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99AEE5" w14:textId="408B35A8" w:rsidR="00FC3567" w:rsidRDefault="00FC3567" w:rsidP="00FC3567">
      <w:pPr>
        <w:jc w:val="center"/>
        <w:rPr>
          <w:rFonts w:ascii="Arial" w:hAnsi="Arial" w:cs="Arial"/>
          <w:b/>
        </w:rPr>
      </w:pPr>
      <w:r w:rsidRPr="000F408E">
        <w:rPr>
          <w:rFonts w:ascii="Arial" w:hAnsi="Arial" w:cs="Arial"/>
          <w:b/>
        </w:rPr>
        <w:t xml:space="preserve">AUTO QUE CONCEDE RECURSO DE </w:t>
      </w:r>
      <w:r w:rsidR="00296BEE" w:rsidRPr="000F408E">
        <w:rPr>
          <w:rFonts w:ascii="Arial" w:hAnsi="Arial" w:cs="Arial"/>
          <w:b/>
        </w:rPr>
        <w:t>APELACIÓN</w:t>
      </w:r>
      <w:r w:rsidRPr="000F408E">
        <w:rPr>
          <w:rFonts w:ascii="Arial" w:hAnsi="Arial" w:cs="Arial"/>
          <w:b/>
        </w:rPr>
        <w:t xml:space="preserve"> </w:t>
      </w:r>
    </w:p>
    <w:tbl>
      <w:tblPr>
        <w:tblpPr w:leftFromText="141" w:rightFromText="141" w:vertAnchor="text" w:horzAnchor="margin" w:tblpY="142"/>
        <w:tblOverlap w:val="neve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5954"/>
      </w:tblGrid>
      <w:tr w:rsidR="00FC3567" w:rsidRPr="00032C5B" w14:paraId="478F0272" w14:textId="77777777" w:rsidTr="007C411B">
        <w:tc>
          <w:tcPr>
            <w:tcW w:w="3402" w:type="dxa"/>
            <w:shd w:val="clear" w:color="auto" w:fill="auto"/>
          </w:tcPr>
          <w:p w14:paraId="28D755DE" w14:textId="77777777" w:rsidR="00FC3567" w:rsidRPr="00771183" w:rsidRDefault="00FC3567" w:rsidP="007C411B">
            <w:pPr>
              <w:rPr>
                <w:rFonts w:ascii="Arial" w:hAnsi="Arial" w:cs="Arial"/>
                <w:b/>
              </w:rPr>
            </w:pPr>
            <w:r w:rsidRPr="00771183">
              <w:rPr>
                <w:rFonts w:ascii="Arial" w:hAnsi="Arial" w:cs="Arial"/>
                <w:b/>
              </w:rPr>
              <w:t>RADICACIÓN</w:t>
            </w:r>
          </w:p>
        </w:tc>
        <w:tc>
          <w:tcPr>
            <w:tcW w:w="5954" w:type="dxa"/>
            <w:shd w:val="clear" w:color="auto" w:fill="auto"/>
          </w:tcPr>
          <w:p w14:paraId="6805F4D8" w14:textId="77777777" w:rsidR="00FC3567" w:rsidRPr="00771183" w:rsidRDefault="00FC3567" w:rsidP="007C411B">
            <w:pPr>
              <w:rPr>
                <w:rFonts w:ascii="Arial" w:hAnsi="Arial" w:cs="Arial"/>
              </w:rPr>
            </w:pPr>
          </w:p>
        </w:tc>
      </w:tr>
      <w:tr w:rsidR="00FC3567" w:rsidRPr="00032C5B" w14:paraId="2FEDB85A" w14:textId="77777777" w:rsidTr="007C411B">
        <w:tc>
          <w:tcPr>
            <w:tcW w:w="3402" w:type="dxa"/>
            <w:shd w:val="clear" w:color="auto" w:fill="auto"/>
          </w:tcPr>
          <w:p w14:paraId="545DB28B" w14:textId="77777777" w:rsidR="00FC3567" w:rsidRPr="00771183" w:rsidRDefault="00FC3567" w:rsidP="007C411B">
            <w:pPr>
              <w:rPr>
                <w:rFonts w:ascii="Arial" w:hAnsi="Arial" w:cs="Arial"/>
                <w:b/>
              </w:rPr>
            </w:pPr>
            <w:r w:rsidRPr="00771183">
              <w:rPr>
                <w:rFonts w:ascii="Arial" w:hAnsi="Arial" w:cs="Arial"/>
                <w:b/>
              </w:rPr>
              <w:t xml:space="preserve">NOMBRES DEL </w:t>
            </w:r>
            <w:r>
              <w:rPr>
                <w:rFonts w:ascii="Arial" w:hAnsi="Arial" w:cs="Arial"/>
                <w:b/>
              </w:rPr>
              <w:t>INVESTIGADO</w:t>
            </w:r>
          </w:p>
        </w:tc>
        <w:tc>
          <w:tcPr>
            <w:tcW w:w="5954" w:type="dxa"/>
            <w:shd w:val="clear" w:color="auto" w:fill="auto"/>
          </w:tcPr>
          <w:p w14:paraId="29976440" w14:textId="77777777" w:rsidR="00FC3567" w:rsidRPr="00771183" w:rsidRDefault="00FC3567" w:rsidP="007C411B">
            <w:pPr>
              <w:rPr>
                <w:rFonts w:ascii="Arial" w:hAnsi="Arial" w:cs="Arial"/>
              </w:rPr>
            </w:pPr>
          </w:p>
        </w:tc>
      </w:tr>
      <w:tr w:rsidR="00FC3567" w:rsidRPr="00032C5B" w14:paraId="5B4F72BF" w14:textId="77777777" w:rsidTr="007C411B">
        <w:tc>
          <w:tcPr>
            <w:tcW w:w="3402" w:type="dxa"/>
            <w:shd w:val="clear" w:color="auto" w:fill="auto"/>
          </w:tcPr>
          <w:p w14:paraId="4DC62B03" w14:textId="77777777" w:rsidR="00FC3567" w:rsidRPr="00771183" w:rsidRDefault="00FC3567" w:rsidP="007C411B">
            <w:pPr>
              <w:rPr>
                <w:rFonts w:ascii="Arial" w:hAnsi="Arial" w:cs="Arial"/>
                <w:b/>
              </w:rPr>
            </w:pPr>
            <w:r w:rsidRPr="00771183">
              <w:rPr>
                <w:rFonts w:ascii="Arial" w:hAnsi="Arial" w:cs="Arial"/>
                <w:b/>
              </w:rPr>
              <w:t xml:space="preserve">CARGO Y </w:t>
            </w:r>
          </w:p>
          <w:p w14:paraId="466CF585" w14:textId="77777777" w:rsidR="00FC3567" w:rsidRPr="00771183" w:rsidRDefault="00FC3567" w:rsidP="007C411B">
            <w:pPr>
              <w:rPr>
                <w:rFonts w:ascii="Arial" w:hAnsi="Arial" w:cs="Arial"/>
                <w:b/>
              </w:rPr>
            </w:pPr>
            <w:r w:rsidRPr="00771183">
              <w:rPr>
                <w:rFonts w:ascii="Arial" w:hAnsi="Arial" w:cs="Arial"/>
                <w:b/>
              </w:rPr>
              <w:t>ENTIDAD</w:t>
            </w:r>
          </w:p>
        </w:tc>
        <w:tc>
          <w:tcPr>
            <w:tcW w:w="5954" w:type="dxa"/>
            <w:shd w:val="clear" w:color="auto" w:fill="auto"/>
          </w:tcPr>
          <w:p w14:paraId="5D13CA94" w14:textId="77777777" w:rsidR="00FC3567" w:rsidRPr="00771183" w:rsidRDefault="00FC3567" w:rsidP="007C411B">
            <w:pPr>
              <w:rPr>
                <w:rFonts w:ascii="Arial" w:hAnsi="Arial" w:cs="Arial"/>
              </w:rPr>
            </w:pPr>
          </w:p>
        </w:tc>
      </w:tr>
      <w:tr w:rsidR="00FC3567" w:rsidRPr="00032C5B" w14:paraId="0A5A9C5E" w14:textId="77777777" w:rsidTr="007C411B">
        <w:tc>
          <w:tcPr>
            <w:tcW w:w="3402" w:type="dxa"/>
            <w:shd w:val="clear" w:color="auto" w:fill="auto"/>
          </w:tcPr>
          <w:p w14:paraId="11F1E135" w14:textId="77777777" w:rsidR="00FC3567" w:rsidRPr="00771183" w:rsidRDefault="00FC3567" w:rsidP="007C411B">
            <w:pPr>
              <w:rPr>
                <w:rFonts w:ascii="Arial" w:hAnsi="Arial" w:cs="Arial"/>
                <w:b/>
              </w:rPr>
            </w:pPr>
            <w:r w:rsidRPr="00771183">
              <w:rPr>
                <w:rFonts w:ascii="Arial" w:hAnsi="Arial" w:cs="Arial"/>
                <w:b/>
              </w:rPr>
              <w:t>NOMBRE DEL QUEJOSO (INFORMANTE)</w:t>
            </w:r>
          </w:p>
        </w:tc>
        <w:tc>
          <w:tcPr>
            <w:tcW w:w="5954" w:type="dxa"/>
            <w:shd w:val="clear" w:color="auto" w:fill="auto"/>
          </w:tcPr>
          <w:p w14:paraId="07595D3D" w14:textId="77777777" w:rsidR="00FC3567" w:rsidRPr="00771183" w:rsidRDefault="00FC3567" w:rsidP="007C411B">
            <w:pPr>
              <w:rPr>
                <w:rFonts w:ascii="Arial" w:hAnsi="Arial" w:cs="Arial"/>
              </w:rPr>
            </w:pPr>
          </w:p>
        </w:tc>
      </w:tr>
      <w:tr w:rsidR="00FC3567" w:rsidRPr="00032C5B" w14:paraId="3F0314BD" w14:textId="77777777" w:rsidTr="007C411B">
        <w:tc>
          <w:tcPr>
            <w:tcW w:w="3402" w:type="dxa"/>
            <w:shd w:val="clear" w:color="auto" w:fill="auto"/>
          </w:tcPr>
          <w:p w14:paraId="512D8642" w14:textId="77777777" w:rsidR="00FC3567" w:rsidRPr="00771183" w:rsidRDefault="00FC3567" w:rsidP="007C411B">
            <w:pPr>
              <w:rPr>
                <w:rFonts w:ascii="Arial" w:hAnsi="Arial" w:cs="Arial"/>
                <w:b/>
              </w:rPr>
            </w:pPr>
            <w:r w:rsidRPr="00771183">
              <w:rPr>
                <w:rFonts w:ascii="Arial" w:hAnsi="Arial" w:cs="Arial"/>
                <w:b/>
              </w:rPr>
              <w:t>FECHA DE LA QUEJA</w:t>
            </w:r>
          </w:p>
          <w:p w14:paraId="5A847016" w14:textId="77777777" w:rsidR="00FC3567" w:rsidRPr="00771183" w:rsidRDefault="00FC3567" w:rsidP="007C411B">
            <w:pPr>
              <w:rPr>
                <w:rFonts w:ascii="Arial" w:hAnsi="Arial" w:cs="Arial"/>
                <w:b/>
              </w:rPr>
            </w:pPr>
            <w:r w:rsidRPr="00771183">
              <w:rPr>
                <w:rFonts w:ascii="Arial" w:hAnsi="Arial" w:cs="Arial"/>
                <w:b/>
              </w:rPr>
              <w:t>(INFORMANTE)</w:t>
            </w:r>
          </w:p>
        </w:tc>
        <w:tc>
          <w:tcPr>
            <w:tcW w:w="5954" w:type="dxa"/>
            <w:shd w:val="clear" w:color="auto" w:fill="auto"/>
          </w:tcPr>
          <w:p w14:paraId="25CCDB3A" w14:textId="77777777" w:rsidR="00FC3567" w:rsidRPr="00771183" w:rsidRDefault="00FC3567" w:rsidP="007C411B">
            <w:pPr>
              <w:rPr>
                <w:rFonts w:ascii="Arial" w:hAnsi="Arial" w:cs="Arial"/>
              </w:rPr>
            </w:pPr>
          </w:p>
        </w:tc>
      </w:tr>
      <w:tr w:rsidR="00FC3567" w:rsidRPr="00032C5B" w14:paraId="60F42729" w14:textId="77777777" w:rsidTr="007C411B">
        <w:tc>
          <w:tcPr>
            <w:tcW w:w="3402" w:type="dxa"/>
            <w:shd w:val="clear" w:color="auto" w:fill="auto"/>
          </w:tcPr>
          <w:p w14:paraId="743F7A3D" w14:textId="77777777" w:rsidR="00FC3567" w:rsidRPr="00771183" w:rsidRDefault="00FC3567" w:rsidP="007C411B">
            <w:pPr>
              <w:rPr>
                <w:rFonts w:ascii="Arial" w:hAnsi="Arial" w:cs="Arial"/>
                <w:b/>
              </w:rPr>
            </w:pPr>
            <w:r w:rsidRPr="00771183">
              <w:rPr>
                <w:rFonts w:ascii="Arial" w:hAnsi="Arial" w:cs="Arial"/>
                <w:b/>
              </w:rPr>
              <w:t>FECHA DE LOS HECHOS</w:t>
            </w:r>
          </w:p>
        </w:tc>
        <w:tc>
          <w:tcPr>
            <w:tcW w:w="5954" w:type="dxa"/>
            <w:shd w:val="clear" w:color="auto" w:fill="auto"/>
          </w:tcPr>
          <w:p w14:paraId="42415F5C" w14:textId="77777777" w:rsidR="00FC3567" w:rsidRPr="00771183" w:rsidRDefault="00FC3567" w:rsidP="007C411B">
            <w:pPr>
              <w:rPr>
                <w:rFonts w:ascii="Arial" w:hAnsi="Arial" w:cs="Arial"/>
              </w:rPr>
            </w:pPr>
          </w:p>
        </w:tc>
      </w:tr>
      <w:tr w:rsidR="00FC3567" w:rsidRPr="00032C5B" w14:paraId="047698D4" w14:textId="77777777" w:rsidTr="007C411B">
        <w:tc>
          <w:tcPr>
            <w:tcW w:w="3402" w:type="dxa"/>
            <w:shd w:val="clear" w:color="auto" w:fill="auto"/>
          </w:tcPr>
          <w:p w14:paraId="118F2877" w14:textId="77777777" w:rsidR="00FC3567" w:rsidRPr="00771183" w:rsidRDefault="00FC3567" w:rsidP="007C411B">
            <w:pPr>
              <w:rPr>
                <w:rFonts w:ascii="Arial" w:hAnsi="Arial" w:cs="Arial"/>
                <w:b/>
              </w:rPr>
            </w:pPr>
            <w:r w:rsidRPr="00771183">
              <w:rPr>
                <w:rFonts w:ascii="Arial" w:hAnsi="Arial" w:cs="Arial"/>
                <w:b/>
              </w:rPr>
              <w:t>ASUNTO:</w:t>
            </w:r>
          </w:p>
        </w:tc>
        <w:tc>
          <w:tcPr>
            <w:tcW w:w="5954" w:type="dxa"/>
            <w:shd w:val="clear" w:color="auto" w:fill="auto"/>
          </w:tcPr>
          <w:p w14:paraId="3C10052B" w14:textId="77777777" w:rsidR="00FC3567" w:rsidRPr="00771183" w:rsidRDefault="00FC3567" w:rsidP="007C411B">
            <w:pPr>
              <w:jc w:val="both"/>
              <w:rPr>
                <w:rFonts w:ascii="Arial" w:hAnsi="Arial" w:cs="Arial"/>
              </w:rPr>
            </w:pPr>
            <w:r w:rsidRPr="00771183">
              <w:rPr>
                <w:rFonts w:ascii="Arial" w:hAnsi="Arial" w:cs="Arial"/>
              </w:rPr>
              <w:t xml:space="preserve">Auto que concede el recurso de apelación </w:t>
            </w:r>
          </w:p>
          <w:p w14:paraId="4DA31557" w14:textId="77777777" w:rsidR="00FC3567" w:rsidRPr="00771183" w:rsidRDefault="00FC3567" w:rsidP="007C411B">
            <w:pPr>
              <w:jc w:val="both"/>
              <w:rPr>
                <w:rFonts w:ascii="Arial" w:hAnsi="Arial" w:cs="Arial"/>
              </w:rPr>
            </w:pPr>
            <w:r w:rsidRPr="00771183">
              <w:rPr>
                <w:rFonts w:ascii="Arial" w:hAnsi="Arial" w:cs="Arial"/>
              </w:rPr>
              <w:t>(Artículos 1</w:t>
            </w:r>
            <w:r>
              <w:rPr>
                <w:rFonts w:ascii="Arial" w:hAnsi="Arial" w:cs="Arial"/>
              </w:rPr>
              <w:t xml:space="preserve">31, 132 </w:t>
            </w:r>
            <w:r w:rsidRPr="00771183">
              <w:rPr>
                <w:rFonts w:ascii="Arial" w:hAnsi="Arial" w:cs="Arial"/>
              </w:rPr>
              <w:t>y 1</w:t>
            </w:r>
            <w:r>
              <w:rPr>
                <w:rFonts w:ascii="Arial" w:hAnsi="Arial" w:cs="Arial"/>
              </w:rPr>
              <w:t>34</w:t>
            </w:r>
            <w:r w:rsidRPr="00771183">
              <w:rPr>
                <w:rFonts w:ascii="Arial" w:hAnsi="Arial" w:cs="Arial"/>
              </w:rPr>
              <w:t xml:space="preserve"> de la Ley </w:t>
            </w:r>
            <w:r>
              <w:rPr>
                <w:rFonts w:ascii="Arial" w:hAnsi="Arial" w:cs="Arial"/>
              </w:rPr>
              <w:t>1952</w:t>
            </w:r>
            <w:r w:rsidRPr="00771183">
              <w:rPr>
                <w:rFonts w:ascii="Arial" w:hAnsi="Arial" w:cs="Arial"/>
              </w:rPr>
              <w:t xml:space="preserve"> de 20</w:t>
            </w:r>
            <w:r>
              <w:rPr>
                <w:rFonts w:ascii="Arial" w:hAnsi="Arial" w:cs="Arial"/>
              </w:rPr>
              <w:t>19</w:t>
            </w:r>
            <w:r w:rsidRPr="00771183">
              <w:rPr>
                <w:rFonts w:ascii="Arial" w:hAnsi="Arial" w:cs="Arial"/>
              </w:rPr>
              <w:t>).</w:t>
            </w:r>
          </w:p>
        </w:tc>
      </w:tr>
    </w:tbl>
    <w:p w14:paraId="54D1B7E9" w14:textId="77777777" w:rsidR="00FC3567" w:rsidRPr="000F408E" w:rsidRDefault="00FC3567" w:rsidP="00FC3567">
      <w:pPr>
        <w:rPr>
          <w:rFonts w:ascii="Arial" w:hAnsi="Arial" w:cs="Arial"/>
        </w:rPr>
      </w:pPr>
      <w:r w:rsidRPr="000F408E">
        <w:rPr>
          <w:rFonts w:ascii="Arial" w:hAnsi="Arial" w:cs="Arial"/>
        </w:rPr>
        <w:t>Bogotá, ______________.</w:t>
      </w:r>
    </w:p>
    <w:p w14:paraId="0C8936A5" w14:textId="77777777" w:rsidR="00FC3567" w:rsidRPr="001F4573" w:rsidRDefault="00FC3567" w:rsidP="001F4573">
      <w:pPr>
        <w:jc w:val="both"/>
        <w:rPr>
          <w:rFonts w:ascii="Arial" w:hAnsi="Arial" w:cs="Arial"/>
        </w:rPr>
      </w:pPr>
    </w:p>
    <w:p w14:paraId="06E5E4F2" w14:textId="166A73B8" w:rsidR="00AB5E0D" w:rsidRPr="001F4573" w:rsidRDefault="00AB5E0D" w:rsidP="001F4573">
      <w:pPr>
        <w:jc w:val="center"/>
        <w:rPr>
          <w:rFonts w:ascii="Arial" w:hAnsi="Arial" w:cs="Arial"/>
          <w:b/>
          <w:bCs/>
        </w:rPr>
      </w:pPr>
      <w:r w:rsidRPr="001F4573">
        <w:rPr>
          <w:rFonts w:ascii="Arial" w:hAnsi="Arial" w:cs="Arial"/>
          <w:b/>
          <w:bCs/>
        </w:rPr>
        <w:t>OBJETO DEL PRONUNCIAMIENTO</w:t>
      </w:r>
    </w:p>
    <w:p w14:paraId="070218FC" w14:textId="7C503DE0" w:rsidR="00FC3567" w:rsidRPr="001F4573" w:rsidRDefault="004F16C5" w:rsidP="001F4573">
      <w:pPr>
        <w:spacing w:after="0"/>
        <w:ind w:right="51"/>
        <w:jc w:val="both"/>
        <w:rPr>
          <w:rFonts w:ascii="Arial" w:hAnsi="Arial" w:cs="Arial"/>
        </w:rPr>
      </w:pPr>
      <w:r w:rsidRPr="001F4573">
        <w:rPr>
          <w:rFonts w:ascii="Arial" w:eastAsia="Times New Roman" w:hAnsi="Arial" w:cs="Arial"/>
          <w:lang w:eastAsia="es-ES"/>
        </w:rPr>
        <w:t>Entra el Despacho a resolver la procedencia del recurso de apelación presentado por _____</w:t>
      </w:r>
      <w:r w:rsidRPr="001F4573">
        <w:rPr>
          <w:rFonts w:ascii="Arial" w:hAnsi="Arial" w:cs="Arial"/>
          <w:bCs/>
          <w:lang w:val="es-CO"/>
        </w:rPr>
        <w:t xml:space="preserve">, en calidad de quejosa, en </w:t>
      </w:r>
      <w:r w:rsidRPr="001F4573">
        <w:rPr>
          <w:rFonts w:ascii="Arial" w:eastAsia="Times New Roman" w:hAnsi="Arial" w:cs="Arial"/>
          <w:lang w:eastAsia="es-ES"/>
        </w:rPr>
        <w:t xml:space="preserve">contra del auto No. ________del____________, con el cual se ordenó </w:t>
      </w:r>
      <w:r w:rsidR="11C1848B" w:rsidRPr="001F4573">
        <w:rPr>
          <w:rFonts w:ascii="Arial" w:hAnsi="Arial" w:cs="Arial"/>
          <w:i/>
          <w:iCs/>
          <w:color w:val="4472C4" w:themeColor="accent1"/>
        </w:rPr>
        <w:t>(</w:t>
      </w:r>
      <w:r w:rsidR="00296BEE" w:rsidRPr="001F4573">
        <w:rPr>
          <w:rFonts w:ascii="Arial" w:hAnsi="Arial" w:cs="Arial"/>
          <w:i/>
          <w:iCs/>
          <w:color w:val="4472C4" w:themeColor="accent1"/>
        </w:rPr>
        <w:t>decisión de archivo, decisión que finali</w:t>
      </w:r>
      <w:r w:rsidR="0010382C" w:rsidRPr="001F4573">
        <w:rPr>
          <w:rFonts w:ascii="Arial" w:hAnsi="Arial" w:cs="Arial"/>
          <w:i/>
          <w:iCs/>
          <w:color w:val="4472C4" w:themeColor="accent1"/>
        </w:rPr>
        <w:t>za</w:t>
      </w:r>
      <w:r w:rsidR="00296BEE" w:rsidRPr="001F4573">
        <w:rPr>
          <w:rFonts w:ascii="Arial" w:hAnsi="Arial" w:cs="Arial"/>
          <w:i/>
          <w:iCs/>
          <w:color w:val="4472C4" w:themeColor="accent1"/>
        </w:rPr>
        <w:t xml:space="preserve"> el procedimiento para el testigo renuente y el quejoso temerario</w:t>
      </w:r>
      <w:r w:rsidR="0010382C" w:rsidRPr="001F4573">
        <w:rPr>
          <w:rFonts w:ascii="Arial" w:hAnsi="Arial" w:cs="Arial"/>
          <w:i/>
          <w:iCs/>
          <w:color w:val="4472C4" w:themeColor="accent1"/>
        </w:rPr>
        <w:t>)</w:t>
      </w:r>
      <w:r w:rsidR="0010382C" w:rsidRPr="001F4573">
        <w:rPr>
          <w:rFonts w:ascii="Arial" w:hAnsi="Arial" w:cs="Arial"/>
          <w:color w:val="4B4949"/>
        </w:rPr>
        <w:t xml:space="preserve"> </w:t>
      </w:r>
      <w:r w:rsidRPr="001F4573">
        <w:rPr>
          <w:rFonts w:ascii="Arial" w:hAnsi="Arial" w:cs="Arial"/>
          <w:color w:val="4B4949"/>
        </w:rPr>
        <w:t xml:space="preserve"> </w:t>
      </w:r>
      <w:r w:rsidR="00FC3567" w:rsidRPr="001F4573">
        <w:rPr>
          <w:rFonts w:ascii="Arial" w:hAnsi="Arial" w:cs="Arial"/>
        </w:rPr>
        <w:t>dentro del proceso adelantado contra______________________, en su condición de___________________.</w:t>
      </w:r>
    </w:p>
    <w:p w14:paraId="2EF22149" w14:textId="77777777" w:rsidR="005A2013" w:rsidRPr="001F4573" w:rsidRDefault="005A2013" w:rsidP="001F4573">
      <w:pPr>
        <w:spacing w:after="0"/>
        <w:ind w:right="51"/>
        <w:jc w:val="both"/>
        <w:rPr>
          <w:rFonts w:ascii="Arial" w:hAnsi="Arial" w:cs="Arial"/>
        </w:rPr>
      </w:pPr>
    </w:p>
    <w:p w14:paraId="604968D2" w14:textId="77777777" w:rsidR="005A2013" w:rsidRPr="001F4573" w:rsidRDefault="005A2013" w:rsidP="001F4573">
      <w:pPr>
        <w:spacing w:after="0"/>
        <w:ind w:right="51"/>
        <w:jc w:val="center"/>
        <w:rPr>
          <w:rFonts w:ascii="Arial" w:eastAsia="Times New Roman" w:hAnsi="Arial" w:cs="Arial"/>
          <w:b/>
          <w:bCs/>
          <w:lang w:eastAsia="es-ES"/>
        </w:rPr>
      </w:pPr>
      <w:r w:rsidRPr="001F4573">
        <w:rPr>
          <w:rFonts w:ascii="Arial" w:eastAsia="Times New Roman" w:hAnsi="Arial" w:cs="Arial"/>
          <w:b/>
          <w:bCs/>
          <w:lang w:eastAsia="es-ES"/>
        </w:rPr>
        <w:t>CONSIDERACIONES</w:t>
      </w:r>
    </w:p>
    <w:p w14:paraId="76ADA7DC" w14:textId="77777777" w:rsidR="005A2013" w:rsidRPr="001F4573" w:rsidRDefault="005A2013" w:rsidP="001F4573">
      <w:pPr>
        <w:spacing w:after="0"/>
        <w:ind w:right="51"/>
        <w:jc w:val="center"/>
        <w:rPr>
          <w:rFonts w:ascii="Arial" w:eastAsia="Times New Roman" w:hAnsi="Arial" w:cs="Arial"/>
          <w:b/>
          <w:bCs/>
          <w:lang w:eastAsia="es-ES"/>
        </w:rPr>
      </w:pPr>
    </w:p>
    <w:p w14:paraId="75BBD025" w14:textId="59F502C9" w:rsidR="009D1DFD" w:rsidRPr="001F4573" w:rsidRDefault="009D1DFD" w:rsidP="001F4573">
      <w:pPr>
        <w:spacing w:after="0"/>
        <w:ind w:right="51"/>
        <w:jc w:val="both"/>
        <w:rPr>
          <w:rFonts w:ascii="Arial" w:eastAsia="Times New Roman" w:hAnsi="Arial" w:cs="Arial"/>
          <w:b/>
          <w:bCs/>
          <w:color w:val="4472C4" w:themeColor="accent1"/>
          <w:lang w:eastAsia="es-ES"/>
        </w:rPr>
      </w:pPr>
      <w:r w:rsidRPr="001F4573">
        <w:rPr>
          <w:rFonts w:ascii="Arial" w:eastAsia="Times New Roman" w:hAnsi="Arial" w:cs="Arial"/>
          <w:b/>
          <w:bCs/>
          <w:color w:val="4472C4" w:themeColor="accent1"/>
          <w:lang w:eastAsia="es-ES"/>
        </w:rPr>
        <w:t>(OPCIÓN 1 – Recurso interpuesto por el quejos</w:t>
      </w:r>
      <w:r w:rsidR="00FB79A6" w:rsidRPr="001F4573">
        <w:rPr>
          <w:rFonts w:ascii="Arial" w:eastAsia="Times New Roman" w:hAnsi="Arial" w:cs="Arial"/>
          <w:b/>
          <w:bCs/>
          <w:color w:val="4472C4" w:themeColor="accent1"/>
          <w:lang w:eastAsia="es-ES"/>
        </w:rPr>
        <w:t xml:space="preserve">o (a) </w:t>
      </w:r>
      <w:r w:rsidRPr="001F4573">
        <w:rPr>
          <w:rFonts w:ascii="Arial" w:eastAsia="Times New Roman" w:hAnsi="Arial" w:cs="Arial"/>
          <w:b/>
          <w:bCs/>
          <w:color w:val="4472C4" w:themeColor="accent1"/>
          <w:lang w:eastAsia="es-ES"/>
        </w:rPr>
        <w:t>)</w:t>
      </w:r>
    </w:p>
    <w:p w14:paraId="7B471B8C" w14:textId="77777777" w:rsidR="005A2013" w:rsidRPr="001F4573" w:rsidRDefault="005A2013" w:rsidP="001F4573">
      <w:pPr>
        <w:spacing w:after="0"/>
        <w:ind w:right="51"/>
        <w:jc w:val="both"/>
        <w:rPr>
          <w:rFonts w:ascii="Arial" w:eastAsia="Times New Roman" w:hAnsi="Arial" w:cs="Arial"/>
          <w:lang w:eastAsia="es-ES"/>
        </w:rPr>
      </w:pPr>
    </w:p>
    <w:p w14:paraId="71F8D333" w14:textId="77777777" w:rsidR="005A2013" w:rsidRPr="001F4573" w:rsidRDefault="005A2013" w:rsidP="001F4573">
      <w:pPr>
        <w:spacing w:after="0"/>
        <w:ind w:right="51"/>
        <w:jc w:val="both"/>
        <w:rPr>
          <w:rFonts w:ascii="Arial" w:eastAsia="Times New Roman" w:hAnsi="Arial" w:cs="Arial"/>
          <w:lang w:eastAsia="es-ES"/>
        </w:rPr>
      </w:pPr>
      <w:r w:rsidRPr="001F4573">
        <w:rPr>
          <w:rFonts w:ascii="Arial" w:eastAsia="Times New Roman" w:hAnsi="Arial" w:cs="Arial"/>
          <w:lang w:eastAsia="es-ES"/>
        </w:rPr>
        <w:t>El parágrafo 1 artículo 110 de la Ley 1952 de 2019</w:t>
      </w:r>
      <w:r w:rsidRPr="001F4573">
        <w:rPr>
          <w:rStyle w:val="Refdenotaalpie"/>
          <w:rFonts w:ascii="Arial" w:eastAsia="Times New Roman" w:hAnsi="Arial" w:cs="Arial"/>
          <w:lang w:eastAsia="es-ES"/>
        </w:rPr>
        <w:footnoteReference w:id="1"/>
      </w:r>
      <w:r w:rsidRPr="001F4573">
        <w:rPr>
          <w:rFonts w:ascii="Arial" w:eastAsia="Times New Roman" w:hAnsi="Arial" w:cs="Arial"/>
          <w:lang w:eastAsia="es-ES"/>
        </w:rPr>
        <w:t>, faculta al quejoso para recurrir la decisión de archivo, norma que se articula con lo dispuesto por los artículos 131 y 134 ibidem, que en su parte pertinente señalan:</w:t>
      </w:r>
    </w:p>
    <w:p w14:paraId="71CB49C7" w14:textId="77777777" w:rsidR="005A2013" w:rsidRPr="001F4573" w:rsidRDefault="005A2013" w:rsidP="001F4573">
      <w:pPr>
        <w:spacing w:before="100" w:beforeAutospacing="1" w:after="100" w:afterAutospacing="1" w:line="240" w:lineRule="auto"/>
        <w:ind w:left="1134"/>
        <w:jc w:val="both"/>
        <w:rPr>
          <w:rFonts w:ascii="Arial" w:eastAsia="Times New Roman" w:hAnsi="Arial" w:cs="Arial"/>
          <w:i/>
          <w:iCs/>
          <w:lang w:val="es-419" w:eastAsia="es-419"/>
        </w:rPr>
      </w:pPr>
      <w:bookmarkStart w:id="0" w:name="110"/>
      <w:r w:rsidRPr="001F4573">
        <w:rPr>
          <w:rFonts w:ascii="Arial" w:eastAsia="Times New Roman" w:hAnsi="Arial" w:cs="Arial"/>
          <w:i/>
          <w:iCs/>
          <w:lang w:val="es-419" w:eastAsia="es-419"/>
        </w:rPr>
        <w:t>[…] ARTÍCULO 110. FACULTADES DE LOS SUJETOS PROCESALES.</w:t>
      </w:r>
      <w:bookmarkEnd w:id="0"/>
      <w:r w:rsidRPr="001F4573">
        <w:rPr>
          <w:rFonts w:ascii="Arial" w:eastAsia="Times New Roman" w:hAnsi="Arial" w:cs="Arial"/>
          <w:i/>
          <w:iCs/>
          <w:lang w:val="es-419" w:eastAsia="es-419"/>
        </w:rPr>
        <w:t> Los sujetos procesales podrán:</w:t>
      </w:r>
    </w:p>
    <w:p w14:paraId="1EDA5A0C" w14:textId="77777777" w:rsidR="005A2013" w:rsidRPr="001F4573" w:rsidRDefault="005A2013" w:rsidP="001F4573">
      <w:pPr>
        <w:spacing w:before="100" w:beforeAutospacing="1" w:after="100" w:afterAutospacing="1" w:line="240" w:lineRule="auto"/>
        <w:ind w:left="1134"/>
        <w:jc w:val="both"/>
        <w:rPr>
          <w:rFonts w:ascii="Arial" w:eastAsia="Times New Roman" w:hAnsi="Arial" w:cs="Arial"/>
          <w:color w:val="4B4949"/>
          <w:lang w:val="es-419" w:eastAsia="es-419"/>
        </w:rPr>
      </w:pPr>
      <w:r w:rsidRPr="001F4573">
        <w:rPr>
          <w:rFonts w:ascii="Arial" w:eastAsia="Times New Roman" w:hAnsi="Arial" w:cs="Arial"/>
          <w:i/>
          <w:iCs/>
          <w:lang w:val="es-419" w:eastAsia="es-419"/>
        </w:rPr>
        <w:t>[…] PARÁGRAFO 1o. </w:t>
      </w:r>
      <w:r w:rsidRPr="001F4573">
        <w:rPr>
          <w:rFonts w:ascii="Arial" w:eastAsia="Times New Roman" w:hAnsi="Arial" w:cs="Arial"/>
          <w:b/>
          <w:bCs/>
          <w:i/>
          <w:iCs/>
          <w:u w:val="single"/>
          <w:lang w:val="es-419" w:eastAsia="es-419"/>
        </w:rPr>
        <w:t>La intervención del quejoso, que no es sujeto procesal</w:t>
      </w:r>
      <w:r w:rsidRPr="001F4573">
        <w:rPr>
          <w:rFonts w:ascii="Arial" w:eastAsia="Times New Roman" w:hAnsi="Arial" w:cs="Arial"/>
          <w:i/>
          <w:iCs/>
          <w:lang w:val="es-419" w:eastAsia="es-419"/>
        </w:rPr>
        <w:t xml:space="preserve">, a excepción de lo establecido en el artículo anterior, </w:t>
      </w:r>
      <w:r w:rsidRPr="001F4573">
        <w:rPr>
          <w:rFonts w:ascii="Arial" w:eastAsia="Times New Roman" w:hAnsi="Arial" w:cs="Arial"/>
          <w:b/>
          <w:bCs/>
          <w:i/>
          <w:iCs/>
          <w:u w:val="single"/>
          <w:lang w:val="es-419" w:eastAsia="es-419"/>
        </w:rPr>
        <w:t>se limita únicamente</w:t>
      </w:r>
      <w:r w:rsidRPr="001F4573">
        <w:rPr>
          <w:rFonts w:ascii="Arial" w:eastAsia="Times New Roman" w:hAnsi="Arial" w:cs="Arial"/>
          <w:i/>
          <w:iCs/>
          <w:lang w:val="es-419" w:eastAsia="es-419"/>
        </w:rPr>
        <w:t xml:space="preserve"> a presentar y ampliar la queja bajo la gravedad del juramento, a aportar las pruebas que tenga en su poder y </w:t>
      </w:r>
      <w:r w:rsidRPr="001F4573">
        <w:rPr>
          <w:rFonts w:ascii="Arial" w:eastAsia="Times New Roman" w:hAnsi="Arial" w:cs="Arial"/>
          <w:b/>
          <w:bCs/>
          <w:i/>
          <w:iCs/>
          <w:u w:val="single"/>
          <w:lang w:val="es-419" w:eastAsia="es-419"/>
        </w:rPr>
        <w:t>a recurrir la decisión de archivo</w:t>
      </w:r>
      <w:r w:rsidRPr="001F4573">
        <w:rPr>
          <w:rFonts w:ascii="Arial" w:eastAsia="Times New Roman" w:hAnsi="Arial" w:cs="Arial"/>
          <w:i/>
          <w:iCs/>
          <w:lang w:val="es-419" w:eastAsia="es-419"/>
        </w:rPr>
        <w:t xml:space="preserve"> </w:t>
      </w:r>
      <w:r w:rsidRPr="001F4573">
        <w:rPr>
          <w:rFonts w:ascii="Arial" w:eastAsia="Times New Roman" w:hAnsi="Arial" w:cs="Arial"/>
          <w:i/>
          <w:iCs/>
          <w:lang w:val="es-419" w:eastAsia="es-419"/>
        </w:rPr>
        <w:lastRenderedPageBreak/>
        <w:t>y el fallo absolutorio. Para estos precisos efectos podrá conocer el expediente en la Secretaría del Despacho que profirió la decisión</w:t>
      </w:r>
      <w:r w:rsidRPr="001F4573">
        <w:rPr>
          <w:rFonts w:ascii="Arial" w:eastAsia="Times New Roman" w:hAnsi="Arial" w:cs="Arial"/>
          <w:color w:val="4B4949"/>
          <w:lang w:val="es-419" w:eastAsia="es-419"/>
        </w:rPr>
        <w:t>.</w:t>
      </w:r>
    </w:p>
    <w:p w14:paraId="39BD307D" w14:textId="77777777" w:rsidR="005A2013" w:rsidRPr="001F4573" w:rsidRDefault="005A2013" w:rsidP="001F4573">
      <w:pPr>
        <w:spacing w:before="100" w:beforeAutospacing="1" w:after="100" w:afterAutospacing="1" w:line="240" w:lineRule="auto"/>
        <w:ind w:left="1134"/>
        <w:jc w:val="both"/>
        <w:rPr>
          <w:rFonts w:ascii="Arial" w:eastAsia="Times New Roman" w:hAnsi="Arial" w:cs="Arial"/>
          <w:i/>
          <w:iCs/>
          <w:lang w:val="es-419" w:eastAsia="es-419"/>
        </w:rPr>
      </w:pPr>
      <w:bookmarkStart w:id="1" w:name="131"/>
      <w:r w:rsidRPr="001F4573">
        <w:rPr>
          <w:rFonts w:ascii="Arial" w:eastAsia="Times New Roman" w:hAnsi="Arial" w:cs="Arial"/>
          <w:b/>
          <w:bCs/>
          <w:i/>
          <w:iCs/>
          <w:lang w:val="es-419" w:eastAsia="es-419"/>
        </w:rPr>
        <w:t>[…] “ARTÍCULO 131. OPORTUNIDAD PARA INTERPONER LOS RECURSOS.</w:t>
      </w:r>
      <w:bookmarkEnd w:id="1"/>
      <w:r w:rsidRPr="001F4573">
        <w:rPr>
          <w:rFonts w:ascii="Arial" w:eastAsia="Times New Roman" w:hAnsi="Arial" w:cs="Arial"/>
          <w:i/>
          <w:iCs/>
          <w:lang w:val="es-419" w:eastAsia="es-419"/>
        </w:rPr>
        <w:t> &lt;Artículo modificado por el artículo </w:t>
      </w:r>
      <w:hyperlink r:id="rId10" w:anchor="25" w:history="1">
        <w:r w:rsidRPr="001F4573">
          <w:rPr>
            <w:rFonts w:ascii="Arial" w:eastAsia="Times New Roman" w:hAnsi="Arial" w:cs="Arial"/>
            <w:i/>
            <w:iCs/>
            <w:u w:val="single"/>
            <w:lang w:val="es-419" w:eastAsia="es-419"/>
          </w:rPr>
          <w:t>25</w:t>
        </w:r>
      </w:hyperlink>
      <w:r w:rsidRPr="001F4573">
        <w:rPr>
          <w:rFonts w:ascii="Arial" w:eastAsia="Times New Roman" w:hAnsi="Arial" w:cs="Arial"/>
          <w:i/>
          <w:iCs/>
          <w:lang w:val="es-419" w:eastAsia="es-419"/>
        </w:rPr>
        <w:t xml:space="preserve"> de la Ley 2094 de 2021. El nuevo texto es el siguiente:&gt; Los recursos de reposición </w:t>
      </w:r>
      <w:r w:rsidRPr="001F4573">
        <w:rPr>
          <w:rFonts w:ascii="Arial" w:eastAsia="Times New Roman" w:hAnsi="Arial" w:cs="Arial"/>
          <w:i/>
          <w:iCs/>
          <w:u w:val="single"/>
          <w:lang w:val="es-419" w:eastAsia="es-419"/>
        </w:rPr>
        <w:t xml:space="preserve">y </w:t>
      </w:r>
      <w:r w:rsidRPr="001F4573">
        <w:rPr>
          <w:rFonts w:ascii="Arial" w:eastAsia="Times New Roman" w:hAnsi="Arial" w:cs="Arial"/>
          <w:b/>
          <w:bCs/>
          <w:i/>
          <w:iCs/>
          <w:u w:val="single"/>
          <w:lang w:val="es-419" w:eastAsia="es-419"/>
        </w:rPr>
        <w:t>apelación se podrán interponer desde la fecha de expedición de la decisión hasta el vencimiento de los cinco (5) días siguientes a la notificación respectiva</w:t>
      </w:r>
      <w:r w:rsidRPr="001F4573">
        <w:rPr>
          <w:rFonts w:ascii="Arial" w:eastAsia="Times New Roman" w:hAnsi="Arial" w:cs="Arial"/>
          <w:i/>
          <w:iCs/>
          <w:lang w:val="es-419" w:eastAsia="es-419"/>
        </w:rPr>
        <w:t xml:space="preserve">. […] </w:t>
      </w:r>
      <w:hyperlink r:id="rId11" w:anchor="top" w:tooltip="Ir al inicio" w:history="1"/>
    </w:p>
    <w:p w14:paraId="29F9F2BE" w14:textId="77777777" w:rsidR="005A2013" w:rsidRPr="001F4573" w:rsidRDefault="005A2013" w:rsidP="001F4573">
      <w:pPr>
        <w:spacing w:before="100" w:beforeAutospacing="1" w:after="100" w:afterAutospacing="1" w:line="240" w:lineRule="auto"/>
        <w:ind w:left="1134"/>
        <w:jc w:val="both"/>
        <w:rPr>
          <w:rFonts w:ascii="Arial" w:eastAsia="Times New Roman" w:hAnsi="Arial" w:cs="Arial"/>
          <w:i/>
          <w:iCs/>
          <w:lang w:val="es-419" w:eastAsia="es-419"/>
        </w:rPr>
      </w:pPr>
      <w:bookmarkStart w:id="2" w:name="134"/>
      <w:r w:rsidRPr="001F4573">
        <w:rPr>
          <w:rFonts w:ascii="Arial" w:eastAsia="Times New Roman" w:hAnsi="Arial" w:cs="Arial"/>
          <w:b/>
          <w:bCs/>
          <w:i/>
          <w:iCs/>
          <w:lang w:val="es-419" w:eastAsia="es-419"/>
        </w:rPr>
        <w:t>[…] ARTÍCULO 134. RECURSO DE APELACIÓN.</w:t>
      </w:r>
      <w:bookmarkEnd w:id="2"/>
      <w:r w:rsidRPr="001F4573">
        <w:rPr>
          <w:rFonts w:ascii="Arial" w:eastAsia="Times New Roman" w:hAnsi="Arial" w:cs="Arial"/>
          <w:i/>
          <w:iCs/>
          <w:lang w:val="es-419" w:eastAsia="es-419"/>
        </w:rPr>
        <w:t xml:space="preserve"> El recurso de apelación </w:t>
      </w:r>
      <w:r w:rsidRPr="001F4573">
        <w:rPr>
          <w:rFonts w:ascii="Arial" w:eastAsia="Times New Roman" w:hAnsi="Arial" w:cs="Arial"/>
          <w:b/>
          <w:bCs/>
          <w:i/>
          <w:iCs/>
          <w:u w:val="single"/>
          <w:lang w:val="es-419" w:eastAsia="es-419"/>
        </w:rPr>
        <w:t>procede únicamente</w:t>
      </w:r>
      <w:r w:rsidRPr="001F4573">
        <w:rPr>
          <w:rFonts w:ascii="Arial" w:eastAsia="Times New Roman" w:hAnsi="Arial" w:cs="Arial"/>
          <w:i/>
          <w:iCs/>
          <w:lang w:val="es-419" w:eastAsia="es-419"/>
        </w:rPr>
        <w:t xml:space="preserve"> contra las siguientes decisiones: la decisión que niega pruebas en etapa de juicio, </w:t>
      </w:r>
      <w:r w:rsidRPr="001F4573">
        <w:rPr>
          <w:rFonts w:ascii="Arial" w:eastAsia="Times New Roman" w:hAnsi="Arial" w:cs="Arial"/>
          <w:b/>
          <w:bCs/>
          <w:i/>
          <w:iCs/>
          <w:u w:val="single"/>
          <w:lang w:val="es-419" w:eastAsia="es-419"/>
        </w:rPr>
        <w:t>la decisión de archivo</w:t>
      </w:r>
      <w:r w:rsidRPr="001F4573">
        <w:rPr>
          <w:rFonts w:ascii="Arial" w:eastAsia="Times New Roman" w:hAnsi="Arial" w:cs="Arial"/>
          <w:i/>
          <w:iCs/>
          <w:lang w:val="es-419" w:eastAsia="es-419"/>
        </w:rPr>
        <w:t>, la decisión que finalice el procedimiento para el testigo renuente y el quejoso temerario, y el fallo de primera instancia.</w:t>
      </w:r>
    </w:p>
    <w:p w14:paraId="74E239DD" w14:textId="77777777" w:rsidR="005A2013" w:rsidRPr="001F4573" w:rsidRDefault="005A2013" w:rsidP="001F4573">
      <w:pPr>
        <w:spacing w:before="100" w:beforeAutospacing="1" w:after="100" w:afterAutospacing="1" w:line="240" w:lineRule="auto"/>
        <w:ind w:left="1134"/>
        <w:jc w:val="both"/>
        <w:rPr>
          <w:rFonts w:ascii="Arial" w:eastAsia="Times New Roman" w:hAnsi="Arial" w:cs="Arial"/>
          <w:lang w:eastAsia="es-ES"/>
        </w:rPr>
      </w:pPr>
      <w:r w:rsidRPr="001F4573">
        <w:rPr>
          <w:rFonts w:ascii="Arial" w:eastAsia="Times New Roman" w:hAnsi="Arial" w:cs="Arial"/>
          <w:i/>
          <w:iCs/>
          <w:lang w:val="es-419" w:eastAsia="es-419"/>
        </w:rPr>
        <w:t xml:space="preserve">En el efecto </w:t>
      </w:r>
      <w:r w:rsidRPr="001F4573">
        <w:rPr>
          <w:rFonts w:ascii="Arial" w:eastAsia="Times New Roman" w:hAnsi="Arial" w:cs="Arial"/>
          <w:b/>
          <w:bCs/>
          <w:i/>
          <w:iCs/>
          <w:u w:val="single"/>
          <w:lang w:val="es-419" w:eastAsia="es-419"/>
        </w:rPr>
        <w:t>suspensivo se concederá la apelación de la decisión de archivo</w:t>
      </w:r>
      <w:r w:rsidRPr="001F4573">
        <w:rPr>
          <w:rFonts w:ascii="Arial" w:eastAsia="Times New Roman" w:hAnsi="Arial" w:cs="Arial"/>
          <w:i/>
          <w:iCs/>
          <w:lang w:val="es-419" w:eastAsia="es-419"/>
        </w:rPr>
        <w:t>, del fallo de primera instancia y de la decisión que niega totalmente la práctica de pruebas si no se han decretado de oficio. […]</w:t>
      </w:r>
    </w:p>
    <w:p w14:paraId="25D2C122" w14:textId="73085560" w:rsidR="005A2013" w:rsidRPr="001F4573" w:rsidRDefault="005A2013" w:rsidP="001F4573">
      <w:pPr>
        <w:spacing w:after="0"/>
        <w:ind w:right="51"/>
        <w:jc w:val="both"/>
        <w:rPr>
          <w:rFonts w:ascii="Arial" w:hAnsi="Arial" w:cs="Arial"/>
          <w:lang w:eastAsia="es-ES"/>
        </w:rPr>
      </w:pPr>
      <w:r w:rsidRPr="001F4573">
        <w:rPr>
          <w:rFonts w:ascii="Arial" w:eastAsia="Times New Roman" w:hAnsi="Arial" w:cs="Arial"/>
          <w:lang w:eastAsia="es-ES"/>
        </w:rPr>
        <w:t>Bajo este derrotero normativo y descendiendo al asunto bajo estudio, se observa que</w:t>
      </w:r>
      <w:r w:rsidR="002941BB" w:rsidRPr="001F4573">
        <w:rPr>
          <w:rFonts w:ascii="Arial" w:eastAsia="Times New Roman" w:hAnsi="Arial" w:cs="Arial"/>
          <w:lang w:eastAsia="es-ES"/>
        </w:rPr>
        <w:t>________</w:t>
      </w:r>
      <w:r w:rsidRPr="001F4573">
        <w:rPr>
          <w:rFonts w:ascii="Arial" w:hAnsi="Arial" w:cs="Arial"/>
          <w:bCs/>
          <w:lang w:val="es-CO"/>
        </w:rPr>
        <w:t>, en calidad de quejosa,</w:t>
      </w:r>
      <w:r w:rsidRPr="001F4573">
        <w:rPr>
          <w:rFonts w:ascii="Arial" w:eastAsia="Times New Roman" w:hAnsi="Arial" w:cs="Arial"/>
          <w:lang w:eastAsia="es-ES"/>
        </w:rPr>
        <w:t xml:space="preserve"> </w:t>
      </w:r>
      <w:r w:rsidRPr="001F4573">
        <w:rPr>
          <w:rFonts w:ascii="Arial" w:hAnsi="Arial" w:cs="Arial"/>
          <w:lang w:eastAsia="es-ES"/>
        </w:rPr>
        <w:t xml:space="preserve">mediante </w:t>
      </w:r>
      <w:r w:rsidR="002941BB" w:rsidRPr="001F4573">
        <w:rPr>
          <w:rFonts w:ascii="Arial" w:hAnsi="Arial" w:cs="Arial"/>
          <w:lang w:eastAsia="es-ES"/>
        </w:rPr>
        <w:t>_______ de fecha _______</w:t>
      </w:r>
      <w:r w:rsidRPr="001F4573">
        <w:rPr>
          <w:rFonts w:ascii="Arial" w:hAnsi="Arial" w:cs="Arial"/>
          <w:lang w:eastAsia="es-ES"/>
        </w:rPr>
        <w:t xml:space="preserve">, fue comunicada </w:t>
      </w:r>
      <w:r w:rsidRPr="001F4573">
        <w:rPr>
          <w:rFonts w:ascii="Arial" w:hAnsi="Arial" w:cs="Arial"/>
          <w:bCs/>
          <w:lang w:val="es-CO"/>
        </w:rPr>
        <w:t xml:space="preserve">de la decisión de </w:t>
      </w:r>
      <w:r w:rsidR="00023821">
        <w:rPr>
          <w:rFonts w:ascii="Arial" w:hAnsi="Arial" w:cs="Arial"/>
          <w:bCs/>
          <w:lang w:val="es-CO"/>
        </w:rPr>
        <w:t>(</w:t>
      </w:r>
      <w:r w:rsidR="00023821">
        <w:rPr>
          <w:rFonts w:ascii="Arial" w:hAnsi="Arial" w:cs="Arial"/>
          <w:bCs/>
          <w:color w:val="4472C4" w:themeColor="accent1"/>
          <w:lang w:val="es-CO"/>
        </w:rPr>
        <w:t>se indica cual es la decisión que se recurre</w:t>
      </w:r>
      <w:r w:rsidR="006C3F55">
        <w:rPr>
          <w:rFonts w:ascii="Arial" w:hAnsi="Arial" w:cs="Arial"/>
          <w:bCs/>
          <w:color w:val="4472C4" w:themeColor="accent1"/>
          <w:lang w:val="es-CO"/>
        </w:rPr>
        <w:t xml:space="preserve"> Art. 134 CGD</w:t>
      </w:r>
      <w:r w:rsidR="00023821">
        <w:rPr>
          <w:rFonts w:ascii="Arial" w:hAnsi="Arial" w:cs="Arial"/>
          <w:bCs/>
          <w:lang w:val="es-CO"/>
        </w:rPr>
        <w:t>)</w:t>
      </w:r>
      <w:r w:rsidR="006C3F55">
        <w:rPr>
          <w:rFonts w:ascii="Arial" w:hAnsi="Arial" w:cs="Arial"/>
          <w:bCs/>
          <w:lang w:val="es-CO"/>
        </w:rPr>
        <w:t xml:space="preserve"> </w:t>
      </w:r>
      <w:r w:rsidRPr="001F4573">
        <w:rPr>
          <w:rFonts w:ascii="Arial" w:hAnsi="Arial" w:cs="Arial"/>
          <w:bCs/>
          <w:lang w:val="es-CO"/>
        </w:rPr>
        <w:t xml:space="preserve">adoptada con </w:t>
      </w:r>
      <w:r w:rsidRPr="001F4573">
        <w:rPr>
          <w:rFonts w:ascii="Arial" w:eastAsia="Times New Roman" w:hAnsi="Arial" w:cs="Arial"/>
          <w:lang w:eastAsia="es-ES"/>
        </w:rPr>
        <w:t xml:space="preserve">Auto No. </w:t>
      </w:r>
      <w:r w:rsidR="002941BB" w:rsidRPr="001F4573">
        <w:rPr>
          <w:rFonts w:ascii="Arial" w:eastAsia="Times New Roman" w:hAnsi="Arial" w:cs="Arial"/>
          <w:lang w:eastAsia="es-ES"/>
        </w:rPr>
        <w:t>_______ de ______</w:t>
      </w:r>
      <w:r w:rsidRPr="001F4573">
        <w:rPr>
          <w:rFonts w:ascii="Arial" w:eastAsia="Times New Roman" w:hAnsi="Arial" w:cs="Arial"/>
          <w:lang w:eastAsia="es-ES"/>
        </w:rPr>
        <w:t xml:space="preserve">, dentro de la investigación disciplinaria </w:t>
      </w:r>
      <w:r w:rsidR="002941BB" w:rsidRPr="001F4573">
        <w:rPr>
          <w:rFonts w:ascii="Arial" w:eastAsia="Times New Roman" w:hAnsi="Arial" w:cs="Arial"/>
          <w:lang w:eastAsia="es-ES"/>
        </w:rPr>
        <w:t>______</w:t>
      </w:r>
      <w:r w:rsidRPr="001F4573">
        <w:rPr>
          <w:rFonts w:ascii="Arial" w:eastAsia="Times New Roman" w:hAnsi="Arial" w:cs="Arial"/>
          <w:lang w:eastAsia="es-ES"/>
        </w:rPr>
        <w:t>, frente a lo cual manifestó</w:t>
      </w:r>
      <w:r w:rsidR="00352A9F" w:rsidRPr="001F4573">
        <w:rPr>
          <w:rFonts w:ascii="Arial" w:eastAsia="Times New Roman" w:hAnsi="Arial" w:cs="Arial"/>
          <w:lang w:eastAsia="es-ES"/>
        </w:rPr>
        <w:t xml:space="preserve"> ____:</w:t>
      </w:r>
    </w:p>
    <w:p w14:paraId="2147F3EB" w14:textId="77777777" w:rsidR="005A2013" w:rsidRPr="001F4573" w:rsidRDefault="005A2013" w:rsidP="001F4573">
      <w:pPr>
        <w:spacing w:after="0"/>
        <w:ind w:right="51"/>
        <w:jc w:val="both"/>
        <w:rPr>
          <w:rFonts w:ascii="Arial" w:hAnsi="Arial" w:cs="Arial"/>
          <w:lang w:eastAsia="es-ES"/>
        </w:rPr>
      </w:pPr>
    </w:p>
    <w:p w14:paraId="60654B8C" w14:textId="575CD96F" w:rsidR="005A2013" w:rsidRPr="001F4573" w:rsidRDefault="005A2013" w:rsidP="001F4573">
      <w:pPr>
        <w:spacing w:after="0"/>
        <w:ind w:left="1134" w:right="51"/>
        <w:jc w:val="both"/>
        <w:rPr>
          <w:rFonts w:ascii="Arial" w:eastAsia="Times New Roman" w:hAnsi="Arial" w:cs="Arial"/>
          <w:lang w:eastAsia="es-ES"/>
        </w:rPr>
      </w:pPr>
      <w:r w:rsidRPr="001F4573">
        <w:rPr>
          <w:rFonts w:ascii="Arial" w:hAnsi="Arial" w:cs="Arial"/>
          <w:lang w:eastAsia="es-ES"/>
        </w:rPr>
        <w:t xml:space="preserve"> </w:t>
      </w:r>
      <w:r w:rsidRPr="001F4573">
        <w:rPr>
          <w:rFonts w:ascii="Arial" w:hAnsi="Arial" w:cs="Arial"/>
          <w:i/>
          <w:lang w:eastAsia="es-ES"/>
        </w:rPr>
        <w:t>“</w:t>
      </w:r>
      <w:r w:rsidR="00352A9F" w:rsidRPr="001F4573">
        <w:rPr>
          <w:rFonts w:ascii="Arial" w:hAnsi="Arial" w:cs="Arial"/>
          <w:i/>
          <w:lang w:eastAsia="es-ES"/>
        </w:rPr>
        <w:t>[…]</w:t>
      </w:r>
      <w:r w:rsidRPr="001F4573">
        <w:rPr>
          <w:rFonts w:ascii="Arial" w:hAnsi="Arial" w:cs="Arial"/>
          <w:i/>
          <w:color w:val="242424"/>
        </w:rPr>
        <w:t> </w:t>
      </w:r>
    </w:p>
    <w:p w14:paraId="29101726" w14:textId="77777777" w:rsidR="005A2013" w:rsidRPr="001F4573" w:rsidRDefault="005A2013" w:rsidP="001F4573">
      <w:pPr>
        <w:spacing w:after="0"/>
        <w:ind w:left="1134" w:right="51"/>
        <w:jc w:val="both"/>
        <w:rPr>
          <w:rFonts w:ascii="Arial" w:eastAsia="Times New Roman" w:hAnsi="Arial" w:cs="Arial"/>
          <w:lang w:eastAsia="es-ES"/>
        </w:rPr>
      </w:pPr>
    </w:p>
    <w:p w14:paraId="6954C5BF" w14:textId="272D8822" w:rsidR="005A2013" w:rsidRPr="001F4573" w:rsidRDefault="005A2013" w:rsidP="001F4573">
      <w:pPr>
        <w:spacing w:after="0"/>
        <w:ind w:right="51"/>
        <w:jc w:val="both"/>
        <w:rPr>
          <w:rFonts w:ascii="Arial" w:hAnsi="Arial" w:cs="Arial"/>
          <w:lang w:eastAsia="es-ES"/>
        </w:rPr>
      </w:pPr>
      <w:r w:rsidRPr="001F4573">
        <w:rPr>
          <w:rFonts w:ascii="Arial" w:hAnsi="Arial" w:cs="Arial"/>
          <w:bCs/>
          <w:lang w:val="es-CO"/>
        </w:rPr>
        <w:t>En esa medida, y dado que se cumplen con los requisitos legales y formales (</w:t>
      </w:r>
      <w:r w:rsidRPr="001F4573">
        <w:rPr>
          <w:rFonts w:ascii="Arial" w:hAnsi="Arial" w:cs="Arial"/>
          <w:bCs/>
          <w:i/>
          <w:iCs/>
          <w:lang w:val="es-CO"/>
        </w:rPr>
        <w:t>legitimidad, oportunidad y forma para interponerlo</w:t>
      </w:r>
      <w:r w:rsidRPr="001F4573">
        <w:rPr>
          <w:rFonts w:ascii="Arial" w:hAnsi="Arial" w:cs="Arial"/>
          <w:bCs/>
          <w:lang w:val="es-CO"/>
        </w:rPr>
        <w:t>), se concederá el recurso de apelación en el efecto suspensivo</w:t>
      </w:r>
      <w:r w:rsidRPr="001F4573">
        <w:rPr>
          <w:rFonts w:ascii="Arial" w:hAnsi="Arial" w:cs="Arial"/>
          <w:lang w:eastAsia="es-ES"/>
        </w:rPr>
        <w:t xml:space="preserve">, ante la </w:t>
      </w:r>
      <w:r w:rsidR="006B3300" w:rsidRPr="001F4573">
        <w:rPr>
          <w:rFonts w:ascii="Arial" w:hAnsi="Arial" w:cs="Arial"/>
          <w:lang w:eastAsia="es-ES"/>
        </w:rPr>
        <w:t>directora general</w:t>
      </w:r>
      <w:r w:rsidRPr="001F4573">
        <w:rPr>
          <w:rFonts w:ascii="Arial" w:hAnsi="Arial" w:cs="Arial"/>
          <w:lang w:eastAsia="es-ES"/>
        </w:rPr>
        <w:t xml:space="preserve"> Instituto Colombiano de Bienestar Familiar, a donde se remitirá el expediente </w:t>
      </w:r>
      <w:r w:rsidR="00352A9F" w:rsidRPr="001F4573">
        <w:rPr>
          <w:rFonts w:ascii="Arial" w:hAnsi="Arial" w:cs="Arial"/>
          <w:lang w:eastAsia="es-ES"/>
        </w:rPr>
        <w:t>____________</w:t>
      </w:r>
      <w:r w:rsidRPr="001F4573">
        <w:rPr>
          <w:rFonts w:ascii="Arial" w:hAnsi="Arial" w:cs="Arial"/>
          <w:lang w:eastAsia="es-ES"/>
        </w:rPr>
        <w:t>, para lo de su competencia.</w:t>
      </w:r>
    </w:p>
    <w:p w14:paraId="74333262" w14:textId="77777777" w:rsidR="005A2013" w:rsidRPr="001F4573" w:rsidRDefault="005A2013" w:rsidP="001F4573">
      <w:pPr>
        <w:spacing w:after="0"/>
        <w:ind w:right="51"/>
        <w:jc w:val="both"/>
        <w:rPr>
          <w:rFonts w:ascii="Arial" w:hAnsi="Arial" w:cs="Arial"/>
          <w:lang w:eastAsia="es-ES"/>
        </w:rPr>
      </w:pPr>
    </w:p>
    <w:p w14:paraId="6B20DF6C" w14:textId="6D5A58C5" w:rsidR="005A2013" w:rsidRPr="001F4573" w:rsidRDefault="005A2013" w:rsidP="001F4573">
      <w:pPr>
        <w:spacing w:after="0"/>
        <w:ind w:right="51"/>
        <w:jc w:val="both"/>
        <w:rPr>
          <w:rFonts w:ascii="Arial" w:eastAsia="Times New Roman" w:hAnsi="Arial" w:cs="Arial"/>
          <w:lang w:eastAsia="es-ES"/>
        </w:rPr>
      </w:pPr>
      <w:r w:rsidRPr="001F4573">
        <w:rPr>
          <w:rFonts w:ascii="Arial" w:hAnsi="Arial" w:cs="Arial"/>
          <w:lang w:eastAsia="es-ES"/>
        </w:rPr>
        <w:t xml:space="preserve">Por ser esta una decisión de sustanciación deberá ser comunicada a los sujetos procesales y a la quejosa en los términos previstos por el </w:t>
      </w:r>
      <w:r w:rsidR="006B3300" w:rsidRPr="001F4573">
        <w:rPr>
          <w:rFonts w:ascii="Arial" w:hAnsi="Arial" w:cs="Arial"/>
          <w:lang w:eastAsia="es-ES"/>
        </w:rPr>
        <w:t>artículo</w:t>
      </w:r>
      <w:r w:rsidRPr="001F4573">
        <w:rPr>
          <w:rFonts w:ascii="Arial" w:hAnsi="Arial" w:cs="Arial"/>
          <w:lang w:eastAsia="es-ES"/>
        </w:rPr>
        <w:t xml:space="preserve"> 129 de la ley 1952 de 2019, advirtiendo que contra ella no procede recurso alguno.</w:t>
      </w:r>
    </w:p>
    <w:p w14:paraId="67281BF5" w14:textId="77777777" w:rsidR="005A2013" w:rsidRPr="001F4573" w:rsidRDefault="005A2013" w:rsidP="001F4573">
      <w:pPr>
        <w:spacing w:after="0"/>
        <w:ind w:right="51"/>
        <w:jc w:val="both"/>
        <w:rPr>
          <w:rFonts w:ascii="Arial" w:eastAsia="Times New Roman" w:hAnsi="Arial" w:cs="Arial"/>
          <w:lang w:val="es-ES_tradnl" w:eastAsia="es-ES"/>
        </w:rPr>
      </w:pPr>
    </w:p>
    <w:p w14:paraId="08C56B3C" w14:textId="77777777" w:rsidR="005A2013" w:rsidRPr="001F4573" w:rsidRDefault="005A2013" w:rsidP="001F4573">
      <w:pPr>
        <w:spacing w:after="0"/>
        <w:ind w:right="51"/>
        <w:jc w:val="both"/>
        <w:rPr>
          <w:rFonts w:ascii="Arial" w:hAnsi="Arial" w:cs="Arial"/>
          <w:lang w:eastAsia="es-ES"/>
        </w:rPr>
      </w:pPr>
      <w:r w:rsidRPr="001F4573">
        <w:rPr>
          <w:rFonts w:ascii="Arial" w:hAnsi="Arial" w:cs="Arial"/>
          <w:lang w:eastAsia="es-ES"/>
        </w:rPr>
        <w:t xml:space="preserve">Por secretaría se harán las anotaciones a que haya lugar en la herramienta SCAD - Sistema de Control de Asuntos Disciplinarios. </w:t>
      </w:r>
    </w:p>
    <w:p w14:paraId="18AF9F7C" w14:textId="77777777" w:rsidR="005A2013" w:rsidRPr="001F4573" w:rsidRDefault="005A2013" w:rsidP="001F4573">
      <w:pPr>
        <w:spacing w:after="0"/>
        <w:ind w:right="51"/>
        <w:jc w:val="both"/>
        <w:rPr>
          <w:rFonts w:ascii="Arial" w:eastAsia="Times New Roman" w:hAnsi="Arial" w:cs="Arial"/>
          <w:lang w:val="es-ES_tradnl" w:eastAsia="es-ES"/>
        </w:rPr>
      </w:pPr>
    </w:p>
    <w:p w14:paraId="343D33BF" w14:textId="77777777" w:rsidR="005A2013" w:rsidRPr="001F4573" w:rsidRDefault="005A2013" w:rsidP="001F4573">
      <w:pPr>
        <w:spacing w:after="0"/>
        <w:ind w:right="51"/>
        <w:jc w:val="both"/>
        <w:rPr>
          <w:rFonts w:ascii="Arial" w:hAnsi="Arial" w:cs="Arial"/>
        </w:rPr>
      </w:pPr>
    </w:p>
    <w:p w14:paraId="2778AF44" w14:textId="0F0A9C60" w:rsidR="00FB79A6" w:rsidRPr="001F4573" w:rsidRDefault="00FB79A6" w:rsidP="001F4573">
      <w:pPr>
        <w:spacing w:after="0"/>
        <w:ind w:right="51"/>
        <w:jc w:val="both"/>
        <w:rPr>
          <w:rFonts w:ascii="Arial" w:eastAsia="Times New Roman" w:hAnsi="Arial" w:cs="Arial"/>
          <w:b/>
          <w:bCs/>
          <w:color w:val="4472C4" w:themeColor="accent1"/>
          <w:lang w:eastAsia="es-ES"/>
        </w:rPr>
      </w:pPr>
      <w:r w:rsidRPr="001F4573">
        <w:rPr>
          <w:rFonts w:ascii="Arial" w:eastAsia="Times New Roman" w:hAnsi="Arial" w:cs="Arial"/>
          <w:b/>
          <w:bCs/>
          <w:color w:val="4472C4" w:themeColor="accent1"/>
          <w:lang w:eastAsia="es-ES"/>
        </w:rPr>
        <w:t xml:space="preserve">(OPCIÓN 2 – </w:t>
      </w:r>
      <w:r w:rsidR="00206D07" w:rsidRPr="001F4573">
        <w:rPr>
          <w:rFonts w:ascii="Arial" w:eastAsia="Times New Roman" w:hAnsi="Arial" w:cs="Arial"/>
          <w:b/>
          <w:bCs/>
          <w:color w:val="4472C4" w:themeColor="accent1"/>
          <w:lang w:eastAsia="es-ES"/>
        </w:rPr>
        <w:t>se ajusta redacción en el evento de que el r</w:t>
      </w:r>
      <w:r w:rsidRPr="001F4573">
        <w:rPr>
          <w:rFonts w:ascii="Arial" w:eastAsia="Times New Roman" w:hAnsi="Arial" w:cs="Arial"/>
          <w:b/>
          <w:bCs/>
          <w:color w:val="4472C4" w:themeColor="accent1"/>
          <w:lang w:eastAsia="es-ES"/>
        </w:rPr>
        <w:t xml:space="preserve">ecurso </w:t>
      </w:r>
      <w:r w:rsidR="00206D07" w:rsidRPr="001F4573">
        <w:rPr>
          <w:rFonts w:ascii="Arial" w:eastAsia="Times New Roman" w:hAnsi="Arial" w:cs="Arial"/>
          <w:b/>
          <w:bCs/>
          <w:color w:val="4472C4" w:themeColor="accent1"/>
          <w:lang w:eastAsia="es-ES"/>
        </w:rPr>
        <w:t xml:space="preserve">haya sido </w:t>
      </w:r>
      <w:r w:rsidRPr="001F4573">
        <w:rPr>
          <w:rFonts w:ascii="Arial" w:eastAsia="Times New Roman" w:hAnsi="Arial" w:cs="Arial"/>
          <w:b/>
          <w:bCs/>
          <w:color w:val="4472C4" w:themeColor="accent1"/>
          <w:lang w:eastAsia="es-ES"/>
        </w:rPr>
        <w:t>interpuesto por el investigado)</w:t>
      </w:r>
    </w:p>
    <w:p w14:paraId="17ABDE71" w14:textId="77777777" w:rsidR="0010382C" w:rsidRPr="001F4573" w:rsidRDefault="0010382C" w:rsidP="001F4573">
      <w:pPr>
        <w:jc w:val="both"/>
        <w:rPr>
          <w:rFonts w:ascii="Arial" w:hAnsi="Arial" w:cs="Arial"/>
        </w:rPr>
      </w:pPr>
    </w:p>
    <w:p w14:paraId="5E7CB8C2" w14:textId="7FB7C684" w:rsidR="008E730A" w:rsidRPr="001F4573" w:rsidRDefault="008E730A" w:rsidP="001F4573">
      <w:pPr>
        <w:spacing w:after="0"/>
        <w:ind w:right="51"/>
        <w:jc w:val="both"/>
        <w:rPr>
          <w:rFonts w:ascii="Arial" w:eastAsia="Times New Roman" w:hAnsi="Arial" w:cs="Arial"/>
          <w:lang w:eastAsia="es-ES"/>
        </w:rPr>
      </w:pPr>
      <w:r w:rsidRPr="001F4573">
        <w:rPr>
          <w:rFonts w:ascii="Arial" w:eastAsia="Times New Roman" w:hAnsi="Arial" w:cs="Arial"/>
          <w:lang w:eastAsia="es-ES"/>
        </w:rPr>
        <w:t xml:space="preserve">En mérito de lo anteriormente expuesto el </w:t>
      </w:r>
      <w:r w:rsidR="006B3300">
        <w:rPr>
          <w:rFonts w:ascii="Arial" w:eastAsia="Times New Roman" w:hAnsi="Arial" w:cs="Arial"/>
          <w:lang w:eastAsia="es-ES"/>
        </w:rPr>
        <w:t>j</w:t>
      </w:r>
      <w:r w:rsidRPr="001F4573">
        <w:rPr>
          <w:rFonts w:ascii="Arial" w:eastAsia="Times New Roman" w:hAnsi="Arial" w:cs="Arial"/>
          <w:lang w:eastAsia="es-ES"/>
        </w:rPr>
        <w:t>efe de Oficina de Control Disciplinario Interno</w:t>
      </w:r>
      <w:r w:rsidR="00F91E83">
        <w:rPr>
          <w:rFonts w:ascii="Arial" w:eastAsia="Times New Roman" w:hAnsi="Arial" w:cs="Arial"/>
          <w:lang w:eastAsia="es-ES"/>
        </w:rPr>
        <w:t xml:space="preserve"> ICBF - Instrucción</w:t>
      </w:r>
      <w:r w:rsidRPr="001F4573">
        <w:rPr>
          <w:rFonts w:ascii="Arial" w:eastAsia="Times New Roman" w:hAnsi="Arial" w:cs="Arial"/>
          <w:lang w:eastAsia="es-ES"/>
        </w:rPr>
        <w:t xml:space="preserve">, </w:t>
      </w:r>
    </w:p>
    <w:p w14:paraId="71C8D6AC" w14:textId="77777777" w:rsidR="008E730A" w:rsidRPr="001F4573" w:rsidRDefault="008E730A" w:rsidP="001F4573">
      <w:pPr>
        <w:spacing w:after="0"/>
        <w:ind w:right="51"/>
        <w:jc w:val="both"/>
        <w:rPr>
          <w:rFonts w:ascii="Arial" w:eastAsia="Times New Roman" w:hAnsi="Arial" w:cs="Arial"/>
          <w:lang w:eastAsia="es-ES"/>
        </w:rPr>
      </w:pPr>
    </w:p>
    <w:p w14:paraId="40E0696A" w14:textId="77777777" w:rsidR="008E730A" w:rsidRPr="001F4573" w:rsidRDefault="008E730A" w:rsidP="001F4573">
      <w:pPr>
        <w:spacing w:after="0"/>
        <w:ind w:right="51"/>
        <w:jc w:val="both"/>
        <w:rPr>
          <w:rFonts w:ascii="Arial" w:eastAsia="Times New Roman" w:hAnsi="Arial" w:cs="Arial"/>
          <w:lang w:eastAsia="es-ES"/>
        </w:rPr>
      </w:pPr>
    </w:p>
    <w:p w14:paraId="24D74AAA" w14:textId="77777777" w:rsidR="000B28C6" w:rsidRDefault="000B28C6" w:rsidP="001F4573">
      <w:pPr>
        <w:spacing w:after="0"/>
        <w:ind w:right="51"/>
        <w:jc w:val="center"/>
        <w:rPr>
          <w:rFonts w:ascii="Arial" w:eastAsia="Times New Roman" w:hAnsi="Arial" w:cs="Arial"/>
          <w:b/>
          <w:lang w:eastAsia="es-ES"/>
        </w:rPr>
      </w:pPr>
    </w:p>
    <w:p w14:paraId="3A835D7B" w14:textId="77777777" w:rsidR="000B28C6" w:rsidRDefault="000B28C6" w:rsidP="001F4573">
      <w:pPr>
        <w:spacing w:after="0"/>
        <w:ind w:right="51"/>
        <w:jc w:val="center"/>
        <w:rPr>
          <w:rFonts w:ascii="Arial" w:eastAsia="Times New Roman" w:hAnsi="Arial" w:cs="Arial"/>
          <w:b/>
          <w:lang w:eastAsia="es-ES"/>
        </w:rPr>
      </w:pPr>
    </w:p>
    <w:p w14:paraId="6B8201C3" w14:textId="77777777" w:rsidR="000B28C6" w:rsidRDefault="000B28C6" w:rsidP="001F4573">
      <w:pPr>
        <w:spacing w:after="0"/>
        <w:ind w:right="51"/>
        <w:jc w:val="center"/>
        <w:rPr>
          <w:rFonts w:ascii="Arial" w:eastAsia="Times New Roman" w:hAnsi="Arial" w:cs="Arial"/>
          <w:b/>
          <w:lang w:eastAsia="es-ES"/>
        </w:rPr>
      </w:pPr>
    </w:p>
    <w:p w14:paraId="5D18DEDE" w14:textId="77777777" w:rsidR="000B28C6" w:rsidRDefault="000B28C6" w:rsidP="001F4573">
      <w:pPr>
        <w:spacing w:after="0"/>
        <w:ind w:right="51"/>
        <w:jc w:val="center"/>
        <w:rPr>
          <w:rFonts w:ascii="Arial" w:eastAsia="Times New Roman" w:hAnsi="Arial" w:cs="Arial"/>
          <w:b/>
          <w:lang w:eastAsia="es-ES"/>
        </w:rPr>
      </w:pPr>
    </w:p>
    <w:p w14:paraId="6BA96B18" w14:textId="77777777" w:rsidR="000B28C6" w:rsidRDefault="000B28C6" w:rsidP="001F4573">
      <w:pPr>
        <w:spacing w:after="0"/>
        <w:ind w:right="51"/>
        <w:jc w:val="center"/>
        <w:rPr>
          <w:rFonts w:ascii="Arial" w:eastAsia="Times New Roman" w:hAnsi="Arial" w:cs="Arial"/>
          <w:b/>
          <w:lang w:eastAsia="es-ES"/>
        </w:rPr>
      </w:pPr>
    </w:p>
    <w:p w14:paraId="5638FC96" w14:textId="77777777" w:rsidR="000B28C6" w:rsidRDefault="000B28C6" w:rsidP="001F4573">
      <w:pPr>
        <w:spacing w:after="0"/>
        <w:ind w:right="51"/>
        <w:jc w:val="center"/>
        <w:rPr>
          <w:rFonts w:ascii="Arial" w:eastAsia="Times New Roman" w:hAnsi="Arial" w:cs="Arial"/>
          <w:b/>
          <w:lang w:eastAsia="es-ES"/>
        </w:rPr>
      </w:pPr>
    </w:p>
    <w:p w14:paraId="7C38D4C1" w14:textId="5D7E6D6E" w:rsidR="008E730A" w:rsidRPr="001F4573" w:rsidRDefault="008E730A" w:rsidP="001F4573">
      <w:pPr>
        <w:spacing w:after="0"/>
        <w:ind w:right="51"/>
        <w:jc w:val="center"/>
        <w:rPr>
          <w:rFonts w:ascii="Arial" w:eastAsia="Times New Roman" w:hAnsi="Arial" w:cs="Arial"/>
          <w:b/>
          <w:lang w:eastAsia="es-ES"/>
        </w:rPr>
      </w:pPr>
      <w:r w:rsidRPr="001F4573">
        <w:rPr>
          <w:rFonts w:ascii="Arial" w:eastAsia="Times New Roman" w:hAnsi="Arial" w:cs="Arial"/>
          <w:b/>
          <w:lang w:eastAsia="es-ES"/>
        </w:rPr>
        <w:t>RESUELVE</w:t>
      </w:r>
    </w:p>
    <w:p w14:paraId="2B46FABB" w14:textId="77777777" w:rsidR="008E730A" w:rsidRPr="001F4573" w:rsidRDefault="008E730A" w:rsidP="001F4573">
      <w:pPr>
        <w:spacing w:after="0"/>
        <w:ind w:right="51"/>
        <w:jc w:val="both"/>
        <w:rPr>
          <w:rFonts w:ascii="Arial" w:eastAsia="Times New Roman" w:hAnsi="Arial" w:cs="Arial"/>
          <w:lang w:eastAsia="es-ES"/>
        </w:rPr>
      </w:pPr>
      <w:r w:rsidRPr="001F4573">
        <w:rPr>
          <w:rFonts w:ascii="Arial" w:eastAsia="Times New Roman" w:hAnsi="Arial" w:cs="Arial"/>
          <w:lang w:eastAsia="es-ES"/>
        </w:rPr>
        <w:t xml:space="preserve"> </w:t>
      </w:r>
    </w:p>
    <w:p w14:paraId="5D0DB345" w14:textId="713F77B8" w:rsidR="008E730A" w:rsidRPr="001F4573" w:rsidRDefault="008E730A" w:rsidP="001F4573">
      <w:pPr>
        <w:spacing w:after="0"/>
        <w:ind w:right="51"/>
        <w:jc w:val="both"/>
        <w:rPr>
          <w:rFonts w:ascii="Arial" w:eastAsia="Times New Roman" w:hAnsi="Arial" w:cs="Arial"/>
          <w:lang w:eastAsia="es-ES"/>
        </w:rPr>
      </w:pPr>
      <w:r w:rsidRPr="001F4573">
        <w:rPr>
          <w:rFonts w:ascii="Arial" w:eastAsia="Times New Roman" w:hAnsi="Arial" w:cs="Arial"/>
          <w:b/>
          <w:lang w:eastAsia="es-ES"/>
        </w:rPr>
        <w:t xml:space="preserve">PRIMERO:  CONCEDER </w:t>
      </w:r>
      <w:r w:rsidRPr="001F4573">
        <w:rPr>
          <w:rFonts w:ascii="Arial" w:eastAsia="Times New Roman" w:hAnsi="Arial" w:cs="Arial"/>
          <w:bCs/>
          <w:lang w:eastAsia="es-ES"/>
        </w:rPr>
        <w:t>en el efecto</w:t>
      </w:r>
      <w:r w:rsidRPr="001F4573">
        <w:rPr>
          <w:rFonts w:ascii="Arial" w:eastAsia="Times New Roman" w:hAnsi="Arial" w:cs="Arial"/>
          <w:b/>
          <w:lang w:eastAsia="es-ES"/>
        </w:rPr>
        <w:t xml:space="preserve"> SUSPENSIVO</w:t>
      </w:r>
      <w:r w:rsidRPr="001F4573">
        <w:rPr>
          <w:rFonts w:ascii="Arial" w:eastAsia="Times New Roman" w:hAnsi="Arial" w:cs="Arial"/>
          <w:lang w:eastAsia="es-ES"/>
        </w:rPr>
        <w:t>,</w:t>
      </w:r>
      <w:r w:rsidRPr="001F4573">
        <w:rPr>
          <w:rFonts w:ascii="Arial" w:eastAsia="Times New Roman" w:hAnsi="Arial" w:cs="Arial"/>
          <w:b/>
          <w:lang w:eastAsia="es-ES"/>
        </w:rPr>
        <w:t xml:space="preserve"> </w:t>
      </w:r>
      <w:r w:rsidRPr="001F4573">
        <w:rPr>
          <w:rFonts w:ascii="Arial" w:eastAsia="Times New Roman" w:hAnsi="Arial" w:cs="Arial"/>
          <w:bCs/>
          <w:lang w:eastAsia="es-ES"/>
        </w:rPr>
        <w:t>el recurso de</w:t>
      </w:r>
      <w:r w:rsidRPr="001F4573">
        <w:rPr>
          <w:rFonts w:ascii="Arial" w:eastAsia="Times New Roman" w:hAnsi="Arial" w:cs="Arial"/>
          <w:b/>
          <w:lang w:eastAsia="es-ES"/>
        </w:rPr>
        <w:t xml:space="preserve"> APELACIÓN </w:t>
      </w:r>
      <w:r w:rsidRPr="001F4573">
        <w:rPr>
          <w:rFonts w:ascii="Arial" w:eastAsia="Times New Roman" w:hAnsi="Arial" w:cs="Arial"/>
          <w:lang w:eastAsia="es-ES"/>
        </w:rPr>
        <w:t xml:space="preserve">interpuesto por _____________, en contra del Auto No. ________ que ordenó el archivo definitivo de la investigación disciplinaria _______, </w:t>
      </w:r>
      <w:r w:rsidRPr="001F4573">
        <w:rPr>
          <w:rFonts w:ascii="Arial" w:eastAsia="Times New Roman" w:hAnsi="Arial" w:cs="Arial"/>
          <w:bCs/>
          <w:lang w:eastAsia="es-ES"/>
        </w:rPr>
        <w:t>ante la</w:t>
      </w:r>
      <w:r w:rsidRPr="001F4573">
        <w:rPr>
          <w:rFonts w:ascii="Arial" w:eastAsia="Times New Roman" w:hAnsi="Arial" w:cs="Arial"/>
          <w:b/>
          <w:lang w:eastAsia="es-ES"/>
        </w:rPr>
        <w:t xml:space="preserve"> </w:t>
      </w:r>
      <w:r w:rsidRPr="001F4573">
        <w:rPr>
          <w:rFonts w:ascii="Arial" w:eastAsia="Times New Roman" w:hAnsi="Arial" w:cs="Arial"/>
          <w:lang w:eastAsia="es-ES"/>
        </w:rPr>
        <w:t>Dirección General del Instituto Colombiano de Bienestar Familiar,</w:t>
      </w:r>
      <w:r w:rsidRPr="001F4573">
        <w:rPr>
          <w:rFonts w:ascii="Arial" w:eastAsia="Times New Roman" w:hAnsi="Arial" w:cs="Arial"/>
          <w:b/>
          <w:lang w:eastAsia="es-ES"/>
        </w:rPr>
        <w:t xml:space="preserve"> </w:t>
      </w:r>
      <w:r w:rsidRPr="001F4573">
        <w:rPr>
          <w:rFonts w:ascii="Arial" w:eastAsia="Times New Roman" w:hAnsi="Arial" w:cs="Arial"/>
          <w:color w:val="000000"/>
          <w:lang w:val="es-MX" w:eastAsia="es-ES"/>
        </w:rPr>
        <w:t>de acuerdo con las consideraciones expuestas en el presente auto.</w:t>
      </w:r>
    </w:p>
    <w:p w14:paraId="71A34803" w14:textId="77777777" w:rsidR="008E730A" w:rsidRPr="001F4573" w:rsidRDefault="008E730A" w:rsidP="001F4573">
      <w:pPr>
        <w:spacing w:after="0"/>
        <w:ind w:right="51"/>
        <w:jc w:val="both"/>
        <w:rPr>
          <w:rFonts w:ascii="Arial" w:eastAsia="Times New Roman" w:hAnsi="Arial" w:cs="Arial"/>
          <w:b/>
          <w:lang w:val="es-MX" w:eastAsia="es-ES"/>
        </w:rPr>
      </w:pPr>
    </w:p>
    <w:p w14:paraId="200E9526" w14:textId="77777777" w:rsidR="008E730A" w:rsidRPr="001F4573" w:rsidRDefault="008E730A" w:rsidP="001F4573">
      <w:pPr>
        <w:spacing w:after="0"/>
        <w:ind w:right="51"/>
        <w:jc w:val="both"/>
        <w:rPr>
          <w:rFonts w:ascii="Arial" w:eastAsia="Times New Roman" w:hAnsi="Arial" w:cs="Arial"/>
          <w:lang w:eastAsia="es-ES"/>
        </w:rPr>
      </w:pPr>
      <w:r w:rsidRPr="001F4573">
        <w:rPr>
          <w:rFonts w:ascii="Arial" w:eastAsia="Times New Roman" w:hAnsi="Arial" w:cs="Arial"/>
          <w:b/>
          <w:lang w:eastAsia="es-ES"/>
        </w:rPr>
        <w:t xml:space="preserve">SEGUNDO: </w:t>
      </w:r>
      <w:r w:rsidRPr="001F4573">
        <w:rPr>
          <w:rFonts w:ascii="Arial" w:eastAsia="Times New Roman" w:hAnsi="Arial" w:cs="Arial"/>
          <w:b/>
          <w:bCs/>
          <w:lang w:eastAsia="es-ES"/>
        </w:rPr>
        <w:t xml:space="preserve">COMUNICAR </w:t>
      </w:r>
      <w:r w:rsidRPr="001F4573">
        <w:rPr>
          <w:rFonts w:ascii="Arial" w:eastAsia="Times New Roman" w:hAnsi="Arial" w:cs="Arial"/>
          <w:lang w:eastAsia="es-ES"/>
        </w:rPr>
        <w:t>a los sujetos procesales</w:t>
      </w:r>
      <w:r w:rsidRPr="001F4573">
        <w:rPr>
          <w:rFonts w:ascii="Arial" w:eastAsia="Times New Roman" w:hAnsi="Arial" w:cs="Arial"/>
          <w:b/>
          <w:bCs/>
          <w:lang w:eastAsia="es-ES"/>
        </w:rPr>
        <w:t xml:space="preserve"> </w:t>
      </w:r>
      <w:r w:rsidRPr="001F4573">
        <w:rPr>
          <w:rFonts w:ascii="Arial" w:eastAsia="Times New Roman" w:hAnsi="Arial" w:cs="Arial"/>
          <w:lang w:eastAsia="es-ES"/>
        </w:rPr>
        <w:t xml:space="preserve">y a la quejosa </w:t>
      </w:r>
      <w:r w:rsidRPr="001F4573">
        <w:rPr>
          <w:rFonts w:ascii="Arial" w:eastAsia="Times New Roman" w:hAnsi="Arial" w:cs="Arial"/>
          <w:bCs/>
          <w:lang w:eastAsia="es-ES"/>
        </w:rPr>
        <w:t xml:space="preserve">el contenido de </w:t>
      </w:r>
      <w:r w:rsidRPr="001F4573">
        <w:rPr>
          <w:rFonts w:ascii="Arial" w:eastAsia="Times New Roman" w:hAnsi="Arial" w:cs="Arial"/>
          <w:lang w:eastAsia="es-ES"/>
        </w:rPr>
        <w:t xml:space="preserve">la presente providencia en los términos dispuestos por el artículo 129 de la Ley 1952 de 2019. </w:t>
      </w:r>
    </w:p>
    <w:p w14:paraId="6A7CA898" w14:textId="77777777" w:rsidR="008E730A" w:rsidRPr="001F4573" w:rsidRDefault="008E730A" w:rsidP="001F4573">
      <w:pPr>
        <w:spacing w:after="0"/>
        <w:ind w:right="51"/>
        <w:jc w:val="both"/>
        <w:rPr>
          <w:rFonts w:ascii="Arial" w:eastAsia="Times New Roman" w:hAnsi="Arial" w:cs="Arial"/>
          <w:lang w:eastAsia="es-ES"/>
        </w:rPr>
      </w:pPr>
    </w:p>
    <w:p w14:paraId="4B5CCE99" w14:textId="651F047E" w:rsidR="008E730A" w:rsidRPr="001F4573" w:rsidRDefault="008E730A" w:rsidP="001F4573">
      <w:pPr>
        <w:spacing w:after="0"/>
        <w:ind w:right="51"/>
        <w:jc w:val="both"/>
        <w:rPr>
          <w:rFonts w:ascii="Arial" w:hAnsi="Arial" w:cs="Arial"/>
          <w:lang w:eastAsia="es-ES"/>
        </w:rPr>
      </w:pPr>
      <w:r w:rsidRPr="001F4573">
        <w:rPr>
          <w:rFonts w:ascii="Arial" w:eastAsia="Times New Roman" w:hAnsi="Arial" w:cs="Arial"/>
          <w:b/>
          <w:lang w:val="es-ES_tradnl" w:eastAsia="es-ES"/>
        </w:rPr>
        <w:t xml:space="preserve">TERCERO: </w:t>
      </w:r>
      <w:r w:rsidRPr="001F4573">
        <w:rPr>
          <w:rFonts w:ascii="Arial" w:eastAsia="Times New Roman" w:hAnsi="Arial" w:cs="Arial"/>
          <w:b/>
          <w:lang w:eastAsia="es-ES"/>
        </w:rPr>
        <w:t xml:space="preserve">REMITIR </w:t>
      </w:r>
      <w:r w:rsidRPr="001F4573">
        <w:rPr>
          <w:rFonts w:ascii="Arial" w:eastAsia="Times New Roman" w:hAnsi="Arial" w:cs="Arial"/>
          <w:lang w:eastAsia="es-ES"/>
        </w:rPr>
        <w:t xml:space="preserve">a la Dirección General </w:t>
      </w:r>
      <w:r w:rsidRPr="001F4573">
        <w:rPr>
          <w:rFonts w:ascii="Arial" w:eastAsia="Times New Roman" w:hAnsi="Arial" w:cs="Arial"/>
          <w:lang w:val="es-ES_tradnl" w:eastAsia="es-ES"/>
        </w:rPr>
        <w:t xml:space="preserve">el expediente No. </w:t>
      </w:r>
      <w:r w:rsidR="001F4573" w:rsidRPr="001F4573">
        <w:rPr>
          <w:rFonts w:ascii="Arial" w:eastAsia="Times New Roman" w:hAnsi="Arial" w:cs="Arial"/>
          <w:lang w:val="es-ES_tradnl" w:eastAsia="es-ES"/>
        </w:rPr>
        <w:t>_______</w:t>
      </w:r>
      <w:r w:rsidRPr="001F4573">
        <w:rPr>
          <w:rFonts w:ascii="Arial" w:eastAsia="Times New Roman" w:hAnsi="Arial" w:cs="Arial"/>
          <w:lang w:val="es-ES_tradnl" w:eastAsia="es-ES"/>
        </w:rPr>
        <w:t xml:space="preserve"> completo</w:t>
      </w:r>
      <w:r w:rsidRPr="001F4573">
        <w:rPr>
          <w:rStyle w:val="Refdenotaalpie"/>
          <w:rFonts w:ascii="Arial" w:eastAsia="Times New Roman" w:hAnsi="Arial" w:cs="Arial"/>
          <w:lang w:val="es-ES_tradnl" w:eastAsia="es-ES"/>
        </w:rPr>
        <w:footnoteReference w:id="2"/>
      </w:r>
      <w:r w:rsidRPr="001F4573">
        <w:rPr>
          <w:rFonts w:ascii="Arial" w:eastAsia="Times New Roman" w:hAnsi="Arial" w:cs="Arial"/>
          <w:lang w:val="es-ES_tradnl" w:eastAsia="es-ES"/>
        </w:rPr>
        <w:t xml:space="preserve"> para lo de su competencia; previamente p</w:t>
      </w:r>
      <w:r w:rsidRPr="001F4573">
        <w:rPr>
          <w:rFonts w:ascii="Arial" w:hAnsi="Arial" w:cs="Arial"/>
          <w:lang w:eastAsia="es-ES"/>
        </w:rPr>
        <w:t xml:space="preserve">or secretaría, se harán las anotaciones a que haya lugar en la herramienta SCAD - Sistema de Control de Asuntos Disciplinarios. </w:t>
      </w:r>
    </w:p>
    <w:p w14:paraId="426E9554" w14:textId="77777777" w:rsidR="008E730A" w:rsidRPr="001F4573" w:rsidRDefault="008E730A" w:rsidP="001F4573">
      <w:pPr>
        <w:spacing w:after="0"/>
        <w:ind w:right="51"/>
        <w:jc w:val="both"/>
        <w:rPr>
          <w:rFonts w:ascii="Arial" w:eastAsia="Times New Roman" w:hAnsi="Arial" w:cs="Arial"/>
          <w:lang w:val="es-ES_tradnl" w:eastAsia="es-ES"/>
        </w:rPr>
      </w:pPr>
    </w:p>
    <w:p w14:paraId="745F18D3" w14:textId="77777777" w:rsidR="001F4573" w:rsidRPr="001F4573" w:rsidRDefault="001F4573" w:rsidP="001F4573">
      <w:pPr>
        <w:spacing w:after="0"/>
        <w:ind w:right="51"/>
        <w:jc w:val="both"/>
        <w:rPr>
          <w:rFonts w:ascii="Arial" w:eastAsia="Times New Roman" w:hAnsi="Arial" w:cs="Arial"/>
          <w:lang w:val="es-ES_tradnl" w:eastAsia="es-ES"/>
        </w:rPr>
      </w:pPr>
    </w:p>
    <w:p w14:paraId="11398F59" w14:textId="77777777" w:rsidR="001F4573" w:rsidRPr="001F4573" w:rsidRDefault="001F4573" w:rsidP="001F4573">
      <w:pPr>
        <w:spacing w:after="0"/>
        <w:ind w:right="51"/>
        <w:jc w:val="both"/>
        <w:rPr>
          <w:rFonts w:ascii="Arial" w:eastAsia="Times New Roman" w:hAnsi="Arial" w:cs="Arial"/>
          <w:lang w:val="es-ES_tradnl" w:eastAsia="es-ES"/>
        </w:rPr>
      </w:pPr>
    </w:p>
    <w:p w14:paraId="276397E0" w14:textId="77777777" w:rsidR="008E730A" w:rsidRPr="001F4573" w:rsidRDefault="008E730A" w:rsidP="001F4573">
      <w:pPr>
        <w:spacing w:after="0"/>
        <w:ind w:right="51"/>
        <w:rPr>
          <w:rFonts w:ascii="Arial" w:hAnsi="Arial" w:cs="Arial"/>
          <w:b/>
          <w:lang w:eastAsia="es-CO"/>
        </w:rPr>
      </w:pPr>
    </w:p>
    <w:p w14:paraId="32C6367B" w14:textId="77777777" w:rsidR="008E730A" w:rsidRPr="001F4573" w:rsidRDefault="008E730A" w:rsidP="001F4573">
      <w:pPr>
        <w:spacing w:after="0"/>
        <w:ind w:right="51"/>
        <w:jc w:val="center"/>
        <w:rPr>
          <w:rFonts w:ascii="Arial" w:hAnsi="Arial" w:cs="Arial"/>
          <w:b/>
          <w:lang w:eastAsia="es-CO"/>
        </w:rPr>
      </w:pPr>
      <w:r w:rsidRPr="001F4573">
        <w:rPr>
          <w:rFonts w:ascii="Arial" w:hAnsi="Arial" w:cs="Arial"/>
          <w:b/>
          <w:lang w:eastAsia="es-CO"/>
        </w:rPr>
        <w:t xml:space="preserve"> COMUNÍQUESE Y CÚMPLASE, </w:t>
      </w:r>
    </w:p>
    <w:p w14:paraId="7924D8CF" w14:textId="77777777" w:rsidR="008E730A" w:rsidRPr="001F4573" w:rsidRDefault="008E730A" w:rsidP="001F4573">
      <w:pPr>
        <w:spacing w:after="0"/>
        <w:ind w:right="51"/>
        <w:jc w:val="center"/>
        <w:rPr>
          <w:rFonts w:ascii="Arial" w:hAnsi="Arial" w:cs="Arial"/>
          <w:b/>
          <w:lang w:eastAsia="es-CO"/>
        </w:rPr>
      </w:pPr>
    </w:p>
    <w:p w14:paraId="159E6C05" w14:textId="77777777" w:rsidR="008E730A" w:rsidRDefault="008E730A" w:rsidP="001F4573">
      <w:pPr>
        <w:widowControl w:val="0"/>
        <w:autoSpaceDE w:val="0"/>
        <w:autoSpaceDN w:val="0"/>
        <w:adjustRightInd w:val="0"/>
        <w:spacing w:after="0"/>
        <w:ind w:right="51"/>
        <w:rPr>
          <w:rFonts w:ascii="Arial" w:eastAsia="Times New Roman" w:hAnsi="Arial" w:cs="Arial"/>
          <w:lang w:val="es-ES_tradnl" w:eastAsia="es-ES_tradnl" w:bidi="x-none"/>
        </w:rPr>
      </w:pPr>
    </w:p>
    <w:p w14:paraId="39751CD0" w14:textId="77777777" w:rsidR="00AB7735" w:rsidRDefault="00AB7735" w:rsidP="00AB7735">
      <w:pPr>
        <w:pStyle w:val="paragraph"/>
        <w:spacing w:before="0" w:beforeAutospacing="0" w:after="0" w:afterAutospacing="0"/>
        <w:jc w:val="center"/>
        <w:textAlignment w:val="baseline"/>
        <w:rPr>
          <w:rFonts w:ascii="Arial" w:eastAsia="Calibri" w:hAnsi="Arial"/>
          <w:b/>
          <w:bCs/>
          <w:sz w:val="22"/>
          <w:szCs w:val="22"/>
          <w:lang w:val="es-ES" w:eastAsia="en-US"/>
        </w:rPr>
      </w:pPr>
    </w:p>
    <w:p w14:paraId="6F034001" w14:textId="555859AD" w:rsidR="00AB7735" w:rsidRPr="00C01DF0" w:rsidRDefault="00AB7735" w:rsidP="00AB7735">
      <w:pPr>
        <w:pStyle w:val="paragraph"/>
        <w:spacing w:before="0" w:beforeAutospacing="0" w:after="0" w:afterAutospacing="0"/>
        <w:jc w:val="center"/>
        <w:textAlignment w:val="baseline"/>
        <w:rPr>
          <w:rFonts w:ascii="Arial" w:eastAsia="Calibri" w:hAnsi="Arial" w:cs="Arial"/>
          <w:b/>
          <w:bCs/>
          <w:sz w:val="22"/>
          <w:szCs w:val="22"/>
          <w:lang w:val="es-ES" w:eastAsia="en-US"/>
        </w:rPr>
      </w:pPr>
      <w:r w:rsidRPr="00C01DF0">
        <w:rPr>
          <w:rFonts w:ascii="Arial" w:eastAsia="Calibri" w:hAnsi="Arial"/>
          <w:b/>
          <w:bCs/>
          <w:sz w:val="22"/>
          <w:szCs w:val="22"/>
          <w:lang w:val="es-ES" w:eastAsia="en-US"/>
        </w:rPr>
        <w:t>XXXXXXXXXXXX</w:t>
      </w:r>
      <w:r w:rsidRPr="00C01DF0">
        <w:rPr>
          <w:rFonts w:eastAsia="Calibri"/>
          <w:b/>
          <w:bCs/>
          <w:sz w:val="22"/>
          <w:szCs w:val="22"/>
          <w:lang w:val="es-ES" w:eastAsia="en-US"/>
        </w:rPr>
        <w:t> </w:t>
      </w:r>
    </w:p>
    <w:p w14:paraId="6ABB509C" w14:textId="77777777" w:rsidR="00AB7735" w:rsidRPr="00C01DF0" w:rsidRDefault="00AB7735" w:rsidP="00AB7735">
      <w:pPr>
        <w:pStyle w:val="paragraph"/>
        <w:spacing w:before="0" w:beforeAutospacing="0" w:after="0" w:afterAutospacing="0"/>
        <w:jc w:val="center"/>
        <w:textAlignment w:val="baseline"/>
        <w:rPr>
          <w:rFonts w:ascii="Arial" w:eastAsia="Calibri" w:hAnsi="Arial" w:cs="Arial"/>
          <w:sz w:val="22"/>
          <w:szCs w:val="22"/>
          <w:lang w:val="es-ES" w:eastAsia="en-US"/>
        </w:rPr>
      </w:pPr>
      <w:r w:rsidRPr="00C01DF0">
        <w:rPr>
          <w:rFonts w:ascii="Arial" w:eastAsia="Calibri" w:hAnsi="Arial"/>
          <w:sz w:val="22"/>
          <w:szCs w:val="22"/>
          <w:lang w:val="es-ES" w:eastAsia="en-US"/>
        </w:rPr>
        <w:t>Jefe de la Oficina de Control Interno Disciplinario ICBF – Instrucción </w:t>
      </w:r>
      <w:r w:rsidRPr="00C01DF0">
        <w:rPr>
          <w:rFonts w:eastAsia="Calibri"/>
          <w:sz w:val="22"/>
          <w:szCs w:val="22"/>
          <w:lang w:val="es-ES" w:eastAsia="en-US"/>
        </w:rPr>
        <w:t> </w:t>
      </w:r>
    </w:p>
    <w:p w14:paraId="2F106064" w14:textId="77777777" w:rsidR="00AB7735" w:rsidRDefault="00AB7735" w:rsidP="00AB7735">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color w:val="4472C4"/>
          <w:sz w:val="20"/>
          <w:szCs w:val="20"/>
          <w:lang w:val="es-ES"/>
        </w:rPr>
        <w:t>(la firma no debe quedar sola) </w:t>
      </w:r>
      <w:r>
        <w:rPr>
          <w:rStyle w:val="eop"/>
          <w:rFonts w:ascii="Arial" w:hAnsi="Arial" w:cs="Arial"/>
          <w:color w:val="4472C4"/>
          <w:sz w:val="20"/>
          <w:szCs w:val="20"/>
        </w:rPr>
        <w:t> </w:t>
      </w:r>
    </w:p>
    <w:p w14:paraId="224EAF80" w14:textId="77777777" w:rsidR="00AB7735" w:rsidRDefault="00AB7735" w:rsidP="00AB7735">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3FAF8CCE" w14:textId="77777777" w:rsidR="00AB7735" w:rsidRDefault="00AB7735" w:rsidP="00AB7735">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4CB9835E" w14:textId="77777777" w:rsidR="00AB7735" w:rsidRDefault="00AB7735" w:rsidP="00AB7735">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Proyectó. (Nombre y cargo)</w:t>
      </w:r>
      <w:r>
        <w:rPr>
          <w:rStyle w:val="eop"/>
          <w:rFonts w:ascii="Arial Narrow" w:hAnsi="Arial Narrow" w:cs="Segoe UI"/>
          <w:sz w:val="12"/>
          <w:szCs w:val="12"/>
        </w:rPr>
        <w:t> </w:t>
      </w:r>
    </w:p>
    <w:p w14:paraId="03F18066" w14:textId="77777777" w:rsidR="00AB7735" w:rsidRDefault="00AB7735" w:rsidP="00AB7735">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Revisó. (Nombre y cargo)</w:t>
      </w:r>
      <w:r>
        <w:rPr>
          <w:rStyle w:val="eop"/>
          <w:rFonts w:ascii="Arial Narrow" w:hAnsi="Arial Narrow" w:cs="Segoe UI"/>
          <w:sz w:val="12"/>
          <w:szCs w:val="12"/>
        </w:rPr>
        <w:t> </w:t>
      </w:r>
    </w:p>
    <w:p w14:paraId="7C356120" w14:textId="07A8BA64" w:rsidR="001F4573" w:rsidRPr="00E34070" w:rsidRDefault="001F4573" w:rsidP="00AB7735">
      <w:pPr>
        <w:spacing w:after="0"/>
        <w:jc w:val="center"/>
        <w:rPr>
          <w:rFonts w:ascii="Arial" w:hAnsi="Arial" w:cs="Arial"/>
          <w:iCs/>
          <w:sz w:val="16"/>
          <w:szCs w:val="16"/>
        </w:rPr>
      </w:pPr>
    </w:p>
    <w:sectPr w:rsidR="001F4573" w:rsidRPr="00E34070" w:rsidSect="0069784E">
      <w:headerReference w:type="even" r:id="rId12"/>
      <w:headerReference w:type="default" r:id="rId13"/>
      <w:footerReference w:type="even" r:id="rId14"/>
      <w:footerReference w:type="default" r:id="rId15"/>
      <w:headerReference w:type="first" r:id="rId16"/>
      <w:footerReference w:type="first" r:id="rId17"/>
      <w:pgSz w:w="12240" w:h="18720" w:code="14"/>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D9F9E4" w14:textId="77777777" w:rsidR="00495BD8" w:rsidRDefault="00495BD8" w:rsidP="00DD51DD">
      <w:pPr>
        <w:spacing w:after="0" w:line="240" w:lineRule="auto"/>
      </w:pPr>
      <w:r>
        <w:separator/>
      </w:r>
    </w:p>
  </w:endnote>
  <w:endnote w:type="continuationSeparator" w:id="0">
    <w:p w14:paraId="6C785CA7" w14:textId="77777777" w:rsidR="00495BD8" w:rsidRDefault="00495BD8" w:rsidP="00DD5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EF829" w14:textId="77777777" w:rsidR="00D31F54" w:rsidRDefault="00D31F5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31D43" w14:textId="0AFB4585" w:rsidR="000C48FF" w:rsidRDefault="000B28C6">
    <w:pPr>
      <w:pStyle w:val="Piedepgina"/>
    </w:pPr>
    <w:r>
      <w:rPr>
        <w:noProof/>
      </w:rPr>
      <w:drawing>
        <wp:anchor distT="0" distB="0" distL="114300" distR="114300" simplePos="0" relativeHeight="251698176" behindDoc="1" locked="0" layoutInCell="1" allowOverlap="1" wp14:anchorId="18517F5C" wp14:editId="6829B0AE">
          <wp:simplePos x="0" y="0"/>
          <wp:positionH relativeFrom="page">
            <wp:posOffset>19050</wp:posOffset>
          </wp:positionH>
          <wp:positionV relativeFrom="paragraph">
            <wp:posOffset>-570230</wp:posOffset>
          </wp:positionV>
          <wp:extent cx="7759700" cy="1366520"/>
          <wp:effectExtent l="0" t="0" r="0" b="508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366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02272" behindDoc="1" locked="0" layoutInCell="1" allowOverlap="1" wp14:anchorId="3A976F90" wp14:editId="64A6A71A">
              <wp:simplePos x="0" y="0"/>
              <wp:positionH relativeFrom="column">
                <wp:posOffset>-251460</wp:posOffset>
              </wp:positionH>
              <wp:positionV relativeFrom="paragraph">
                <wp:posOffset>-37465</wp:posOffset>
              </wp:positionV>
              <wp:extent cx="3253740" cy="647065"/>
              <wp:effectExtent l="0" t="635" r="0" b="0"/>
              <wp:wrapNone/>
              <wp:docPr id="59462686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9A175" w14:textId="77777777" w:rsidR="000B28C6" w:rsidRPr="00972005" w:rsidRDefault="000B28C6" w:rsidP="000B28C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C53DA53" w14:textId="77777777" w:rsidR="000B28C6" w:rsidRPr="00972005" w:rsidRDefault="000B28C6" w:rsidP="000B28C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Pr>
                              <w:rFonts w:ascii="Verdana" w:hAnsi="Verdana" w:cs="Arial"/>
                              <w:color w:val="595959"/>
                              <w:sz w:val="18"/>
                              <w:szCs w:val="18"/>
                            </w:rPr>
                            <w:t>75 a</w:t>
                          </w:r>
                          <w:r w:rsidRPr="00972005">
                            <w:rPr>
                              <w:rFonts w:ascii="Verdana" w:hAnsi="Verdana" w:cs="Arial"/>
                              <w:color w:val="595959"/>
                              <w:sz w:val="18"/>
                              <w:szCs w:val="18"/>
                            </w:rPr>
                            <w:t xml:space="preserve"> – </w:t>
                          </w:r>
                          <w:r>
                            <w:rPr>
                              <w:rFonts w:ascii="Verdana" w:hAnsi="Verdana" w:cs="Arial"/>
                              <w:color w:val="595959"/>
                              <w:sz w:val="18"/>
                              <w:szCs w:val="18"/>
                            </w:rPr>
                            <w:t>50 Local 3014</w:t>
                          </w:r>
                        </w:p>
                        <w:p w14:paraId="77EB6D4D" w14:textId="77777777" w:rsidR="000B28C6" w:rsidRPr="00972005" w:rsidRDefault="000B28C6" w:rsidP="000B28C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Pr>
                              <w:rFonts w:ascii="Verdana" w:hAnsi="Verdana" w:cs="Arial"/>
                              <w:color w:val="595959"/>
                              <w:sz w:val="18"/>
                              <w:szCs w:val="18"/>
                            </w:rPr>
                            <w:t xml:space="preserve">/601) </w:t>
                          </w:r>
                          <w:r w:rsidRPr="00972005">
                            <w:rPr>
                              <w:rFonts w:ascii="Verdana" w:hAnsi="Verdana" w:cs="Arial"/>
                              <w:color w:val="595959"/>
                              <w:sz w:val="18"/>
                              <w:szCs w:val="18"/>
                            </w:rPr>
                            <w:t>4377630</w:t>
                          </w:r>
                          <w:r>
                            <w:rPr>
                              <w:rFonts w:ascii="Verdana" w:hAnsi="Verdana" w:cs="Arial"/>
                              <w:color w:val="595959"/>
                              <w:sz w:val="18"/>
                              <w:szCs w:val="18"/>
                            </w:rPr>
                            <w:t xml:space="preserve"> - Bogotá - Colombia</w:t>
                          </w:r>
                        </w:p>
                        <w:p w14:paraId="1DCD2A4C" w14:textId="77777777" w:rsidR="000B28C6" w:rsidRPr="00972005" w:rsidRDefault="000B28C6" w:rsidP="000B28C6">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A976F90" id="_x0000_t202" coordsize="21600,21600" o:spt="202" path="m,l,21600r21600,l21600,xe">
              <v:stroke joinstyle="miter"/>
              <v:path gradientshapeok="t" o:connecttype="rect"/>
            </v:shapetype>
            <v:shape id="_x0000_s1028" type="#_x0000_t202" style="position:absolute;margin-left:-19.8pt;margin-top:-2.95pt;width:256.2pt;height:50.95pt;z-index:-251614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A4wEAAKgDAAAOAAAAZHJzL2Uyb0RvYy54bWysU9uO0zAQfUfiHyy/06TZXiBqulp2VYS0&#10;LEgLH+A4TmKReMzYbVK+nrHTdgu8IV4sz4xz5pwzk83t2HfsoNBpMAWfz1LOlJFQadMU/NvX3Zu3&#10;nDkvTCU6MKrgR+X47fb1q81gc5VBC12lkBGIcflgC956b/MkcbJVvXAzsMpQsQbshacQm6RCMRB6&#10;3yVZmq6SAbCyCFI5R9mHqci3Eb+ulfSf69opz7qCEzcfT4xnGc5kuxF5g8K2Wp5oiH9g0QttqOkF&#10;6kF4wfao/4LqtURwUPuZhD6ButZSRQ2kZp7+oea5FVZFLWSOsxeb3P+DlU+HZ/sFmR/fw0gDjCKc&#10;fQT53TED960wjbpDhKFVoqLG82BZMliXnz4NVrvcBZBy+AQVDVnsPUSgscY+uEI6GaHTAI4X09Xo&#10;maTkTba8WS+oJKm2WqzT1TK2EPn5a4vOf1DQs3ApONJQI7o4PDof2Ij8/CQ0M7DTXRcH25nfEvQw&#10;ZCL7QHii7sdyZLoqeBb6BjElVEeSgzCtC603XVrAn5wNtCoFdz/2AhVn3UdDlrybLwJ/H4PFcp1R&#10;gNeV8roijCSognvOpuu9n/Zxb1E3LXU6D+GObNzpqPCF1Yk+rUMUflrdsG/XcXz18oNtfwEAAP//&#10;AwBQSwMEFAAGAAgAAAAhAFWTLEfeAAAACQEAAA8AAABkcnMvZG93bnJldi54bWxMj8tOwzAQRfdI&#10;/IM1SOxamwApCXGqCrVlCZSItRsPSUT8kO2m4e8ZVrCb0RzdObdaz2ZkE4Y4OCvhZimAoW2dHmwn&#10;oXnfLR6AxaSsVqOzKOEbI6zry4tKldqd7RtOh9QxCrGxVBL6lHzJeWx7NCounUdLt08XjEq0ho7r&#10;oM4UbkaeCZFzowZLH3rl8anH9utwMhJ88vvVc3h53Wx3k2g+9k02dFspr6/mzSOwhHP6g+FXn9Sh&#10;JqejO1kd2ShhcVvkhNJwXwAj4G6VUZejhCIXwOuK/29Q/wAAAP//AwBQSwECLQAUAAYACAAAACEA&#10;toM4kv4AAADhAQAAEwAAAAAAAAAAAAAAAAAAAAAAW0NvbnRlbnRfVHlwZXNdLnhtbFBLAQItABQA&#10;BgAIAAAAIQA4/SH/1gAAAJQBAAALAAAAAAAAAAAAAAAAAC8BAABfcmVscy8ucmVsc1BLAQItABQA&#10;BgAIAAAAIQDGe/LA4wEAAKgDAAAOAAAAAAAAAAAAAAAAAC4CAABkcnMvZTJvRG9jLnhtbFBLAQIt&#10;ABQABgAIAAAAIQBVkyxH3gAAAAkBAAAPAAAAAAAAAAAAAAAAAD0EAABkcnMvZG93bnJldi54bWxQ&#10;SwUGAAAAAAQABADzAAAASAUAAAAA&#10;" filled="f" stroked="f">
              <v:textbox style="mso-fit-shape-to-text:t">
                <w:txbxContent>
                  <w:p w14:paraId="5219A175" w14:textId="77777777" w:rsidR="000B28C6" w:rsidRPr="00972005" w:rsidRDefault="000B28C6" w:rsidP="000B28C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C53DA53" w14:textId="77777777" w:rsidR="000B28C6" w:rsidRPr="00972005" w:rsidRDefault="000B28C6" w:rsidP="000B28C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Pr>
                        <w:rFonts w:ascii="Verdana" w:hAnsi="Verdana" w:cs="Arial"/>
                        <w:color w:val="595959"/>
                        <w:sz w:val="18"/>
                        <w:szCs w:val="18"/>
                      </w:rPr>
                      <w:t>75 a</w:t>
                    </w:r>
                    <w:r w:rsidRPr="00972005">
                      <w:rPr>
                        <w:rFonts w:ascii="Verdana" w:hAnsi="Verdana" w:cs="Arial"/>
                        <w:color w:val="595959"/>
                        <w:sz w:val="18"/>
                        <w:szCs w:val="18"/>
                      </w:rPr>
                      <w:t xml:space="preserve"> – </w:t>
                    </w:r>
                    <w:r>
                      <w:rPr>
                        <w:rFonts w:ascii="Verdana" w:hAnsi="Verdana" w:cs="Arial"/>
                        <w:color w:val="595959"/>
                        <w:sz w:val="18"/>
                        <w:szCs w:val="18"/>
                      </w:rPr>
                      <w:t>50 Local 3014</w:t>
                    </w:r>
                  </w:p>
                  <w:p w14:paraId="77EB6D4D" w14:textId="77777777" w:rsidR="000B28C6" w:rsidRPr="00972005" w:rsidRDefault="000B28C6" w:rsidP="000B28C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Pr>
                        <w:rFonts w:ascii="Verdana" w:hAnsi="Verdana" w:cs="Arial"/>
                        <w:color w:val="595959"/>
                        <w:sz w:val="18"/>
                        <w:szCs w:val="18"/>
                      </w:rPr>
                      <w:t xml:space="preserve">/601) </w:t>
                    </w:r>
                    <w:r w:rsidRPr="00972005">
                      <w:rPr>
                        <w:rFonts w:ascii="Verdana" w:hAnsi="Verdana" w:cs="Arial"/>
                        <w:color w:val="595959"/>
                        <w:sz w:val="18"/>
                        <w:szCs w:val="18"/>
                      </w:rPr>
                      <w:t>4377630</w:t>
                    </w:r>
                    <w:r>
                      <w:rPr>
                        <w:rFonts w:ascii="Verdana" w:hAnsi="Verdana" w:cs="Arial"/>
                        <w:color w:val="595959"/>
                        <w:sz w:val="18"/>
                        <w:szCs w:val="18"/>
                      </w:rPr>
                      <w:t xml:space="preserve"> - Bogotá - Colombia</w:t>
                    </w:r>
                  </w:p>
                  <w:p w14:paraId="1DCD2A4C" w14:textId="77777777" w:rsidR="000B28C6" w:rsidRPr="00972005" w:rsidRDefault="000B28C6" w:rsidP="000B28C6">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700224" behindDoc="1" locked="0" layoutInCell="1" allowOverlap="1" wp14:anchorId="1FB825DD" wp14:editId="5919985A">
              <wp:simplePos x="0" y="0"/>
              <wp:positionH relativeFrom="column">
                <wp:posOffset>3129915</wp:posOffset>
              </wp:positionH>
              <wp:positionV relativeFrom="paragraph">
                <wp:posOffset>121285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BE3A7" w14:textId="77777777" w:rsidR="000B28C6" w:rsidRPr="00972005" w:rsidRDefault="000B28C6" w:rsidP="000B28C6">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4D794F57" w14:textId="77777777" w:rsidR="000B28C6" w:rsidRPr="00972005" w:rsidRDefault="000B28C6" w:rsidP="000B28C6">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FB825DD" id="_x0000_s1029" type="#_x0000_t202" style="position:absolute;margin-left:246.45pt;margin-top:9.55pt;width:260.1pt;height:29.1pt;z-index:-251616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1ae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uHnsG8VsoDqwHIRxXXi9OWgAf0rR86qUkn7sFBop2g+OLbmdLhZxt9JlcXUz4wte&#10;VjaXFeU0Q5UySDGGD2Hcx51Hu22402kI92zj2iaFL6yO9HkdkkfH1Y37dnlPr15+sNUvAAAA//8D&#10;AFBLAwQUAAYACAAAACEA81I5ed4AAAAKAQAADwAAAGRycy9kb3ducmV2LnhtbEyPwU7DMAyG70i8&#10;Q2Qkbixphyjtmk4T2sYRGNXOWRPaisaJmqwrb493gput/9Pvz+V6tgObzBh6hxKShQBmsHG6x1ZC&#10;/bl7eAYWokKtBodGwo8JsK5ub0pVaHfBDzMdYsuoBEOhJHQx+oLz0HTGqrBw3iBlX260KtI6tlyP&#10;6kLlduCpEE/cqh7pQqe8eelM8304Wwk++n32Or69b7a7SdTHfZ327VbK+7t5swIWzRz/YLjqkzpU&#10;5HRyZ9SBDRIe8zQnlII8AXYFRLKk6SQhy5bAq5L/f6H6BQAA//8DAFBLAQItABQABgAIAAAAIQC2&#10;gziS/gAAAOEBAAATAAAAAAAAAAAAAAAAAAAAAABbQ29udGVudF9UeXBlc10ueG1sUEsBAi0AFAAG&#10;AAgAAAAhADj9If/WAAAAlAEAAAsAAAAAAAAAAAAAAAAALwEAAF9yZWxzLy5yZWxzUEsBAi0AFAAG&#10;AAgAAAAhAAbTVp7iAQAAqAMAAA4AAAAAAAAAAAAAAAAALgIAAGRycy9lMm9Eb2MueG1sUEsBAi0A&#10;FAAGAAgAAAAhAPNSOXneAAAACgEAAA8AAAAAAAAAAAAAAAAAPAQAAGRycy9kb3ducmV2LnhtbFBL&#10;BQYAAAAABAAEAPMAAABHBQAAAAA=&#10;" filled="f" stroked="f">
              <v:textbox style="mso-fit-shape-to-text:t">
                <w:txbxContent>
                  <w:p w14:paraId="4E9BE3A7" w14:textId="77777777" w:rsidR="000B28C6" w:rsidRPr="00972005" w:rsidRDefault="000B28C6" w:rsidP="000B28C6">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4D794F57" w14:textId="77777777" w:rsidR="000B28C6" w:rsidRPr="00972005" w:rsidRDefault="000B28C6" w:rsidP="000B28C6">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863BC" w14:textId="77777777" w:rsidR="00D31F54" w:rsidRDefault="00D31F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7A54CD" w14:textId="77777777" w:rsidR="00495BD8" w:rsidRDefault="00495BD8" w:rsidP="00DD51DD">
      <w:pPr>
        <w:spacing w:after="0" w:line="240" w:lineRule="auto"/>
      </w:pPr>
      <w:r>
        <w:separator/>
      </w:r>
    </w:p>
  </w:footnote>
  <w:footnote w:type="continuationSeparator" w:id="0">
    <w:p w14:paraId="7D94ADA3" w14:textId="77777777" w:rsidR="00495BD8" w:rsidRDefault="00495BD8" w:rsidP="00DD51DD">
      <w:pPr>
        <w:spacing w:after="0" w:line="240" w:lineRule="auto"/>
      </w:pPr>
      <w:r>
        <w:continuationSeparator/>
      </w:r>
    </w:p>
  </w:footnote>
  <w:footnote w:id="1">
    <w:p w14:paraId="248624DA" w14:textId="77777777" w:rsidR="005A2013" w:rsidRPr="00F014E2" w:rsidRDefault="005A2013" w:rsidP="005A2013">
      <w:pPr>
        <w:pStyle w:val="Textonotapie"/>
        <w:jc w:val="both"/>
        <w:rPr>
          <w:sz w:val="16"/>
          <w:szCs w:val="16"/>
        </w:rPr>
      </w:pPr>
      <w:r w:rsidRPr="00CB672C">
        <w:rPr>
          <w:rStyle w:val="Refdenotaalpie"/>
          <w:sz w:val="16"/>
          <w:szCs w:val="16"/>
        </w:rPr>
        <w:footnoteRef/>
      </w:r>
      <w:r w:rsidRPr="00CB672C">
        <w:rPr>
          <w:sz w:val="16"/>
          <w:szCs w:val="16"/>
        </w:rPr>
        <w:t xml:space="preserve"> </w:t>
      </w:r>
      <w:r>
        <w:rPr>
          <w:sz w:val="16"/>
          <w:szCs w:val="16"/>
        </w:rPr>
        <w:t>“</w:t>
      </w:r>
      <w:r w:rsidRPr="00F014E2">
        <w:rPr>
          <w:rStyle w:val="Textoennegrita"/>
          <w:rFonts w:eastAsia="Calibri" w:cs="Arial"/>
          <w:color w:val="333333"/>
          <w:sz w:val="16"/>
          <w:szCs w:val="16"/>
          <w:shd w:val="clear" w:color="auto" w:fill="FFFFFF"/>
        </w:rPr>
        <w:t>ARTÍCULO 110. Facultades de los sujetos procesales</w:t>
      </w:r>
      <w:r>
        <w:rPr>
          <w:rStyle w:val="Textoennegrita"/>
          <w:rFonts w:eastAsia="Calibri" w:cs="Arial"/>
          <w:color w:val="333333"/>
          <w:sz w:val="16"/>
          <w:szCs w:val="16"/>
          <w:shd w:val="clear" w:color="auto" w:fill="FFFFFF"/>
        </w:rPr>
        <w:t xml:space="preserve"> </w:t>
      </w:r>
      <w:r w:rsidRPr="00F014E2">
        <w:rPr>
          <w:rStyle w:val="Textoennegrita"/>
          <w:rFonts w:eastAsia="Calibri" w:cs="Arial"/>
          <w:color w:val="333333"/>
          <w:sz w:val="16"/>
          <w:szCs w:val="16"/>
          <w:shd w:val="clear" w:color="auto" w:fill="FFFFFF"/>
        </w:rPr>
        <w:t>(…)</w:t>
      </w:r>
      <w:r>
        <w:rPr>
          <w:rStyle w:val="Textoennegrita"/>
          <w:rFonts w:eastAsia="Calibri" w:cs="Arial"/>
          <w:color w:val="333333"/>
          <w:sz w:val="16"/>
          <w:szCs w:val="16"/>
          <w:shd w:val="clear" w:color="auto" w:fill="FFFFFF"/>
        </w:rPr>
        <w:t xml:space="preserve"> </w:t>
      </w:r>
      <w:r w:rsidRPr="00F014E2">
        <w:rPr>
          <w:rStyle w:val="Textoennegrita"/>
          <w:rFonts w:eastAsia="Calibri" w:cs="Arial"/>
          <w:color w:val="333333"/>
          <w:sz w:val="16"/>
          <w:szCs w:val="16"/>
          <w:shd w:val="clear" w:color="auto" w:fill="FFFFFF"/>
        </w:rPr>
        <w:t>PARÁGRAFO 1.</w:t>
      </w:r>
      <w:r w:rsidRPr="00F014E2">
        <w:rPr>
          <w:rFonts w:cs="Arial"/>
          <w:color w:val="333333"/>
          <w:sz w:val="16"/>
          <w:szCs w:val="16"/>
          <w:shd w:val="clear" w:color="auto" w:fill="FFFFFF"/>
        </w:rPr>
        <w:t> La intervención del quejoso, que no es sujeto procesal, a excepción de lo establecido en el ARTÍCULO anterior, se limita únicamente a presentar y ampliar la queja bajo la gravedad del juramento, a aportar las pruebas que tenga en su poder y a recurrir la decisión de archivo y el fallo absolutorio.</w:t>
      </w:r>
      <w:r>
        <w:rPr>
          <w:rFonts w:cs="Arial"/>
          <w:color w:val="333333"/>
          <w:sz w:val="16"/>
          <w:szCs w:val="16"/>
          <w:shd w:val="clear" w:color="auto" w:fill="FFFFFF"/>
        </w:rPr>
        <w:t>(…)”</w:t>
      </w:r>
    </w:p>
    <w:p w14:paraId="494079A4" w14:textId="77777777" w:rsidR="005A2013" w:rsidRPr="00CB672C" w:rsidRDefault="005A2013" w:rsidP="005A2013">
      <w:pPr>
        <w:pStyle w:val="Textonotapie"/>
        <w:jc w:val="both"/>
        <w:rPr>
          <w:sz w:val="16"/>
          <w:szCs w:val="16"/>
        </w:rPr>
      </w:pPr>
    </w:p>
    <w:p w14:paraId="49875621" w14:textId="77777777" w:rsidR="005A2013" w:rsidRPr="00CB672C" w:rsidRDefault="005A2013" w:rsidP="005A2013">
      <w:pPr>
        <w:pStyle w:val="Textonotapie"/>
        <w:jc w:val="both"/>
        <w:rPr>
          <w:sz w:val="16"/>
          <w:szCs w:val="16"/>
          <w:lang w:val="es-ES"/>
        </w:rPr>
      </w:pPr>
    </w:p>
  </w:footnote>
  <w:footnote w:id="2">
    <w:p w14:paraId="6EB39A16" w14:textId="77777777" w:rsidR="008E730A" w:rsidRPr="00926023" w:rsidRDefault="008E730A" w:rsidP="008E730A">
      <w:pPr>
        <w:pStyle w:val="Textonotapie"/>
        <w:rPr>
          <w:lang w:val="es-ES"/>
        </w:rPr>
      </w:pPr>
      <w:r>
        <w:rPr>
          <w:rStyle w:val="Refdenotaalpie"/>
        </w:rPr>
        <w:footnoteRef/>
      </w:r>
      <w:r>
        <w:t xml:space="preserve"> </w:t>
      </w:r>
      <w:r w:rsidRPr="00A6091A">
        <w:rPr>
          <w:rFonts w:cs="Arial"/>
          <w:lang w:val="es-ES_tradnl"/>
        </w:rPr>
        <w:t>conformado por un</w:t>
      </w:r>
      <w:r>
        <w:rPr>
          <w:rFonts w:cs="Arial"/>
          <w:lang w:val="es-ES_tradnl"/>
        </w:rPr>
        <w:t xml:space="preserve"> (1)</w:t>
      </w:r>
      <w:r w:rsidRPr="00A6091A">
        <w:rPr>
          <w:rFonts w:cs="Arial"/>
          <w:lang w:val="es-ES_tradnl"/>
        </w:rPr>
        <w:t xml:space="preserve"> cuaderno original</w:t>
      </w:r>
      <w:r>
        <w:rPr>
          <w:rFonts w:cs="Arial"/>
          <w:lang w:val="es-ES_tradnl"/>
        </w:rPr>
        <w:t xml:space="preserve">, un (1) cuaderno de copias </w:t>
      </w:r>
      <w:r w:rsidRPr="00A6091A">
        <w:rPr>
          <w:rFonts w:cs="Arial"/>
          <w:lang w:val="es-ES_tradnl"/>
        </w:rPr>
        <w:t>y un (01) cuaderno anexo</w:t>
      </w:r>
      <w:r>
        <w:rPr>
          <w:rFonts w:cs="Arial"/>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A7ED7" w14:textId="0595838A" w:rsidR="00672874" w:rsidRDefault="00000000">
    <w:pPr>
      <w:pStyle w:val="Encabezado"/>
    </w:pPr>
    <w:r>
      <w:rPr>
        <w:noProof/>
      </w:rPr>
      <w:pict w14:anchorId="4C2D6C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1493567" o:spid="_x0000_s1026" type="#_x0000_t136" style="position:absolute;margin-left:0;margin-top:0;width:436.1pt;height:186.9pt;rotation:315;z-index:-251626496;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34CFA" w14:textId="55A39540" w:rsidR="00DD51DD" w:rsidRDefault="000B28C6">
    <w:pPr>
      <w:pStyle w:val="Encabezado"/>
    </w:pPr>
    <w:r w:rsidRPr="00AA4863">
      <w:rPr>
        <w:b/>
        <w:bCs/>
        <w:noProof/>
      </w:rPr>
      <mc:AlternateContent>
        <mc:Choice Requires="wps">
          <w:drawing>
            <wp:anchor distT="45720" distB="45720" distL="114300" distR="114300" simplePos="0" relativeHeight="251696128" behindDoc="0" locked="0" layoutInCell="1" allowOverlap="1" wp14:anchorId="4B8C3976" wp14:editId="7659D7E9">
              <wp:simplePos x="0" y="0"/>
              <wp:positionH relativeFrom="column">
                <wp:posOffset>-514350</wp:posOffset>
              </wp:positionH>
              <wp:positionV relativeFrom="paragraph">
                <wp:posOffset>-137160</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D3289" w14:textId="77777777" w:rsidR="000B28C6" w:rsidRPr="00AD0F06" w:rsidRDefault="000B28C6" w:rsidP="000B28C6">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24A87EB9" w14:textId="77777777" w:rsidR="000B28C6" w:rsidRPr="00AD0F06" w:rsidRDefault="000B28C6" w:rsidP="000B28C6">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6F124796" w14:textId="77777777" w:rsidR="000B28C6" w:rsidRPr="00AD0F06" w:rsidRDefault="000B28C6" w:rsidP="000B28C6">
                          <w:pPr>
                            <w:spacing w:after="0" w:line="240" w:lineRule="auto"/>
                            <w:rPr>
                              <w:rFonts w:ascii="Verdana" w:hAnsi="Verdana" w:cs="Arial"/>
                              <w:b/>
                              <w:color w:val="000000"/>
                              <w:szCs w:val="24"/>
                            </w:rPr>
                          </w:pPr>
                          <w:r>
                            <w:rPr>
                              <w:rFonts w:ascii="Verdana" w:hAnsi="Verdana" w:cs="Arial"/>
                              <w:b/>
                              <w:color w:val="000000"/>
                              <w:szCs w:val="24"/>
                            </w:rPr>
                            <w:t>Secretaria</w:t>
                          </w:r>
                          <w:r w:rsidRPr="00AD0F06">
                            <w:rPr>
                              <w:rFonts w:ascii="Verdana" w:hAnsi="Verdana" w:cs="Arial"/>
                              <w:b/>
                              <w:color w:val="000000"/>
                              <w:szCs w:val="24"/>
                            </w:rPr>
                            <w:t xml:space="preserve"> </w:t>
                          </w:r>
                          <w:r>
                            <w:rPr>
                              <w:rFonts w:ascii="Verdana" w:hAnsi="Verdana" w:cs="Arial"/>
                              <w:b/>
                              <w:color w:val="000000"/>
                              <w:szCs w:val="24"/>
                            </w:rPr>
                            <w:t>General</w:t>
                          </w:r>
                        </w:p>
                        <w:p w14:paraId="2B51312A" w14:textId="61A4DF50" w:rsidR="000B28C6" w:rsidRPr="00AD0F06" w:rsidRDefault="000B28C6" w:rsidP="000B28C6">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D31F54">
                            <w:rPr>
                              <w:rFonts w:ascii="Verdana" w:hAnsi="Verdana" w:cs="Arial"/>
                              <w:b/>
                              <w:color w:val="000000"/>
                              <w:szCs w:val="24"/>
                            </w:rPr>
                            <w:t xml:space="preserve"> </w:t>
                          </w:r>
                          <w:r w:rsidR="00D31F54">
                            <w:rPr>
                              <w:rFonts w:ascii="Verdana" w:hAnsi="Verdana" w:cs="Arial"/>
                              <w:b/>
                              <w:color w:val="000000"/>
                              <w:szCs w:val="24"/>
                            </w:rPr>
                            <w:t>-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8C3976" id="_x0000_t202" coordsize="21600,21600" o:spt="202" path="m,l,21600r21600,l21600,xe">
              <v:stroke joinstyle="miter"/>
              <v:path gradientshapeok="t" o:connecttype="rect"/>
            </v:shapetype>
            <v:shape id="Cuadro de texto 2" o:spid="_x0000_s1026" type="#_x0000_t202" style="position:absolute;margin-left:-40.5pt;margin-top:-10.8pt;width:451.55pt;height:60.1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MG4QEAAKEDAAAOAAAAZHJzL2Uyb0RvYy54bWysU9tu2zAMfR+wfxD0vjhJ46Qz4hRdiw4D&#10;ugvQ7QNkWbKF2aJGKbGzrx8lp2m2vQ17ESSSPjznkN7ejH3HDgq9AVvyxWzOmbISamObkn/7+vDm&#10;mjMfhK1FB1aV/Kg8v9m9frUdXKGW0EJXK2QEYn0xuJK3Ibgiy7xsVS/8DJyylNSAvQj0xCarUQyE&#10;3nfZcj5fZwNg7RCk8p6i91OS7xK+1kqGz1p7FVhXcuIW0onprOKZ7baiaFC41sgTDfEPLHphLDU9&#10;Q92LINgezV9QvZEIHnSYSegz0NpIlTSQmsX8DzVPrXAqaSFzvDvb5P8frPx0eHJfkIXxHYw0wCTC&#10;u0eQ3z2zcNcK26hbRBhaJWpqvIiWZYPzxenTaLUvfASpho9Q05DFPkACGjX20RXSyQidBnA8m67G&#10;wCQF883Van2dcyYpt1lf5Zs8tRDF89cOfXivoGfxUnKkoSZ0cXj0IbIRxXNJbGbhwXRdGmxnfwtQ&#10;YYwk9pHwRD2M1UjVUUUF9ZF0IEx7QntNlxbwJ2cD7UjJ/Y+9QMVZ98GSF28Xq1VcqvRY5ZslPfAy&#10;U11mhJUEVfLA2XS9C9Mi7h2apqVOk/sWbsk/bZK0F1Yn3rQHSfFpZ+OiXb5T1cuftfsFAAD//wMA&#10;UEsDBBQABgAIAAAAIQB3I5Ts3wAAAAoBAAAPAAAAZHJzL2Rvd25yZXYueG1sTI/BTsMwEETvSPyD&#10;tUi9tXaiEqUhTlUVcQXRAhI3N94mEfE6it0m/D3LCW6zmtHsm3I7u15ccQydJw3JSoFAqr3tqNHw&#10;dnxa5iBCNGRN7wk1fGOAbXV7U5rC+ole8XqIjeASCoXR0MY4FFKGukVnwsoPSOyd/ehM5HNspB3N&#10;xOWul6lSmXSmI/7QmgH3LdZfh4vT8P58/vxYq5fm0d0Pk5+VJLeRWi/u5t0DiIhz/AvDLz6jQ8VM&#10;J38hG0SvYZknvCWySJMMBCfyNE1AnDRs8gxkVcr/E6ofAAAA//8DAFBLAQItABQABgAIAAAAIQC2&#10;gziS/gAAAOEBAAATAAAAAAAAAAAAAAAAAAAAAABbQ29udGVudF9UeXBlc10ueG1sUEsBAi0AFAAG&#10;AAgAAAAhADj9If/WAAAAlAEAAAsAAAAAAAAAAAAAAAAALwEAAF9yZWxzLy5yZWxzUEsBAi0AFAAG&#10;AAgAAAAhACndQwbhAQAAoQMAAA4AAAAAAAAAAAAAAAAALgIAAGRycy9lMm9Eb2MueG1sUEsBAi0A&#10;FAAGAAgAAAAhAHcjlOzfAAAACgEAAA8AAAAAAAAAAAAAAAAAOwQAAGRycy9kb3ducmV2LnhtbFBL&#10;BQYAAAAABAAEAPMAAABHBQAAAAA=&#10;" filled="f" stroked="f">
              <v:textbox>
                <w:txbxContent>
                  <w:p w14:paraId="379D3289" w14:textId="77777777" w:rsidR="000B28C6" w:rsidRPr="00AD0F06" w:rsidRDefault="000B28C6" w:rsidP="000B28C6">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24A87EB9" w14:textId="77777777" w:rsidR="000B28C6" w:rsidRPr="00AD0F06" w:rsidRDefault="000B28C6" w:rsidP="000B28C6">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6F124796" w14:textId="77777777" w:rsidR="000B28C6" w:rsidRPr="00AD0F06" w:rsidRDefault="000B28C6" w:rsidP="000B28C6">
                    <w:pPr>
                      <w:spacing w:after="0" w:line="240" w:lineRule="auto"/>
                      <w:rPr>
                        <w:rFonts w:ascii="Verdana" w:hAnsi="Verdana" w:cs="Arial"/>
                        <w:b/>
                        <w:color w:val="000000"/>
                        <w:szCs w:val="24"/>
                      </w:rPr>
                    </w:pPr>
                    <w:r>
                      <w:rPr>
                        <w:rFonts w:ascii="Verdana" w:hAnsi="Verdana" w:cs="Arial"/>
                        <w:b/>
                        <w:color w:val="000000"/>
                        <w:szCs w:val="24"/>
                      </w:rPr>
                      <w:t>Secretaria</w:t>
                    </w:r>
                    <w:r w:rsidRPr="00AD0F06">
                      <w:rPr>
                        <w:rFonts w:ascii="Verdana" w:hAnsi="Verdana" w:cs="Arial"/>
                        <w:b/>
                        <w:color w:val="000000"/>
                        <w:szCs w:val="24"/>
                      </w:rPr>
                      <w:t xml:space="preserve"> </w:t>
                    </w:r>
                    <w:r>
                      <w:rPr>
                        <w:rFonts w:ascii="Verdana" w:hAnsi="Verdana" w:cs="Arial"/>
                        <w:b/>
                        <w:color w:val="000000"/>
                        <w:szCs w:val="24"/>
                      </w:rPr>
                      <w:t>General</w:t>
                    </w:r>
                  </w:p>
                  <w:p w14:paraId="2B51312A" w14:textId="61A4DF50" w:rsidR="000B28C6" w:rsidRPr="00AD0F06" w:rsidRDefault="000B28C6" w:rsidP="000B28C6">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D31F54">
                      <w:rPr>
                        <w:rFonts w:ascii="Verdana" w:hAnsi="Verdana" w:cs="Arial"/>
                        <w:b/>
                        <w:color w:val="000000"/>
                        <w:szCs w:val="24"/>
                      </w:rPr>
                      <w:t xml:space="preserve"> </w:t>
                    </w:r>
                    <w:r w:rsidR="00D31F54">
                      <w:rPr>
                        <w:rFonts w:ascii="Verdana" w:hAnsi="Verdana" w:cs="Arial"/>
                        <w:b/>
                        <w:color w:val="000000"/>
                        <w:szCs w:val="24"/>
                      </w:rPr>
                      <w:t>- Instrucción</w:t>
                    </w:r>
                  </w:p>
                </w:txbxContent>
              </v:textbox>
            </v:shape>
          </w:pict>
        </mc:Fallback>
      </mc:AlternateContent>
    </w:r>
    <w:r w:rsidRPr="00AA4863">
      <w:rPr>
        <w:b/>
        <w:bCs/>
        <w:noProof/>
      </w:rPr>
      <w:drawing>
        <wp:anchor distT="0" distB="0" distL="114300" distR="114300" simplePos="0" relativeHeight="251694080" behindDoc="1" locked="0" layoutInCell="1" allowOverlap="1" wp14:anchorId="011B468B" wp14:editId="1E2F23E3">
          <wp:simplePos x="0" y="0"/>
          <wp:positionH relativeFrom="page">
            <wp:align>right</wp:align>
          </wp:positionH>
          <wp:positionV relativeFrom="paragraph">
            <wp:posOffset>-651510</wp:posOffset>
          </wp:positionV>
          <wp:extent cx="7750175" cy="1569720"/>
          <wp:effectExtent l="0" t="0" r="3175"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6D0D38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1493568" o:spid="_x0000_s1027" type="#_x0000_t136" style="position:absolute;margin-left:0;margin-top:0;width:436.1pt;height:186.9pt;rotation:315;z-index:-25162444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
      <w:sdtPr>
        <w:id w:val="-779036539"/>
        <w:docPartObj>
          <w:docPartGallery w:val="Page Numbers (Margins)"/>
          <w:docPartUnique/>
        </w:docPartObj>
      </w:sdtPr>
      <w:sdtContent>
        <w:r w:rsidR="00225195">
          <w:rPr>
            <w:noProof/>
          </w:rPr>
          <mc:AlternateContent>
            <mc:Choice Requires="wps">
              <w:drawing>
                <wp:anchor distT="0" distB="0" distL="114300" distR="114300" simplePos="0" relativeHeight="251685888" behindDoc="0" locked="0" layoutInCell="0" allowOverlap="1" wp14:anchorId="589DCE16" wp14:editId="46419054">
                  <wp:simplePos x="0" y="0"/>
                  <wp:positionH relativeFrom="rightMargin">
                    <wp:align>center</wp:align>
                  </wp:positionH>
                  <wp:positionV relativeFrom="page">
                    <wp:align>center</wp:align>
                  </wp:positionV>
                  <wp:extent cx="762000" cy="895350"/>
                  <wp:effectExtent l="0" t="0" r="0" b="0"/>
                  <wp:wrapNone/>
                  <wp:docPr id="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18"/>
                                  <w:szCs w:val="18"/>
                                </w:rPr>
                                <w:id w:val="-1807150379"/>
                                <w:docPartObj>
                                  <w:docPartGallery w:val="Page Numbers (Margins)"/>
                                  <w:docPartUnique/>
                                </w:docPartObj>
                              </w:sdtPr>
                              <w:sdtContent>
                                <w:p w14:paraId="38F80B7E" w14:textId="77777777" w:rsidR="00225195" w:rsidRPr="00225195" w:rsidRDefault="00225195">
                                  <w:pPr>
                                    <w:jc w:val="center"/>
                                    <w:rPr>
                                      <w:rFonts w:asciiTheme="majorHAnsi" w:eastAsiaTheme="majorEastAsia" w:hAnsiTheme="majorHAnsi" w:cstheme="majorBidi"/>
                                      <w:sz w:val="18"/>
                                      <w:szCs w:val="18"/>
                                    </w:rPr>
                                  </w:pPr>
                                  <w:r w:rsidRPr="00225195">
                                    <w:rPr>
                                      <w:rFonts w:asciiTheme="minorHAnsi" w:eastAsiaTheme="minorEastAsia" w:hAnsiTheme="minorHAnsi"/>
                                      <w:sz w:val="18"/>
                                      <w:szCs w:val="18"/>
                                    </w:rPr>
                                    <w:fldChar w:fldCharType="begin"/>
                                  </w:r>
                                  <w:r w:rsidRPr="00225195">
                                    <w:rPr>
                                      <w:sz w:val="18"/>
                                      <w:szCs w:val="18"/>
                                    </w:rPr>
                                    <w:instrText>PAGE  \* MERGEFORMAT</w:instrText>
                                  </w:r>
                                  <w:r w:rsidRPr="00225195">
                                    <w:rPr>
                                      <w:rFonts w:asciiTheme="minorHAnsi" w:eastAsiaTheme="minorEastAsia" w:hAnsiTheme="minorHAnsi"/>
                                      <w:sz w:val="18"/>
                                      <w:szCs w:val="18"/>
                                    </w:rPr>
                                    <w:fldChar w:fldCharType="separate"/>
                                  </w:r>
                                  <w:r w:rsidRPr="00225195">
                                    <w:rPr>
                                      <w:rFonts w:asciiTheme="majorHAnsi" w:eastAsiaTheme="majorEastAsia" w:hAnsiTheme="majorHAnsi" w:cstheme="majorBidi"/>
                                      <w:sz w:val="18"/>
                                      <w:szCs w:val="18"/>
                                    </w:rPr>
                                    <w:t>2</w:t>
                                  </w:r>
                                  <w:r w:rsidRPr="00225195">
                                    <w:rPr>
                                      <w:rFonts w:asciiTheme="majorHAnsi" w:eastAsiaTheme="majorEastAsia" w:hAnsiTheme="majorHAnsi" w:cstheme="majorBidi"/>
                                      <w:sz w:val="18"/>
                                      <w:szCs w:val="1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DCE16" id="Rectángulo 2" o:spid="_x0000_s1027" style="position:absolute;margin-left:0;margin-top:0;width:60pt;height:70.5pt;z-index:2516858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18"/>
                            <w:szCs w:val="18"/>
                          </w:rPr>
                          <w:id w:val="-1807150379"/>
                          <w:docPartObj>
                            <w:docPartGallery w:val="Page Numbers (Margins)"/>
                            <w:docPartUnique/>
                          </w:docPartObj>
                        </w:sdtPr>
                        <w:sdtEndPr/>
                        <w:sdtContent>
                          <w:p w14:paraId="38F80B7E" w14:textId="77777777" w:rsidR="00225195" w:rsidRPr="00225195" w:rsidRDefault="00225195">
                            <w:pPr>
                              <w:jc w:val="center"/>
                              <w:rPr>
                                <w:rFonts w:asciiTheme="majorHAnsi" w:eastAsiaTheme="majorEastAsia" w:hAnsiTheme="majorHAnsi" w:cstheme="majorBidi"/>
                                <w:sz w:val="18"/>
                                <w:szCs w:val="18"/>
                              </w:rPr>
                            </w:pPr>
                            <w:r w:rsidRPr="00225195">
                              <w:rPr>
                                <w:rFonts w:asciiTheme="minorHAnsi" w:eastAsiaTheme="minorEastAsia" w:hAnsiTheme="minorHAnsi"/>
                                <w:sz w:val="18"/>
                                <w:szCs w:val="18"/>
                              </w:rPr>
                              <w:fldChar w:fldCharType="begin"/>
                            </w:r>
                            <w:r w:rsidRPr="00225195">
                              <w:rPr>
                                <w:sz w:val="18"/>
                                <w:szCs w:val="18"/>
                              </w:rPr>
                              <w:instrText>PAGE  \* MERGEFORMAT</w:instrText>
                            </w:r>
                            <w:r w:rsidRPr="00225195">
                              <w:rPr>
                                <w:rFonts w:asciiTheme="minorHAnsi" w:eastAsiaTheme="minorEastAsia" w:hAnsiTheme="minorHAnsi"/>
                                <w:sz w:val="18"/>
                                <w:szCs w:val="18"/>
                              </w:rPr>
                              <w:fldChar w:fldCharType="separate"/>
                            </w:r>
                            <w:r w:rsidRPr="00225195">
                              <w:rPr>
                                <w:rFonts w:asciiTheme="majorHAnsi" w:eastAsiaTheme="majorEastAsia" w:hAnsiTheme="majorHAnsi" w:cstheme="majorBidi"/>
                                <w:sz w:val="18"/>
                                <w:szCs w:val="18"/>
                              </w:rPr>
                              <w:t>2</w:t>
                            </w:r>
                            <w:r w:rsidRPr="00225195">
                              <w:rPr>
                                <w:rFonts w:asciiTheme="majorHAnsi" w:eastAsiaTheme="majorEastAsia" w:hAnsiTheme="majorHAnsi" w:cstheme="majorBidi"/>
                                <w:sz w:val="18"/>
                                <w:szCs w:val="18"/>
                              </w:rPr>
                              <w:fldChar w:fldCharType="end"/>
                            </w:r>
                          </w:p>
                        </w:sdtContent>
                      </w:sdt>
                    </w:txbxContent>
                  </v:textbox>
                  <w10:wrap anchorx="margin" anchory="page"/>
                </v:rect>
              </w:pict>
            </mc:Fallback>
          </mc:AlternateContent>
        </w:r>
      </w:sdtContent>
    </w:sdt>
  </w:p>
  <w:p w14:paraId="21ECD37C" w14:textId="6B5A7278" w:rsidR="00DD51DD" w:rsidRDefault="00DD51DD">
    <w:pPr>
      <w:pStyle w:val="Encabezado"/>
    </w:pPr>
  </w:p>
  <w:p w14:paraId="063F274E" w14:textId="6483F96C" w:rsidR="00DD51DD" w:rsidRDefault="00DD51DD" w:rsidP="000B28C6">
    <w:pPr>
      <w:pStyle w:val="Encabezado"/>
      <w:jc w:val="right"/>
    </w:pPr>
  </w:p>
  <w:p w14:paraId="60726CCE" w14:textId="2AAB93B5" w:rsidR="00200D9C" w:rsidRDefault="00200D9C">
    <w:pPr>
      <w:pStyle w:val="Encabezado"/>
    </w:pPr>
  </w:p>
  <w:p w14:paraId="6796AE61" w14:textId="2248B507" w:rsidR="00EB3B9A" w:rsidRDefault="00EB3B9A">
    <w:pPr>
      <w:pStyle w:val="Encabezado"/>
    </w:pPr>
  </w:p>
  <w:p w14:paraId="0EB8B688" w14:textId="61271987" w:rsidR="00142C39" w:rsidRDefault="00142C3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9BB29" w14:textId="3E362EAD" w:rsidR="00672874" w:rsidRDefault="00000000">
    <w:pPr>
      <w:pStyle w:val="Encabezado"/>
    </w:pPr>
    <w:r>
      <w:rPr>
        <w:noProof/>
      </w:rPr>
      <w:pict w14:anchorId="5EBE1B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1493566" o:spid="_x0000_s1025" type="#_x0000_t136" style="position:absolute;margin-left:0;margin-top:0;width:436.1pt;height:186.9pt;rotation:315;z-index:-251628544;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BF3951"/>
    <w:multiLevelType w:val="hybridMultilevel"/>
    <w:tmpl w:val="9F60C998"/>
    <w:lvl w:ilvl="0" w:tplc="0ED09536">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80814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1DD"/>
    <w:rsid w:val="00003FDF"/>
    <w:rsid w:val="00023821"/>
    <w:rsid w:val="00082224"/>
    <w:rsid w:val="000B28C6"/>
    <w:rsid w:val="000C16D3"/>
    <w:rsid w:val="000C48FF"/>
    <w:rsid w:val="000C709A"/>
    <w:rsid w:val="00100C5F"/>
    <w:rsid w:val="0010382C"/>
    <w:rsid w:val="00132158"/>
    <w:rsid w:val="00142C39"/>
    <w:rsid w:val="001B7E79"/>
    <w:rsid w:val="001D55CB"/>
    <w:rsid w:val="001F4573"/>
    <w:rsid w:val="00200D9C"/>
    <w:rsid w:val="00206D07"/>
    <w:rsid w:val="00225195"/>
    <w:rsid w:val="00243275"/>
    <w:rsid w:val="00293701"/>
    <w:rsid w:val="002941BB"/>
    <w:rsid w:val="00296BEE"/>
    <w:rsid w:val="002E1C19"/>
    <w:rsid w:val="002E3599"/>
    <w:rsid w:val="002F0B60"/>
    <w:rsid w:val="002F3C0B"/>
    <w:rsid w:val="00352A9F"/>
    <w:rsid w:val="00374FC8"/>
    <w:rsid w:val="0038648B"/>
    <w:rsid w:val="00440DC3"/>
    <w:rsid w:val="004419D6"/>
    <w:rsid w:val="00467515"/>
    <w:rsid w:val="00495BD8"/>
    <w:rsid w:val="004B2A90"/>
    <w:rsid w:val="004F16C5"/>
    <w:rsid w:val="004F5DDE"/>
    <w:rsid w:val="005007A8"/>
    <w:rsid w:val="00507CA5"/>
    <w:rsid w:val="005A2013"/>
    <w:rsid w:val="005B20F0"/>
    <w:rsid w:val="005B7148"/>
    <w:rsid w:val="005C0CD1"/>
    <w:rsid w:val="0064486A"/>
    <w:rsid w:val="00656176"/>
    <w:rsid w:val="00672874"/>
    <w:rsid w:val="0069784E"/>
    <w:rsid w:val="00697A61"/>
    <w:rsid w:val="006B3300"/>
    <w:rsid w:val="006C3F55"/>
    <w:rsid w:val="006C43D2"/>
    <w:rsid w:val="006F0FCD"/>
    <w:rsid w:val="00785C86"/>
    <w:rsid w:val="007964A2"/>
    <w:rsid w:val="007D00EA"/>
    <w:rsid w:val="007E00CB"/>
    <w:rsid w:val="008026A5"/>
    <w:rsid w:val="00837B3C"/>
    <w:rsid w:val="00893841"/>
    <w:rsid w:val="008977BB"/>
    <w:rsid w:val="008B2C30"/>
    <w:rsid w:val="008B6000"/>
    <w:rsid w:val="008E5735"/>
    <w:rsid w:val="008E730A"/>
    <w:rsid w:val="008F66D6"/>
    <w:rsid w:val="0090297E"/>
    <w:rsid w:val="009312D8"/>
    <w:rsid w:val="00981200"/>
    <w:rsid w:val="009D0D33"/>
    <w:rsid w:val="009D1DFD"/>
    <w:rsid w:val="009D73D0"/>
    <w:rsid w:val="00A04D12"/>
    <w:rsid w:val="00A230B6"/>
    <w:rsid w:val="00A2346A"/>
    <w:rsid w:val="00A23933"/>
    <w:rsid w:val="00A7235C"/>
    <w:rsid w:val="00AA3F1C"/>
    <w:rsid w:val="00AB4D18"/>
    <w:rsid w:val="00AB5E0D"/>
    <w:rsid w:val="00AB7735"/>
    <w:rsid w:val="00BB0215"/>
    <w:rsid w:val="00BB1379"/>
    <w:rsid w:val="00C3789B"/>
    <w:rsid w:val="00C61876"/>
    <w:rsid w:val="00C657EB"/>
    <w:rsid w:val="00D2031D"/>
    <w:rsid w:val="00D31F54"/>
    <w:rsid w:val="00D65BE6"/>
    <w:rsid w:val="00D72FC6"/>
    <w:rsid w:val="00D8029A"/>
    <w:rsid w:val="00DB1854"/>
    <w:rsid w:val="00DD51DD"/>
    <w:rsid w:val="00E1369E"/>
    <w:rsid w:val="00E14DA4"/>
    <w:rsid w:val="00E7193F"/>
    <w:rsid w:val="00E80476"/>
    <w:rsid w:val="00EB3B9A"/>
    <w:rsid w:val="00F01C0D"/>
    <w:rsid w:val="00F3650C"/>
    <w:rsid w:val="00F54F25"/>
    <w:rsid w:val="00F91E83"/>
    <w:rsid w:val="00FA2203"/>
    <w:rsid w:val="00FB79A6"/>
    <w:rsid w:val="00FC3567"/>
    <w:rsid w:val="00FD4F57"/>
    <w:rsid w:val="11C1848B"/>
    <w:rsid w:val="32DCD44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3C71D"/>
  <w15:docId w15:val="{FA7E726E-E9DE-4577-B54B-BE27A5F1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1DD"/>
    <w:pPr>
      <w:spacing w:after="200" w:line="276" w:lineRule="auto"/>
    </w:pPr>
    <w:rPr>
      <w:rFonts w:ascii="Calibri" w:eastAsia="Calibri" w:hAnsi="Calibri" w:cs="Times New Roman"/>
      <w:lang w:val="es-ES"/>
    </w:rPr>
  </w:style>
  <w:style w:type="paragraph" w:styleId="Ttulo2">
    <w:name w:val="heading 2"/>
    <w:basedOn w:val="Normal"/>
    <w:next w:val="Normal"/>
    <w:link w:val="Ttulo2Car"/>
    <w:uiPriority w:val="9"/>
    <w:semiHidden/>
    <w:unhideWhenUsed/>
    <w:qFormat/>
    <w:rsid w:val="00656176"/>
    <w:pPr>
      <w:keepNext/>
      <w:keepLines/>
      <w:spacing w:before="40" w:after="0"/>
      <w:outlineLvl w:val="1"/>
    </w:pPr>
    <w:rPr>
      <w:rFonts w:ascii="Calibri Light" w:eastAsia="Times New Roman"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D51DD"/>
    <w:pPr>
      <w:tabs>
        <w:tab w:val="center" w:pos="4419"/>
        <w:tab w:val="right" w:pos="8838"/>
      </w:tabs>
      <w:spacing w:after="0" w:line="240" w:lineRule="auto"/>
    </w:pPr>
    <w:rPr>
      <w:rFonts w:asciiTheme="minorHAnsi" w:eastAsiaTheme="minorHAnsi" w:hAnsiTheme="minorHAnsi" w:cstheme="minorBidi"/>
      <w:lang w:val="es-CO"/>
    </w:rPr>
  </w:style>
  <w:style w:type="character" w:customStyle="1" w:styleId="EncabezadoCar">
    <w:name w:val="Encabezado Car"/>
    <w:basedOn w:val="Fuentedeprrafopredeter"/>
    <w:link w:val="Encabezado"/>
    <w:uiPriority w:val="99"/>
    <w:rsid w:val="00DD51DD"/>
  </w:style>
  <w:style w:type="paragraph" w:styleId="Piedepgina">
    <w:name w:val="footer"/>
    <w:basedOn w:val="Normal"/>
    <w:link w:val="PiedepginaCar"/>
    <w:uiPriority w:val="99"/>
    <w:unhideWhenUsed/>
    <w:rsid w:val="00DD51DD"/>
    <w:pPr>
      <w:tabs>
        <w:tab w:val="center" w:pos="4419"/>
        <w:tab w:val="right" w:pos="8838"/>
      </w:tabs>
      <w:spacing w:after="0" w:line="240" w:lineRule="auto"/>
    </w:pPr>
    <w:rPr>
      <w:rFonts w:asciiTheme="minorHAnsi" w:eastAsiaTheme="minorHAnsi" w:hAnsiTheme="minorHAnsi" w:cstheme="minorBidi"/>
      <w:lang w:val="es-CO"/>
    </w:rPr>
  </w:style>
  <w:style w:type="character" w:customStyle="1" w:styleId="PiedepginaCar">
    <w:name w:val="Pie de página Car"/>
    <w:basedOn w:val="Fuentedeprrafopredeter"/>
    <w:link w:val="Piedepgina"/>
    <w:uiPriority w:val="99"/>
    <w:rsid w:val="00DD51DD"/>
  </w:style>
  <w:style w:type="paragraph" w:styleId="NormalWeb">
    <w:name w:val="Normal (Web)"/>
    <w:basedOn w:val="Normal"/>
    <w:uiPriority w:val="99"/>
    <w:unhideWhenUsed/>
    <w:rsid w:val="00E14DA4"/>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commoncomponentsqlik">
    <w:name w:val="commoncomponentsqlik"/>
    <w:basedOn w:val="Fuentedeprrafopredeter"/>
    <w:rsid w:val="00E14DA4"/>
  </w:style>
  <w:style w:type="character" w:customStyle="1" w:styleId="commoncomponentsqlikview">
    <w:name w:val="commoncomponentsqlikview"/>
    <w:basedOn w:val="Fuentedeprrafopredeter"/>
    <w:rsid w:val="00E14DA4"/>
  </w:style>
  <w:style w:type="character" w:customStyle="1" w:styleId="path">
    <w:name w:val="path"/>
    <w:basedOn w:val="Fuentedeprrafopredeter"/>
    <w:rsid w:val="00E14DA4"/>
  </w:style>
  <w:style w:type="table" w:styleId="Tablaconcuadrcula">
    <w:name w:val="Table Grid"/>
    <w:basedOn w:val="Tablanormal"/>
    <w:uiPriority w:val="39"/>
    <w:rsid w:val="00E14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14DA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14DA4"/>
    <w:rPr>
      <w:rFonts w:ascii="Segoe UI" w:eastAsia="Calibri" w:hAnsi="Segoe UI" w:cs="Segoe UI"/>
      <w:sz w:val="18"/>
      <w:szCs w:val="18"/>
      <w:lang w:val="es-ES"/>
    </w:rPr>
  </w:style>
  <w:style w:type="character" w:styleId="Textoennegrita">
    <w:name w:val="Strong"/>
    <w:basedOn w:val="Fuentedeprrafopredeter"/>
    <w:uiPriority w:val="22"/>
    <w:qFormat/>
    <w:rsid w:val="000C48FF"/>
    <w:rPr>
      <w:b/>
      <w:bCs/>
    </w:rPr>
  </w:style>
  <w:style w:type="character" w:customStyle="1" w:styleId="Ttulo2Car">
    <w:name w:val="Título 2 Car"/>
    <w:basedOn w:val="Fuentedeprrafopredeter"/>
    <w:link w:val="Ttulo2"/>
    <w:uiPriority w:val="9"/>
    <w:semiHidden/>
    <w:rsid w:val="00656176"/>
    <w:rPr>
      <w:rFonts w:ascii="Calibri Light" w:eastAsia="Times New Roman" w:hAnsi="Calibri Light" w:cs="Times New Roman"/>
      <w:color w:val="2E74B5"/>
      <w:sz w:val="26"/>
      <w:szCs w:val="26"/>
      <w:lang w:val="es-ES"/>
    </w:rPr>
  </w:style>
  <w:style w:type="paragraph" w:styleId="Textoindependiente">
    <w:name w:val="Body Text"/>
    <w:basedOn w:val="Normal"/>
    <w:link w:val="TextoindependienteCar"/>
    <w:unhideWhenUsed/>
    <w:rsid w:val="00656176"/>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656176"/>
    <w:rPr>
      <w:rFonts w:ascii="Arial" w:eastAsia="Times New Roman" w:hAnsi="Arial" w:cs="Arial"/>
      <w:color w:val="000000"/>
      <w:sz w:val="24"/>
      <w:szCs w:val="20"/>
      <w:lang w:val="es-MX" w:eastAsia="zh-CN"/>
    </w:rPr>
  </w:style>
  <w:style w:type="character" w:customStyle="1" w:styleId="EstiloFernandoCar">
    <w:name w:val="Estilo Fernando Car"/>
    <w:link w:val="EstiloFernando"/>
    <w:locked/>
    <w:rsid w:val="005007A8"/>
    <w:rPr>
      <w:rFonts w:ascii="Arial" w:hAnsi="Arial" w:cs="Arial"/>
      <w:sz w:val="24"/>
      <w:szCs w:val="24"/>
      <w:lang w:val="es-ES"/>
    </w:rPr>
  </w:style>
  <w:style w:type="paragraph" w:customStyle="1" w:styleId="EstiloFernando">
    <w:name w:val="Estilo Fernando"/>
    <w:basedOn w:val="Normal"/>
    <w:link w:val="EstiloFernandoCar"/>
    <w:qFormat/>
    <w:rsid w:val="005007A8"/>
    <w:pPr>
      <w:spacing w:after="0"/>
      <w:ind w:right="142"/>
      <w:jc w:val="both"/>
    </w:pPr>
    <w:rPr>
      <w:rFonts w:ascii="Arial" w:eastAsiaTheme="minorHAnsi" w:hAnsi="Arial" w:cs="Arial"/>
      <w:sz w:val="24"/>
      <w:szCs w:val="24"/>
    </w:rPr>
  </w:style>
  <w:style w:type="paragraph" w:styleId="Textonotapie">
    <w:name w:val="footnote text"/>
    <w:aliases w:val="Footnote Text Char Char Char Char Char,Footnote Text Char Char Char Char,Footnote reference,FA Fu,Footnote Text Char Char Char,texto de nota al pie,Footnote Text Char Char Char Char Char Char Char Char,texto de nota al pi,Texto nota pie C"/>
    <w:basedOn w:val="Normal"/>
    <w:link w:val="TextonotapieCar"/>
    <w:uiPriority w:val="99"/>
    <w:unhideWhenUsed/>
    <w:rsid w:val="005A2013"/>
    <w:pPr>
      <w:spacing w:after="0" w:line="240" w:lineRule="auto"/>
    </w:pPr>
    <w:rPr>
      <w:rFonts w:ascii="Arial" w:eastAsia="Times New Roman" w:hAnsi="Arial"/>
      <w:sz w:val="20"/>
      <w:szCs w:val="20"/>
      <w:lang w:val="es-CO" w:eastAsia="es-ES"/>
    </w:rPr>
  </w:style>
  <w:style w:type="character" w:customStyle="1" w:styleId="TextonotapieCar">
    <w:name w:val="Texto nota pie Car"/>
    <w:aliases w:val="Footnote Text Char Char Char Char Char Car,Footnote Text Char Char Char Char Car,Footnote reference Car,FA Fu Car,Footnote Text Char Char Char Car,texto de nota al pie Car,Footnote Text Char Char Char Char Char Char Char Char Car"/>
    <w:basedOn w:val="Fuentedeprrafopredeter"/>
    <w:link w:val="Textonotapie"/>
    <w:uiPriority w:val="99"/>
    <w:rsid w:val="005A2013"/>
    <w:rPr>
      <w:rFonts w:ascii="Arial" w:eastAsia="Times New Roman" w:hAnsi="Arial" w:cs="Times New Roman"/>
      <w:sz w:val="20"/>
      <w:szCs w:val="20"/>
      <w:lang w:eastAsia="es-ES"/>
    </w:rPr>
  </w:style>
  <w:style w:type="character" w:styleId="Refdenotaalpie">
    <w:name w:val="footnote reference"/>
    <w:aliases w:val="referencia nota al pie,Texto de nota al pie,BVI fnr,Ref. de nota al pie2,Nota de pie,Ref,de nota al pie,Footnote symbol,Footnote,Pie de pagina,Ref. de nota al pie 2, de nota al pie,Appel note de bas de page,Footnotes refss,f1,4_G"/>
    <w:rsid w:val="005A2013"/>
    <w:rPr>
      <w:vertAlign w:val="superscript"/>
    </w:rPr>
  </w:style>
  <w:style w:type="paragraph" w:customStyle="1" w:styleId="paragraph">
    <w:name w:val="paragraph"/>
    <w:basedOn w:val="Normal"/>
    <w:rsid w:val="00AB7735"/>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AB7735"/>
  </w:style>
  <w:style w:type="character" w:customStyle="1" w:styleId="eop">
    <w:name w:val="eop"/>
    <w:basedOn w:val="Fuentedeprrafopredeter"/>
    <w:rsid w:val="00AB7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921862">
      <w:bodyDiv w:val="1"/>
      <w:marLeft w:val="0"/>
      <w:marRight w:val="0"/>
      <w:marTop w:val="0"/>
      <w:marBottom w:val="0"/>
      <w:divBdr>
        <w:top w:val="none" w:sz="0" w:space="0" w:color="auto"/>
        <w:left w:val="none" w:sz="0" w:space="0" w:color="auto"/>
        <w:bottom w:val="none" w:sz="0" w:space="0" w:color="auto"/>
        <w:right w:val="none" w:sz="0" w:space="0" w:color="auto"/>
      </w:divBdr>
    </w:div>
    <w:div w:id="103373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ecretariasenado.gov.co/senado/basedoc/ley_1952_2019_pr003.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secretariasenado.gov.co/senado/basedoc/ley_2094_2021.htm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103DD-B38C-4DF6-8310-C92375A52BE7}">
  <ds:schemaRefs>
    <ds:schemaRef ds:uri="http://schemas.microsoft.com/sharepoint/v3/contenttype/forms"/>
  </ds:schemaRefs>
</ds:datastoreItem>
</file>

<file path=customXml/itemProps2.xml><?xml version="1.0" encoding="utf-8"?>
<ds:datastoreItem xmlns:ds="http://schemas.openxmlformats.org/officeDocument/2006/customXml" ds:itemID="{3E5277B6-8743-4001-989C-E97D330279CB}">
  <ds:schemaRefs>
    <ds:schemaRef ds:uri="http://schemas.microsoft.com/office/2006/metadata/properties"/>
    <ds:schemaRef ds:uri="http://schemas.microsoft.com/office/infopath/2007/PartnerControls"/>
    <ds:schemaRef ds:uri="d1c9a126-2c88-4624-af79-4eb9906f23f3"/>
    <ds:schemaRef ds:uri="d7ea5829-3ea5-4285-8419-ebaca0df5aac"/>
  </ds:schemaRefs>
</ds:datastoreItem>
</file>

<file path=customXml/itemProps3.xml><?xml version="1.0" encoding="utf-8"?>
<ds:datastoreItem xmlns:ds="http://schemas.openxmlformats.org/officeDocument/2006/customXml" ds:itemID="{834CBD93-2F6D-4D21-97EC-0F8DBDD260D3}"/>
</file>

<file path=docProps/app.xml><?xml version="1.0" encoding="utf-8"?>
<Properties xmlns="http://schemas.openxmlformats.org/officeDocument/2006/extended-properties" xmlns:vt="http://schemas.openxmlformats.org/officeDocument/2006/docPropsVTypes">
  <Template>Normal</Template>
  <TotalTime>21</TotalTime>
  <Pages>3</Pages>
  <Words>756</Words>
  <Characters>4158</Characters>
  <Application>Microsoft Office Word</Application>
  <DocSecurity>0</DocSecurity>
  <Lines>34</Lines>
  <Paragraphs>9</Paragraphs>
  <ScaleCrop>false</ScaleCrop>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Elly Yein Passos Guerrero</dc:creator>
  <cp:lastModifiedBy>Diana Paola Montaño Aponte</cp:lastModifiedBy>
  <cp:revision>32</cp:revision>
  <dcterms:created xsi:type="dcterms:W3CDTF">2023-08-16T23:40:00Z</dcterms:created>
  <dcterms:modified xsi:type="dcterms:W3CDTF">2024-06-13T16:55:00Z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