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F61C" w14:textId="77777777" w:rsidR="003E6D4E" w:rsidRPr="00A100F8" w:rsidRDefault="003E6D4E" w:rsidP="003E6D4E">
      <w:pPr>
        <w:pStyle w:val="fafa"/>
      </w:pPr>
      <w:r>
        <w:t>CONVENIO INTERADMINISTRATIVO</w:t>
      </w:r>
      <w:r w:rsidRPr="001F14DF">
        <w:t xml:space="preserve"> No</w:t>
      </w:r>
      <w:r w:rsidRPr="002D4CAC">
        <w:t xml:space="preserve">. _______ SUSCRITO ENTRE XXXXXXXX Y LA EMPRESA SOCIAL DEL ESTADO E.S.E. XXXXXXXX </w:t>
      </w:r>
    </w:p>
    <w:p w14:paraId="2ABF5CE6" w14:textId="77777777" w:rsidR="003E6D4E" w:rsidRPr="00A100F8" w:rsidRDefault="003E6D4E" w:rsidP="003E6D4E">
      <w:pPr>
        <w:tabs>
          <w:tab w:val="left" w:pos="0"/>
        </w:tabs>
        <w:spacing w:after="0" w:line="240" w:lineRule="auto"/>
        <w:jc w:val="both"/>
        <w:rPr>
          <w:rFonts w:ascii="Arial Narrow" w:hAnsi="Arial Narrow" w:cstheme="minorBidi"/>
        </w:rPr>
      </w:pPr>
    </w:p>
    <w:p w14:paraId="0A5BBD66" w14:textId="77777777" w:rsidR="003E6D4E" w:rsidRPr="00D92595" w:rsidRDefault="003E6D4E" w:rsidP="003E6D4E">
      <w:pPr>
        <w:tabs>
          <w:tab w:val="left" w:pos="0"/>
        </w:tabs>
        <w:spacing w:after="0" w:line="240" w:lineRule="auto"/>
        <w:jc w:val="both"/>
        <w:rPr>
          <w:rFonts w:ascii="Arial Narrow" w:hAnsi="Arial Narrow" w:cstheme="minorBidi"/>
        </w:rPr>
      </w:pPr>
      <w:r w:rsidRPr="00D92595">
        <w:rPr>
          <w:rFonts w:ascii="Arial Narrow" w:hAnsi="Arial Narrow" w:cstheme="minorBidi"/>
          <w:b/>
          <w:bCs/>
        </w:rPr>
        <w:t>(nombre del ordenador del gasto)</w:t>
      </w:r>
      <w:r w:rsidRPr="00D92595">
        <w:rPr>
          <w:rFonts w:ascii="Arial Narrow" w:hAnsi="Arial Narrow" w:cstheme="minorBidi"/>
        </w:rPr>
        <w:t xml:space="preserve">, identificado con la cédula de ciudadanía No. </w:t>
      </w:r>
      <w:r w:rsidRPr="00D92595">
        <w:rPr>
          <w:rFonts w:ascii="Arial Narrow" w:hAnsi="Arial Narrow" w:cstheme="minorBidi"/>
          <w:b/>
        </w:rPr>
        <w:t>XXXXX</w:t>
      </w:r>
      <w:r w:rsidRPr="00D92595">
        <w:rPr>
          <w:rFonts w:ascii="Arial Narrow" w:hAnsi="Arial Narrow" w:cstheme="minorBidi"/>
        </w:rPr>
        <w:t xml:space="preserve">, en su calidad de </w:t>
      </w:r>
      <w:r w:rsidRPr="00D92595">
        <w:rPr>
          <w:rFonts w:ascii="Arial Narrow" w:hAnsi="Arial Narrow" w:cstheme="minorBidi"/>
          <w:b/>
          <w:bCs/>
        </w:rPr>
        <w:t>XXXXXXX</w:t>
      </w:r>
      <w:r w:rsidRPr="00D92595">
        <w:rPr>
          <w:rFonts w:ascii="Arial Narrow" w:hAnsi="Arial Narrow" w:cstheme="minorBidi"/>
        </w:rPr>
        <w:t>, según Resolución No. XXXXXXXXXX, posesionada mediante acta No. XXXXXX, delegado en materia contractual de conformidad con el Manual de Contratación vigente, quien actúa en nombre del</w:t>
      </w:r>
      <w:r w:rsidRPr="00D92595">
        <w:rPr>
          <w:rFonts w:ascii="Arial Narrow" w:hAnsi="Arial Narrow" w:cstheme="minorBidi"/>
          <w:b/>
        </w:rPr>
        <w:t xml:space="preserve"> XXXXXX,</w:t>
      </w:r>
      <w:r w:rsidRPr="00D92595">
        <w:rPr>
          <w:rFonts w:ascii="Arial Narrow" w:hAnsi="Arial Narrow" w:cstheme="minorBidi"/>
        </w:rPr>
        <w:t xml:space="preserve"> </w:t>
      </w:r>
      <w:r w:rsidRPr="00D92595">
        <w:rPr>
          <w:rFonts w:ascii="Arial Narrow" w:hAnsi="Arial Narrow" w:cstheme="minorBidi"/>
          <w:bCs/>
        </w:rPr>
        <w:t>con NIT.</w:t>
      </w:r>
      <w:r w:rsidRPr="00D92595">
        <w:rPr>
          <w:rFonts w:ascii="Arial Narrow" w:hAnsi="Arial Narrow" w:cstheme="minorBidi"/>
          <w:b/>
          <w:bCs/>
        </w:rPr>
        <w:t>XXXXXXXXX,</w:t>
      </w:r>
      <w:r w:rsidRPr="00D92595">
        <w:rPr>
          <w:rFonts w:ascii="Arial Narrow" w:hAnsi="Arial Narrow" w:cstheme="minorBidi"/>
          <w:bCs/>
        </w:rPr>
        <w:t xml:space="preserve"> </w:t>
      </w:r>
      <w:r w:rsidRPr="00D92595">
        <w:rPr>
          <w:rFonts w:ascii="Arial Narrow" w:hAnsi="Arial Narrow" w:cstheme="minorBidi"/>
        </w:rPr>
        <w:t xml:space="preserve">establecimiento público del orden nacional, creado mediante Ley 75 de 1968, quien en adelante se denominará </w:t>
      </w:r>
      <w:r w:rsidRPr="00D92595">
        <w:rPr>
          <w:rFonts w:ascii="Arial Narrow" w:hAnsi="Arial Narrow" w:cstheme="minorBidi"/>
          <w:b/>
          <w:bCs/>
        </w:rPr>
        <w:t xml:space="preserve">EL ICBF, </w:t>
      </w:r>
      <w:r w:rsidRPr="00D92595">
        <w:rPr>
          <w:rFonts w:ascii="Arial Narrow" w:hAnsi="Arial Narrow" w:cstheme="minorBidi"/>
        </w:rPr>
        <w:t xml:space="preserve">por una parte, y por la otra, </w:t>
      </w:r>
      <w:r w:rsidRPr="00D92595">
        <w:rPr>
          <w:rFonts w:ascii="Arial Narrow" w:hAnsi="Arial Narrow" w:cstheme="minorBidi"/>
          <w:b/>
        </w:rPr>
        <w:t>XXXXXXXXX identificado</w:t>
      </w:r>
      <w:r w:rsidRPr="00D92595">
        <w:rPr>
          <w:rFonts w:ascii="Arial Narrow" w:hAnsi="Arial Narrow" w:cstheme="minorBidi"/>
          <w:bCs/>
        </w:rPr>
        <w:t xml:space="preserve"> con cedula de ciudadanía</w:t>
      </w:r>
      <w:r w:rsidRPr="00D92595">
        <w:rPr>
          <w:rFonts w:ascii="Arial Narrow" w:hAnsi="Arial Narrow" w:cstheme="minorBidi"/>
          <w:b/>
        </w:rPr>
        <w:t xml:space="preserve"> No. XXXXXXXX</w:t>
      </w:r>
      <w:r w:rsidRPr="00D92595">
        <w:rPr>
          <w:rFonts w:ascii="Arial Narrow" w:hAnsi="Arial Narrow" w:cstheme="minorBidi"/>
        </w:rPr>
        <w:t xml:space="preserve">, obrando en su calidad de </w:t>
      </w:r>
      <w:r w:rsidRPr="00D92595">
        <w:rPr>
          <w:rFonts w:ascii="Arial Narrow" w:hAnsi="Arial Narrow" w:cstheme="minorBidi"/>
          <w:b/>
          <w:bCs/>
        </w:rPr>
        <w:t xml:space="preserve">REPRESENTANTE LEGAL DE XXXXXXXX, </w:t>
      </w:r>
      <w:r w:rsidRPr="00D92595">
        <w:rPr>
          <w:rFonts w:ascii="Arial Narrow" w:hAnsi="Arial Narrow" w:cstheme="minorBidi"/>
        </w:rPr>
        <w:t xml:space="preserve">identificada con el NIT </w:t>
      </w:r>
      <w:r w:rsidRPr="00D92595">
        <w:rPr>
          <w:rFonts w:ascii="Arial Narrow" w:hAnsi="Arial Narrow" w:cstheme="minorBidi"/>
          <w:b/>
        </w:rPr>
        <w:t>XXXXXXXX</w:t>
      </w:r>
      <w:r w:rsidRPr="00D92595">
        <w:rPr>
          <w:rFonts w:ascii="Arial Narrow" w:hAnsi="Arial Narrow" w:cstheme="minorBidi"/>
        </w:rPr>
        <w:t xml:space="preserve">, quien declara bajo la gravedad de juramento, que se entiende prestado con la suscripción del presente documento, que no se encuentra incurso en ninguna de las causales de inhabilidad e incompatibilidad señaladas en la Constitución y la Ley, ni conflicto de intereses; hemos acordado celebrar el presente </w:t>
      </w:r>
      <w:r w:rsidRPr="00D92595">
        <w:rPr>
          <w:rFonts w:ascii="Arial Narrow" w:hAnsi="Arial Narrow" w:cstheme="minorBidi"/>
          <w:b/>
        </w:rPr>
        <w:t>CONVENIO INTERADMINISTRATIVO</w:t>
      </w:r>
      <w:r w:rsidRPr="00D92595">
        <w:rPr>
          <w:rFonts w:ascii="Arial Narrow" w:hAnsi="Arial Narrow" w:cstheme="minorBidi"/>
        </w:rPr>
        <w:t xml:space="preserve">, previas las siguientes: </w:t>
      </w:r>
    </w:p>
    <w:p w14:paraId="7C7D9D5C" w14:textId="77777777" w:rsidR="003E6D4E" w:rsidRPr="00D92595" w:rsidRDefault="003E6D4E" w:rsidP="003E6D4E">
      <w:pPr>
        <w:tabs>
          <w:tab w:val="left" w:pos="0"/>
        </w:tabs>
        <w:spacing w:after="0" w:line="240" w:lineRule="auto"/>
        <w:jc w:val="both"/>
        <w:rPr>
          <w:rFonts w:ascii="Arial Narrow" w:hAnsi="Arial Narrow" w:cstheme="minorBidi"/>
        </w:rPr>
      </w:pPr>
    </w:p>
    <w:p w14:paraId="7A0AD22C" w14:textId="77777777" w:rsidR="003E6D4E" w:rsidRPr="00A100F8" w:rsidRDefault="003E6D4E" w:rsidP="003E6D4E">
      <w:pPr>
        <w:tabs>
          <w:tab w:val="left" w:pos="0"/>
        </w:tabs>
        <w:spacing w:after="0" w:line="240" w:lineRule="auto"/>
        <w:jc w:val="center"/>
        <w:rPr>
          <w:rFonts w:ascii="Arial Narrow" w:hAnsi="Arial Narrow" w:cstheme="minorBidi"/>
          <w:b/>
          <w:bCs/>
        </w:rPr>
      </w:pPr>
      <w:r w:rsidRPr="00A100F8">
        <w:rPr>
          <w:rFonts w:ascii="Arial Narrow" w:hAnsi="Arial Narrow" w:cstheme="minorBidi"/>
          <w:b/>
          <w:bCs/>
        </w:rPr>
        <w:t>CONSIDERACIONES</w:t>
      </w:r>
    </w:p>
    <w:p w14:paraId="0C2DD6A7" w14:textId="77777777" w:rsidR="003E6D4E" w:rsidRDefault="003E6D4E" w:rsidP="003E6D4E">
      <w:pPr>
        <w:autoSpaceDE w:val="0"/>
        <w:autoSpaceDN w:val="0"/>
        <w:adjustRightInd w:val="0"/>
        <w:spacing w:after="0" w:line="240" w:lineRule="auto"/>
        <w:jc w:val="both"/>
        <w:rPr>
          <w:rFonts w:ascii="Arial Narrow" w:hAnsi="Arial Narrow" w:cstheme="minorBidi"/>
          <w:lang w:eastAsia="es-CO"/>
        </w:rPr>
      </w:pPr>
    </w:p>
    <w:p w14:paraId="55907119" w14:textId="77777777" w:rsidR="003E6D4E" w:rsidRDefault="003E6D4E" w:rsidP="003E6D4E">
      <w:pPr>
        <w:autoSpaceDE w:val="0"/>
        <w:autoSpaceDN w:val="0"/>
        <w:adjustRightInd w:val="0"/>
        <w:spacing w:after="0" w:line="240" w:lineRule="auto"/>
        <w:jc w:val="both"/>
        <w:rPr>
          <w:rFonts w:ascii="Arial Narrow" w:hAnsi="Arial Narrow" w:cstheme="minorBidi"/>
          <w:lang w:eastAsia="es-CO"/>
        </w:rPr>
      </w:pPr>
    </w:p>
    <w:p w14:paraId="214FC146" w14:textId="77777777" w:rsidR="003E6D4E" w:rsidRPr="00D92595" w:rsidRDefault="003E6D4E" w:rsidP="003E6D4E">
      <w:pPr>
        <w:pStyle w:val="Prrafodelista"/>
        <w:numPr>
          <w:ilvl w:val="0"/>
          <w:numId w:val="19"/>
        </w:numPr>
        <w:autoSpaceDE w:val="0"/>
        <w:autoSpaceDN w:val="0"/>
        <w:adjustRightInd w:val="0"/>
        <w:spacing w:after="0" w:line="240" w:lineRule="auto"/>
        <w:contextualSpacing w:val="0"/>
        <w:jc w:val="both"/>
        <w:rPr>
          <w:rFonts w:ascii="Arial Narrow" w:hAnsi="Arial Narrow" w:cstheme="minorBidi"/>
          <w:lang w:eastAsia="es-CO"/>
        </w:rPr>
      </w:pPr>
      <w:r w:rsidRPr="00D92595">
        <w:rPr>
          <w:rFonts w:ascii="Arial Narrow" w:hAnsi="Arial Narrow" w:cstheme="minorBidi"/>
          <w:lang w:eastAsia="es-CO"/>
        </w:rPr>
        <w:t>Incluir las consideraciones dispuestas en los estudios previos según aplique XXXX</w:t>
      </w:r>
    </w:p>
    <w:p w14:paraId="0BB65135" w14:textId="77777777" w:rsidR="003E6D4E" w:rsidRPr="00D92595" w:rsidRDefault="003E6D4E" w:rsidP="003E6D4E">
      <w:pPr>
        <w:autoSpaceDE w:val="0"/>
        <w:autoSpaceDN w:val="0"/>
        <w:adjustRightInd w:val="0"/>
        <w:spacing w:after="0" w:line="240" w:lineRule="auto"/>
        <w:jc w:val="both"/>
        <w:rPr>
          <w:rFonts w:ascii="Arial Narrow" w:hAnsi="Arial Narrow" w:cstheme="minorBidi"/>
          <w:lang w:eastAsia="es-CO"/>
        </w:rPr>
      </w:pPr>
    </w:p>
    <w:p w14:paraId="6C560943" w14:textId="77777777" w:rsidR="003E6D4E" w:rsidRPr="00D92595" w:rsidRDefault="003E6D4E" w:rsidP="003E6D4E">
      <w:pPr>
        <w:autoSpaceDE w:val="0"/>
        <w:autoSpaceDN w:val="0"/>
        <w:adjustRightInd w:val="0"/>
        <w:spacing w:after="0" w:line="240" w:lineRule="auto"/>
        <w:jc w:val="both"/>
        <w:rPr>
          <w:rFonts w:ascii="Arial Narrow" w:hAnsi="Arial Narrow" w:cstheme="minorBidi"/>
          <w:lang w:eastAsia="es-CO"/>
        </w:rPr>
      </w:pPr>
    </w:p>
    <w:p w14:paraId="3BAE3338" w14:textId="77777777" w:rsidR="003E6D4E" w:rsidRPr="00D92595" w:rsidRDefault="003E6D4E" w:rsidP="003E6D4E">
      <w:pPr>
        <w:pStyle w:val="Sinespaciado"/>
        <w:numPr>
          <w:ilvl w:val="0"/>
          <w:numId w:val="19"/>
        </w:numPr>
        <w:tabs>
          <w:tab w:val="left" w:pos="709"/>
          <w:tab w:val="left" w:pos="851"/>
        </w:tabs>
        <w:jc w:val="both"/>
        <w:rPr>
          <w:rFonts w:ascii="Arial Narrow" w:hAnsi="Arial Narrow"/>
        </w:rPr>
      </w:pPr>
      <w:r w:rsidRPr="00D92595">
        <w:rPr>
          <w:rFonts w:ascii="Arial Narrow" w:hAnsi="Arial Narrow"/>
        </w:rPr>
        <w:t xml:space="preserve">Que, la celebración del convenio se justificó en los estudios y documentos previos y la definición de la necesidad anteriormente descrita. </w:t>
      </w:r>
    </w:p>
    <w:p w14:paraId="24EFCA21" w14:textId="77777777" w:rsidR="003E6D4E" w:rsidRPr="00D92595" w:rsidRDefault="003E6D4E" w:rsidP="003E6D4E">
      <w:pPr>
        <w:pStyle w:val="Prrafodelista"/>
        <w:autoSpaceDE w:val="0"/>
        <w:autoSpaceDN w:val="0"/>
        <w:adjustRightInd w:val="0"/>
        <w:spacing w:after="0" w:line="240" w:lineRule="auto"/>
        <w:jc w:val="both"/>
        <w:rPr>
          <w:rFonts w:ascii="Arial Narrow" w:hAnsi="Arial Narrow" w:cstheme="minorBidi"/>
          <w:lang w:eastAsia="es-CO"/>
        </w:rPr>
      </w:pPr>
    </w:p>
    <w:p w14:paraId="1E2A2537" w14:textId="77777777" w:rsidR="003E6D4E" w:rsidRPr="00D92595" w:rsidRDefault="003E6D4E" w:rsidP="003E6D4E">
      <w:pPr>
        <w:pStyle w:val="Prrafodelista"/>
        <w:numPr>
          <w:ilvl w:val="0"/>
          <w:numId w:val="19"/>
        </w:numPr>
        <w:autoSpaceDE w:val="0"/>
        <w:autoSpaceDN w:val="0"/>
        <w:adjustRightInd w:val="0"/>
        <w:spacing w:after="0" w:line="240" w:lineRule="auto"/>
        <w:contextualSpacing w:val="0"/>
        <w:jc w:val="both"/>
        <w:rPr>
          <w:rFonts w:ascii="Arial Narrow" w:hAnsi="Arial Narrow" w:cstheme="minorBidi"/>
          <w:lang w:eastAsia="es-CO"/>
        </w:rPr>
      </w:pPr>
      <w:r w:rsidRPr="00D92595">
        <w:rPr>
          <w:rFonts w:ascii="Arial Narrow" w:hAnsi="Arial Narrow" w:cstheme="minorBidi"/>
          <w:lang w:eastAsia="es-CO"/>
        </w:rPr>
        <w:t xml:space="preserve">Que, en virtud de lo expuesto, en sesión XXXXXX de fecha XXXXX de XXXXX de 2025, el Comité de Contratación de Sede de la Dirección Regional emitió concepto favorable para la suscripción del CONVENIO INTERADMINISTRATIVO, con el objeto: </w:t>
      </w:r>
      <w:r w:rsidRPr="00D92595">
        <w:rPr>
          <w:rFonts w:ascii="Arial Narrow" w:hAnsi="Arial Narrow" w:cstheme="minorBidi"/>
          <w:i/>
          <w:iCs/>
          <w:lang w:eastAsia="es-CO"/>
        </w:rPr>
        <w:t>“incluir el objeto según corresponda”.</w:t>
      </w:r>
    </w:p>
    <w:p w14:paraId="51E25E8F" w14:textId="77777777" w:rsidR="003E6D4E" w:rsidRPr="00D92595" w:rsidRDefault="003E6D4E" w:rsidP="003E6D4E">
      <w:pPr>
        <w:pStyle w:val="Prrafodelista"/>
        <w:autoSpaceDE w:val="0"/>
        <w:autoSpaceDN w:val="0"/>
        <w:adjustRightInd w:val="0"/>
        <w:spacing w:after="0" w:line="240" w:lineRule="auto"/>
        <w:jc w:val="both"/>
        <w:rPr>
          <w:rFonts w:ascii="Arial Narrow" w:hAnsi="Arial Narrow" w:cstheme="minorBidi"/>
          <w:lang w:eastAsia="es-CO"/>
        </w:rPr>
      </w:pPr>
    </w:p>
    <w:p w14:paraId="74527AE6" w14:textId="77777777" w:rsidR="003E6D4E" w:rsidRPr="00A100F8" w:rsidRDefault="003E6D4E" w:rsidP="003E6D4E">
      <w:pPr>
        <w:tabs>
          <w:tab w:val="left" w:pos="33"/>
        </w:tabs>
        <w:spacing w:after="0" w:line="240" w:lineRule="auto"/>
        <w:jc w:val="center"/>
        <w:rPr>
          <w:rFonts w:ascii="Arial Narrow" w:hAnsi="Arial Narrow" w:cstheme="minorBidi"/>
          <w:b/>
          <w:bCs/>
        </w:rPr>
      </w:pPr>
      <w:r w:rsidRPr="00A100F8">
        <w:rPr>
          <w:rFonts w:ascii="Arial Narrow" w:hAnsi="Arial Narrow" w:cstheme="minorBidi"/>
          <w:b/>
          <w:bCs/>
        </w:rPr>
        <w:t>CLÁUSULAS:</w:t>
      </w:r>
    </w:p>
    <w:p w14:paraId="1B41B96D" w14:textId="77777777" w:rsidR="003E6D4E" w:rsidRPr="00A100F8" w:rsidRDefault="003E6D4E" w:rsidP="003E6D4E">
      <w:pPr>
        <w:tabs>
          <w:tab w:val="left" w:pos="33"/>
        </w:tabs>
        <w:spacing w:after="0" w:line="240" w:lineRule="auto"/>
        <w:jc w:val="both"/>
        <w:rPr>
          <w:rFonts w:ascii="Arial Narrow" w:hAnsi="Arial Narrow" w:cstheme="minorBidi"/>
          <w:b/>
          <w:bCs/>
        </w:rPr>
      </w:pPr>
    </w:p>
    <w:p w14:paraId="4373456B" w14:textId="77777777" w:rsidR="003E6D4E" w:rsidRPr="00AD7351" w:rsidRDefault="003E6D4E" w:rsidP="003E6D4E">
      <w:pPr>
        <w:spacing w:after="0"/>
        <w:jc w:val="both"/>
        <w:rPr>
          <w:rFonts w:ascii="Arial Narrow" w:hAnsi="Arial Narrow" w:cs="Arial"/>
          <w:b/>
        </w:rPr>
      </w:pPr>
      <w:r w:rsidRPr="00A100F8">
        <w:rPr>
          <w:rFonts w:ascii="Arial Narrow" w:hAnsi="Arial Narrow" w:cstheme="minorBidi"/>
          <w:b/>
        </w:rPr>
        <w:t>CLÁUSULA PRIMERA. - OBJETO</w:t>
      </w:r>
      <w:r w:rsidRPr="007A5F25">
        <w:rPr>
          <w:rFonts w:ascii="Arial Narrow" w:hAnsi="Arial Narrow" w:cstheme="minorBidi"/>
          <w:b/>
        </w:rPr>
        <w:t>:</w:t>
      </w:r>
      <w:r w:rsidRPr="007A5F25">
        <w:rPr>
          <w:rFonts w:ascii="Arial Narrow" w:hAnsi="Arial Narrow" w:cstheme="minorBidi"/>
        </w:rPr>
        <w:t xml:space="preserve"> </w:t>
      </w:r>
      <w:r w:rsidRPr="007A5F25">
        <w:rPr>
          <w:rFonts w:ascii="Arial Narrow" w:hAnsi="Arial Narrow" w:cs="Arial"/>
          <w:i/>
          <w:iCs/>
        </w:rPr>
        <w:t>“</w:t>
      </w:r>
      <w:r w:rsidRPr="002F58F5">
        <w:rPr>
          <w:rFonts w:ascii="Arial Narrow" w:hAnsi="Arial Narrow"/>
          <w:bCs/>
        </w:rPr>
        <w:t xml:space="preserve">Aunar esfuerzos humanos, técnicos, tecnológicos, administrativos y financieros para la </w:t>
      </w:r>
      <w:r>
        <w:rPr>
          <w:rFonts w:ascii="Arial Narrow" w:hAnsi="Arial Narrow"/>
        </w:rPr>
        <w:t>i</w:t>
      </w:r>
      <w:r w:rsidRPr="002F58F5">
        <w:rPr>
          <w:rFonts w:ascii="Arial Narrow" w:hAnsi="Arial Narrow"/>
          <w:bCs/>
        </w:rPr>
        <w:t>mplementación del Servicio Integrado de</w:t>
      </w:r>
      <w:r>
        <w:rPr>
          <w:rFonts w:ascii="Arial Narrow" w:hAnsi="Arial Narrow"/>
          <w:bCs/>
        </w:rPr>
        <w:t xml:space="preserve"> </w:t>
      </w:r>
      <w:r w:rsidRPr="002F58F5">
        <w:rPr>
          <w:rFonts w:ascii="Arial Narrow" w:hAnsi="Arial Narrow"/>
          <w:bCs/>
        </w:rPr>
        <w:t xml:space="preserve">Atención y Prevención de la </w:t>
      </w:r>
      <w:r>
        <w:rPr>
          <w:rFonts w:ascii="Arial Narrow" w:hAnsi="Arial Narrow"/>
          <w:bCs/>
        </w:rPr>
        <w:t>D</w:t>
      </w:r>
      <w:r w:rsidRPr="002F58F5">
        <w:rPr>
          <w:rFonts w:ascii="Arial Narrow" w:hAnsi="Arial Narrow"/>
          <w:bCs/>
        </w:rPr>
        <w:t>esnutrición del ICBF, en concurrencia con los servicios propios del sistema de salud colombiano para el manejo de la desnutrición aguda moderada y severa</w:t>
      </w:r>
      <w:r>
        <w:rPr>
          <w:rFonts w:ascii="Arial Narrow" w:hAnsi="Arial Narrow"/>
          <w:bCs/>
        </w:rPr>
        <w:t>”.</w:t>
      </w:r>
    </w:p>
    <w:p w14:paraId="383AE3E7" w14:textId="77777777" w:rsidR="003E6D4E" w:rsidRPr="00A100F8" w:rsidRDefault="003E6D4E" w:rsidP="003E6D4E">
      <w:pPr>
        <w:tabs>
          <w:tab w:val="left" w:pos="0"/>
        </w:tabs>
        <w:spacing w:after="0" w:line="240" w:lineRule="auto"/>
        <w:jc w:val="both"/>
        <w:rPr>
          <w:rFonts w:ascii="Arial Narrow" w:hAnsi="Arial Narrow" w:cstheme="minorBidi"/>
          <w:bCs/>
        </w:rPr>
      </w:pPr>
    </w:p>
    <w:p w14:paraId="4645DA14" w14:textId="77777777" w:rsidR="003E6D4E" w:rsidRPr="00A100F8" w:rsidRDefault="003E6D4E" w:rsidP="003E6D4E">
      <w:pPr>
        <w:tabs>
          <w:tab w:val="left" w:pos="0"/>
        </w:tabs>
        <w:spacing w:after="0" w:line="240" w:lineRule="auto"/>
        <w:jc w:val="both"/>
        <w:rPr>
          <w:rFonts w:ascii="Arial Narrow" w:hAnsi="Arial Narrow" w:cstheme="minorBidi"/>
          <w:bCs/>
        </w:rPr>
      </w:pPr>
    </w:p>
    <w:p w14:paraId="00CBFDD9" w14:textId="77777777" w:rsidR="003E6D4E" w:rsidRPr="00A57FB0" w:rsidRDefault="003E6D4E" w:rsidP="003E6D4E">
      <w:pPr>
        <w:tabs>
          <w:tab w:val="left" w:pos="0"/>
        </w:tabs>
        <w:spacing w:after="0" w:line="240" w:lineRule="auto"/>
        <w:jc w:val="both"/>
        <w:rPr>
          <w:rFonts w:ascii="Arial Narrow" w:hAnsi="Arial Narrow" w:cstheme="minorBidi"/>
          <w:b/>
          <w:color w:val="FF0000"/>
        </w:rPr>
      </w:pPr>
      <w:r w:rsidRPr="00A100F8">
        <w:rPr>
          <w:rFonts w:ascii="Arial Narrow" w:hAnsi="Arial Narrow" w:cstheme="minorBidi"/>
          <w:b/>
        </w:rPr>
        <w:t>CLÁUSULA SEGUNDA. –</w:t>
      </w:r>
      <w:r>
        <w:rPr>
          <w:rFonts w:ascii="Arial Narrow" w:hAnsi="Arial Narrow" w:cstheme="minorBidi"/>
          <w:b/>
        </w:rPr>
        <w:t xml:space="preserve"> </w:t>
      </w:r>
      <w:r w:rsidRPr="00A100F8">
        <w:rPr>
          <w:rFonts w:ascii="Arial Narrow" w:hAnsi="Arial Narrow" w:cstheme="minorBidi"/>
          <w:b/>
        </w:rPr>
        <w:t xml:space="preserve">OBLIGACIONES: </w:t>
      </w:r>
      <w:r w:rsidRPr="00D92595">
        <w:rPr>
          <w:rFonts w:ascii="Arial Narrow" w:hAnsi="Arial Narrow" w:cstheme="minorBidi"/>
          <w:b/>
        </w:rPr>
        <w:t>(se deberán incluir las obligaciones descritas en los estudios previos)</w:t>
      </w:r>
      <w:r>
        <w:rPr>
          <w:rFonts w:ascii="Arial Narrow" w:hAnsi="Arial Narrow" w:cstheme="minorBidi"/>
          <w:b/>
          <w:color w:val="FF0000"/>
        </w:rPr>
        <w:t xml:space="preserve"> </w:t>
      </w:r>
      <w:r w:rsidRPr="00A100F8">
        <w:rPr>
          <w:rFonts w:ascii="Arial Narrow" w:hAnsi="Arial Narrow" w:cstheme="minorBidi"/>
          <w:bCs/>
        </w:rPr>
        <w:t xml:space="preserve">En desarrollo del </w:t>
      </w:r>
      <w:r>
        <w:rPr>
          <w:rFonts w:ascii="Arial Narrow" w:hAnsi="Arial Narrow" w:cstheme="minorBidi"/>
          <w:bCs/>
        </w:rPr>
        <w:t>CONVENIO INTERADMINISTRATIVO</w:t>
      </w:r>
      <w:r w:rsidRPr="00A100F8">
        <w:rPr>
          <w:rFonts w:ascii="Arial Narrow" w:hAnsi="Arial Narrow" w:cstheme="minorBidi"/>
          <w:bCs/>
        </w:rPr>
        <w:t>, las partes acuerdan las siguientes obligaciones:</w:t>
      </w:r>
    </w:p>
    <w:p w14:paraId="2CD6135F" w14:textId="77777777" w:rsidR="003E6D4E" w:rsidRPr="00A100F8" w:rsidRDefault="003E6D4E" w:rsidP="003E6D4E">
      <w:pPr>
        <w:tabs>
          <w:tab w:val="left" w:pos="0"/>
        </w:tabs>
        <w:spacing w:after="0" w:line="240" w:lineRule="auto"/>
        <w:jc w:val="both"/>
        <w:rPr>
          <w:rFonts w:ascii="Arial Narrow" w:hAnsi="Arial Narrow" w:cstheme="minorBidi"/>
          <w:bCs/>
        </w:rPr>
      </w:pPr>
    </w:p>
    <w:p w14:paraId="2BB1FD6E" w14:textId="77777777" w:rsidR="003E6D4E" w:rsidRPr="007A5F25" w:rsidRDefault="003E6D4E" w:rsidP="003E6D4E">
      <w:pPr>
        <w:pStyle w:val="Prrafodelista"/>
        <w:numPr>
          <w:ilvl w:val="0"/>
          <w:numId w:val="18"/>
        </w:numPr>
        <w:spacing w:after="0" w:line="240" w:lineRule="auto"/>
        <w:contextualSpacing w:val="0"/>
        <w:jc w:val="both"/>
        <w:rPr>
          <w:rFonts w:ascii="Arial Narrow" w:hAnsi="Arial Narrow" w:cstheme="minorBidi"/>
        </w:rPr>
      </w:pPr>
      <w:r w:rsidRPr="00A100F8">
        <w:rPr>
          <w:rFonts w:ascii="Arial Narrow" w:hAnsi="Arial Narrow" w:cstheme="minorBidi"/>
          <w:b/>
          <w:lang w:val="es-CO"/>
        </w:rPr>
        <w:t>OBLIGACIONES COMUNES DE LAS PARTES:</w:t>
      </w:r>
    </w:p>
    <w:p w14:paraId="665422BD" w14:textId="77777777" w:rsidR="003E6D4E" w:rsidRPr="007A5F25" w:rsidRDefault="003E6D4E" w:rsidP="003E6D4E">
      <w:pPr>
        <w:pStyle w:val="Prrafodelista"/>
        <w:spacing w:after="0" w:line="240" w:lineRule="auto"/>
        <w:jc w:val="both"/>
        <w:rPr>
          <w:rFonts w:ascii="Arial Narrow" w:hAnsi="Arial Narrow" w:cstheme="minorBidi"/>
        </w:rPr>
      </w:pPr>
    </w:p>
    <w:p w14:paraId="44C59094"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Cumplir con el objeto del Convenio con plena autonomía técnica, administrativa, financiera y bajo su propia responsabilidad.</w:t>
      </w:r>
    </w:p>
    <w:p w14:paraId="6A484CBD"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Conformar y designar los delegados que participarán en el Comité Técnico del convenio.</w:t>
      </w:r>
    </w:p>
    <w:p w14:paraId="72B4D9BB"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Contar con el talento humano requerido para acompañar operativa y técnicamente la ejecución e implementación de las acciones definidas en el Convenio.</w:t>
      </w:r>
    </w:p>
    <w:p w14:paraId="1F11CA6E"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lastRenderedPageBreak/>
        <w:t>Brindar la información y los insumos que se requieran y acuerden entre las partes, cumpliendo con oportunidad y calidad con la información requerida.</w:t>
      </w:r>
    </w:p>
    <w:p w14:paraId="088F9C3B"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Realizar la revisión de los insumos necesarios para la elaboración de documentos y realización de actividades descritas en este convenio.</w:t>
      </w:r>
    </w:p>
    <w:p w14:paraId="086934BD"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Adelantar el acompañamiento técnico en los procesos específicos necesarios para la realización de las actividades.</w:t>
      </w:r>
    </w:p>
    <w:p w14:paraId="4718FE11"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 xml:space="preserve">Promover la focalización e ingreso de la población que sea identificada en el marco de la ejecución de las acciones, a las diferentes modalidades y servicios de las entidades que hacen parte del SNBF. </w:t>
      </w:r>
    </w:p>
    <w:p w14:paraId="24D7AFFD"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 xml:space="preserve">Participar en las mesas de trabajo que se definan en el convenio. </w:t>
      </w:r>
    </w:p>
    <w:p w14:paraId="01874046" w14:textId="77777777" w:rsidR="003E6D4E" w:rsidRPr="00B006A8"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Garantizar la seguridad, confidencialidad y salvaguarda de la información y del material en custodia.</w:t>
      </w:r>
    </w:p>
    <w:p w14:paraId="3CB97C38" w14:textId="77777777" w:rsidR="003E6D4E" w:rsidRPr="006C1173" w:rsidRDefault="003E6D4E" w:rsidP="003E6D4E">
      <w:pPr>
        <w:numPr>
          <w:ilvl w:val="0"/>
          <w:numId w:val="14"/>
        </w:numPr>
        <w:spacing w:after="0" w:line="240" w:lineRule="auto"/>
        <w:ind w:left="567"/>
        <w:contextualSpacing/>
        <w:jc w:val="both"/>
        <w:rPr>
          <w:rFonts w:ascii="Arial Narrow" w:hAnsi="Arial Narrow"/>
          <w:color w:val="000000"/>
        </w:rPr>
      </w:pPr>
      <w:r w:rsidRPr="00B006A8">
        <w:rPr>
          <w:rFonts w:ascii="Arial Narrow" w:hAnsi="Arial Narrow"/>
          <w:color w:val="000000"/>
        </w:rPr>
        <w:t>Cumplir con las demás que se deriven de la naturaleza del convenio y que garanticen su cabal y oportuna ejecución</w:t>
      </w:r>
    </w:p>
    <w:p w14:paraId="32DF526D" w14:textId="77777777" w:rsidR="003E6D4E" w:rsidRDefault="003E6D4E" w:rsidP="003E6D4E">
      <w:pPr>
        <w:pStyle w:val="Cuadrculamedia1-nfasis21"/>
        <w:ind w:left="0"/>
        <w:rPr>
          <w:rFonts w:ascii="Arial Narrow" w:hAnsi="Arial Narrow" w:cs="Arial"/>
          <w:b/>
          <w:lang w:val="es-CO"/>
        </w:rPr>
      </w:pPr>
    </w:p>
    <w:p w14:paraId="3C69FBFC" w14:textId="77777777" w:rsidR="003E6D4E" w:rsidRPr="006C1173" w:rsidRDefault="003E6D4E" w:rsidP="003E6D4E">
      <w:pPr>
        <w:pStyle w:val="Cuadrculamedia1-nfasis21"/>
        <w:ind w:left="0"/>
        <w:rPr>
          <w:rFonts w:ascii="Arial Narrow" w:hAnsi="Arial Narrow" w:cs="Arial"/>
          <w:b/>
          <w:lang w:val="es-CO"/>
        </w:rPr>
      </w:pPr>
      <w:r>
        <w:rPr>
          <w:rFonts w:ascii="Arial Narrow" w:hAnsi="Arial Narrow" w:cs="Arial"/>
          <w:b/>
          <w:lang w:val="es-CO"/>
        </w:rPr>
        <w:t xml:space="preserve">    B</w:t>
      </w:r>
      <w:r w:rsidRPr="00AA4CDA">
        <w:rPr>
          <w:rFonts w:ascii="Arial Narrow" w:hAnsi="Arial Narrow" w:cs="Arial"/>
          <w:b/>
          <w:lang w:val="es-CO"/>
        </w:rPr>
        <w:t xml:space="preserve"> </w:t>
      </w:r>
      <w:r>
        <w:rPr>
          <w:rFonts w:ascii="Arial Narrow" w:hAnsi="Arial Narrow" w:cs="Arial"/>
          <w:b/>
          <w:lang w:val="es-CO"/>
        </w:rPr>
        <w:t xml:space="preserve">  </w:t>
      </w:r>
      <w:r w:rsidRPr="00AA4CDA">
        <w:rPr>
          <w:rFonts w:ascii="Arial Narrow" w:hAnsi="Arial Narrow" w:cs="Arial"/>
          <w:b/>
          <w:lang w:val="es-CO"/>
        </w:rPr>
        <w:t xml:space="preserve">OBLIGACIONES DEL </w:t>
      </w:r>
      <w:r>
        <w:rPr>
          <w:rFonts w:ascii="Arial Narrow" w:hAnsi="Arial Narrow" w:cs="Arial"/>
          <w:b/>
          <w:lang w:val="es-CO"/>
        </w:rPr>
        <w:t xml:space="preserve">ALIADO </w:t>
      </w:r>
      <w:r w:rsidRPr="00D92595">
        <w:rPr>
          <w:rFonts w:ascii="Arial Narrow" w:hAnsi="Arial Narrow" w:cs="Arial"/>
          <w:b/>
          <w:lang w:val="es-CO"/>
        </w:rPr>
        <w:t>ESE Hospital DE XXXXXXXXXXXXXXXXXXX</w:t>
      </w:r>
    </w:p>
    <w:p w14:paraId="48F4CAF6" w14:textId="77777777" w:rsidR="003E6D4E" w:rsidRPr="006C1173" w:rsidRDefault="003E6D4E" w:rsidP="003E6D4E">
      <w:pPr>
        <w:pStyle w:val="Cuadrculamedia1-nfasis21"/>
        <w:rPr>
          <w:rFonts w:ascii="Arial Narrow" w:hAnsi="Arial Narrow" w:cs="Arial"/>
          <w:b/>
          <w:lang w:val="es-CO"/>
        </w:rPr>
      </w:pPr>
    </w:p>
    <w:p w14:paraId="721B2617" w14:textId="77777777" w:rsidR="003E6D4E" w:rsidRPr="0032010F" w:rsidRDefault="003E6D4E" w:rsidP="003E6D4E">
      <w:pPr>
        <w:pStyle w:val="Cuadrculamedia1-nfasis21"/>
        <w:numPr>
          <w:ilvl w:val="0"/>
          <w:numId w:val="15"/>
        </w:numPr>
        <w:spacing w:after="0" w:line="240" w:lineRule="auto"/>
        <w:rPr>
          <w:rFonts w:ascii="Arial Narrow" w:hAnsi="Arial Narrow" w:cs="Arial"/>
          <w:b/>
          <w:lang w:val="es-CO"/>
        </w:rPr>
      </w:pPr>
      <w:r w:rsidRPr="006C1173">
        <w:rPr>
          <w:rFonts w:ascii="Arial Narrow" w:hAnsi="Arial Narrow" w:cs="Arial"/>
          <w:b/>
          <w:lang w:val="es-CO"/>
        </w:rPr>
        <w:t xml:space="preserve">Obligaciones Generales del </w:t>
      </w:r>
      <w:r>
        <w:rPr>
          <w:rFonts w:ascii="Arial Narrow" w:hAnsi="Arial Narrow" w:cs="Arial"/>
          <w:b/>
          <w:lang w:val="es-CO"/>
        </w:rPr>
        <w:t>Aliado</w:t>
      </w:r>
    </w:p>
    <w:p w14:paraId="169141AF" w14:textId="77777777" w:rsidR="003E6D4E" w:rsidRPr="006C1173" w:rsidRDefault="003E6D4E" w:rsidP="003E6D4E">
      <w:pPr>
        <w:pStyle w:val="Cuadrculamedia1-nfasis21"/>
        <w:spacing w:after="0" w:line="240" w:lineRule="auto"/>
        <w:ind w:left="0"/>
        <w:rPr>
          <w:rFonts w:ascii="Arial Narrow" w:hAnsi="Arial Narrow" w:cs="Arial"/>
          <w:b/>
          <w:lang w:val="es-CO"/>
        </w:rPr>
      </w:pPr>
    </w:p>
    <w:p w14:paraId="5D919DD4"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 xml:space="preserve">Considerar los requerimientos y/o recomendaciones que durante el desarrollo del Convenio sugiera el ICBF a través del Supervisor </w:t>
      </w:r>
      <w:proofErr w:type="gramStart"/>
      <w:r w:rsidRPr="0032010F">
        <w:rPr>
          <w:rFonts w:ascii="Arial Narrow" w:hAnsi="Arial Narrow"/>
          <w:color w:val="000000"/>
        </w:rPr>
        <w:t>del mismo</w:t>
      </w:r>
      <w:proofErr w:type="gramEnd"/>
      <w:r w:rsidRPr="0032010F">
        <w:rPr>
          <w:rFonts w:ascii="Arial Narrow" w:hAnsi="Arial Narrow"/>
          <w:color w:val="000000"/>
        </w:rPr>
        <w:t xml:space="preserve">, para una correcta ejecución y cumplimiento de las obligaciones. </w:t>
      </w:r>
    </w:p>
    <w:p w14:paraId="3660C441"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Utilizar la imagen del ICBF de acuerdo con los lineamientos establecidos por este. Salvo autorización expresa y escrita de las partes, ningún funcionario o tercero podrá utilizar el nombre, emblema o sello oficial de la otra parte para fines publicitarios o de cualquier otra índole.</w:t>
      </w:r>
    </w:p>
    <w:p w14:paraId="3955BD37"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 xml:space="preserve">No utilizar con fines lucrativos el material resultado de la ejecución de este convenio.  </w:t>
      </w:r>
    </w:p>
    <w:p w14:paraId="2948CB63"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Informar oportunamente cualquier anomalía o dificultad que advierta en el desarrollo del Convenio y proponer alternativas de solución a las mismas.</w:t>
      </w:r>
    </w:p>
    <w:p w14:paraId="68AF57B9"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 xml:space="preserve">Presentar la cuenta de cobro o factura de conformidad con la forma de pago estipulada en el </w:t>
      </w:r>
      <w:r>
        <w:rPr>
          <w:rFonts w:ascii="Arial Narrow" w:hAnsi="Arial Narrow"/>
          <w:color w:val="000000"/>
        </w:rPr>
        <w:t xml:space="preserve">presente </w:t>
      </w:r>
      <w:r w:rsidRPr="0032010F">
        <w:rPr>
          <w:rFonts w:ascii="Arial Narrow" w:hAnsi="Arial Narrow"/>
          <w:color w:val="000000"/>
        </w:rPr>
        <w:t>convenio, junto con los informes de ejecución técnica, administrativa y financiera requeridas y los soportes físicos y digitales de acuerdo con los términos y especificaciones establecidos en el presente convenio y en el Guía Operativa.</w:t>
      </w:r>
    </w:p>
    <w:p w14:paraId="29C54E58" w14:textId="77777777" w:rsidR="003E6D4E" w:rsidRPr="0032010F"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s="Arial"/>
        </w:rPr>
        <w:t>Presentar mensualmente ante el supervisor del convenio, las certificaciones de pago a proveedores.</w:t>
      </w:r>
    </w:p>
    <w:p w14:paraId="115B3C4C"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Mantener las facturas y demás soportes que cumplan con las exigencias establecidas por la legislación comercial colombiana, estos soportes podrán ser solicitados en cualquier momento por el supervisor del convenio.</w:t>
      </w:r>
    </w:p>
    <w:p w14:paraId="7424D72B" w14:textId="77777777" w:rsidR="003E6D4E" w:rsidRPr="0032010F"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s="Arial"/>
        </w:rPr>
        <w:t>Mantener correctamente actualizados cada uno de los sistemas de información determinados por el ICBF en desarrollo de sus obligaciones contractuales</w:t>
      </w:r>
    </w:p>
    <w:p w14:paraId="445F893A" w14:textId="77777777" w:rsidR="003E6D4E"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s="Arial"/>
        </w:rPr>
        <w:t xml:space="preserve">Disponer </w:t>
      </w:r>
      <w:r w:rsidRPr="0032010F">
        <w:rPr>
          <w:rFonts w:ascii="Arial Narrow" w:hAnsi="Arial Narrow"/>
          <w:color w:val="000000"/>
        </w:rPr>
        <w:t>de una cuenta bancaria y contable independiente para el manejo de los recursos aportados por el ICBF. Los rendimientos financieros que estos recursos puedan generar deben ser reintegrados a la cuenta que la Dirección del Tesoro Nacional disponga.</w:t>
      </w:r>
    </w:p>
    <w:p w14:paraId="2020529C" w14:textId="77777777" w:rsidR="003E6D4E" w:rsidRPr="0032010F"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s="Arial"/>
        </w:rPr>
        <w:t>Realizar dentro de los 7 días calendario siguientes a la firma del presente convenio, todas las gestiones administrativas requeridas para la incorporación y/o adición de recursos aprobados por el Consejo Departamental de Política Económica y Fiscal (CODFIS) o por el Consejo Municipal de Política Económica y Fiscal (COMFIS), según corresponda (si aplica). </w:t>
      </w:r>
    </w:p>
    <w:p w14:paraId="130DEAAA" w14:textId="77777777" w:rsidR="003E6D4E" w:rsidRPr="0032010F" w:rsidRDefault="003E6D4E" w:rsidP="003E6D4E">
      <w:pPr>
        <w:pStyle w:val="Prrafodelista"/>
        <w:numPr>
          <w:ilvl w:val="1"/>
          <w:numId w:val="15"/>
        </w:numPr>
        <w:spacing w:after="0" w:line="240" w:lineRule="auto"/>
        <w:contextualSpacing w:val="0"/>
        <w:jc w:val="both"/>
        <w:rPr>
          <w:rFonts w:ascii="Arial Narrow" w:hAnsi="Arial Narrow"/>
          <w:color w:val="000000"/>
        </w:rPr>
      </w:pPr>
      <w:r w:rsidRPr="0032010F">
        <w:rPr>
          <w:rFonts w:ascii="Arial Narrow" w:hAnsi="Arial Narrow"/>
          <w:color w:val="000000"/>
        </w:rPr>
        <w:t>Cumplir con las demás que se deriven de la naturaleza del convenio y que garanticen su ejecución.</w:t>
      </w:r>
    </w:p>
    <w:p w14:paraId="17F033E2" w14:textId="77777777" w:rsidR="003E6D4E" w:rsidRPr="006C1173" w:rsidRDefault="003E6D4E" w:rsidP="003E6D4E">
      <w:pPr>
        <w:spacing w:after="0" w:line="240" w:lineRule="auto"/>
        <w:contextualSpacing/>
        <w:jc w:val="both"/>
        <w:rPr>
          <w:rFonts w:ascii="Arial Narrow" w:hAnsi="Arial Narrow" w:cs="Arial"/>
          <w:b/>
          <w:i/>
          <w:color w:val="FF0000"/>
          <w:lang w:val="es-CO"/>
        </w:rPr>
      </w:pPr>
    </w:p>
    <w:p w14:paraId="75031A73" w14:textId="77777777" w:rsidR="003E6D4E" w:rsidRDefault="003E6D4E" w:rsidP="003E6D4E">
      <w:pPr>
        <w:pStyle w:val="Prrafodelista"/>
        <w:numPr>
          <w:ilvl w:val="0"/>
          <w:numId w:val="15"/>
        </w:numPr>
        <w:spacing w:after="0" w:line="240" w:lineRule="auto"/>
        <w:contextualSpacing w:val="0"/>
        <w:rPr>
          <w:rFonts w:ascii="Arial Narrow" w:hAnsi="Arial Narrow" w:cs="Arial"/>
          <w:b/>
        </w:rPr>
      </w:pPr>
      <w:r>
        <w:rPr>
          <w:rFonts w:ascii="Arial Narrow" w:hAnsi="Arial Narrow" w:cs="Arial"/>
          <w:b/>
        </w:rPr>
        <w:lastRenderedPageBreak/>
        <w:t>O</w:t>
      </w:r>
      <w:r w:rsidRPr="006071F7">
        <w:rPr>
          <w:rFonts w:ascii="Arial Narrow" w:hAnsi="Arial Narrow" w:cs="Arial"/>
          <w:b/>
        </w:rPr>
        <w:t xml:space="preserve">bligaciones específicas del </w:t>
      </w:r>
      <w:r>
        <w:rPr>
          <w:rFonts w:ascii="Arial Narrow" w:hAnsi="Arial Narrow" w:cs="Arial"/>
          <w:b/>
        </w:rPr>
        <w:t>Aliado</w:t>
      </w:r>
    </w:p>
    <w:p w14:paraId="131A9435" w14:textId="77777777" w:rsidR="003E6D4E" w:rsidRPr="006071F7" w:rsidRDefault="003E6D4E" w:rsidP="003E6D4E">
      <w:pPr>
        <w:pStyle w:val="Prrafodelista"/>
        <w:spacing w:after="0" w:line="240" w:lineRule="auto"/>
        <w:rPr>
          <w:rFonts w:ascii="Arial Narrow" w:hAnsi="Arial Narrow" w:cs="Arial"/>
          <w:b/>
        </w:rPr>
      </w:pPr>
    </w:p>
    <w:p w14:paraId="7DB4746A"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 xml:space="preserve">Aportar en especie la suma </w:t>
      </w:r>
      <w:r w:rsidRPr="00D92595">
        <w:rPr>
          <w:rFonts w:ascii="Arial Narrow" w:hAnsi="Arial Narrow" w:cs="Arial"/>
          <w:lang w:val="es-MX"/>
        </w:rPr>
        <w:t>de</w:t>
      </w:r>
      <w:r w:rsidRPr="00D92595">
        <w:rPr>
          <w:rFonts w:ascii="Arial Narrow" w:hAnsi="Arial Narrow" w:cs="Arial"/>
          <w:b/>
          <w:bCs/>
          <w:lang w:val="es-MX"/>
        </w:rPr>
        <w:t xml:space="preserve"> </w:t>
      </w:r>
      <w:r w:rsidRPr="00D92595">
        <w:rPr>
          <w:rFonts w:ascii="Arial Narrow" w:hAnsi="Arial Narrow" w:cs="Arial"/>
          <w:b/>
          <w:lang w:val="es-MX"/>
        </w:rPr>
        <w:t xml:space="preserve">XXXXXXXXXXXXXXXXXXXXX </w:t>
      </w:r>
      <w:r w:rsidRPr="00D92595">
        <w:rPr>
          <w:rFonts w:ascii="Arial Narrow" w:hAnsi="Arial Narrow" w:cs="Arial"/>
          <w:lang w:val="es-MX"/>
        </w:rPr>
        <w:t xml:space="preserve">representados en </w:t>
      </w:r>
      <w:r w:rsidRPr="00D92595">
        <w:rPr>
          <w:rFonts w:ascii="Arial Narrow" w:hAnsi="Arial Narrow" w:cs="Arial"/>
          <w:b/>
          <w:bCs/>
          <w:lang w:val="es-MX"/>
        </w:rPr>
        <w:t>XXXXXXXXX</w:t>
      </w:r>
      <w:r w:rsidRPr="00D92595">
        <w:rPr>
          <w:rFonts w:ascii="Arial Narrow" w:hAnsi="Arial Narrow" w:cs="Arial"/>
          <w:lang w:val="es-MX"/>
        </w:rPr>
        <w:t>.</w:t>
      </w:r>
      <w:r w:rsidRPr="00CB24AE">
        <w:rPr>
          <w:rFonts w:ascii="Arial Narrow" w:hAnsi="Arial Narrow" w:cs="Arial"/>
          <w:color w:val="FF0000"/>
          <w:lang w:val="es-MX"/>
        </w:rPr>
        <w:t xml:space="preserve"> </w:t>
      </w:r>
      <w:r w:rsidRPr="00CB24AE">
        <w:rPr>
          <w:rFonts w:ascii="Arial Narrow" w:hAnsi="Arial Narrow" w:cs="Arial"/>
          <w:color w:val="156082" w:themeColor="accent1"/>
          <w:lang w:val="es-MX"/>
        </w:rPr>
        <w:t>(</w:t>
      </w:r>
      <w:r w:rsidRPr="00CB24AE">
        <w:rPr>
          <w:rFonts w:ascii="Arial Narrow" w:hAnsi="Arial Narrow" w:cs="Arial"/>
          <w:color w:val="156082" w:themeColor="accent1"/>
        </w:rPr>
        <w:t>Tener como referencia y remitirse a lo descrito en el numeral 3.3.1. “Aporte propio”, del memorando de orientaciones para la contratación, de acuerdo con lo establecido por la E.S.E. Describir de manera cualitativa y cuantitativa, los aportes y conceptos del Aliado.)</w:t>
      </w:r>
    </w:p>
    <w:p w14:paraId="0EE30B6F"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Garantizar todos los recursos técnicos, logísticos y administrativos necesarios para el cumplimiento de las obligaciones pactadas. </w:t>
      </w:r>
      <w:r w:rsidRPr="00CB24AE">
        <w:rPr>
          <w:rFonts w:ascii="Arial Narrow" w:hAnsi="Arial Narrow" w:cs="Arial"/>
        </w:rPr>
        <w:t> </w:t>
      </w:r>
    </w:p>
    <w:p w14:paraId="373A5DCB"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Realizar la identificación de actores claves del territorio con el fin de articular acciones en el proceso de atención de los usuarios. </w:t>
      </w:r>
      <w:r w:rsidRPr="00CB24AE">
        <w:rPr>
          <w:rFonts w:ascii="Arial Narrow" w:hAnsi="Arial Narrow" w:cs="Arial"/>
        </w:rPr>
        <w:t> </w:t>
      </w:r>
    </w:p>
    <w:p w14:paraId="552CFEA0"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 xml:space="preserve">Disponer a su costa, de </w:t>
      </w:r>
      <w:r w:rsidRPr="008D0335">
        <w:rPr>
          <w:rFonts w:ascii="Arial Narrow" w:hAnsi="Arial Narrow" w:cs="Arial"/>
          <w:lang w:val="es-MX"/>
        </w:rPr>
        <w:t>los puntos físicos</w:t>
      </w:r>
      <w:r w:rsidRPr="00CB24AE">
        <w:rPr>
          <w:rFonts w:ascii="Arial Narrow" w:hAnsi="Arial Narrow" w:cs="Arial"/>
          <w:lang w:val="es-MX"/>
        </w:rPr>
        <w:t xml:space="preserve"> que corresponden al área administrativa y bodega para el almacenamiento de los AAVN dentro de los diez (10) días calendario siguientes al cumplimiento de los requisitos de ejecución y perfeccionamiento del convenio, de conformidad con lo establecido los documentos técnicos del servicio y la Guía de Almacenamiento en Puntos de Entrega de Alimentos de Alto Valor Nutricional del ICBF, lo cual se verificará por la supervisión del convenio, en la etapa de alistamiento.</w:t>
      </w:r>
      <w:r w:rsidRPr="00CB24AE">
        <w:rPr>
          <w:rFonts w:ascii="Arial Narrow" w:hAnsi="Arial Narrow" w:cs="Arial"/>
        </w:rPr>
        <w:t> </w:t>
      </w:r>
    </w:p>
    <w:p w14:paraId="3A311DB6"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 xml:space="preserve">Presentar a la supervisión del convenio durante </w:t>
      </w:r>
      <w:r>
        <w:rPr>
          <w:rFonts w:ascii="Arial Narrow" w:hAnsi="Arial Narrow" w:cs="Arial"/>
          <w:lang w:val="es-MX"/>
        </w:rPr>
        <w:t>los primeros quince (15) días calendario, contados</w:t>
      </w:r>
      <w:r w:rsidRPr="00CB24AE">
        <w:rPr>
          <w:rFonts w:ascii="Arial Narrow" w:hAnsi="Arial Narrow" w:cs="Arial"/>
          <w:lang w:val="es-MX"/>
        </w:rPr>
        <w:t xml:space="preserve"> a partir del cumplimiento de los requisitos de ejecución y perfeccionamiento del convenio, las fichas técnicas de los alimentos empacados e incluidos en la Ración Familiar para Preparar - RFPP. Así mismo, deberá presentar la información de los proveedores de alimentos de acuerdo con los documentos técnicos del ICBF.</w:t>
      </w:r>
      <w:r w:rsidRPr="00CB24AE">
        <w:rPr>
          <w:rFonts w:ascii="Arial Narrow" w:hAnsi="Arial Narrow" w:cs="Arial"/>
        </w:rPr>
        <w:t> </w:t>
      </w:r>
    </w:p>
    <w:p w14:paraId="094DA3F1" w14:textId="77777777" w:rsidR="003E6D4E" w:rsidRPr="00CB24AE" w:rsidRDefault="003E6D4E" w:rsidP="003E6D4E">
      <w:pPr>
        <w:pStyle w:val="Prrafodelista"/>
        <w:numPr>
          <w:ilvl w:val="1"/>
          <w:numId w:val="15"/>
        </w:numPr>
        <w:spacing w:after="0" w:line="240" w:lineRule="auto"/>
        <w:contextualSpacing w:val="0"/>
        <w:jc w:val="both"/>
        <w:rPr>
          <w:rFonts w:ascii="Arial Narrow" w:hAnsi="Arial Narrow" w:cs="Arial"/>
          <w:color w:val="FF0000"/>
          <w:lang w:val="es-MX"/>
        </w:rPr>
      </w:pPr>
      <w:r w:rsidRPr="00CB24AE">
        <w:rPr>
          <w:rFonts w:ascii="Arial Narrow" w:hAnsi="Arial Narrow" w:cs="Arial"/>
          <w:lang w:val="es-MX"/>
        </w:rPr>
        <w:t>Garantizar el cumplimiento de la Resolución No. 2492 de 2022 expedida por el Ministerio de Salud y de Protección Social y aquellas que la modifiquen, adicionen o sustituyan, referida a requisitos de rotulado o etiquetado nutricional que deben cumplir los alimentos empacados que hacen parte de la Ración Familiar para Preparar. </w:t>
      </w:r>
      <w:r w:rsidRPr="00CB24AE">
        <w:rPr>
          <w:rFonts w:ascii="Arial Narrow" w:hAnsi="Arial Narrow" w:cs="Arial"/>
        </w:rPr>
        <w:t> </w:t>
      </w:r>
    </w:p>
    <w:p w14:paraId="0296F958" w14:textId="77777777" w:rsidR="003E6D4E" w:rsidRPr="001A44ED" w:rsidRDefault="003E6D4E" w:rsidP="003E6D4E">
      <w:pPr>
        <w:pStyle w:val="Prrafodelista"/>
        <w:numPr>
          <w:ilvl w:val="1"/>
          <w:numId w:val="15"/>
        </w:numPr>
        <w:spacing w:after="0" w:line="240" w:lineRule="auto"/>
        <w:contextualSpacing w:val="0"/>
        <w:jc w:val="both"/>
        <w:rPr>
          <w:rFonts w:ascii="Arial Narrow" w:hAnsi="Arial Narrow" w:cs="Arial"/>
        </w:rPr>
      </w:pPr>
      <w:r w:rsidRPr="00CB24AE">
        <w:rPr>
          <w:rFonts w:ascii="Arial Narrow" w:hAnsi="Arial Narrow" w:cs="Arial"/>
          <w:lang w:val="es-MX"/>
        </w:rPr>
        <w:t>Brindar atención a la población sujeta de atención del servicio, de conformidad con las orientaciones emitidas desde la Dirección de Nutrición y que EL ALIADO declara conocer, durante el plazo del presente convenio, así: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50"/>
        <w:gridCol w:w="1875"/>
        <w:gridCol w:w="1875"/>
      </w:tblGrid>
      <w:tr w:rsidR="003E6D4E" w:rsidRPr="00910A2A" w14:paraId="38FB4A42"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E85F8F" w14:textId="77777777" w:rsidR="003E6D4E" w:rsidRPr="00E46C98" w:rsidRDefault="003E6D4E" w:rsidP="0028167E">
            <w:pPr>
              <w:pStyle w:val="Prrafodelista"/>
              <w:spacing w:after="0" w:line="240" w:lineRule="auto"/>
              <w:jc w:val="center"/>
              <w:textAlignment w:val="baseline"/>
              <w:rPr>
                <w:rFonts w:ascii="Arial Narrow" w:eastAsia="Times New Roman" w:hAnsi="Arial Narrow" w:cs="Segoe UI"/>
                <w:b/>
                <w:bCs/>
                <w:lang w:val="es-CO" w:eastAsia="es-CO"/>
              </w:rPr>
            </w:pPr>
            <w:r w:rsidRPr="00E46C98">
              <w:rPr>
                <w:rFonts w:ascii="Arial Narrow" w:eastAsia="Times New Roman" w:hAnsi="Arial Narrow" w:cs="Arial"/>
                <w:b/>
                <w:bCs/>
                <w:lang w:eastAsia="es-CO"/>
              </w:rPr>
              <w:t>AGRUPACIÓN</w:t>
            </w:r>
          </w:p>
          <w:p w14:paraId="11A6F2CE" w14:textId="77777777" w:rsidR="003E6D4E" w:rsidRPr="00CB24AE" w:rsidRDefault="003E6D4E" w:rsidP="0028167E">
            <w:pPr>
              <w:spacing w:after="0" w:line="240" w:lineRule="auto"/>
              <w:jc w:val="center"/>
              <w:textAlignment w:val="baseline"/>
              <w:rPr>
                <w:rFonts w:ascii="Arial Narrow" w:eastAsia="Times New Roman" w:hAnsi="Arial Narrow" w:cs="Segoe UI"/>
                <w:b/>
                <w:bCs/>
                <w:lang w:val="es-CO" w:eastAsia="es-CO"/>
              </w:rPr>
            </w:pPr>
            <w:r w:rsidRPr="00CB24AE">
              <w:rPr>
                <w:rFonts w:ascii="Arial Narrow" w:eastAsia="Times New Roman" w:hAnsi="Arial Narrow" w:cs="Arial"/>
                <w:b/>
                <w:bCs/>
                <w:lang w:eastAsia="es-CO"/>
              </w:rPr>
              <w:t>NÚMERO DE UNIDAD DE SERVICIO ENTORNO EXTRAMURAL</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CBD8AFF" w14:textId="77777777" w:rsidR="003E6D4E" w:rsidRPr="00CB24AE" w:rsidRDefault="003E6D4E" w:rsidP="0028167E">
            <w:pPr>
              <w:spacing w:after="0" w:line="240" w:lineRule="auto"/>
              <w:jc w:val="center"/>
              <w:textAlignment w:val="baseline"/>
              <w:rPr>
                <w:rFonts w:ascii="Arial Narrow" w:eastAsia="Times New Roman" w:hAnsi="Arial Narrow" w:cs="Segoe UI"/>
                <w:b/>
                <w:bCs/>
                <w:lang w:val="es-CO" w:eastAsia="es-CO"/>
              </w:rPr>
            </w:pPr>
            <w:r w:rsidRPr="00CB24AE">
              <w:rPr>
                <w:rFonts w:ascii="Arial Narrow" w:eastAsia="Times New Roman" w:hAnsi="Arial Narrow" w:cs="Arial"/>
                <w:b/>
                <w:bCs/>
                <w:lang w:eastAsia="es-CO"/>
              </w:rPr>
              <w:t>MUNICIPIOS</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E8A4164" w14:textId="77777777" w:rsidR="003E6D4E" w:rsidRPr="00CB24AE" w:rsidRDefault="003E6D4E" w:rsidP="0028167E">
            <w:pPr>
              <w:spacing w:after="0" w:line="240" w:lineRule="auto"/>
              <w:jc w:val="center"/>
              <w:textAlignment w:val="baseline"/>
              <w:rPr>
                <w:rFonts w:ascii="Arial Narrow" w:eastAsia="Times New Roman" w:hAnsi="Arial Narrow" w:cs="Segoe UI"/>
                <w:b/>
                <w:bCs/>
                <w:lang w:val="es-CO" w:eastAsia="es-CO"/>
              </w:rPr>
            </w:pPr>
            <w:r w:rsidRPr="00CB24AE">
              <w:rPr>
                <w:rFonts w:ascii="Arial Narrow" w:eastAsia="Times New Roman" w:hAnsi="Arial Narrow" w:cs="Arial"/>
                <w:b/>
                <w:bCs/>
                <w:lang w:eastAsia="es-CO"/>
              </w:rPr>
              <w:t>POTENCIALES PARTICIPANTES</w:t>
            </w:r>
          </w:p>
        </w:tc>
      </w:tr>
      <w:tr w:rsidR="003E6D4E" w:rsidRPr="00910A2A" w14:paraId="30C84A55" w14:textId="77777777" w:rsidTr="0028167E">
        <w:trPr>
          <w:trHeight w:val="300"/>
          <w:jc w:val="center"/>
        </w:trPr>
        <w:tc>
          <w:tcPr>
            <w:tcW w:w="375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1B5C90E8"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2FE055"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BE04BB"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362B5CDB" w14:textId="77777777" w:rsidTr="0028167E">
        <w:trPr>
          <w:trHeight w:val="300"/>
          <w:jc w:val="center"/>
        </w:trPr>
        <w:tc>
          <w:tcPr>
            <w:tcW w:w="3750" w:type="dxa"/>
            <w:vMerge/>
            <w:tcBorders>
              <w:top w:val="single" w:sz="6" w:space="0" w:color="auto"/>
              <w:left w:val="single" w:sz="6" w:space="0" w:color="auto"/>
              <w:bottom w:val="single" w:sz="6" w:space="0" w:color="auto"/>
              <w:right w:val="single" w:sz="6" w:space="0" w:color="auto"/>
            </w:tcBorders>
            <w:vAlign w:val="center"/>
            <w:hideMark/>
          </w:tcPr>
          <w:p w14:paraId="0ED874E6" w14:textId="77777777" w:rsidR="003E6D4E" w:rsidRPr="00A55B99" w:rsidRDefault="003E6D4E" w:rsidP="003E6D4E">
            <w:pPr>
              <w:pStyle w:val="Prrafodelista"/>
              <w:numPr>
                <w:ilvl w:val="0"/>
                <w:numId w:val="15"/>
              </w:numPr>
              <w:spacing w:after="0" w:line="240" w:lineRule="auto"/>
              <w:contextualSpacing w:val="0"/>
              <w:jc w:val="center"/>
              <w:rPr>
                <w:rFonts w:ascii="Arial Narrow" w:eastAsia="Times New Roman" w:hAnsi="Arial Narrow" w:cs="Segoe UI"/>
                <w:lang w:val="es-CO" w:eastAsia="es-CO"/>
              </w:rPr>
            </w:pP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09631D" w14:textId="77777777" w:rsidR="003E6D4E" w:rsidRPr="00A55B99" w:rsidRDefault="003E6D4E" w:rsidP="0028167E">
            <w:pPr>
              <w:pStyle w:val="Prrafodelista"/>
              <w:spacing w:after="0" w:line="240" w:lineRule="auto"/>
              <w:textAlignment w:val="baseline"/>
              <w:rPr>
                <w:rFonts w:ascii="Arial Narrow" w:eastAsia="Times New Roman" w:hAnsi="Arial Narrow" w:cs="Segoe UI"/>
                <w:lang w:val="es-CO" w:eastAsia="es-CO"/>
              </w:rPr>
            </w:pPr>
            <w:r w:rsidRPr="00A55B99">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2C14EC" w14:textId="77777777" w:rsidR="003E6D4E" w:rsidRPr="00A55B99" w:rsidRDefault="003E6D4E" w:rsidP="0028167E">
            <w:pPr>
              <w:pStyle w:val="Prrafodelista"/>
              <w:spacing w:after="0" w:line="240" w:lineRule="auto"/>
              <w:textAlignment w:val="baseline"/>
              <w:rPr>
                <w:rFonts w:ascii="Arial Narrow" w:eastAsia="Times New Roman" w:hAnsi="Arial Narrow" w:cs="Segoe UI"/>
                <w:lang w:val="es-CO" w:eastAsia="es-CO"/>
              </w:rPr>
            </w:pPr>
            <w:r w:rsidRPr="00A55B99">
              <w:rPr>
                <w:rFonts w:ascii="Arial Narrow" w:eastAsia="Times New Roman" w:hAnsi="Arial Narrow" w:cs="Arial"/>
                <w:lang w:eastAsia="es-CO"/>
              </w:rPr>
              <w:t>XX</w:t>
            </w:r>
          </w:p>
        </w:tc>
      </w:tr>
      <w:tr w:rsidR="003E6D4E" w:rsidRPr="00910A2A" w14:paraId="73A2D493"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95FD1A"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1B9181"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A9F181"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27591AF1"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C20F20"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CB250D"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p>
        </w:tc>
        <w:tc>
          <w:tcPr>
            <w:tcW w:w="1875" w:type="dxa"/>
            <w:tcBorders>
              <w:top w:val="single" w:sz="6" w:space="0" w:color="auto"/>
              <w:left w:val="single" w:sz="6" w:space="0" w:color="auto"/>
              <w:bottom w:val="single" w:sz="6" w:space="0" w:color="auto"/>
              <w:right w:val="single" w:sz="6" w:space="0" w:color="auto"/>
            </w:tcBorders>
            <w:vAlign w:val="center"/>
            <w:hideMark/>
          </w:tcPr>
          <w:p w14:paraId="2759492D"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p>
        </w:tc>
      </w:tr>
      <w:tr w:rsidR="003E6D4E" w:rsidRPr="00910A2A" w14:paraId="11FA35D2" w14:textId="77777777" w:rsidTr="0028167E">
        <w:trPr>
          <w:trHeight w:val="300"/>
          <w:jc w:val="center"/>
        </w:trPr>
        <w:tc>
          <w:tcPr>
            <w:tcW w:w="3750" w:type="dxa"/>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206B4FFE"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E87ED7"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vAlign w:val="center"/>
            <w:hideMark/>
          </w:tcPr>
          <w:p w14:paraId="2556E775"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7883B1AC" w14:textId="77777777" w:rsidTr="0028167E">
        <w:trPr>
          <w:trHeight w:val="300"/>
          <w:jc w:val="center"/>
        </w:trPr>
        <w:tc>
          <w:tcPr>
            <w:tcW w:w="3750" w:type="dxa"/>
            <w:vMerge/>
            <w:tcBorders>
              <w:top w:val="single" w:sz="6" w:space="0" w:color="auto"/>
              <w:left w:val="single" w:sz="6" w:space="0" w:color="auto"/>
              <w:bottom w:val="single" w:sz="6" w:space="0" w:color="auto"/>
              <w:right w:val="single" w:sz="6" w:space="0" w:color="auto"/>
            </w:tcBorders>
            <w:vAlign w:val="center"/>
            <w:hideMark/>
          </w:tcPr>
          <w:p w14:paraId="46EF6340" w14:textId="77777777" w:rsidR="003E6D4E" w:rsidRPr="00E46C98" w:rsidRDefault="003E6D4E" w:rsidP="003E6D4E">
            <w:pPr>
              <w:pStyle w:val="Prrafodelista"/>
              <w:numPr>
                <w:ilvl w:val="0"/>
                <w:numId w:val="15"/>
              </w:numPr>
              <w:spacing w:after="0" w:line="240" w:lineRule="auto"/>
              <w:contextualSpacing w:val="0"/>
              <w:jc w:val="center"/>
              <w:rPr>
                <w:rFonts w:ascii="Arial Narrow" w:eastAsia="Times New Roman" w:hAnsi="Arial Narrow" w:cs="Segoe UI"/>
                <w:highlight w:val="yellow"/>
                <w:lang w:val="es-CO" w:eastAsia="es-CO"/>
              </w:rPr>
            </w:pP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BF5D4C"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vAlign w:val="center"/>
            <w:hideMark/>
          </w:tcPr>
          <w:p w14:paraId="106B1EA7"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1760AC20" w14:textId="77777777" w:rsidTr="0028167E">
        <w:trPr>
          <w:trHeight w:val="300"/>
          <w:jc w:val="center"/>
        </w:trPr>
        <w:tc>
          <w:tcPr>
            <w:tcW w:w="3750" w:type="dxa"/>
            <w:vMerge/>
            <w:tcBorders>
              <w:top w:val="single" w:sz="6" w:space="0" w:color="auto"/>
              <w:left w:val="single" w:sz="6" w:space="0" w:color="auto"/>
              <w:bottom w:val="single" w:sz="6" w:space="0" w:color="auto"/>
              <w:right w:val="single" w:sz="6" w:space="0" w:color="auto"/>
            </w:tcBorders>
            <w:vAlign w:val="center"/>
            <w:hideMark/>
          </w:tcPr>
          <w:p w14:paraId="6F441ED9" w14:textId="77777777" w:rsidR="003E6D4E" w:rsidRPr="00E46C98" w:rsidRDefault="003E6D4E" w:rsidP="003E6D4E">
            <w:pPr>
              <w:pStyle w:val="Prrafodelista"/>
              <w:numPr>
                <w:ilvl w:val="0"/>
                <w:numId w:val="15"/>
              </w:numPr>
              <w:spacing w:after="0" w:line="240" w:lineRule="auto"/>
              <w:contextualSpacing w:val="0"/>
              <w:jc w:val="center"/>
              <w:rPr>
                <w:rFonts w:ascii="Arial Narrow" w:eastAsia="Times New Roman" w:hAnsi="Arial Narrow" w:cs="Segoe UI"/>
                <w:highlight w:val="yellow"/>
                <w:lang w:val="es-CO" w:eastAsia="es-CO"/>
              </w:rPr>
            </w:pP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606558"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c>
          <w:tcPr>
            <w:tcW w:w="1875" w:type="dxa"/>
            <w:tcBorders>
              <w:top w:val="single" w:sz="6" w:space="0" w:color="auto"/>
              <w:left w:val="single" w:sz="6" w:space="0" w:color="auto"/>
              <w:bottom w:val="single" w:sz="6" w:space="0" w:color="auto"/>
              <w:right w:val="single" w:sz="6" w:space="0" w:color="auto"/>
            </w:tcBorders>
            <w:vAlign w:val="center"/>
            <w:hideMark/>
          </w:tcPr>
          <w:p w14:paraId="441C93D8"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Arial"/>
                <w:lang w:eastAsia="es-CO"/>
              </w:rPr>
              <w:t>XX</w:t>
            </w:r>
          </w:p>
        </w:tc>
      </w:tr>
      <w:tr w:rsidR="003E6D4E" w:rsidRPr="00910A2A" w14:paraId="7D9CA2D0" w14:textId="77777777" w:rsidTr="0028167E">
        <w:trPr>
          <w:trHeight w:val="300"/>
          <w:jc w:val="center"/>
        </w:trPr>
        <w:tc>
          <w:tcPr>
            <w:tcW w:w="562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2B7F541"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b/>
                <w:bCs/>
                <w:lang w:val="es-CO" w:eastAsia="es-CO"/>
              </w:rPr>
            </w:pPr>
            <w:r w:rsidRPr="001A44ED">
              <w:rPr>
                <w:rFonts w:ascii="Arial Narrow" w:eastAsia="Times New Roman" w:hAnsi="Arial Narrow" w:cs="Arial"/>
                <w:b/>
                <w:bCs/>
                <w:lang w:eastAsia="es-CO"/>
              </w:rPr>
              <w:t>TOTAL</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648B035" w14:textId="77777777" w:rsidR="003E6D4E" w:rsidRPr="001A44ED" w:rsidRDefault="003E6D4E" w:rsidP="0028167E">
            <w:pPr>
              <w:pStyle w:val="Prrafodelista"/>
              <w:spacing w:after="0" w:line="240" w:lineRule="auto"/>
              <w:textAlignment w:val="baseline"/>
              <w:rPr>
                <w:rFonts w:ascii="Arial Narrow" w:eastAsia="Times New Roman" w:hAnsi="Arial Narrow" w:cs="Segoe UI"/>
                <w:lang w:val="es-CO" w:eastAsia="es-CO"/>
              </w:rPr>
            </w:pPr>
            <w:r w:rsidRPr="001A44ED">
              <w:rPr>
                <w:rFonts w:ascii="Arial Narrow" w:eastAsia="Times New Roman" w:hAnsi="Arial Narrow" w:cs="Segoe UI"/>
                <w:lang w:val="es-CO" w:eastAsia="es-CO"/>
              </w:rPr>
              <w:t>XXX</w:t>
            </w:r>
          </w:p>
        </w:tc>
      </w:tr>
    </w:tbl>
    <w:p w14:paraId="7D1F034A" w14:textId="77777777" w:rsidR="003E6D4E" w:rsidRDefault="003E6D4E" w:rsidP="003E6D4E">
      <w:pPr>
        <w:rPr>
          <w:rFonts w:ascii="Arial Narrow" w:hAnsi="Arial Narrow" w:cs="Arial"/>
          <w:b/>
          <w:bCs/>
          <w:color w:val="156082" w:themeColor="accent1"/>
        </w:rPr>
      </w:pPr>
    </w:p>
    <w:p w14:paraId="29CE264B" w14:textId="77777777" w:rsidR="003E6D4E" w:rsidRPr="00870A3E" w:rsidRDefault="003E6D4E" w:rsidP="003E6D4E">
      <w:pPr>
        <w:rPr>
          <w:b/>
          <w:bCs/>
          <w:lang w:val="es-MX"/>
        </w:rPr>
      </w:pPr>
      <w:r w:rsidRPr="00870A3E">
        <w:rPr>
          <w:rFonts w:ascii="Arial Narrow" w:hAnsi="Arial Narrow" w:cs="Arial"/>
          <w:b/>
          <w:bCs/>
          <w:color w:val="156082" w:themeColor="accent1"/>
        </w:rPr>
        <w:t>Esta segunda tabla aplica solo para aquellos convenios que incluyen el entorno intramural, de lo contrario</w:t>
      </w:r>
      <w:r>
        <w:rPr>
          <w:rFonts w:ascii="Arial Narrow" w:hAnsi="Arial Narrow" w:cs="Arial"/>
          <w:b/>
          <w:bCs/>
          <w:color w:val="156082" w:themeColor="accent1"/>
        </w:rPr>
        <w:t xml:space="preserve"> </w:t>
      </w:r>
      <w:r w:rsidRPr="00870A3E">
        <w:rPr>
          <w:rFonts w:ascii="Arial Narrow" w:hAnsi="Arial Narrow" w:cs="Arial"/>
          <w:b/>
          <w:bCs/>
          <w:color w:val="156082" w:themeColor="accent1"/>
        </w:rPr>
        <w:t>ELIMINAR</w:t>
      </w:r>
    </w:p>
    <w:tbl>
      <w:tblPr>
        <w:tblW w:w="750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50"/>
        <w:gridCol w:w="1875"/>
        <w:gridCol w:w="1875"/>
      </w:tblGrid>
      <w:tr w:rsidR="003E6D4E" w:rsidRPr="00A9371C" w14:paraId="65E79A7C"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9FE130" w14:textId="77777777" w:rsidR="003E6D4E" w:rsidRPr="001A44ED" w:rsidRDefault="003E6D4E" w:rsidP="0028167E">
            <w:pPr>
              <w:spacing w:after="0" w:line="240" w:lineRule="auto"/>
              <w:jc w:val="center"/>
              <w:textAlignment w:val="baseline"/>
              <w:rPr>
                <w:rFonts w:ascii="Arial Narrow" w:eastAsia="Times New Roman" w:hAnsi="Arial Narrow" w:cs="Segoe UI"/>
                <w:b/>
                <w:bCs/>
                <w:color w:val="77206D" w:themeColor="accent5" w:themeShade="BF"/>
                <w:lang w:val="es-CO" w:eastAsia="es-CO"/>
              </w:rPr>
            </w:pPr>
            <w:r w:rsidRPr="001A44ED">
              <w:rPr>
                <w:rFonts w:ascii="Arial Narrow" w:eastAsia="Times New Roman" w:hAnsi="Arial Narrow" w:cs="Arial"/>
                <w:b/>
                <w:bCs/>
                <w:color w:val="77206D" w:themeColor="accent5" w:themeShade="BF"/>
                <w:lang w:eastAsia="es-CO"/>
              </w:rPr>
              <w:lastRenderedPageBreak/>
              <w:t>AGRUPACIÓN NÚMERO DE UNIDAD DE SERVICIO ENTORNO INTRAMURAL</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48ED563" w14:textId="77777777" w:rsidR="003E6D4E" w:rsidRPr="001A44ED" w:rsidRDefault="003E6D4E" w:rsidP="0028167E">
            <w:pPr>
              <w:spacing w:after="0" w:line="240" w:lineRule="auto"/>
              <w:jc w:val="center"/>
              <w:textAlignment w:val="baseline"/>
              <w:rPr>
                <w:rFonts w:ascii="Arial Narrow" w:eastAsia="Times New Roman" w:hAnsi="Arial Narrow" w:cs="Segoe UI"/>
                <w:b/>
                <w:bCs/>
                <w:color w:val="77206D" w:themeColor="accent5" w:themeShade="BF"/>
                <w:lang w:val="es-CO" w:eastAsia="es-CO"/>
              </w:rPr>
            </w:pPr>
            <w:r w:rsidRPr="001A44ED">
              <w:rPr>
                <w:rFonts w:ascii="Arial Narrow" w:eastAsia="Times New Roman" w:hAnsi="Arial Narrow" w:cs="Arial"/>
                <w:b/>
                <w:bCs/>
                <w:color w:val="77206D" w:themeColor="accent5" w:themeShade="BF"/>
                <w:lang w:eastAsia="es-CO"/>
              </w:rPr>
              <w:t>MUNICIPIO</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69D26D5" w14:textId="77777777" w:rsidR="003E6D4E" w:rsidRPr="001A44ED" w:rsidRDefault="003E6D4E" w:rsidP="0028167E">
            <w:pPr>
              <w:spacing w:after="0" w:line="240" w:lineRule="auto"/>
              <w:jc w:val="center"/>
              <w:textAlignment w:val="baseline"/>
              <w:rPr>
                <w:rFonts w:ascii="Arial Narrow" w:eastAsia="Times New Roman" w:hAnsi="Arial Narrow" w:cs="Segoe UI"/>
                <w:b/>
                <w:bCs/>
                <w:color w:val="77206D" w:themeColor="accent5" w:themeShade="BF"/>
                <w:lang w:val="es-CO" w:eastAsia="es-CO"/>
              </w:rPr>
            </w:pPr>
            <w:r w:rsidRPr="001A44ED">
              <w:rPr>
                <w:rFonts w:ascii="Arial Narrow" w:eastAsia="Times New Roman" w:hAnsi="Arial Narrow" w:cs="Arial"/>
                <w:b/>
                <w:bCs/>
                <w:color w:val="77206D" w:themeColor="accent5" w:themeShade="BF"/>
                <w:lang w:eastAsia="es-CO"/>
              </w:rPr>
              <w:t>POTENCIA ES PARTICIPANTES / MES</w:t>
            </w:r>
          </w:p>
        </w:tc>
      </w:tr>
      <w:tr w:rsidR="003E6D4E" w:rsidRPr="00A9371C" w14:paraId="4490ADB6" w14:textId="77777777" w:rsidTr="0028167E">
        <w:trPr>
          <w:trHeight w:val="300"/>
          <w:jc w:val="center"/>
        </w:trPr>
        <w:tc>
          <w:tcPr>
            <w:tcW w:w="37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1E707A"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Arial"/>
                <w:color w:val="77206D" w:themeColor="accent5" w:themeShade="BF"/>
                <w:lang w:eastAsia="es-CO"/>
              </w:rPr>
              <w:t>UDS XXXX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CD9B3E"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Arial"/>
                <w:color w:val="77206D" w:themeColor="accent5" w:themeShade="BF"/>
                <w:lang w:eastAsia="es-CO"/>
              </w:rPr>
              <w:t>XX</w:t>
            </w:r>
          </w:p>
        </w:tc>
        <w:tc>
          <w:tcPr>
            <w:tcW w:w="18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C93F5C"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Arial"/>
                <w:color w:val="77206D" w:themeColor="accent5" w:themeShade="BF"/>
                <w:lang w:eastAsia="es-CO"/>
              </w:rPr>
              <w:t>XX</w:t>
            </w:r>
          </w:p>
        </w:tc>
      </w:tr>
      <w:tr w:rsidR="003E6D4E" w:rsidRPr="00A9371C" w14:paraId="22B35AC3" w14:textId="77777777" w:rsidTr="0028167E">
        <w:trPr>
          <w:trHeight w:val="300"/>
          <w:jc w:val="center"/>
        </w:trPr>
        <w:tc>
          <w:tcPr>
            <w:tcW w:w="562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7D64F5F5"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b/>
                <w:bCs/>
                <w:color w:val="77206D" w:themeColor="accent5" w:themeShade="BF"/>
                <w:lang w:val="es-CO" w:eastAsia="es-CO"/>
              </w:rPr>
            </w:pPr>
            <w:r w:rsidRPr="001A44ED">
              <w:rPr>
                <w:rFonts w:ascii="Arial Narrow" w:eastAsia="Times New Roman" w:hAnsi="Arial Narrow" w:cs="Arial"/>
                <w:b/>
                <w:bCs/>
                <w:color w:val="77206D" w:themeColor="accent5" w:themeShade="BF"/>
                <w:lang w:eastAsia="es-CO"/>
              </w:rPr>
              <w:t>TOTAL</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53CA5DA" w14:textId="77777777" w:rsidR="003E6D4E" w:rsidRPr="001A44ED" w:rsidRDefault="003E6D4E" w:rsidP="0028167E">
            <w:pPr>
              <w:pStyle w:val="Prrafodelista"/>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Segoe UI"/>
                <w:color w:val="77206D" w:themeColor="accent5" w:themeShade="BF"/>
                <w:lang w:val="es-CO" w:eastAsia="es-CO"/>
              </w:rPr>
              <w:t>XXX</w:t>
            </w:r>
          </w:p>
        </w:tc>
      </w:tr>
      <w:tr w:rsidR="003E6D4E" w:rsidRPr="00A9371C" w14:paraId="04794EBE" w14:textId="77777777" w:rsidTr="0028167E">
        <w:trPr>
          <w:trHeight w:val="300"/>
          <w:jc w:val="center"/>
        </w:trPr>
        <w:tc>
          <w:tcPr>
            <w:tcW w:w="7500" w:type="dxa"/>
            <w:gridSpan w:val="3"/>
            <w:tcBorders>
              <w:top w:val="single" w:sz="6" w:space="0" w:color="auto"/>
              <w:left w:val="single" w:sz="6" w:space="0" w:color="auto"/>
              <w:bottom w:val="single" w:sz="6" w:space="0" w:color="auto"/>
              <w:right w:val="single" w:sz="6" w:space="0" w:color="auto"/>
            </w:tcBorders>
            <w:vAlign w:val="center"/>
          </w:tcPr>
          <w:p w14:paraId="55ADB804" w14:textId="77777777" w:rsidR="003E6D4E" w:rsidRPr="00E46C98" w:rsidRDefault="003E6D4E" w:rsidP="0028167E">
            <w:pPr>
              <w:pStyle w:val="Prrafodelista"/>
              <w:spacing w:after="0" w:line="240" w:lineRule="auto"/>
              <w:textAlignment w:val="baseline"/>
              <w:rPr>
                <w:rFonts w:ascii="Arial Narrow" w:eastAsia="Times New Roman" w:hAnsi="Arial Narrow" w:cs="Segoe UI"/>
                <w:highlight w:val="yellow"/>
                <w:lang w:val="es-CO" w:eastAsia="es-CO"/>
              </w:rPr>
            </w:pPr>
          </w:p>
        </w:tc>
      </w:tr>
      <w:tr w:rsidR="003E6D4E" w:rsidRPr="00A9371C" w14:paraId="5C6CA6E7" w14:textId="77777777" w:rsidTr="0028167E">
        <w:trPr>
          <w:trHeight w:val="300"/>
          <w:jc w:val="center"/>
        </w:trPr>
        <w:tc>
          <w:tcPr>
            <w:tcW w:w="5625"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CCE87F8" w14:textId="77777777" w:rsidR="003E6D4E" w:rsidRPr="001A44ED" w:rsidRDefault="003E6D4E" w:rsidP="0028167E">
            <w:pPr>
              <w:spacing w:after="0" w:line="240" w:lineRule="auto"/>
              <w:jc w:val="center"/>
              <w:textAlignment w:val="baseline"/>
              <w:rPr>
                <w:rFonts w:ascii="Arial Narrow" w:eastAsia="Times New Roman" w:hAnsi="Arial Narrow" w:cs="Arial"/>
                <w:b/>
                <w:bCs/>
                <w:color w:val="77206D" w:themeColor="accent5" w:themeShade="BF"/>
                <w:lang w:eastAsia="es-CO"/>
              </w:rPr>
            </w:pPr>
            <w:proofErr w:type="gramStart"/>
            <w:r w:rsidRPr="001A44ED">
              <w:rPr>
                <w:rFonts w:ascii="Arial Narrow" w:eastAsia="Times New Roman" w:hAnsi="Arial Narrow" w:cs="Arial"/>
                <w:b/>
                <w:bCs/>
                <w:color w:val="77206D" w:themeColor="accent5" w:themeShade="BF"/>
                <w:lang w:eastAsia="es-CO"/>
              </w:rPr>
              <w:t>TOTAL</w:t>
            </w:r>
            <w:proofErr w:type="gramEnd"/>
            <w:r w:rsidRPr="001A44ED">
              <w:rPr>
                <w:rFonts w:ascii="Arial Narrow" w:eastAsia="Times New Roman" w:hAnsi="Arial Narrow" w:cs="Arial"/>
                <w:b/>
                <w:bCs/>
                <w:color w:val="77206D" w:themeColor="accent5" w:themeShade="BF"/>
                <w:lang w:eastAsia="es-CO"/>
              </w:rPr>
              <w:t xml:space="preserve"> POTENCIALES PARTICIPANTES A ATENDER MENSUALMENTE EN EL MARCO DEL CONVENIO</w:t>
            </w:r>
          </w:p>
        </w:tc>
        <w:tc>
          <w:tcPr>
            <w:tcW w:w="1875" w:type="dxa"/>
            <w:tcBorders>
              <w:top w:val="single" w:sz="6" w:space="0" w:color="auto"/>
              <w:left w:val="single" w:sz="6" w:space="0" w:color="auto"/>
              <w:bottom w:val="single" w:sz="6" w:space="0" w:color="auto"/>
              <w:right w:val="single" w:sz="6" w:space="0" w:color="auto"/>
            </w:tcBorders>
            <w:shd w:val="clear" w:color="auto" w:fill="D9D9D9"/>
            <w:vAlign w:val="center"/>
          </w:tcPr>
          <w:p w14:paraId="5A4310BB" w14:textId="77777777" w:rsidR="003E6D4E" w:rsidRPr="001A44ED" w:rsidRDefault="003E6D4E" w:rsidP="0028167E">
            <w:pPr>
              <w:spacing w:after="0" w:line="240" w:lineRule="auto"/>
              <w:jc w:val="center"/>
              <w:textAlignment w:val="baseline"/>
              <w:rPr>
                <w:rFonts w:ascii="Arial Narrow" w:eastAsia="Times New Roman" w:hAnsi="Arial Narrow" w:cs="Segoe UI"/>
                <w:color w:val="77206D" w:themeColor="accent5" w:themeShade="BF"/>
                <w:lang w:val="es-CO" w:eastAsia="es-CO"/>
              </w:rPr>
            </w:pPr>
            <w:r w:rsidRPr="001A44ED">
              <w:rPr>
                <w:rFonts w:ascii="Arial Narrow" w:eastAsia="Times New Roman" w:hAnsi="Arial Narrow" w:cs="Segoe UI"/>
                <w:color w:val="77206D" w:themeColor="accent5" w:themeShade="BF"/>
                <w:lang w:val="es-CO" w:eastAsia="es-CO"/>
              </w:rPr>
              <w:t>XX</w:t>
            </w:r>
          </w:p>
          <w:p w14:paraId="59E5B564" w14:textId="77777777" w:rsidR="003E6D4E" w:rsidRPr="001A44ED" w:rsidRDefault="003E6D4E" w:rsidP="0028167E">
            <w:pPr>
              <w:spacing w:after="0" w:line="240" w:lineRule="auto"/>
              <w:jc w:val="center"/>
              <w:textAlignment w:val="baseline"/>
              <w:rPr>
                <w:rFonts w:ascii="Arial Narrow" w:eastAsia="Times New Roman" w:hAnsi="Arial Narrow" w:cs="Segoe UI"/>
                <w:color w:val="77206D" w:themeColor="accent5" w:themeShade="BF"/>
                <w:highlight w:val="yellow"/>
                <w:lang w:val="es-CO" w:eastAsia="es-CO"/>
              </w:rPr>
            </w:pPr>
            <w:r w:rsidRPr="001A44ED">
              <w:rPr>
                <w:rFonts w:ascii="Arial Narrow" w:eastAsia="Times New Roman" w:hAnsi="Arial Narrow" w:cs="Segoe UI"/>
                <w:color w:val="77206D" w:themeColor="accent5" w:themeShade="BF"/>
                <w:lang w:val="es-CO" w:eastAsia="es-CO"/>
              </w:rPr>
              <w:t>Suma de los participantes de los entornos extramural e intramural</w:t>
            </w:r>
          </w:p>
        </w:tc>
      </w:tr>
    </w:tbl>
    <w:p w14:paraId="4F4BC322" w14:textId="77777777" w:rsidR="003E6D4E" w:rsidRDefault="003E6D4E" w:rsidP="003E6D4E">
      <w:pPr>
        <w:spacing w:after="0" w:line="240" w:lineRule="auto"/>
        <w:ind w:left="567" w:hanging="283"/>
        <w:jc w:val="both"/>
        <w:rPr>
          <w:rFonts w:ascii="Arial Narrow" w:hAnsi="Arial Narrow"/>
          <w:lang w:val="es-MX"/>
        </w:rPr>
      </w:pPr>
    </w:p>
    <w:p w14:paraId="2889D9AD" w14:textId="77777777" w:rsidR="003E6D4E" w:rsidRPr="0075792E" w:rsidRDefault="003E6D4E" w:rsidP="003E6D4E">
      <w:pPr>
        <w:spacing w:after="0" w:line="240" w:lineRule="auto"/>
        <w:ind w:left="567" w:hanging="283"/>
        <w:jc w:val="both"/>
        <w:rPr>
          <w:rFonts w:ascii="Arial Narrow" w:hAnsi="Arial Narrow"/>
        </w:rPr>
      </w:pPr>
      <w:r>
        <w:rPr>
          <w:rFonts w:ascii="Arial Narrow" w:hAnsi="Arial Narrow"/>
          <w:lang w:val="es-MX"/>
        </w:rPr>
        <w:t xml:space="preserve">2.8 </w:t>
      </w:r>
      <w:r w:rsidRPr="0075792E">
        <w:rPr>
          <w:rFonts w:ascii="Arial Narrow" w:hAnsi="Arial Narrow"/>
          <w:lang w:val="es-MX"/>
        </w:rPr>
        <w:t>Garantizar el cumplimento de todas las actividades relacionadas con los ATRIBUTOS DE CALIDAD DEL COMPONENTE ADMINISTRATIVO de la operación del servicio, de conformidad con lo establecido en los documentos técnicos operativos, sus anexos técnicos, formatos y sus actualizaciones.</w:t>
      </w:r>
      <w:r w:rsidRPr="0075792E">
        <w:rPr>
          <w:rFonts w:ascii="Arial Narrow" w:hAnsi="Arial Narrow"/>
        </w:rPr>
        <w:t> </w:t>
      </w:r>
    </w:p>
    <w:p w14:paraId="4B709205" w14:textId="77777777" w:rsidR="003E6D4E" w:rsidRPr="0075792E" w:rsidRDefault="003E6D4E" w:rsidP="003E6D4E">
      <w:pPr>
        <w:spacing w:after="0" w:line="240" w:lineRule="auto"/>
        <w:ind w:left="567" w:hanging="283"/>
        <w:jc w:val="both"/>
        <w:rPr>
          <w:rFonts w:ascii="Arial Narrow" w:hAnsi="Arial Narrow"/>
        </w:rPr>
      </w:pPr>
      <w:r w:rsidRPr="0075792E">
        <w:rPr>
          <w:rFonts w:ascii="Arial Narrow" w:hAnsi="Arial Narrow"/>
          <w:lang w:val="es-MX"/>
        </w:rPr>
        <w:t>2.9 Realizar todas las actividades establecidas en los ATRIBUTOS DE CALIDAD DEL COMPONENTE TÉCNICO relacionadas en los documentos técnicos del servicio, con estricto cumplimiento de sus anexos técnicos, formatos operativos y sus actualizaciones, que incluyen las acciones desde los componentes (fortalecimiento familiar y comunitario; educación para la salud alimentaria; Valoración y Seguimiento del Estado Nutricional; y Complementación Alimentaria) como ejes de la atención para garantizar un adecuado estado de salud y nutrición de la población usuaria. </w:t>
      </w:r>
      <w:r w:rsidRPr="0075792E">
        <w:rPr>
          <w:rFonts w:ascii="Arial Narrow" w:hAnsi="Arial Narrow"/>
        </w:rPr>
        <w:t> </w:t>
      </w:r>
    </w:p>
    <w:p w14:paraId="389EB14B" w14:textId="77777777" w:rsidR="003E6D4E" w:rsidRPr="0075792E" w:rsidRDefault="003E6D4E" w:rsidP="003E6D4E">
      <w:pPr>
        <w:spacing w:after="0" w:line="240" w:lineRule="auto"/>
        <w:ind w:left="567" w:hanging="283"/>
        <w:jc w:val="both"/>
        <w:rPr>
          <w:rFonts w:ascii="Arial Narrow" w:hAnsi="Arial Narrow"/>
        </w:rPr>
      </w:pPr>
      <w:r>
        <w:rPr>
          <w:rFonts w:ascii="Arial Narrow" w:hAnsi="Arial Narrow"/>
          <w:lang w:val="es-MX"/>
        </w:rPr>
        <w:t xml:space="preserve">2.10 </w:t>
      </w:r>
      <w:r w:rsidRPr="0075792E">
        <w:rPr>
          <w:rFonts w:ascii="Arial Narrow" w:hAnsi="Arial Narrow"/>
          <w:lang w:val="es-MX"/>
        </w:rPr>
        <w:t>Dejar registro documental que evidencie el proceso de mejoramiento del estado nutricional de los usuarios de acuerdo con lo establecido en los documentos técnicos operativos, cumpliendo con la normatividad vigente relacionada con la reserva de la identidad, el procedimiento de registro y actualización de bases de datos personales del ICBF. </w:t>
      </w:r>
      <w:r w:rsidRPr="0075792E">
        <w:rPr>
          <w:rFonts w:ascii="Arial Narrow" w:hAnsi="Arial Narrow"/>
        </w:rPr>
        <w:t> </w:t>
      </w:r>
    </w:p>
    <w:p w14:paraId="3B045E2B" w14:textId="77777777" w:rsidR="003E6D4E" w:rsidRPr="00597053"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2.11 </w:t>
      </w:r>
      <w:r w:rsidRPr="00597053">
        <w:rPr>
          <w:rFonts w:ascii="Arial Narrow" w:hAnsi="Arial Narrow"/>
          <w:lang w:val="es-MX"/>
        </w:rPr>
        <w:t>Garantizar el cumplimento de todas las actividades relacionadas con el PROCESO DE ATENCIÓN, de conformidad con lo establecido en Guía Operativa del servicio, sus anexos técnicos, formatos operativos y sus actualizaciones. </w:t>
      </w:r>
    </w:p>
    <w:p w14:paraId="319D5BE2"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rPr>
        <w:t xml:space="preserve">2.12 </w:t>
      </w:r>
      <w:r w:rsidRPr="00597053">
        <w:rPr>
          <w:rFonts w:ascii="Arial Narrow" w:hAnsi="Arial Narrow"/>
        </w:rPr>
        <w:t>Suministrar y distribuir la complementación alimentaria</w:t>
      </w:r>
      <w:r>
        <w:rPr>
          <w:rFonts w:ascii="Arial Narrow" w:hAnsi="Arial Narrow"/>
        </w:rPr>
        <w:t>, tanto</w:t>
      </w:r>
      <w:r w:rsidRPr="00597053">
        <w:rPr>
          <w:rFonts w:ascii="Arial Narrow" w:hAnsi="Arial Narrow"/>
        </w:rPr>
        <w:t xml:space="preserve"> </w:t>
      </w:r>
      <w:r>
        <w:rPr>
          <w:rFonts w:ascii="Arial Narrow" w:hAnsi="Arial Narrow"/>
        </w:rPr>
        <w:t>enmarcada en la implementación del</w:t>
      </w:r>
      <w:r w:rsidRPr="00597053">
        <w:rPr>
          <w:rFonts w:ascii="Arial Narrow" w:hAnsi="Arial Narrow"/>
        </w:rPr>
        <w:t xml:space="preserve"> Servicio Integrado de Atención y Prevención de la Desnutrición</w:t>
      </w:r>
      <w:r>
        <w:rPr>
          <w:rFonts w:ascii="Arial Narrow" w:hAnsi="Arial Narrow"/>
        </w:rPr>
        <w:t>, así como</w:t>
      </w:r>
      <w:r w:rsidRPr="00597053">
        <w:rPr>
          <w:rFonts w:ascii="Arial Narrow" w:hAnsi="Arial Narrow"/>
        </w:rPr>
        <w:t xml:space="preserve"> en los municipios del Departamento </w:t>
      </w:r>
      <w:r>
        <w:rPr>
          <w:rFonts w:ascii="Arial Narrow" w:hAnsi="Arial Narrow"/>
        </w:rPr>
        <w:t xml:space="preserve">que se requiera </w:t>
      </w:r>
      <w:r w:rsidRPr="00597053">
        <w:rPr>
          <w:rFonts w:ascii="Arial Narrow" w:hAnsi="Arial Narrow"/>
        </w:rPr>
        <w:t xml:space="preserve">conforme a las instrucciones </w:t>
      </w:r>
      <w:r>
        <w:rPr>
          <w:rFonts w:ascii="Arial Narrow" w:hAnsi="Arial Narrow"/>
        </w:rPr>
        <w:t xml:space="preserve">previas </w:t>
      </w:r>
      <w:r w:rsidRPr="00597053">
        <w:rPr>
          <w:rFonts w:ascii="Arial Narrow" w:hAnsi="Arial Narrow"/>
        </w:rPr>
        <w:t>del ICBF</w:t>
      </w:r>
      <w:r>
        <w:rPr>
          <w:rFonts w:ascii="Arial Narrow" w:hAnsi="Arial Narrow"/>
        </w:rPr>
        <w:t>, cuando haya a ello</w:t>
      </w:r>
      <w:r w:rsidRPr="00597053">
        <w:rPr>
          <w:rFonts w:ascii="Arial Narrow" w:hAnsi="Arial Narrow"/>
        </w:rPr>
        <w:t>.</w:t>
      </w:r>
    </w:p>
    <w:p w14:paraId="7CDAB2C8"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2.13 </w:t>
      </w:r>
      <w:r w:rsidRPr="00597053">
        <w:rPr>
          <w:rFonts w:ascii="Arial Narrow" w:hAnsi="Arial Narrow"/>
          <w:lang w:val="es-MX"/>
        </w:rPr>
        <w:t>Coordinar con las modalidades y servicios de atención a la Primera Infancia y/o Nutrición del ICBF u otra oferta social disponible en el territorio, para la remisión de las niñas y niños una vez egresan del servicio.</w:t>
      </w:r>
      <w:r w:rsidRPr="00597053">
        <w:rPr>
          <w:rFonts w:ascii="Arial Narrow" w:hAnsi="Arial Narrow"/>
        </w:rPr>
        <w:t> </w:t>
      </w:r>
    </w:p>
    <w:p w14:paraId="6D09A002" w14:textId="77777777" w:rsidR="003E6D4E" w:rsidRPr="00597053" w:rsidRDefault="003E6D4E" w:rsidP="003E6D4E">
      <w:pPr>
        <w:pStyle w:val="Prrafodelista"/>
        <w:spacing w:after="0" w:line="240" w:lineRule="auto"/>
        <w:ind w:left="567" w:hanging="283"/>
        <w:jc w:val="both"/>
        <w:rPr>
          <w:rFonts w:ascii="Arial Narrow" w:hAnsi="Arial Narrow"/>
        </w:rPr>
      </w:pPr>
      <w:r>
        <w:rPr>
          <w:rFonts w:ascii="Arial Narrow" w:hAnsi="Arial Narrow" w:cs="Arial"/>
        </w:rPr>
        <w:t xml:space="preserve">2.14 </w:t>
      </w:r>
      <w:r w:rsidRPr="00597053">
        <w:rPr>
          <w:rFonts w:ascii="Arial Narrow" w:hAnsi="Arial Narrow" w:cs="Arial"/>
        </w:rPr>
        <w:t>Identificar y remitir a la Defensoría de Familia o a la Autoridad Administrativa que por jurisdicción y competencia subsidiaria le corresponda (Comisario de Familia o Inspector de Policía), los casos de los niños y niñas en quienes se determine que la causa de la desnutrición obedece a situaciones de maltrato, abandono o por condiciones especiales de los padres o cuidadores, para que se realice la respectiva verificación de derechos y se dé inicio al Proceso Administrativo de Restablecimiento de Derechos, si así se requiere.</w:t>
      </w:r>
    </w:p>
    <w:p w14:paraId="254C6896"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2.15 </w:t>
      </w:r>
      <w:r w:rsidRPr="00597053">
        <w:rPr>
          <w:rFonts w:ascii="Arial Narrow" w:hAnsi="Arial Narrow"/>
          <w:lang w:val="es-MX"/>
        </w:rPr>
        <w:t>Articular y gestionar con el sector salud el desarrollo de las atenciones que correspondan a los usuarios y en cumplimiento de lo establecido en la Resolución 3280 de 2018 del Ministerio de Salud y Protección Social, especialmente en vacunación, valoración integral del desarrollo en niñas y niños y controles prenatales en el caso de mujeres y personas de gestación. </w:t>
      </w:r>
      <w:r w:rsidRPr="00597053">
        <w:rPr>
          <w:rFonts w:ascii="Arial Narrow" w:hAnsi="Arial Narrow"/>
        </w:rPr>
        <w:t> </w:t>
      </w:r>
    </w:p>
    <w:p w14:paraId="7F54FFB4"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lastRenderedPageBreak/>
        <w:t xml:space="preserve">2.16 </w:t>
      </w:r>
      <w:r w:rsidRPr="00597053">
        <w:rPr>
          <w:rFonts w:ascii="Arial Narrow" w:hAnsi="Arial Narrow"/>
          <w:lang w:val="es-MX"/>
        </w:rPr>
        <w:t>Cumplir las orientaciones que sean definidas por el ICBF en relación con estrategias de fortalecimiento interinstitucional y/o intersectorial para el mejoramiento de las condiciones nutricionales de las niñas, niños y mujeres y persona en gestación que son sujetos de atención en el servicio.</w:t>
      </w:r>
      <w:r w:rsidRPr="00597053">
        <w:rPr>
          <w:rFonts w:ascii="Arial Narrow" w:hAnsi="Arial Narrow"/>
        </w:rPr>
        <w:t> </w:t>
      </w:r>
    </w:p>
    <w:p w14:paraId="7AE2ABF3" w14:textId="77777777" w:rsidR="003E6D4E" w:rsidRPr="00597053"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2.17 </w:t>
      </w:r>
      <w:r w:rsidRPr="00597053">
        <w:rPr>
          <w:rFonts w:ascii="Arial Narrow" w:hAnsi="Arial Narrow"/>
          <w:lang w:val="es-MX"/>
        </w:rPr>
        <w:t xml:space="preserve">En caso de presentarse el fallecimiento de un usuario por o asociada a la desnutrición, o por cualquier otra causa, durante la ejecución del servicio, se deberá comunicar al supervisor del </w:t>
      </w:r>
      <w:r w:rsidRPr="00597053">
        <w:rPr>
          <w:rFonts w:ascii="Arial Narrow" w:hAnsi="Arial Narrow" w:cs="Arial"/>
          <w:lang w:val="es-MX"/>
        </w:rPr>
        <w:t>convenio</w:t>
      </w:r>
      <w:r w:rsidRPr="00597053">
        <w:rPr>
          <w:rFonts w:ascii="Arial Narrow" w:hAnsi="Arial Narrow"/>
          <w:lang w:val="es-MX"/>
        </w:rPr>
        <w:t xml:space="preserve"> de manera inmediata y presentar un informe detallado en el término máximo de 48 horas después de ocurrido el evento. Los informes deben ser presentados de manera individual por cada caso y de acuerdo con el formato establecido por el ICBF.</w:t>
      </w:r>
    </w:p>
    <w:p w14:paraId="64EB8A60" w14:textId="77777777" w:rsidR="003E6D4E" w:rsidRDefault="003E6D4E" w:rsidP="003E6D4E">
      <w:pPr>
        <w:pStyle w:val="Prrafodelista"/>
        <w:spacing w:after="0" w:line="240" w:lineRule="auto"/>
        <w:ind w:left="567" w:hanging="283"/>
        <w:jc w:val="both"/>
        <w:rPr>
          <w:rFonts w:ascii="Arial Narrow" w:hAnsi="Arial Narrow"/>
        </w:rPr>
      </w:pPr>
      <w:r>
        <w:rPr>
          <w:rFonts w:ascii="Arial Narrow" w:hAnsi="Arial Narrow"/>
          <w:lang w:val="es-MX"/>
        </w:rPr>
        <w:t xml:space="preserve">2.18 </w:t>
      </w:r>
      <w:r w:rsidRPr="00597053">
        <w:rPr>
          <w:rFonts w:ascii="Arial Narrow" w:hAnsi="Arial Narrow"/>
          <w:lang w:val="es-MX"/>
        </w:rPr>
        <w:t>Coordinar con los agentes del Sistema Nacional de Bienestar Familiar en el nivel territorial, la prestación del servicio, en el caso de presentarse problemas de orden público, desplazamientos masivos y emergencias por desastres naturales y de carácter excepcional.</w:t>
      </w:r>
      <w:r w:rsidRPr="00597053">
        <w:rPr>
          <w:rFonts w:ascii="Arial Narrow" w:hAnsi="Arial Narrow"/>
        </w:rPr>
        <w:t> </w:t>
      </w:r>
    </w:p>
    <w:p w14:paraId="3B2883E1" w14:textId="77777777" w:rsidR="003E6D4E" w:rsidRPr="008D0335" w:rsidRDefault="003E6D4E" w:rsidP="003E6D4E">
      <w:pPr>
        <w:pStyle w:val="Prrafodelista"/>
        <w:spacing w:after="0" w:line="240" w:lineRule="auto"/>
        <w:ind w:left="567" w:hanging="283"/>
        <w:jc w:val="both"/>
        <w:rPr>
          <w:rFonts w:ascii="Arial Narrow" w:hAnsi="Arial Narrow"/>
        </w:rPr>
      </w:pPr>
      <w:r w:rsidRPr="00F04F26">
        <w:rPr>
          <w:rFonts w:ascii="Arial Narrow" w:hAnsi="Arial Narrow"/>
          <w:lang w:val="es-MX"/>
        </w:rPr>
        <w:t>2.19</w:t>
      </w:r>
      <w:r>
        <w:rPr>
          <w:rFonts w:ascii="Arial Narrow" w:hAnsi="Arial Narrow"/>
          <w:b/>
          <w:bCs/>
          <w:lang w:val="es-MX"/>
        </w:rPr>
        <w:t xml:space="preserve"> </w:t>
      </w:r>
      <w:r w:rsidRPr="00597053">
        <w:rPr>
          <w:rFonts w:ascii="Arial Narrow" w:hAnsi="Arial Narrow"/>
          <w:b/>
          <w:bCs/>
          <w:lang w:val="es-MX"/>
        </w:rPr>
        <w:t>SEGUIMIENTO, REGISTRO Y PRESENTACIÓN DE INFORMACIÓN</w:t>
      </w:r>
      <w:r w:rsidRPr="00597053">
        <w:rPr>
          <w:rFonts w:ascii="Arial Narrow" w:hAnsi="Arial Narrow"/>
          <w:lang w:val="es-MX"/>
        </w:rPr>
        <w:t xml:space="preserve">: Realizar valoración, seguimiento y vigilancia del estado nutricional de los usuarios atendidos en el servicio, efectuando el registro de peso y talla, emitiendo la clasificación nutricional de cada usuario, según la periodicidad y metodología establecida por el ICBF y de acuerdo con lo estipulado en el Manual Técnico y Guía Operativa. En aquellos casos en los que se detecte desnutrición aguda deberá proceder de conformidad con la Resolución 2350 de 2020 del Ministerio de Salud y Protección Social. </w:t>
      </w:r>
      <w:r w:rsidRPr="00597053">
        <w:rPr>
          <w:rFonts w:ascii="Arial Narrow" w:hAnsi="Arial Narrow"/>
          <w:b/>
          <w:bCs/>
          <w:lang w:val="es-MX"/>
        </w:rPr>
        <w:t>PARÁGRAFO</w:t>
      </w:r>
      <w:r>
        <w:rPr>
          <w:rFonts w:ascii="Arial Narrow" w:hAnsi="Arial Narrow"/>
          <w:b/>
          <w:bCs/>
          <w:lang w:val="es-MX"/>
        </w:rPr>
        <w:t xml:space="preserve"> PRIMERO</w:t>
      </w:r>
      <w:r w:rsidRPr="00597053">
        <w:rPr>
          <w:rFonts w:ascii="Arial Narrow" w:hAnsi="Arial Narrow"/>
          <w:lang w:val="es-MX"/>
        </w:rPr>
        <w:t xml:space="preserve">: Cuando por razones ajenas al </w:t>
      </w:r>
      <w:r>
        <w:rPr>
          <w:rFonts w:ascii="Arial Narrow" w:hAnsi="Arial Narrow"/>
          <w:lang w:val="es-MX"/>
        </w:rPr>
        <w:t>aliado</w:t>
      </w:r>
      <w:r w:rsidRPr="008D0335">
        <w:rPr>
          <w:rFonts w:ascii="Arial Narrow" w:hAnsi="Arial Narrow"/>
          <w:lang w:val="es-MX"/>
        </w:rPr>
        <w:t xml:space="preserve"> no sea posible realizar la toma de seguimiento nutricional a alguno de los usuarios atendidos durante el periodo de la toma, deberá aportarse para cada caso la justificación y soporte de dicha situación, previa verificación del supervisor del convenio. </w:t>
      </w:r>
      <w:r>
        <w:rPr>
          <w:rFonts w:ascii="Arial Narrow" w:hAnsi="Arial Narrow"/>
          <w:b/>
          <w:bCs/>
          <w:lang w:val="es-MX"/>
        </w:rPr>
        <w:t>2</w:t>
      </w:r>
      <w:r w:rsidRPr="008D0335">
        <w:rPr>
          <w:rFonts w:ascii="Arial Narrow" w:hAnsi="Arial Narrow"/>
          <w:b/>
          <w:bCs/>
          <w:lang w:val="es-MX"/>
        </w:rPr>
        <w:t>.19.1</w:t>
      </w:r>
      <w:r w:rsidRPr="008D0335">
        <w:rPr>
          <w:rFonts w:ascii="Arial Narrow" w:hAnsi="Arial Narrow"/>
          <w:lang w:val="es-MX"/>
        </w:rPr>
        <w:t xml:space="preserve"> Realizar el registro con oportunidad y calidad del 100% de la información de usuarios atendidos, tomas de seguimiento nutricional y registro de novedades en el sistema de información definido por el ICBF, que incluya las variables de las categorías de análisis del Modelo de Enfoque Diferencial de Derechos (MEDD) del ICBF, en las condiciones y periodicidad que este defina para el servicio y de acuerdo con lo establecido en el Manual Técnico y Guía Operativa. </w:t>
      </w:r>
      <w:r w:rsidRPr="008D0335">
        <w:rPr>
          <w:rFonts w:ascii="Arial Narrow" w:hAnsi="Arial Narrow"/>
          <w:b/>
          <w:bCs/>
          <w:lang w:val="es-MX"/>
        </w:rPr>
        <w:t>PARÁGRAFO SEGUNDO</w:t>
      </w:r>
      <w:r w:rsidRPr="008D0335">
        <w:rPr>
          <w:rFonts w:ascii="Arial Narrow" w:hAnsi="Arial Narrow"/>
          <w:lang w:val="es-MX"/>
        </w:rPr>
        <w:t xml:space="preserve">: En caso de identificar que el usuario está siendo atendido en más de un servicio del ICBF, el aliado deberá reportar con los soportes requeridos la atención del usuario al administrador regional del Sistema de Información, con el fin de realizar el debido seguimiento y evitar concurrencias en la atención, dentro de los términos establecidos por el ICBF. </w:t>
      </w:r>
      <w:r w:rsidRPr="008D0335">
        <w:rPr>
          <w:rFonts w:ascii="Arial Narrow" w:hAnsi="Arial Narrow"/>
          <w:b/>
          <w:bCs/>
          <w:lang w:val="es-MX"/>
        </w:rPr>
        <w:t>2.19.2</w:t>
      </w:r>
      <w:r w:rsidRPr="008D0335">
        <w:rPr>
          <w:rFonts w:ascii="Arial Narrow" w:hAnsi="Arial Narrow"/>
          <w:lang w:val="es-MX"/>
        </w:rPr>
        <w:t xml:space="preserve"> Registrar con calidad y realizar las actualizaciones y modificaciones a que haya lugar, relacionadas con los datos geográficos en el sistema de información, correspondientes al 100% de las ubicaciones de las UDS y usuarios, asociando el punto georreferenciado expresado en Latitud N (Norte) S (Sur) y Longitud W (Oeste) E (Este), y de acuerdo con los documentos y las orientaciones impartidas por el ICBF. </w:t>
      </w:r>
      <w:r w:rsidRPr="008D0335">
        <w:rPr>
          <w:rFonts w:ascii="Arial Narrow" w:hAnsi="Arial Narrow"/>
          <w:b/>
          <w:bCs/>
          <w:lang w:val="es-MX"/>
        </w:rPr>
        <w:t>2.19.3</w:t>
      </w:r>
      <w:r w:rsidRPr="008D0335">
        <w:rPr>
          <w:rFonts w:ascii="Arial Narrow" w:hAnsi="Arial Narrow"/>
          <w:lang w:val="es-MX"/>
        </w:rPr>
        <w:t xml:space="preserve"> Realizar el registro y actualización permanente de la información en las plataformas tecnológicas que el ICBF defina de forma veraz, completa, oportuna y comprobable de los usuarios atendidos y sus familias conforme a las disposiciones del ICBF. </w:t>
      </w:r>
      <w:r w:rsidRPr="008D0335">
        <w:rPr>
          <w:rFonts w:ascii="Arial Narrow" w:hAnsi="Arial Narrow"/>
          <w:b/>
          <w:bCs/>
          <w:lang w:val="es-MX"/>
        </w:rPr>
        <w:t>2.19.4</w:t>
      </w:r>
      <w:r w:rsidRPr="008D0335">
        <w:rPr>
          <w:rFonts w:ascii="Arial Narrow" w:hAnsi="Arial Narrow"/>
          <w:lang w:val="es-MX"/>
        </w:rPr>
        <w:t xml:space="preserve"> Realizar al inicio del convenio y cada vez que la operación lo requiera, el registro y actualización de la información en las plataformas tecnológicas que el ICBF defina, de los datos relacionados con el operador e información de los convenios. </w:t>
      </w:r>
      <w:r w:rsidRPr="008D0335">
        <w:rPr>
          <w:rFonts w:ascii="Arial Narrow" w:hAnsi="Arial Narrow"/>
          <w:b/>
          <w:bCs/>
          <w:lang w:val="es-MX"/>
        </w:rPr>
        <w:t>2.19.5</w:t>
      </w:r>
      <w:r w:rsidRPr="008D0335">
        <w:rPr>
          <w:rFonts w:ascii="Arial Narrow" w:hAnsi="Arial Narrow"/>
          <w:lang w:val="es-MX"/>
        </w:rPr>
        <w:t xml:space="preserve"> Realizar al inicio del convenio y cada vez que el servicio lo requiera conforme a la aprobación del ICBF y en las plataformas tecnológicas que el ICBF defina, los datos actualizados de la unidad de servicio, conforme a las disposiciones y estándares establecidos por el ICBF. </w:t>
      </w:r>
      <w:r w:rsidRPr="008D0335">
        <w:rPr>
          <w:rFonts w:ascii="Arial Narrow" w:hAnsi="Arial Narrow"/>
          <w:b/>
          <w:bCs/>
          <w:lang w:val="es-MX"/>
        </w:rPr>
        <w:t>2.19.6</w:t>
      </w:r>
      <w:r w:rsidRPr="008D0335">
        <w:rPr>
          <w:rFonts w:ascii="Arial Narrow" w:hAnsi="Arial Narrow"/>
          <w:lang w:val="es-MX"/>
        </w:rPr>
        <w:t xml:space="preserve"> Registrar en las plataformas tecnológicas que el ICBF defina, la vinculación e información de los recién nacidos vivos hijos de las mujeres y personas en gestación usuarias, dentro los 30 días calendario siguientes a su nacimiento. </w:t>
      </w:r>
      <w:r w:rsidRPr="008D0335">
        <w:rPr>
          <w:rFonts w:ascii="Arial Narrow" w:hAnsi="Arial Narrow"/>
          <w:b/>
          <w:bCs/>
          <w:lang w:val="es-MX"/>
        </w:rPr>
        <w:t>2.19.7</w:t>
      </w:r>
      <w:r w:rsidRPr="008D0335">
        <w:rPr>
          <w:rFonts w:ascii="Arial Narrow" w:hAnsi="Arial Narrow"/>
          <w:lang w:val="es-MX"/>
        </w:rPr>
        <w:t xml:space="preserve"> Registrar información de los usuarios y sus familias de acuerdo con las directrices del ICBF, haciendo la vinculación a la Unidad de Servicio (UDS) con la fecha real del inicio de la atención, para lo cual debe recolectar la autorización de los padres o responsables (menores de edad) o del usuario (mayores de edad) para el tratamiento de datos personales, caracterización, lugar de residencia con la dirección conforme a los recibos de servicios públicos, o la georreferenciación conforme a los estándares definidos por el ICBF. </w:t>
      </w:r>
      <w:r w:rsidRPr="008D0335">
        <w:rPr>
          <w:rFonts w:ascii="Arial Narrow" w:hAnsi="Arial Narrow"/>
          <w:b/>
          <w:bCs/>
          <w:lang w:val="es-MX"/>
        </w:rPr>
        <w:t>2.19.8</w:t>
      </w:r>
      <w:r w:rsidRPr="008D0335">
        <w:rPr>
          <w:rFonts w:ascii="Arial Narrow" w:hAnsi="Arial Narrow"/>
          <w:lang w:val="es-MX"/>
        </w:rPr>
        <w:t xml:space="preserve"> Registrar y actualizar permanente </w:t>
      </w:r>
      <w:r w:rsidRPr="008D0335">
        <w:rPr>
          <w:rFonts w:ascii="Arial Narrow" w:hAnsi="Arial Narrow"/>
          <w:lang w:val="es-MX"/>
        </w:rPr>
        <w:lastRenderedPageBreak/>
        <w:t xml:space="preserve">en las plataformas tecnológicas que el ICBF defina, la información del talento humano contratado para la atención de los usuarios conforme a los estándares o lineamientos definidos por el ICBF. </w:t>
      </w:r>
      <w:r w:rsidRPr="008D0335">
        <w:rPr>
          <w:rFonts w:ascii="Arial Narrow" w:hAnsi="Arial Narrow"/>
          <w:b/>
          <w:bCs/>
          <w:lang w:val="es-MX"/>
        </w:rPr>
        <w:t>2.19.9</w:t>
      </w:r>
      <w:r w:rsidRPr="008D0335">
        <w:rPr>
          <w:rFonts w:ascii="Arial Narrow" w:hAnsi="Arial Narrow"/>
          <w:lang w:val="es-MX"/>
        </w:rPr>
        <w:t xml:space="preserve"> Registrar y actualizar oportunamente en las plataformas tecnológicas que el ICBF defina, las novedades de retiro o fallecimiento de usuarios y talento humano conforme se presenten durante la prestación del servicio. </w:t>
      </w:r>
      <w:r w:rsidRPr="008D0335">
        <w:rPr>
          <w:rFonts w:ascii="Arial Narrow" w:hAnsi="Arial Narrow"/>
          <w:b/>
          <w:bCs/>
          <w:lang w:val="es-MX"/>
        </w:rPr>
        <w:t>2.19.10</w:t>
      </w:r>
      <w:r w:rsidRPr="008D0335">
        <w:rPr>
          <w:rFonts w:ascii="Arial Narrow" w:hAnsi="Arial Narrow"/>
          <w:lang w:val="es-MX"/>
        </w:rPr>
        <w:t xml:space="preserve"> Registrar y mantener actualizada la información de asistencia de usuarios atendidos durante el periodo de corte, en los formatos y/o plataformas tecnológicas que el ICBF defina, garantizando la coherencia entre la información reportada en el registro mensual en SIM - Metas Sociales y Financieras (atenciones e inversión) y el sistema de información CUÉNTAME (Caracterización de usuarios). </w:t>
      </w:r>
      <w:r w:rsidRPr="008D0335">
        <w:rPr>
          <w:rFonts w:ascii="Arial Narrow" w:hAnsi="Arial Narrow"/>
          <w:b/>
          <w:bCs/>
          <w:lang w:val="es-MX"/>
        </w:rPr>
        <w:t>2.19.11</w:t>
      </w:r>
      <w:r w:rsidRPr="008D0335">
        <w:rPr>
          <w:rFonts w:ascii="Arial Narrow" w:hAnsi="Arial Narrow"/>
          <w:lang w:val="es-MX"/>
        </w:rPr>
        <w:t xml:space="preserve"> Registrar y actualizar en las plataformas tecnológicas que el ICBF defina, la información relacionada con datos geográficos de ubicación de las Unidades de Servicio y usuarios atendidos, en los términos establecidos en los documentos y las orientaciones impartidas por el ICBF. </w:t>
      </w:r>
      <w:r w:rsidRPr="008D0335">
        <w:rPr>
          <w:rFonts w:ascii="Arial Narrow" w:hAnsi="Arial Narrow"/>
          <w:b/>
          <w:bCs/>
          <w:lang w:val="es-MX"/>
        </w:rPr>
        <w:t>PARÁGRAFO TERCERO</w:t>
      </w:r>
      <w:r w:rsidRPr="008D0335">
        <w:rPr>
          <w:rFonts w:ascii="Arial Narrow" w:hAnsi="Arial Narrow"/>
          <w:lang w:val="es-MX"/>
        </w:rPr>
        <w:t xml:space="preserve">: Cuando por razones ajenas a los operadores del servicio, no sea posible registrar la información requerida por el ICBF en el Sistema de Información o en las plataformas tecnológicas que este disponga, deberá aportar la justificación y los soportes que sustenten dicha situación, la cual será validada por el supervisor y/o interventor del contrato/convenio del ICBF. </w:t>
      </w:r>
      <w:r w:rsidRPr="008D0335">
        <w:rPr>
          <w:rFonts w:ascii="Arial Narrow" w:hAnsi="Arial Narrow"/>
          <w:b/>
          <w:bCs/>
          <w:lang w:val="es-MX"/>
        </w:rPr>
        <w:t>PARÁGRAFO CUARTO</w:t>
      </w:r>
      <w:r w:rsidRPr="008D0335">
        <w:rPr>
          <w:rFonts w:ascii="Arial Narrow" w:hAnsi="Arial Narrow"/>
          <w:lang w:val="es-MX"/>
        </w:rPr>
        <w:t>: Se entiende por registro oportuno el cargue de la información antes referida dentro de los 5 días calendario posteriores al cierre de mes de prestación del servicio misional. </w:t>
      </w:r>
      <w:r w:rsidRPr="008D0335">
        <w:rPr>
          <w:rFonts w:ascii="Arial Narrow" w:hAnsi="Arial Narrow"/>
        </w:rPr>
        <w:t> </w:t>
      </w:r>
    </w:p>
    <w:p w14:paraId="1C582402" w14:textId="77777777" w:rsidR="003E6D4E" w:rsidRPr="00597053" w:rsidRDefault="003E6D4E" w:rsidP="003E6D4E">
      <w:pPr>
        <w:pStyle w:val="Prrafodelista"/>
        <w:spacing w:after="0" w:line="240" w:lineRule="auto"/>
        <w:ind w:left="567" w:hanging="425"/>
        <w:jc w:val="both"/>
        <w:rPr>
          <w:rFonts w:ascii="Arial Narrow" w:hAnsi="Arial Narrow"/>
        </w:rPr>
      </w:pPr>
      <w:r w:rsidRPr="00F04F26">
        <w:rPr>
          <w:rFonts w:ascii="Arial Narrow" w:hAnsi="Arial Narrow" w:cs="Arial"/>
          <w:lang w:val="es-MX"/>
        </w:rPr>
        <w:t>2.20</w:t>
      </w:r>
      <w:r>
        <w:rPr>
          <w:rFonts w:ascii="Arial Narrow" w:hAnsi="Arial Narrow" w:cs="Arial"/>
          <w:b/>
          <w:bCs/>
          <w:lang w:val="es-MX"/>
        </w:rPr>
        <w:t xml:space="preserve"> </w:t>
      </w:r>
      <w:r w:rsidRPr="00597053">
        <w:rPr>
          <w:rFonts w:ascii="Arial Narrow" w:hAnsi="Arial Narrow" w:cs="Arial"/>
          <w:b/>
          <w:bCs/>
          <w:lang w:val="es-MX"/>
        </w:rPr>
        <w:t>SEGUIMIENTO Y SUPERVISIÓN</w:t>
      </w:r>
      <w:r w:rsidRPr="00597053">
        <w:rPr>
          <w:rFonts w:ascii="Arial Narrow" w:hAnsi="Arial Narrow" w:cs="Arial"/>
          <w:lang w:val="es-MX"/>
        </w:rPr>
        <w:t xml:space="preserve">: Permitir y colaborar en el ejercicio de las labores de seguimiento y supervisión del ICBF, facilitando el acceso a toda la información y documentación técnica, administrativa y financiera relacionada con la prestación del servicio en virtud del presente convenio, entregando los informes que le sean solicitados y adoptando las recomendaciones y acciones que le sean requeridas para una correcta ejecución y cumplimiento de sus obligaciones. Responder al ICBF, ante las siguientes situaciones: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0.1</w:t>
      </w:r>
      <w:r w:rsidRPr="00597053">
        <w:rPr>
          <w:rFonts w:ascii="Arial Narrow" w:hAnsi="Arial Narrow" w:cs="Arial"/>
          <w:lang w:val="es-MX"/>
        </w:rPr>
        <w:t xml:space="preserve"> Presentar oportunamente la respuesta a los planes de mejora solicitados por el ICBF, a partir de los resultados de la aplicación de los instrumentos de supervisión.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0.2</w:t>
      </w:r>
      <w:r w:rsidRPr="00597053">
        <w:rPr>
          <w:rFonts w:ascii="Arial Narrow" w:hAnsi="Arial Narrow" w:cs="Arial"/>
          <w:lang w:val="es-MX"/>
        </w:rPr>
        <w:t xml:space="preserve"> Dar cumplimiento a los planes de mejora derivados de las auditorías de calidad, de las visitas de inspección, vigilancia y control, de las visitas de supervisión contractual y de seguimiento a la implementación del Manual Técnico y Guía Operativa, o de las otras actividades de vigilancia y control del ICBF.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0.3</w:t>
      </w:r>
      <w:r w:rsidRPr="00597053">
        <w:rPr>
          <w:rFonts w:ascii="Arial Narrow" w:hAnsi="Arial Narrow" w:cs="Arial"/>
          <w:lang w:val="es-MX"/>
        </w:rPr>
        <w:t xml:space="preserve"> Cumplir con lo establecido en el Manual Técnico y la Guía Operativa del Servicio Integrado de Atención y Prevención de la Desnutrición.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0.4</w:t>
      </w:r>
      <w:r w:rsidRPr="00597053">
        <w:rPr>
          <w:rFonts w:ascii="Arial Narrow" w:hAnsi="Arial Narrow" w:cs="Arial"/>
          <w:lang w:val="es-MX"/>
        </w:rPr>
        <w:t xml:space="preserve"> Ejecutar la contrapartida en el concepto y valor estipulados y de acuerdo con los periodos acordados en el primer comité técnico operativo, presentando para ello los soportes y evidencias solicitados por la supervisión del convenio y cuya ejecución deberá iniciarse máximo durante los primeros 60 días de la prestación del servicio.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0.5</w:t>
      </w:r>
      <w:r w:rsidRPr="00597053">
        <w:rPr>
          <w:rFonts w:ascii="Arial Narrow" w:hAnsi="Arial Narrow" w:cs="Arial"/>
          <w:lang w:val="es-MX"/>
        </w:rPr>
        <w:t xml:space="preserve"> Firmar las actas de visitas de auditorías de calidad, visitas de inspección, vigilancia y control, visitas de supervisión contractual y de seguimiento a la implementación de la Guía Operativa y demás que surjan de actividades de vigilancia y control del ICBF.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0.6</w:t>
      </w:r>
      <w:r w:rsidRPr="00597053">
        <w:rPr>
          <w:rFonts w:ascii="Arial Narrow" w:hAnsi="Arial Narrow" w:cs="Arial"/>
          <w:lang w:val="es-MX"/>
        </w:rPr>
        <w:t xml:space="preserve"> Permitir el ingreso y permanencia de los profesionales del ICBF durante el tiempo que sea necesario para la realización de las visitas de auditoría de calidad, visitas de inspección, vigilancia y control, visitas de supervisión contractual y de seguimiento a la implementación de la Guía Operativa y las que surjan de otras actividades de vigilancia y control del ICBF.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0.7</w:t>
      </w:r>
      <w:r w:rsidRPr="00597053">
        <w:rPr>
          <w:rFonts w:ascii="Arial Narrow" w:hAnsi="Arial Narrow" w:cs="Arial"/>
          <w:lang w:val="es-MX"/>
        </w:rPr>
        <w:t xml:space="preserve"> Responder el 100% de los requerimientos realizados por el supervisor del convenio en el plazo indicado por este, suministrando para ello los soportes que demuestren el cumplimiento de la obligación contractual sobre la cual se hace el requerimiento.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0.8</w:t>
      </w:r>
      <w:r w:rsidRPr="00597053">
        <w:rPr>
          <w:rFonts w:ascii="Arial Narrow" w:hAnsi="Arial Narrow" w:cs="Arial"/>
          <w:lang w:val="es-MX"/>
        </w:rPr>
        <w:t xml:space="preserve"> Asistir a los comités técnicos operativos, garantizando la participación del Representante Legal de la E.S.E, o su delegado, (éste último, mediante poder escrito que indique que se encuentra facultado para la toma de decisiones que se den en el marco del comité) para la implementación, el seguimiento, monitoreo y evaluación de la ejecución del convenio.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0.9</w:t>
      </w:r>
      <w:r w:rsidRPr="00597053">
        <w:rPr>
          <w:rFonts w:ascii="Arial Narrow" w:hAnsi="Arial Narrow" w:cs="Arial"/>
          <w:lang w:val="es-MX"/>
        </w:rPr>
        <w:t xml:space="preserve"> Informar al supervisor y a las autoridades competentes de manera inmediata y oportuna, las situaciones atípicas o extraordinarias presentadas durante la prestación del servicio que pongan en riesgo el cumplimiento del objeto contractual o la vida y la integridad de los usuarios. </w:t>
      </w:r>
    </w:p>
    <w:p w14:paraId="7C6A2F53" w14:textId="77777777" w:rsidR="003E6D4E" w:rsidRPr="00597053" w:rsidRDefault="003E6D4E" w:rsidP="003E6D4E">
      <w:pPr>
        <w:pStyle w:val="Prrafodelista"/>
        <w:spacing w:after="0" w:line="240" w:lineRule="auto"/>
        <w:ind w:left="567" w:hanging="425"/>
        <w:jc w:val="both"/>
        <w:rPr>
          <w:rFonts w:ascii="Arial Narrow" w:hAnsi="Arial Narrow"/>
        </w:rPr>
      </w:pPr>
      <w:r w:rsidRPr="007C4BCD">
        <w:rPr>
          <w:rFonts w:ascii="Arial Narrow" w:hAnsi="Arial Narrow" w:cs="Arial"/>
          <w:lang w:val="es-MX"/>
        </w:rPr>
        <w:lastRenderedPageBreak/>
        <w:t>2.21</w:t>
      </w:r>
      <w:r>
        <w:rPr>
          <w:rFonts w:ascii="Arial Narrow" w:hAnsi="Arial Narrow" w:cs="Arial"/>
          <w:b/>
          <w:bCs/>
          <w:lang w:val="es-MX"/>
        </w:rPr>
        <w:t xml:space="preserve"> </w:t>
      </w:r>
      <w:r w:rsidRPr="00597053">
        <w:rPr>
          <w:rFonts w:ascii="Arial Narrow" w:hAnsi="Arial Narrow" w:cs="Arial"/>
          <w:b/>
          <w:bCs/>
          <w:lang w:val="es-MX"/>
        </w:rPr>
        <w:t>ADMINISTRACIÓN DE RECURSOS:</w:t>
      </w:r>
      <w:r w:rsidRPr="00597053">
        <w:rPr>
          <w:rFonts w:ascii="Arial Narrow" w:hAnsi="Arial Narrow" w:cs="Arial"/>
          <w:lang w:val="es-MX"/>
        </w:rPr>
        <w:t xml:space="preserve"> Garantizar que los recursos aportados por el ICBF y la E.S.E Hospital, como contrapartida, sean utilizados para el financiamiento de las actividades previstas en el desarrollo del objeto del presente convenio, de conformidad con los lineamientos y normas técnicas del ICBF.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1.1</w:t>
      </w:r>
      <w:r w:rsidRPr="00597053">
        <w:rPr>
          <w:rFonts w:ascii="Arial Narrow" w:hAnsi="Arial Narrow" w:cs="Arial"/>
          <w:lang w:val="es-MX"/>
        </w:rPr>
        <w:t xml:space="preserve"> Disponer de una cuenta bancaria</w:t>
      </w:r>
      <w:r>
        <w:rPr>
          <w:rFonts w:ascii="Arial Narrow" w:hAnsi="Arial Narrow" w:cs="Arial"/>
          <w:lang w:val="es-MX"/>
        </w:rPr>
        <w:t xml:space="preserve"> de tipología ahorros</w:t>
      </w:r>
      <w:r w:rsidRPr="00597053">
        <w:rPr>
          <w:rFonts w:ascii="Arial Narrow" w:hAnsi="Arial Narrow" w:cs="Arial"/>
          <w:lang w:val="es-MX"/>
        </w:rPr>
        <w:t xml:space="preserve">, con la cual se llevará el manejo exclusivo de los recursos aportados por el ICBF para la ejecución del presente convenio. La E.S.E se compromete a entregar al ICBF debidamente diligenciado y firmado, el formato de autorización para abono directo en cuenta de ahorros de uso exclusivo de los recursos aportados por el ICBF, anexando certificación bancaria (con saldo) de la titularidad de la cuenta. Si la E.S.E presenta una cuenta bancaria que haya utilizado previamente para el manejo de recursos propios, deberá estar certificada por parte del Banco con saldo cero. </w:t>
      </w:r>
      <w:r w:rsidRPr="00597053">
        <w:rPr>
          <w:rFonts w:ascii="Arial Narrow" w:hAnsi="Arial Narrow" w:cs="Arial"/>
          <w:b/>
          <w:bCs/>
          <w:lang w:val="es-MX"/>
        </w:rPr>
        <w:t>PARÁGRAFO PRIMERO:</w:t>
      </w:r>
      <w:r w:rsidRPr="00597053">
        <w:rPr>
          <w:rFonts w:ascii="Arial Narrow" w:hAnsi="Arial Narrow" w:cs="Arial"/>
          <w:lang w:val="es-MX"/>
        </w:rPr>
        <w:t xml:space="preserve"> En cualquier tiempo de ejecución del convenio, en virtud del artículo 214 de la Ley 1955 del 2019, podrá el ICBF solicitar la conversión de la cuenta que se tenga o la apertura de una nueva, que en todo caso deberá ser una cuenta bancaria maestra, teniendo en cuenta las definiciones, criterios de selección y la operatividad de la cuenta que para tal fin establezca el ICBF de acuerdo con lo exigido en la Resolución 8300 del 4 de noviembre de 2021. Dicha decisión será debidamente notificada por el ICBF a través del supervisor del convenio, comunicando al Aliado la obligatoriedad de </w:t>
      </w:r>
      <w:proofErr w:type="spellStart"/>
      <w:r w:rsidRPr="00597053">
        <w:rPr>
          <w:rFonts w:ascii="Arial Narrow" w:hAnsi="Arial Narrow" w:cs="Arial"/>
          <w:lang w:val="es-MX"/>
        </w:rPr>
        <w:t>aperturar</w:t>
      </w:r>
      <w:proofErr w:type="spellEnd"/>
      <w:r w:rsidRPr="00597053">
        <w:rPr>
          <w:rFonts w:ascii="Arial Narrow" w:hAnsi="Arial Narrow" w:cs="Arial"/>
          <w:lang w:val="es-MX"/>
        </w:rPr>
        <w:t xml:space="preserve"> una cuenta maestra o de convertir la existente en una cuenta maestra en cualquiera de las entidades bancarias que ofrezcan este producto. </w:t>
      </w:r>
      <w:r w:rsidRPr="00597053">
        <w:rPr>
          <w:rFonts w:ascii="Arial Narrow" w:hAnsi="Arial Narrow" w:cs="Arial"/>
          <w:b/>
          <w:bCs/>
          <w:lang w:val="es-MX"/>
        </w:rPr>
        <w:t>PARÁGRAFO SEGUNDO:</w:t>
      </w:r>
      <w:r w:rsidRPr="00597053">
        <w:rPr>
          <w:rFonts w:ascii="Arial Narrow" w:hAnsi="Arial Narrow" w:cs="Arial"/>
          <w:lang w:val="es-MX"/>
        </w:rPr>
        <w:t xml:space="preserve"> En caso de que la entidad bancaria en la que está radicada la cuenta a que se refiere el presente trámite no ofrezca el producto denominado “</w:t>
      </w:r>
      <w:r w:rsidRPr="008D0335">
        <w:rPr>
          <w:rFonts w:ascii="Arial Narrow" w:hAnsi="Arial Narrow" w:cs="Arial"/>
          <w:i/>
          <w:iCs/>
          <w:lang w:val="es-MX"/>
        </w:rPr>
        <w:t>cuenta maestra</w:t>
      </w:r>
      <w:r w:rsidRPr="00597053">
        <w:rPr>
          <w:rFonts w:ascii="Arial Narrow" w:hAnsi="Arial Narrow" w:cs="Arial"/>
          <w:lang w:val="es-MX"/>
        </w:rPr>
        <w:t xml:space="preserve">”, será obligación del aliado realizar los trámites pertinentes de apertura ante una entidad bancaria que lo preste y sea de su elección. </w:t>
      </w:r>
      <w:r w:rsidRPr="00597053">
        <w:rPr>
          <w:rFonts w:ascii="Arial Narrow" w:hAnsi="Arial Narrow" w:cs="Arial"/>
          <w:b/>
          <w:bCs/>
          <w:lang w:val="es-MX"/>
        </w:rPr>
        <w:t>PARÁGRAFO TERCERO:</w:t>
      </w:r>
      <w:r w:rsidRPr="00597053">
        <w:rPr>
          <w:rFonts w:ascii="Arial Narrow" w:hAnsi="Arial Narrow" w:cs="Arial"/>
          <w:lang w:val="es-MX"/>
        </w:rPr>
        <w:t xml:space="preserve"> Una vez sea comunicada al aliado la obligatoriedad de realizar la apertura o conversión a una cuenta maestra tendrá el término perentorio de hasta ocho (8) días hábiles para hacer el trámite y entregar la evidencia documental al supervisor del convenio so pena de las actuaciones administrativas a las que haya lugar.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1.2</w:t>
      </w:r>
      <w:r w:rsidRPr="00597053">
        <w:rPr>
          <w:rFonts w:ascii="Arial Narrow" w:hAnsi="Arial Narrow" w:cs="Arial"/>
          <w:lang w:val="es-MX"/>
        </w:rPr>
        <w:t xml:space="preserve"> Reintegrar los recursos aportados y no ejecutados o que se utilicen en gastos diferentes a los reconocidos dentro de los clasificadores del costo aprobados para el servicio, de acuerdo con las instrucciones que para tal efecto imparta el ICBF. Remitir al supervisor del convenio, dentro de los tres (3) días siguientes a la consignación, copia del documento donde conste la operación que, por concepto de reintegros, rendimientos financieros, multas o cualquier otro, se causen a favor de la Entidad en razón a la ejecución del convenio. El aliado puede autorizar que el ICBF descuente del saldo a favor, el valor correspondiente al reintegro que se llegase a causar. En el caso en que el aliado no reintegre o autorice el descuento del recurso, el supervisor de convenio puede descontar dicho recurso del saldo a favor antes de la terminación del convenio. </w:t>
      </w:r>
      <w:r w:rsidRPr="00597053">
        <w:rPr>
          <w:rFonts w:ascii="Arial Narrow" w:hAnsi="Arial Narrow" w:cs="Arial"/>
          <w:b/>
          <w:bCs/>
          <w:lang w:val="es-MX"/>
        </w:rPr>
        <w:t>PARÁGRAFO</w:t>
      </w:r>
      <w:r w:rsidRPr="00597053">
        <w:rPr>
          <w:rFonts w:ascii="Arial Narrow" w:hAnsi="Arial Narrow" w:cs="Arial"/>
          <w:lang w:val="es-MX"/>
        </w:rPr>
        <w:t>: Las consignaciones a que hace referencia esta obligación deben realizarse únicamente en la cuenta informada por escrito por el supervisor del convenio.</w:t>
      </w:r>
      <w:r w:rsidRPr="00597053">
        <w:rPr>
          <w:rFonts w:ascii="Arial Narrow" w:hAnsi="Arial Narrow" w:cs="Arial"/>
          <w:b/>
          <w:bCs/>
          <w:lang w:val="es-MX"/>
        </w:rPr>
        <w:t xml:space="preserve"> 2</w:t>
      </w:r>
      <w:r>
        <w:rPr>
          <w:rFonts w:ascii="Arial Narrow" w:hAnsi="Arial Narrow" w:cs="Arial"/>
          <w:b/>
          <w:bCs/>
          <w:lang w:val="es-MX"/>
        </w:rPr>
        <w:t>.2</w:t>
      </w:r>
      <w:r w:rsidRPr="00597053">
        <w:rPr>
          <w:rFonts w:ascii="Arial Narrow" w:hAnsi="Arial Narrow" w:cs="Arial"/>
          <w:b/>
          <w:bCs/>
          <w:lang w:val="es-MX"/>
        </w:rPr>
        <w:t>1.3</w:t>
      </w:r>
      <w:r w:rsidRPr="00597053">
        <w:rPr>
          <w:rFonts w:ascii="Arial Narrow" w:hAnsi="Arial Narrow" w:cs="Arial"/>
          <w:lang w:val="es-MX"/>
        </w:rPr>
        <w:t xml:space="preserve"> Cumplir de manera oportuna con la ejecución de los conceptos de gasto establecidos en la estructura de costos, tanto para los aportes del ALIADO como para los aportes del ICBF; destinando los recursos públicos que reciba con ocasión de la ejecución del convenio exclusivamente para los gastos que demanden el cumplimiento del objeto de este.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1.4</w:t>
      </w:r>
      <w:r w:rsidRPr="00597053">
        <w:rPr>
          <w:rFonts w:ascii="Arial Narrow" w:hAnsi="Arial Narrow" w:cs="Arial"/>
          <w:lang w:val="es-MX"/>
        </w:rPr>
        <w:t xml:space="preserve"> Garantizar que el concepto de gasto asociado con los costos operativos de la Unidad de Servicio sea utilizado conforme a las disposiciones que establezca la supervisión del convenio.</w:t>
      </w:r>
    </w:p>
    <w:p w14:paraId="10A671C0" w14:textId="77777777" w:rsidR="003E6D4E" w:rsidRPr="00257D29" w:rsidRDefault="003E6D4E" w:rsidP="003E6D4E">
      <w:pPr>
        <w:pStyle w:val="Prrafodelista"/>
        <w:tabs>
          <w:tab w:val="left" w:pos="709"/>
        </w:tabs>
        <w:spacing w:after="0" w:line="240" w:lineRule="auto"/>
        <w:ind w:left="567" w:hanging="425"/>
        <w:jc w:val="both"/>
        <w:rPr>
          <w:rFonts w:ascii="Arial Narrow" w:hAnsi="Arial Narrow"/>
        </w:rPr>
      </w:pPr>
      <w:r w:rsidRPr="007C4BCD">
        <w:rPr>
          <w:rFonts w:ascii="Arial Narrow" w:hAnsi="Arial Narrow" w:cs="Arial"/>
          <w:lang w:val="es-MX"/>
        </w:rPr>
        <w:t xml:space="preserve">2.22 </w:t>
      </w:r>
      <w:r w:rsidRPr="00597053">
        <w:rPr>
          <w:rFonts w:ascii="Arial Narrow" w:hAnsi="Arial Narrow" w:cs="Arial"/>
          <w:b/>
          <w:bCs/>
          <w:lang w:val="es-MX"/>
        </w:rPr>
        <w:t>TALENTO HUMANO:</w:t>
      </w:r>
      <w:r w:rsidRPr="00597053">
        <w:rPr>
          <w:rFonts w:ascii="Arial Narrow" w:hAnsi="Arial Narrow" w:cs="Arial"/>
          <w:lang w:val="es-MX"/>
        </w:rPr>
        <w:t xml:space="preserve"> Contratar y garantizar, durante la ejecución del contrato/convenio, los equipos interdisciplinarios para cada Unidad de Servicio integrados de conformidad con lo establecido en los documentos técnicos operativos del servicio. El Aliado deberá tener en cuenta las consideraciones y orientaciones establecidas en los documentos técnicos operativos para la contratación de talento humano donde se atienda desde la diversidad con enfoque diferencial y la dedicación para el cumplimiento las acciones y actividades descritas en dichos documentos. El Aliado deberá remitir a la </w:t>
      </w:r>
      <w:r>
        <w:rPr>
          <w:rFonts w:ascii="Arial Narrow" w:hAnsi="Arial Narrow" w:cs="Arial"/>
          <w:lang w:val="es-MX"/>
        </w:rPr>
        <w:t>Supervisión del Convenio</w:t>
      </w:r>
      <w:r w:rsidRPr="00597053">
        <w:rPr>
          <w:rFonts w:ascii="Arial Narrow" w:hAnsi="Arial Narrow" w:cs="Arial"/>
          <w:lang w:val="es-MX"/>
        </w:rPr>
        <w:t xml:space="preserve">, previo al inicio de la atención a los usuarios, es decir en la etapa de alistamiento, las hojas de vida del talento humano que se tenga dispuesto para la prestación del servicio contratado, solicitando el aval de </w:t>
      </w:r>
      <w:proofErr w:type="gramStart"/>
      <w:r w:rsidRPr="00597053">
        <w:rPr>
          <w:rFonts w:ascii="Arial Narrow" w:hAnsi="Arial Narrow" w:cs="Arial"/>
          <w:lang w:val="es-MX"/>
        </w:rPr>
        <w:t>las mismas</w:t>
      </w:r>
      <w:proofErr w:type="gramEnd"/>
      <w:r w:rsidRPr="00597053">
        <w:rPr>
          <w:rFonts w:ascii="Arial Narrow" w:hAnsi="Arial Narrow" w:cs="Arial"/>
          <w:lang w:val="es-MX"/>
        </w:rPr>
        <w:t xml:space="preserve">; protocolo que deberá </w:t>
      </w:r>
      <w:r w:rsidRPr="00597053">
        <w:rPr>
          <w:rFonts w:ascii="Arial Narrow" w:hAnsi="Arial Narrow" w:cs="Arial"/>
          <w:lang w:val="es-MX"/>
        </w:rPr>
        <w:lastRenderedPageBreak/>
        <w:t xml:space="preserve">surtirse también cuando se realice cambio del talento humano. En caso de requerir modificar el talento humano presentado inicialmente para la atención del servicio contratado, el cambio deberá ser aprobado previa propuesta y análisis del Comité Técnico Operativo.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2.</w:t>
      </w:r>
      <w:r w:rsidRPr="000E59DC">
        <w:rPr>
          <w:rFonts w:ascii="Arial Narrow" w:hAnsi="Arial Narrow" w:cs="Arial"/>
          <w:b/>
          <w:bCs/>
          <w:lang w:val="es-MX"/>
        </w:rPr>
        <w:t>1</w:t>
      </w:r>
      <w:r w:rsidRPr="000E59DC">
        <w:rPr>
          <w:rFonts w:ascii="Arial Narrow" w:hAnsi="Arial Narrow" w:cs="Arial"/>
          <w:lang w:val="es-MX"/>
        </w:rPr>
        <w:t xml:space="preserve"> Registrar en el sistema de información misional del ICBF la información de los perfiles de talento humano contratado para la(s) unidad(es) de servicio, y actualizarla de acuerdo con las novedades que se presenten, en un plazo no mayor a cinco (5) días hábiles a partir de la fecha en que se realiza la vinculación del perfil a la UDS.</w:t>
      </w:r>
      <w:r w:rsidRPr="00597053">
        <w:rPr>
          <w:rFonts w:ascii="Arial Narrow" w:hAnsi="Arial Narrow" w:cs="Arial"/>
          <w:lang w:val="es-MX"/>
        </w:rPr>
        <w:t xml:space="preserve"> </w:t>
      </w:r>
      <w:r w:rsidRPr="00597053">
        <w:rPr>
          <w:rFonts w:ascii="Arial Narrow" w:hAnsi="Arial Narrow" w:cs="Arial"/>
          <w:b/>
          <w:bCs/>
          <w:lang w:val="es-MX"/>
        </w:rPr>
        <w:t>2</w:t>
      </w:r>
      <w:r>
        <w:rPr>
          <w:rFonts w:ascii="Arial Narrow" w:hAnsi="Arial Narrow" w:cs="Arial"/>
          <w:b/>
          <w:bCs/>
          <w:lang w:val="es-MX"/>
        </w:rPr>
        <w:t>.2</w:t>
      </w:r>
      <w:r w:rsidRPr="00597053">
        <w:rPr>
          <w:rFonts w:ascii="Arial Narrow" w:hAnsi="Arial Narrow" w:cs="Arial"/>
          <w:b/>
          <w:bCs/>
          <w:lang w:val="es-MX"/>
        </w:rPr>
        <w:t>2.2</w:t>
      </w:r>
      <w:r w:rsidRPr="00597053">
        <w:rPr>
          <w:rFonts w:ascii="Arial Narrow" w:hAnsi="Arial Narrow" w:cs="Arial"/>
          <w:lang w:val="es-MX"/>
        </w:rPr>
        <w:t xml:space="preserve"> Pagar oportuna y adecuadamente, los salarios o los honorarios correspondientes, dependiendo de la forma de vinculación del personal que vincule para la ejecución del presente convenio y presentar, mensualmente, los soportes al supervisor del convenio.</w:t>
      </w:r>
    </w:p>
    <w:p w14:paraId="5C668A1F" w14:textId="77777777" w:rsidR="003E6D4E" w:rsidRPr="00257D29" w:rsidRDefault="003E6D4E" w:rsidP="003E6D4E">
      <w:pPr>
        <w:pStyle w:val="Prrafodelista"/>
        <w:spacing w:after="0" w:line="240" w:lineRule="auto"/>
        <w:ind w:left="567" w:hanging="425"/>
        <w:jc w:val="both"/>
        <w:rPr>
          <w:rFonts w:ascii="Arial Narrow" w:hAnsi="Arial Narrow"/>
        </w:rPr>
      </w:pPr>
      <w:r w:rsidRPr="007C4BCD">
        <w:rPr>
          <w:rFonts w:ascii="Arial Narrow" w:hAnsi="Arial Narrow" w:cs="Arial"/>
          <w:lang w:val="es-MX"/>
        </w:rPr>
        <w:t>2.23</w:t>
      </w:r>
      <w:r>
        <w:rPr>
          <w:rFonts w:ascii="Arial Narrow" w:hAnsi="Arial Narrow" w:cs="Arial"/>
          <w:b/>
          <w:bCs/>
          <w:lang w:val="es-MX"/>
        </w:rPr>
        <w:t xml:space="preserve"> </w:t>
      </w:r>
      <w:r w:rsidRPr="00257D29">
        <w:rPr>
          <w:rFonts w:ascii="Arial Narrow" w:hAnsi="Arial Narrow" w:cs="Arial"/>
          <w:b/>
          <w:bCs/>
          <w:lang w:val="es-MX"/>
        </w:rPr>
        <w:t>DOTACIÓN ADQUIRIDA O RECIBIDA POR EL ALIADO PARA EL DESARROLLO DEL PRESENTE CONVENIO:</w:t>
      </w:r>
      <w:r w:rsidRPr="00257D29">
        <w:rPr>
          <w:rFonts w:ascii="Arial Narrow" w:hAnsi="Arial Narrow" w:cs="Arial"/>
          <w:lang w:val="es-MX"/>
        </w:rPr>
        <w:t xml:space="preserve"> Suscribir acta de recibo de los bienes muebles entregados por el ICBF y adquiridos en el marco del presente convenio con recursos del ICBF, con el fin de cumplir con el procedimiento para la gestión de bienes definido por el ICBF. Adicionalmente, informar de manera inmediata al supervisor, con copia al ordenador del gasto, una vez sean adquiridos bienes muebles con recursos entregados por el ICBF, junto con las correspondientes facturas. </w:t>
      </w:r>
      <w:r w:rsidRPr="00257D29">
        <w:rPr>
          <w:rFonts w:ascii="Arial Narrow" w:hAnsi="Arial Narrow" w:cs="Arial"/>
          <w:b/>
          <w:bCs/>
          <w:lang w:val="es-MX"/>
        </w:rPr>
        <w:t>2</w:t>
      </w:r>
      <w:r>
        <w:rPr>
          <w:rFonts w:ascii="Arial Narrow" w:hAnsi="Arial Narrow" w:cs="Arial"/>
          <w:b/>
          <w:bCs/>
          <w:lang w:val="es-MX"/>
        </w:rPr>
        <w:t>.2</w:t>
      </w:r>
      <w:r w:rsidRPr="00257D29">
        <w:rPr>
          <w:rFonts w:ascii="Arial Narrow" w:hAnsi="Arial Narrow" w:cs="Arial"/>
          <w:b/>
          <w:bCs/>
          <w:lang w:val="es-MX"/>
        </w:rPr>
        <w:t>3.1</w:t>
      </w:r>
      <w:r w:rsidRPr="00257D29">
        <w:rPr>
          <w:rFonts w:ascii="Arial Narrow" w:hAnsi="Arial Narrow" w:cs="Arial"/>
          <w:lang w:val="es-MX"/>
        </w:rPr>
        <w:t xml:space="preserve"> Utilizar los bienes entregados por el ICBF y adquiridos durante la ejecución del convenio conforme al uso legítimo autorizado. </w:t>
      </w:r>
      <w:r w:rsidRPr="00257D29">
        <w:rPr>
          <w:rFonts w:ascii="Arial Narrow" w:hAnsi="Arial Narrow" w:cs="Arial"/>
          <w:b/>
          <w:bCs/>
          <w:lang w:val="es-MX"/>
        </w:rPr>
        <w:t>2</w:t>
      </w:r>
      <w:r>
        <w:rPr>
          <w:rFonts w:ascii="Arial Narrow" w:hAnsi="Arial Narrow" w:cs="Arial"/>
          <w:b/>
          <w:bCs/>
          <w:lang w:val="es-MX"/>
        </w:rPr>
        <w:t>.2</w:t>
      </w:r>
      <w:r w:rsidRPr="00257D29">
        <w:rPr>
          <w:rFonts w:ascii="Arial Narrow" w:hAnsi="Arial Narrow" w:cs="Arial"/>
          <w:b/>
          <w:bCs/>
          <w:lang w:val="es-MX"/>
        </w:rPr>
        <w:t>3.2</w:t>
      </w:r>
      <w:r w:rsidRPr="00257D29">
        <w:rPr>
          <w:rFonts w:ascii="Arial Narrow" w:hAnsi="Arial Narrow" w:cs="Arial"/>
          <w:lang w:val="es-MX"/>
        </w:rPr>
        <w:t xml:space="preserve"> Responder por cualquier deterioro de los bienes muebles devolutivos, que no provenga del desgaste natural o que provenga del uso no autorizado por el ICBF; es decir, velar por la conservación de los bienes entregados y adquiridos durante la ejecución del convenio y Restituir los bienes muebles que sean adquiridos con recursos del ICBF para la ejecución del convenio. </w:t>
      </w:r>
      <w:r w:rsidRPr="00257D29">
        <w:rPr>
          <w:rFonts w:ascii="Arial Narrow" w:hAnsi="Arial Narrow" w:cs="Arial"/>
          <w:b/>
          <w:bCs/>
          <w:lang w:val="es-MX"/>
        </w:rPr>
        <w:t>2</w:t>
      </w:r>
      <w:r>
        <w:rPr>
          <w:rFonts w:ascii="Arial Narrow" w:hAnsi="Arial Narrow" w:cs="Arial"/>
          <w:b/>
          <w:bCs/>
          <w:lang w:val="es-MX"/>
        </w:rPr>
        <w:t>.2</w:t>
      </w:r>
      <w:r w:rsidRPr="00257D29">
        <w:rPr>
          <w:rFonts w:ascii="Arial Narrow" w:hAnsi="Arial Narrow" w:cs="Arial"/>
          <w:b/>
          <w:bCs/>
          <w:lang w:val="es-MX"/>
        </w:rPr>
        <w:t>3.3</w:t>
      </w:r>
      <w:r w:rsidRPr="00257D29">
        <w:rPr>
          <w:rFonts w:ascii="Arial Narrow" w:hAnsi="Arial Narrow" w:cs="Arial"/>
          <w:lang w:val="es-MX"/>
        </w:rPr>
        <w:t xml:space="preserve"> Vigilar y custodiar los bienes muebles entregados y adquiridos durante la ejecución del convenio, evitando que sean perturbados por terceros. En caso de ocurrir cualquier perturbación a la tenencia, dar aviso al ICBF en un plazo mínimo de cinco (5) días hábiles siguientes a la ocurrencia del hecho. </w:t>
      </w:r>
      <w:r w:rsidRPr="00257D29">
        <w:rPr>
          <w:rFonts w:ascii="Arial Narrow" w:hAnsi="Arial Narrow" w:cs="Arial"/>
          <w:b/>
          <w:bCs/>
          <w:lang w:val="es-MX"/>
        </w:rPr>
        <w:t>2</w:t>
      </w:r>
      <w:r>
        <w:rPr>
          <w:rFonts w:ascii="Arial Narrow" w:hAnsi="Arial Narrow" w:cs="Arial"/>
          <w:b/>
          <w:bCs/>
          <w:lang w:val="es-MX"/>
        </w:rPr>
        <w:t>.2</w:t>
      </w:r>
      <w:r w:rsidRPr="00257D29">
        <w:rPr>
          <w:rFonts w:ascii="Arial Narrow" w:hAnsi="Arial Narrow" w:cs="Arial"/>
          <w:b/>
          <w:bCs/>
          <w:lang w:val="es-MX"/>
        </w:rPr>
        <w:t>3.4</w:t>
      </w:r>
      <w:r w:rsidRPr="00257D29">
        <w:rPr>
          <w:rFonts w:ascii="Arial Narrow" w:hAnsi="Arial Narrow" w:cs="Arial"/>
          <w:lang w:val="es-MX"/>
        </w:rPr>
        <w:t xml:space="preserve"> Elaborar, en coordinación con el delegado del ICBF el inventario de los elementos de dotación disponibles. Estos bienes serán adquiridos por alguna de las siguientes dos maneras: i) bienes adquiridos con recursos del ICBF; y </w:t>
      </w:r>
      <w:proofErr w:type="spellStart"/>
      <w:r w:rsidRPr="00257D29">
        <w:rPr>
          <w:rFonts w:ascii="Arial Narrow" w:hAnsi="Arial Narrow" w:cs="Arial"/>
          <w:lang w:val="es-MX"/>
        </w:rPr>
        <w:t>ii</w:t>
      </w:r>
      <w:proofErr w:type="spellEnd"/>
      <w:r w:rsidRPr="00257D29">
        <w:rPr>
          <w:rFonts w:ascii="Arial Narrow" w:hAnsi="Arial Narrow" w:cs="Arial"/>
          <w:lang w:val="es-MX"/>
        </w:rPr>
        <w:t xml:space="preserve">) bienes recibidos provenientes del uso en otra modalidad o por otro ALIADO del ICBF (para ambos casos, serán recibidos en comodato por El ALIADO). En todo caso el supervisor del convenio deberá realizar el respectivo procedimiento de ingreso y egreso de bienes que establezca el ICBF, de conformidad con lo establecido en los documentos técnicos, operativos y lineamientos emitidos por el ICBF. </w:t>
      </w:r>
    </w:p>
    <w:p w14:paraId="64CDAA04" w14:textId="77777777" w:rsidR="003E6D4E" w:rsidRPr="00257D29" w:rsidRDefault="003E6D4E" w:rsidP="003E6D4E">
      <w:pPr>
        <w:pStyle w:val="Prrafodelista"/>
        <w:spacing w:after="0" w:line="240" w:lineRule="auto"/>
        <w:ind w:left="567" w:hanging="425"/>
        <w:jc w:val="both"/>
        <w:rPr>
          <w:rFonts w:ascii="Arial Narrow" w:hAnsi="Arial Narrow"/>
        </w:rPr>
      </w:pPr>
      <w:r w:rsidRPr="007C4BCD">
        <w:rPr>
          <w:rFonts w:ascii="Arial Narrow" w:hAnsi="Arial Narrow" w:cs="Arial"/>
          <w:lang w:val="es-MX"/>
        </w:rPr>
        <w:t>2.24</w:t>
      </w:r>
      <w:r>
        <w:rPr>
          <w:rFonts w:ascii="Arial Narrow" w:hAnsi="Arial Narrow" w:cs="Arial"/>
          <w:b/>
          <w:bCs/>
          <w:lang w:val="es-MX"/>
        </w:rPr>
        <w:t xml:space="preserve"> COMPRAS</w:t>
      </w:r>
      <w:r w:rsidRPr="00257D29">
        <w:rPr>
          <w:rFonts w:ascii="Arial Narrow" w:hAnsi="Arial Narrow" w:cs="Arial"/>
          <w:b/>
          <w:bCs/>
          <w:lang w:val="es-MX"/>
        </w:rPr>
        <w:t xml:space="preserve"> LOCALES:</w:t>
      </w:r>
      <w:r w:rsidRPr="00257D29">
        <w:rPr>
          <w:rFonts w:ascii="Arial Narrow" w:hAnsi="Arial Narrow" w:cs="Arial"/>
          <w:lang w:val="es-MX"/>
        </w:rPr>
        <w:t xml:space="preserve"> EL ALIADO deberá dar cumplimiento a la Ley 2046 de 2020 por la cual se establecen mecanismos para promover la participación de pequeños productores locales agropecuarios y de la agricultura campesina, familiar y comunitaria en los mercados de compras públicas locales de alimentos, a través de sus proveedores, de acuerdo con lo contemplado en la ley y en su condición de entidad pública.</w:t>
      </w:r>
    </w:p>
    <w:p w14:paraId="410044BA" w14:textId="77777777" w:rsidR="003E6D4E" w:rsidRPr="00257D29" w:rsidRDefault="003E6D4E" w:rsidP="003E6D4E">
      <w:pPr>
        <w:pStyle w:val="Prrafodelista"/>
        <w:spacing w:after="0" w:line="240" w:lineRule="auto"/>
        <w:ind w:left="567" w:hanging="425"/>
        <w:jc w:val="both"/>
        <w:rPr>
          <w:rFonts w:ascii="Arial Narrow" w:hAnsi="Arial Narrow"/>
        </w:rPr>
      </w:pPr>
      <w:r w:rsidRPr="007C4BCD">
        <w:rPr>
          <w:rFonts w:ascii="Arial Narrow" w:hAnsi="Arial Narrow" w:cs="Arial"/>
          <w:lang w:val="es-MX"/>
        </w:rPr>
        <w:t>2.25</w:t>
      </w:r>
      <w:r>
        <w:rPr>
          <w:rFonts w:ascii="Arial Narrow" w:hAnsi="Arial Narrow" w:cs="Arial"/>
          <w:b/>
          <w:bCs/>
          <w:lang w:val="es-MX"/>
        </w:rPr>
        <w:t xml:space="preserve"> </w:t>
      </w:r>
      <w:r w:rsidRPr="00257D29">
        <w:rPr>
          <w:rFonts w:ascii="Arial Narrow" w:hAnsi="Arial Narrow" w:cs="Arial"/>
          <w:b/>
          <w:bCs/>
          <w:lang w:val="es-MX"/>
        </w:rPr>
        <w:t>RECEPCIÓN, ALMACENAMIENTO, SUMINISTRO, INVENTARIO Y CUSTODIA DE LOS ALIMENTOS DE ALTO VALOR NUTRICIONAL – AAVN: 2</w:t>
      </w:r>
      <w:r>
        <w:rPr>
          <w:rFonts w:ascii="Arial Narrow" w:hAnsi="Arial Narrow" w:cs="Arial"/>
          <w:b/>
          <w:bCs/>
          <w:lang w:val="es-MX"/>
        </w:rPr>
        <w:t>.2</w:t>
      </w:r>
      <w:r w:rsidRPr="00257D29">
        <w:rPr>
          <w:rFonts w:ascii="Arial Narrow" w:hAnsi="Arial Narrow" w:cs="Arial"/>
          <w:b/>
          <w:bCs/>
          <w:lang w:val="es-MX"/>
        </w:rPr>
        <w:t xml:space="preserve">5.1 </w:t>
      </w:r>
      <w:r w:rsidRPr="00257D29">
        <w:rPr>
          <w:rFonts w:ascii="Arial Narrow" w:hAnsi="Arial Narrow" w:cs="Segoe UI"/>
          <w:color w:val="000000"/>
          <w:lang w:val="es-MX" w:eastAsia="es-CO"/>
        </w:rPr>
        <w:t xml:space="preserve">Suministrar a la regional del ICBF los datos del punto de entrega o puntos primarios donde el ALIADO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calendario del mes.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5.2</w:t>
      </w:r>
      <w:r w:rsidRPr="00257D29">
        <w:rPr>
          <w:rFonts w:ascii="Arial Narrow" w:hAnsi="Arial Narrow" w:cs="Segoe UI"/>
          <w:color w:val="000000"/>
          <w:lang w:val="es-MX" w:eastAsia="es-CO"/>
        </w:rPr>
        <w:t xml:space="preserve"> Utilizar los Alimentos de Alto Valor Nutricional únicamente para cumplir a cabalidad el objeto del presente contrato/convenio, y suministro de la alimentación a las niñas, niños y adolescentes usuarios del servicio, de conformidad con las directrices, lineamientos, normas y procedimientos establecidos por el ICBF. En ningún caso, se podrá donar, vender, intercambiar, usar indebidamente, destinar o en general disponer de los Alimentos de Alto Valor Nutricional en forma diferente a la autorizada por el ICBF.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5.3</w:t>
      </w:r>
      <w:r w:rsidRPr="00257D29">
        <w:rPr>
          <w:rFonts w:ascii="Arial Narrow" w:hAnsi="Arial Narrow" w:cs="Segoe UI"/>
          <w:color w:val="000000"/>
          <w:lang w:val="es-MX" w:eastAsia="es-CO"/>
        </w:rPr>
        <w:t xml:space="preserve"> Recibir el Alimento de Alto Valor Nutricional y almacenarlo cumpliendo con lo establecido en la normatividad legal vigente, y de acuerdo con las instrucciones que imparta el ICBF, con el fin de garantizar su conservación.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5.4</w:t>
      </w:r>
      <w:r w:rsidRPr="00257D29">
        <w:rPr>
          <w:rFonts w:ascii="Arial Narrow" w:hAnsi="Arial Narrow" w:cs="Segoe UI"/>
          <w:color w:val="000000"/>
          <w:lang w:val="es-MX" w:eastAsia="es-CO"/>
        </w:rPr>
        <w:t xml:space="preserve"> Informar al ICBF oportunamente (como máximo el día </w:t>
      </w:r>
      <w:r w:rsidRPr="00257D29">
        <w:rPr>
          <w:rFonts w:ascii="Arial Narrow" w:hAnsi="Arial Narrow" w:cs="Segoe UI"/>
          <w:color w:val="000000"/>
          <w:lang w:val="es-MX" w:eastAsia="es-CO"/>
        </w:rPr>
        <w:lastRenderedPageBreak/>
        <w:t xml:space="preserve">15 de cada mes) sobre las dificultades presentadas en el desarrollo del servicio y las que afecten la cantidad y calidad de los Alimentos de Alto Valor Nutricional recibidos, así como los saldos de los AAVN en los puntos de entrega, para que el ICBF pueda ajustar las cantidades a entregar en el siguiente mes y realizar las acciones correspondientes.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5.5</w:t>
      </w:r>
      <w:r w:rsidRPr="00257D29">
        <w:rPr>
          <w:rFonts w:ascii="Arial Narrow" w:hAnsi="Arial Narrow" w:cs="Segoe UI"/>
          <w:color w:val="000000"/>
          <w:lang w:val="es-MX" w:eastAsia="es-CO"/>
        </w:rPr>
        <w:t xml:space="preserve"> Entregar oportunamente los Alimentos de Alto Valor Nutricional a las unidades ejecutoras o de servicio o usuarios que harán uso de </w:t>
      </w:r>
      <w:proofErr w:type="gramStart"/>
      <w:r w:rsidRPr="00257D29">
        <w:rPr>
          <w:rFonts w:ascii="Arial Narrow" w:hAnsi="Arial Narrow" w:cs="Segoe UI"/>
          <w:color w:val="000000"/>
          <w:lang w:val="es-MX" w:eastAsia="es-CO"/>
        </w:rPr>
        <w:t>los mismos</w:t>
      </w:r>
      <w:proofErr w:type="gramEnd"/>
      <w:r w:rsidRPr="00257D29">
        <w:rPr>
          <w:rFonts w:ascii="Arial Narrow" w:hAnsi="Arial Narrow" w:cs="Segoe UI"/>
          <w:color w:val="000000"/>
          <w:lang w:val="es-MX" w:eastAsia="es-CO"/>
        </w:rPr>
        <w:t xml:space="preserve">, para evitar su deterioro.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5.6</w:t>
      </w:r>
      <w:r w:rsidRPr="00257D29">
        <w:rPr>
          <w:rFonts w:ascii="Arial Narrow" w:hAnsi="Arial Narrow" w:cs="Segoe UI"/>
          <w:color w:val="000000"/>
          <w:lang w:val="es-MX" w:eastAsia="es-CO"/>
        </w:rPr>
        <w:t xml:space="preserve"> Llevar control por escrito en los formatos definidos por el ICBF mediante el Instrumento Anexo 57 de la rotación de inventarios y la entrega de los Alimentos de Alto Valor Nutricional a las unidades ejecutoras o de servicio o usuarios, donde se registre el movimiento de los alimentos, los saldos y las personas responsables de su recibo y distribución, el cual debe corresponder a la cantidad de usuarios programados. Estos soportes deben presentarse en medio magnético o en documento físico de acuerdo con las particularidades de los territorios donde se ejecutan las modalidades, mensualmente durante los diez primeros días hábiles siguientes al mes vencido, al Centro Zonal ICBF de influencia en el municipio donde está ubicado el punto de entrega.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5.7</w:t>
      </w:r>
      <w:r w:rsidRPr="00257D29">
        <w:rPr>
          <w:rFonts w:ascii="Arial Narrow" w:hAnsi="Arial Narrow" w:cs="Segoe UI"/>
          <w:color w:val="000000"/>
          <w:lang w:val="es-MX" w:eastAsia="es-CO"/>
        </w:rPr>
        <w:t xml:space="preserve"> Transportar los Alimentos de Alto Valor Nutricional a las unidades ejecutoras o de servicio en condiciones adecuadas que garanticen la inocuidad del AAVN.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5.8</w:t>
      </w:r>
      <w:r w:rsidRPr="00257D29">
        <w:rPr>
          <w:rFonts w:ascii="Arial Narrow" w:hAnsi="Arial Narrow" w:cs="Segoe UI"/>
          <w:color w:val="000000"/>
          <w:lang w:val="es-MX" w:eastAsia="es-CO"/>
        </w:rPr>
        <w:t xml:space="preserve"> Solicitar y aceptar el apoyo y la asesoría técnica del ICBF en lo concerniente al manejo, recepción, custodia y distribución de los Alimentos de Alto Valor Nutricional.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5.9</w:t>
      </w:r>
      <w:r w:rsidRPr="00257D29">
        <w:rPr>
          <w:rFonts w:ascii="Arial Narrow" w:hAnsi="Arial Narrow" w:cs="Segoe UI"/>
          <w:color w:val="000000"/>
          <w:lang w:val="es-MX" w:eastAsia="es-CO"/>
        </w:rPr>
        <w:t xml:space="preserve"> Realizar actividades que promuevan el control social para el adecuado uso de los Alimentos de Alto Valor Nutricional de acuerdo con las indicaciones dadas por el ICBF, así como asistir a las capacitaciones, mesas públicas, rendición de cuentas o audiencias de veeduría ciudadana a las cuales se le convoque por parte del ICBF.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5.10</w:t>
      </w:r>
      <w:r w:rsidRPr="00257D29">
        <w:rPr>
          <w:rFonts w:ascii="Arial Narrow" w:hAnsi="Arial Narrow" w:cs="Segoe UI"/>
          <w:color w:val="000000"/>
          <w:lang w:val="es-MX" w:eastAsia="es-CO"/>
        </w:rPr>
        <w:t xml:space="preserve"> Atender oportunamente los requerimientos que el ICBF realice, especialmente para dar respuesta a los organismos de control del Estado y novedades presentadas en las visitas realizadas por la Interventoría y/o el ICBF.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5.11</w:t>
      </w:r>
      <w:r w:rsidRPr="00257D29">
        <w:rPr>
          <w:rFonts w:ascii="Arial Narrow" w:hAnsi="Arial Narrow" w:cs="Segoe UI"/>
          <w:color w:val="000000"/>
          <w:lang w:val="es-MX" w:eastAsia="es-CO"/>
        </w:rPr>
        <w:t xml:space="preserve"> Cancelar al ICBF el valor de los Alimentos de Alto Valor Nutricional cuando se presenten vencimientos o generen averías por mal almacenamiento, redistribución de producto, hurto o pérdida, teniendo en cuenta el precio del mes de entrega o el precio definido por el ICBF en caso de entregarse otro tipo de Alimento de Alto Valor Nutricional.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5.12</w:t>
      </w:r>
      <w:r w:rsidRPr="00257D29">
        <w:rPr>
          <w:rFonts w:ascii="Arial Narrow" w:hAnsi="Arial Narrow" w:cs="Segoe UI"/>
          <w:color w:val="000000"/>
          <w:lang w:val="es-MX" w:eastAsia="es-CO"/>
        </w:rPr>
        <w:t xml:space="preserve"> Atender con oportunidad las visitas que se efectúen por parte del ICBF o la interventoría del contrato/convenio de producción y distribución de Alimentos de Alto Valor Nutricional y leer y firmar el acta de visita anotando las observaciones a que haya lugar. Así mismo, dar trámite oportuno, a las acciones preventivas y correctivas necesarias para la solución de las novedades generadas producto de las visitas del ICBF o de la interventoría. </w:t>
      </w:r>
      <w:r w:rsidRPr="00257D29">
        <w:rPr>
          <w:rFonts w:ascii="Arial Narrow" w:hAnsi="Arial Narrow" w:cs="Segoe UI"/>
          <w:b/>
          <w:bCs/>
          <w:color w:val="000000"/>
          <w:lang w:val="es-MX" w:eastAsia="es-CO"/>
        </w:rPr>
        <w:t>2</w:t>
      </w:r>
      <w:r>
        <w:rPr>
          <w:rFonts w:ascii="Arial Narrow" w:hAnsi="Arial Narrow" w:cs="Segoe UI"/>
          <w:b/>
          <w:bCs/>
          <w:color w:val="000000"/>
          <w:lang w:val="es-MX" w:eastAsia="es-CO"/>
        </w:rPr>
        <w:t>.2</w:t>
      </w:r>
      <w:r w:rsidRPr="00257D29">
        <w:rPr>
          <w:rFonts w:ascii="Arial Narrow" w:hAnsi="Arial Narrow" w:cs="Segoe UI"/>
          <w:b/>
          <w:bCs/>
          <w:color w:val="000000"/>
          <w:lang w:val="es-MX" w:eastAsia="es-CO"/>
        </w:rPr>
        <w:t>5.13</w:t>
      </w:r>
      <w:r w:rsidRPr="00257D29">
        <w:rPr>
          <w:rFonts w:ascii="Arial Narrow" w:hAnsi="Arial Narrow" w:cs="Segoe UI"/>
          <w:color w:val="000000"/>
          <w:lang w:val="es-MX" w:eastAsia="es-CO"/>
        </w:rPr>
        <w:t xml:space="preserve"> Al finalizar el contrato/convenio, el operador deberá redistribuir por su cuenta (transportar de un lugar a otro) los saldos de los Alimentos de Alto Valor Nutricional que queden en sus puntos de entrega de acuerdo con las indicaciones que imparta el ICBF.</w:t>
      </w:r>
      <w:r w:rsidRPr="00257D29">
        <w:rPr>
          <w:rFonts w:ascii="Arial Narrow" w:hAnsi="Arial Narrow" w:cs="Segoe UI"/>
          <w:color w:val="000000"/>
          <w:lang w:eastAsia="es-CO"/>
        </w:rPr>
        <w:t> </w:t>
      </w:r>
    </w:p>
    <w:p w14:paraId="42597547" w14:textId="77777777" w:rsidR="003E6D4E" w:rsidRPr="00257D29" w:rsidRDefault="003E6D4E" w:rsidP="003E6D4E">
      <w:pPr>
        <w:pStyle w:val="Prrafodelista"/>
        <w:spacing w:after="0" w:line="240" w:lineRule="auto"/>
        <w:ind w:left="142"/>
        <w:jc w:val="both"/>
        <w:rPr>
          <w:rFonts w:ascii="Arial Narrow" w:hAnsi="Arial Narrow"/>
        </w:rPr>
      </w:pPr>
      <w:r>
        <w:rPr>
          <w:rFonts w:ascii="Arial Narrow" w:hAnsi="Arial Narrow"/>
          <w:lang w:val="es-MX" w:eastAsia="es-CO"/>
        </w:rPr>
        <w:t xml:space="preserve">2.26 </w:t>
      </w:r>
      <w:r w:rsidRPr="00257D29">
        <w:rPr>
          <w:rFonts w:ascii="Arial Narrow" w:hAnsi="Arial Narrow"/>
          <w:lang w:val="es-MX" w:eastAsia="es-CO"/>
        </w:rPr>
        <w:t>Cumplir con las demás obligaciones que se deriven de la ley, reglamento o los lineamientos vigentes. </w:t>
      </w:r>
      <w:r w:rsidRPr="00257D29">
        <w:rPr>
          <w:rFonts w:ascii="Arial Narrow" w:hAnsi="Arial Narrow"/>
          <w:lang w:eastAsia="es-CO"/>
        </w:rPr>
        <w:t> </w:t>
      </w:r>
    </w:p>
    <w:p w14:paraId="7CF4F93C" w14:textId="77777777" w:rsidR="003E6D4E" w:rsidRDefault="003E6D4E" w:rsidP="003E6D4E">
      <w:pPr>
        <w:autoSpaceDE w:val="0"/>
        <w:autoSpaceDN w:val="0"/>
        <w:adjustRightInd w:val="0"/>
        <w:spacing w:after="0" w:line="240" w:lineRule="auto"/>
        <w:jc w:val="both"/>
        <w:rPr>
          <w:rFonts w:ascii="Arial Narrow" w:hAnsi="Arial Narrow" w:cs="Arial"/>
        </w:rPr>
      </w:pPr>
    </w:p>
    <w:p w14:paraId="5D0A67D5" w14:textId="77777777" w:rsidR="003E6D4E" w:rsidRPr="00CB59C6" w:rsidRDefault="003E6D4E" w:rsidP="003E6D4E">
      <w:pPr>
        <w:autoSpaceDE w:val="0"/>
        <w:autoSpaceDN w:val="0"/>
        <w:adjustRightInd w:val="0"/>
        <w:spacing w:after="0" w:line="240" w:lineRule="auto"/>
        <w:jc w:val="both"/>
        <w:rPr>
          <w:rFonts w:ascii="Arial Narrow" w:hAnsi="Arial Narrow" w:cs="ArialNarrow"/>
          <w:b/>
          <w:i/>
          <w:iCs/>
          <w:color w:val="156082" w:themeColor="accent1"/>
          <w:lang w:eastAsia="es-CO"/>
        </w:rPr>
      </w:pPr>
      <w:r w:rsidRPr="004C44C7">
        <w:rPr>
          <w:rFonts w:ascii="Arial Narrow" w:hAnsi="Arial Narrow" w:cs="Arial"/>
          <w:i/>
          <w:iCs/>
          <w:color w:val="156082" w:themeColor="accent1"/>
        </w:rPr>
        <w:t>Obligaciones adicionales cuando el contrato/convenio incluye la atención intramural</w:t>
      </w:r>
      <w:r w:rsidRPr="004C44C7">
        <w:rPr>
          <w:rFonts w:ascii="Arial Narrow" w:hAnsi="Arial Narrow" w:cs="Arial"/>
          <w:i/>
          <w:iCs/>
          <w:color w:val="156082" w:themeColor="accent1"/>
          <w:lang w:val="es-CO"/>
        </w:rPr>
        <w:t> </w:t>
      </w:r>
      <w:r w:rsidRPr="00CB59C6">
        <w:rPr>
          <w:rFonts w:ascii="Arial Narrow" w:hAnsi="Arial Narrow" w:cs="Arial"/>
          <w:i/>
          <w:iCs/>
          <w:color w:val="156082" w:themeColor="accent1"/>
          <w:lang w:val="es-CO"/>
        </w:rPr>
        <w:t xml:space="preserve">(En los casos que aplique, se deberán incorporar inmediatamente después de la obligación específica No. </w:t>
      </w:r>
      <w:r>
        <w:rPr>
          <w:rFonts w:ascii="Arial Narrow" w:hAnsi="Arial Narrow" w:cs="Arial"/>
          <w:i/>
          <w:iCs/>
          <w:color w:val="156082" w:themeColor="accent1"/>
          <w:lang w:val="es-CO"/>
        </w:rPr>
        <w:t>2.</w:t>
      </w:r>
      <w:r w:rsidRPr="00CB59C6">
        <w:rPr>
          <w:rFonts w:ascii="Arial Narrow" w:hAnsi="Arial Narrow" w:cs="Arial"/>
          <w:i/>
          <w:iCs/>
          <w:color w:val="156082" w:themeColor="accent1"/>
          <w:lang w:val="es-CO"/>
        </w:rPr>
        <w:t>18 y antes del grupo de obligaciones de “</w:t>
      </w:r>
      <w:r w:rsidRPr="00900A9F">
        <w:rPr>
          <w:rFonts w:ascii="Arial Narrow" w:hAnsi="Arial Narrow" w:cs="Arial"/>
          <w:b/>
          <w:bCs/>
          <w:i/>
          <w:iCs/>
          <w:color w:val="156082" w:themeColor="accent1"/>
          <w:lang w:val="es-CO"/>
        </w:rPr>
        <w:t>2.</w:t>
      </w:r>
      <w:r w:rsidRPr="00CB59C6">
        <w:rPr>
          <w:rFonts w:ascii="Arial Narrow" w:hAnsi="Arial Narrow" w:cs="Arial"/>
          <w:b/>
          <w:bCs/>
          <w:i/>
          <w:iCs/>
          <w:color w:val="156082" w:themeColor="accent1"/>
          <w:lang w:val="es-CO"/>
        </w:rPr>
        <w:t>19.</w:t>
      </w:r>
      <w:r w:rsidRPr="00CB59C6">
        <w:rPr>
          <w:rFonts w:ascii="Arial Narrow" w:hAnsi="Arial Narrow" w:cs="Arial"/>
          <w:i/>
          <w:iCs/>
          <w:color w:val="156082" w:themeColor="accent1"/>
          <w:lang w:val="es-CO"/>
        </w:rPr>
        <w:t xml:space="preserve"> </w:t>
      </w:r>
      <w:r w:rsidRPr="00CB59C6">
        <w:rPr>
          <w:rFonts w:ascii="Arial Narrow" w:hAnsi="Arial Narrow" w:cs="ArialNarrow"/>
          <w:b/>
          <w:i/>
          <w:iCs/>
          <w:color w:val="156082" w:themeColor="accent1"/>
          <w:lang w:eastAsia="es-CO"/>
        </w:rPr>
        <w:t xml:space="preserve">SEGUIMIENTO, REGISTRO Y PRESENTACIÓN DE INFORMACIÓN”; </w:t>
      </w:r>
      <w:r w:rsidRPr="00CB59C6">
        <w:rPr>
          <w:rFonts w:ascii="Arial Narrow" w:hAnsi="Arial Narrow" w:cs="ArialNarrow"/>
          <w:bCs/>
          <w:i/>
          <w:iCs/>
          <w:color w:val="156082" w:themeColor="accent1"/>
          <w:lang w:eastAsia="es-CO"/>
        </w:rPr>
        <w:t>así mismo, se deberá reordenar la numeración de las obligaciones</w:t>
      </w:r>
      <w:r w:rsidRPr="00CB59C6">
        <w:rPr>
          <w:rFonts w:ascii="Arial Narrow" w:hAnsi="Arial Narrow" w:cs="ArialNarrow"/>
          <w:b/>
          <w:i/>
          <w:iCs/>
          <w:color w:val="156082" w:themeColor="accent1"/>
          <w:lang w:eastAsia="es-CO"/>
        </w:rPr>
        <w:t>).</w:t>
      </w:r>
    </w:p>
    <w:p w14:paraId="733E4C17" w14:textId="77777777" w:rsidR="003E6D4E" w:rsidRPr="004C44C7" w:rsidRDefault="003E6D4E" w:rsidP="003E6D4E">
      <w:pPr>
        <w:autoSpaceDE w:val="0"/>
        <w:autoSpaceDN w:val="0"/>
        <w:adjustRightInd w:val="0"/>
        <w:spacing w:after="0" w:line="240" w:lineRule="auto"/>
        <w:jc w:val="both"/>
        <w:rPr>
          <w:rFonts w:ascii="Arial Narrow" w:hAnsi="Arial Narrow" w:cs="Arial"/>
          <w:lang w:val="es-CO"/>
        </w:rPr>
      </w:pPr>
    </w:p>
    <w:p w14:paraId="37F9F5E8" w14:textId="77777777" w:rsidR="003E6D4E" w:rsidRPr="004C44C7" w:rsidRDefault="003E6D4E" w:rsidP="003E6D4E">
      <w:pPr>
        <w:numPr>
          <w:ilvl w:val="0"/>
          <w:numId w:val="20"/>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Garantizar que la infraestructura para el funcionamiento del servicio en el entorno intramural que cumpla y se mantenga en óptimas condiciones para la prestación del servicio conforme lo establecido en los documentos técnicos operativos vigentes para la puesta en marcha del servicio.</w:t>
      </w:r>
      <w:r w:rsidRPr="004C44C7">
        <w:rPr>
          <w:rFonts w:ascii="Arial Narrow" w:hAnsi="Arial Narrow" w:cs="Arial"/>
          <w:color w:val="156082" w:themeColor="accent1"/>
          <w:lang w:val="es-CO"/>
        </w:rPr>
        <w:t> </w:t>
      </w:r>
    </w:p>
    <w:p w14:paraId="0B5BA053" w14:textId="77777777" w:rsidR="003E6D4E" w:rsidRPr="004C44C7" w:rsidRDefault="003E6D4E" w:rsidP="003E6D4E">
      <w:pPr>
        <w:numPr>
          <w:ilvl w:val="0"/>
          <w:numId w:val="21"/>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Disponer de los espacios adecuados para la realización de las actividades colectivas con los usuarios atendidos y sus familias, según lo establecido en los documentos técnicos operativos que el ICBF establezca. En caso de atender grupos étnicos respetar sus usos y costumbres con enfoque diferencial.</w:t>
      </w:r>
      <w:r w:rsidRPr="004C44C7">
        <w:rPr>
          <w:rFonts w:ascii="Arial Narrow" w:hAnsi="Arial Narrow" w:cs="Arial"/>
          <w:color w:val="156082" w:themeColor="accent1"/>
          <w:lang w:val="es-CO"/>
        </w:rPr>
        <w:t> </w:t>
      </w:r>
    </w:p>
    <w:p w14:paraId="552237DD" w14:textId="77777777" w:rsidR="003E6D4E" w:rsidRPr="004C44C7" w:rsidRDefault="003E6D4E" w:rsidP="003E6D4E">
      <w:pPr>
        <w:numPr>
          <w:ilvl w:val="0"/>
          <w:numId w:val="22"/>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lastRenderedPageBreak/>
        <w:t>Poner en funcionamiento la atención del servicio en el entorno intramural, garantizando la contratación de los equipos interdisciplinarios con dedicación en los horarios y dinámicas que se establezcan para el cumplimiento de cada una de las acciones y actividades descritas de acuerdo con los documentos técnicos operativos que el ICBF establezca. </w:t>
      </w:r>
      <w:r w:rsidRPr="004C44C7">
        <w:rPr>
          <w:rFonts w:ascii="Arial Narrow" w:hAnsi="Arial Narrow" w:cs="Arial"/>
          <w:color w:val="156082" w:themeColor="accent1"/>
          <w:lang w:val="es-CO"/>
        </w:rPr>
        <w:t> </w:t>
      </w:r>
    </w:p>
    <w:p w14:paraId="1CC5FD77" w14:textId="77777777" w:rsidR="003E6D4E" w:rsidRPr="004C44C7" w:rsidRDefault="003E6D4E" w:rsidP="003E6D4E">
      <w:pPr>
        <w:numPr>
          <w:ilvl w:val="0"/>
          <w:numId w:val="23"/>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Garantizar la atención diaria y permanente de las niñas y niños que se encuentren en atención en el entorno intramural, a cargo del equipo interdisciplinario. La evolución del estado nutricional y de salud debe ser realizada diariamente por el profesional de salud y el profesional de nutrición, y semanalmente por el profesional del área social.</w:t>
      </w:r>
      <w:r w:rsidRPr="004C44C7">
        <w:rPr>
          <w:rFonts w:ascii="Arial Narrow" w:hAnsi="Arial Narrow" w:cs="Arial"/>
          <w:color w:val="156082" w:themeColor="accent1"/>
          <w:lang w:val="es-CO"/>
        </w:rPr>
        <w:t> </w:t>
      </w:r>
    </w:p>
    <w:p w14:paraId="72999272" w14:textId="77777777" w:rsidR="003E6D4E" w:rsidRPr="004C44C7" w:rsidRDefault="003E6D4E" w:rsidP="003E6D4E">
      <w:pPr>
        <w:numPr>
          <w:ilvl w:val="0"/>
          <w:numId w:val="24"/>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Realizar seguimiento nutricional diario a los usuarios de la atención en el entorno intramural, teniendo en cuenta los parámetros e instrumentos establecidos en los documentos técnicos operativos del ICBF. </w:t>
      </w:r>
      <w:r w:rsidRPr="004C44C7">
        <w:rPr>
          <w:rFonts w:ascii="Arial Narrow" w:hAnsi="Arial Narrow" w:cs="Arial"/>
          <w:color w:val="156082" w:themeColor="accent1"/>
          <w:lang w:val="es-CO"/>
        </w:rPr>
        <w:t> </w:t>
      </w:r>
    </w:p>
    <w:p w14:paraId="089425EA" w14:textId="77777777" w:rsidR="003E6D4E" w:rsidRPr="004C44C7" w:rsidRDefault="003E6D4E" w:rsidP="003E6D4E">
      <w:pPr>
        <w:numPr>
          <w:ilvl w:val="0"/>
          <w:numId w:val="25"/>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Garantizar el suministro de la complementación alimentaria a los usuarios y su acompañante, de acuerdo con lo establecido en los documentos técnicos operativos del ICBF y a las orientaciones realizadas desde la Dirección de Nutrición.  </w:t>
      </w:r>
      <w:r w:rsidRPr="004C44C7">
        <w:rPr>
          <w:rFonts w:ascii="Arial Narrow" w:hAnsi="Arial Narrow" w:cs="Arial"/>
          <w:color w:val="156082" w:themeColor="accent1"/>
          <w:lang w:val="es-CO"/>
        </w:rPr>
        <w:t> </w:t>
      </w:r>
    </w:p>
    <w:p w14:paraId="367F3748" w14:textId="77777777" w:rsidR="003E6D4E" w:rsidRPr="004C44C7" w:rsidRDefault="003E6D4E" w:rsidP="003E6D4E">
      <w:pPr>
        <w:numPr>
          <w:ilvl w:val="0"/>
          <w:numId w:val="26"/>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Elaborar y ejecutar a partir de la caracterización familiar, un plan de intervención individual con cronograma de actividades de acompañamiento, apoyo y seguimiento a las familias de las niñas y niños de las comunidades vinculados a la modalidad de atención y prevención de la desnutrición. </w:t>
      </w:r>
      <w:r w:rsidRPr="004C44C7">
        <w:rPr>
          <w:rFonts w:ascii="Arial Narrow" w:hAnsi="Arial Narrow" w:cs="Arial"/>
          <w:color w:val="156082" w:themeColor="accent1"/>
          <w:lang w:val="es-CO"/>
        </w:rPr>
        <w:t> </w:t>
      </w:r>
    </w:p>
    <w:p w14:paraId="4978A49D" w14:textId="77777777" w:rsidR="003E6D4E" w:rsidRPr="004C44C7" w:rsidRDefault="003E6D4E" w:rsidP="003E6D4E">
      <w:pPr>
        <w:numPr>
          <w:ilvl w:val="0"/>
          <w:numId w:val="27"/>
        </w:numPr>
        <w:autoSpaceDE w:val="0"/>
        <w:autoSpaceDN w:val="0"/>
        <w:adjustRightInd w:val="0"/>
        <w:spacing w:after="0" w:line="240" w:lineRule="auto"/>
        <w:jc w:val="both"/>
        <w:rPr>
          <w:rFonts w:ascii="Arial Narrow" w:hAnsi="Arial Narrow" w:cs="Arial"/>
          <w:color w:val="156082" w:themeColor="accent1"/>
          <w:lang w:val="es-CO"/>
        </w:rPr>
      </w:pPr>
      <w:r w:rsidRPr="004C44C7">
        <w:rPr>
          <w:rFonts w:ascii="Arial Narrow" w:hAnsi="Arial Narrow" w:cs="Arial"/>
          <w:color w:val="156082" w:themeColor="accent1"/>
          <w:lang w:val="es-MX"/>
        </w:rPr>
        <w:t>Reportar al ICBF la información requerida de los usuarios del servicio, teniendo en cuenta los formatos establecidos, frecuencia definida y medios de comunicación determinados por la Dirección de Nutrición</w:t>
      </w:r>
      <w:r w:rsidRPr="00CB59C6">
        <w:rPr>
          <w:rFonts w:ascii="Arial Narrow" w:hAnsi="Arial Narrow" w:cs="Arial"/>
          <w:color w:val="156082" w:themeColor="accent1"/>
          <w:lang w:val="es-CO"/>
        </w:rPr>
        <w:t>.</w:t>
      </w:r>
    </w:p>
    <w:p w14:paraId="3450049C"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Identificar diariamente las situaciones que requieran estudio de caso con la participación del equipo interdisciplinario del servicio y/o la institución prestadora de los servicios de salud pertinente, y documentarlas según las especificaciones dadas por el ICBF. </w:t>
      </w:r>
      <w:r w:rsidRPr="00CB59C6">
        <w:rPr>
          <w:rFonts w:ascii="Arial Narrow" w:hAnsi="Arial Narrow" w:cs="Arial"/>
          <w:color w:val="156082" w:themeColor="accent1"/>
        </w:rPr>
        <w:t> </w:t>
      </w:r>
    </w:p>
    <w:p w14:paraId="7CCDABE3"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Realizar actividades de promoción de la salud alimentaria semanalmente a las familias de usuarios en el marco de los encuentros de fortalecimiento familiar comunitario en diferentes temas según la necesidad evidenciada por los profesionales del equipo interdisciplinario.  </w:t>
      </w:r>
      <w:r w:rsidRPr="00CB59C6">
        <w:rPr>
          <w:rFonts w:ascii="Arial Narrow" w:hAnsi="Arial Narrow" w:cs="Arial"/>
          <w:color w:val="156082" w:themeColor="accent1"/>
        </w:rPr>
        <w:t> </w:t>
      </w:r>
    </w:p>
    <w:p w14:paraId="79480DC9"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Gestionar recursos adicionales que contribuyan a la autosostenibilidad del servicio articulando acciones a nivel institucional e intersectorial de acuerdo con los documentos técnicos operativos que el ICBF establezca. </w:t>
      </w:r>
      <w:r w:rsidRPr="00CB59C6">
        <w:rPr>
          <w:rFonts w:ascii="Arial Narrow" w:hAnsi="Arial Narrow" w:cs="Arial"/>
          <w:color w:val="156082" w:themeColor="accent1"/>
        </w:rPr>
        <w:t> </w:t>
      </w:r>
    </w:p>
    <w:p w14:paraId="5C45CEA1"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Responder diligentemente por la prestación del servicio contratado, velando en todo momento por la vida, integridad y seguridad de las niñas y niños atendidos. </w:t>
      </w:r>
      <w:r w:rsidRPr="00CB59C6">
        <w:rPr>
          <w:rFonts w:ascii="Arial Narrow" w:hAnsi="Arial Narrow" w:cs="Arial"/>
          <w:color w:val="156082" w:themeColor="accent1"/>
        </w:rPr>
        <w:t> </w:t>
      </w:r>
    </w:p>
    <w:p w14:paraId="7D14E501"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 xml:space="preserve">Garantizar el cumplimiento de las normas higiénico sanitarias vigentes establecidas en la Ley 9 de 1979, Resolución 2674 de 2013, Decreto 1500 de 2007 y demás normas que regulen la materia, en lo que aplique de acuerdo con la modalidad contratada. </w:t>
      </w:r>
      <w:r w:rsidRPr="00CB59C6">
        <w:rPr>
          <w:rFonts w:ascii="Arial Narrow" w:hAnsi="Arial Narrow" w:cs="Arial"/>
          <w:b/>
          <w:bCs/>
          <w:color w:val="156082" w:themeColor="accent1"/>
          <w:lang w:val="es-MX"/>
        </w:rPr>
        <w:t>PARÁGRAFO:</w:t>
      </w:r>
      <w:r w:rsidRPr="00CB59C6">
        <w:rPr>
          <w:rFonts w:ascii="Arial Narrow" w:hAnsi="Arial Narrow" w:cs="Arial"/>
          <w:color w:val="156082" w:themeColor="accent1"/>
          <w:lang w:val="es-MX"/>
        </w:rPr>
        <w:t xml:space="preserve"> En caso de presentarse algún incumplimiento de dichas normas por parte del ALIADO, que dé lugar a imposición de las sanciones de las que trata el artículo 577 de la Ley 9 de 1979, en contra del ICBF, será el ALIADO quien asuma la totalidad de la sanción impuesta y las consecuencias que se deriven de la misma. </w:t>
      </w:r>
      <w:r w:rsidRPr="00CB59C6">
        <w:rPr>
          <w:rFonts w:ascii="Arial Narrow" w:hAnsi="Arial Narrow" w:cs="Arial"/>
          <w:color w:val="156082" w:themeColor="accent1"/>
        </w:rPr>
        <w:t> </w:t>
      </w:r>
    </w:p>
    <w:p w14:paraId="25A2547F"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Adelantar las gestiones requeridas para la habilitación en salud de los servicios de nutrición y medicina (consulta externa) del entorno intramural ante las Secretarías de Salud Departamentales o Distritales de acuerdo con la normatividad vigente.  </w:t>
      </w:r>
      <w:r w:rsidRPr="00CB59C6">
        <w:rPr>
          <w:rFonts w:ascii="Arial Narrow" w:hAnsi="Arial Narrow" w:cs="Arial"/>
          <w:color w:val="156082" w:themeColor="accent1"/>
        </w:rPr>
        <w:t> </w:t>
      </w:r>
    </w:p>
    <w:p w14:paraId="5F904CCC"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Realizar auditorías internas de calidad, al menos una vez al año (la primera auditoría interna se deberá realizar entre los sesenta (60) y noventa (90) días de ejecución del contrato/convenio), tanto a sus sedes administrativas como a sus unidades de servicio y reportar los resultados al supervisor del contrato/convenio. </w:t>
      </w:r>
      <w:r w:rsidRPr="00CB59C6">
        <w:rPr>
          <w:rFonts w:ascii="Arial Narrow" w:hAnsi="Arial Narrow" w:cs="Arial"/>
          <w:color w:val="156082" w:themeColor="accent1"/>
        </w:rPr>
        <w:t> </w:t>
      </w:r>
    </w:p>
    <w:p w14:paraId="3DDF24F2" w14:textId="77777777" w:rsidR="003E6D4E" w:rsidRPr="00CB59C6"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t>Articular las acciones de los equipos interdisciplinarios del servicio de atención y prevención de la desnutrición, con el Centro Zonal de influencia del ICBF, con el fin de gestionar y realizar el tránsito armónico de los usuarios en la oferta institucional presente en el territorio. </w:t>
      </w:r>
      <w:r w:rsidRPr="00CB59C6">
        <w:rPr>
          <w:rFonts w:ascii="Arial Narrow" w:hAnsi="Arial Narrow" w:cs="Arial"/>
          <w:color w:val="156082" w:themeColor="accent1"/>
        </w:rPr>
        <w:t> </w:t>
      </w:r>
    </w:p>
    <w:p w14:paraId="349934E7" w14:textId="77777777" w:rsidR="003E6D4E" w:rsidRPr="00900A9F" w:rsidRDefault="003E6D4E" w:rsidP="003E6D4E">
      <w:pPr>
        <w:pStyle w:val="Prrafodelista"/>
        <w:numPr>
          <w:ilvl w:val="0"/>
          <w:numId w:val="27"/>
        </w:numPr>
        <w:autoSpaceDE w:val="0"/>
        <w:autoSpaceDN w:val="0"/>
        <w:adjustRightInd w:val="0"/>
        <w:spacing w:after="0" w:line="240" w:lineRule="auto"/>
        <w:contextualSpacing w:val="0"/>
        <w:jc w:val="both"/>
        <w:rPr>
          <w:rFonts w:ascii="Arial Narrow" w:hAnsi="Arial Narrow" w:cs="Arial"/>
          <w:color w:val="156082" w:themeColor="accent1"/>
        </w:rPr>
      </w:pPr>
      <w:r w:rsidRPr="00CB59C6">
        <w:rPr>
          <w:rFonts w:ascii="Arial Narrow" w:hAnsi="Arial Narrow" w:cs="Arial"/>
          <w:color w:val="156082" w:themeColor="accent1"/>
          <w:lang w:val="es-MX"/>
        </w:rPr>
        <w:lastRenderedPageBreak/>
        <w:t>Articular la entrega de una Ración familiar alimentaria para Preparar a las niñas y niños que transitan del entorno intramural al entorno extramural en el marco del servicio integrado de atención y prevención de la desnutrición, según los establecido en los documentos técnicos operativos del ICBF. </w:t>
      </w:r>
      <w:r w:rsidRPr="00CB59C6">
        <w:rPr>
          <w:rFonts w:ascii="Arial Narrow" w:hAnsi="Arial Narrow" w:cs="Arial"/>
          <w:color w:val="156082" w:themeColor="accent1"/>
        </w:rPr>
        <w:t> </w:t>
      </w:r>
    </w:p>
    <w:p w14:paraId="748F455A" w14:textId="77777777" w:rsidR="003E6D4E" w:rsidRDefault="003E6D4E" w:rsidP="003E6D4E">
      <w:pPr>
        <w:autoSpaceDE w:val="0"/>
        <w:autoSpaceDN w:val="0"/>
        <w:spacing w:line="240" w:lineRule="auto"/>
        <w:ind w:right="-108"/>
        <w:jc w:val="both"/>
        <w:rPr>
          <w:rFonts w:ascii="Arial Narrow" w:hAnsi="Arial Narrow" w:cs="Arial"/>
        </w:rPr>
      </w:pPr>
    </w:p>
    <w:p w14:paraId="376479D1" w14:textId="77777777" w:rsidR="003E6D4E" w:rsidRPr="00D92595" w:rsidRDefault="003E6D4E" w:rsidP="003E6D4E">
      <w:pPr>
        <w:autoSpaceDE w:val="0"/>
        <w:autoSpaceDN w:val="0"/>
        <w:spacing w:line="240" w:lineRule="auto"/>
        <w:ind w:right="-108"/>
        <w:jc w:val="both"/>
        <w:rPr>
          <w:rFonts w:ascii="Arial Narrow" w:hAnsi="Arial Narrow" w:cs="Arial"/>
          <w:bCs/>
          <w:lang w:val="es-CO"/>
        </w:rPr>
      </w:pPr>
      <w:r w:rsidRPr="00900A9F">
        <w:rPr>
          <w:rFonts w:ascii="Arial Narrow" w:hAnsi="Arial Narrow" w:cs="Arial"/>
          <w:bCs/>
          <w:i/>
          <w:iCs/>
          <w:lang w:val="es-CO"/>
        </w:rPr>
        <w:t>Obligaciones contractuales asociadas a los Ejes del Sistema Integrado de Gestión:</w:t>
      </w:r>
      <w:r>
        <w:rPr>
          <w:rFonts w:ascii="Arial Narrow" w:hAnsi="Arial Narrow" w:cs="Arial"/>
          <w:bCs/>
          <w:i/>
          <w:iCs/>
          <w:lang w:val="es-CO"/>
        </w:rPr>
        <w:t xml:space="preserve"> </w:t>
      </w:r>
      <w:r w:rsidRPr="00D92595">
        <w:rPr>
          <w:rFonts w:ascii="Arial Narrow" w:hAnsi="Arial Narrow" w:cs="Arial"/>
          <w:bCs/>
        </w:rPr>
        <w:t>(Las obligaciones de la presente clausula deben corresponder a las avaladas por la Dirección de Planeación y Control de Gestión)</w:t>
      </w:r>
    </w:p>
    <w:p w14:paraId="24A224F6" w14:textId="77777777" w:rsidR="003E6D4E" w:rsidRPr="002160F9" w:rsidRDefault="003E6D4E" w:rsidP="003E6D4E">
      <w:pPr>
        <w:autoSpaceDE w:val="0"/>
        <w:autoSpaceDN w:val="0"/>
        <w:spacing w:after="160" w:line="240" w:lineRule="auto"/>
        <w:ind w:right="-108"/>
        <w:jc w:val="both"/>
        <w:rPr>
          <w:rFonts w:ascii="Arial Narrow" w:hAnsi="Arial Narrow" w:cs="Arial"/>
          <w:b/>
          <w:bCs/>
          <w:strike/>
        </w:rPr>
      </w:pPr>
      <w:r w:rsidRPr="002160F9">
        <w:rPr>
          <w:rFonts w:ascii="Arial Narrow" w:hAnsi="Arial Narrow" w:cs="Arial"/>
          <w:b/>
          <w:bCs/>
        </w:rPr>
        <w:t>I.  SEGURIDAD Y SALUD EN EL TRABAJO:</w:t>
      </w:r>
    </w:p>
    <w:p w14:paraId="7B70C9A1" w14:textId="77777777" w:rsidR="003E6D4E" w:rsidRPr="00AF22DB" w:rsidRDefault="003E6D4E" w:rsidP="003E6D4E">
      <w:pPr>
        <w:numPr>
          <w:ilvl w:val="0"/>
          <w:numId w:val="28"/>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la identificación de peligros, valoración de riesgos y determinación de controles, documentados, en el marco de la Seguridad y Salud en el Trabajo durante la ejecución del contrato/convenio.</w:t>
      </w:r>
      <w:r w:rsidRPr="00AF22DB">
        <w:rPr>
          <w:rFonts w:ascii="Arial Narrow" w:hAnsi="Arial Narrow" w:cs="Arial"/>
          <w:lang w:val="es-CO"/>
        </w:rPr>
        <w:t> </w:t>
      </w:r>
    </w:p>
    <w:p w14:paraId="30F424A5" w14:textId="77777777" w:rsidR="003E6D4E" w:rsidRPr="00AF22DB" w:rsidRDefault="003E6D4E" w:rsidP="003E6D4E">
      <w:pPr>
        <w:numPr>
          <w:ilvl w:val="0"/>
          <w:numId w:val="29"/>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Realizar la inducción al equipo de trabajo que se empleará durante la ejecución del contrato/convenio en materia de Seguridad y Salud en el Trabajo.</w:t>
      </w:r>
      <w:r w:rsidRPr="00AF22DB">
        <w:rPr>
          <w:rFonts w:ascii="Arial Narrow" w:hAnsi="Arial Narrow" w:cs="Arial"/>
          <w:lang w:val="es-CO"/>
        </w:rPr>
        <w:t> </w:t>
      </w:r>
    </w:p>
    <w:p w14:paraId="212E8ADC" w14:textId="77777777" w:rsidR="003E6D4E" w:rsidRPr="00AF22DB" w:rsidRDefault="003E6D4E" w:rsidP="003E6D4E">
      <w:pPr>
        <w:numPr>
          <w:ilvl w:val="0"/>
          <w:numId w:val="30"/>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Suministrar a los colaboradores vinculados para la ejecución del contrato/convenio los elementos de protección personal requeridos para la realización de sus actividades.</w:t>
      </w:r>
      <w:r w:rsidRPr="00AF22DB">
        <w:rPr>
          <w:rFonts w:ascii="Arial Narrow" w:hAnsi="Arial Narrow" w:cs="Arial"/>
          <w:lang w:val="es-CO"/>
        </w:rPr>
        <w:t> </w:t>
      </w:r>
    </w:p>
    <w:p w14:paraId="1191E740" w14:textId="77777777" w:rsidR="003E6D4E" w:rsidRPr="00AF22DB" w:rsidRDefault="003E6D4E" w:rsidP="003E6D4E">
      <w:pPr>
        <w:numPr>
          <w:ilvl w:val="0"/>
          <w:numId w:val="31"/>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el concepto médico ocupacional favorable de los colaboradores vinculados para la ejecución del contrato/convenio</w:t>
      </w:r>
      <w:r w:rsidRPr="00AF22DB">
        <w:rPr>
          <w:rFonts w:ascii="Arial Narrow" w:hAnsi="Arial Narrow" w:cs="Arial"/>
          <w:lang w:val="es-CO"/>
        </w:rPr>
        <w:t> </w:t>
      </w:r>
    </w:p>
    <w:p w14:paraId="2561471C" w14:textId="77777777" w:rsidR="003E6D4E" w:rsidRPr="00AF22DB" w:rsidRDefault="003E6D4E" w:rsidP="003E6D4E">
      <w:pPr>
        <w:numPr>
          <w:ilvl w:val="0"/>
          <w:numId w:val="32"/>
        </w:numPr>
        <w:tabs>
          <w:tab w:val="clear" w:pos="720"/>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Formular e implementar el plan de prevención, preparación y respuesta ante emergencias.</w:t>
      </w:r>
      <w:r w:rsidRPr="00AF22DB">
        <w:rPr>
          <w:rFonts w:ascii="Arial Narrow" w:hAnsi="Arial Narrow" w:cs="Arial"/>
          <w:lang w:val="es-CO"/>
        </w:rPr>
        <w:t> </w:t>
      </w:r>
    </w:p>
    <w:p w14:paraId="1FF1D43E" w14:textId="77777777" w:rsidR="003E6D4E" w:rsidRPr="00AF22DB" w:rsidRDefault="003E6D4E" w:rsidP="003E6D4E">
      <w:pPr>
        <w:numPr>
          <w:ilvl w:val="0"/>
          <w:numId w:val="33"/>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 xml:space="preserve">Informar al ICBF los Accidentes de Trabajo y </w:t>
      </w:r>
      <w:r>
        <w:rPr>
          <w:rFonts w:ascii="Arial Narrow" w:hAnsi="Arial Narrow" w:cs="Arial"/>
        </w:rPr>
        <w:t>E</w:t>
      </w:r>
      <w:r w:rsidRPr="00AF22DB">
        <w:rPr>
          <w:rFonts w:ascii="Arial Narrow" w:hAnsi="Arial Narrow" w:cs="Arial"/>
        </w:rPr>
        <w:t xml:space="preserve">nfermedad Laboral – ATEL del personal a cargo del </w:t>
      </w:r>
      <w:r>
        <w:rPr>
          <w:rFonts w:ascii="Arial Narrow" w:hAnsi="Arial Narrow" w:cs="Arial"/>
        </w:rPr>
        <w:t>ALIADO</w:t>
      </w:r>
      <w:r w:rsidRPr="00AF22DB">
        <w:rPr>
          <w:rFonts w:ascii="Arial Narrow" w:hAnsi="Arial Narrow" w:cs="Arial"/>
        </w:rPr>
        <w:t>, reportados a la ARL y EPS, durante el plazo de ejecución del contrato/convenio.</w:t>
      </w:r>
      <w:r w:rsidRPr="00AF22DB">
        <w:rPr>
          <w:rFonts w:ascii="Arial Narrow" w:hAnsi="Arial Narrow" w:cs="Arial"/>
          <w:lang w:val="es-CO"/>
        </w:rPr>
        <w:t> </w:t>
      </w:r>
    </w:p>
    <w:p w14:paraId="1B68048D" w14:textId="77777777" w:rsidR="003E6D4E" w:rsidRPr="001B4D3C" w:rsidRDefault="003E6D4E" w:rsidP="003E6D4E">
      <w:pPr>
        <w:pStyle w:val="Prrafodelista"/>
        <w:widowControl w:val="0"/>
        <w:autoSpaceDE w:val="0"/>
        <w:autoSpaceDN w:val="0"/>
        <w:jc w:val="both"/>
        <w:rPr>
          <w:rFonts w:ascii="Arial Narrow" w:hAnsi="Arial Narrow" w:cs="Arial"/>
        </w:rPr>
      </w:pPr>
    </w:p>
    <w:p w14:paraId="00834747" w14:textId="77777777" w:rsidR="003E6D4E" w:rsidRPr="002160F9" w:rsidRDefault="003E6D4E" w:rsidP="003E6D4E">
      <w:pPr>
        <w:autoSpaceDE w:val="0"/>
        <w:autoSpaceDN w:val="0"/>
        <w:spacing w:after="160" w:line="240" w:lineRule="auto"/>
        <w:ind w:right="-108"/>
        <w:jc w:val="both"/>
        <w:rPr>
          <w:rFonts w:ascii="Arial Narrow" w:hAnsi="Arial Narrow" w:cs="Arial"/>
          <w:b/>
          <w:bCs/>
        </w:rPr>
      </w:pPr>
      <w:r>
        <w:rPr>
          <w:rFonts w:ascii="Arial Narrow" w:hAnsi="Arial Narrow" w:cs="Arial"/>
          <w:b/>
          <w:bCs/>
        </w:rPr>
        <w:t xml:space="preserve">II. </w:t>
      </w:r>
      <w:r w:rsidRPr="002160F9">
        <w:rPr>
          <w:rFonts w:ascii="Arial Narrow" w:hAnsi="Arial Narrow" w:cs="Arial"/>
          <w:b/>
          <w:bCs/>
        </w:rPr>
        <w:t>GESTIÓN DE CALIDAD:</w:t>
      </w:r>
    </w:p>
    <w:p w14:paraId="47522F28" w14:textId="77777777" w:rsidR="003E6D4E" w:rsidRDefault="003E6D4E" w:rsidP="003E6D4E">
      <w:pPr>
        <w:pStyle w:val="Cuadrculamedia1-nfasis21"/>
        <w:numPr>
          <w:ilvl w:val="0"/>
          <w:numId w:val="16"/>
        </w:numPr>
        <w:autoSpaceDE w:val="0"/>
        <w:autoSpaceDN w:val="0"/>
        <w:spacing w:after="0" w:line="240" w:lineRule="auto"/>
        <w:ind w:left="334" w:right="-108" w:hanging="357"/>
        <w:jc w:val="both"/>
        <w:rPr>
          <w:rFonts w:ascii="Arial Narrow" w:hAnsi="Arial Narrow" w:cs="Arial"/>
        </w:rPr>
      </w:pPr>
      <w:proofErr w:type="gramStart"/>
      <w:r w:rsidRPr="005B2C0C">
        <w:rPr>
          <w:rFonts w:ascii="Arial Narrow" w:hAnsi="Arial Narrow" w:cs="Arial"/>
        </w:rPr>
        <w:t>Asegurar</w:t>
      </w:r>
      <w:proofErr w:type="gramEnd"/>
      <w:r w:rsidRPr="005B2C0C">
        <w:rPr>
          <w:rFonts w:ascii="Arial Narrow" w:hAnsi="Arial Narrow" w:cs="Arial"/>
        </w:rPr>
        <w:t xml:space="preserve">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p>
    <w:p w14:paraId="36E7EC7F" w14:textId="77777777" w:rsidR="003E6D4E" w:rsidRPr="005B2C0C" w:rsidRDefault="003E6D4E" w:rsidP="003E6D4E">
      <w:pPr>
        <w:pStyle w:val="Cuadrculamedia1-nfasis21"/>
        <w:numPr>
          <w:ilvl w:val="0"/>
          <w:numId w:val="16"/>
        </w:numPr>
        <w:autoSpaceDE w:val="0"/>
        <w:autoSpaceDN w:val="0"/>
        <w:spacing w:after="0" w:line="240" w:lineRule="auto"/>
        <w:ind w:left="334" w:right="-108" w:hanging="357"/>
        <w:jc w:val="both"/>
        <w:rPr>
          <w:rFonts w:ascii="Arial Narrow" w:hAnsi="Arial Narrow" w:cs="Arial"/>
        </w:rPr>
      </w:pPr>
      <w:r w:rsidRPr="005B2C0C">
        <w:rPr>
          <w:rFonts w:ascii="Arial Narrow" w:hAnsi="Arial Narrow" w:cs="Arial"/>
        </w:rPr>
        <w:t>Socializar con el equipo de trabajo que realiza las actividades definidas en el contrato</w:t>
      </w:r>
      <w:r>
        <w:rPr>
          <w:rFonts w:ascii="Arial Narrow" w:hAnsi="Arial Narrow" w:cs="Arial"/>
        </w:rPr>
        <w:t>/convenio</w:t>
      </w:r>
      <w:r w:rsidRPr="005B2C0C">
        <w:rPr>
          <w:rFonts w:ascii="Arial Narrow" w:hAnsi="Arial Narrow" w:cs="Arial"/>
        </w:rPr>
        <w:t>, la información básica del ICBF (Misión, Visión, Normatividad</w:t>
      </w:r>
      <w:r w:rsidRPr="005B2C0C">
        <w:rPr>
          <w:rFonts w:ascii="Arial Narrow" w:hAnsi="Arial Narrow" w:cs="Arial"/>
        </w:rPr>
        <w:tab/>
        <w:t>interna vigente, Objetivos Estratégicos, Políticas y Sistema Integrado de Gestión SIGE) así como dar a conocer los diferentes documentos (lineamientos técnicos, manuales</w:t>
      </w:r>
      <w:r>
        <w:rPr>
          <w:rFonts w:ascii="Arial Narrow" w:hAnsi="Arial Narrow" w:cs="Arial"/>
        </w:rPr>
        <w:t xml:space="preserve"> operativos</w:t>
      </w:r>
      <w:r w:rsidRPr="005B2C0C">
        <w:rPr>
          <w:rFonts w:ascii="Arial Narrow" w:hAnsi="Arial Narrow" w:cs="Arial"/>
        </w:rPr>
        <w:t>, procedimientos, guías, formatos entre otros) necesarios para la operación de los servicios</w:t>
      </w:r>
      <w:r>
        <w:rPr>
          <w:rFonts w:ascii="Arial Narrow" w:hAnsi="Arial Narrow" w:cs="Arial"/>
        </w:rPr>
        <w:t xml:space="preserve"> contratados</w:t>
      </w:r>
      <w:r w:rsidRPr="005B2C0C">
        <w:rPr>
          <w:rFonts w:ascii="Arial Narrow" w:hAnsi="Arial Narrow" w:cs="Arial"/>
        </w:rPr>
        <w:t>.</w:t>
      </w:r>
    </w:p>
    <w:p w14:paraId="7A6896B4" w14:textId="77777777" w:rsidR="003E6D4E" w:rsidRPr="001B4D3C"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 xml:space="preserve">Entregar los resultados de la percepción del </w:t>
      </w:r>
      <w:r w:rsidRPr="00AF22DB">
        <w:rPr>
          <w:rFonts w:ascii="Arial Narrow" w:hAnsi="Arial Narrow" w:cs="Arial"/>
        </w:rPr>
        <w:t>del usuario frente a la prestación del servicio o bien adquirido</w:t>
      </w:r>
    </w:p>
    <w:p w14:paraId="196A7E0A" w14:textId="77777777" w:rsidR="003E6D4E" w:rsidRPr="002160F9"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r w:rsidRPr="00AF22DB">
        <w:rPr>
          <w:rFonts w:ascii="Arial Narrow" w:hAnsi="Arial Narrow" w:cs="Arial"/>
        </w:rPr>
        <w:t>Identificar y gestionar acciones de mejora que fortalezcan de manera adecuada la prestación de servicio.</w:t>
      </w:r>
      <w:r w:rsidRPr="00AF22DB">
        <w:rPr>
          <w:rFonts w:ascii="Arial Narrow" w:hAnsi="Arial Narrow" w:cs="Arial"/>
          <w:lang w:val="es-CO"/>
        </w:rPr>
        <w:t> </w:t>
      </w:r>
    </w:p>
    <w:p w14:paraId="257208D8" w14:textId="77777777" w:rsidR="003E6D4E" w:rsidRPr="002160F9"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Contar con información documentada para la recepción, tratamiento y respuesta a las peticiones, denuncias, quejas, reclamos</w:t>
      </w:r>
      <w:r>
        <w:rPr>
          <w:rFonts w:ascii="Arial Narrow" w:hAnsi="Arial Narrow" w:cs="Arial"/>
        </w:rPr>
        <w:t xml:space="preserve"> y sugerencias (PQRS)</w:t>
      </w:r>
      <w:r w:rsidRPr="001B4D3C">
        <w:rPr>
          <w:rFonts w:ascii="Arial Narrow" w:hAnsi="Arial Narrow" w:cs="Arial"/>
        </w:rPr>
        <w:t>, en el marco de la ejecución del objeto contractual</w:t>
      </w:r>
      <w:r>
        <w:rPr>
          <w:rFonts w:ascii="Arial Narrow" w:hAnsi="Arial Narrow" w:cs="Arial"/>
        </w:rPr>
        <w:t>/convenio.</w:t>
      </w:r>
    </w:p>
    <w:p w14:paraId="22CA1DB0" w14:textId="77777777" w:rsidR="003E6D4E" w:rsidRPr="001B4D3C"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proofErr w:type="gramStart"/>
      <w:r w:rsidRPr="001B4D3C">
        <w:rPr>
          <w:rFonts w:ascii="Arial Narrow" w:hAnsi="Arial Narrow" w:cs="Arial"/>
        </w:rPr>
        <w:t>Asegurar</w:t>
      </w:r>
      <w:proofErr w:type="gramEnd"/>
      <w:r w:rsidRPr="001B4D3C">
        <w:rPr>
          <w:rFonts w:ascii="Arial Narrow" w:hAnsi="Arial Narrow" w:cs="Arial"/>
        </w:rPr>
        <w:t xml:space="preserve"> que los equipos de medición propios utilizados para el cumplimiento del objeto contractual o convenio cuentan con certificaciones iniciales de calibración y sus verificaciones intermedias.</w:t>
      </w:r>
    </w:p>
    <w:p w14:paraId="3EE1ACE6" w14:textId="77777777" w:rsidR="003E6D4E" w:rsidRPr="001B4D3C" w:rsidRDefault="003E6D4E" w:rsidP="003E6D4E">
      <w:pPr>
        <w:pStyle w:val="Prrafodelista"/>
        <w:numPr>
          <w:ilvl w:val="0"/>
          <w:numId w:val="16"/>
        </w:numPr>
        <w:autoSpaceDE w:val="0"/>
        <w:autoSpaceDN w:val="0"/>
        <w:spacing w:after="0" w:line="240" w:lineRule="auto"/>
        <w:ind w:left="334" w:right="-108" w:hanging="357"/>
        <w:contextualSpacing w:val="0"/>
        <w:jc w:val="both"/>
        <w:rPr>
          <w:rFonts w:ascii="Arial Narrow" w:hAnsi="Arial Narrow" w:cs="Arial"/>
        </w:rPr>
      </w:pPr>
      <w:r w:rsidRPr="001B4D3C">
        <w:rPr>
          <w:rFonts w:ascii="Arial Narrow" w:hAnsi="Arial Narrow" w:cs="Arial"/>
        </w:rPr>
        <w:t>Contar con un registro de los documentos utilizados para la operación del servicio y de ser necesario, deberá presentar el control de los cambios realizados.</w:t>
      </w:r>
    </w:p>
    <w:p w14:paraId="72B2C3BA" w14:textId="77777777" w:rsidR="003E6D4E" w:rsidRPr="001B4D3C" w:rsidRDefault="003E6D4E" w:rsidP="003E6D4E">
      <w:pPr>
        <w:pStyle w:val="Prrafodelista"/>
        <w:widowControl w:val="0"/>
        <w:autoSpaceDE w:val="0"/>
        <w:autoSpaceDN w:val="0"/>
        <w:jc w:val="both"/>
        <w:rPr>
          <w:rFonts w:ascii="Arial Narrow" w:hAnsi="Arial Narrow" w:cs="Arial"/>
        </w:rPr>
      </w:pPr>
    </w:p>
    <w:p w14:paraId="4F0B9E0C" w14:textId="77777777" w:rsidR="003E6D4E" w:rsidRPr="002160F9" w:rsidRDefault="003E6D4E" w:rsidP="003E6D4E">
      <w:pPr>
        <w:widowControl w:val="0"/>
        <w:autoSpaceDE w:val="0"/>
        <w:autoSpaceDN w:val="0"/>
        <w:spacing w:after="0" w:line="240" w:lineRule="auto"/>
        <w:jc w:val="both"/>
        <w:rPr>
          <w:rFonts w:ascii="Arial Narrow" w:hAnsi="Arial Narrow" w:cs="Arial"/>
          <w:b/>
          <w:bCs/>
        </w:rPr>
      </w:pPr>
      <w:r>
        <w:rPr>
          <w:rFonts w:ascii="Arial Narrow" w:hAnsi="Arial Narrow" w:cs="Arial"/>
          <w:b/>
          <w:bCs/>
        </w:rPr>
        <w:t xml:space="preserve">III. </w:t>
      </w:r>
      <w:r w:rsidRPr="002160F9">
        <w:rPr>
          <w:rFonts w:ascii="Arial Narrow" w:hAnsi="Arial Narrow" w:cs="Arial"/>
          <w:b/>
          <w:bCs/>
        </w:rPr>
        <w:t>SEGURIDAD DE LA INFORMACIÓN:</w:t>
      </w:r>
    </w:p>
    <w:p w14:paraId="0BBB065C" w14:textId="77777777" w:rsidR="003E6D4E" w:rsidRPr="001B4D3C" w:rsidRDefault="003E6D4E" w:rsidP="003E6D4E">
      <w:pPr>
        <w:pStyle w:val="Prrafodelista"/>
        <w:widowControl w:val="0"/>
        <w:autoSpaceDE w:val="0"/>
        <w:autoSpaceDN w:val="0"/>
        <w:jc w:val="both"/>
        <w:rPr>
          <w:rFonts w:ascii="Arial Narrow" w:hAnsi="Arial Narrow" w:cs="Arial"/>
          <w:b/>
          <w:bCs/>
        </w:rPr>
      </w:pPr>
    </w:p>
    <w:p w14:paraId="20EF9C4A" w14:textId="77777777" w:rsidR="003E6D4E" w:rsidRDefault="003E6D4E" w:rsidP="003E6D4E">
      <w:pPr>
        <w:pStyle w:val="Prrafodelista"/>
        <w:widowControl w:val="0"/>
        <w:numPr>
          <w:ilvl w:val="0"/>
          <w:numId w:val="17"/>
        </w:numPr>
        <w:autoSpaceDE w:val="0"/>
        <w:autoSpaceDN w:val="0"/>
        <w:spacing w:after="0" w:line="240" w:lineRule="auto"/>
        <w:ind w:left="335"/>
        <w:contextualSpacing w:val="0"/>
        <w:jc w:val="both"/>
        <w:rPr>
          <w:rFonts w:ascii="Arial Narrow" w:hAnsi="Arial Narrow" w:cs="Arial"/>
        </w:rPr>
      </w:pPr>
      <w:r w:rsidRPr="002160F9">
        <w:rPr>
          <w:rFonts w:ascii="Arial Narrow" w:hAnsi="Arial Narrow" w:cs="Arial"/>
        </w:rPr>
        <w:t>C</w:t>
      </w:r>
      <w:r w:rsidRPr="00AF22DB">
        <w:rPr>
          <w:rFonts w:ascii="Arial Narrow" w:hAnsi="Arial Narrow" w:cs="Arial"/>
        </w:rPr>
        <w:t>ertificar el cumplimiento, seguimiento y revisión de los asuntos correspondientes a seguridad de la información enmarcado en la normativa interna del ICBF vigente en virtud de la ejecución del objeto del contrato/convenio</w:t>
      </w:r>
    </w:p>
    <w:p w14:paraId="234B8472" w14:textId="77777777" w:rsidR="003E6D4E" w:rsidRPr="002160F9" w:rsidRDefault="003E6D4E" w:rsidP="003E6D4E">
      <w:pPr>
        <w:pStyle w:val="Prrafodelista"/>
        <w:widowControl w:val="0"/>
        <w:numPr>
          <w:ilvl w:val="0"/>
          <w:numId w:val="17"/>
        </w:numPr>
        <w:autoSpaceDE w:val="0"/>
        <w:autoSpaceDN w:val="0"/>
        <w:spacing w:after="0" w:line="240" w:lineRule="auto"/>
        <w:ind w:left="335"/>
        <w:contextualSpacing w:val="0"/>
        <w:jc w:val="both"/>
        <w:rPr>
          <w:rFonts w:ascii="Arial Narrow" w:hAnsi="Arial Narrow" w:cs="Arial"/>
        </w:rPr>
      </w:pPr>
      <w:r w:rsidRPr="002160F9">
        <w:rPr>
          <w:rFonts w:ascii="Arial Narrow" w:hAnsi="Arial Narrow" w:cs="Arial"/>
        </w:rPr>
        <w:lastRenderedPageBreak/>
        <w:t xml:space="preserve">Suscribir un documento de compromiso de confidencialidad el cual deberá ser entregado al supervisor </w:t>
      </w:r>
      <w:proofErr w:type="spellStart"/>
      <w:proofErr w:type="gramStart"/>
      <w:r w:rsidRPr="002160F9">
        <w:rPr>
          <w:rFonts w:ascii="Arial Narrow" w:hAnsi="Arial Narrow" w:cs="Arial"/>
        </w:rPr>
        <w:t>del</w:t>
      </w:r>
      <w:proofErr w:type="spellEnd"/>
      <w:r w:rsidRPr="002160F9">
        <w:rPr>
          <w:rFonts w:ascii="Arial Narrow" w:hAnsi="Arial Narrow" w:cs="Arial"/>
        </w:rPr>
        <w:t xml:space="preserve"> </w:t>
      </w:r>
      <w:r w:rsidRPr="00AF22DB">
        <w:rPr>
          <w:rFonts w:ascii="Arial Narrow" w:hAnsi="Arial Narrow" w:cs="Arial"/>
        </w:rPr>
        <w:t>una vez</w:t>
      </w:r>
      <w:proofErr w:type="gramEnd"/>
      <w:r w:rsidRPr="00AF22DB">
        <w:rPr>
          <w:rFonts w:ascii="Arial Narrow" w:hAnsi="Arial Narrow" w:cs="Arial"/>
        </w:rPr>
        <w:t xml:space="preserve"> se firme el contrato/conveni</w:t>
      </w:r>
      <w:r>
        <w:rPr>
          <w:rFonts w:ascii="Arial Narrow" w:hAnsi="Arial Narrow" w:cs="Arial"/>
        </w:rPr>
        <w:t>o</w:t>
      </w:r>
      <w:r w:rsidRPr="002160F9">
        <w:rPr>
          <w:rFonts w:ascii="Arial Narrow" w:hAnsi="Arial Narrow" w:cs="Arial"/>
        </w:rPr>
        <w:t>.</w:t>
      </w:r>
    </w:p>
    <w:p w14:paraId="2324E0C8" w14:textId="77777777" w:rsidR="003E6D4E" w:rsidRPr="001B4D3C" w:rsidRDefault="003E6D4E" w:rsidP="003E6D4E">
      <w:pPr>
        <w:pStyle w:val="Prrafodelista"/>
        <w:widowControl w:val="0"/>
        <w:numPr>
          <w:ilvl w:val="0"/>
          <w:numId w:val="17"/>
        </w:numPr>
        <w:autoSpaceDE w:val="0"/>
        <w:autoSpaceDN w:val="0"/>
        <w:spacing w:after="0" w:line="240" w:lineRule="auto"/>
        <w:ind w:left="335"/>
        <w:contextualSpacing w:val="0"/>
        <w:jc w:val="both"/>
        <w:rPr>
          <w:rFonts w:ascii="Arial Narrow" w:hAnsi="Arial Narrow" w:cs="Arial"/>
        </w:rPr>
      </w:pPr>
      <w:r w:rsidRPr="001B4D3C">
        <w:rPr>
          <w:rFonts w:ascii="Arial Narrow" w:hAnsi="Arial Narrow" w:cs="Arial"/>
        </w:rPr>
        <w:t xml:space="preserve">Informar </w:t>
      </w:r>
      <w:r w:rsidRPr="00AF22DB">
        <w:rPr>
          <w:rFonts w:ascii="Arial Narrow" w:hAnsi="Arial Narrow" w:cs="Arial"/>
        </w:rPr>
        <w:t>al supervisor, en el momento que ocurran incidentes de seguridad o se materialice un riesgo de seguridad de la información que afecten la disponibilidad, integridad y/o confidencialidad de la información del ICBF, en el marco de la ejecución del contrato/convenio</w:t>
      </w:r>
    </w:p>
    <w:p w14:paraId="58D02A8D" w14:textId="77777777" w:rsidR="003E6D4E" w:rsidRPr="001B4D3C" w:rsidRDefault="003E6D4E" w:rsidP="003E6D4E">
      <w:pPr>
        <w:pStyle w:val="Prrafodelista"/>
        <w:widowControl w:val="0"/>
        <w:numPr>
          <w:ilvl w:val="0"/>
          <w:numId w:val="17"/>
        </w:numPr>
        <w:autoSpaceDE w:val="0"/>
        <w:autoSpaceDN w:val="0"/>
        <w:spacing w:after="0" w:line="240" w:lineRule="auto"/>
        <w:ind w:left="335"/>
        <w:contextualSpacing w:val="0"/>
        <w:jc w:val="both"/>
        <w:rPr>
          <w:rFonts w:ascii="Arial Narrow" w:hAnsi="Arial Narrow" w:cs="Arial"/>
        </w:rPr>
      </w:pPr>
      <w:r w:rsidRPr="001B4D3C">
        <w:rPr>
          <w:rFonts w:ascii="Arial Narrow" w:hAnsi="Arial Narrow" w:cs="Arial"/>
        </w:rPr>
        <w:t>Prever el plan de recuperación y contingencia del servicio contratado ante los eventos que puedan afectar el cumplimiento de la ejecución de este.</w:t>
      </w:r>
    </w:p>
    <w:p w14:paraId="44FD5184" w14:textId="77777777" w:rsidR="003E6D4E" w:rsidRPr="006C1173" w:rsidRDefault="003E6D4E" w:rsidP="003E6D4E">
      <w:pPr>
        <w:widowControl w:val="0"/>
        <w:autoSpaceDE w:val="0"/>
        <w:autoSpaceDN w:val="0"/>
        <w:spacing w:after="0" w:line="240" w:lineRule="auto"/>
        <w:jc w:val="both"/>
        <w:rPr>
          <w:rFonts w:ascii="Arial Narrow" w:hAnsi="Arial Narrow" w:cs="Arial"/>
          <w:b/>
          <w:bCs/>
        </w:rPr>
      </w:pPr>
    </w:p>
    <w:p w14:paraId="452D1D2E" w14:textId="77777777" w:rsidR="003E6D4E" w:rsidRPr="002160F9" w:rsidRDefault="003E6D4E" w:rsidP="003E6D4E">
      <w:pPr>
        <w:widowControl w:val="0"/>
        <w:autoSpaceDE w:val="0"/>
        <w:autoSpaceDN w:val="0"/>
        <w:spacing w:after="0" w:line="240" w:lineRule="auto"/>
        <w:jc w:val="both"/>
        <w:rPr>
          <w:rFonts w:ascii="Arial Narrow" w:hAnsi="Arial Narrow" w:cs="Arial"/>
          <w:b/>
          <w:bCs/>
        </w:rPr>
      </w:pPr>
      <w:r>
        <w:rPr>
          <w:rFonts w:ascii="Arial Narrow" w:hAnsi="Arial Narrow" w:cs="Arial"/>
          <w:b/>
          <w:bCs/>
        </w:rPr>
        <w:t xml:space="preserve">IV. </w:t>
      </w:r>
      <w:r w:rsidRPr="002160F9">
        <w:rPr>
          <w:rFonts w:ascii="Arial Narrow" w:hAnsi="Arial Narrow" w:cs="Arial"/>
          <w:b/>
          <w:bCs/>
        </w:rPr>
        <w:t>EJE DE GESTIÓN AMBIENTAL:</w:t>
      </w:r>
    </w:p>
    <w:p w14:paraId="6EC53A96" w14:textId="77777777" w:rsidR="003E6D4E" w:rsidRPr="006C1173" w:rsidRDefault="003E6D4E" w:rsidP="003E6D4E">
      <w:pPr>
        <w:pStyle w:val="TableParagraph"/>
        <w:spacing w:before="3"/>
        <w:ind w:right="181"/>
        <w:jc w:val="both"/>
        <w:rPr>
          <w:rFonts w:ascii="Arial Narrow" w:hAnsi="Arial Narrow"/>
        </w:rPr>
      </w:pPr>
    </w:p>
    <w:p w14:paraId="1F657445" w14:textId="77777777" w:rsidR="003E6D4E" w:rsidRPr="00AF22DB" w:rsidRDefault="003E6D4E" w:rsidP="003E6D4E">
      <w:pPr>
        <w:numPr>
          <w:ilvl w:val="0"/>
          <w:numId w:val="34"/>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Adoptar las medidas necesarias para el ahorro y uso eficiente de agua, energía, papel, y manejo de residuos que se generen durante la ejecución del contrato/convenio, de acuerdo con la política ambiental del ICBF.</w:t>
      </w:r>
      <w:r w:rsidRPr="00AF22DB">
        <w:rPr>
          <w:rFonts w:ascii="Arial Narrow" w:hAnsi="Arial Narrow" w:cs="Arial"/>
          <w:lang w:val="es-CO"/>
        </w:rPr>
        <w:t> </w:t>
      </w:r>
    </w:p>
    <w:p w14:paraId="122A4493" w14:textId="77777777" w:rsidR="003E6D4E" w:rsidRPr="00AF22DB" w:rsidRDefault="003E6D4E" w:rsidP="003E6D4E">
      <w:pPr>
        <w:numPr>
          <w:ilvl w:val="0"/>
          <w:numId w:val="35"/>
        </w:numPr>
        <w:tabs>
          <w:tab w:val="clear" w:pos="720"/>
          <w:tab w:val="num" w:pos="284"/>
        </w:tabs>
        <w:autoSpaceDE w:val="0"/>
        <w:autoSpaceDN w:val="0"/>
        <w:adjustRightInd w:val="0"/>
        <w:spacing w:after="0" w:line="240" w:lineRule="auto"/>
        <w:ind w:hanging="720"/>
        <w:jc w:val="both"/>
        <w:rPr>
          <w:rFonts w:ascii="Arial Narrow" w:hAnsi="Arial Narrow" w:cs="Arial"/>
          <w:lang w:val="es-CO"/>
        </w:rPr>
      </w:pPr>
      <w:r w:rsidRPr="00AF22DB">
        <w:rPr>
          <w:rFonts w:ascii="Arial Narrow" w:hAnsi="Arial Narrow" w:cs="Arial"/>
        </w:rPr>
        <w:t>Utilizar productos, empaques y materiales amigables con el medio ambiente.</w:t>
      </w:r>
      <w:r w:rsidRPr="00AF22DB">
        <w:rPr>
          <w:rFonts w:ascii="Arial Narrow" w:hAnsi="Arial Narrow" w:cs="Arial"/>
          <w:lang w:val="es-CO"/>
        </w:rPr>
        <w:t> </w:t>
      </w:r>
    </w:p>
    <w:p w14:paraId="7A957625" w14:textId="77777777" w:rsidR="003E6D4E" w:rsidRPr="00AF22DB" w:rsidRDefault="003E6D4E" w:rsidP="003E6D4E">
      <w:pPr>
        <w:numPr>
          <w:ilvl w:val="0"/>
          <w:numId w:val="36"/>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Presentar los permisos y/o autorizaciones ambientales vigentes requeridas para prestación del servicio. Así como las evidencias del cumplimiento de los requerimientos establecidos en dichos documentos.</w:t>
      </w:r>
      <w:r w:rsidRPr="00AF22DB">
        <w:rPr>
          <w:rFonts w:ascii="Arial Narrow" w:hAnsi="Arial Narrow" w:cs="Arial"/>
          <w:lang w:val="es-CO"/>
        </w:rPr>
        <w:t> </w:t>
      </w:r>
    </w:p>
    <w:p w14:paraId="52E252DD" w14:textId="77777777" w:rsidR="003E6D4E" w:rsidRPr="00AF22DB" w:rsidRDefault="003E6D4E" w:rsidP="003E6D4E">
      <w:pPr>
        <w:numPr>
          <w:ilvl w:val="0"/>
          <w:numId w:val="37"/>
        </w:numPr>
        <w:tabs>
          <w:tab w:val="clear" w:pos="720"/>
          <w:tab w:val="num" w:pos="284"/>
        </w:tabs>
        <w:autoSpaceDE w:val="0"/>
        <w:autoSpaceDN w:val="0"/>
        <w:adjustRightInd w:val="0"/>
        <w:spacing w:after="0" w:line="240" w:lineRule="auto"/>
        <w:ind w:left="284" w:hanging="284"/>
        <w:jc w:val="both"/>
        <w:rPr>
          <w:rFonts w:ascii="Arial Narrow" w:hAnsi="Arial Narrow" w:cs="Arial"/>
          <w:lang w:val="es-CO"/>
        </w:rPr>
      </w:pPr>
      <w:r w:rsidRPr="00AF22DB">
        <w:rPr>
          <w:rFonts w:ascii="Arial Narrow" w:hAnsi="Arial Narrow" w:cs="Arial"/>
        </w:rPr>
        <w:t>Formular e implementar Plan de Gestión Ambiental de acuerdo con los aspectos, impactos y requisitos ambientales asociados a la ejecución del contrato/convenio.</w:t>
      </w:r>
      <w:r w:rsidRPr="00AF22DB">
        <w:rPr>
          <w:rFonts w:ascii="Arial Narrow" w:hAnsi="Arial Narrow" w:cs="Arial"/>
          <w:lang w:val="es-CO"/>
        </w:rPr>
        <w:t> </w:t>
      </w:r>
    </w:p>
    <w:p w14:paraId="4F91D801" w14:textId="77777777" w:rsidR="003E6D4E" w:rsidRPr="00AA4CDA" w:rsidRDefault="003E6D4E" w:rsidP="003E6D4E">
      <w:pPr>
        <w:autoSpaceDE w:val="0"/>
        <w:autoSpaceDN w:val="0"/>
        <w:adjustRightInd w:val="0"/>
        <w:spacing w:after="0" w:line="240" w:lineRule="auto"/>
        <w:jc w:val="both"/>
        <w:rPr>
          <w:rFonts w:ascii="Arial" w:hAnsi="Arial" w:cs="Arial"/>
          <w:sz w:val="21"/>
          <w:szCs w:val="21"/>
        </w:rPr>
      </w:pPr>
    </w:p>
    <w:p w14:paraId="29187189" w14:textId="77777777" w:rsidR="003E6D4E" w:rsidRDefault="003E6D4E" w:rsidP="003E6D4E">
      <w:pPr>
        <w:pStyle w:val="Prrafodelista"/>
        <w:numPr>
          <w:ilvl w:val="1"/>
          <w:numId w:val="27"/>
        </w:numPr>
        <w:autoSpaceDE w:val="0"/>
        <w:autoSpaceDN w:val="0"/>
        <w:spacing w:line="240" w:lineRule="auto"/>
        <w:ind w:left="567" w:right="-108" w:hanging="283"/>
        <w:contextualSpacing w:val="0"/>
        <w:jc w:val="both"/>
        <w:rPr>
          <w:rFonts w:ascii="Arial Narrow" w:hAnsi="Arial Narrow" w:cs="Arial"/>
          <w:b/>
          <w:color w:val="000000"/>
          <w:lang w:val="es-CO"/>
        </w:rPr>
      </w:pPr>
      <w:r w:rsidRPr="00303827">
        <w:rPr>
          <w:rFonts w:ascii="Arial Narrow" w:hAnsi="Arial Narrow" w:cs="Arial"/>
          <w:b/>
          <w:color w:val="000000"/>
          <w:lang w:val="es-CO"/>
        </w:rPr>
        <w:t>OBLIGACIONES DEL ICBF.</w:t>
      </w:r>
    </w:p>
    <w:p w14:paraId="29C86013" w14:textId="77777777" w:rsidR="003E6D4E" w:rsidRDefault="003E6D4E" w:rsidP="003E6D4E">
      <w:pPr>
        <w:pStyle w:val="Prrafodelista"/>
        <w:numPr>
          <w:ilvl w:val="2"/>
          <w:numId w:val="27"/>
        </w:numPr>
        <w:tabs>
          <w:tab w:val="clear" w:pos="2160"/>
          <w:tab w:val="num" w:pos="851"/>
        </w:tabs>
        <w:autoSpaceDE w:val="0"/>
        <w:autoSpaceDN w:val="0"/>
        <w:spacing w:after="0" w:line="240" w:lineRule="auto"/>
        <w:ind w:right="-108" w:hanging="1734"/>
        <w:contextualSpacing w:val="0"/>
        <w:jc w:val="both"/>
        <w:rPr>
          <w:rFonts w:ascii="Arial Narrow" w:hAnsi="Arial Narrow" w:cs="Arial"/>
          <w:b/>
        </w:rPr>
      </w:pPr>
      <w:r w:rsidRPr="00B03A28">
        <w:rPr>
          <w:rFonts w:ascii="Arial Narrow" w:hAnsi="Arial Narrow" w:cs="Arial"/>
          <w:b/>
        </w:rPr>
        <w:t>Obligaciones Generales del ICBF</w:t>
      </w:r>
    </w:p>
    <w:p w14:paraId="071A8170" w14:textId="77777777" w:rsidR="003E6D4E" w:rsidRDefault="003E6D4E" w:rsidP="003E6D4E">
      <w:pPr>
        <w:spacing w:after="0" w:line="240" w:lineRule="auto"/>
        <w:contextualSpacing/>
        <w:jc w:val="both"/>
        <w:rPr>
          <w:rFonts w:ascii="Arial Narrow" w:hAnsi="Arial Narrow"/>
          <w:color w:val="000000"/>
        </w:rPr>
      </w:pPr>
    </w:p>
    <w:p w14:paraId="1EE45292" w14:textId="77777777" w:rsidR="003E6D4E" w:rsidRPr="0035155E" w:rsidRDefault="003E6D4E" w:rsidP="003E6D4E">
      <w:pPr>
        <w:pStyle w:val="Prrafodelista"/>
        <w:numPr>
          <w:ilvl w:val="1"/>
          <w:numId w:val="39"/>
        </w:numPr>
        <w:spacing w:after="0" w:line="240" w:lineRule="auto"/>
        <w:jc w:val="both"/>
        <w:rPr>
          <w:rFonts w:ascii="Arial Narrow" w:hAnsi="Arial Narrow"/>
          <w:color w:val="000000"/>
        </w:rPr>
      </w:pPr>
      <w:r w:rsidRPr="229FCE8E">
        <w:rPr>
          <w:rFonts w:ascii="Arial Narrow" w:hAnsi="Arial Narrow"/>
          <w:color w:val="000000" w:themeColor="text1"/>
        </w:rPr>
        <w:t>Suministrar la información que previamente requiera El Hospital en relación con el objeto del presente convenio.</w:t>
      </w:r>
    </w:p>
    <w:p w14:paraId="38407D50" w14:textId="77777777" w:rsidR="003E6D4E" w:rsidRDefault="003E6D4E" w:rsidP="003E6D4E">
      <w:pPr>
        <w:pStyle w:val="Prrafodelista"/>
        <w:numPr>
          <w:ilvl w:val="1"/>
          <w:numId w:val="39"/>
        </w:numPr>
        <w:spacing w:after="0" w:line="240" w:lineRule="auto"/>
        <w:jc w:val="both"/>
        <w:rPr>
          <w:rFonts w:ascii="Arial Narrow" w:hAnsi="Arial Narrow"/>
          <w:color w:val="000000"/>
        </w:rPr>
      </w:pPr>
      <w:r w:rsidRPr="4BE7B405">
        <w:rPr>
          <w:rFonts w:ascii="Arial Narrow" w:hAnsi="Arial Narrow"/>
          <w:color w:val="000000" w:themeColor="text1"/>
        </w:rPr>
        <w:t xml:space="preserve">Exigir a El Hospital la ejecución idónea y oportuna de las obligaciones del presente convenio. </w:t>
      </w:r>
    </w:p>
    <w:p w14:paraId="1D142A79" w14:textId="77777777" w:rsidR="003E6D4E" w:rsidRDefault="003E6D4E" w:rsidP="003E6D4E">
      <w:pPr>
        <w:pStyle w:val="Prrafodelista"/>
        <w:numPr>
          <w:ilvl w:val="1"/>
          <w:numId w:val="39"/>
        </w:numPr>
        <w:spacing w:after="0" w:line="240" w:lineRule="auto"/>
        <w:jc w:val="both"/>
        <w:rPr>
          <w:rFonts w:ascii="Arial Narrow" w:hAnsi="Arial Narrow"/>
          <w:color w:val="000000"/>
        </w:rPr>
      </w:pPr>
      <w:r w:rsidRPr="4CC559CA">
        <w:rPr>
          <w:rFonts w:ascii="Arial Narrow" w:hAnsi="Arial Narrow"/>
          <w:color w:val="000000" w:themeColor="text1"/>
        </w:rPr>
        <w:t xml:space="preserve">Efectuar la supervisión y seguimiento del presente convenio. </w:t>
      </w:r>
    </w:p>
    <w:p w14:paraId="29AE3794" w14:textId="77777777" w:rsidR="003E6D4E" w:rsidRDefault="003E6D4E" w:rsidP="003E6D4E">
      <w:pPr>
        <w:pStyle w:val="Prrafodelista"/>
        <w:numPr>
          <w:ilvl w:val="1"/>
          <w:numId w:val="39"/>
        </w:numPr>
        <w:spacing w:after="0" w:line="240" w:lineRule="auto"/>
        <w:jc w:val="both"/>
        <w:rPr>
          <w:rFonts w:ascii="Arial Narrow" w:hAnsi="Arial Narrow"/>
          <w:color w:val="000000" w:themeColor="text1"/>
        </w:rPr>
      </w:pPr>
      <w:r w:rsidRPr="4CC559CA">
        <w:rPr>
          <w:rFonts w:ascii="Arial Narrow" w:hAnsi="Arial Narrow"/>
          <w:color w:val="000000" w:themeColor="text1"/>
        </w:rPr>
        <w:t>Elaborar y gestionar</w:t>
      </w:r>
      <w:r>
        <w:rPr>
          <w:rFonts w:ascii="Arial Narrow" w:hAnsi="Arial Narrow"/>
          <w:color w:val="000000" w:themeColor="text1"/>
        </w:rPr>
        <w:t xml:space="preserve"> la firma</w:t>
      </w:r>
      <w:r w:rsidRPr="4CC559CA">
        <w:rPr>
          <w:rFonts w:ascii="Arial Narrow" w:hAnsi="Arial Narrow"/>
          <w:color w:val="000000" w:themeColor="text1"/>
        </w:rPr>
        <w:t xml:space="preserve"> </w:t>
      </w:r>
      <w:r>
        <w:rPr>
          <w:rFonts w:ascii="Arial Narrow" w:hAnsi="Arial Narrow"/>
          <w:color w:val="000000" w:themeColor="text1"/>
        </w:rPr>
        <w:t>d</w:t>
      </w:r>
      <w:r w:rsidRPr="4CC559CA">
        <w:rPr>
          <w:rFonts w:ascii="Arial Narrow" w:hAnsi="Arial Narrow"/>
          <w:color w:val="000000" w:themeColor="text1"/>
        </w:rPr>
        <w:t>el Acta de Inicio de la ejecución del convenio interadministrativo de acuerdo con el procedimiento establecido en el ICBF</w:t>
      </w:r>
      <w:r>
        <w:rPr>
          <w:rFonts w:ascii="Arial Narrow" w:hAnsi="Arial Narrow"/>
          <w:color w:val="000000" w:themeColor="text1"/>
        </w:rPr>
        <w:t xml:space="preserve"> y las orientaciones emitidas por la Dirección de Nutrición.</w:t>
      </w:r>
    </w:p>
    <w:p w14:paraId="1B96F785" w14:textId="77777777" w:rsidR="003E6D4E" w:rsidRDefault="003E6D4E" w:rsidP="003E6D4E">
      <w:pPr>
        <w:pStyle w:val="Prrafodelista"/>
        <w:numPr>
          <w:ilvl w:val="1"/>
          <w:numId w:val="39"/>
        </w:numPr>
        <w:spacing w:after="0" w:line="240" w:lineRule="auto"/>
        <w:jc w:val="both"/>
        <w:rPr>
          <w:rFonts w:ascii="Arial Narrow" w:hAnsi="Arial Narrow"/>
          <w:color w:val="000000"/>
        </w:rPr>
      </w:pPr>
      <w:r w:rsidRPr="0035155E">
        <w:rPr>
          <w:rFonts w:ascii="Arial Narrow" w:hAnsi="Arial Narrow"/>
          <w:color w:val="000000"/>
        </w:rPr>
        <w:t xml:space="preserve">Elaborar y gestionar el Acta de Cierre de la ejecución del convenio </w:t>
      </w:r>
      <w:r>
        <w:rPr>
          <w:rFonts w:ascii="Arial Narrow" w:hAnsi="Arial Narrow"/>
          <w:color w:val="000000"/>
        </w:rPr>
        <w:t>interadministrativo</w:t>
      </w:r>
      <w:r w:rsidRPr="0035155E">
        <w:rPr>
          <w:rFonts w:ascii="Arial Narrow" w:hAnsi="Arial Narrow"/>
          <w:color w:val="000000"/>
        </w:rPr>
        <w:t xml:space="preserve"> de acuerdo con el procedimiento establecido en el ICBF.</w:t>
      </w:r>
    </w:p>
    <w:p w14:paraId="09A25920" w14:textId="77777777" w:rsidR="003E6D4E" w:rsidRPr="008026F1" w:rsidRDefault="003E6D4E" w:rsidP="003E6D4E">
      <w:pPr>
        <w:spacing w:after="0" w:line="240" w:lineRule="auto"/>
        <w:contextualSpacing/>
        <w:jc w:val="both"/>
        <w:rPr>
          <w:rFonts w:ascii="Arial Narrow" w:hAnsi="Arial Narrow"/>
          <w:color w:val="000000"/>
        </w:rPr>
      </w:pPr>
    </w:p>
    <w:p w14:paraId="3441CFC2" w14:textId="77777777" w:rsidR="003E6D4E" w:rsidRDefault="003E6D4E" w:rsidP="003E6D4E">
      <w:pPr>
        <w:pStyle w:val="Cuadrculamedia1-nfasis21"/>
        <w:autoSpaceDE w:val="0"/>
        <w:autoSpaceDN w:val="0"/>
        <w:spacing w:after="0" w:line="240" w:lineRule="auto"/>
        <w:ind w:right="-108"/>
        <w:rPr>
          <w:rFonts w:ascii="Arial Narrow" w:hAnsi="Arial Narrow" w:cs="Arial"/>
          <w:b/>
          <w:lang w:val="es-CO"/>
        </w:rPr>
      </w:pPr>
    </w:p>
    <w:p w14:paraId="5BCC029E" w14:textId="77777777" w:rsidR="003E6D4E" w:rsidRPr="00AA4CDA" w:rsidRDefault="003E6D4E" w:rsidP="003E6D4E">
      <w:pPr>
        <w:pStyle w:val="Cuadrculamedia1-nfasis21"/>
        <w:numPr>
          <w:ilvl w:val="2"/>
          <w:numId w:val="27"/>
        </w:numPr>
        <w:tabs>
          <w:tab w:val="clear" w:pos="2160"/>
          <w:tab w:val="num" w:pos="851"/>
        </w:tabs>
        <w:autoSpaceDE w:val="0"/>
        <w:autoSpaceDN w:val="0"/>
        <w:spacing w:after="0" w:line="240" w:lineRule="auto"/>
        <w:ind w:right="-108" w:hanging="1734"/>
        <w:rPr>
          <w:rFonts w:ascii="Arial Narrow" w:hAnsi="Arial Narrow" w:cs="Arial"/>
          <w:b/>
          <w:lang w:val="es-CO"/>
        </w:rPr>
      </w:pPr>
      <w:r w:rsidRPr="00AA4CDA">
        <w:rPr>
          <w:rFonts w:ascii="Arial Narrow" w:hAnsi="Arial Narrow" w:cs="Arial"/>
          <w:b/>
          <w:lang w:val="es-CO"/>
        </w:rPr>
        <w:t>Obligaciones Específicas del ICBF.</w:t>
      </w:r>
    </w:p>
    <w:p w14:paraId="3C8D49A1" w14:textId="77777777" w:rsidR="003E6D4E" w:rsidRPr="00AA4CDA" w:rsidRDefault="003E6D4E" w:rsidP="003E6D4E">
      <w:pPr>
        <w:pStyle w:val="Cuadrculamedia1-nfasis21"/>
        <w:autoSpaceDE w:val="0"/>
        <w:autoSpaceDN w:val="0"/>
        <w:ind w:left="0" w:right="-108"/>
        <w:rPr>
          <w:rFonts w:ascii="Arial Narrow" w:hAnsi="Arial Narrow" w:cs="Arial"/>
          <w:b/>
          <w:lang w:val="es-CO"/>
        </w:rPr>
      </w:pPr>
    </w:p>
    <w:p w14:paraId="134E845A" w14:textId="77777777" w:rsidR="003E6D4E" w:rsidRPr="00D92595" w:rsidRDefault="003E6D4E" w:rsidP="003E6D4E">
      <w:pPr>
        <w:pStyle w:val="Prrafodelista"/>
        <w:numPr>
          <w:ilvl w:val="1"/>
          <w:numId w:val="38"/>
        </w:numPr>
        <w:spacing w:after="0" w:line="240" w:lineRule="auto"/>
        <w:jc w:val="both"/>
        <w:rPr>
          <w:rFonts w:ascii="Arial Narrow" w:hAnsi="Arial Narrow"/>
        </w:rPr>
      </w:pPr>
      <w:r w:rsidRPr="0035155E">
        <w:rPr>
          <w:rFonts w:ascii="Arial Narrow" w:hAnsi="Arial Narrow"/>
          <w:color w:val="000000"/>
        </w:rPr>
        <w:t xml:space="preserve">Aportar la suma de </w:t>
      </w:r>
      <w:r w:rsidRPr="00D92595">
        <w:rPr>
          <w:rFonts w:ascii="Arial Narrow" w:hAnsi="Arial Narrow"/>
          <w:b/>
          <w:bCs/>
        </w:rPr>
        <w:t>XXXXXXXXXXXXXXXXXXX (valor en números y letras)</w:t>
      </w:r>
    </w:p>
    <w:p w14:paraId="46382286"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 xml:space="preserve">Establecer directrices y lineamientos </w:t>
      </w:r>
      <w:r>
        <w:rPr>
          <w:rFonts w:ascii="Arial Narrow" w:hAnsi="Arial Narrow"/>
          <w:color w:val="000000"/>
        </w:rPr>
        <w:t>de</w:t>
      </w:r>
      <w:r w:rsidRPr="0035155E">
        <w:rPr>
          <w:rFonts w:ascii="Arial Narrow" w:hAnsi="Arial Narrow"/>
          <w:color w:val="000000"/>
        </w:rPr>
        <w:t xml:space="preserve"> </w:t>
      </w:r>
      <w:r>
        <w:rPr>
          <w:rFonts w:ascii="Arial Narrow" w:hAnsi="Arial Narrow"/>
          <w:color w:val="000000"/>
        </w:rPr>
        <w:t xml:space="preserve">asistencia técnica para la </w:t>
      </w:r>
      <w:r w:rsidRPr="0035155E">
        <w:rPr>
          <w:rFonts w:ascii="Arial Narrow" w:hAnsi="Arial Narrow"/>
          <w:color w:val="000000"/>
        </w:rPr>
        <w:t>orientación y ejecución de l</w:t>
      </w:r>
      <w:r>
        <w:rPr>
          <w:rFonts w:ascii="Arial Narrow" w:hAnsi="Arial Narrow"/>
          <w:color w:val="000000"/>
        </w:rPr>
        <w:t xml:space="preserve">as acciones y productos </w:t>
      </w:r>
      <w:r w:rsidRPr="0035155E">
        <w:rPr>
          <w:rFonts w:ascii="Arial Narrow" w:hAnsi="Arial Narrow"/>
          <w:color w:val="000000"/>
        </w:rPr>
        <w:t>que en este convenio se proponen.</w:t>
      </w:r>
    </w:p>
    <w:p w14:paraId="72914080"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Apoyar el acompañamiento técnico de los procesos relacionados con la construcción y revisión de los documentos establecidos, así como participar de manera activa en los espacios definidos para los productos contemplados en este convenio.</w:t>
      </w:r>
    </w:p>
    <w:p w14:paraId="496455D3"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 xml:space="preserve">Suministrar los Alimentos de Alto Valor Nutricional, acorde con la programación mensual que se defina, según el lineamiento del ICBF, por los días de atención; y garantizar que al momento de la entrega le sea informado el valor y cantidad de lo entregado, de acuerdo con la información suministrada por la Dirección de Nutrición del ICBF.   </w:t>
      </w:r>
      <w:r w:rsidRPr="0035155E">
        <w:rPr>
          <w:rFonts w:ascii="Arial Narrow" w:hAnsi="Arial Narrow"/>
          <w:b/>
          <w:bCs/>
          <w:color w:val="000000"/>
        </w:rPr>
        <w:t>PARÁGRAFO PRIMERO</w:t>
      </w:r>
      <w:r w:rsidRPr="0035155E">
        <w:rPr>
          <w:rFonts w:ascii="Arial Narrow" w:hAnsi="Arial Narrow"/>
          <w:color w:val="000000"/>
        </w:rPr>
        <w:t xml:space="preserve">: Se entiende como Alimentos de Alto Valor Nutricional los producidos y distribuidos por el ICBF como complemento a la alimentación que se brinda a los usuarios de los programas y </w:t>
      </w:r>
      <w:r w:rsidRPr="0035155E">
        <w:rPr>
          <w:rFonts w:ascii="Arial Narrow" w:hAnsi="Arial Narrow"/>
          <w:color w:val="000000"/>
        </w:rPr>
        <w:lastRenderedPageBreak/>
        <w:t xml:space="preserve">modalidades de atención. Estos son Bienestarina Más®, Bienestarina® Líquida, alimento para mujer gestante y madre en periodo de lactancia, u otros que el ICBF establezca. </w:t>
      </w:r>
    </w:p>
    <w:p w14:paraId="293D6C13"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Prestar asistencia técnica y orientación al Hospital para socializar el adecuado uso de los Alimentos de Alto valor Nutricional y los procedimientos, formatos y estándares para su administración.</w:t>
      </w:r>
    </w:p>
    <w:p w14:paraId="3467E860"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Disponer de profesionales de apoyo para cualificar los equipos interdisciplinarios en cada una de las etapas de atención y las acciones de coordinación y gestión social para atención a la población objeto del convenio.</w:t>
      </w:r>
    </w:p>
    <w:p w14:paraId="114A6BB1" w14:textId="77777777" w:rsidR="003E6D4E" w:rsidRPr="0035155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eastAsia="Times New Roman" w:hAnsi="Arial Narrow" w:cs="Arial"/>
          <w:color w:val="000000" w:themeColor="text1"/>
          <w:lang w:val="es-CO"/>
        </w:rPr>
        <w:t xml:space="preserve">Realizar el desembolso de los recursos, verificando su consistencia respecto de los productos requeridos, y previa aprobación del </w:t>
      </w:r>
      <w:r w:rsidRPr="0035155E">
        <w:rPr>
          <w:rFonts w:ascii="Arial Narrow" w:eastAsia="Times New Roman" w:hAnsi="Arial Narrow" w:cs="Arial"/>
          <w:lang w:eastAsia="es-ES"/>
        </w:rPr>
        <w:t>plan operativo general de trabajo, cronograma de actividades e informes, según corresponda al periodo de ejecución.</w:t>
      </w:r>
    </w:p>
    <w:p w14:paraId="6F121D58"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Adoptar las medidas necesarias y cooperar plenamente con El Hospital, y otras partes involucradas en la implementación del convenio, para facilitar la eficiente y efectiva ejecución de las actividades en el mismo.</w:t>
      </w:r>
    </w:p>
    <w:p w14:paraId="24FCB414"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Facilitar y apoyar la gestión territorial para el desarrollo de las actividades.</w:t>
      </w:r>
    </w:p>
    <w:p w14:paraId="0D952787" w14:textId="77777777" w:rsidR="003E6D4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Asignar personal calificado del ICBF y los medios necesarios para la implementación, coordinación, asistencia técnica y supervisión de las actividades en el marco del convenio.</w:t>
      </w:r>
    </w:p>
    <w:p w14:paraId="2E1A2BBA" w14:textId="77777777" w:rsidR="003E6D4E" w:rsidRPr="0035155E" w:rsidRDefault="003E6D4E" w:rsidP="003E6D4E">
      <w:pPr>
        <w:pStyle w:val="Prrafodelista"/>
        <w:numPr>
          <w:ilvl w:val="1"/>
          <w:numId w:val="38"/>
        </w:numPr>
        <w:spacing w:after="0" w:line="240" w:lineRule="auto"/>
        <w:jc w:val="both"/>
        <w:rPr>
          <w:rFonts w:ascii="Arial Narrow" w:hAnsi="Arial Narrow"/>
          <w:color w:val="000000"/>
        </w:rPr>
      </w:pPr>
      <w:r w:rsidRPr="0035155E">
        <w:rPr>
          <w:rFonts w:ascii="Arial Narrow" w:hAnsi="Arial Narrow"/>
          <w:color w:val="000000"/>
        </w:rPr>
        <w:t>Cumplir con las demás que se deriven de la naturaleza del convenio y que garanticen su cabal y oportuna ejecución</w:t>
      </w:r>
    </w:p>
    <w:p w14:paraId="3D0C5590" w14:textId="77777777" w:rsidR="003E6D4E" w:rsidRPr="00A100F8" w:rsidRDefault="003E6D4E" w:rsidP="003E6D4E">
      <w:pPr>
        <w:spacing w:after="0" w:line="240" w:lineRule="auto"/>
        <w:jc w:val="both"/>
        <w:rPr>
          <w:rFonts w:ascii="Arial Narrow" w:hAnsi="Arial Narrow" w:cstheme="minorBidi"/>
          <w:b/>
        </w:rPr>
      </w:pPr>
    </w:p>
    <w:p w14:paraId="1D3B4ABC" w14:textId="77777777" w:rsidR="003E6D4E" w:rsidRPr="00D92595" w:rsidRDefault="003E6D4E" w:rsidP="003E6D4E">
      <w:pPr>
        <w:spacing w:after="0" w:line="240" w:lineRule="auto"/>
        <w:ind w:left="36"/>
        <w:jc w:val="both"/>
        <w:rPr>
          <w:rFonts w:ascii="Arial Narrow" w:eastAsia="Times New Roman" w:hAnsi="Arial Narrow" w:cs="Arial"/>
        </w:rPr>
      </w:pPr>
      <w:r w:rsidRPr="00A100F8">
        <w:rPr>
          <w:rFonts w:ascii="Arial Narrow" w:hAnsi="Arial Narrow" w:cstheme="minorBidi"/>
          <w:b/>
        </w:rPr>
        <w:t xml:space="preserve">CLÁUSULA TERCERA. </w:t>
      </w:r>
      <w:r>
        <w:rPr>
          <w:rFonts w:ascii="Arial Narrow" w:hAnsi="Arial Narrow" w:cstheme="minorBidi"/>
          <w:b/>
        </w:rPr>
        <w:t>–</w:t>
      </w:r>
      <w:r w:rsidRPr="00A100F8">
        <w:rPr>
          <w:rFonts w:ascii="Arial Narrow" w:hAnsi="Arial Narrow" w:cstheme="minorBidi"/>
          <w:b/>
        </w:rPr>
        <w:t xml:space="preserve"> </w:t>
      </w:r>
      <w:bookmarkStart w:id="0" w:name="_Hlk52174630"/>
      <w:r>
        <w:rPr>
          <w:rFonts w:ascii="Arial Narrow" w:hAnsi="Arial Narrow" w:cstheme="minorBidi"/>
          <w:b/>
        </w:rPr>
        <w:t xml:space="preserve">VALOR: </w:t>
      </w:r>
      <w:r w:rsidRPr="00E33AFE">
        <w:rPr>
          <w:rFonts w:ascii="Arial Narrow" w:eastAsia="Times New Roman" w:hAnsi="Arial Narrow" w:cs="Arial"/>
        </w:rPr>
        <w:t>El valor total del C</w:t>
      </w:r>
      <w:r>
        <w:rPr>
          <w:rFonts w:ascii="Arial Narrow" w:eastAsia="Times New Roman" w:hAnsi="Arial Narrow" w:cs="Arial"/>
        </w:rPr>
        <w:t xml:space="preserve">onvenio Interadministrativo será por la suma </w:t>
      </w:r>
      <w:r w:rsidRPr="00E33AFE">
        <w:rPr>
          <w:rFonts w:ascii="Arial Narrow" w:eastAsia="Times New Roman" w:hAnsi="Arial Narrow" w:cs="Arial"/>
        </w:rPr>
        <w:t xml:space="preserve">de </w:t>
      </w:r>
      <w:r w:rsidRPr="00D92595">
        <w:rPr>
          <w:rFonts w:ascii="Arial Narrow" w:eastAsia="Times New Roman" w:hAnsi="Arial Narrow" w:cs="Arial"/>
        </w:rPr>
        <w:t xml:space="preserve">XXXXXXXXXXX discriminados de la siguiente forma: </w:t>
      </w:r>
    </w:p>
    <w:p w14:paraId="06AEC479" w14:textId="77777777" w:rsidR="003E6D4E" w:rsidRPr="00D92595" w:rsidRDefault="003E6D4E" w:rsidP="003E6D4E">
      <w:pPr>
        <w:spacing w:after="0" w:line="240" w:lineRule="auto"/>
        <w:ind w:left="36"/>
        <w:jc w:val="both"/>
        <w:rPr>
          <w:rFonts w:ascii="Arial Narrow" w:eastAsia="Times New Roman" w:hAnsi="Arial Narrow" w:cs="Arial"/>
        </w:rPr>
      </w:pPr>
    </w:p>
    <w:p w14:paraId="79B415F1" w14:textId="77777777" w:rsidR="003E6D4E" w:rsidRDefault="003E6D4E" w:rsidP="003E6D4E">
      <w:pPr>
        <w:pStyle w:val="Prrafodelista"/>
        <w:numPr>
          <w:ilvl w:val="0"/>
          <w:numId w:val="40"/>
        </w:numPr>
        <w:spacing w:after="0" w:line="240" w:lineRule="auto"/>
        <w:contextualSpacing w:val="0"/>
        <w:jc w:val="both"/>
        <w:rPr>
          <w:rFonts w:ascii="Arial Narrow" w:hAnsi="Arial Narrow" w:cs="Arial"/>
          <w:bCs/>
          <w:color w:val="000000"/>
          <w:lang w:val="es-ES_tradnl" w:eastAsia="es-CO"/>
        </w:rPr>
      </w:pPr>
      <w:r w:rsidRPr="00D92595">
        <w:rPr>
          <w:rFonts w:ascii="Arial Narrow" w:eastAsia="Times New Roman" w:hAnsi="Arial Narrow" w:cs="Arial"/>
        </w:rPr>
        <w:t>Aporte en dinero del ICBF</w:t>
      </w:r>
      <w:r w:rsidRPr="00D92595">
        <w:rPr>
          <w:rFonts w:ascii="Arial Narrow" w:eastAsia="Times New Roman" w:hAnsi="Arial Narrow" w:cs="Arial"/>
          <w:b/>
          <w:bCs/>
        </w:rPr>
        <w:t>: XXXXXXXXXX representados</w:t>
      </w:r>
      <w:r w:rsidRPr="00D92595">
        <w:rPr>
          <w:rFonts w:ascii="Arial Narrow" w:eastAsia="Times New Roman" w:hAnsi="Arial Narrow" w:cs="Arial"/>
        </w:rPr>
        <w:t xml:space="preserve"> </w:t>
      </w:r>
      <w:r w:rsidRPr="00C95566">
        <w:rPr>
          <w:rFonts w:ascii="Arial Narrow" w:eastAsia="Times New Roman" w:hAnsi="Arial Narrow" w:cs="Arial"/>
        </w:rPr>
        <w:t>en los conceptos de gasto que se presentan en el anexo “</w:t>
      </w:r>
      <w:r w:rsidRPr="00C95566">
        <w:rPr>
          <w:rFonts w:ascii="Arial Narrow" w:hAnsi="Arial Narrow" w:cs="Arial"/>
          <w:bCs/>
          <w:i/>
          <w:iCs/>
          <w:color w:val="000000"/>
          <w:lang w:val="es-ES_tradnl" w:eastAsia="es-CO"/>
        </w:rPr>
        <w:t>Estructura de costos Servicio Integrado de Atención y Prevención de la Desnutrición</w:t>
      </w:r>
      <w:r w:rsidRPr="00C95566">
        <w:rPr>
          <w:rFonts w:ascii="Arial Narrow" w:hAnsi="Arial Narrow" w:cs="Arial"/>
          <w:bCs/>
          <w:color w:val="000000"/>
          <w:lang w:val="es-ES_tradnl" w:eastAsia="es-CO"/>
        </w:rPr>
        <w:t>”, el cual hace parte integral de este convenio</w:t>
      </w:r>
      <w:r>
        <w:rPr>
          <w:rFonts w:ascii="Arial Narrow" w:hAnsi="Arial Narrow" w:cs="Arial"/>
          <w:bCs/>
          <w:color w:val="000000"/>
          <w:lang w:val="es-ES_tradnl" w:eastAsia="es-CO"/>
        </w:rPr>
        <w:t>, el cual se encuentra discriminado de la siguiente manera:</w:t>
      </w:r>
    </w:p>
    <w:p w14:paraId="0CBAC367" w14:textId="77777777" w:rsidR="003E6D4E" w:rsidRPr="00C95566" w:rsidRDefault="003E6D4E" w:rsidP="003E6D4E">
      <w:pPr>
        <w:pStyle w:val="Prrafodelista"/>
        <w:spacing w:after="0" w:line="240" w:lineRule="auto"/>
        <w:jc w:val="both"/>
        <w:rPr>
          <w:rFonts w:ascii="Arial Narrow" w:hAnsi="Arial Narrow" w:cs="Arial"/>
          <w:bCs/>
          <w:color w:val="000000"/>
          <w:lang w:val="es-ES_tradnl" w:eastAsia="es-CO"/>
        </w:rPr>
      </w:pPr>
      <w:r>
        <w:rPr>
          <w:rFonts w:ascii="Arial Narrow" w:hAnsi="Arial Narrow" w:cs="Arial"/>
          <w:bCs/>
          <w:color w:val="000000"/>
          <w:lang w:val="es-ES_tradnl" w:eastAsia="es-CO"/>
        </w:rPr>
        <w:t xml:space="preserve"> </w:t>
      </w:r>
    </w:p>
    <w:p w14:paraId="73E6FBD7" w14:textId="77777777" w:rsidR="003E6D4E" w:rsidRPr="000A78E2" w:rsidRDefault="003E6D4E" w:rsidP="003E6D4E">
      <w:pPr>
        <w:pStyle w:val="Prrafodelista"/>
        <w:spacing w:after="0" w:line="240" w:lineRule="auto"/>
        <w:jc w:val="both"/>
        <w:rPr>
          <w:rFonts w:ascii="Arial Narrow" w:hAnsi="Arial Narrow" w:cs="Arial"/>
          <w:color w:val="000000"/>
          <w:lang w:eastAsia="es-CO"/>
        </w:rPr>
      </w:pPr>
      <w:r w:rsidRPr="000A78E2">
        <w:rPr>
          <w:rFonts w:ascii="Arial Narrow" w:hAnsi="Arial Narrow" w:cs="Arial"/>
          <w:color w:val="000000" w:themeColor="text1"/>
          <w:lang w:eastAsia="es-CO"/>
        </w:rPr>
        <w:t>•</w:t>
      </w:r>
      <w:r>
        <w:rPr>
          <w:rFonts w:ascii="Arial Narrow" w:hAnsi="Arial Narrow" w:cs="Arial"/>
          <w:color w:val="000000" w:themeColor="text1"/>
          <w:lang w:eastAsia="es-CO"/>
        </w:rPr>
        <w:t xml:space="preserve">       XXXX</w:t>
      </w:r>
      <w:r w:rsidRPr="000A78E2">
        <w:rPr>
          <w:rFonts w:ascii="Arial Narrow" w:hAnsi="Arial Narrow" w:cs="Arial"/>
          <w:color w:val="000000" w:themeColor="text1"/>
          <w:lang w:eastAsia="es-CO"/>
        </w:rPr>
        <w:t xml:space="preserve"> </w:t>
      </w:r>
    </w:p>
    <w:p w14:paraId="7F58547F" w14:textId="77777777" w:rsidR="003E6D4E" w:rsidRPr="00C95566" w:rsidRDefault="003E6D4E" w:rsidP="003E6D4E">
      <w:pPr>
        <w:pStyle w:val="Prrafodelista"/>
        <w:spacing w:after="0" w:line="240" w:lineRule="auto"/>
        <w:jc w:val="both"/>
        <w:rPr>
          <w:rFonts w:ascii="Arial Narrow" w:hAnsi="Arial Narrow" w:cs="Arial"/>
          <w:color w:val="000000"/>
          <w:lang w:eastAsia="es-CO"/>
        </w:rPr>
      </w:pPr>
    </w:p>
    <w:p w14:paraId="7AAE93D4" w14:textId="77777777" w:rsidR="003E6D4E" w:rsidRDefault="003E6D4E" w:rsidP="003E6D4E">
      <w:pPr>
        <w:pStyle w:val="Cuadrculamedia1-nfasis21"/>
        <w:autoSpaceDE w:val="0"/>
        <w:autoSpaceDN w:val="0"/>
        <w:ind w:left="0" w:right="-108"/>
        <w:rPr>
          <w:rFonts w:ascii="Arial Narrow" w:hAnsi="Arial Narrow" w:cs="Arial"/>
          <w:color w:val="000000"/>
        </w:rPr>
      </w:pPr>
    </w:p>
    <w:p w14:paraId="166A2A6C" w14:textId="77777777" w:rsidR="003E6D4E" w:rsidRDefault="003E6D4E" w:rsidP="003E6D4E">
      <w:pPr>
        <w:pStyle w:val="Cuadrculamedia1-nfasis21"/>
        <w:autoSpaceDE w:val="0"/>
        <w:autoSpaceDN w:val="0"/>
        <w:ind w:left="0" w:right="-108" w:firstLine="708"/>
        <w:rPr>
          <w:rFonts w:ascii="Arial Narrow" w:hAnsi="Arial Narrow" w:cs="Arial"/>
          <w:color w:val="000000"/>
        </w:rPr>
      </w:pPr>
      <w:r w:rsidRPr="00CB5C5B">
        <w:rPr>
          <w:rFonts w:ascii="Arial Narrow" w:eastAsia="Arial" w:hAnsi="Arial Narrow" w:cs="Arial"/>
        </w:rPr>
        <w:t xml:space="preserve">El valor total de los aportes del ICBF incluye el valor de los costos directos </w:t>
      </w:r>
      <w:r>
        <w:rPr>
          <w:rFonts w:ascii="Arial Narrow" w:eastAsia="Arial" w:hAnsi="Arial Narrow" w:cs="Arial"/>
        </w:rPr>
        <w:t>e</w:t>
      </w:r>
      <w:r w:rsidRPr="00CB5C5B">
        <w:rPr>
          <w:rFonts w:ascii="Arial Narrow" w:eastAsia="Arial" w:hAnsi="Arial Narrow" w:cs="Arial"/>
        </w:rPr>
        <w:t xml:space="preserve"> indirectos</w:t>
      </w:r>
      <w:r>
        <w:rPr>
          <w:rFonts w:ascii="Arial Narrow" w:eastAsia="Arial" w:hAnsi="Arial Narrow" w:cs="Arial"/>
        </w:rPr>
        <w:t>.</w:t>
      </w:r>
    </w:p>
    <w:p w14:paraId="01EA3533" w14:textId="77777777" w:rsidR="003E6D4E" w:rsidRPr="00C95566" w:rsidRDefault="003E6D4E" w:rsidP="003E6D4E">
      <w:pPr>
        <w:pStyle w:val="Prrafodelista"/>
        <w:numPr>
          <w:ilvl w:val="0"/>
          <w:numId w:val="40"/>
        </w:numPr>
        <w:spacing w:after="0" w:line="240" w:lineRule="auto"/>
        <w:contextualSpacing w:val="0"/>
        <w:jc w:val="both"/>
        <w:rPr>
          <w:rFonts w:ascii="Arial Narrow" w:eastAsia="Times New Roman" w:hAnsi="Arial Narrow" w:cs="Arial"/>
        </w:rPr>
      </w:pPr>
      <w:r w:rsidRPr="00C95566">
        <w:rPr>
          <w:rFonts w:ascii="Arial Narrow" w:eastAsia="Times New Roman" w:hAnsi="Arial Narrow" w:cs="Arial"/>
        </w:rPr>
        <w:t>Aporte de la E</w:t>
      </w:r>
      <w:r>
        <w:rPr>
          <w:rFonts w:ascii="Arial Narrow" w:eastAsia="Times New Roman" w:hAnsi="Arial Narrow" w:cs="Arial"/>
        </w:rPr>
        <w:t>.</w:t>
      </w:r>
      <w:r w:rsidRPr="00C95566">
        <w:rPr>
          <w:rFonts w:ascii="Arial Narrow" w:eastAsia="Times New Roman" w:hAnsi="Arial Narrow" w:cs="Arial"/>
        </w:rPr>
        <w:t>S</w:t>
      </w:r>
      <w:r>
        <w:rPr>
          <w:rFonts w:ascii="Arial Narrow" w:eastAsia="Times New Roman" w:hAnsi="Arial Narrow" w:cs="Arial"/>
        </w:rPr>
        <w:t>.</w:t>
      </w:r>
      <w:r w:rsidRPr="00C95566">
        <w:rPr>
          <w:rFonts w:ascii="Arial Narrow" w:eastAsia="Times New Roman" w:hAnsi="Arial Narrow" w:cs="Arial"/>
        </w:rPr>
        <w:t>E</w:t>
      </w:r>
      <w:r>
        <w:rPr>
          <w:rFonts w:ascii="Arial Narrow" w:eastAsia="Times New Roman" w:hAnsi="Arial Narrow" w:cs="Arial"/>
        </w:rPr>
        <w:t>.</w:t>
      </w:r>
      <w:r w:rsidRPr="00C95566">
        <w:rPr>
          <w:rFonts w:ascii="Arial Narrow" w:eastAsia="Times New Roman" w:hAnsi="Arial Narrow" w:cs="Arial"/>
        </w:rPr>
        <w:t xml:space="preserve"> </w:t>
      </w:r>
      <w:r w:rsidRPr="00D92595">
        <w:rPr>
          <w:rFonts w:ascii="Arial Narrow" w:eastAsia="Times New Roman" w:hAnsi="Arial Narrow" w:cs="Arial"/>
        </w:rPr>
        <w:t>Hospital XXXXXXXX:</w:t>
      </w:r>
      <w:r w:rsidRPr="00D92595">
        <w:rPr>
          <w:rFonts w:ascii="Arial Narrow" w:eastAsia="Times New Roman" w:hAnsi="Arial Narrow" w:cs="Arial"/>
          <w:b/>
        </w:rPr>
        <w:t xml:space="preserve"> </w:t>
      </w:r>
      <w:r w:rsidRPr="00D92595">
        <w:rPr>
          <w:rFonts w:ascii="Arial Narrow" w:eastAsia="Times New Roman" w:hAnsi="Arial Narrow" w:cs="Arial"/>
        </w:rPr>
        <w:t>La suma de XXXXXXXX,</w:t>
      </w:r>
      <w:r w:rsidRPr="00D92595">
        <w:rPr>
          <w:rFonts w:ascii="Arial Narrow" w:eastAsia="Times New Roman" w:hAnsi="Arial Narrow" w:cs="Arial"/>
          <w:b/>
        </w:rPr>
        <w:t xml:space="preserve"> </w:t>
      </w:r>
      <w:r w:rsidRPr="00C95566">
        <w:rPr>
          <w:rFonts w:ascii="Arial Narrow" w:eastAsia="Times New Roman" w:hAnsi="Arial Narrow" w:cs="Arial"/>
        </w:rPr>
        <w:t>representados en los siguientes conceptos:</w:t>
      </w:r>
    </w:p>
    <w:p w14:paraId="11078F57" w14:textId="77777777" w:rsidR="003E6D4E" w:rsidRPr="00967573" w:rsidRDefault="003E6D4E" w:rsidP="003E6D4E">
      <w:pPr>
        <w:autoSpaceDE w:val="0"/>
        <w:autoSpaceDN w:val="0"/>
        <w:spacing w:after="0" w:line="240" w:lineRule="auto"/>
        <w:ind w:right="-108"/>
        <w:contextualSpacing/>
        <w:jc w:val="both"/>
        <w:rPr>
          <w:rFonts w:ascii="Arial Narrow" w:eastAsia="Times New Roman" w:hAnsi="Arial Narrow" w:cs="Arial"/>
          <w:b/>
          <w:iCs/>
          <w:lang w:eastAsia="es-ES"/>
        </w:rPr>
      </w:pPr>
    </w:p>
    <w:p w14:paraId="6A12BDB8" w14:textId="77777777" w:rsidR="003E6D4E" w:rsidRPr="00D92595" w:rsidRDefault="003E6D4E" w:rsidP="003E6D4E">
      <w:pPr>
        <w:pStyle w:val="Prrafodelista"/>
        <w:numPr>
          <w:ilvl w:val="0"/>
          <w:numId w:val="46"/>
        </w:numPr>
        <w:spacing w:after="0" w:line="240" w:lineRule="auto"/>
        <w:ind w:left="1134"/>
        <w:contextualSpacing w:val="0"/>
        <w:jc w:val="both"/>
        <w:rPr>
          <w:rFonts w:ascii="Arial Narrow" w:hAnsi="Arial Narrow" w:cs="Arial"/>
          <w:color w:val="000000" w:themeColor="text1"/>
          <w:lang w:eastAsia="es-CO"/>
        </w:rPr>
      </w:pPr>
      <w:r w:rsidRPr="00D92595">
        <w:rPr>
          <w:rFonts w:ascii="Arial Narrow" w:hAnsi="Arial Narrow" w:cs="Arial"/>
          <w:color w:val="000000" w:themeColor="text1"/>
          <w:lang w:eastAsia="es-CO"/>
        </w:rPr>
        <w:t>XXXX</w:t>
      </w:r>
    </w:p>
    <w:p w14:paraId="6C0526C4" w14:textId="77777777" w:rsidR="003E6D4E" w:rsidRPr="00D92595" w:rsidRDefault="003E6D4E" w:rsidP="003E6D4E">
      <w:pPr>
        <w:pStyle w:val="Prrafodelista"/>
        <w:spacing w:after="0" w:line="240" w:lineRule="auto"/>
        <w:jc w:val="both"/>
        <w:rPr>
          <w:rFonts w:ascii="Arial Narrow" w:hAnsi="Arial Narrow" w:cs="Arial"/>
          <w:color w:val="000000" w:themeColor="text1"/>
          <w:lang w:eastAsia="es-CO"/>
        </w:rPr>
      </w:pPr>
    </w:p>
    <w:p w14:paraId="1CAD0EC3" w14:textId="77777777" w:rsidR="003E6D4E" w:rsidRPr="00CB5C5B" w:rsidRDefault="003E6D4E" w:rsidP="003E6D4E">
      <w:pPr>
        <w:spacing w:line="240" w:lineRule="auto"/>
        <w:jc w:val="both"/>
        <w:rPr>
          <w:rFonts w:ascii="Arial Narrow" w:eastAsia="Arial" w:hAnsi="Arial Narrow" w:cs="Arial"/>
        </w:rPr>
      </w:pPr>
      <w:r w:rsidRPr="00CB5C5B">
        <w:rPr>
          <w:rFonts w:ascii="Arial Narrow" w:eastAsia="Arial" w:hAnsi="Arial Narrow" w:cs="Arial"/>
          <w:b/>
        </w:rPr>
        <w:t>PARÁGRAFO PRIMERO:</w:t>
      </w:r>
      <w:r w:rsidRPr="00CB5C5B">
        <w:rPr>
          <w:rFonts w:ascii="Arial Narrow" w:eastAsia="Arial" w:hAnsi="Arial Narrow" w:cs="Arial"/>
        </w:rPr>
        <w:t xml:space="preserve"> </w:t>
      </w:r>
      <w:r w:rsidRPr="00C95566">
        <w:rPr>
          <w:rFonts w:ascii="Arial Narrow" w:eastAsia="Arial" w:hAnsi="Arial Narrow" w:cs="Arial"/>
        </w:rPr>
        <w:t xml:space="preserve">Para la presente contratación, la Dirección de Abastecimiento, realizó un ejercicio de análisis de precios para determinar si los ítems en los que se invertirán los recursos se encuentran dentro los precios de los bienes y servicios comúnmente encontrados en el comercio y por ende se encuentran costeados a precios de mercado: Con base en lo anterior, la Dirección de Abastecimiento determinó los precios de mercado para los ítems contemplados en el presupuesto, considerando los requerimientos técnicos señalados en cada uno de ellos. El presupuesto revisado corresponde a la contratación con </w:t>
      </w:r>
      <w:r>
        <w:rPr>
          <w:rFonts w:ascii="Arial Narrow" w:eastAsia="Arial" w:hAnsi="Arial Narrow" w:cs="Arial"/>
        </w:rPr>
        <w:t xml:space="preserve">el </w:t>
      </w:r>
      <w:r w:rsidRPr="00C95566">
        <w:rPr>
          <w:rFonts w:ascii="Arial Narrow" w:eastAsia="Arial" w:hAnsi="Arial Narrow" w:cs="Arial"/>
          <w:b/>
          <w:bCs/>
        </w:rPr>
        <w:t>Hospital XXXXX</w:t>
      </w:r>
      <w:r>
        <w:rPr>
          <w:rFonts w:ascii="Arial Narrow" w:eastAsia="Arial" w:hAnsi="Arial Narrow" w:cs="Arial"/>
        </w:rPr>
        <w:t xml:space="preserve"> </w:t>
      </w:r>
      <w:r w:rsidRPr="00C95566">
        <w:rPr>
          <w:rFonts w:ascii="Arial Narrow" w:eastAsia="Arial" w:hAnsi="Arial Narrow" w:cs="Arial"/>
        </w:rPr>
        <w:t xml:space="preserve">por valor de </w:t>
      </w:r>
      <w:r w:rsidRPr="00C95566">
        <w:rPr>
          <w:rFonts w:ascii="Arial Narrow" w:eastAsia="Arial" w:hAnsi="Arial Narrow" w:cs="Arial"/>
          <w:b/>
          <w:bCs/>
        </w:rPr>
        <w:t>XXXXXXXXX PESOS M/CTE ($XXXXXX)</w:t>
      </w:r>
      <w:r w:rsidRPr="00C95566">
        <w:rPr>
          <w:rFonts w:ascii="Arial Narrow" w:eastAsia="Arial" w:hAnsi="Arial Narrow" w:cs="Arial"/>
        </w:rPr>
        <w:t>, los cuales se detallan en el Estudio de Sector.</w:t>
      </w:r>
    </w:p>
    <w:p w14:paraId="361C1580" w14:textId="77777777" w:rsidR="003E6D4E" w:rsidRPr="00CB5C5B" w:rsidRDefault="003E6D4E" w:rsidP="003E6D4E">
      <w:pPr>
        <w:spacing w:line="240" w:lineRule="auto"/>
        <w:jc w:val="both"/>
        <w:rPr>
          <w:rFonts w:ascii="Arial Narrow" w:eastAsia="Arial" w:hAnsi="Arial Narrow" w:cs="Arial"/>
        </w:rPr>
      </w:pPr>
      <w:r w:rsidRPr="00CB5C5B">
        <w:rPr>
          <w:rFonts w:ascii="Arial Narrow" w:eastAsia="Arial" w:hAnsi="Arial Narrow" w:cs="Arial"/>
          <w:b/>
        </w:rPr>
        <w:t>PARÁGRAFO SEGUNDO:</w:t>
      </w:r>
      <w:r w:rsidRPr="00CB5C5B">
        <w:rPr>
          <w:rFonts w:ascii="Arial Narrow" w:eastAsia="Arial" w:hAnsi="Arial Narrow" w:cs="Arial"/>
        </w:rPr>
        <w:t xml:space="preserve"> Cualquier adición o aclaración en el valor del Convenio o prórroga </w:t>
      </w:r>
      <w:proofErr w:type="gramStart"/>
      <w:r w:rsidRPr="00CB5C5B">
        <w:rPr>
          <w:rFonts w:ascii="Arial Narrow" w:eastAsia="Arial" w:hAnsi="Arial Narrow" w:cs="Arial"/>
        </w:rPr>
        <w:t>del mismo</w:t>
      </w:r>
      <w:proofErr w:type="gramEnd"/>
      <w:r w:rsidRPr="00CB5C5B">
        <w:rPr>
          <w:rFonts w:ascii="Arial Narrow" w:eastAsia="Arial" w:hAnsi="Arial Narrow" w:cs="Arial"/>
        </w:rPr>
        <w:t>, generará revisión de los costos directos e indirectos.</w:t>
      </w:r>
    </w:p>
    <w:p w14:paraId="6E718DFD" w14:textId="77777777" w:rsidR="003E6D4E" w:rsidRDefault="003E6D4E" w:rsidP="003E6D4E">
      <w:pPr>
        <w:spacing w:line="240" w:lineRule="auto"/>
        <w:jc w:val="both"/>
        <w:rPr>
          <w:rFonts w:ascii="Arial Narrow" w:eastAsia="Arial" w:hAnsi="Arial Narrow" w:cs="Arial"/>
        </w:rPr>
      </w:pPr>
      <w:r w:rsidRPr="00CB5C5B">
        <w:rPr>
          <w:rFonts w:ascii="Arial Narrow" w:eastAsia="Arial" w:hAnsi="Arial Narrow" w:cs="Arial"/>
          <w:b/>
        </w:rPr>
        <w:lastRenderedPageBreak/>
        <w:t>PARÁGRAFO TERCERO</w:t>
      </w:r>
      <w:r w:rsidRPr="00BC70ED">
        <w:rPr>
          <w:rFonts w:ascii="Arial Narrow" w:eastAsia="Arial" w:hAnsi="Arial Narrow" w:cs="Arial"/>
          <w:b/>
        </w:rPr>
        <w:t>:</w:t>
      </w:r>
      <w:r w:rsidRPr="008D0335">
        <w:rPr>
          <w:rFonts w:ascii="Arial Narrow" w:eastAsia="Arial" w:hAnsi="Arial Narrow" w:cs="Arial"/>
          <w:b/>
        </w:rPr>
        <w:t xml:space="preserve"> DEL REINTEGRO DE RECURSOS</w:t>
      </w:r>
      <w:r w:rsidRPr="00CB5C5B">
        <w:rPr>
          <w:rFonts w:ascii="Arial Narrow" w:eastAsia="Arial" w:hAnsi="Arial Narrow" w:cs="Arial"/>
        </w:rPr>
        <w:t xml:space="preserve">: Cualquier reintegro generado a causa de los rendimientos financieros, serán reintegrados de manera proporcional según la fuente de los recursos entregados al </w:t>
      </w:r>
      <w:r>
        <w:rPr>
          <w:rFonts w:ascii="Arial Narrow" w:eastAsia="Arial" w:hAnsi="Arial Narrow" w:cs="Arial"/>
        </w:rPr>
        <w:t>Hospital</w:t>
      </w:r>
      <w:r w:rsidRPr="00CB5C5B">
        <w:rPr>
          <w:rFonts w:ascii="Arial Narrow" w:eastAsia="Arial" w:hAnsi="Arial Narrow" w:cs="Arial"/>
        </w:rPr>
        <w:t xml:space="preserve">, a la Dirección del Tesoro Nacional y los comprobantes deben ser remitidos a la Tesorería del ICBF, o consignados a la cuenta bancaria destinada para el efecto por el ICBF, según corresponda.   </w:t>
      </w:r>
    </w:p>
    <w:p w14:paraId="15610F7C" w14:textId="77777777" w:rsidR="003E6D4E" w:rsidRPr="00CB5C5B" w:rsidRDefault="003E6D4E" w:rsidP="003E6D4E">
      <w:pPr>
        <w:spacing w:line="240" w:lineRule="auto"/>
        <w:jc w:val="both"/>
        <w:rPr>
          <w:rFonts w:ascii="Arial Narrow" w:eastAsia="Arial" w:hAnsi="Arial Narrow" w:cs="Arial"/>
        </w:rPr>
      </w:pPr>
      <w:r w:rsidRPr="00CB5C5B">
        <w:rPr>
          <w:rFonts w:ascii="Arial Narrow" w:eastAsia="Arial" w:hAnsi="Arial Narrow" w:cs="Arial"/>
          <w:b/>
        </w:rPr>
        <w:t xml:space="preserve">PARÁGRAFO </w:t>
      </w:r>
      <w:r>
        <w:rPr>
          <w:rFonts w:ascii="Arial Narrow" w:eastAsia="Arial" w:hAnsi="Arial Narrow" w:cs="Arial"/>
          <w:b/>
        </w:rPr>
        <w:t>CUARTO</w:t>
      </w:r>
      <w:r w:rsidRPr="00CB5C5B">
        <w:rPr>
          <w:rFonts w:ascii="Arial Narrow" w:eastAsia="Arial" w:hAnsi="Arial Narrow" w:cs="Arial"/>
          <w:b/>
        </w:rPr>
        <w:t>:</w:t>
      </w:r>
      <w:r w:rsidRPr="00CB5C5B">
        <w:rPr>
          <w:rFonts w:ascii="Arial Narrow" w:eastAsia="Arial" w:hAnsi="Arial Narrow" w:cs="Arial"/>
        </w:rPr>
        <w:t xml:space="preserve"> </w:t>
      </w:r>
      <w:r>
        <w:rPr>
          <w:rFonts w:ascii="Arial Narrow" w:eastAsia="Arial" w:hAnsi="Arial Narrow" w:cs="Arial"/>
        </w:rPr>
        <w:t>Los aportes en especie por parte del Hospital serán verificados y legalizados por el ICBF en el marco del ejercicio a la supervisión que se realice.</w:t>
      </w:r>
      <w:r w:rsidRPr="00CB5C5B">
        <w:rPr>
          <w:rFonts w:ascii="Arial Narrow" w:eastAsia="Arial" w:hAnsi="Arial Narrow" w:cs="Arial"/>
        </w:rPr>
        <w:t xml:space="preserve">   </w:t>
      </w:r>
    </w:p>
    <w:p w14:paraId="479BC32A" w14:textId="77777777" w:rsidR="003E6D4E" w:rsidRPr="00D60811" w:rsidRDefault="003E6D4E" w:rsidP="003E6D4E">
      <w:pPr>
        <w:pStyle w:val="Cuadrculamedia1-nfasis21"/>
        <w:autoSpaceDE w:val="0"/>
        <w:autoSpaceDN w:val="0"/>
        <w:ind w:left="0" w:right="-108"/>
        <w:rPr>
          <w:rFonts w:ascii="Arial Narrow" w:hAnsi="Arial Narrow" w:cs="Arial"/>
          <w:b/>
          <w:i/>
          <w:color w:val="FF0000"/>
          <w:lang w:val="es-CO"/>
        </w:rPr>
      </w:pPr>
      <w:r w:rsidRPr="00CB5C5B">
        <w:rPr>
          <w:rFonts w:ascii="Arial Narrow" w:eastAsia="Arial" w:hAnsi="Arial Narrow" w:cs="Arial"/>
          <w:color w:val="000000"/>
        </w:rPr>
        <w:t>Los saldos no ejecutados</w:t>
      </w:r>
      <w:r>
        <w:rPr>
          <w:rFonts w:ascii="Arial Narrow" w:eastAsia="Arial" w:hAnsi="Arial Narrow" w:cs="Arial"/>
          <w:color w:val="000000"/>
          <w:lang w:val="es-CO"/>
        </w:rPr>
        <w:t xml:space="preserve">, </w:t>
      </w:r>
      <w:r w:rsidRPr="00CB5C5B">
        <w:rPr>
          <w:rFonts w:ascii="Arial Narrow" w:eastAsia="Arial" w:hAnsi="Arial Narrow" w:cs="Arial"/>
          <w:color w:val="000000"/>
        </w:rPr>
        <w:t>si los hubiere, correspondientes a los recursos ICBF, serán consignados en una cuenta establecida por el ICBF para tal fin, acorde con los costos de apoyo directos e indirectos.</w:t>
      </w:r>
    </w:p>
    <w:p w14:paraId="3D9B0829" w14:textId="77777777" w:rsidR="003E6D4E" w:rsidRPr="000B7111" w:rsidRDefault="003E6D4E" w:rsidP="003E6D4E">
      <w:pPr>
        <w:spacing w:after="0" w:line="240" w:lineRule="auto"/>
        <w:ind w:left="708"/>
        <w:jc w:val="both"/>
        <w:rPr>
          <w:rFonts w:ascii="Arial Narrow" w:eastAsia="Times New Roman" w:hAnsi="Arial Narrow" w:cs="Arial"/>
          <w:b/>
        </w:rPr>
      </w:pPr>
    </w:p>
    <w:p w14:paraId="7F94E7EE" w14:textId="77777777" w:rsidR="003E6D4E" w:rsidRDefault="003E6D4E" w:rsidP="003E6D4E">
      <w:pPr>
        <w:spacing w:after="0" w:line="240" w:lineRule="auto"/>
        <w:jc w:val="both"/>
        <w:rPr>
          <w:rFonts w:ascii="Arial Narrow" w:eastAsia="Times New Roman" w:hAnsi="Arial Narrow" w:cstheme="minorBidi"/>
          <w:lang w:eastAsia="es-ES"/>
        </w:rPr>
      </w:pPr>
      <w:bookmarkStart w:id="1" w:name="_heading=h.2et92p0" w:colFirst="0" w:colLast="0"/>
      <w:bookmarkEnd w:id="1"/>
      <w:r w:rsidRPr="00A100F8">
        <w:rPr>
          <w:rFonts w:ascii="Arial Narrow" w:hAnsi="Arial Narrow" w:cstheme="minorBidi"/>
          <w:b/>
          <w:color w:val="000000"/>
        </w:rPr>
        <w:t xml:space="preserve">CLÁUSULA CUARTA. – </w:t>
      </w:r>
      <w:r>
        <w:rPr>
          <w:rFonts w:ascii="Arial Narrow" w:hAnsi="Arial Narrow" w:cstheme="minorBidi"/>
          <w:b/>
          <w:color w:val="000000"/>
        </w:rPr>
        <w:t>FORMA DE PAGO</w:t>
      </w:r>
      <w:r w:rsidRPr="00A100F8">
        <w:rPr>
          <w:rFonts w:ascii="Arial Narrow" w:hAnsi="Arial Narrow" w:cstheme="minorBidi"/>
          <w:b/>
          <w:color w:val="000000"/>
        </w:rPr>
        <w:t xml:space="preserve">: </w:t>
      </w:r>
      <w:r w:rsidRPr="00A100F8">
        <w:rPr>
          <w:rFonts w:ascii="Arial Narrow" w:eastAsia="Times New Roman" w:hAnsi="Arial Narrow" w:cstheme="minorBidi"/>
          <w:lang w:eastAsia="es-ES"/>
        </w:rPr>
        <w:t xml:space="preserve">El ICBF desembolsará su </w:t>
      </w:r>
      <w:r>
        <w:rPr>
          <w:rFonts w:ascii="Arial Narrow" w:eastAsia="Times New Roman" w:hAnsi="Arial Narrow" w:cstheme="minorBidi"/>
          <w:lang w:eastAsia="es-ES"/>
        </w:rPr>
        <w:t>CONVENIO INTERADMINISTRATIVO</w:t>
      </w:r>
      <w:r w:rsidRPr="00A100F8">
        <w:rPr>
          <w:rFonts w:ascii="Arial Narrow" w:eastAsia="Times New Roman" w:hAnsi="Arial Narrow" w:cstheme="minorBidi"/>
          <w:lang w:eastAsia="es-ES"/>
        </w:rPr>
        <w:t xml:space="preserve"> en dinero a nombre </w:t>
      </w:r>
      <w:r w:rsidRPr="00D92595">
        <w:rPr>
          <w:rFonts w:ascii="Arial Narrow" w:hAnsi="Arial Narrow" w:cstheme="minorBidi"/>
          <w:bCs/>
        </w:rPr>
        <w:t xml:space="preserve">de </w:t>
      </w:r>
      <w:proofErr w:type="spellStart"/>
      <w:r w:rsidRPr="00D92595">
        <w:rPr>
          <w:rFonts w:ascii="Arial Narrow" w:hAnsi="Arial Narrow" w:cstheme="minorBidi"/>
          <w:bCs/>
        </w:rPr>
        <w:t>xxxxxxx</w:t>
      </w:r>
      <w:proofErr w:type="spellEnd"/>
      <w:r w:rsidRPr="00D92595">
        <w:rPr>
          <w:rFonts w:ascii="Arial Narrow" w:hAnsi="Arial Narrow" w:cstheme="minorBidi"/>
          <w:bCs/>
        </w:rPr>
        <w:t xml:space="preserve"> de</w:t>
      </w:r>
      <w:r w:rsidRPr="00D92595">
        <w:rPr>
          <w:rFonts w:ascii="Arial Narrow" w:eastAsia="Times New Roman" w:hAnsi="Arial Narrow" w:cstheme="minorBidi"/>
          <w:lang w:eastAsia="es-ES"/>
        </w:rPr>
        <w:t xml:space="preserve"> </w:t>
      </w:r>
      <w:r w:rsidRPr="00A100F8">
        <w:rPr>
          <w:rFonts w:ascii="Arial Narrow" w:eastAsia="Times New Roman" w:hAnsi="Arial Narrow" w:cstheme="minorBidi"/>
          <w:lang w:eastAsia="es-ES"/>
        </w:rPr>
        <w:t>la siguiente manera: </w:t>
      </w:r>
    </w:p>
    <w:p w14:paraId="0E9289E7" w14:textId="77777777" w:rsidR="003E6D4E" w:rsidRPr="00B006A8" w:rsidRDefault="003E6D4E" w:rsidP="003E6D4E">
      <w:pPr>
        <w:spacing w:after="0" w:line="240" w:lineRule="auto"/>
        <w:jc w:val="both"/>
        <w:rPr>
          <w:rFonts w:ascii="Arial Narrow" w:eastAsia="Times New Roman" w:hAnsi="Arial Narrow" w:cs="Arial"/>
          <w:lang w:eastAsia="es-ES"/>
        </w:rPr>
      </w:pPr>
      <w:r w:rsidRPr="00B006A8">
        <w:rPr>
          <w:rFonts w:ascii="Arial Narrow" w:eastAsia="Times New Roman" w:hAnsi="Arial Narrow" w:cs="Arial"/>
          <w:lang w:eastAsia="es-ES"/>
        </w:rPr>
        <w:t> </w:t>
      </w:r>
    </w:p>
    <w:p w14:paraId="26C120E3" w14:textId="77777777" w:rsidR="003E6D4E" w:rsidRPr="00436938" w:rsidRDefault="003E6D4E" w:rsidP="003E6D4E">
      <w:pPr>
        <w:spacing w:line="240" w:lineRule="auto"/>
        <w:jc w:val="both"/>
        <w:rPr>
          <w:rFonts w:ascii="Arial Narrow" w:eastAsia="Times New Roman" w:hAnsi="Arial Narrow" w:cs="Arial"/>
          <w:lang w:eastAsia="es-ES"/>
        </w:rPr>
      </w:pPr>
      <w:r w:rsidRPr="00436938">
        <w:rPr>
          <w:rFonts w:ascii="Arial Narrow" w:eastAsia="Times New Roman" w:hAnsi="Arial Narrow" w:cs="Arial"/>
          <w:lang w:eastAsia="es-ES"/>
        </w:rPr>
        <w:t xml:space="preserve">El ICBF desembolsará su aporte </w:t>
      </w:r>
      <w:r>
        <w:rPr>
          <w:rFonts w:ascii="Arial Narrow" w:eastAsia="Times New Roman" w:hAnsi="Arial Narrow" w:cs="Arial"/>
          <w:lang w:eastAsia="es-ES"/>
        </w:rPr>
        <w:t xml:space="preserve">en dinero </w:t>
      </w:r>
      <w:r w:rsidRPr="00436938">
        <w:rPr>
          <w:rFonts w:ascii="Arial Narrow" w:eastAsia="Times New Roman" w:hAnsi="Arial Narrow" w:cs="Arial"/>
          <w:lang w:eastAsia="es-ES"/>
        </w:rPr>
        <w:t xml:space="preserve">a nombre de la E.S.E Hospital </w:t>
      </w:r>
      <w:r w:rsidRPr="00D92595">
        <w:rPr>
          <w:rFonts w:ascii="Arial Narrow" w:eastAsia="Times New Roman" w:hAnsi="Arial Narrow" w:cs="Arial"/>
          <w:b/>
          <w:bCs/>
          <w:lang w:eastAsia="es-ES"/>
        </w:rPr>
        <w:t>XXXXXXXX</w:t>
      </w:r>
      <w:r w:rsidRPr="00D92595">
        <w:rPr>
          <w:rFonts w:ascii="Arial Narrow" w:eastAsia="Times New Roman" w:hAnsi="Arial Narrow" w:cs="Arial"/>
          <w:lang w:eastAsia="es-ES"/>
        </w:rPr>
        <w:t>,</w:t>
      </w:r>
      <w:r w:rsidRPr="00436938">
        <w:rPr>
          <w:rFonts w:ascii="Arial Narrow" w:eastAsia="Times New Roman" w:hAnsi="Arial Narrow" w:cs="Arial"/>
          <w:lang w:eastAsia="es-ES"/>
        </w:rPr>
        <w:t xml:space="preserve"> de la siguiente manera: </w:t>
      </w:r>
    </w:p>
    <w:p w14:paraId="5A176042" w14:textId="77777777" w:rsidR="003E6D4E" w:rsidRDefault="003E6D4E" w:rsidP="003E6D4E">
      <w:pPr>
        <w:spacing w:line="240" w:lineRule="auto"/>
        <w:jc w:val="both"/>
        <w:rPr>
          <w:rFonts w:ascii="Arial Narrow" w:eastAsia="Times New Roman" w:hAnsi="Arial Narrow" w:cs="Arial"/>
          <w:lang w:eastAsia="es-ES"/>
        </w:rPr>
      </w:pPr>
      <w:r>
        <w:rPr>
          <w:rFonts w:ascii="Arial Narrow" w:eastAsia="Times New Roman" w:hAnsi="Arial Narrow" w:cs="Arial"/>
          <w:lang w:eastAsia="es-ES"/>
        </w:rPr>
        <w:t>XXXXX</w:t>
      </w:r>
      <w:r w:rsidRPr="00436938">
        <w:rPr>
          <w:rFonts w:ascii="Arial Narrow" w:eastAsia="Times New Roman" w:hAnsi="Arial Narrow" w:cs="Arial"/>
          <w:lang w:eastAsia="es-ES"/>
        </w:rPr>
        <w:t xml:space="preserve"> </w:t>
      </w:r>
    </w:p>
    <w:p w14:paraId="4DD49BDE" w14:textId="77777777" w:rsidR="003E6D4E" w:rsidRDefault="003E6D4E" w:rsidP="003E6D4E">
      <w:pPr>
        <w:spacing w:line="240" w:lineRule="auto"/>
        <w:jc w:val="both"/>
        <w:rPr>
          <w:rFonts w:ascii="Arial Narrow" w:eastAsia="Times New Roman" w:hAnsi="Arial Narrow" w:cs="Arial"/>
          <w:lang w:eastAsia="es-ES"/>
        </w:rPr>
      </w:pPr>
      <w:r>
        <w:rPr>
          <w:rFonts w:ascii="Arial Narrow" w:eastAsia="Times New Roman" w:hAnsi="Arial Narrow" w:cs="Arial"/>
          <w:b/>
          <w:iCs/>
          <w:color w:val="156082" w:themeColor="accent1"/>
          <w:lang w:eastAsia="es-ES"/>
        </w:rPr>
        <w:t>Se deberá ajustar el número de desembolsos por parte de la Regional, de acuerdo con el plazo de ejecución.</w:t>
      </w:r>
    </w:p>
    <w:p w14:paraId="706C6FF5" w14:textId="77777777" w:rsidR="003E6D4E" w:rsidRPr="00B006A8" w:rsidRDefault="003E6D4E" w:rsidP="003E6D4E">
      <w:pPr>
        <w:spacing w:after="0" w:line="240" w:lineRule="auto"/>
        <w:jc w:val="both"/>
        <w:rPr>
          <w:rFonts w:ascii="Arial Narrow" w:eastAsia="Times New Roman" w:hAnsi="Arial Narrow" w:cs="Arial"/>
          <w:lang w:eastAsia="es-ES"/>
        </w:rPr>
      </w:pPr>
      <w:r w:rsidRPr="00C40C79">
        <w:rPr>
          <w:rFonts w:ascii="Arial Narrow" w:eastAsia="Times New Roman" w:hAnsi="Arial Narrow" w:cs="Arial"/>
          <w:b/>
          <w:bCs/>
          <w:lang w:eastAsia="es-ES"/>
        </w:rPr>
        <w:t>PARÁGRAFO PRIMERO</w:t>
      </w:r>
      <w:r w:rsidRPr="00B006A8">
        <w:rPr>
          <w:rFonts w:ascii="Arial Narrow" w:eastAsia="Times New Roman" w:hAnsi="Arial Narrow" w:cs="Arial"/>
          <w:lang w:eastAsia="es-ES"/>
        </w:rPr>
        <w:t>: Cada uno de los informes técnicos deberá incluir las acciones realizadas por parte de los equipos interdisciplinarios para la implementación de cada una de las etapas de atención, así como la relación de las niñas y niños menores de cinco años atendidos en cada etapa, indicando la información asociada con su estado nutricional de ingreso y egreso en cada una de las etapas. Adicionalmente, en el segundo informe a presentar, se deberá relacionar dentro de un anexo, cada uno de los elementos de dotación adquirida para la puesta en marcha del servicio de atención.</w:t>
      </w:r>
    </w:p>
    <w:p w14:paraId="0B1001D1" w14:textId="77777777" w:rsidR="003E6D4E" w:rsidRPr="00B006A8" w:rsidRDefault="003E6D4E" w:rsidP="003E6D4E">
      <w:pPr>
        <w:spacing w:after="0" w:line="240" w:lineRule="auto"/>
        <w:jc w:val="both"/>
        <w:rPr>
          <w:rFonts w:ascii="Arial Narrow" w:eastAsia="Times New Roman" w:hAnsi="Arial Narrow" w:cs="Arial"/>
          <w:lang w:eastAsia="es-ES"/>
        </w:rPr>
      </w:pPr>
    </w:p>
    <w:p w14:paraId="0022737D" w14:textId="77777777" w:rsidR="003E6D4E" w:rsidRPr="004A6B3C" w:rsidRDefault="003E6D4E" w:rsidP="003E6D4E">
      <w:pPr>
        <w:spacing w:line="240" w:lineRule="auto"/>
        <w:jc w:val="both"/>
        <w:rPr>
          <w:rFonts w:ascii="Arial Narrow" w:hAnsi="Arial Narrow" w:cs="Arial"/>
          <w:spacing w:val="-2"/>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SEGUNDO</w:t>
      </w:r>
      <w:r w:rsidRPr="004A6B3C">
        <w:rPr>
          <w:rFonts w:ascii="Arial Narrow" w:hAnsi="Arial Narrow" w:cs="Arial"/>
          <w:spacing w:val="-2"/>
        </w:rPr>
        <w:t xml:space="preserve">: Lo correspondiente al valor de la reposición de dotación (o dotación inicial) se cancelará en el mes de ejecución en que sean adquiridos los elementos, según corresponda, de acuerdo con los gastos en que se incurran bajo este concepto (mes vencido) y acorde con la presentación de los respectivos soportes por parte del ALIADO. </w:t>
      </w:r>
    </w:p>
    <w:p w14:paraId="44B53D9B" w14:textId="77777777" w:rsidR="003E6D4E" w:rsidRPr="004A6B3C" w:rsidRDefault="003E6D4E" w:rsidP="003E6D4E">
      <w:pPr>
        <w:spacing w:line="240" w:lineRule="auto"/>
        <w:jc w:val="both"/>
        <w:rPr>
          <w:rFonts w:ascii="Arial Narrow" w:hAnsi="Arial Narrow" w:cs="ArialMT"/>
        </w:rPr>
      </w:pPr>
      <w:r w:rsidRPr="004A6B3C">
        <w:rPr>
          <w:rFonts w:ascii="Arial Narrow" w:hAnsi="Arial Narrow" w:cs="ArialMT"/>
        </w:rPr>
        <w:t>Exigir a</w:t>
      </w:r>
      <w:r w:rsidRPr="00B006A8">
        <w:rPr>
          <w:rFonts w:ascii="Arial Narrow" w:hAnsi="Arial Narrow" w:cs="ArialMT"/>
        </w:rPr>
        <w:t xml:space="preserve">l Aliado Estratégico </w:t>
      </w:r>
      <w:r w:rsidRPr="004A6B3C">
        <w:rPr>
          <w:rFonts w:ascii="Arial Narrow" w:hAnsi="Arial Narrow" w:cs="ArialMT"/>
        </w:rPr>
        <w:t>que para cada desembolso se presente el listado completo de los usuarios que hayan sido atendidos hasta la fecha de corte, garantizando la coherencia entre la información reportada mensualmente en SIM - Metas Sociales y Financieras y el sistema de información CUÉNTAME.</w:t>
      </w:r>
    </w:p>
    <w:p w14:paraId="780929D1" w14:textId="77777777" w:rsidR="003E6D4E" w:rsidRPr="004A6B3C" w:rsidRDefault="003E6D4E" w:rsidP="003E6D4E">
      <w:pPr>
        <w:spacing w:line="240" w:lineRule="auto"/>
        <w:jc w:val="both"/>
        <w:rPr>
          <w:rFonts w:ascii="Arial Narrow" w:hAnsi="Arial Narrow" w:cs="ArialMT"/>
        </w:rPr>
      </w:pPr>
      <w:r w:rsidRPr="004A6B3C">
        <w:rPr>
          <w:rFonts w:ascii="Arial Narrow" w:hAnsi="Arial Narrow" w:cs="ArialMT"/>
        </w:rPr>
        <w:t>El certificado de coberturas que refleje el número de usuarios que hayan sido atendidos hasta la fecha de corte, debe guardar unicidad entre la información reportada mensualmente en SIM - Metas Sociales y Financieras (Atenciones e inversión) y el sistema de información CUÉNTAME.</w:t>
      </w:r>
    </w:p>
    <w:p w14:paraId="12961C3B" w14:textId="77777777" w:rsidR="003E6D4E" w:rsidRPr="004A6B3C" w:rsidRDefault="003E6D4E" w:rsidP="003E6D4E">
      <w:pPr>
        <w:spacing w:line="240" w:lineRule="auto"/>
        <w:jc w:val="both"/>
        <w:rPr>
          <w:rFonts w:ascii="Arial Narrow" w:hAnsi="Arial Narrow" w:cs="Arial"/>
          <w:spacing w:val="-2"/>
        </w:rPr>
      </w:pPr>
      <w:r w:rsidRPr="004A6B3C">
        <w:rPr>
          <w:rFonts w:ascii="Arial Narrow" w:hAnsi="Arial Narrow" w:cs="ArialMT"/>
        </w:rPr>
        <w:t>El informe de ejecución financiera para cada desembolso debe reflejar coherencia entre la información de valores obligados registrados mensualmente en SIM - Metas Sociales y Financieras.</w:t>
      </w:r>
    </w:p>
    <w:p w14:paraId="23C5CD17" w14:textId="77777777" w:rsidR="003E6D4E" w:rsidRPr="004A6B3C" w:rsidRDefault="003E6D4E" w:rsidP="003E6D4E">
      <w:pPr>
        <w:spacing w:line="240" w:lineRule="auto"/>
        <w:jc w:val="both"/>
        <w:rPr>
          <w:rFonts w:ascii="Arial Narrow" w:hAnsi="Arial Narrow" w:cs="Arial"/>
          <w:spacing w:val="-2"/>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TERCERO</w:t>
      </w:r>
      <w:r w:rsidRPr="004A6B3C">
        <w:rPr>
          <w:rFonts w:ascii="Arial Narrow" w:hAnsi="Arial Narrow" w:cs="Arial"/>
          <w:spacing w:val="-2"/>
        </w:rPr>
        <w:t xml:space="preserve">: Los pagos estarán sujetos al cumplimiento del reporte del 100% de la información en el Sistema de Información establecido por el ICBF del mes inmediatamente anterior a la presentación de la cuenta. </w:t>
      </w:r>
    </w:p>
    <w:p w14:paraId="7659B408" w14:textId="77777777" w:rsidR="003E6D4E" w:rsidRDefault="003E6D4E" w:rsidP="003E6D4E">
      <w:pPr>
        <w:spacing w:after="0" w:line="240" w:lineRule="auto"/>
        <w:jc w:val="both"/>
        <w:rPr>
          <w:rFonts w:ascii="Arial Narrow" w:hAnsi="Arial Narrow" w:cs="Arial"/>
        </w:rPr>
      </w:pPr>
      <w:r w:rsidRPr="00C40C79">
        <w:rPr>
          <w:rFonts w:ascii="Arial Narrow" w:eastAsia="Times New Roman" w:hAnsi="Arial Narrow" w:cs="Arial"/>
          <w:b/>
          <w:bCs/>
          <w:lang w:eastAsia="es-ES"/>
        </w:rPr>
        <w:lastRenderedPageBreak/>
        <w:t xml:space="preserve">PARÁGRAFO </w:t>
      </w:r>
      <w:r>
        <w:rPr>
          <w:rFonts w:ascii="Arial Narrow" w:eastAsia="Times New Roman" w:hAnsi="Arial Narrow" w:cs="Arial"/>
          <w:b/>
          <w:bCs/>
          <w:lang w:eastAsia="es-ES"/>
        </w:rPr>
        <w:t>CUARTO</w:t>
      </w:r>
      <w:r w:rsidRPr="004A6B3C">
        <w:rPr>
          <w:rFonts w:ascii="Arial Narrow" w:hAnsi="Arial Narrow" w:cs="Arial"/>
          <w:spacing w:val="-2"/>
        </w:rPr>
        <w:t xml:space="preserve">: </w:t>
      </w:r>
      <w:r w:rsidRPr="004A6B3C">
        <w:rPr>
          <w:rFonts w:ascii="Arial Narrow" w:hAnsi="Arial Narrow" w:cs="Arial"/>
        </w:rPr>
        <w:t xml:space="preserve">Los pagos se realizarán dentro de los 30 días calendario siguientes a la radicación de la factura -la cual deberá presentarse por El </w:t>
      </w:r>
      <w:r w:rsidRPr="00B006A8">
        <w:rPr>
          <w:rFonts w:ascii="Arial Narrow" w:hAnsi="Arial Narrow" w:cs="Arial"/>
        </w:rPr>
        <w:t>Aliado</w:t>
      </w:r>
      <w:r w:rsidRPr="004A6B3C">
        <w:rPr>
          <w:rFonts w:ascii="Arial Narrow" w:hAnsi="Arial Narrow" w:cs="Arial"/>
        </w:rPr>
        <w:t xml:space="preserve"> dentro de los cinco (5) días hábiles siguientes a la finalización del mes. Adicionalmente, El </w:t>
      </w:r>
      <w:r w:rsidRPr="00B006A8">
        <w:rPr>
          <w:rFonts w:ascii="Arial Narrow" w:hAnsi="Arial Narrow" w:cs="Arial"/>
        </w:rPr>
        <w:t>Aliado</w:t>
      </w:r>
      <w:r w:rsidRPr="004A6B3C">
        <w:rPr>
          <w:rFonts w:ascii="Arial Narrow" w:hAnsi="Arial Narrow" w:cs="Arial"/>
        </w:rPr>
        <w:t xml:space="preserve"> deberá presentar para cada pago: a) Soporte de focalización de beneficiarios; b) relación de beneficiarios atendidos y registrados en el sistema de información definido por el ICBF; c) Ficha de ingreso de beneficiarios; d) Soporte entrega de la complementación alimentaria: Ración Familiar para Preparar, Alimentos de Alto Valor Nutricional; </w:t>
      </w:r>
      <w:r w:rsidRPr="00B006A8">
        <w:rPr>
          <w:rFonts w:ascii="Arial Narrow" w:hAnsi="Arial Narrow" w:cs="Arial"/>
        </w:rPr>
        <w:t>e</w:t>
      </w:r>
      <w:r w:rsidRPr="004A6B3C">
        <w:rPr>
          <w:rFonts w:ascii="Arial Narrow" w:hAnsi="Arial Narrow" w:cs="Arial"/>
        </w:rPr>
        <w:t xml:space="preserve">) Soportes de las remisiones efectuadas en el mes a las modalidades de atención del ICBF; </w:t>
      </w:r>
      <w:r w:rsidRPr="00B006A8">
        <w:rPr>
          <w:rFonts w:ascii="Arial Narrow" w:hAnsi="Arial Narrow" w:cs="Arial"/>
        </w:rPr>
        <w:t>f</w:t>
      </w:r>
      <w:r w:rsidRPr="004A6B3C">
        <w:rPr>
          <w:rFonts w:ascii="Arial Narrow" w:hAnsi="Arial Narrow" w:cs="Arial"/>
        </w:rPr>
        <w:t>)</w:t>
      </w:r>
      <w:r w:rsidRPr="004A6B3C">
        <w:rPr>
          <w:rFonts w:ascii="Arial Narrow" w:hAnsi="Arial Narrow"/>
        </w:rPr>
        <w:t xml:space="preserve"> Certificación del pago de los honorarios o salario al talento humano contratado por El </w:t>
      </w:r>
      <w:r w:rsidRPr="00B006A8">
        <w:rPr>
          <w:rFonts w:ascii="Arial Narrow" w:hAnsi="Arial Narrow"/>
        </w:rPr>
        <w:t>Aliado</w:t>
      </w:r>
      <w:r w:rsidRPr="004A6B3C">
        <w:rPr>
          <w:rFonts w:ascii="Arial Narrow" w:hAnsi="Arial Narrow"/>
        </w:rPr>
        <w:t xml:space="preserve"> para </w:t>
      </w:r>
      <w:r w:rsidRPr="00B006A8">
        <w:rPr>
          <w:rFonts w:ascii="Arial Narrow" w:hAnsi="Arial Narrow"/>
        </w:rPr>
        <w:t>el servicio</w:t>
      </w:r>
      <w:r w:rsidRPr="004A6B3C">
        <w:rPr>
          <w:rFonts w:ascii="Arial Narrow" w:hAnsi="Arial Narrow"/>
        </w:rPr>
        <w:t>, del pago de su seguridad social en salud, pensiones, parafiscales y ARL, emitido por el Revisor Fiscal si a ello hubiere lugar o por el Representante Legal</w:t>
      </w:r>
      <w:r w:rsidRPr="004A6B3C">
        <w:rPr>
          <w:rFonts w:ascii="Arial Narrow" w:hAnsi="Arial Narrow" w:cs="Arial"/>
        </w:rPr>
        <w:t xml:space="preserve">; </w:t>
      </w:r>
      <w:r w:rsidRPr="00B006A8">
        <w:rPr>
          <w:rFonts w:ascii="Arial Narrow" w:hAnsi="Arial Narrow" w:cs="Arial"/>
        </w:rPr>
        <w:t>g</w:t>
      </w:r>
      <w:r w:rsidRPr="004A6B3C">
        <w:rPr>
          <w:rFonts w:ascii="Arial Narrow" w:hAnsi="Arial Narrow" w:cs="Arial"/>
        </w:rPr>
        <w:t xml:space="preserve">) Informe que dé cuenta del cumplimiento de las actividades desarrolladas en el mes por el talento humano desagregado por perfil; </w:t>
      </w:r>
      <w:r w:rsidRPr="00B006A8">
        <w:rPr>
          <w:rFonts w:ascii="Arial Narrow" w:hAnsi="Arial Narrow" w:cs="Arial"/>
        </w:rPr>
        <w:t>h</w:t>
      </w:r>
      <w:r w:rsidRPr="004A6B3C">
        <w:rPr>
          <w:rFonts w:ascii="Arial Narrow" w:hAnsi="Arial Narrow" w:cs="Arial"/>
        </w:rPr>
        <w:t>) Certificación del pago al equipo d</w:t>
      </w:r>
      <w:r w:rsidRPr="00B006A8">
        <w:rPr>
          <w:rFonts w:ascii="Arial Narrow" w:hAnsi="Arial Narrow" w:cs="Arial"/>
        </w:rPr>
        <w:t>el servicio</w:t>
      </w:r>
      <w:r w:rsidRPr="004A6B3C">
        <w:rPr>
          <w:rFonts w:ascii="Arial Narrow" w:hAnsi="Arial Narrow" w:cs="Arial"/>
        </w:rPr>
        <w:t xml:space="preserve">, emitido por el Revisor Fiscal si a ello hubiere lugar o por el Representante Legal; </w:t>
      </w:r>
      <w:r w:rsidRPr="00B006A8">
        <w:rPr>
          <w:rFonts w:ascii="Arial Narrow" w:hAnsi="Arial Narrow" w:cs="Arial"/>
        </w:rPr>
        <w:t>i</w:t>
      </w:r>
      <w:r w:rsidRPr="004A6B3C">
        <w:rPr>
          <w:rFonts w:ascii="Arial Narrow" w:hAnsi="Arial Narrow" w:cs="Arial"/>
        </w:rPr>
        <w:t xml:space="preserve">) Soportes que evidencien la inversión de los recursos de la contrapartida; </w:t>
      </w:r>
      <w:r w:rsidRPr="00B006A8">
        <w:rPr>
          <w:rFonts w:ascii="Arial Narrow" w:hAnsi="Arial Narrow" w:cs="Arial"/>
        </w:rPr>
        <w:t>j</w:t>
      </w:r>
      <w:r w:rsidRPr="004A6B3C">
        <w:rPr>
          <w:rFonts w:ascii="Arial Narrow" w:hAnsi="Arial Narrow" w:cs="Arial"/>
        </w:rPr>
        <w:t xml:space="preserve">) Formatos que dan cuenta de la prestación del servicio que brindó El </w:t>
      </w:r>
      <w:r w:rsidRPr="00B006A8">
        <w:rPr>
          <w:rFonts w:ascii="Arial Narrow" w:hAnsi="Arial Narrow" w:cs="Arial"/>
        </w:rPr>
        <w:t>Aliado</w:t>
      </w:r>
      <w:r w:rsidRPr="004A6B3C">
        <w:rPr>
          <w:rFonts w:ascii="Arial Narrow" w:hAnsi="Arial Narrow" w:cs="Arial"/>
        </w:rPr>
        <w:t xml:space="preserve"> de acuerdo con lo establecido en </w:t>
      </w:r>
      <w:r>
        <w:rPr>
          <w:rFonts w:ascii="Arial Narrow" w:hAnsi="Arial Narrow" w:cs="Arial"/>
        </w:rPr>
        <w:t xml:space="preserve">la guía </w:t>
      </w:r>
      <w:r w:rsidRPr="004A6B3C">
        <w:rPr>
          <w:rFonts w:ascii="Arial Narrow" w:hAnsi="Arial Narrow" w:cs="Arial"/>
        </w:rPr>
        <w:t>operativ</w:t>
      </w:r>
      <w:r>
        <w:rPr>
          <w:rFonts w:ascii="Arial Narrow" w:hAnsi="Arial Narrow" w:cs="Arial"/>
        </w:rPr>
        <w:t>a</w:t>
      </w:r>
      <w:r w:rsidRPr="004A6B3C">
        <w:rPr>
          <w:rFonts w:ascii="Arial Narrow" w:hAnsi="Arial Narrow" w:cs="Arial"/>
        </w:rPr>
        <w:t xml:space="preserve"> de</w:t>
      </w:r>
      <w:r w:rsidRPr="00B006A8">
        <w:rPr>
          <w:rFonts w:ascii="Arial Narrow" w:hAnsi="Arial Narrow" w:cs="Arial"/>
        </w:rPr>
        <w:t>l servicio</w:t>
      </w:r>
      <w:r w:rsidRPr="004A6B3C">
        <w:rPr>
          <w:rFonts w:ascii="Arial Narrow" w:hAnsi="Arial Narrow" w:cs="Arial"/>
        </w:rPr>
        <w:t xml:space="preserve">; </w:t>
      </w:r>
      <w:r w:rsidRPr="00B006A8">
        <w:rPr>
          <w:rFonts w:ascii="Arial Narrow" w:hAnsi="Arial Narrow" w:cs="Arial"/>
        </w:rPr>
        <w:t>k</w:t>
      </w:r>
      <w:r w:rsidRPr="004A6B3C">
        <w:rPr>
          <w:rFonts w:ascii="Arial Narrow" w:hAnsi="Arial Narrow" w:cs="Arial"/>
        </w:rPr>
        <w:t xml:space="preserve">) Planilla de pago de retención en la fuente, correspondiente al formato establecido por la DIAN para este efecto. Debe venir firmado por el representante legal del </w:t>
      </w:r>
      <w:r w:rsidRPr="00B006A8">
        <w:rPr>
          <w:rFonts w:ascii="Arial Narrow" w:hAnsi="Arial Narrow" w:cs="Arial"/>
        </w:rPr>
        <w:t>Aliado</w:t>
      </w:r>
      <w:r w:rsidRPr="004A6B3C">
        <w:rPr>
          <w:rFonts w:ascii="Arial Narrow" w:hAnsi="Arial Narrow" w:cs="Arial"/>
        </w:rPr>
        <w:t xml:space="preserve"> y con constancia de pago en la Entidad Bancaria.</w:t>
      </w:r>
    </w:p>
    <w:p w14:paraId="6A5C9E73" w14:textId="77777777" w:rsidR="003E6D4E" w:rsidRDefault="003E6D4E" w:rsidP="003E6D4E">
      <w:pPr>
        <w:spacing w:after="0" w:line="240" w:lineRule="auto"/>
        <w:jc w:val="both"/>
        <w:rPr>
          <w:rFonts w:ascii="Arial Narrow" w:hAnsi="Arial Narrow" w:cs="Arial"/>
        </w:rPr>
      </w:pPr>
    </w:p>
    <w:p w14:paraId="7E37923E" w14:textId="77777777" w:rsidR="003E6D4E" w:rsidRDefault="003E6D4E" w:rsidP="003E6D4E">
      <w:pPr>
        <w:spacing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QUINTO</w:t>
      </w:r>
      <w:r w:rsidRPr="004A6B3C">
        <w:rPr>
          <w:rFonts w:ascii="Arial Narrow" w:hAnsi="Arial Narrow" w:cs="Arial"/>
        </w:rPr>
        <w:t>: Si la(s) factura(s) no ha(n) sido correctamente elaborada(s), o no se acompañan los documentos requeridos para el pago, el término para este solo empezará a contarse desde la fecha en que se presenten debidamente corregidas, o desde</w:t>
      </w:r>
      <w:r>
        <w:rPr>
          <w:rFonts w:ascii="Arial Narrow" w:hAnsi="Arial Narrow" w:cs="Arial"/>
        </w:rPr>
        <w:t xml:space="preserve"> </w:t>
      </w:r>
      <w:r w:rsidRPr="004A6B3C">
        <w:rPr>
          <w:rFonts w:ascii="Arial Narrow" w:hAnsi="Arial Narrow" w:cs="Arial"/>
        </w:rPr>
        <w:t xml:space="preserve">que se haya aportado el último de los documentos solicitados. Las demoras que se presenten por estos conceptos serán de responsabilidad del </w:t>
      </w:r>
      <w:r w:rsidRPr="00B006A8">
        <w:rPr>
          <w:rFonts w:ascii="Arial Narrow" w:hAnsi="Arial Narrow" w:cs="Arial"/>
        </w:rPr>
        <w:t>Aliado</w:t>
      </w:r>
      <w:r w:rsidRPr="004A6B3C">
        <w:rPr>
          <w:rFonts w:ascii="Arial Narrow" w:hAnsi="Arial Narrow" w:cs="Arial"/>
        </w:rPr>
        <w:t xml:space="preserve"> y no tendrá por ello, derecho al pago de intereses o compensación de ninguna naturaleza. </w:t>
      </w:r>
    </w:p>
    <w:p w14:paraId="34F24704" w14:textId="77777777" w:rsidR="003E6D4E" w:rsidRPr="004A6B3C" w:rsidRDefault="003E6D4E" w:rsidP="003E6D4E">
      <w:pPr>
        <w:spacing w:line="240" w:lineRule="auto"/>
        <w:jc w:val="both"/>
        <w:rPr>
          <w:rFonts w:ascii="Arial Narrow" w:hAnsi="Arial Narrow" w:cs="Arial"/>
        </w:rPr>
      </w:pPr>
      <w:r w:rsidRPr="00C40C79">
        <w:rPr>
          <w:rFonts w:ascii="Arial Narrow" w:eastAsia="Times New Roman" w:hAnsi="Arial Narrow" w:cs="Arial"/>
          <w:b/>
          <w:bCs/>
          <w:lang w:eastAsia="es-ES"/>
        </w:rPr>
        <w:t xml:space="preserve">PARÁGRAFO </w:t>
      </w:r>
      <w:r>
        <w:rPr>
          <w:rFonts w:ascii="Arial Narrow" w:eastAsia="Times New Roman" w:hAnsi="Arial Narrow" w:cs="Arial"/>
          <w:b/>
          <w:bCs/>
          <w:lang w:eastAsia="es-ES"/>
        </w:rPr>
        <w:t>SEXTO</w:t>
      </w:r>
      <w:r w:rsidRPr="000E17E5">
        <w:rPr>
          <w:rFonts w:ascii="Arial Narrow" w:hAnsi="Arial Narrow" w:cs="Arial"/>
        </w:rPr>
        <w:t xml:space="preserve">: </w:t>
      </w:r>
      <w:r w:rsidRPr="004A6B3C">
        <w:rPr>
          <w:rFonts w:ascii="Arial Narrow" w:hAnsi="Arial Narrow" w:cs="Arial"/>
        </w:rPr>
        <w:t xml:space="preserve">Los gastos que demande la legalización del convenio, tales como constitución de garantías, derechos, impuestos, tasas y contribuciones que se causen por razón del perfeccionamiento del convenio, durante su ejecución y hasta la liquidación </w:t>
      </w:r>
      <w:proofErr w:type="gramStart"/>
      <w:r w:rsidRPr="004A6B3C">
        <w:rPr>
          <w:rFonts w:ascii="Arial Narrow" w:hAnsi="Arial Narrow" w:cs="Arial"/>
        </w:rPr>
        <w:t>del mismo</w:t>
      </w:r>
      <w:proofErr w:type="gramEnd"/>
      <w:r w:rsidRPr="004A6B3C">
        <w:rPr>
          <w:rFonts w:ascii="Arial Narrow" w:hAnsi="Arial Narrow" w:cs="Arial"/>
        </w:rPr>
        <w:t xml:space="preserve"> serán a cargo del aliado. </w:t>
      </w:r>
      <w:r w:rsidRPr="000E17E5">
        <w:rPr>
          <w:rFonts w:ascii="Arial Narrow" w:hAnsi="Arial Narrow" w:cs="Arial"/>
        </w:rPr>
        <w:t>Así</w:t>
      </w:r>
      <w:r w:rsidRPr="004A6B3C">
        <w:rPr>
          <w:rFonts w:ascii="Arial Narrow" w:hAnsi="Arial Narrow" w:cs="Arial"/>
        </w:rPr>
        <w:t xml:space="preserve"> mismo, cualquier tasa, contribución o impuesto</w:t>
      </w:r>
      <w:r w:rsidRPr="000E17E5">
        <w:rPr>
          <w:rFonts w:ascii="Arial Narrow" w:hAnsi="Arial Narrow" w:cs="Arial"/>
        </w:rPr>
        <w:t xml:space="preserve"> </w:t>
      </w:r>
      <w:r w:rsidRPr="004A6B3C">
        <w:rPr>
          <w:rFonts w:ascii="Arial Narrow" w:hAnsi="Arial Narrow" w:cs="Arial"/>
        </w:rPr>
        <w:t xml:space="preserve">de carácter </w:t>
      </w:r>
      <w:r w:rsidRPr="000E17E5">
        <w:rPr>
          <w:rFonts w:ascii="Arial Narrow" w:hAnsi="Arial Narrow" w:cs="Arial"/>
        </w:rPr>
        <w:t>nacional, distrital, municipal y en general cualquier carga impositiva que se genere de la contratación derivada que el Aliado realice con terceros para la ejecución del convenio, estará a cargo del Aliado.</w:t>
      </w:r>
    </w:p>
    <w:p w14:paraId="4D9B2CE9" w14:textId="77777777" w:rsidR="003E6D4E" w:rsidRPr="00B006A8" w:rsidRDefault="003E6D4E" w:rsidP="003E6D4E">
      <w:pPr>
        <w:spacing w:after="0" w:line="240" w:lineRule="auto"/>
        <w:jc w:val="both"/>
        <w:rPr>
          <w:rFonts w:ascii="Arial Narrow" w:eastAsia="Times New Roman" w:hAnsi="Arial Narrow" w:cs="Arial"/>
          <w:highlight w:val="yellow"/>
          <w:lang w:eastAsia="es-ES"/>
        </w:rPr>
      </w:pPr>
      <w:r w:rsidRPr="3B0BEE19">
        <w:rPr>
          <w:rFonts w:ascii="Arial Narrow" w:eastAsia="Times New Roman" w:hAnsi="Arial Narrow" w:cs="Arial"/>
          <w:b/>
          <w:bCs/>
          <w:lang w:eastAsia="es-ES"/>
        </w:rPr>
        <w:t>PARÁGRAFO SÉPTIMO</w:t>
      </w:r>
      <w:r w:rsidRPr="3B0BEE19">
        <w:rPr>
          <w:rFonts w:ascii="Arial Narrow" w:hAnsi="Arial Narrow" w:cs="Arial"/>
        </w:rPr>
        <w:t>: Todos los pagos se realizarán conforme al PAC del ICBF.</w:t>
      </w:r>
    </w:p>
    <w:p w14:paraId="5516B2EC" w14:textId="77777777" w:rsidR="003E6D4E" w:rsidRPr="00A100F8" w:rsidRDefault="003E6D4E" w:rsidP="003E6D4E">
      <w:pPr>
        <w:spacing w:after="0" w:line="240" w:lineRule="auto"/>
        <w:jc w:val="both"/>
        <w:rPr>
          <w:rFonts w:ascii="Arial Narrow" w:eastAsia="Times New Roman" w:hAnsi="Arial Narrow" w:cstheme="minorBidi"/>
          <w:lang w:eastAsia="es-ES"/>
        </w:rPr>
      </w:pPr>
    </w:p>
    <w:p w14:paraId="62DADE20" w14:textId="77777777" w:rsidR="003E6D4E" w:rsidRPr="0045498D" w:rsidRDefault="003E6D4E" w:rsidP="003E6D4E">
      <w:pPr>
        <w:spacing w:after="0"/>
        <w:jc w:val="both"/>
        <w:rPr>
          <w:rFonts w:ascii="Arial Narrow" w:hAnsi="Arial Narrow" w:cs="Arial"/>
          <w:b/>
          <w:i/>
          <w:color w:val="FF0000"/>
        </w:rPr>
      </w:pPr>
      <w:r w:rsidRPr="00FA4BFA">
        <w:rPr>
          <w:rFonts w:ascii="Arial Narrow" w:hAnsi="Arial Narrow" w:cstheme="minorBidi"/>
          <w:b/>
        </w:rPr>
        <w:t>CLÁUSULA QUINTA. - PLAZO:</w:t>
      </w:r>
      <w:r w:rsidRPr="00FA4BFA">
        <w:rPr>
          <w:rFonts w:ascii="Arial Narrow" w:hAnsi="Arial Narrow" w:cstheme="minorBidi"/>
        </w:rPr>
        <w:t xml:space="preserve"> </w:t>
      </w:r>
      <w:bookmarkEnd w:id="0"/>
      <w:r w:rsidRPr="00FA4BFA">
        <w:rPr>
          <w:rFonts w:ascii="Arial Narrow" w:hAnsi="Arial Narrow" w:cs="Arial"/>
        </w:rPr>
        <w:t xml:space="preserve">El Plazo de ejecución del convenio será a partir del cumplimiento de los requisitos de perfeccionamiento y ejecución y la firma del Acta de inicio, y hasta el </w:t>
      </w:r>
      <w:r>
        <w:rPr>
          <w:rFonts w:ascii="Arial Narrow" w:hAnsi="Arial Narrow" w:cs="Arial"/>
        </w:rPr>
        <w:t>XXX</w:t>
      </w:r>
      <w:r w:rsidRPr="00FA4BFA">
        <w:rPr>
          <w:rFonts w:ascii="Arial Narrow" w:hAnsi="Arial Narrow" w:cs="Arial"/>
        </w:rPr>
        <w:t xml:space="preserve"> de </w:t>
      </w:r>
      <w:r>
        <w:rPr>
          <w:rFonts w:ascii="Arial Narrow" w:hAnsi="Arial Narrow" w:cs="Arial"/>
        </w:rPr>
        <w:t>XXXX</w:t>
      </w:r>
      <w:r w:rsidRPr="00FA4BFA">
        <w:rPr>
          <w:rFonts w:ascii="Arial Narrow" w:hAnsi="Arial Narrow" w:cs="Arial"/>
        </w:rPr>
        <w:t xml:space="preserve">.   </w:t>
      </w:r>
    </w:p>
    <w:p w14:paraId="01885C07" w14:textId="77777777" w:rsidR="003E6D4E" w:rsidRPr="00A100F8" w:rsidRDefault="003E6D4E" w:rsidP="003E6D4E">
      <w:pPr>
        <w:spacing w:after="0" w:line="240" w:lineRule="auto"/>
        <w:jc w:val="both"/>
        <w:rPr>
          <w:rFonts w:ascii="Arial Narrow" w:hAnsi="Arial Narrow" w:cstheme="minorBidi"/>
          <w:b/>
          <w:i/>
          <w:color w:val="FF0000"/>
        </w:rPr>
      </w:pPr>
    </w:p>
    <w:p w14:paraId="673F2952" w14:textId="77777777" w:rsidR="003E6D4E" w:rsidRPr="0045498D" w:rsidRDefault="003E6D4E" w:rsidP="003E6D4E">
      <w:pPr>
        <w:spacing w:after="0"/>
        <w:jc w:val="both"/>
        <w:rPr>
          <w:rFonts w:ascii="Arial Narrow" w:hAnsi="Arial Narrow" w:cs="Arial"/>
        </w:rPr>
      </w:pPr>
      <w:r w:rsidRPr="00A100F8">
        <w:rPr>
          <w:rFonts w:ascii="Arial Narrow" w:hAnsi="Arial Narrow" w:cstheme="minorBidi"/>
          <w:b/>
        </w:rPr>
        <w:t xml:space="preserve">CLÁUSULA SEXTA. - LUGAR DE </w:t>
      </w:r>
      <w:r w:rsidRPr="00EB5FDC">
        <w:rPr>
          <w:rFonts w:ascii="Arial Narrow" w:hAnsi="Arial Narrow" w:cstheme="minorBidi"/>
          <w:b/>
        </w:rPr>
        <w:t>EJECUCIÓN:</w:t>
      </w:r>
      <w:r w:rsidRPr="00EB5FDC">
        <w:rPr>
          <w:rFonts w:ascii="Arial Narrow" w:hAnsi="Arial Narrow" w:cstheme="minorBidi"/>
        </w:rPr>
        <w:t xml:space="preserve"> </w:t>
      </w:r>
      <w:r w:rsidRPr="0030651F">
        <w:rPr>
          <w:rFonts w:ascii="Arial Narrow" w:hAnsi="Arial Narrow" w:cs="Arial"/>
          <w:lang w:val="es-CO"/>
        </w:rPr>
        <w:t>El lugar de ejecución del con</w:t>
      </w:r>
      <w:r>
        <w:rPr>
          <w:rFonts w:ascii="Arial Narrow" w:hAnsi="Arial Narrow" w:cs="Arial"/>
          <w:lang w:val="es-CO"/>
        </w:rPr>
        <w:t>venio</w:t>
      </w:r>
      <w:r w:rsidRPr="0030651F">
        <w:rPr>
          <w:rFonts w:ascii="Arial Narrow" w:hAnsi="Arial Narrow" w:cs="Arial"/>
          <w:lang w:val="es-CO"/>
        </w:rPr>
        <w:t xml:space="preserve"> será en los municipios de </w:t>
      </w:r>
      <w:r w:rsidRPr="004A6B3C">
        <w:rPr>
          <w:rFonts w:ascii="Arial Narrow" w:hAnsi="Arial Narrow" w:cs="Arial"/>
          <w:i/>
          <w:color w:val="156082" w:themeColor="accent1"/>
          <w:lang w:val="es-CO"/>
        </w:rPr>
        <w:t xml:space="preserve">(incluir los municipios </w:t>
      </w:r>
      <w:r w:rsidRPr="004A6B3C">
        <w:rPr>
          <w:rFonts w:ascii="Arial Narrow" w:hAnsi="Arial Narrow" w:cs="Arial"/>
          <w:i/>
          <w:iCs/>
          <w:color w:val="156082" w:themeColor="accent1"/>
          <w:lang w:val="es-CO"/>
        </w:rPr>
        <w:t>priorizados</w:t>
      </w:r>
      <w:r>
        <w:rPr>
          <w:rFonts w:ascii="Arial Narrow" w:hAnsi="Arial Narrow" w:cs="Arial"/>
          <w:i/>
          <w:iCs/>
          <w:color w:val="156082" w:themeColor="accent1"/>
          <w:lang w:val="es-CO"/>
        </w:rPr>
        <w:t xml:space="preserve"> para implementar el servicio integrado</w:t>
      </w:r>
      <w:r w:rsidRPr="004A6B3C">
        <w:rPr>
          <w:rFonts w:ascii="Arial Narrow" w:hAnsi="Arial Narrow" w:cs="Arial"/>
          <w:i/>
          <w:iCs/>
          <w:color w:val="156082" w:themeColor="accent1"/>
          <w:lang w:val="es-CO"/>
        </w:rPr>
        <w:t xml:space="preserve"> y su departamento)</w:t>
      </w:r>
      <w:r w:rsidRPr="004A6B3C">
        <w:rPr>
          <w:rFonts w:ascii="Arial Narrow" w:hAnsi="Arial Narrow" w:cs="Arial"/>
          <w:color w:val="156082" w:themeColor="accent1"/>
          <w:lang w:val="es-CO"/>
        </w:rPr>
        <w:t xml:space="preserve"> </w:t>
      </w:r>
      <w:r w:rsidRPr="0030651F">
        <w:rPr>
          <w:rFonts w:ascii="Arial Narrow" w:hAnsi="Arial Narrow" w:cs="Arial"/>
          <w:lang w:val="es-CO"/>
        </w:rPr>
        <w:t>y transversalmente para complementación alimentaria en el Departamento de</w:t>
      </w:r>
      <w:r w:rsidRPr="004A6B3C">
        <w:rPr>
          <w:rFonts w:ascii="Arial Narrow" w:hAnsi="Arial Narrow" w:cs="Arial"/>
          <w:color w:val="156082" w:themeColor="accent1"/>
          <w:lang w:val="es-CO"/>
        </w:rPr>
        <w:t xml:space="preserve"> </w:t>
      </w:r>
      <w:r w:rsidRPr="004A6B3C">
        <w:rPr>
          <w:rFonts w:ascii="Arial Narrow" w:hAnsi="Arial Narrow" w:cs="Arial"/>
          <w:i/>
          <w:iCs/>
          <w:color w:val="156082" w:themeColor="accent1"/>
          <w:lang w:val="es-CO"/>
        </w:rPr>
        <w:t>(incluir Departamento).</w:t>
      </w:r>
      <w:r w:rsidRPr="004A6B3C">
        <w:rPr>
          <w:rFonts w:ascii="Arial Narrow" w:hAnsi="Arial Narrow" w:cs="Arial"/>
          <w:i/>
          <w:color w:val="156082" w:themeColor="accent1"/>
          <w:lang w:val="es-CO"/>
        </w:rPr>
        <w:t xml:space="preserve"> </w:t>
      </w:r>
    </w:p>
    <w:p w14:paraId="7D211224" w14:textId="77777777" w:rsidR="003E6D4E" w:rsidRPr="0045498D" w:rsidRDefault="003E6D4E" w:rsidP="003E6D4E">
      <w:pPr>
        <w:spacing w:after="0"/>
        <w:jc w:val="both"/>
        <w:rPr>
          <w:rFonts w:ascii="Arial Narrow" w:hAnsi="Arial Narrow" w:cs="Arial"/>
        </w:rPr>
      </w:pPr>
    </w:p>
    <w:p w14:paraId="78C1F532" w14:textId="77777777" w:rsidR="003E6D4E" w:rsidRDefault="003E6D4E" w:rsidP="003E6D4E">
      <w:pPr>
        <w:spacing w:after="0"/>
        <w:jc w:val="both"/>
        <w:rPr>
          <w:rFonts w:ascii="Arial Narrow" w:hAnsi="Arial Narrow" w:cs="Arial"/>
          <w:i/>
          <w:color w:val="FF0000"/>
        </w:rPr>
      </w:pPr>
      <w:r w:rsidRPr="0045498D">
        <w:rPr>
          <w:rFonts w:ascii="Arial Narrow" w:hAnsi="Arial Narrow" w:cs="Arial"/>
          <w:b/>
        </w:rPr>
        <w:t>PARÁGRAFO:</w:t>
      </w:r>
      <w:r w:rsidRPr="0045498D">
        <w:rPr>
          <w:rFonts w:ascii="Arial Narrow" w:hAnsi="Arial Narrow" w:cs="Arial"/>
        </w:rPr>
        <w:t xml:space="preserve"> Para todos los efectos contractuales se tendrán como domicilio l</w:t>
      </w:r>
      <w:r w:rsidRPr="00E97FD0">
        <w:rPr>
          <w:rFonts w:ascii="Arial Narrow" w:hAnsi="Arial Narrow" w:cs="Arial"/>
        </w:rPr>
        <w:t xml:space="preserve">a ciudad de </w:t>
      </w:r>
      <w:proofErr w:type="spellStart"/>
      <w:r w:rsidRPr="00D92595">
        <w:rPr>
          <w:rFonts w:ascii="Arial Narrow" w:hAnsi="Arial Narrow" w:cs="Arial"/>
        </w:rPr>
        <w:t>xxxxxxxxxx</w:t>
      </w:r>
      <w:proofErr w:type="spellEnd"/>
      <w:r w:rsidRPr="00D92595">
        <w:rPr>
          <w:rFonts w:ascii="Arial Narrow" w:hAnsi="Arial Narrow" w:cs="Arial"/>
        </w:rPr>
        <w:t xml:space="preserve">. </w:t>
      </w:r>
    </w:p>
    <w:p w14:paraId="43E884C3" w14:textId="77777777" w:rsidR="003E6D4E" w:rsidRPr="00A100F8" w:rsidRDefault="003E6D4E" w:rsidP="003E6D4E">
      <w:pPr>
        <w:spacing w:after="0"/>
        <w:jc w:val="both"/>
        <w:rPr>
          <w:rFonts w:ascii="Arial Narrow" w:hAnsi="Arial Narrow" w:cstheme="minorBidi"/>
        </w:rPr>
      </w:pPr>
    </w:p>
    <w:p w14:paraId="4A3A0195" w14:textId="77777777" w:rsidR="003E6D4E" w:rsidRDefault="003E6D4E" w:rsidP="003E6D4E">
      <w:pPr>
        <w:pStyle w:val="Textoindependiente"/>
        <w:tabs>
          <w:tab w:val="left" w:pos="284"/>
        </w:tabs>
        <w:jc w:val="both"/>
        <w:rPr>
          <w:rFonts w:ascii="Arial Narrow" w:hAnsi="Arial Narrow" w:cs="Arial"/>
          <w:b w:val="0"/>
          <w:lang w:val="es-ES"/>
        </w:rPr>
      </w:pPr>
      <w:r w:rsidRPr="5F9D4720">
        <w:rPr>
          <w:rFonts w:ascii="Arial Narrow" w:hAnsi="Arial Narrow" w:cstheme="minorBidi"/>
        </w:rPr>
        <w:t>CLÁUSULA SÉPTIMA. - SUPERVISIÓN:</w:t>
      </w:r>
      <w:r w:rsidRPr="5F9D4720">
        <w:rPr>
          <w:rFonts w:ascii="Arial Narrow" w:hAnsi="Arial Narrow" w:cstheme="minorBidi"/>
          <w:b w:val="0"/>
        </w:rPr>
        <w:t xml:space="preserve"> </w:t>
      </w:r>
      <w:r w:rsidRPr="5F9D4720">
        <w:rPr>
          <w:rFonts w:ascii="Arial Narrow" w:hAnsi="Arial Narrow" w:cs="Arial"/>
          <w:b w:val="0"/>
          <w:lang w:val="es-ES"/>
        </w:rPr>
        <w:t xml:space="preserve">La supervisión del convenio estará a cargo del </w:t>
      </w:r>
      <w:r w:rsidRPr="00B25659">
        <w:rPr>
          <w:rFonts w:ascii="Arial Narrow" w:hAnsi="Arial Narrow" w:cs="Arial"/>
          <w:b w:val="0"/>
          <w:lang w:val="es-ES"/>
        </w:rPr>
        <w:t>director XXXXXX (según regional) del ICBF, por parte de la E.S.E XXXXXXXX estará a cargo del XXXXXX.</w:t>
      </w:r>
      <w:r w:rsidRPr="5F9D4720">
        <w:rPr>
          <w:rFonts w:ascii="Arial Narrow" w:hAnsi="Arial Narrow" w:cs="Arial"/>
          <w:b w:val="0"/>
          <w:color w:val="FF0000"/>
          <w:lang w:val="es-ES"/>
        </w:rPr>
        <w:t xml:space="preserve"> </w:t>
      </w:r>
      <w:r w:rsidRPr="5F9D4720">
        <w:rPr>
          <w:rFonts w:ascii="Arial Narrow" w:hAnsi="Arial Narrow" w:cs="Arial"/>
          <w:b w:val="0"/>
          <w:lang w:val="es-ES"/>
        </w:rPr>
        <w:t>El supervisor velará por el cabal cumplimiento de todas y cada una de las actividades que se le encomienden al contratista, de conformidad con lo determinado por la Guía de Supervisión e Interventoría de la</w:t>
      </w:r>
      <w:r>
        <w:rPr>
          <w:rFonts w:ascii="Arial Narrow" w:hAnsi="Arial Narrow" w:cs="Arial"/>
          <w:b w:val="0"/>
          <w:lang w:val="es-ES"/>
        </w:rPr>
        <w:t xml:space="preserve"> entidad.</w:t>
      </w:r>
      <w:r w:rsidRPr="5F9D4720">
        <w:rPr>
          <w:rFonts w:ascii="Arial Narrow" w:hAnsi="Arial Narrow" w:cs="Arial"/>
          <w:b w:val="0"/>
          <w:lang w:val="es-ES"/>
        </w:rPr>
        <w:t xml:space="preserve"> </w:t>
      </w:r>
    </w:p>
    <w:p w14:paraId="2E5B9BAE" w14:textId="77777777" w:rsidR="003E6D4E" w:rsidRDefault="003E6D4E" w:rsidP="003E6D4E">
      <w:pPr>
        <w:pStyle w:val="Textoindependiente"/>
        <w:tabs>
          <w:tab w:val="left" w:pos="284"/>
        </w:tabs>
        <w:jc w:val="both"/>
        <w:rPr>
          <w:rFonts w:ascii="Arial Narrow" w:hAnsi="Arial Narrow" w:cs="Arial"/>
          <w:b w:val="0"/>
          <w:lang w:val="es-ES"/>
        </w:rPr>
      </w:pPr>
    </w:p>
    <w:p w14:paraId="0B7020EE" w14:textId="77777777" w:rsidR="003E6D4E" w:rsidRPr="001052A4" w:rsidRDefault="003E6D4E" w:rsidP="003E6D4E">
      <w:pPr>
        <w:pStyle w:val="Textoindependiente"/>
        <w:tabs>
          <w:tab w:val="left" w:pos="284"/>
        </w:tabs>
        <w:jc w:val="both"/>
        <w:rPr>
          <w:rFonts w:ascii="Arial Narrow" w:hAnsi="Arial Narrow" w:cs="Arial"/>
          <w:b w:val="0"/>
          <w:bCs/>
          <w:lang w:val="es-ES"/>
        </w:rPr>
      </w:pPr>
      <w:r w:rsidRPr="004B48CF">
        <w:rPr>
          <w:rFonts w:ascii="Arial Narrow" w:hAnsi="Arial Narrow" w:cs="Arial"/>
          <w:lang w:val="es-ES"/>
        </w:rPr>
        <w:lastRenderedPageBreak/>
        <w:t>PARÁGRAFO ÚNICO:</w:t>
      </w:r>
      <w:r w:rsidRPr="004B48CF">
        <w:rPr>
          <w:rFonts w:ascii="Arial Narrow" w:hAnsi="Arial Narrow" w:cs="Arial"/>
          <w:b w:val="0"/>
          <w:bCs/>
          <w:lang w:val="es-ES"/>
        </w:rPr>
        <w:t xml:space="preserve"> </w:t>
      </w:r>
      <w:r w:rsidRPr="00572E62">
        <w:rPr>
          <w:rFonts w:ascii="Arial Narrow" w:eastAsia="Arial Narrow" w:hAnsi="Arial Narrow" w:cs="Kohinoor Bangla"/>
          <w:b w:val="0"/>
          <w:bCs/>
          <w:color w:val="000000" w:themeColor="text1"/>
        </w:rPr>
        <w:t>Con el fin de vigilar que el con</w:t>
      </w:r>
      <w:r>
        <w:rPr>
          <w:rFonts w:ascii="Arial Narrow" w:eastAsia="Arial Narrow" w:hAnsi="Arial Narrow" w:cs="Kohinoor Bangla"/>
          <w:b w:val="0"/>
          <w:bCs/>
          <w:color w:val="000000" w:themeColor="text1"/>
        </w:rPr>
        <w:t>venio</w:t>
      </w:r>
      <w:r w:rsidRPr="00572E62">
        <w:rPr>
          <w:rFonts w:ascii="Arial Narrow" w:eastAsia="Arial Narrow" w:hAnsi="Arial Narrow" w:cs="Kohinoor Bangla"/>
          <w:b w:val="0"/>
          <w:bCs/>
          <w:color w:val="000000" w:themeColor="text1"/>
        </w:rPr>
        <w:t xml:space="preserve"> se desarrolle conforme a lo pactado y con las condiciones técnicas y económicas señaladas, el supervisor podrá contar con profesionales de apoyo a la supervisión para efectuar la vigilancia, control y seguimiento a la ejecución del contrato de aporte para asegurar el logro exitoso de los objetivos y finalidades buscados.</w:t>
      </w:r>
    </w:p>
    <w:p w14:paraId="67ABFF35" w14:textId="77777777" w:rsidR="003E6D4E" w:rsidRPr="00196A09" w:rsidRDefault="003E6D4E" w:rsidP="003E6D4E">
      <w:pPr>
        <w:pStyle w:val="Textoindependiente"/>
        <w:tabs>
          <w:tab w:val="left" w:pos="284"/>
        </w:tabs>
        <w:jc w:val="both"/>
        <w:rPr>
          <w:rFonts w:ascii="Arial Narrow" w:hAnsi="Arial Narrow" w:cs="Arial"/>
          <w:b w:val="0"/>
          <w:bCs/>
          <w:lang w:val="es-ES"/>
        </w:rPr>
      </w:pPr>
      <w:r w:rsidRPr="00196A09">
        <w:rPr>
          <w:rFonts w:ascii="Arial Narrow" w:hAnsi="Arial Narrow" w:cs="Arial"/>
          <w:b w:val="0"/>
          <w:bCs/>
          <w:lang w:val="es-ES"/>
        </w:rPr>
        <w:t xml:space="preserve">  </w:t>
      </w:r>
    </w:p>
    <w:p w14:paraId="4C6A8FA9" w14:textId="77777777" w:rsidR="003E6D4E" w:rsidRDefault="003E6D4E" w:rsidP="003E6D4E">
      <w:pPr>
        <w:widowControl w:val="0"/>
        <w:tabs>
          <w:tab w:val="left" w:pos="1878"/>
        </w:tabs>
        <w:spacing w:after="0" w:line="240" w:lineRule="auto"/>
        <w:ind w:right="142"/>
        <w:jc w:val="both"/>
        <w:rPr>
          <w:rFonts w:ascii="Arial Narrow" w:eastAsia="Times New Roman" w:hAnsi="Arial Narrow" w:cstheme="minorBidi"/>
        </w:rPr>
      </w:pPr>
      <w:r w:rsidRPr="00A100F8">
        <w:rPr>
          <w:rFonts w:ascii="Arial Narrow" w:hAnsi="Arial Narrow" w:cstheme="minorBidi"/>
          <w:b/>
        </w:rPr>
        <w:t xml:space="preserve">CLÁUSULA OCTAVA. - COMITÉ TÉCNICO OPERATIVO: </w:t>
      </w:r>
      <w:r w:rsidRPr="00A100F8">
        <w:rPr>
          <w:rFonts w:ascii="Arial Narrow" w:eastAsia="Times New Roman" w:hAnsi="Arial Narrow" w:cstheme="minorBidi"/>
        </w:rPr>
        <w:t xml:space="preserve">Para el desarrollo y seguimiento del </w:t>
      </w:r>
      <w:r>
        <w:rPr>
          <w:rFonts w:ascii="Arial Narrow" w:eastAsia="Times New Roman" w:hAnsi="Arial Narrow" w:cstheme="minorBidi"/>
        </w:rPr>
        <w:t>Convenio se conformará el comité técnico de la siguiente manera:</w:t>
      </w:r>
    </w:p>
    <w:p w14:paraId="2F162674" w14:textId="77777777" w:rsidR="003E6D4E" w:rsidRDefault="003E6D4E" w:rsidP="003E6D4E">
      <w:pPr>
        <w:widowControl w:val="0"/>
        <w:tabs>
          <w:tab w:val="left" w:pos="1878"/>
        </w:tabs>
        <w:spacing w:after="0" w:line="240" w:lineRule="auto"/>
        <w:ind w:right="142"/>
        <w:jc w:val="both"/>
        <w:rPr>
          <w:rFonts w:ascii="Arial Narrow" w:eastAsia="Times New Roman" w:hAnsi="Arial Narrow" w:cstheme="minorBidi"/>
        </w:rPr>
      </w:pPr>
    </w:p>
    <w:p w14:paraId="7FCE04BB" w14:textId="77777777" w:rsidR="003E6D4E" w:rsidRPr="00B25659" w:rsidRDefault="003E6D4E" w:rsidP="003E6D4E">
      <w:pPr>
        <w:widowControl w:val="0"/>
        <w:numPr>
          <w:ilvl w:val="0"/>
          <w:numId w:val="41"/>
        </w:numPr>
        <w:tabs>
          <w:tab w:val="left" w:pos="603"/>
        </w:tabs>
        <w:spacing w:after="0" w:line="240" w:lineRule="auto"/>
        <w:ind w:left="1171" w:right="142" w:hanging="851"/>
        <w:jc w:val="both"/>
        <w:rPr>
          <w:rFonts w:ascii="Arial Narrow" w:eastAsia="Times New Roman" w:hAnsi="Arial Narrow" w:cs="Arial"/>
        </w:rPr>
      </w:pPr>
      <w:r w:rsidRPr="00B25659">
        <w:rPr>
          <w:rFonts w:ascii="Arial Narrow" w:eastAsia="Times New Roman" w:hAnsi="Arial Narrow" w:cs="Arial"/>
        </w:rPr>
        <w:t>La ESE Hospital de XXXXX: Dos (2) profesionales para el comité del convenio con voz y voto.</w:t>
      </w:r>
    </w:p>
    <w:p w14:paraId="1D987CE9" w14:textId="77777777" w:rsidR="003E6D4E" w:rsidRPr="007B7CF0" w:rsidRDefault="003E6D4E" w:rsidP="003E6D4E">
      <w:pPr>
        <w:widowControl w:val="0"/>
        <w:numPr>
          <w:ilvl w:val="0"/>
          <w:numId w:val="41"/>
        </w:numPr>
        <w:tabs>
          <w:tab w:val="left" w:pos="603"/>
        </w:tabs>
        <w:spacing w:after="0" w:line="240" w:lineRule="auto"/>
        <w:ind w:left="603" w:right="142" w:hanging="283"/>
        <w:jc w:val="both"/>
        <w:rPr>
          <w:rFonts w:ascii="Arial Narrow" w:eastAsia="Times New Roman" w:hAnsi="Arial Narrow" w:cs="Arial"/>
        </w:rPr>
      </w:pPr>
      <w:r w:rsidRPr="00B25659">
        <w:rPr>
          <w:rFonts w:ascii="Arial Narrow" w:eastAsia="Times New Roman" w:hAnsi="Arial Narrow" w:cs="Arial"/>
        </w:rPr>
        <w:t xml:space="preserve">El ICBF: Tres (3) designados de la Dirección Regional XXXXX </w:t>
      </w:r>
      <w:r w:rsidRPr="007B7CF0">
        <w:rPr>
          <w:rFonts w:ascii="Arial Narrow" w:eastAsia="Times New Roman" w:hAnsi="Arial Narrow" w:cs="Arial"/>
        </w:rPr>
        <w:t>del ICBF</w:t>
      </w:r>
      <w:r>
        <w:rPr>
          <w:rFonts w:ascii="Arial Narrow" w:eastAsia="Times New Roman" w:hAnsi="Arial Narrow" w:cs="Arial"/>
        </w:rPr>
        <w:t xml:space="preserve"> para el comité del convenio</w:t>
      </w:r>
      <w:r w:rsidRPr="007B7CF0">
        <w:rPr>
          <w:rFonts w:ascii="Arial Narrow" w:eastAsia="Times New Roman" w:hAnsi="Arial Narrow" w:cs="Arial"/>
        </w:rPr>
        <w:t xml:space="preserve"> con voz y voto.</w:t>
      </w:r>
    </w:p>
    <w:p w14:paraId="7DFCBD99" w14:textId="77777777" w:rsidR="003E6D4E" w:rsidRPr="007B7CF0" w:rsidRDefault="003E6D4E" w:rsidP="003E6D4E">
      <w:pPr>
        <w:widowControl w:val="0"/>
        <w:numPr>
          <w:ilvl w:val="0"/>
          <w:numId w:val="41"/>
        </w:numPr>
        <w:tabs>
          <w:tab w:val="left" w:pos="603"/>
        </w:tabs>
        <w:spacing w:after="0" w:line="240" w:lineRule="auto"/>
        <w:ind w:left="603" w:right="142" w:hanging="283"/>
        <w:jc w:val="both"/>
        <w:rPr>
          <w:rFonts w:ascii="Arial Narrow" w:eastAsia="Times New Roman" w:hAnsi="Arial Narrow" w:cs="Arial"/>
        </w:rPr>
      </w:pPr>
      <w:r w:rsidRPr="007B7CF0">
        <w:rPr>
          <w:rFonts w:ascii="Arial Narrow" w:eastAsia="Times New Roman" w:hAnsi="Arial Narrow" w:cs="Arial"/>
        </w:rPr>
        <w:t xml:space="preserve">Invitados: Cada parte podrá invitar a las sesiones del comité a los miembros que así lo considere. Los invitados al comité tendrán voz para las sesiones que sea acordado, sin embargo, no tendrán voto. </w:t>
      </w:r>
    </w:p>
    <w:p w14:paraId="6402974F" w14:textId="77777777" w:rsidR="003E6D4E" w:rsidRPr="007B7CF0" w:rsidRDefault="003E6D4E" w:rsidP="003E6D4E">
      <w:pPr>
        <w:spacing w:after="0" w:line="240" w:lineRule="auto"/>
        <w:jc w:val="both"/>
        <w:rPr>
          <w:rFonts w:ascii="Arial Narrow" w:eastAsia="Times New Roman" w:hAnsi="Arial Narrow" w:cs="Arial"/>
          <w:color w:val="000000"/>
        </w:rPr>
      </w:pPr>
    </w:p>
    <w:p w14:paraId="52738DEF" w14:textId="77777777" w:rsidR="003E6D4E" w:rsidRPr="007B7CF0" w:rsidRDefault="003E6D4E" w:rsidP="003E6D4E">
      <w:pPr>
        <w:spacing w:after="0" w:line="240" w:lineRule="auto"/>
        <w:jc w:val="both"/>
        <w:rPr>
          <w:rFonts w:ascii="Arial Narrow" w:eastAsia="Times New Roman" w:hAnsi="Arial Narrow" w:cs="Arial"/>
          <w:color w:val="000000"/>
        </w:rPr>
      </w:pPr>
      <w:r>
        <w:rPr>
          <w:rFonts w:ascii="Arial Narrow" w:eastAsia="Times New Roman" w:hAnsi="Arial Narrow" w:cs="Arial"/>
          <w:b/>
          <w:bCs/>
          <w:color w:val="000000"/>
        </w:rPr>
        <w:t xml:space="preserve">PARÁGRAFO PRIMERO: </w:t>
      </w:r>
      <w:r w:rsidRPr="007B7CF0">
        <w:rPr>
          <w:rFonts w:ascii="Arial Narrow" w:eastAsia="Times New Roman" w:hAnsi="Arial Narrow" w:cs="Arial"/>
          <w:color w:val="000000"/>
        </w:rPr>
        <w:t>El comité se reunirá de manera mensual o de manera extraordinaria cuando las circunstancias lo ameriten o cuando alguno de sus miembros lo convoque, ya sea de manera presencial o de manera virtual.</w:t>
      </w:r>
    </w:p>
    <w:p w14:paraId="3618FAAB" w14:textId="77777777" w:rsidR="003E6D4E" w:rsidRPr="00191860" w:rsidRDefault="003E6D4E" w:rsidP="003E6D4E">
      <w:pPr>
        <w:pStyle w:val="Textoindependiente"/>
        <w:tabs>
          <w:tab w:val="left" w:pos="284"/>
        </w:tabs>
        <w:jc w:val="both"/>
        <w:rPr>
          <w:rFonts w:ascii="Arial Narrow" w:hAnsi="Arial Narrow" w:cs="Arial"/>
          <w:color w:val="000000"/>
          <w:lang w:val="es-ES" w:eastAsia="en-US"/>
        </w:rPr>
      </w:pPr>
    </w:p>
    <w:p w14:paraId="77553AB9" w14:textId="77777777" w:rsidR="003E6D4E" w:rsidRPr="00192AB5" w:rsidRDefault="003E6D4E" w:rsidP="003E6D4E">
      <w:pPr>
        <w:spacing w:line="240" w:lineRule="auto"/>
        <w:jc w:val="both"/>
        <w:rPr>
          <w:rFonts w:ascii="Arial Narrow" w:eastAsia="Times New Roman" w:hAnsi="Arial Narrow" w:cs="Arial"/>
          <w:color w:val="000000"/>
        </w:rPr>
      </w:pPr>
      <w:r>
        <w:rPr>
          <w:rFonts w:ascii="Arial Narrow" w:eastAsia="Times New Roman" w:hAnsi="Arial Narrow" w:cs="Arial"/>
          <w:b/>
          <w:color w:val="000000"/>
        </w:rPr>
        <w:t xml:space="preserve">PARÁGRAFO SEGUNDO:  </w:t>
      </w:r>
      <w:r>
        <w:rPr>
          <w:rFonts w:ascii="Arial Narrow" w:eastAsia="Times New Roman" w:hAnsi="Arial Narrow" w:cs="Arial"/>
          <w:color w:val="000000"/>
        </w:rPr>
        <w:t xml:space="preserve">Serán funciones del comité técnico operativo: </w:t>
      </w:r>
      <w:r w:rsidRPr="00192AB5">
        <w:rPr>
          <w:rFonts w:ascii="Arial Narrow" w:eastAsia="Times New Roman" w:hAnsi="Arial Narrow" w:cs="Arial"/>
          <w:i/>
          <w:color w:val="000000"/>
        </w:rPr>
        <w:t>(i)</w:t>
      </w:r>
      <w:r>
        <w:rPr>
          <w:rFonts w:ascii="Arial Narrow" w:eastAsia="Times New Roman" w:hAnsi="Arial Narrow" w:cs="Arial"/>
          <w:color w:val="000000"/>
        </w:rPr>
        <w:t xml:space="preserve"> </w:t>
      </w:r>
      <w:r w:rsidRPr="00812577">
        <w:rPr>
          <w:rFonts w:ascii="Arial Narrow" w:hAnsi="Arial Narrow" w:cs="Arial"/>
          <w:color w:val="000000"/>
        </w:rPr>
        <w:t>Evaluar periódicamente el plan de trabajo de actividades y efectuar los ajustes que considere necesarios e impartir las recomendaciones e instrucciones correspondientes</w:t>
      </w:r>
      <w:r>
        <w:rPr>
          <w:rFonts w:ascii="Arial Narrow" w:hAnsi="Arial Narrow" w:cs="Arial"/>
          <w:color w:val="000000"/>
        </w:rPr>
        <w:t xml:space="preserve">; </w:t>
      </w:r>
      <w:r w:rsidRPr="00192AB5">
        <w:rPr>
          <w:rFonts w:ascii="Arial Narrow" w:hAnsi="Arial Narrow" w:cs="Arial"/>
          <w:i/>
          <w:color w:val="000000"/>
        </w:rPr>
        <w:t>(</w:t>
      </w:r>
      <w:proofErr w:type="spellStart"/>
      <w:r w:rsidRPr="00192AB5">
        <w:rPr>
          <w:rFonts w:ascii="Arial Narrow" w:hAnsi="Arial Narrow" w:cs="Arial"/>
          <w:i/>
          <w:color w:val="000000"/>
        </w:rPr>
        <w:t>ii</w:t>
      </w:r>
      <w:proofErr w:type="spellEnd"/>
      <w:r w:rsidRPr="00192AB5">
        <w:rPr>
          <w:rFonts w:ascii="Arial Narrow" w:hAnsi="Arial Narrow" w:cs="Arial"/>
          <w:i/>
          <w:color w:val="000000"/>
        </w:rPr>
        <w:t>)</w:t>
      </w:r>
      <w:r>
        <w:rPr>
          <w:rFonts w:ascii="Arial Narrow" w:hAnsi="Arial Narrow" w:cs="Arial"/>
          <w:color w:val="000000"/>
        </w:rPr>
        <w:t xml:space="preserve"> </w:t>
      </w:r>
      <w:r w:rsidRPr="00812577">
        <w:rPr>
          <w:rFonts w:ascii="Arial Narrow" w:hAnsi="Arial Narrow" w:cs="Arial"/>
          <w:color w:val="000000"/>
        </w:rPr>
        <w:t>Realizar seguimiento mensual a la ejecución del convenio a través del informe mensual de ejecución financiera, la cual hace parte integral del presente convenio, identificando los aspectos que generan dificultades e implementando los correctivos del caso. De presentarse saldos no ejecutados durante el periodo, el comité deberá analizar la procedencia de realizar liberación de recursos previa validación de la Dirección de Nutrición</w:t>
      </w:r>
      <w:r>
        <w:rPr>
          <w:rFonts w:ascii="Arial Narrow" w:hAnsi="Arial Narrow" w:cs="Arial"/>
          <w:color w:val="000000"/>
        </w:rPr>
        <w:t xml:space="preserve">; </w:t>
      </w:r>
      <w:r w:rsidRPr="00192AB5">
        <w:rPr>
          <w:rFonts w:ascii="Arial Narrow" w:hAnsi="Arial Narrow" w:cs="Arial"/>
          <w:i/>
          <w:color w:val="000000"/>
        </w:rPr>
        <w:t>(</w:t>
      </w:r>
      <w:proofErr w:type="spellStart"/>
      <w:r w:rsidRPr="00192AB5">
        <w:rPr>
          <w:rFonts w:ascii="Arial Narrow" w:hAnsi="Arial Narrow" w:cs="Arial"/>
          <w:i/>
          <w:color w:val="000000"/>
        </w:rPr>
        <w:t>iii</w:t>
      </w:r>
      <w:proofErr w:type="spellEnd"/>
      <w:r w:rsidRPr="00192AB5">
        <w:rPr>
          <w:rFonts w:ascii="Arial Narrow" w:hAnsi="Arial Narrow" w:cs="Arial"/>
          <w:i/>
          <w:color w:val="000000"/>
        </w:rPr>
        <w:t>)</w:t>
      </w:r>
      <w:r>
        <w:rPr>
          <w:rFonts w:ascii="Arial Narrow" w:hAnsi="Arial Narrow" w:cs="Arial"/>
          <w:color w:val="000000"/>
        </w:rPr>
        <w:t xml:space="preserve"> </w:t>
      </w:r>
      <w:r w:rsidRPr="00812577">
        <w:rPr>
          <w:rFonts w:ascii="Arial Narrow" w:hAnsi="Arial Narrow" w:cs="Arial"/>
          <w:color w:val="000000"/>
        </w:rPr>
        <w:t>Reunirse mensualmente o cuando las circunstancias lo exijan</w:t>
      </w:r>
      <w:r>
        <w:rPr>
          <w:rFonts w:ascii="Arial Narrow" w:hAnsi="Arial Narrow" w:cs="Arial"/>
          <w:color w:val="000000"/>
        </w:rPr>
        <w:t>;</w:t>
      </w:r>
      <w:r w:rsidRPr="00812577">
        <w:rPr>
          <w:rFonts w:ascii="Arial Narrow" w:hAnsi="Arial Narrow" w:cs="Arial"/>
          <w:color w:val="000000"/>
        </w:rPr>
        <w:t xml:space="preserve"> </w:t>
      </w:r>
      <w:r w:rsidRPr="00192AB5">
        <w:rPr>
          <w:rFonts w:ascii="Arial Narrow" w:eastAsia="Times New Roman" w:hAnsi="Arial Narrow" w:cs="Arial"/>
          <w:i/>
          <w:color w:val="000000"/>
        </w:rPr>
        <w:t>(</w:t>
      </w:r>
      <w:proofErr w:type="spellStart"/>
      <w:r w:rsidRPr="00192AB5">
        <w:rPr>
          <w:rFonts w:ascii="Arial Narrow" w:eastAsia="Times New Roman" w:hAnsi="Arial Narrow" w:cs="Arial"/>
          <w:i/>
          <w:color w:val="000000"/>
        </w:rPr>
        <w:t>iv</w:t>
      </w:r>
      <w:proofErr w:type="spellEnd"/>
      <w:r w:rsidRPr="00192AB5">
        <w:rPr>
          <w:rFonts w:ascii="Arial Narrow" w:eastAsia="Times New Roman" w:hAnsi="Arial Narrow" w:cs="Arial"/>
          <w:i/>
          <w:color w:val="000000"/>
        </w:rPr>
        <w:t>)</w:t>
      </w:r>
      <w:r>
        <w:rPr>
          <w:rFonts w:ascii="Arial Narrow" w:eastAsia="Times New Roman" w:hAnsi="Arial Narrow" w:cs="Arial"/>
          <w:color w:val="000000"/>
        </w:rPr>
        <w:t xml:space="preserve"> </w:t>
      </w:r>
      <w:r w:rsidRPr="00812577">
        <w:rPr>
          <w:rFonts w:ascii="Arial Narrow" w:hAnsi="Arial Narrow" w:cs="Arial"/>
          <w:color w:val="000000"/>
        </w:rPr>
        <w:t>Llevar un registro de las decisiones tomadas en cada una de las reuniones de Comité (actas</w:t>
      </w:r>
      <w:r w:rsidRPr="00192AB5">
        <w:rPr>
          <w:rFonts w:ascii="Arial Narrow" w:hAnsi="Arial Narrow" w:cs="Arial"/>
          <w:color w:val="000000"/>
        </w:rPr>
        <w:t>)</w:t>
      </w:r>
      <w:r>
        <w:rPr>
          <w:rFonts w:ascii="Arial Narrow" w:hAnsi="Arial Narrow" w:cs="Arial"/>
          <w:color w:val="000000"/>
        </w:rPr>
        <w:t>;</w:t>
      </w:r>
      <w:r w:rsidRPr="00192AB5">
        <w:rPr>
          <w:rFonts w:ascii="Arial Narrow" w:hAnsi="Arial Narrow" w:cs="Arial"/>
          <w:color w:val="000000"/>
        </w:rPr>
        <w:t xml:space="preserve"> </w:t>
      </w:r>
      <w:r w:rsidRPr="00192AB5">
        <w:rPr>
          <w:rFonts w:ascii="Arial Narrow" w:eastAsia="Times New Roman" w:hAnsi="Arial Narrow" w:cs="Arial"/>
          <w:i/>
          <w:color w:val="000000"/>
        </w:rPr>
        <w:t>(v)</w:t>
      </w:r>
      <w:r>
        <w:rPr>
          <w:rFonts w:ascii="Arial Narrow" w:eastAsia="Times New Roman" w:hAnsi="Arial Narrow" w:cs="Arial"/>
          <w:color w:val="000000"/>
        </w:rPr>
        <w:t xml:space="preserve"> </w:t>
      </w:r>
      <w:r w:rsidRPr="00812577">
        <w:rPr>
          <w:rFonts w:ascii="Arial Narrow" w:hAnsi="Arial Narrow" w:cs="Arial"/>
          <w:color w:val="000000"/>
        </w:rPr>
        <w:t xml:space="preserve">Analizar, concertar y recomendar al supervisor del convenio, respecto de las decisiones que afecten el normal funcionamiento del servicio. </w:t>
      </w:r>
      <w:r w:rsidRPr="00192AB5">
        <w:rPr>
          <w:rFonts w:ascii="Arial Narrow" w:eastAsia="Times New Roman" w:hAnsi="Arial Narrow" w:cs="Arial"/>
          <w:i/>
          <w:color w:val="000000"/>
        </w:rPr>
        <w:t>(vi)</w:t>
      </w:r>
      <w:r>
        <w:rPr>
          <w:rFonts w:ascii="Arial Narrow" w:eastAsia="Times New Roman" w:hAnsi="Arial Narrow" w:cs="Arial"/>
          <w:color w:val="000000"/>
        </w:rPr>
        <w:t xml:space="preserve"> </w:t>
      </w:r>
      <w:r w:rsidRPr="00812577">
        <w:rPr>
          <w:rFonts w:ascii="Arial Narrow" w:hAnsi="Arial Narrow" w:cs="Arial"/>
          <w:color w:val="000000"/>
        </w:rPr>
        <w:t>Realizar reinversión de recursos por inejecuciones de acuerdo con las necesidades del convenio, soportando las mismas en actas debidamente motivadas, siempre que ello no implique modificación a la estructura de costos del convenio, previo aval de la Dirección de Nutrición.</w:t>
      </w:r>
    </w:p>
    <w:p w14:paraId="1BBACBC9" w14:textId="77777777" w:rsidR="003E6D4E" w:rsidRDefault="003E6D4E" w:rsidP="003E6D4E">
      <w:pPr>
        <w:widowControl w:val="0"/>
        <w:tabs>
          <w:tab w:val="left" w:pos="1878"/>
        </w:tabs>
        <w:spacing w:after="0" w:line="240" w:lineRule="auto"/>
        <w:ind w:right="142"/>
        <w:jc w:val="both"/>
        <w:rPr>
          <w:rFonts w:ascii="Arial Narrow" w:eastAsia="Times New Roman" w:hAnsi="Arial Narrow" w:cstheme="minorBidi"/>
        </w:rPr>
      </w:pPr>
      <w:r w:rsidRPr="2F64CE46">
        <w:rPr>
          <w:rFonts w:ascii="Arial Narrow" w:eastAsia="Times New Roman" w:hAnsi="Arial Narrow" w:cstheme="minorBidi"/>
        </w:rPr>
        <w:t>El Comité Técnico Operativo tendrá funciones de seguimiento y análisis del convenio, pero sus decisiones estarán limitadas de la siguiente manera: solo los miembros designados por</w:t>
      </w:r>
      <w:r>
        <w:rPr>
          <w:rFonts w:ascii="Arial Narrow" w:eastAsia="Times New Roman" w:hAnsi="Arial Narrow" w:cstheme="minorBidi"/>
        </w:rPr>
        <w:t xml:space="preserve"> la</w:t>
      </w:r>
      <w:r w:rsidRPr="2F64CE46">
        <w:rPr>
          <w:rFonts w:ascii="Arial Narrow" w:eastAsia="Times New Roman" w:hAnsi="Arial Narrow" w:cstheme="minorBidi"/>
        </w:rPr>
        <w:t xml:space="preserve"> </w:t>
      </w:r>
      <w:r>
        <w:rPr>
          <w:rFonts w:ascii="Arial Narrow" w:eastAsia="Times New Roman" w:hAnsi="Arial Narrow" w:cstheme="minorBidi"/>
        </w:rPr>
        <w:t>E.S.E.</w:t>
      </w:r>
      <w:r w:rsidRPr="2F64CE46">
        <w:rPr>
          <w:rFonts w:ascii="Arial Narrow" w:eastAsia="Times New Roman" w:hAnsi="Arial Narrow" w:cstheme="minorBidi"/>
        </w:rPr>
        <w:t xml:space="preserve"> y el ICBF tendrán derecho a voto; los invitados solo participarán con voz. No podrá modificarse la estructura de costos del convenio mediante decisiones del Comité, y cualquier </w:t>
      </w:r>
      <w:r>
        <w:rPr>
          <w:rFonts w:ascii="Arial Narrow" w:eastAsia="Times New Roman" w:hAnsi="Arial Narrow" w:cstheme="minorBidi"/>
        </w:rPr>
        <w:t xml:space="preserve">modificación, </w:t>
      </w:r>
      <w:r w:rsidRPr="2F64CE46">
        <w:rPr>
          <w:rFonts w:ascii="Arial Narrow" w:eastAsia="Times New Roman" w:hAnsi="Arial Narrow" w:cstheme="minorBidi"/>
        </w:rPr>
        <w:t>reinversión o liberación de recursos deberá contar con aval previo de la Dirección de Nutrición del ICBF. Las decisiones que afecten el servicio deberán ser concertadas con el supervisor del convenio. En caso de desacuerdos entre los miembros, estos serán resueltos por el supervisor, quien deberá emitir recomendación en un plazo máximo de cinco (5) días hábiles.</w:t>
      </w:r>
    </w:p>
    <w:p w14:paraId="6828AC2B" w14:textId="77777777" w:rsidR="003E6D4E" w:rsidRDefault="003E6D4E" w:rsidP="003E6D4E">
      <w:pPr>
        <w:widowControl w:val="0"/>
        <w:tabs>
          <w:tab w:val="left" w:pos="1878"/>
        </w:tabs>
        <w:spacing w:after="0" w:line="240" w:lineRule="auto"/>
        <w:ind w:right="142"/>
        <w:jc w:val="both"/>
        <w:rPr>
          <w:rFonts w:ascii="Arial Narrow" w:eastAsia="Times New Roman" w:hAnsi="Arial Narrow" w:cstheme="minorBidi"/>
        </w:rPr>
      </w:pPr>
    </w:p>
    <w:p w14:paraId="7B61D8C4" w14:textId="77777777" w:rsidR="003E6D4E" w:rsidRPr="00A100F8" w:rsidRDefault="003E6D4E" w:rsidP="003E6D4E">
      <w:pPr>
        <w:spacing w:after="0" w:line="240" w:lineRule="auto"/>
        <w:ind w:left="-21"/>
        <w:jc w:val="both"/>
        <w:rPr>
          <w:rFonts w:ascii="Arial Narrow" w:hAnsi="Arial Narrow" w:cstheme="minorBidi"/>
          <w:color w:val="000000"/>
        </w:rPr>
      </w:pPr>
      <w:r w:rsidRPr="5F9D4720">
        <w:rPr>
          <w:rFonts w:ascii="Arial Narrow" w:hAnsi="Arial Narrow" w:cstheme="minorBidi"/>
          <w:b/>
          <w:bCs/>
        </w:rPr>
        <w:t>CLÁUSULA NOVENA</w:t>
      </w:r>
      <w:r>
        <w:rPr>
          <w:rFonts w:ascii="Arial Narrow" w:hAnsi="Arial Narrow" w:cstheme="minorBidi"/>
          <w:b/>
          <w:bCs/>
        </w:rPr>
        <w:t xml:space="preserve">. </w:t>
      </w:r>
      <w:r w:rsidRPr="5F9D4720">
        <w:rPr>
          <w:rFonts w:ascii="Arial Narrow" w:hAnsi="Arial Narrow" w:cstheme="minorBidi"/>
          <w:b/>
          <w:bCs/>
        </w:rPr>
        <w:t xml:space="preserve">- SISTEMA DE SEGURIDAD SOCIAL INTEGRAL Y PAGOS PARAFISCALES: </w:t>
      </w:r>
      <w:r w:rsidRPr="5F9D4720">
        <w:rPr>
          <w:rFonts w:ascii="Arial Narrow" w:eastAsia="Arial Narrow" w:hAnsi="Arial Narrow" w:cs="Kohinoor Bangla"/>
        </w:rPr>
        <w:t xml:space="preserve">De 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w:t>
      </w:r>
      <w:r w:rsidRPr="5F9D4720">
        <w:rPr>
          <w:rFonts w:ascii="Arial Narrow" w:eastAsia="Arial Narrow" w:hAnsi="Arial Narrow" w:cs="Kohinoor Bangla"/>
        </w:rPr>
        <w:lastRenderedPageBreak/>
        <w:t>los correspondientes sistemas con prioridad a los regímenes de salud y pensiones, lo anterior como medida frente a la evasión en el pago de los respectivos aportes. (Ley 789 de 2002 art. 50). </w:t>
      </w:r>
    </w:p>
    <w:p w14:paraId="73C5CDA9" w14:textId="77777777" w:rsidR="003E6D4E" w:rsidRPr="00A100F8" w:rsidRDefault="003E6D4E" w:rsidP="003E6D4E">
      <w:pPr>
        <w:tabs>
          <w:tab w:val="left" w:pos="0"/>
        </w:tabs>
        <w:spacing w:after="0" w:line="240" w:lineRule="auto"/>
        <w:jc w:val="both"/>
        <w:rPr>
          <w:rFonts w:ascii="Arial Narrow" w:hAnsi="Arial Narrow" w:cstheme="minorBidi"/>
          <w:b/>
        </w:rPr>
      </w:pPr>
    </w:p>
    <w:p w14:paraId="066FD358" w14:textId="77777777" w:rsidR="003E6D4E"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w:t>
      </w:r>
      <w:r>
        <w:rPr>
          <w:rFonts w:ascii="Arial Narrow" w:hAnsi="Arial Narrow" w:cstheme="minorBidi"/>
          <w:b/>
        </w:rPr>
        <w:t xml:space="preserve">. - </w:t>
      </w:r>
      <w:r w:rsidRPr="00A100F8">
        <w:rPr>
          <w:rFonts w:ascii="Arial Narrow" w:hAnsi="Arial Narrow" w:cstheme="minorBidi"/>
          <w:b/>
        </w:rPr>
        <w:t xml:space="preserve"> CESIÓN:</w:t>
      </w:r>
      <w:r w:rsidRPr="00A100F8">
        <w:rPr>
          <w:rFonts w:ascii="Arial Narrow" w:hAnsi="Arial Narrow" w:cstheme="minorBidi"/>
        </w:rPr>
        <w:t xml:space="preserve"> </w:t>
      </w:r>
      <w:r w:rsidRPr="001112FB">
        <w:rPr>
          <w:rFonts w:ascii="Arial Narrow" w:hAnsi="Arial Narrow" w:cstheme="minorBidi"/>
        </w:rPr>
        <w:t>De conformidad con lo establecido en el inciso segundo del artículo 41 de la Ley 80 de 1993, el presente con</w:t>
      </w:r>
      <w:r>
        <w:rPr>
          <w:rFonts w:ascii="Arial Narrow" w:hAnsi="Arial Narrow" w:cstheme="minorBidi"/>
        </w:rPr>
        <w:t>venio</w:t>
      </w:r>
      <w:r w:rsidRPr="001112FB">
        <w:rPr>
          <w:rFonts w:ascii="Arial Narrow" w:hAnsi="Arial Narrow" w:cstheme="minorBidi"/>
        </w:rPr>
        <w:t xml:space="preserve"> es “</w:t>
      </w:r>
      <w:r w:rsidRPr="008D0335">
        <w:rPr>
          <w:rFonts w:ascii="Arial Narrow" w:hAnsi="Arial Narrow" w:cstheme="minorBidi"/>
          <w:i/>
          <w:iCs/>
        </w:rPr>
        <w:t xml:space="preserve">intuito </w:t>
      </w:r>
      <w:proofErr w:type="spellStart"/>
      <w:r w:rsidRPr="008D0335">
        <w:rPr>
          <w:rFonts w:ascii="Arial Narrow" w:hAnsi="Arial Narrow" w:cstheme="minorBidi"/>
          <w:i/>
          <w:iCs/>
        </w:rPr>
        <w:t>personae</w:t>
      </w:r>
      <w:proofErr w:type="spellEnd"/>
      <w:r w:rsidRPr="008D0335">
        <w:rPr>
          <w:rFonts w:ascii="Arial Narrow" w:hAnsi="Arial Narrow" w:cstheme="minorBidi"/>
          <w:i/>
          <w:iCs/>
        </w:rPr>
        <w:t>”</w:t>
      </w:r>
      <w:r w:rsidRPr="001112FB">
        <w:rPr>
          <w:rFonts w:ascii="Arial Narrow" w:hAnsi="Arial Narrow" w:cstheme="minorBidi"/>
        </w:rPr>
        <w:t xml:space="preserve"> en consecuencia no podrá ser cedido a ningún título por el CONTRATISTA sin la autorización previa, expresa y escrita de EL ICBF. El CONTRATISTA responderá por la ejecución de las obligaciones contractuales hasta que el documento de cesión esté suscrito por las partes </w:t>
      </w:r>
      <w:r>
        <w:rPr>
          <w:rFonts w:ascii="Arial Narrow" w:hAnsi="Arial Narrow" w:cstheme="minorBidi"/>
        </w:rPr>
        <w:t xml:space="preserve">esto es por el Hospital, el cesionario </w:t>
      </w:r>
      <w:r w:rsidRPr="001112FB">
        <w:rPr>
          <w:rFonts w:ascii="Arial Narrow" w:hAnsi="Arial Narrow" w:cstheme="minorBidi"/>
        </w:rPr>
        <w:t>y el (la) Ordenador (a) del Gasto.</w:t>
      </w:r>
    </w:p>
    <w:p w14:paraId="0B0B8FB1" w14:textId="77777777" w:rsidR="003E6D4E" w:rsidRPr="00A100F8" w:rsidRDefault="003E6D4E" w:rsidP="003E6D4E">
      <w:pPr>
        <w:tabs>
          <w:tab w:val="left" w:pos="0"/>
        </w:tabs>
        <w:spacing w:after="0" w:line="240" w:lineRule="auto"/>
        <w:jc w:val="both"/>
        <w:rPr>
          <w:rFonts w:ascii="Arial Narrow" w:hAnsi="Arial Narrow" w:cstheme="minorBidi"/>
        </w:rPr>
      </w:pPr>
    </w:p>
    <w:p w14:paraId="55944008"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 PRIMERA. - SUSPENSIÓN:</w:t>
      </w:r>
      <w:r w:rsidRPr="00A100F8">
        <w:rPr>
          <w:rFonts w:ascii="Arial Narrow" w:hAnsi="Arial Narrow" w:cstheme="minorBidi"/>
        </w:rPr>
        <w:t xml:space="preserve"> Las partes podrán de mutuo acuerdo</w:t>
      </w:r>
      <w:r>
        <w:rPr>
          <w:rFonts w:ascii="Arial Narrow" w:hAnsi="Arial Narrow" w:cstheme="minorBidi"/>
        </w:rPr>
        <w:t xml:space="preserve"> o</w:t>
      </w:r>
      <w:r w:rsidRPr="00A100F8">
        <w:rPr>
          <w:rFonts w:ascii="Arial Narrow" w:hAnsi="Arial Narrow" w:cstheme="minorBidi"/>
        </w:rPr>
        <w:t xml:space="preserve"> por circunstancias de fuerza mayor o caso fortuito</w:t>
      </w:r>
      <w:r>
        <w:rPr>
          <w:rFonts w:ascii="Arial Narrow" w:hAnsi="Arial Narrow" w:cstheme="minorBidi"/>
        </w:rPr>
        <w:t xml:space="preserve">, o aquellas que surjan en desarrollo del convenio, </w:t>
      </w:r>
      <w:r w:rsidRPr="00A100F8">
        <w:rPr>
          <w:rFonts w:ascii="Arial Narrow" w:hAnsi="Arial Narrow" w:cstheme="minorBidi"/>
        </w:rPr>
        <w:t xml:space="preserve">suspender </w:t>
      </w:r>
      <w:r>
        <w:rPr>
          <w:rFonts w:ascii="Arial Narrow" w:hAnsi="Arial Narrow" w:cstheme="minorBidi"/>
        </w:rPr>
        <w:t>su</w:t>
      </w:r>
      <w:r w:rsidRPr="00A100F8">
        <w:rPr>
          <w:rFonts w:ascii="Arial Narrow" w:hAnsi="Arial Narrow" w:cstheme="minorBidi"/>
        </w:rPr>
        <w:t xml:space="preserve"> ejecución, mediante la suscripción de un acta </w:t>
      </w:r>
      <w:r>
        <w:rPr>
          <w:rFonts w:ascii="Arial Narrow" w:hAnsi="Arial Narrow" w:cstheme="minorBidi"/>
        </w:rPr>
        <w:t>de acuerdo con el procedimiento interno que la entidad contratante aplique.</w:t>
      </w:r>
      <w:r w:rsidRPr="00A100F8">
        <w:rPr>
          <w:rFonts w:ascii="Arial Narrow" w:hAnsi="Arial Narrow" w:cstheme="minorBidi"/>
        </w:rPr>
        <w:t xml:space="preserve"> El término de suspensión no será computable para efecto del plazo de ejecución del con</w:t>
      </w:r>
      <w:r>
        <w:rPr>
          <w:rFonts w:ascii="Arial Narrow" w:hAnsi="Arial Narrow" w:cstheme="minorBidi"/>
        </w:rPr>
        <w:t>venio</w:t>
      </w:r>
      <w:r w:rsidRPr="00A100F8">
        <w:rPr>
          <w:rFonts w:ascii="Arial Narrow" w:hAnsi="Arial Narrow" w:cstheme="minorBidi"/>
        </w:rPr>
        <w:t xml:space="preserve">. </w:t>
      </w:r>
    </w:p>
    <w:p w14:paraId="33695EBB" w14:textId="77777777" w:rsidR="003E6D4E" w:rsidRPr="00A100F8" w:rsidRDefault="003E6D4E" w:rsidP="003E6D4E">
      <w:pPr>
        <w:tabs>
          <w:tab w:val="left" w:pos="0"/>
        </w:tabs>
        <w:spacing w:after="0" w:line="240" w:lineRule="auto"/>
        <w:jc w:val="both"/>
        <w:rPr>
          <w:rFonts w:ascii="Arial Narrow" w:hAnsi="Arial Narrow" w:cstheme="minorBidi"/>
        </w:rPr>
      </w:pPr>
    </w:p>
    <w:p w14:paraId="6C63EE05" w14:textId="77777777" w:rsidR="003E6D4E" w:rsidRPr="008C7F66" w:rsidRDefault="003E6D4E" w:rsidP="003E6D4E">
      <w:pPr>
        <w:spacing w:after="0" w:line="240" w:lineRule="auto"/>
        <w:jc w:val="both"/>
        <w:rPr>
          <w:rFonts w:ascii="Arial Narrow" w:hAnsi="Arial Narrow" w:cstheme="minorBidi"/>
          <w:bCs/>
          <w:lang w:val="es-CO"/>
        </w:rPr>
      </w:pPr>
      <w:r w:rsidRPr="00A100F8">
        <w:rPr>
          <w:rFonts w:ascii="Arial Narrow" w:hAnsi="Arial Narrow" w:cstheme="minorBidi"/>
          <w:b/>
        </w:rPr>
        <w:t xml:space="preserve">CLÁUSULA DÉCIMA SEGUNDA. - TERMINACIÓN DEL </w:t>
      </w:r>
      <w:r>
        <w:rPr>
          <w:rFonts w:ascii="Arial Narrow" w:hAnsi="Arial Narrow" w:cstheme="minorBidi"/>
          <w:b/>
        </w:rPr>
        <w:t>CONVENIO INTERADMINISTRATIVO</w:t>
      </w:r>
      <w:r w:rsidRPr="00A100F8">
        <w:rPr>
          <w:rFonts w:ascii="Arial Narrow" w:hAnsi="Arial Narrow" w:cstheme="minorBidi"/>
          <w:b/>
        </w:rPr>
        <w:t>:</w:t>
      </w:r>
      <w:r w:rsidRPr="00A100F8">
        <w:rPr>
          <w:rFonts w:ascii="Arial Narrow" w:hAnsi="Arial Narrow" w:cstheme="minorBidi"/>
        </w:rPr>
        <w:t xml:space="preserve"> El presente </w:t>
      </w:r>
      <w:r>
        <w:rPr>
          <w:rFonts w:ascii="Arial Narrow" w:hAnsi="Arial Narrow" w:cstheme="minorBidi"/>
        </w:rPr>
        <w:t>CONVENIO</w:t>
      </w:r>
      <w:r w:rsidRPr="00A100F8">
        <w:rPr>
          <w:rFonts w:ascii="Arial Narrow" w:hAnsi="Arial Narrow" w:cstheme="minorBidi"/>
        </w:rPr>
        <w:t xml:space="preserve"> terminará por las siguientes causas: </w:t>
      </w:r>
      <w:r w:rsidRPr="00A100F8">
        <w:rPr>
          <w:rFonts w:ascii="Arial Narrow" w:hAnsi="Arial Narrow" w:cstheme="minorBidi"/>
          <w:b/>
        </w:rPr>
        <w:t>1.</w:t>
      </w:r>
      <w:r w:rsidRPr="00A100F8">
        <w:rPr>
          <w:rFonts w:ascii="Arial Narrow" w:hAnsi="Arial Narrow" w:cstheme="minorBidi"/>
        </w:rPr>
        <w:t xml:space="preserve"> Por mutuo acuerdo entre las partes. </w:t>
      </w:r>
      <w:r w:rsidRPr="00A100F8">
        <w:rPr>
          <w:rFonts w:ascii="Arial Narrow" w:hAnsi="Arial Narrow" w:cstheme="minorBidi"/>
          <w:b/>
        </w:rPr>
        <w:t>2.</w:t>
      </w:r>
      <w:r w:rsidRPr="00A100F8">
        <w:rPr>
          <w:rFonts w:ascii="Arial Narrow" w:hAnsi="Arial Narrow" w:cstheme="minorBidi"/>
        </w:rPr>
        <w:t xml:space="preserve"> Por imposibilidad de desarrollar el objeto del Con</w:t>
      </w:r>
      <w:r>
        <w:rPr>
          <w:rFonts w:ascii="Arial Narrow" w:hAnsi="Arial Narrow" w:cstheme="minorBidi"/>
        </w:rPr>
        <w:t>venio</w:t>
      </w:r>
      <w:r w:rsidRPr="00A100F8">
        <w:rPr>
          <w:rFonts w:ascii="Arial Narrow" w:hAnsi="Arial Narrow" w:cstheme="minorBidi"/>
        </w:rPr>
        <w:t xml:space="preserve">. </w:t>
      </w:r>
      <w:r w:rsidRPr="00A100F8">
        <w:rPr>
          <w:rFonts w:ascii="Arial Narrow" w:hAnsi="Arial Narrow" w:cstheme="minorBidi"/>
          <w:b/>
        </w:rPr>
        <w:t>3.</w:t>
      </w:r>
      <w:r w:rsidRPr="00A100F8">
        <w:rPr>
          <w:rFonts w:ascii="Arial Narrow" w:hAnsi="Arial Narrow" w:cstheme="minorBidi"/>
        </w:rPr>
        <w:t xml:space="preserve"> </w:t>
      </w:r>
      <w:r w:rsidRPr="00393D7C">
        <w:rPr>
          <w:rFonts w:ascii="Arial Narrow" w:hAnsi="Arial Narrow" w:cstheme="minorBidi"/>
        </w:rPr>
        <w:t>Por vencimiento del plazo previsto en los estudios y documentos previos o el de su (s) prórroga (s), si la (s) tuviere</w:t>
      </w:r>
      <w:r w:rsidRPr="00A100F8">
        <w:rPr>
          <w:rFonts w:ascii="Arial Narrow" w:hAnsi="Arial Narrow" w:cstheme="minorBidi"/>
        </w:rPr>
        <w:t xml:space="preserve">. </w:t>
      </w:r>
      <w:r w:rsidRPr="00A100F8">
        <w:rPr>
          <w:rFonts w:ascii="Arial Narrow" w:hAnsi="Arial Narrow" w:cstheme="minorBidi"/>
          <w:b/>
        </w:rPr>
        <w:t>4.</w:t>
      </w:r>
      <w:r w:rsidRPr="00A100F8">
        <w:rPr>
          <w:rFonts w:ascii="Arial Narrow" w:hAnsi="Arial Narrow" w:cstheme="minorBidi"/>
        </w:rPr>
        <w:t xml:space="preserve"> </w:t>
      </w:r>
      <w:r w:rsidRPr="00393D7C">
        <w:rPr>
          <w:rFonts w:ascii="Arial Narrow" w:hAnsi="Arial Narrow" w:cstheme="minorBidi"/>
        </w:rPr>
        <w:t>Por cumplimiento total del objeto del con</w:t>
      </w:r>
      <w:r>
        <w:rPr>
          <w:rFonts w:ascii="Arial Narrow" w:hAnsi="Arial Narrow" w:cstheme="minorBidi"/>
        </w:rPr>
        <w:t>venio</w:t>
      </w:r>
      <w:r w:rsidRPr="00393D7C">
        <w:rPr>
          <w:rFonts w:ascii="Arial Narrow" w:hAnsi="Arial Narrow" w:cstheme="minorBidi"/>
          <w:b/>
          <w:bCs/>
        </w:rPr>
        <w:t>.</w:t>
      </w:r>
      <w:r w:rsidRPr="00393D7C">
        <w:rPr>
          <w:rFonts w:ascii="Arial Narrow" w:hAnsi="Arial Narrow" w:cstheme="minorBidi"/>
        </w:rPr>
        <w:t xml:space="preserve"> </w:t>
      </w:r>
      <w:r w:rsidRPr="00393D7C">
        <w:rPr>
          <w:rFonts w:ascii="Arial Narrow" w:hAnsi="Arial Narrow" w:cstheme="minorBidi"/>
          <w:b/>
          <w:bCs/>
        </w:rPr>
        <w:t>5.</w:t>
      </w:r>
      <w:r>
        <w:rPr>
          <w:rFonts w:ascii="Arial Narrow" w:hAnsi="Arial Narrow" w:cstheme="minorBidi"/>
        </w:rPr>
        <w:t xml:space="preserve"> </w:t>
      </w:r>
      <w:r w:rsidRPr="00A100F8">
        <w:rPr>
          <w:rFonts w:ascii="Arial Narrow" w:hAnsi="Arial Narrow" w:cstheme="minorBidi"/>
        </w:rPr>
        <w:t>Por las demás causales que c</w:t>
      </w:r>
      <w:r w:rsidRPr="00393D7C">
        <w:rPr>
          <w:rFonts w:ascii="Arial Narrow" w:hAnsi="Arial Narrow" w:cstheme="minorBidi"/>
        </w:rPr>
        <w:t>ontempladas</w:t>
      </w:r>
      <w:r w:rsidRPr="00A100F8">
        <w:rPr>
          <w:rFonts w:ascii="Arial Narrow" w:hAnsi="Arial Narrow" w:cstheme="minorBidi"/>
        </w:rPr>
        <w:t xml:space="preserve"> en la ley y en la presente minuta. </w:t>
      </w:r>
    </w:p>
    <w:p w14:paraId="50AF1799" w14:textId="77777777" w:rsidR="003E6D4E" w:rsidRDefault="003E6D4E" w:rsidP="003E6D4E">
      <w:pPr>
        <w:spacing w:after="0" w:line="240" w:lineRule="auto"/>
        <w:jc w:val="both"/>
        <w:rPr>
          <w:rFonts w:ascii="Arial Narrow" w:hAnsi="Arial Narrow" w:cstheme="minorBidi"/>
          <w:b/>
        </w:rPr>
      </w:pPr>
    </w:p>
    <w:p w14:paraId="68292411" w14:textId="77777777" w:rsidR="003E6D4E" w:rsidRPr="00B25659" w:rsidRDefault="003E6D4E" w:rsidP="003E6D4E">
      <w:pPr>
        <w:spacing w:after="0" w:line="240" w:lineRule="auto"/>
        <w:jc w:val="both"/>
        <w:rPr>
          <w:rFonts w:ascii="Arial Narrow" w:eastAsia="Arial Narrow" w:hAnsi="Arial Narrow" w:cs="Kohinoor Bangla"/>
        </w:rPr>
      </w:pPr>
      <w:r>
        <w:rPr>
          <w:rFonts w:ascii="Arial Narrow" w:hAnsi="Arial Narrow" w:cstheme="minorBidi"/>
          <w:b/>
        </w:rPr>
        <w:t>CLÁUSULA DÉCIMA TERCERA. -</w:t>
      </w:r>
      <w:r w:rsidRPr="00066C70">
        <w:rPr>
          <w:rFonts w:ascii="Arial Narrow" w:hAnsi="Arial Narrow" w:cstheme="minorBidi"/>
          <w:b/>
        </w:rPr>
        <w:t xml:space="preserve"> GARANTÍAS: el </w:t>
      </w:r>
      <w:r w:rsidRPr="00066C70">
        <w:rPr>
          <w:rFonts w:ascii="Arial Narrow" w:hAnsi="Arial Narrow" w:cs="Kohinoor Bangla"/>
          <w:b/>
          <w:bCs/>
          <w:lang w:val="es-CO"/>
        </w:rPr>
        <w:t xml:space="preserve">CONTRATISTA </w:t>
      </w:r>
      <w:r w:rsidRPr="00066C70">
        <w:rPr>
          <w:rFonts w:ascii="Arial Narrow" w:hAnsi="Arial Narrow" w:cs="Kohinoor Bangla"/>
          <w:lang w:val="es-CO"/>
        </w:rPr>
        <w:t xml:space="preserve">deberá constituir a favor del </w:t>
      </w:r>
      <w:r w:rsidRPr="00066C70">
        <w:rPr>
          <w:rFonts w:ascii="Arial Narrow" w:hAnsi="Arial Narrow" w:cs="Kohinoor Bangla"/>
          <w:b/>
          <w:bCs/>
          <w:lang w:val="es-CO"/>
        </w:rPr>
        <w:t xml:space="preserve">ICBF </w:t>
      </w:r>
      <w:r w:rsidRPr="00066C70">
        <w:rPr>
          <w:rFonts w:ascii="Arial Narrow" w:hAnsi="Arial Narrow" w:cs="Kohinoor Bangla"/>
          <w:lang w:val="es-CO"/>
        </w:rPr>
        <w:t xml:space="preserve">las garantías de que tratan la Ley 80 de 1993, Ley 1150 de 2007, y el Decreto 1082 de 2015, considerando el objeto a contratar, las obligaciones contractuales y el valor del </w:t>
      </w:r>
      <w:r>
        <w:rPr>
          <w:rFonts w:ascii="Arial Narrow" w:hAnsi="Arial Narrow" w:cs="Kohinoor Bangla"/>
          <w:lang w:val="es-CO"/>
        </w:rPr>
        <w:t>CONVENIO INTERADMINISTRATIVO</w:t>
      </w:r>
      <w:r w:rsidRPr="00066C70">
        <w:rPr>
          <w:rFonts w:ascii="Arial Narrow" w:hAnsi="Arial Narrow" w:cs="Kohinoor Bangla"/>
          <w:lang w:val="es-CO"/>
        </w:rPr>
        <w:t>, dicha garantía deberá constituirse con los amparos</w:t>
      </w:r>
      <w:r>
        <w:rPr>
          <w:rFonts w:ascii="Arial Narrow" w:hAnsi="Arial Narrow" w:cs="Kohinoor Bangla"/>
          <w:lang w:val="es-CO"/>
        </w:rPr>
        <w:t xml:space="preserve"> relacionados en el estudio previo. </w:t>
      </w:r>
      <w:r w:rsidRPr="00B25659">
        <w:rPr>
          <w:rFonts w:ascii="Arial Narrow" w:eastAsia="Arial Narrow" w:hAnsi="Arial Narrow" w:cs="Kohinoor Bangla"/>
        </w:rPr>
        <w:t>(redactar conforme están en el estudio previo, teniendo en cuenta que la garantía de cumplimiento no podrá ser menor al 30%):</w:t>
      </w:r>
    </w:p>
    <w:p w14:paraId="0D599811" w14:textId="77777777" w:rsidR="003E6D4E" w:rsidRPr="00B25659" w:rsidRDefault="003E6D4E" w:rsidP="003E6D4E">
      <w:pPr>
        <w:spacing w:after="0" w:line="240" w:lineRule="auto"/>
        <w:jc w:val="both"/>
        <w:rPr>
          <w:rFonts w:ascii="Arial Narrow" w:eastAsia="Arial Narrow" w:hAnsi="Arial Narrow" w:cs="Kohinoor Bangla"/>
        </w:rPr>
      </w:pPr>
    </w:p>
    <w:p w14:paraId="412B6944" w14:textId="77777777" w:rsidR="003E6D4E" w:rsidRPr="00B25659" w:rsidRDefault="003E6D4E" w:rsidP="003E6D4E">
      <w:pPr>
        <w:spacing w:after="0" w:line="240" w:lineRule="auto"/>
        <w:jc w:val="both"/>
        <w:rPr>
          <w:rFonts w:ascii="Arial Narrow" w:hAnsi="Arial Narrow" w:cstheme="minorBidi"/>
          <w:b/>
        </w:rPr>
      </w:pPr>
      <w:proofErr w:type="spellStart"/>
      <w:r w:rsidRPr="00B25659">
        <w:rPr>
          <w:rFonts w:ascii="Arial Narrow" w:eastAsia="Arial Narrow" w:hAnsi="Arial Narrow" w:cs="Kohinoor Bangla"/>
        </w:rPr>
        <w:t>xxxxxxx</w:t>
      </w:r>
      <w:proofErr w:type="spellEnd"/>
    </w:p>
    <w:p w14:paraId="39722C2C" w14:textId="77777777" w:rsidR="003E6D4E" w:rsidRPr="00066C70" w:rsidRDefault="003E6D4E" w:rsidP="003E6D4E">
      <w:pPr>
        <w:spacing w:after="0" w:line="240" w:lineRule="auto"/>
        <w:jc w:val="both"/>
        <w:rPr>
          <w:rFonts w:ascii="Arial Narrow" w:hAnsi="Arial Narrow" w:cs="Kohinoor Bangla"/>
          <w:lang w:val="es-CO"/>
        </w:rPr>
      </w:pPr>
    </w:p>
    <w:p w14:paraId="6C155EFC" w14:textId="77777777" w:rsidR="003E6D4E" w:rsidRDefault="003E6D4E" w:rsidP="003E6D4E">
      <w:pPr>
        <w:spacing w:after="0" w:line="240" w:lineRule="auto"/>
        <w:jc w:val="both"/>
        <w:rPr>
          <w:rFonts w:ascii="Arial Narrow" w:hAnsi="Arial Narrow" w:cs="Kohinoor Bangla"/>
          <w:shd w:val="clear" w:color="auto" w:fill="FFFFFF"/>
          <w:lang w:val="es-CO"/>
        </w:rPr>
      </w:pPr>
      <w:r w:rsidRPr="00066C70">
        <w:rPr>
          <w:rFonts w:ascii="Arial Narrow" w:hAnsi="Arial Narrow" w:cs="Kohinoor Bangla"/>
          <w:lang w:val="es-CO"/>
        </w:rPr>
        <w:t>La Garantía de Responsabilidad Civil Extracontractual deberá determinarse conforme a la siguiente tabla el</w:t>
      </w:r>
      <w:r w:rsidRPr="00066C70">
        <w:rPr>
          <w:rFonts w:ascii="Arial Narrow" w:hAnsi="Arial Narrow" w:cs="Kohinoor Bangla"/>
          <w:shd w:val="clear" w:color="auto" w:fill="FFFFFF"/>
          <w:lang w:val="es-CO"/>
        </w:rPr>
        <w:t xml:space="preserve"> valor asegurado que ampara la responsabilidad civil extracontractual, de conformidad con lo establecido en el artículo 2.2.1.2.3.1.17 del Decreto 1082 de 2015: </w:t>
      </w:r>
    </w:p>
    <w:p w14:paraId="0AE9E2EF" w14:textId="77777777" w:rsidR="003E6D4E" w:rsidRDefault="003E6D4E" w:rsidP="003E6D4E">
      <w:pPr>
        <w:spacing w:after="0" w:line="240" w:lineRule="auto"/>
        <w:jc w:val="both"/>
        <w:rPr>
          <w:rFonts w:ascii="Arial Narrow" w:hAnsi="Arial Narrow" w:cs="Kohinoor Bangla"/>
          <w:shd w:val="clear" w:color="auto" w:fill="FFFFFF"/>
          <w:lang w:val="es-CO"/>
        </w:rPr>
      </w:pPr>
    </w:p>
    <w:p w14:paraId="49B3A831" w14:textId="77777777" w:rsidR="003E6D4E" w:rsidRPr="00066C70" w:rsidRDefault="003E6D4E" w:rsidP="003E6D4E">
      <w:pPr>
        <w:spacing w:after="0" w:line="240" w:lineRule="auto"/>
        <w:jc w:val="both"/>
        <w:rPr>
          <w:rFonts w:ascii="Arial Narrow" w:hAnsi="Arial Narrow" w:cs="Kohinoor Bangla"/>
          <w:lang w:val="es-CO"/>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4253"/>
      </w:tblGrid>
      <w:tr w:rsidR="003E6D4E" w:rsidRPr="00066C70" w14:paraId="632BD5DE" w14:textId="77777777" w:rsidTr="0028167E">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483094" w14:textId="77777777" w:rsidR="003E6D4E" w:rsidRPr="00066C70" w:rsidRDefault="003E6D4E" w:rsidP="0028167E">
            <w:pPr>
              <w:spacing w:after="0" w:line="240" w:lineRule="auto"/>
              <w:jc w:val="center"/>
              <w:rPr>
                <w:rFonts w:ascii="Arial Narrow" w:hAnsi="Arial Narrow" w:cs="Kohinoor Bangla"/>
                <w:b/>
                <w:lang w:val="es-CO"/>
              </w:rPr>
            </w:pPr>
            <w:r w:rsidRPr="00066C70">
              <w:rPr>
                <w:rFonts w:ascii="Arial Narrow" w:hAnsi="Arial Narrow" w:cs="Kohinoor Bangla"/>
                <w:b/>
                <w:lang w:val="es-CO"/>
              </w:rPr>
              <w:t>SMLV</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7C49E6" w14:textId="77777777" w:rsidR="003E6D4E" w:rsidRPr="00066C70" w:rsidRDefault="003E6D4E" w:rsidP="0028167E">
            <w:pPr>
              <w:spacing w:after="0" w:line="240" w:lineRule="auto"/>
              <w:jc w:val="center"/>
              <w:rPr>
                <w:rFonts w:ascii="Arial Narrow" w:hAnsi="Arial Narrow" w:cs="Kohinoor Bangla"/>
                <w:b/>
                <w:lang w:val="es-CO"/>
              </w:rPr>
            </w:pPr>
            <w:r w:rsidRPr="00066C70">
              <w:rPr>
                <w:rFonts w:ascii="Arial Narrow" w:hAnsi="Arial Narrow" w:cs="Kohinoor Bangla"/>
                <w:b/>
                <w:lang w:val="es-CO"/>
              </w:rPr>
              <w:t>CUANTIA</w:t>
            </w:r>
          </w:p>
        </w:tc>
      </w:tr>
      <w:tr w:rsidR="003E6D4E" w:rsidRPr="00066C70" w14:paraId="5FB02227"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23B89345"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Doscientos (200) SMMLV</w:t>
            </w:r>
          </w:p>
        </w:tc>
        <w:tc>
          <w:tcPr>
            <w:tcW w:w="4253" w:type="dxa"/>
            <w:tcBorders>
              <w:top w:val="single" w:sz="4" w:space="0" w:color="000000"/>
              <w:left w:val="single" w:sz="4" w:space="0" w:color="000000"/>
              <w:bottom w:val="single" w:sz="4" w:space="0" w:color="000000"/>
              <w:right w:val="single" w:sz="4" w:space="0" w:color="000000"/>
            </w:tcBorders>
            <w:hideMark/>
          </w:tcPr>
          <w:p w14:paraId="7AF68DF0"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inferior o igual a mil quinientos (1.500) SMMLV.</w:t>
            </w:r>
          </w:p>
        </w:tc>
      </w:tr>
      <w:tr w:rsidR="003E6D4E" w:rsidRPr="00066C70" w14:paraId="687B30EB"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031B16A7"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Trescientos (300) SMMLV</w:t>
            </w:r>
          </w:p>
        </w:tc>
        <w:tc>
          <w:tcPr>
            <w:tcW w:w="4253" w:type="dxa"/>
            <w:tcBorders>
              <w:top w:val="single" w:sz="4" w:space="0" w:color="000000"/>
              <w:left w:val="single" w:sz="4" w:space="0" w:color="000000"/>
              <w:bottom w:val="single" w:sz="4" w:space="0" w:color="000000"/>
              <w:right w:val="single" w:sz="4" w:space="0" w:color="000000"/>
            </w:tcBorders>
            <w:hideMark/>
          </w:tcPr>
          <w:p w14:paraId="4140A809"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mil quinientos (1.500) SMMLV e inferior o igual a dos mil quinientos (2.500) SMMLV.</w:t>
            </w:r>
          </w:p>
        </w:tc>
      </w:tr>
      <w:tr w:rsidR="003E6D4E" w:rsidRPr="00066C70" w14:paraId="2CBDA402"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59109B6F"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Cuatrocientos (400) SMMLV</w:t>
            </w:r>
          </w:p>
        </w:tc>
        <w:tc>
          <w:tcPr>
            <w:tcW w:w="4253" w:type="dxa"/>
            <w:tcBorders>
              <w:top w:val="single" w:sz="4" w:space="0" w:color="000000"/>
              <w:left w:val="single" w:sz="4" w:space="0" w:color="000000"/>
              <w:bottom w:val="single" w:sz="4" w:space="0" w:color="000000"/>
              <w:right w:val="single" w:sz="4" w:space="0" w:color="000000"/>
            </w:tcBorders>
            <w:hideMark/>
          </w:tcPr>
          <w:p w14:paraId="6D27D906"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dos mil quinientos (2.500) SMMLV e inferior o igual a cinco mil (5.000) SMMLV.</w:t>
            </w:r>
          </w:p>
        </w:tc>
      </w:tr>
      <w:tr w:rsidR="003E6D4E" w:rsidRPr="00066C70" w14:paraId="63511F24" w14:textId="77777777" w:rsidTr="0028167E">
        <w:tc>
          <w:tcPr>
            <w:tcW w:w="2263" w:type="dxa"/>
            <w:tcBorders>
              <w:top w:val="single" w:sz="4" w:space="0" w:color="000000"/>
              <w:left w:val="single" w:sz="4" w:space="0" w:color="000000"/>
              <w:bottom w:val="single" w:sz="4" w:space="0" w:color="000000"/>
              <w:right w:val="single" w:sz="4" w:space="0" w:color="000000"/>
            </w:tcBorders>
            <w:hideMark/>
          </w:tcPr>
          <w:p w14:paraId="024998B4"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lastRenderedPageBreak/>
              <w:t>Quinientos (500) SMMLV</w:t>
            </w:r>
          </w:p>
        </w:tc>
        <w:tc>
          <w:tcPr>
            <w:tcW w:w="4253" w:type="dxa"/>
            <w:tcBorders>
              <w:top w:val="single" w:sz="4" w:space="0" w:color="000000"/>
              <w:left w:val="single" w:sz="4" w:space="0" w:color="000000"/>
              <w:bottom w:val="single" w:sz="4" w:space="0" w:color="000000"/>
              <w:right w:val="single" w:sz="4" w:space="0" w:color="000000"/>
            </w:tcBorders>
            <w:hideMark/>
          </w:tcPr>
          <w:p w14:paraId="5C73D8CD" w14:textId="77777777" w:rsidR="003E6D4E" w:rsidRPr="00066C70" w:rsidRDefault="003E6D4E" w:rsidP="0028167E">
            <w:pPr>
              <w:spacing w:after="0" w:line="240" w:lineRule="auto"/>
              <w:jc w:val="both"/>
              <w:rPr>
                <w:rFonts w:ascii="Arial Narrow" w:hAnsi="Arial Narrow" w:cs="Kohinoor Bangla"/>
                <w:lang w:val="es-CO"/>
              </w:rPr>
            </w:pPr>
            <w:r w:rsidRPr="00066C70">
              <w:rPr>
                <w:rFonts w:ascii="Arial Narrow" w:hAnsi="Arial Narrow" w:cs="Kohinoor Bangla"/>
                <w:lang w:val="es-CO"/>
              </w:rPr>
              <w:t>Con</w:t>
            </w:r>
            <w:r>
              <w:rPr>
                <w:rFonts w:ascii="Arial Narrow" w:hAnsi="Arial Narrow" w:cs="Kohinoor Bangla"/>
                <w:lang w:val="es-CO"/>
              </w:rPr>
              <w:t>venios</w:t>
            </w:r>
            <w:r w:rsidRPr="00066C70">
              <w:rPr>
                <w:rFonts w:ascii="Arial Narrow" w:hAnsi="Arial Narrow" w:cs="Kohinoor Bangla"/>
                <w:lang w:val="es-CO"/>
              </w:rPr>
              <w:t xml:space="preserve"> cuyo valor sea superior a cinco mil (5.000) SMMLV e inferior o igual a diez mil (10.000) SMMLV.</w:t>
            </w:r>
          </w:p>
        </w:tc>
      </w:tr>
      <w:tr w:rsidR="003E6D4E" w:rsidRPr="00066C70" w14:paraId="2A1103F8" w14:textId="77777777" w:rsidTr="0028167E">
        <w:tc>
          <w:tcPr>
            <w:tcW w:w="2263" w:type="dxa"/>
            <w:tcBorders>
              <w:top w:val="single" w:sz="4" w:space="0" w:color="000000"/>
              <w:left w:val="single" w:sz="4" w:space="0" w:color="000000"/>
              <w:bottom w:val="single" w:sz="4" w:space="0" w:color="000000"/>
              <w:right w:val="single" w:sz="4" w:space="0" w:color="000000"/>
            </w:tcBorders>
          </w:tcPr>
          <w:p w14:paraId="3A24A3C9" w14:textId="77777777" w:rsidR="003E6D4E" w:rsidRPr="00066C70" w:rsidRDefault="003E6D4E" w:rsidP="0028167E">
            <w:pPr>
              <w:spacing w:after="0" w:line="240" w:lineRule="auto"/>
              <w:jc w:val="both"/>
              <w:rPr>
                <w:rFonts w:ascii="Arial Narrow" w:hAnsi="Arial Narrow" w:cs="Kohinoor Bangla"/>
                <w:lang w:val="es-CO"/>
              </w:rPr>
            </w:pPr>
            <w:r>
              <w:rPr>
                <w:rFonts w:ascii="Arial Narrow" w:hAnsi="Arial Narrow" w:cs="Kohinoor Bangla"/>
                <w:lang w:val="es-CO"/>
              </w:rPr>
              <w:t>El cinco por ciento (5%) del valor del contrato.</w:t>
            </w:r>
          </w:p>
        </w:tc>
        <w:tc>
          <w:tcPr>
            <w:tcW w:w="4253" w:type="dxa"/>
            <w:tcBorders>
              <w:top w:val="single" w:sz="4" w:space="0" w:color="000000"/>
              <w:left w:val="single" w:sz="4" w:space="0" w:color="000000"/>
              <w:bottom w:val="single" w:sz="4" w:space="0" w:color="000000"/>
              <w:right w:val="single" w:sz="4" w:space="0" w:color="000000"/>
            </w:tcBorders>
          </w:tcPr>
          <w:p w14:paraId="2AAC2B97" w14:textId="77777777" w:rsidR="003E6D4E" w:rsidRPr="00066C70" w:rsidRDefault="003E6D4E" w:rsidP="0028167E">
            <w:pPr>
              <w:spacing w:after="0" w:line="240" w:lineRule="auto"/>
              <w:jc w:val="both"/>
              <w:rPr>
                <w:rFonts w:ascii="Arial Narrow" w:hAnsi="Arial Narrow" w:cs="Kohinoor Bangla"/>
                <w:lang w:val="es-CO"/>
              </w:rPr>
            </w:pPr>
            <w:r>
              <w:rPr>
                <w:rFonts w:ascii="Arial Narrow" w:hAnsi="Arial Narrow" w:cs="Kohinoor Bangla"/>
                <w:lang w:val="es-CO"/>
              </w:rPr>
              <w:t>Cuando este sea superior a diez mil (10.000) SMMLV, caso en el cual el valor asegurado debe ser máximo setenta y cinco mil (75.000) SMMLV.</w:t>
            </w:r>
          </w:p>
        </w:tc>
      </w:tr>
    </w:tbl>
    <w:p w14:paraId="69D1F8D7" w14:textId="77777777" w:rsidR="003E6D4E" w:rsidRPr="00FE7F22" w:rsidRDefault="003E6D4E" w:rsidP="003E6D4E">
      <w:pPr>
        <w:spacing w:after="0" w:line="240" w:lineRule="auto"/>
        <w:jc w:val="both"/>
        <w:rPr>
          <w:rFonts w:ascii="Arial Narrow" w:hAnsi="Arial Narrow" w:cs="Kohinoor Bangla"/>
          <w:sz w:val="20"/>
          <w:szCs w:val="20"/>
          <w:lang w:val="es-CO"/>
        </w:rPr>
      </w:pPr>
      <w:r>
        <w:rPr>
          <w:rFonts w:ascii="Arial Narrow" w:hAnsi="Arial Narrow" w:cs="Kohinoor Bangla"/>
          <w:lang w:val="es-CO"/>
        </w:rPr>
        <w:br w:type="textWrapping" w:clear="all"/>
      </w:r>
      <w:r w:rsidRPr="00066C70">
        <w:rPr>
          <w:rFonts w:ascii="Arial Narrow" w:hAnsi="Arial Narrow" w:cs="Kohinoor Bangla"/>
          <w:lang w:val="es-CO"/>
        </w:rPr>
        <w:t xml:space="preserve">                                                              </w:t>
      </w:r>
      <w:r w:rsidRPr="00FE7F22">
        <w:rPr>
          <w:rFonts w:ascii="Arial Narrow" w:hAnsi="Arial Narrow" w:cs="Kohinoor Bangla"/>
          <w:sz w:val="20"/>
          <w:szCs w:val="20"/>
          <w:lang w:val="es-CO"/>
        </w:rPr>
        <w:t xml:space="preserve">                      </w:t>
      </w:r>
    </w:p>
    <w:p w14:paraId="37442F57" w14:textId="77777777" w:rsidR="003E6D4E" w:rsidRDefault="003E6D4E" w:rsidP="003E6D4E">
      <w:pPr>
        <w:spacing w:after="0" w:line="240" w:lineRule="auto"/>
        <w:jc w:val="both"/>
        <w:rPr>
          <w:rFonts w:ascii="Arial Narrow" w:eastAsia="Arial Narrow" w:hAnsi="Arial Narrow" w:cs="Arial Narrow"/>
        </w:rPr>
      </w:pPr>
      <w:r w:rsidRPr="0051321A">
        <w:rPr>
          <w:rFonts w:ascii="Arial Narrow" w:eastAsia="Arial Narrow" w:hAnsi="Arial Narrow" w:cs="Arial Narrow"/>
          <w:b/>
          <w:bCs/>
        </w:rPr>
        <w:t>PARÁGRAFO</w:t>
      </w:r>
      <w:r>
        <w:rPr>
          <w:rFonts w:ascii="Arial Narrow" w:eastAsia="Arial Narrow" w:hAnsi="Arial Narrow" w:cs="Arial Narrow"/>
          <w:b/>
          <w:bCs/>
        </w:rPr>
        <w:t xml:space="preserve"> PRIMERO</w:t>
      </w:r>
      <w:r w:rsidRPr="4FDA5661">
        <w:rPr>
          <w:rFonts w:ascii="Arial Narrow" w:eastAsia="Arial Narrow" w:hAnsi="Arial Narrow" w:cs="Arial Narrow"/>
        </w:rPr>
        <w:t xml:space="preserve">. El </w:t>
      </w:r>
      <w:r>
        <w:rPr>
          <w:rFonts w:ascii="Arial Narrow" w:eastAsia="Arial Narrow" w:hAnsi="Arial Narrow" w:cs="Arial Narrow"/>
        </w:rPr>
        <w:t>HOSPITAL</w:t>
      </w:r>
      <w:r w:rsidRPr="4FDA5661">
        <w:rPr>
          <w:rFonts w:ascii="Arial Narrow" w:eastAsia="Arial Narrow" w:hAnsi="Arial Narrow" w:cs="Arial Narrow"/>
        </w:rPr>
        <w:t xml:space="preserve"> se compromete a constituir las garantías, las cuales deberán ser allegadas al Grupo Jurídico de la Regional ICBF </w:t>
      </w:r>
      <w:r w:rsidRPr="00B25659">
        <w:rPr>
          <w:rFonts w:ascii="Arial Narrow" w:eastAsia="Arial Narrow" w:hAnsi="Arial Narrow" w:cs="Arial Narrow"/>
        </w:rPr>
        <w:t>XXXXX,</w:t>
      </w:r>
      <w:r w:rsidRPr="4FDA5661">
        <w:rPr>
          <w:rFonts w:ascii="Arial Narrow" w:eastAsia="Arial Narrow" w:hAnsi="Arial Narrow" w:cs="Arial Narrow"/>
        </w:rPr>
        <w:t xml:space="preserve"> dentro de los tres (3) días hábiles siguientes al perfeccionamiento del presente Co</w:t>
      </w:r>
      <w:r>
        <w:rPr>
          <w:rFonts w:ascii="Arial Narrow" w:eastAsia="Arial Narrow" w:hAnsi="Arial Narrow" w:cs="Arial Narrow"/>
        </w:rPr>
        <w:t>nvenio</w:t>
      </w:r>
      <w:r w:rsidRPr="4FDA5661">
        <w:rPr>
          <w:rFonts w:ascii="Arial Narrow" w:eastAsia="Arial Narrow" w:hAnsi="Arial Narrow" w:cs="Arial Narrow"/>
        </w:rPr>
        <w:t xml:space="preserve">. </w:t>
      </w:r>
    </w:p>
    <w:p w14:paraId="4DD8F146" w14:textId="77777777" w:rsidR="003E6D4E" w:rsidRDefault="003E6D4E" w:rsidP="003E6D4E">
      <w:pPr>
        <w:spacing w:after="0"/>
        <w:jc w:val="both"/>
      </w:pPr>
      <w:r w:rsidRPr="09F696D0">
        <w:rPr>
          <w:rFonts w:ascii="Arial Narrow" w:eastAsia="Arial Narrow" w:hAnsi="Arial Narrow" w:cs="Arial Narrow"/>
        </w:rPr>
        <w:t xml:space="preserve"> </w:t>
      </w:r>
    </w:p>
    <w:p w14:paraId="16ACEE03" w14:textId="77777777" w:rsidR="003E6D4E" w:rsidRDefault="003E6D4E" w:rsidP="003E6D4E">
      <w:pPr>
        <w:spacing w:after="0" w:line="240" w:lineRule="auto"/>
        <w:jc w:val="both"/>
        <w:rPr>
          <w:rFonts w:ascii="Arial Narrow" w:eastAsia="Arial Narrow" w:hAnsi="Arial Narrow" w:cs="Arial Narrow"/>
        </w:rPr>
      </w:pPr>
      <w:r w:rsidRPr="0051321A">
        <w:rPr>
          <w:rFonts w:ascii="Arial Narrow" w:eastAsia="Arial Narrow" w:hAnsi="Arial Narrow" w:cs="Arial Narrow"/>
          <w:b/>
          <w:bCs/>
        </w:rPr>
        <w:t xml:space="preserve">PARÁGRAFO </w:t>
      </w:r>
      <w:r>
        <w:rPr>
          <w:rFonts w:ascii="Arial Narrow" w:eastAsia="Arial Narrow" w:hAnsi="Arial Narrow" w:cs="Arial Narrow"/>
          <w:b/>
          <w:bCs/>
        </w:rPr>
        <w:t>SEGUNDO</w:t>
      </w:r>
      <w:r w:rsidRPr="0051321A">
        <w:rPr>
          <w:rFonts w:ascii="Arial Narrow" w:eastAsia="Arial Narrow" w:hAnsi="Arial Narrow" w:cs="Arial Narrow"/>
          <w:b/>
          <w:bCs/>
        </w:rPr>
        <w:t>.</w:t>
      </w:r>
      <w:r w:rsidRPr="4FDA5661">
        <w:rPr>
          <w:rFonts w:ascii="Arial Narrow" w:eastAsia="Arial Narrow" w:hAnsi="Arial Narrow" w:cs="Arial Narrow"/>
        </w:rPr>
        <w:t xml:space="preserve"> El </w:t>
      </w:r>
      <w:r>
        <w:rPr>
          <w:rFonts w:ascii="Arial Narrow" w:eastAsia="Arial Narrow" w:hAnsi="Arial Narrow" w:cs="Arial Narrow"/>
        </w:rPr>
        <w:t>HOSPITAL</w:t>
      </w:r>
      <w:r w:rsidRPr="4FDA5661">
        <w:rPr>
          <w:rFonts w:ascii="Arial Narrow" w:eastAsia="Arial Narrow" w:hAnsi="Arial Narrow" w:cs="Arial Narrow"/>
        </w:rPr>
        <w:t xml:space="preserve"> deberá mantener las garantías en plena vigencia y validez en los términos expresados en esta cláusula. En los casos en que se prorrogue el plazo de ejecución y/o adicione el valor del convenio, el hospital se compromete a ampliar las garantías constituidas por el plazo o valor resultante. El hecho de la constitución de estos amparos no exonera al hospita</w:t>
      </w:r>
      <w:r>
        <w:rPr>
          <w:rFonts w:ascii="Arial Narrow" w:eastAsia="Arial Narrow" w:hAnsi="Arial Narrow" w:cs="Arial Narrow"/>
        </w:rPr>
        <w:t>l</w:t>
      </w:r>
      <w:r w:rsidRPr="4FDA5661">
        <w:rPr>
          <w:rFonts w:ascii="Arial Narrow" w:eastAsia="Arial Narrow" w:hAnsi="Arial Narrow" w:cs="Arial Narrow"/>
        </w:rPr>
        <w:t xml:space="preserve"> de las responsabilidades legales en relación con los riesgos asegurados. </w:t>
      </w:r>
      <w:r w:rsidRPr="002D2EDF">
        <w:rPr>
          <w:rFonts w:ascii="Arial Narrow" w:eastAsia="Arial Narrow" w:hAnsi="Arial Narrow" w:cs="Arial Narrow"/>
        </w:rPr>
        <w:t xml:space="preserve">El </w:t>
      </w:r>
      <w:r>
        <w:rPr>
          <w:rFonts w:ascii="Arial Narrow" w:eastAsia="Arial Narrow" w:hAnsi="Arial Narrow" w:cs="Arial Narrow"/>
        </w:rPr>
        <w:t>HOSPITAL</w:t>
      </w:r>
      <w:r w:rsidRPr="002D2EDF">
        <w:rPr>
          <w:rFonts w:ascii="Arial Narrow" w:eastAsia="Arial Narrow" w:hAnsi="Arial Narrow" w:cs="Arial Narrow"/>
        </w:rPr>
        <w:t xml:space="preserve"> </w:t>
      </w:r>
      <w:r w:rsidRPr="002D2EDF">
        <w:rPr>
          <w:rFonts w:ascii="Arial Narrow" w:eastAsia="Arial Narrow" w:hAnsi="Arial Narrow" w:cs="Arial Narrow"/>
          <w:lang w:val="es-CO"/>
        </w:rPr>
        <w:t xml:space="preserve">deberá garantizar que las pólizas que se constituyan deberán en todo caso encontrarse vigentes al momento de la liquidación del </w:t>
      </w:r>
      <w:r w:rsidRPr="008C7F66">
        <w:rPr>
          <w:rFonts w:ascii="Arial Narrow" w:hAnsi="Arial Narrow" w:cstheme="minorBidi"/>
          <w:bCs/>
          <w:lang w:val="es-CO"/>
        </w:rPr>
        <w:t>con</w:t>
      </w:r>
      <w:r>
        <w:rPr>
          <w:rFonts w:ascii="Arial Narrow" w:hAnsi="Arial Narrow" w:cstheme="minorBidi"/>
          <w:bCs/>
          <w:lang w:val="es-CO"/>
        </w:rPr>
        <w:t>venio</w:t>
      </w:r>
      <w:r w:rsidRPr="002D2EDF">
        <w:rPr>
          <w:rFonts w:ascii="Arial Narrow" w:eastAsia="Arial Narrow" w:hAnsi="Arial Narrow" w:cs="Arial Narrow"/>
          <w:lang w:val="es-CO"/>
        </w:rPr>
        <w:t xml:space="preserve"> y de haber finalizado, es obligación de este que las amplie, procurando que la liquidación se realice dentro del término que se pacte para la garantía de cumplimiento, esto en virtud de lo dispuesto en el Decreto 1082 de 2015 </w:t>
      </w:r>
      <w:r w:rsidRPr="002D2EDF">
        <w:rPr>
          <w:rFonts w:ascii="Arial Narrow" w:eastAsia="Arial Narrow" w:hAnsi="Arial Narrow" w:cs="Arial Narrow"/>
        </w:rPr>
        <w:t>Artículo 2.2.1.2.3.1.1 y 2.2.1.2.3.1.12</w:t>
      </w:r>
    </w:p>
    <w:p w14:paraId="0333ABEE" w14:textId="77777777" w:rsidR="003E6D4E" w:rsidRDefault="003E6D4E" w:rsidP="003E6D4E">
      <w:pPr>
        <w:spacing w:after="0"/>
        <w:jc w:val="both"/>
      </w:pPr>
      <w:r w:rsidRPr="09F696D0">
        <w:rPr>
          <w:rFonts w:ascii="Arial Narrow" w:eastAsia="Arial Narrow" w:hAnsi="Arial Narrow" w:cs="Arial Narrow"/>
        </w:rPr>
        <w:t xml:space="preserve"> </w:t>
      </w:r>
    </w:p>
    <w:p w14:paraId="70577DD5" w14:textId="77777777" w:rsidR="003E6D4E" w:rsidRDefault="003E6D4E" w:rsidP="003E6D4E">
      <w:pPr>
        <w:tabs>
          <w:tab w:val="left" w:pos="0"/>
        </w:tabs>
        <w:spacing w:after="0" w:line="240" w:lineRule="auto"/>
        <w:jc w:val="both"/>
        <w:rPr>
          <w:rFonts w:ascii="Arial Narrow" w:hAnsi="Arial Narrow" w:cstheme="minorBidi"/>
          <w:color w:val="000000"/>
        </w:rPr>
      </w:pPr>
      <w:r w:rsidRPr="0051321A">
        <w:rPr>
          <w:rFonts w:ascii="Arial Narrow" w:eastAsia="Arial Narrow" w:hAnsi="Arial Narrow" w:cs="Arial Narrow"/>
          <w:b/>
          <w:bCs/>
        </w:rPr>
        <w:t xml:space="preserve">PARÁGRAFO </w:t>
      </w:r>
      <w:r>
        <w:rPr>
          <w:rFonts w:ascii="Arial Narrow" w:eastAsia="Arial Narrow" w:hAnsi="Arial Narrow" w:cs="Arial Narrow"/>
          <w:b/>
          <w:bCs/>
        </w:rPr>
        <w:t>TERCERO</w:t>
      </w:r>
      <w:r w:rsidRPr="0051321A">
        <w:rPr>
          <w:rFonts w:ascii="Arial Narrow" w:eastAsia="Arial Narrow" w:hAnsi="Arial Narrow" w:cs="Arial Narrow"/>
          <w:b/>
          <w:bCs/>
        </w:rPr>
        <w:t>.</w:t>
      </w:r>
      <w:r w:rsidRPr="4FDA5661">
        <w:rPr>
          <w:rFonts w:ascii="Arial Narrow" w:eastAsia="Arial Narrow" w:hAnsi="Arial Narrow" w:cs="Arial Narrow"/>
        </w:rPr>
        <w:t xml:space="preserve"> El </w:t>
      </w:r>
      <w:r>
        <w:rPr>
          <w:rFonts w:ascii="Arial Narrow" w:eastAsia="Arial Narrow" w:hAnsi="Arial Narrow" w:cs="Arial Narrow"/>
        </w:rPr>
        <w:t>HOSPITAL</w:t>
      </w:r>
      <w:r w:rsidRPr="4FDA5661">
        <w:rPr>
          <w:rFonts w:ascii="Arial Narrow" w:eastAsia="Arial Narrow" w:hAnsi="Arial Narrow" w:cs="Arial Narrow"/>
        </w:rPr>
        <w:t xml:space="preserve">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r w:rsidRPr="000E5066">
        <w:rPr>
          <w:rFonts w:ascii="Arial Narrow" w:hAnsi="Arial Narrow" w:cstheme="minorBidi"/>
          <w:color w:val="000000"/>
        </w:rPr>
        <w:t>.</w:t>
      </w:r>
    </w:p>
    <w:p w14:paraId="6783534F" w14:textId="77777777" w:rsidR="003E6D4E" w:rsidRDefault="003E6D4E" w:rsidP="003E6D4E">
      <w:pPr>
        <w:tabs>
          <w:tab w:val="left" w:pos="0"/>
        </w:tabs>
        <w:spacing w:after="0" w:line="240" w:lineRule="auto"/>
        <w:jc w:val="both"/>
        <w:rPr>
          <w:rFonts w:ascii="Arial Narrow" w:hAnsi="Arial Narrow" w:cstheme="minorBidi"/>
          <w:color w:val="000000"/>
        </w:rPr>
      </w:pPr>
    </w:p>
    <w:p w14:paraId="341FE314" w14:textId="77777777" w:rsidR="003E6D4E" w:rsidRDefault="003E6D4E" w:rsidP="003E6D4E">
      <w:pPr>
        <w:tabs>
          <w:tab w:val="left" w:pos="0"/>
        </w:tabs>
        <w:spacing w:after="0" w:line="240" w:lineRule="auto"/>
        <w:jc w:val="both"/>
        <w:rPr>
          <w:rFonts w:ascii="Arial Narrow" w:eastAsia="Arial Narrow" w:hAnsi="Arial Narrow" w:cs="Arial Narrow"/>
        </w:rPr>
      </w:pPr>
      <w:r w:rsidRPr="0051321A">
        <w:rPr>
          <w:rFonts w:ascii="Arial Narrow" w:eastAsia="Arial Narrow" w:hAnsi="Arial Narrow" w:cs="Arial Narrow"/>
          <w:b/>
          <w:bCs/>
        </w:rPr>
        <w:t xml:space="preserve">PARÁGRAFO </w:t>
      </w:r>
      <w:r>
        <w:rPr>
          <w:rFonts w:ascii="Arial Narrow" w:eastAsia="Arial Narrow" w:hAnsi="Arial Narrow" w:cs="Arial Narrow"/>
          <w:b/>
          <w:bCs/>
        </w:rPr>
        <w:t xml:space="preserve">CUARTO: </w:t>
      </w:r>
      <w:r>
        <w:rPr>
          <w:rFonts w:ascii="Arial Narrow" w:eastAsia="Arial Narrow" w:hAnsi="Arial Narrow" w:cs="Arial Narrow"/>
        </w:rPr>
        <w:t xml:space="preserve"> En el evento que el HOSPITAL no dé cumplimiento a las condiciones estipuladas el ICBF podrá hacer efectiva la garantía pactada en la presente clausula, presentando la respectiva reclamación ante la compañía de seguros de conformidad con los artículos </w:t>
      </w:r>
      <w:r w:rsidRPr="00D1208D">
        <w:rPr>
          <w:rFonts w:ascii="Arial Narrow" w:eastAsia="Arial Narrow" w:hAnsi="Arial Narrow" w:cs="Arial Narrow"/>
        </w:rPr>
        <w:t xml:space="preserve">1056 y 1077 del Código de Comercio, que establecen la ocurrencia del siniestro y la carga probatoria a cargo del beneficiario. La jurisprudencia de la Sección Tercera del Consejo de Estado ha ratificado que la garantía única de cumplimiento tiene como propósito cubrir los perjuicios derivados del incumplimiento contractual, sin requerir la existencia de cláusula penal (Consejo de Estado, </w:t>
      </w:r>
      <w:proofErr w:type="spellStart"/>
      <w:r w:rsidRPr="00D1208D">
        <w:rPr>
          <w:rFonts w:ascii="Arial Narrow" w:eastAsia="Arial Narrow" w:hAnsi="Arial Narrow" w:cs="Arial Narrow"/>
        </w:rPr>
        <w:t>Sent</w:t>
      </w:r>
      <w:proofErr w:type="spellEnd"/>
      <w:r w:rsidRPr="00D1208D">
        <w:rPr>
          <w:rFonts w:ascii="Arial Narrow" w:eastAsia="Arial Narrow" w:hAnsi="Arial Narrow" w:cs="Arial Narrow"/>
        </w:rPr>
        <w:t>. 27 de septiembre de 2018, Rad. 11001-03 26-000-2014-00006-00)</w:t>
      </w:r>
      <w:r>
        <w:rPr>
          <w:rFonts w:ascii="Arial Narrow" w:eastAsia="Arial Narrow" w:hAnsi="Arial Narrow" w:cs="Arial Narrow"/>
        </w:rPr>
        <w:t xml:space="preserve">. Para tal fin deberá expedir el respectivo acto administrativo </w:t>
      </w:r>
      <w:r w:rsidRPr="00F846F5">
        <w:rPr>
          <w:rFonts w:ascii="Arial Narrow" w:eastAsia="Arial Narrow" w:hAnsi="Arial Narrow" w:cs="Arial Narrow"/>
        </w:rPr>
        <w:t>declarativo del siniestro de la póliza</w:t>
      </w:r>
      <w:r>
        <w:rPr>
          <w:rFonts w:ascii="Arial Narrow" w:eastAsia="Arial Narrow" w:hAnsi="Arial Narrow" w:cs="Arial Narrow"/>
        </w:rPr>
        <w:t xml:space="preserve">, para lo cual deberá agotar las siguientes etapas: </w:t>
      </w:r>
    </w:p>
    <w:p w14:paraId="465746E3" w14:textId="77777777" w:rsidR="003E6D4E" w:rsidRDefault="003E6D4E" w:rsidP="003E6D4E">
      <w:pPr>
        <w:tabs>
          <w:tab w:val="left" w:pos="0"/>
        </w:tabs>
        <w:spacing w:after="0" w:line="240" w:lineRule="auto"/>
        <w:jc w:val="both"/>
        <w:rPr>
          <w:rFonts w:ascii="Arial Narrow" w:eastAsia="Arial Narrow" w:hAnsi="Arial Narrow" w:cs="Arial Narrow"/>
        </w:rPr>
      </w:pPr>
    </w:p>
    <w:tbl>
      <w:tblPr>
        <w:tblStyle w:val="Tablaconcuadrcula"/>
        <w:tblW w:w="0" w:type="auto"/>
        <w:tblLook w:val="04A0" w:firstRow="1" w:lastRow="0" w:firstColumn="1" w:lastColumn="0" w:noHBand="0" w:noVBand="1"/>
      </w:tblPr>
      <w:tblGrid>
        <w:gridCol w:w="3131"/>
        <w:gridCol w:w="3132"/>
        <w:gridCol w:w="3132"/>
      </w:tblGrid>
      <w:tr w:rsidR="003E6D4E" w:rsidRPr="00AC0527" w14:paraId="1870175B" w14:textId="77777777" w:rsidTr="0028167E">
        <w:tc>
          <w:tcPr>
            <w:tcW w:w="3131" w:type="dxa"/>
          </w:tcPr>
          <w:p w14:paraId="1D475D64"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Etapa</w:t>
            </w:r>
          </w:p>
        </w:tc>
        <w:tc>
          <w:tcPr>
            <w:tcW w:w="3132" w:type="dxa"/>
          </w:tcPr>
          <w:p w14:paraId="55D68085"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Descripción de la Actividad</w:t>
            </w:r>
          </w:p>
        </w:tc>
        <w:tc>
          <w:tcPr>
            <w:tcW w:w="3132" w:type="dxa"/>
          </w:tcPr>
          <w:p w14:paraId="210D5B30" w14:textId="77777777" w:rsidR="003E6D4E" w:rsidRPr="00AC0527" w:rsidRDefault="003E6D4E" w:rsidP="0028167E">
            <w:pPr>
              <w:tabs>
                <w:tab w:val="left" w:pos="0"/>
              </w:tabs>
              <w:spacing w:after="0" w:line="240" w:lineRule="auto"/>
              <w:jc w:val="center"/>
              <w:rPr>
                <w:rFonts w:ascii="Arial Narrow" w:hAnsi="Arial Narrow" w:cstheme="minorBidi"/>
                <w:b/>
                <w:bCs/>
                <w:color w:val="000000"/>
                <w:sz w:val="16"/>
                <w:szCs w:val="16"/>
              </w:rPr>
            </w:pPr>
            <w:r w:rsidRPr="00AC0527">
              <w:rPr>
                <w:rFonts w:ascii="Arial Narrow" w:hAnsi="Arial Narrow" w:cstheme="minorBidi"/>
                <w:b/>
                <w:bCs/>
                <w:color w:val="000000"/>
                <w:sz w:val="16"/>
                <w:szCs w:val="16"/>
              </w:rPr>
              <w:t>Responsable</w:t>
            </w:r>
          </w:p>
        </w:tc>
      </w:tr>
      <w:tr w:rsidR="003E6D4E" w:rsidRPr="00AC0527" w14:paraId="404B8459" w14:textId="77777777" w:rsidTr="0028167E">
        <w:tc>
          <w:tcPr>
            <w:tcW w:w="3131" w:type="dxa"/>
          </w:tcPr>
          <w:p w14:paraId="1F3CCC83"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1. Verificación de la póliza</w:t>
            </w:r>
          </w:p>
        </w:tc>
        <w:tc>
          <w:tcPr>
            <w:tcW w:w="3132" w:type="dxa"/>
          </w:tcPr>
          <w:p w14:paraId="7A7E77E1" w14:textId="77777777" w:rsidR="003E6D4E" w:rsidRPr="00AC0527" w:rsidRDefault="003E6D4E" w:rsidP="0028167E">
            <w:pPr>
              <w:tabs>
                <w:tab w:val="left" w:pos="0"/>
              </w:tabs>
              <w:spacing w:after="0" w:line="240" w:lineRule="auto"/>
              <w:jc w:val="center"/>
              <w:rPr>
                <w:rFonts w:ascii="Arial Narrow" w:hAnsi="Arial Narrow" w:cstheme="minorBidi"/>
                <w:color w:val="000000"/>
                <w:sz w:val="16"/>
                <w:szCs w:val="16"/>
              </w:rPr>
            </w:pPr>
            <w:r w:rsidRPr="00AC0527">
              <w:rPr>
                <w:rFonts w:ascii="Arial Narrow" w:hAnsi="Arial Narrow" w:cstheme="minorBidi"/>
                <w:color w:val="000000"/>
                <w:sz w:val="16"/>
                <w:szCs w:val="16"/>
              </w:rPr>
              <w:t>a) Confirmar que el convenio exige póliza de cumplimiento. b) Validar que la póliza está vigente y cubre la obligación incumplida. c) Confirmar que la póliza fue expedida a favor del ICBF.</w:t>
            </w:r>
          </w:p>
        </w:tc>
        <w:tc>
          <w:tcPr>
            <w:tcW w:w="3132" w:type="dxa"/>
          </w:tcPr>
          <w:p w14:paraId="60C9FF14"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del convenio / profesional Coordinación Grupo de Contratación</w:t>
            </w:r>
          </w:p>
        </w:tc>
      </w:tr>
      <w:tr w:rsidR="003E6D4E" w:rsidRPr="00AC0527" w14:paraId="6EE00854" w14:textId="77777777" w:rsidTr="0028167E">
        <w:tc>
          <w:tcPr>
            <w:tcW w:w="3131" w:type="dxa"/>
          </w:tcPr>
          <w:p w14:paraId="2C211B42"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2. Identificación del siniestro</w:t>
            </w:r>
          </w:p>
        </w:tc>
        <w:tc>
          <w:tcPr>
            <w:tcW w:w="3132" w:type="dxa"/>
          </w:tcPr>
          <w:p w14:paraId="0D1F6D0D"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Verificar el hecho constitutivo del siniestro (incumplimiento contractual, perjuicio, etc.). Identificar claramente la obligación incumplida y su conexión con la póliza.</w:t>
            </w:r>
          </w:p>
        </w:tc>
        <w:tc>
          <w:tcPr>
            <w:tcW w:w="3132" w:type="dxa"/>
          </w:tcPr>
          <w:p w14:paraId="09A7366F"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del convenio en informe de supervisión.</w:t>
            </w:r>
          </w:p>
        </w:tc>
      </w:tr>
      <w:tr w:rsidR="003E6D4E" w:rsidRPr="00AC0527" w14:paraId="7088572A" w14:textId="77777777" w:rsidTr="0028167E">
        <w:tc>
          <w:tcPr>
            <w:tcW w:w="3131" w:type="dxa"/>
          </w:tcPr>
          <w:p w14:paraId="23AC6DB6"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3. Acto administrativo que declara el siniestro</w:t>
            </w:r>
          </w:p>
        </w:tc>
        <w:tc>
          <w:tcPr>
            <w:tcW w:w="3132" w:type="dxa"/>
          </w:tcPr>
          <w:p w14:paraId="28F9A7E0"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Emisión de acto administrativo motivado declarando el siniestro. Debe estar sustentado con los documentos del contrato, el informe de supervisión y documentos relacionados en el informe.</w:t>
            </w:r>
          </w:p>
        </w:tc>
        <w:tc>
          <w:tcPr>
            <w:tcW w:w="3132" w:type="dxa"/>
          </w:tcPr>
          <w:p w14:paraId="0CA9FE2A"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Dirección Regional / Coordinación Grupo Jurídico.</w:t>
            </w:r>
          </w:p>
        </w:tc>
      </w:tr>
      <w:tr w:rsidR="003E6D4E" w:rsidRPr="00AC0527" w14:paraId="474B04F4" w14:textId="77777777" w:rsidTr="0028167E">
        <w:tc>
          <w:tcPr>
            <w:tcW w:w="3131" w:type="dxa"/>
          </w:tcPr>
          <w:p w14:paraId="3984D228"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lastRenderedPageBreak/>
              <w:t>4. Presentación formal de la reclamación</w:t>
            </w:r>
          </w:p>
        </w:tc>
        <w:tc>
          <w:tcPr>
            <w:tcW w:w="3132" w:type="dxa"/>
          </w:tcPr>
          <w:p w14:paraId="377F1196"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Comunicación escrita a la aseguradora informando el siniestro, acompañada de: Copia del convenio, Póliza, Informe de supervisión contentivo de los Hechos y cuantificación de perjuicios y Acto administrativo declarando el siniestro</w:t>
            </w:r>
          </w:p>
        </w:tc>
        <w:tc>
          <w:tcPr>
            <w:tcW w:w="3132" w:type="dxa"/>
          </w:tcPr>
          <w:p w14:paraId="20D28528"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Coordinación Grupo Jurídico.</w:t>
            </w:r>
          </w:p>
        </w:tc>
      </w:tr>
      <w:tr w:rsidR="003E6D4E" w:rsidRPr="00AC0527" w14:paraId="405D70ED" w14:textId="77777777" w:rsidTr="0028167E">
        <w:tc>
          <w:tcPr>
            <w:tcW w:w="3131" w:type="dxa"/>
          </w:tcPr>
          <w:p w14:paraId="2409F20A"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5. Evaluación de la reclamación</w:t>
            </w:r>
          </w:p>
        </w:tc>
        <w:tc>
          <w:tcPr>
            <w:tcW w:w="3132" w:type="dxa"/>
          </w:tcPr>
          <w:p w14:paraId="2C97249A"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Estudio por parte de la aseguradora de los soportes remitidos por la entidad estatal.</w:t>
            </w:r>
          </w:p>
        </w:tc>
        <w:tc>
          <w:tcPr>
            <w:tcW w:w="3132" w:type="dxa"/>
          </w:tcPr>
          <w:p w14:paraId="3D63FFE9"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3E6D4E" w:rsidRPr="00AC0527" w14:paraId="51E2AF6D" w14:textId="77777777" w:rsidTr="0028167E">
        <w:tc>
          <w:tcPr>
            <w:tcW w:w="3131" w:type="dxa"/>
          </w:tcPr>
          <w:p w14:paraId="5BC2016C"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6. Respuesta de la aseguradora</w:t>
            </w:r>
          </w:p>
        </w:tc>
        <w:tc>
          <w:tcPr>
            <w:tcW w:w="3132" w:type="dxa"/>
          </w:tcPr>
          <w:p w14:paraId="3CBD7775"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El asegurador deberá: Pagar la suma asegurada o Formular objeciones o Rechazar la reclamación. Si no responde en 30 días, se presume aceptación.</w:t>
            </w:r>
          </w:p>
        </w:tc>
        <w:tc>
          <w:tcPr>
            <w:tcW w:w="3132" w:type="dxa"/>
          </w:tcPr>
          <w:p w14:paraId="4B9C9A92"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3E6D4E" w:rsidRPr="00AC0527" w14:paraId="33EE9F6F" w14:textId="77777777" w:rsidTr="0028167E">
        <w:tc>
          <w:tcPr>
            <w:tcW w:w="3131" w:type="dxa"/>
          </w:tcPr>
          <w:p w14:paraId="0070C104"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7. Pago de la indemnización</w:t>
            </w:r>
          </w:p>
        </w:tc>
        <w:tc>
          <w:tcPr>
            <w:tcW w:w="3132" w:type="dxa"/>
          </w:tcPr>
          <w:p w14:paraId="00A976D2"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Transferencia del valor reconocido a favor del ICBF.</w:t>
            </w:r>
          </w:p>
        </w:tc>
        <w:tc>
          <w:tcPr>
            <w:tcW w:w="3132" w:type="dxa"/>
          </w:tcPr>
          <w:p w14:paraId="00400AE5"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Aseguradora</w:t>
            </w:r>
          </w:p>
        </w:tc>
      </w:tr>
      <w:tr w:rsidR="003E6D4E" w:rsidRPr="00AC0527" w14:paraId="02F2FB50" w14:textId="77777777" w:rsidTr="0028167E">
        <w:tc>
          <w:tcPr>
            <w:tcW w:w="3131" w:type="dxa"/>
          </w:tcPr>
          <w:p w14:paraId="64674547"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8. Acciones legales en caso de negativa</w:t>
            </w:r>
          </w:p>
        </w:tc>
        <w:tc>
          <w:tcPr>
            <w:tcW w:w="3132" w:type="dxa"/>
          </w:tcPr>
          <w:p w14:paraId="68D998BF"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Si la aseguradora niega la reclamación, se podrán ejercer: Acciones judiciales, Mecanismos alternativos (conciliación, amigable composición).</w:t>
            </w:r>
          </w:p>
        </w:tc>
        <w:tc>
          <w:tcPr>
            <w:tcW w:w="3132" w:type="dxa"/>
          </w:tcPr>
          <w:p w14:paraId="7EC5BD10"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Oficina Jurídica</w:t>
            </w:r>
          </w:p>
        </w:tc>
      </w:tr>
      <w:tr w:rsidR="003E6D4E" w:rsidRPr="00AC0527" w14:paraId="4A836337" w14:textId="77777777" w:rsidTr="0028167E">
        <w:tc>
          <w:tcPr>
            <w:tcW w:w="3131" w:type="dxa"/>
          </w:tcPr>
          <w:p w14:paraId="3E9FE023" w14:textId="77777777" w:rsidR="003E6D4E" w:rsidRPr="00AC0527" w:rsidRDefault="003E6D4E" w:rsidP="0028167E">
            <w:pPr>
              <w:tabs>
                <w:tab w:val="left" w:pos="0"/>
              </w:tabs>
              <w:spacing w:after="0" w:line="240" w:lineRule="auto"/>
              <w:jc w:val="both"/>
              <w:rPr>
                <w:rFonts w:ascii="Arial Narrow" w:hAnsi="Arial Narrow" w:cstheme="minorBidi"/>
                <w:b/>
                <w:bCs/>
                <w:color w:val="000000"/>
                <w:sz w:val="16"/>
                <w:szCs w:val="16"/>
              </w:rPr>
            </w:pPr>
            <w:r w:rsidRPr="00AC0527">
              <w:rPr>
                <w:rFonts w:ascii="Arial Narrow" w:hAnsi="Arial Narrow" w:cstheme="minorBidi"/>
                <w:b/>
                <w:bCs/>
                <w:color w:val="000000"/>
                <w:sz w:val="16"/>
                <w:szCs w:val="16"/>
              </w:rPr>
              <w:t>9. Cierre y archivo</w:t>
            </w:r>
          </w:p>
        </w:tc>
        <w:tc>
          <w:tcPr>
            <w:tcW w:w="3132" w:type="dxa"/>
          </w:tcPr>
          <w:p w14:paraId="166681C6"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Registro documental del proceso. Reporte a áreas de control interno y contratación. Incorporar a historia del convenio.</w:t>
            </w:r>
          </w:p>
        </w:tc>
        <w:tc>
          <w:tcPr>
            <w:tcW w:w="3132" w:type="dxa"/>
          </w:tcPr>
          <w:p w14:paraId="758D585A" w14:textId="77777777" w:rsidR="003E6D4E" w:rsidRPr="00AC0527" w:rsidRDefault="003E6D4E" w:rsidP="0028167E">
            <w:pPr>
              <w:tabs>
                <w:tab w:val="left" w:pos="0"/>
              </w:tabs>
              <w:spacing w:after="0" w:line="240" w:lineRule="auto"/>
              <w:jc w:val="both"/>
              <w:rPr>
                <w:rFonts w:ascii="Arial Narrow" w:hAnsi="Arial Narrow" w:cstheme="minorBidi"/>
                <w:color w:val="000000"/>
                <w:sz w:val="16"/>
                <w:szCs w:val="16"/>
              </w:rPr>
            </w:pPr>
            <w:r w:rsidRPr="00AC0527">
              <w:rPr>
                <w:rFonts w:ascii="Arial Narrow" w:hAnsi="Arial Narrow" w:cstheme="minorBidi"/>
                <w:color w:val="000000"/>
                <w:sz w:val="16"/>
                <w:szCs w:val="16"/>
              </w:rPr>
              <w:t>Supervisor/ Coordinación Grupo Jurídico</w:t>
            </w:r>
          </w:p>
        </w:tc>
      </w:tr>
    </w:tbl>
    <w:p w14:paraId="04ADDB0E" w14:textId="77777777" w:rsidR="003E6D4E" w:rsidRPr="00A100F8" w:rsidRDefault="003E6D4E" w:rsidP="003E6D4E">
      <w:pPr>
        <w:spacing w:after="0" w:line="240" w:lineRule="auto"/>
        <w:jc w:val="both"/>
        <w:rPr>
          <w:rFonts w:ascii="Arial Narrow" w:hAnsi="Arial Narrow" w:cstheme="minorBidi"/>
        </w:rPr>
      </w:pPr>
    </w:p>
    <w:p w14:paraId="1CB964C8"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CLÁUSULA DÉCIMA </w:t>
      </w:r>
      <w:r>
        <w:rPr>
          <w:rFonts w:ascii="Arial Narrow" w:hAnsi="Arial Narrow" w:cstheme="minorBidi"/>
          <w:b/>
        </w:rPr>
        <w:t>CUARTA</w:t>
      </w:r>
      <w:r w:rsidRPr="00A100F8">
        <w:rPr>
          <w:rFonts w:ascii="Arial Narrow" w:hAnsi="Arial Narrow" w:cstheme="minorBidi"/>
          <w:b/>
        </w:rPr>
        <w:t>. - SOLUCIÓN DE CONTROVERSIAS:</w:t>
      </w:r>
      <w:r w:rsidRPr="00A100F8">
        <w:rPr>
          <w:rFonts w:ascii="Arial Narrow" w:hAnsi="Arial Narrow" w:cstheme="minorBidi"/>
        </w:rPr>
        <w:t xml:space="preserve"> </w:t>
      </w:r>
      <w:r w:rsidRPr="00A100F8">
        <w:rPr>
          <w:rFonts w:ascii="Arial Narrow" w:hAnsi="Arial Narrow" w:cstheme="minorBidi"/>
          <w:color w:val="000000"/>
        </w:rPr>
        <w:t>Las diferencias que surjan entre las partes serán dirimidas mediante la utilización de los mecanismos de solución alternativa de conflictos previstos en la ley, tales como, la conciliación, la amigable composición</w:t>
      </w:r>
      <w:r>
        <w:rPr>
          <w:rFonts w:ascii="Arial Narrow" w:hAnsi="Arial Narrow" w:cstheme="minorBidi"/>
          <w:color w:val="000000"/>
        </w:rPr>
        <w:t>,</w:t>
      </w:r>
      <w:r w:rsidRPr="00A100F8">
        <w:rPr>
          <w:rFonts w:ascii="Arial Narrow" w:hAnsi="Arial Narrow" w:cstheme="minorBidi"/>
          <w:color w:val="000000"/>
        </w:rPr>
        <w:t xml:space="preserve"> la transacción</w:t>
      </w:r>
      <w:r>
        <w:rPr>
          <w:rFonts w:ascii="Arial Narrow" w:hAnsi="Arial Narrow" w:cstheme="minorBidi"/>
          <w:color w:val="000000"/>
        </w:rPr>
        <w:t xml:space="preserve"> entre otros mecanismos</w:t>
      </w:r>
      <w:r w:rsidRPr="00A100F8">
        <w:rPr>
          <w:rFonts w:ascii="Arial Narrow" w:hAnsi="Arial Narrow" w:cstheme="minorBidi"/>
          <w:color w:val="000000"/>
        </w:rPr>
        <w:t xml:space="preserve">, de conformidad con lo establecido en las normas vigentes. Las partes dispondrán de un término de </w:t>
      </w:r>
      <w:r>
        <w:rPr>
          <w:rFonts w:ascii="Arial Narrow" w:hAnsi="Arial Narrow" w:cstheme="minorBidi"/>
          <w:color w:val="000000"/>
        </w:rPr>
        <w:t xml:space="preserve">treinta </w:t>
      </w:r>
      <w:r w:rsidRPr="00A100F8">
        <w:rPr>
          <w:rFonts w:ascii="Arial Narrow" w:hAnsi="Arial Narrow" w:cstheme="minorBidi"/>
          <w:color w:val="000000"/>
        </w:rPr>
        <w:t>(</w:t>
      </w:r>
      <w:r>
        <w:rPr>
          <w:rFonts w:ascii="Arial Narrow" w:hAnsi="Arial Narrow" w:cstheme="minorBidi"/>
          <w:color w:val="000000"/>
        </w:rPr>
        <w:t>3</w:t>
      </w:r>
      <w:r w:rsidRPr="00A100F8">
        <w:rPr>
          <w:rFonts w:ascii="Arial Narrow" w:hAnsi="Arial Narrow" w:cstheme="minorBidi"/>
          <w:color w:val="000000"/>
        </w:rPr>
        <w:t>0) días hábiles para solucionar sus diferencias a través de los mecanismos de solución alternativa de conflictos, término que podrá ser prorrogado de común acuerdo, contados a partir de la fecha en que cualquiera de ellas realice la solicitud en tal sentido.</w:t>
      </w:r>
    </w:p>
    <w:p w14:paraId="0F5C0515" w14:textId="77777777" w:rsidR="003E6D4E" w:rsidRPr="00A100F8" w:rsidRDefault="003E6D4E" w:rsidP="003E6D4E">
      <w:pPr>
        <w:spacing w:after="0" w:line="240" w:lineRule="auto"/>
        <w:jc w:val="both"/>
        <w:rPr>
          <w:rFonts w:ascii="Arial Narrow" w:hAnsi="Arial Narrow" w:cstheme="minorBidi"/>
        </w:rPr>
      </w:pPr>
    </w:p>
    <w:p w14:paraId="583BA17D" w14:textId="77777777" w:rsidR="003E6D4E" w:rsidRDefault="003E6D4E" w:rsidP="003E6D4E">
      <w:pPr>
        <w:spacing w:after="0" w:line="240" w:lineRule="auto"/>
        <w:jc w:val="both"/>
        <w:rPr>
          <w:rFonts w:ascii="Arial Narrow" w:hAnsi="Arial Narrow" w:cstheme="minorBidi"/>
        </w:rPr>
      </w:pPr>
      <w:r w:rsidRPr="00F11B68">
        <w:rPr>
          <w:rFonts w:ascii="Arial Narrow" w:hAnsi="Arial Narrow" w:cstheme="minorBidi"/>
          <w:b/>
          <w:bCs/>
        </w:rPr>
        <w:t>CLÁUSULA</w:t>
      </w:r>
      <w:r>
        <w:rPr>
          <w:rFonts w:ascii="Arial Narrow" w:hAnsi="Arial Narrow" w:cstheme="minorBidi"/>
          <w:b/>
          <w:bCs/>
        </w:rPr>
        <w:t xml:space="preserve"> DECIMA QUINTA.</w:t>
      </w:r>
      <w:r w:rsidRPr="00F11B68">
        <w:rPr>
          <w:rFonts w:ascii="Arial Narrow" w:hAnsi="Arial Narrow" w:cstheme="minorBidi"/>
          <w:b/>
          <w:bCs/>
        </w:rPr>
        <w:t xml:space="preserve"> - OBLIGACIONES EN MATERIA DE ANTICORRUPCIÓN Y TRANSPARENCIA</w:t>
      </w:r>
      <w:r w:rsidRPr="674098C8">
        <w:rPr>
          <w:rFonts w:ascii="Arial Narrow" w:hAnsi="Arial Narrow" w:cstheme="minorBidi"/>
        </w:rPr>
        <w:t xml:space="preserve">: </w:t>
      </w:r>
      <w:r w:rsidRPr="43A9F877">
        <w:rPr>
          <w:rFonts w:ascii="Arial Narrow" w:hAnsi="Arial Narrow" w:cstheme="minorBidi"/>
        </w:rPr>
        <w:t xml:space="preserve">Las partes </w:t>
      </w:r>
      <w:r w:rsidRPr="0CD70765">
        <w:rPr>
          <w:rFonts w:ascii="Arial Narrow" w:hAnsi="Arial Narrow" w:cstheme="minorBidi"/>
        </w:rPr>
        <w:t xml:space="preserve">en </w:t>
      </w:r>
      <w:r w:rsidRPr="33CB1E59">
        <w:rPr>
          <w:rFonts w:ascii="Arial Narrow" w:hAnsi="Arial Narrow" w:cstheme="minorBidi"/>
        </w:rPr>
        <w:t xml:space="preserve">desarrollo del CONVENIO </w:t>
      </w:r>
      <w:r w:rsidRPr="6A3EE881">
        <w:rPr>
          <w:rFonts w:ascii="Arial Narrow" w:hAnsi="Arial Narrow" w:cstheme="minorBidi"/>
        </w:rPr>
        <w:t xml:space="preserve">INTERADMINISTRATIVO tendrá, además de los derechos y </w:t>
      </w:r>
      <w:r w:rsidRPr="248F1FDB">
        <w:rPr>
          <w:rFonts w:ascii="Arial Narrow" w:hAnsi="Arial Narrow" w:cstheme="minorBidi"/>
        </w:rPr>
        <w:t xml:space="preserve">obligaciones contenidas en la Ley 80 de 1993, Ley 1150 de 2007 y el Decreto 1082 de 2015, las que se enuncian a continuación: </w:t>
      </w:r>
    </w:p>
    <w:p w14:paraId="02AF0E5B" w14:textId="77777777" w:rsidR="003E6D4E" w:rsidRDefault="003E6D4E" w:rsidP="003E6D4E">
      <w:pPr>
        <w:spacing w:after="0" w:line="240" w:lineRule="auto"/>
        <w:jc w:val="both"/>
        <w:rPr>
          <w:rFonts w:ascii="Arial Narrow" w:hAnsi="Arial Narrow" w:cstheme="minorBidi"/>
        </w:rPr>
      </w:pPr>
    </w:p>
    <w:p w14:paraId="10C679A6" w14:textId="77777777" w:rsidR="003E6D4E" w:rsidRPr="007A6B8D" w:rsidRDefault="003E6D4E" w:rsidP="003E6D4E">
      <w:pPr>
        <w:pStyle w:val="li3"/>
        <w:numPr>
          <w:ilvl w:val="0"/>
          <w:numId w:val="44"/>
        </w:numPr>
        <w:spacing w:before="0" w:beforeAutospacing="0" w:after="0" w:afterAutospacing="0"/>
        <w:jc w:val="both"/>
        <w:rPr>
          <w:rFonts w:ascii="Arial Narrow" w:hAnsi="Arial Narrow" w:cstheme="minorBidi"/>
        </w:rPr>
      </w:pPr>
      <w:r w:rsidRPr="00F11B68">
        <w:rPr>
          <w:rFonts w:ascii="Arial Narrow" w:eastAsia="Calibri" w:hAnsi="Arial Narrow" w:cstheme="minorBidi"/>
          <w:sz w:val="22"/>
          <w:szCs w:val="22"/>
          <w:lang w:eastAsia="en-US"/>
        </w:rPr>
        <w:t>Adoptar el principio de Transparencia como un compromiso en la lucha contra la corrupción, garantizando la publicidad de todas las actuaciones que se desarrollen a lo largo de</w:t>
      </w:r>
      <w:r w:rsidRPr="40DB9ED1">
        <w:rPr>
          <w:rFonts w:ascii="Arial Narrow" w:eastAsia="Calibri" w:hAnsi="Arial Narrow" w:cstheme="minorBidi"/>
          <w:sz w:val="22"/>
          <w:szCs w:val="22"/>
          <w:lang w:eastAsia="en-US"/>
        </w:rPr>
        <w:t xml:space="preserve"> las etapas del convenio</w:t>
      </w:r>
      <w:r w:rsidRPr="00F11B68">
        <w:rPr>
          <w:rFonts w:ascii="Arial Narrow" w:eastAsia="Calibri" w:hAnsi="Arial Narrow" w:cstheme="minorBidi"/>
          <w:sz w:val="22"/>
          <w:szCs w:val="22"/>
          <w:lang w:eastAsia="en-US"/>
        </w:rPr>
        <w:t>, así como la divulgación de los incumplimientos que puedan presentarse (multas, declaratorias de incumplimiento, caducidad del convenio o imposición de cláusula penal) en el marco de la ejecución.</w:t>
      </w:r>
    </w:p>
    <w:p w14:paraId="29359ED0" w14:textId="77777777" w:rsidR="003E6D4E" w:rsidRPr="00F11B68" w:rsidRDefault="003E6D4E" w:rsidP="003E6D4E">
      <w:pPr>
        <w:numPr>
          <w:ilvl w:val="0"/>
          <w:numId w:val="44"/>
        </w:numPr>
        <w:spacing w:after="0" w:line="240" w:lineRule="auto"/>
        <w:jc w:val="both"/>
        <w:rPr>
          <w:rFonts w:ascii="Arial Narrow" w:hAnsi="Arial Narrow" w:cstheme="minorBidi"/>
          <w:lang w:val="es"/>
        </w:rPr>
      </w:pPr>
      <w:r w:rsidRPr="00F11B68">
        <w:rPr>
          <w:rFonts w:ascii="Arial Narrow" w:hAnsi="Arial Narrow" w:cstheme="minorBidi"/>
          <w:lang w:val="es"/>
        </w:rPr>
        <w:t xml:space="preserve">Conocer y acatar las políticas y lineamientos de los Sistemas de Gestión adoptados por la Entidad, en especial los que corresponden a la Política Integrada, de Calidad, Seguridad y Salud en el Trabajo, y lo referente al Código de Integridad del ICBF, aplicable a los convenios interadministrativos. </w:t>
      </w:r>
    </w:p>
    <w:p w14:paraId="091A6350" w14:textId="77777777" w:rsidR="003E6D4E" w:rsidRPr="00F11B68" w:rsidRDefault="003E6D4E" w:rsidP="003E6D4E">
      <w:pPr>
        <w:pStyle w:val="Prrafodelista"/>
        <w:numPr>
          <w:ilvl w:val="0"/>
          <w:numId w:val="44"/>
        </w:numPr>
        <w:spacing w:after="0" w:line="240" w:lineRule="auto"/>
        <w:contextualSpacing w:val="0"/>
        <w:jc w:val="both"/>
        <w:rPr>
          <w:rFonts w:ascii="Arial Narrow" w:hAnsi="Arial Narrow" w:cstheme="minorBidi"/>
        </w:rPr>
      </w:pPr>
      <w:r w:rsidRPr="00F11B68">
        <w:rPr>
          <w:rFonts w:ascii="Arial Narrow" w:hAnsi="Arial Narrow" w:cstheme="minorBidi"/>
        </w:rPr>
        <w:t>Abstenerse de ofrecer, prometer, dar, solicitar o recibir sobornos, dádivas, recompensas o gratificaciones, ya sea por parte de o hacia un colaborador del ICBF (funcionarios o contratistas), con el propósito de influir en las decisiones vinculadas al desarrollo del convenio marco en cualquiera de sus etapas.</w:t>
      </w:r>
    </w:p>
    <w:p w14:paraId="5460AE0E" w14:textId="77777777" w:rsidR="003E6D4E" w:rsidRPr="00F11B68" w:rsidRDefault="003E6D4E" w:rsidP="003E6D4E">
      <w:pPr>
        <w:pStyle w:val="Prrafodelista"/>
        <w:numPr>
          <w:ilvl w:val="0"/>
          <w:numId w:val="44"/>
        </w:numPr>
        <w:tabs>
          <w:tab w:val="left" w:pos="4010"/>
        </w:tabs>
        <w:spacing w:after="0" w:line="240" w:lineRule="auto"/>
        <w:contextualSpacing w:val="0"/>
        <w:jc w:val="both"/>
        <w:rPr>
          <w:rFonts w:ascii="Arial Narrow" w:hAnsi="Arial Narrow" w:cstheme="minorBidi"/>
          <w:lang w:val="es"/>
        </w:rPr>
      </w:pPr>
      <w:r w:rsidRPr="00F11B68">
        <w:rPr>
          <w:rFonts w:ascii="Arial Narrow" w:hAnsi="Arial Narrow" w:cstheme="minorBidi"/>
          <w:lang w:val="es"/>
        </w:rPr>
        <w:t xml:space="preserve"> Disponer de personal idóneo, íntegro y con la capacitación técnica necesaria para la ejecución del objeto contractual; en caso de que se detecte o presente alguna conducta presuntamente delictiva o irregular por parte de algún integrante del personal, este deberá ser retirado de manera inmediata, y las partes estarán obligadas a remitir un informe detallado de los hechos al(la) Supervisor(a) del convenio marco de cada entidad, a más tardar el día hábil siguiente. </w:t>
      </w:r>
    </w:p>
    <w:p w14:paraId="1C023F8E" w14:textId="77777777" w:rsidR="003E6D4E" w:rsidRPr="00F11B68" w:rsidRDefault="003E6D4E" w:rsidP="003E6D4E">
      <w:pPr>
        <w:pStyle w:val="Prrafodelista"/>
        <w:numPr>
          <w:ilvl w:val="0"/>
          <w:numId w:val="44"/>
        </w:numPr>
        <w:spacing w:after="0" w:line="240" w:lineRule="auto"/>
        <w:contextualSpacing w:val="0"/>
        <w:jc w:val="both"/>
        <w:rPr>
          <w:rFonts w:ascii="Arial Narrow" w:hAnsi="Arial Narrow" w:cstheme="minorBidi"/>
        </w:rPr>
      </w:pPr>
      <w:r w:rsidRPr="00F11B68">
        <w:rPr>
          <w:rFonts w:ascii="Arial Narrow" w:hAnsi="Arial Narrow" w:cstheme="minorBidi"/>
        </w:rPr>
        <w:t xml:space="preserve">Informar de manera inmediata a las partes y a las autoridades competentes sobre cualquier ofrecimiento, favor, dádiva o prerrogativa realizado por los interesados o proponentes a los funcionarios públicos que participen, de </w:t>
      </w:r>
      <w:r w:rsidRPr="00F11B68">
        <w:rPr>
          <w:rFonts w:ascii="Arial Narrow" w:hAnsi="Arial Narrow" w:cstheme="minorBidi"/>
        </w:rPr>
        <w:lastRenderedPageBreak/>
        <w:t>forma directa o indirecta, con el propósito de influir en decisiones relacionadas con el desarrollo del convenio marco en cualquiera de sus etapas.</w:t>
      </w:r>
    </w:p>
    <w:p w14:paraId="1D4CF6B7" w14:textId="77777777" w:rsidR="003E6D4E" w:rsidRPr="00F11B68" w:rsidRDefault="003E6D4E" w:rsidP="003E6D4E">
      <w:pPr>
        <w:pStyle w:val="Prrafodelista"/>
        <w:numPr>
          <w:ilvl w:val="0"/>
          <w:numId w:val="44"/>
        </w:numPr>
        <w:spacing w:after="0" w:line="240" w:lineRule="auto"/>
        <w:contextualSpacing w:val="0"/>
        <w:jc w:val="both"/>
        <w:rPr>
          <w:rFonts w:ascii="Arial Narrow" w:hAnsi="Arial Narrow" w:cstheme="minorBidi"/>
          <w:lang w:val="es"/>
        </w:rPr>
      </w:pPr>
      <w:r w:rsidRPr="00F11B68">
        <w:rPr>
          <w:rFonts w:ascii="Arial Narrow" w:hAnsi="Arial Narrow" w:cstheme="minorBidi"/>
          <w:lang w:val="es"/>
        </w:rPr>
        <w:t xml:space="preserve">Cumplir con todas las demás obligaciones legales respecto a seguridad y salud en el trabajo, ambientales y de anticorrupción que surjan con ocasión de la suscripción y ejecución del convenio. </w:t>
      </w:r>
    </w:p>
    <w:p w14:paraId="2CA192F0" w14:textId="77777777" w:rsidR="003E6D4E" w:rsidRPr="00F11B68" w:rsidRDefault="003E6D4E" w:rsidP="003E6D4E">
      <w:pPr>
        <w:pStyle w:val="Prrafodelista"/>
        <w:numPr>
          <w:ilvl w:val="0"/>
          <w:numId w:val="44"/>
        </w:numPr>
        <w:spacing w:after="0" w:line="240" w:lineRule="auto"/>
        <w:contextualSpacing w:val="0"/>
        <w:jc w:val="both"/>
        <w:rPr>
          <w:rFonts w:ascii="Arial Narrow" w:hAnsi="Arial Narrow" w:cstheme="minorBidi"/>
        </w:rPr>
      </w:pPr>
      <w:r w:rsidRPr="00F11B68">
        <w:rPr>
          <w:rFonts w:ascii="Arial Narrow" w:hAnsi="Arial Narrow" w:cstheme="minorBidi"/>
          <w:lang w:val="es"/>
        </w:rPr>
        <w:t>Abstenerse de acceder a peticiones o amenazas de quienes, actuando por fuera de la ley, pretendan obligarlo a hacer u omitir algún acto o hecho. En caso de darse tal situación deberá informar en el acto al Instituto Colombiano de Bienestar Familiar y a las autoridades competentes.</w:t>
      </w:r>
    </w:p>
    <w:p w14:paraId="4D8ECD77" w14:textId="77777777" w:rsidR="003E6D4E" w:rsidRDefault="003E6D4E" w:rsidP="003E6D4E">
      <w:pPr>
        <w:spacing w:after="0" w:line="240" w:lineRule="auto"/>
        <w:jc w:val="both"/>
        <w:rPr>
          <w:rFonts w:ascii="Arial Narrow" w:hAnsi="Arial Narrow" w:cstheme="minorBidi"/>
        </w:rPr>
      </w:pPr>
    </w:p>
    <w:p w14:paraId="7A6D249F" w14:textId="77777777" w:rsidR="003E6D4E" w:rsidRPr="008A436D" w:rsidRDefault="003E6D4E" w:rsidP="003E6D4E">
      <w:pPr>
        <w:spacing w:after="0" w:line="240" w:lineRule="auto"/>
        <w:jc w:val="both"/>
        <w:rPr>
          <w:rFonts w:ascii="Arial Narrow" w:eastAsia="Arial Narrow" w:hAnsi="Arial Narrow" w:cs="Kohinoor Bangla"/>
          <w:color w:val="000000"/>
          <w:lang w:val="es-CO"/>
        </w:rPr>
      </w:pPr>
      <w:r w:rsidRPr="00A100F8">
        <w:rPr>
          <w:rFonts w:ascii="Arial Narrow" w:hAnsi="Arial Narrow" w:cstheme="minorBidi"/>
          <w:b/>
        </w:rPr>
        <w:t xml:space="preserve">CLÁUSULA DÉCIMA </w:t>
      </w:r>
      <w:r>
        <w:rPr>
          <w:rFonts w:ascii="Arial Narrow" w:hAnsi="Arial Narrow" w:cstheme="minorBidi"/>
          <w:b/>
        </w:rPr>
        <w:t>SEXTA</w:t>
      </w:r>
      <w:r w:rsidRPr="00A100F8">
        <w:rPr>
          <w:rFonts w:ascii="Arial Narrow" w:hAnsi="Arial Narrow" w:cstheme="minorBidi"/>
          <w:b/>
        </w:rPr>
        <w:t>. - AUSENCIA DE RELACIÓN LABORAL:</w:t>
      </w:r>
      <w:r w:rsidRPr="00A100F8">
        <w:rPr>
          <w:rFonts w:ascii="Arial Narrow" w:hAnsi="Arial Narrow" w:cstheme="minorBidi"/>
        </w:rPr>
        <w:t xml:space="preserve"> </w:t>
      </w:r>
      <w:r w:rsidRPr="00A100F8">
        <w:rPr>
          <w:rFonts w:ascii="Arial Narrow" w:hAnsi="Arial Narrow" w:cstheme="minorBidi"/>
          <w:color w:val="000000"/>
        </w:rPr>
        <w:t xml:space="preserve">El presente </w:t>
      </w:r>
      <w:r>
        <w:rPr>
          <w:rFonts w:ascii="Arial Narrow" w:hAnsi="Arial Narrow" w:cstheme="minorBidi"/>
          <w:color w:val="000000"/>
        </w:rPr>
        <w:t>CONVENIO INTERADMINISTRATIVO</w:t>
      </w:r>
      <w:r w:rsidRPr="00A100F8">
        <w:rPr>
          <w:rFonts w:ascii="Arial Narrow" w:hAnsi="Arial Narrow" w:cstheme="minorBidi"/>
          <w:color w:val="000000"/>
        </w:rPr>
        <w:t xml:space="preserve"> no genera vínculo laboral alguno entre el personal del Hospital, sus dependientes y/o subcontratistas con el ICBF; sus derechos se limitarán de acuerdo con la naturaleza del </w:t>
      </w:r>
      <w:r>
        <w:rPr>
          <w:rFonts w:ascii="Arial Narrow" w:hAnsi="Arial Narrow" w:cstheme="minorBidi"/>
          <w:color w:val="000000"/>
        </w:rPr>
        <w:t>CONVENIO INTERADMINISTRATIVO</w:t>
      </w:r>
      <w:r w:rsidRPr="00A100F8">
        <w:rPr>
          <w:rFonts w:ascii="Arial Narrow" w:hAnsi="Arial Narrow" w:cstheme="minorBidi"/>
          <w:color w:val="000000"/>
        </w:rPr>
        <w:t xml:space="preserve"> a cumplir cabalmente las obligaciones derivadas del mismo en su calidad de gerente integral del proyecto y a exigir las que correspondan al ICBF, teniendo en cuenta que los compromisos y obligaciones adquiridos por el</w:t>
      </w:r>
      <w:r>
        <w:rPr>
          <w:rFonts w:ascii="Arial Narrow" w:hAnsi="Arial Narrow" w:cstheme="minorBidi"/>
          <w:color w:val="000000"/>
        </w:rPr>
        <w:t xml:space="preserve"> hospital</w:t>
      </w:r>
      <w:r w:rsidRPr="00A100F8">
        <w:rPr>
          <w:rFonts w:ascii="Arial Narrow" w:hAnsi="Arial Narrow" w:cstheme="minorBidi"/>
          <w:color w:val="000000"/>
        </w:rPr>
        <w:t xml:space="preserve"> son independientes y diferentes de las actividades que desarrolla el ICBF. El personal que emplee para la ejecución del </w:t>
      </w:r>
      <w:r>
        <w:rPr>
          <w:rFonts w:ascii="Arial Narrow" w:hAnsi="Arial Narrow" w:cstheme="minorBidi"/>
          <w:color w:val="000000"/>
        </w:rPr>
        <w:t>CONVENIO INTERADMINISTRATIVO</w:t>
      </w:r>
      <w:r w:rsidRPr="00A100F8">
        <w:rPr>
          <w:rFonts w:ascii="Arial Narrow" w:hAnsi="Arial Narrow" w:cstheme="minorBidi"/>
          <w:color w:val="000000"/>
        </w:rPr>
        <w:t xml:space="preserve"> tendrá la vinculación correspondiente con el </w:t>
      </w:r>
      <w:r>
        <w:rPr>
          <w:rFonts w:ascii="Arial Narrow" w:hAnsi="Arial Narrow" w:cstheme="minorBidi"/>
          <w:color w:val="000000"/>
        </w:rPr>
        <w:t xml:space="preserve">hospital </w:t>
      </w:r>
      <w:r w:rsidRPr="00A100F8">
        <w:rPr>
          <w:rFonts w:ascii="Arial Narrow" w:hAnsi="Arial Narrow" w:cstheme="minorBidi"/>
          <w:color w:val="000000"/>
        </w:rPr>
        <w:t xml:space="preserve">y por ninguna causa generará con el ICBF relación laboral o contractual alguna. Si por cualquier razón dicho personal, ya sean sus trabajadores o los de sus subcontratistas, demandan al ICBF, </w:t>
      </w:r>
      <w:r>
        <w:rPr>
          <w:rFonts w:ascii="Arial Narrow" w:hAnsi="Arial Narrow" w:cstheme="minorBidi"/>
          <w:color w:val="000000"/>
        </w:rPr>
        <w:t xml:space="preserve">el hospital </w:t>
      </w:r>
      <w:r w:rsidRPr="00A100F8">
        <w:rPr>
          <w:rFonts w:ascii="Arial Narrow" w:hAnsi="Arial Narrow" w:cstheme="minorBidi"/>
          <w:color w:val="000000"/>
        </w:rPr>
        <w:t>se compromete a pagar las condenas, los costos, los gastos y las costas del proceso, para lo cual autoriza expresamente al ICBF desde ya, para que contrate con cargo a</w:t>
      </w:r>
      <w:r>
        <w:rPr>
          <w:rFonts w:ascii="Arial Narrow" w:hAnsi="Arial Narrow" w:cstheme="minorBidi"/>
          <w:color w:val="000000"/>
        </w:rPr>
        <w:t xml:space="preserve"> el hospital </w:t>
      </w:r>
      <w:r w:rsidRPr="00A100F8">
        <w:rPr>
          <w:rFonts w:ascii="Arial Narrow" w:hAnsi="Arial Narrow" w:cstheme="minorBidi"/>
          <w:color w:val="000000"/>
        </w:rPr>
        <w:t>los abogados y demás personal que necesite para su defensa, previo aviso y acuerdo con este. De igual manera cualquier reclamación o demanda de parte de un trabajador por motivos de estabilidad reforzada o fuero de maternidad durante la ejecución del</w:t>
      </w:r>
      <w:r w:rsidRPr="00A45D27">
        <w:rPr>
          <w:rFonts w:ascii="Arial Narrow" w:hAnsi="Arial Narrow" w:cstheme="minorBidi"/>
          <w:color w:val="000000"/>
        </w:rPr>
        <w:t xml:space="preserve"> </w:t>
      </w:r>
      <w:r>
        <w:rPr>
          <w:rFonts w:ascii="Arial Narrow" w:hAnsi="Arial Narrow" w:cstheme="minorBidi"/>
          <w:color w:val="000000"/>
        </w:rPr>
        <w:t>CONVENIO INTERADMINISTRATIVO</w:t>
      </w:r>
      <w:r w:rsidRPr="00A100F8">
        <w:rPr>
          <w:rFonts w:ascii="Arial Narrow" w:hAnsi="Arial Narrow" w:cstheme="minorBidi"/>
          <w:color w:val="000000"/>
        </w:rPr>
        <w:t>, correrá a cargo d</w:t>
      </w:r>
      <w:r>
        <w:rPr>
          <w:rFonts w:ascii="Arial Narrow" w:hAnsi="Arial Narrow" w:cstheme="minorBidi"/>
          <w:color w:val="000000"/>
        </w:rPr>
        <w:t>el hospital</w:t>
      </w:r>
      <w:r w:rsidRPr="00A100F8">
        <w:rPr>
          <w:rFonts w:ascii="Arial Narrow" w:hAnsi="Arial Narrow" w:cstheme="minorBidi"/>
          <w:color w:val="000000"/>
        </w:rPr>
        <w:t xml:space="preserve"> quien garantizará en todo momento los pagos que correspondan de tal estado. Así mismo y de manera previa a la liquidación, se dejará constancia que no existe reclamación o solicitud alguna por cualquier concepto en materia laboral.</w:t>
      </w:r>
      <w:r>
        <w:rPr>
          <w:rFonts w:ascii="Arial Narrow" w:hAnsi="Arial Narrow" w:cstheme="minorBidi"/>
          <w:color w:val="000000"/>
        </w:rPr>
        <w:t xml:space="preserve"> </w:t>
      </w:r>
      <w:r w:rsidRPr="008A436D">
        <w:rPr>
          <w:rFonts w:ascii="Arial Narrow" w:eastAsia="Arial Narrow" w:hAnsi="Arial Narrow" w:cs="Kohinoor Bangla"/>
          <w:color w:val="000000"/>
          <w:lang w:val="es-CO"/>
        </w:rPr>
        <w:t xml:space="preserve">Este riesgo es asignado al </w:t>
      </w:r>
      <w:r>
        <w:rPr>
          <w:rFonts w:ascii="Arial Narrow" w:eastAsia="Arial Narrow" w:hAnsi="Arial Narrow" w:cs="Kohinoor Bangla"/>
          <w:color w:val="000000"/>
          <w:lang w:val="es-CO"/>
        </w:rPr>
        <w:t>hospital,</w:t>
      </w:r>
      <w:r w:rsidRPr="008A436D">
        <w:rPr>
          <w:rFonts w:ascii="Arial Narrow" w:eastAsia="Arial Narrow" w:hAnsi="Arial Narrow" w:cs="Kohinoor Bangla"/>
          <w:color w:val="000000"/>
          <w:lang w:val="es-CO"/>
        </w:rPr>
        <w:t xml:space="preserve"> incluso en los casos de retraso en el pago por cualquier motivo por parte del ICBF, por lo anterior</w:t>
      </w:r>
      <w:r>
        <w:rPr>
          <w:rFonts w:ascii="Arial Narrow" w:eastAsia="Arial Narrow" w:hAnsi="Arial Narrow" w:cs="Kohinoor Bangla"/>
          <w:color w:val="000000"/>
          <w:lang w:val="es-CO"/>
        </w:rPr>
        <w:t>,</w:t>
      </w:r>
      <w:r w:rsidRPr="008A436D">
        <w:rPr>
          <w:rFonts w:ascii="Arial Narrow" w:eastAsia="Arial Narrow" w:hAnsi="Arial Narrow" w:cs="Kohinoor Bangla"/>
          <w:color w:val="000000"/>
          <w:lang w:val="es-CO"/>
        </w:rPr>
        <w:t xml:space="preserve"> el </w:t>
      </w:r>
      <w:r>
        <w:rPr>
          <w:rFonts w:ascii="Arial Narrow" w:eastAsia="Arial Narrow" w:hAnsi="Arial Narrow" w:cs="Kohinoor Bangla"/>
          <w:color w:val="000000"/>
          <w:lang w:val="es-CO"/>
        </w:rPr>
        <w:t>hospital</w:t>
      </w:r>
      <w:r w:rsidRPr="008A436D">
        <w:rPr>
          <w:rFonts w:ascii="Arial Narrow" w:eastAsia="Arial Narrow" w:hAnsi="Arial Narrow" w:cs="Kohinoor Bangla"/>
          <w:color w:val="000000"/>
          <w:lang w:val="es-CO"/>
        </w:rPr>
        <w:t xml:space="preserve"> no podrá excusarse para cumplir sus obligaciones laborales o contractuales con el talento humano que ejecuta este con</w:t>
      </w:r>
      <w:r>
        <w:rPr>
          <w:rFonts w:ascii="Arial Narrow" w:eastAsia="Arial Narrow" w:hAnsi="Arial Narrow" w:cs="Kohinoor Bangla"/>
          <w:color w:val="000000"/>
          <w:lang w:val="es-CO"/>
        </w:rPr>
        <w:t>venio.</w:t>
      </w:r>
    </w:p>
    <w:p w14:paraId="4822D229" w14:textId="77777777" w:rsidR="003E6D4E" w:rsidRPr="00A100F8" w:rsidRDefault="003E6D4E" w:rsidP="003E6D4E">
      <w:pPr>
        <w:spacing w:after="0" w:line="240" w:lineRule="auto"/>
        <w:jc w:val="both"/>
        <w:rPr>
          <w:rFonts w:ascii="Arial Narrow" w:hAnsi="Arial Narrow" w:cstheme="minorBidi"/>
          <w:color w:val="000000"/>
        </w:rPr>
      </w:pPr>
    </w:p>
    <w:p w14:paraId="7AE54608" w14:textId="77777777" w:rsidR="003E6D4E" w:rsidRDefault="003E6D4E" w:rsidP="003E6D4E">
      <w:pPr>
        <w:tabs>
          <w:tab w:val="left" w:pos="0"/>
        </w:tabs>
        <w:spacing w:after="0" w:line="240" w:lineRule="auto"/>
        <w:jc w:val="both"/>
        <w:rPr>
          <w:rFonts w:ascii="Arial Narrow" w:hAnsi="Arial Narrow" w:cstheme="minorBidi"/>
          <w:bCs/>
          <w:lang w:val="es-CO"/>
        </w:rPr>
      </w:pPr>
      <w:r w:rsidRPr="00A100F8">
        <w:rPr>
          <w:rFonts w:ascii="Arial Narrow" w:hAnsi="Arial Narrow" w:cstheme="minorBidi"/>
          <w:b/>
        </w:rPr>
        <w:t xml:space="preserve">CLÁUSULA DÉCIMA </w:t>
      </w:r>
      <w:r>
        <w:rPr>
          <w:rFonts w:ascii="Arial Narrow" w:hAnsi="Arial Narrow" w:cstheme="minorBidi"/>
          <w:b/>
        </w:rPr>
        <w:t>SEPTIMA</w:t>
      </w:r>
      <w:r w:rsidRPr="00A100F8">
        <w:rPr>
          <w:rFonts w:ascii="Arial Narrow" w:hAnsi="Arial Narrow" w:cstheme="minorBidi"/>
          <w:b/>
        </w:rPr>
        <w:t>. -</w:t>
      </w:r>
      <w:r>
        <w:rPr>
          <w:rFonts w:ascii="Arial Narrow" w:hAnsi="Arial Narrow" w:cstheme="minorBidi"/>
          <w:b/>
        </w:rPr>
        <w:t xml:space="preserve"> </w:t>
      </w:r>
      <w:r w:rsidRPr="00AE3CB7">
        <w:rPr>
          <w:rFonts w:ascii="Arial Narrow" w:hAnsi="Arial Narrow" w:cstheme="minorBidi"/>
          <w:b/>
          <w:bCs/>
          <w:lang w:val="es-CO"/>
        </w:rPr>
        <w:t>SEGURIDAD DE LA INFORMACIÓN</w:t>
      </w:r>
      <w:r>
        <w:rPr>
          <w:rFonts w:ascii="Arial Narrow" w:hAnsi="Arial Narrow" w:cstheme="minorBidi"/>
          <w:b/>
          <w:bCs/>
          <w:lang w:val="es-CO"/>
        </w:rPr>
        <w:t xml:space="preserve"> Y CONFIDENCIALIDAD</w:t>
      </w:r>
      <w:r w:rsidRPr="006F5DC6">
        <w:rPr>
          <w:rFonts w:ascii="Arial Narrow" w:hAnsi="Arial Narrow" w:cstheme="minorBidi"/>
          <w:b/>
          <w:bCs/>
          <w:lang w:val="es-CO"/>
        </w:rPr>
        <w:t>:</w:t>
      </w:r>
      <w:r w:rsidRPr="006F5DC6">
        <w:rPr>
          <w:rFonts w:ascii="Arial Narrow" w:hAnsi="Arial Narrow" w:cstheme="minorBidi"/>
          <w:b/>
          <w:lang w:val="es-CO"/>
        </w:rPr>
        <w:t xml:space="preserve"> </w:t>
      </w:r>
      <w:r w:rsidRPr="006F5DC6">
        <w:rPr>
          <w:rFonts w:ascii="Arial Narrow" w:hAnsi="Arial Narrow" w:cstheme="minorBidi"/>
          <w:bCs/>
          <w:lang w:val="es-CO"/>
        </w:rPr>
        <w:t xml:space="preserve">El </w:t>
      </w:r>
      <w:r>
        <w:rPr>
          <w:rFonts w:ascii="Arial Narrow" w:hAnsi="Arial Narrow" w:cstheme="minorBidi"/>
          <w:bCs/>
          <w:lang w:val="es-CO"/>
        </w:rPr>
        <w:t>HOSPITAL</w:t>
      </w:r>
      <w:r w:rsidRPr="006F5DC6">
        <w:rPr>
          <w:rFonts w:ascii="Arial Narrow" w:hAnsi="Arial Narrow" w:cstheme="minorBidi"/>
          <w:bCs/>
          <w:lang w:val="es-CO"/>
        </w:rPr>
        <w:t xml:space="preserve"> se obliga a guardar estricta confidencialidad sobre toda la información sometida a reserva debidamente identificada como tal por EL ICBF y conocida en virtud del desarrollo y ejecución del presente con</w:t>
      </w:r>
      <w:r>
        <w:rPr>
          <w:rFonts w:ascii="Arial Narrow" w:hAnsi="Arial Narrow" w:cstheme="minorBidi"/>
          <w:bCs/>
          <w:lang w:val="es-CO"/>
        </w:rPr>
        <w:t>venio</w:t>
      </w:r>
      <w:r w:rsidRPr="006F5DC6">
        <w:rPr>
          <w:rFonts w:ascii="Arial Narrow" w:hAnsi="Arial Narrow" w:cstheme="minorBidi"/>
          <w:bCs/>
          <w:lang w:val="es-CO"/>
        </w:rPr>
        <w:t xml:space="preserve">. Esta obligación de confidencialidad se aplicará para todos los casos, salvo que la información confidencial sea requerida por autoridad competente. </w:t>
      </w:r>
    </w:p>
    <w:p w14:paraId="48BCAAA0" w14:textId="77777777" w:rsidR="003E6D4E" w:rsidRDefault="003E6D4E" w:rsidP="003E6D4E">
      <w:pPr>
        <w:tabs>
          <w:tab w:val="left" w:pos="0"/>
        </w:tabs>
        <w:spacing w:after="0" w:line="240" w:lineRule="auto"/>
        <w:jc w:val="both"/>
        <w:rPr>
          <w:rFonts w:ascii="Arial Narrow" w:hAnsi="Arial Narrow" w:cstheme="minorBidi"/>
          <w:bCs/>
          <w:lang w:val="es-CO"/>
        </w:rPr>
      </w:pPr>
    </w:p>
    <w:p w14:paraId="08EA9093" w14:textId="77777777" w:rsidR="003E6D4E" w:rsidRPr="006F5DC6" w:rsidRDefault="003E6D4E" w:rsidP="003E6D4E">
      <w:pPr>
        <w:tabs>
          <w:tab w:val="left" w:pos="0"/>
        </w:tabs>
        <w:spacing w:after="0" w:line="240" w:lineRule="auto"/>
        <w:jc w:val="both"/>
        <w:rPr>
          <w:rFonts w:ascii="Arial Narrow" w:hAnsi="Arial Narrow" w:cstheme="minorBidi"/>
          <w:bCs/>
          <w:lang w:val="es-CO"/>
        </w:rPr>
      </w:pPr>
      <w:r w:rsidRPr="006F5DC6">
        <w:rPr>
          <w:rFonts w:ascii="Arial Narrow" w:hAnsi="Arial Narrow" w:cstheme="minorBidi"/>
          <w:b/>
          <w:lang w:val="es-CO"/>
        </w:rPr>
        <w:t>PARÁGRAFO</w:t>
      </w:r>
      <w:r>
        <w:rPr>
          <w:rFonts w:ascii="Arial Narrow" w:hAnsi="Arial Narrow" w:cstheme="minorBidi"/>
          <w:bCs/>
          <w:lang w:val="es-CO"/>
        </w:rPr>
        <w:t xml:space="preserve"> </w:t>
      </w:r>
      <w:r>
        <w:rPr>
          <w:rFonts w:ascii="Arial Narrow" w:hAnsi="Arial Narrow" w:cstheme="minorBidi"/>
          <w:b/>
          <w:lang w:val="es-CO"/>
        </w:rPr>
        <w:t>PRIMERO:</w:t>
      </w:r>
      <w:r w:rsidRPr="006F5DC6">
        <w:rPr>
          <w:rFonts w:ascii="Arial Narrow" w:hAnsi="Arial Narrow" w:cstheme="minorBidi"/>
          <w:bCs/>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w:t>
      </w:r>
    </w:p>
    <w:p w14:paraId="29B8FFB7" w14:textId="77777777" w:rsidR="003E6D4E" w:rsidRDefault="003E6D4E" w:rsidP="003E6D4E">
      <w:pPr>
        <w:tabs>
          <w:tab w:val="left" w:pos="0"/>
        </w:tabs>
        <w:spacing w:after="0" w:line="240" w:lineRule="auto"/>
        <w:jc w:val="both"/>
        <w:rPr>
          <w:rFonts w:ascii="Arial Narrow" w:hAnsi="Arial Narrow" w:cstheme="minorBidi"/>
          <w:b/>
        </w:rPr>
      </w:pPr>
    </w:p>
    <w:p w14:paraId="3936DEAE"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 xml:space="preserve">PARÁGRAFO </w:t>
      </w:r>
      <w:r w:rsidRPr="003002A3">
        <w:rPr>
          <w:rFonts w:ascii="Arial Narrow" w:eastAsia="Arial Narrow" w:hAnsi="Arial Narrow" w:cs="Kohinoor Bangla"/>
          <w:b/>
          <w:bCs/>
          <w:color w:val="000000"/>
          <w:lang w:val="es-CO"/>
        </w:rPr>
        <w:t>SEGUNDO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o con anterioridad a la misma, y a no enajenarla, arrendarla, prestarla, grabarla, negociarla, revelarla, publicarla, enseñarla, darla a conocer, transmitirla o de alguna otra forma divulgarla o proporcionarla, total o parcialmente a cualquier persona natural o</w:t>
      </w:r>
      <w:r>
        <w:rPr>
          <w:rFonts w:ascii="Arial Narrow" w:eastAsia="Arial Narrow" w:hAnsi="Arial Narrow" w:cs="Kohinoor Bangla"/>
          <w:color w:val="000000"/>
          <w:lang w:val="es-CO"/>
        </w:rPr>
        <w:t xml:space="preserve"> </w:t>
      </w:r>
      <w:r w:rsidRPr="0030447E">
        <w:rPr>
          <w:rFonts w:ascii="Arial Narrow" w:eastAsia="Arial Narrow" w:hAnsi="Arial Narrow" w:cs="Kohinoor Bangla"/>
          <w:color w:val="000000"/>
          <w:lang w:val="es-CO"/>
        </w:rPr>
        <w:t>jurídica, nacional o extranjera, pública o privada, por cualquier medio conocido o por conocerse, aun cuando se trate de incluirla o entregarla en otros documentos como estudios, informes, propuestas u ofertas, en todo o en parte. </w:t>
      </w:r>
    </w:p>
    <w:p w14:paraId="090992D4"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lastRenderedPageBreak/>
        <w:t> </w:t>
      </w:r>
    </w:p>
    <w:p w14:paraId="4F528BC8"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sidRPr="003002A3">
        <w:rPr>
          <w:rFonts w:ascii="Arial Narrow" w:eastAsia="Arial Narrow" w:hAnsi="Arial Narrow" w:cs="Kohinoor Bangla"/>
          <w:b/>
          <w:bCs/>
          <w:color w:val="000000"/>
          <w:lang w:val="es-CO"/>
        </w:rPr>
        <w:t>TERCERO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p>
    <w:p w14:paraId="2CC95D69"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4411523F"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sidRPr="003002A3">
        <w:rPr>
          <w:rFonts w:ascii="Arial Narrow" w:eastAsia="Arial Narrow" w:hAnsi="Arial Narrow" w:cs="Kohinoor Bangla"/>
          <w:b/>
          <w:bCs/>
          <w:color w:val="000000"/>
          <w:lang w:val="es-CO"/>
        </w:rPr>
        <w:t>CUARTO</w:t>
      </w:r>
      <w:r>
        <w:rPr>
          <w:rFonts w:ascii="Arial Narrow" w:eastAsia="Arial Narrow" w:hAnsi="Arial Narrow" w:cs="Kohinoor Bangla"/>
          <w:b/>
          <w:bCs/>
          <w:color w:val="000000"/>
          <w:lang w:val="es-CO"/>
        </w:rPr>
        <w:t>.</w:t>
      </w:r>
      <w:r w:rsidRPr="0030447E">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xml:space="preserv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w:t>
      </w:r>
      <w:r>
        <w:rPr>
          <w:rFonts w:ascii="Arial Narrow" w:eastAsia="Arial Narrow" w:hAnsi="Arial Narrow" w:cs="Kohinoor Bangla"/>
          <w:color w:val="000000"/>
          <w:lang w:val="es-CO"/>
        </w:rPr>
        <w:t>a</w:t>
      </w:r>
      <w:r w:rsidRPr="0030447E">
        <w:rPr>
          <w:rFonts w:ascii="Arial Narrow" w:eastAsia="Arial Narrow" w:hAnsi="Arial Narrow" w:cs="Kohinoor Bangla"/>
          <w:color w:val="000000"/>
          <w:lang w:val="es-CO"/>
        </w:rPr>
        <w:t xml:space="preserve"> sujet</w:t>
      </w:r>
      <w:r>
        <w:rPr>
          <w:rFonts w:ascii="Arial Narrow" w:eastAsia="Arial Narrow" w:hAnsi="Arial Narrow" w:cs="Kohinoor Bangla"/>
          <w:color w:val="000000"/>
          <w:lang w:val="es-CO"/>
        </w:rPr>
        <w:t>a</w:t>
      </w:r>
      <w:r w:rsidRPr="0030447E">
        <w:rPr>
          <w:rFonts w:ascii="Arial Narrow" w:eastAsia="Arial Narrow" w:hAnsi="Arial Narrow" w:cs="Kohinoor Bangla"/>
          <w:color w:val="000000"/>
          <w:lang w:val="es-CO"/>
        </w:rPr>
        <w:t xml:space="preserve"> de sanciones penales o disciplinarias según corresponda. Ningún dato personal podrá ser comunicado a un tercero sin la autorización previa por escrito de la persona interesada. </w:t>
      </w:r>
    </w:p>
    <w:p w14:paraId="678D1134" w14:textId="77777777" w:rsidR="003E6D4E" w:rsidRPr="0030447E" w:rsidRDefault="003E6D4E" w:rsidP="003E6D4E">
      <w:pPr>
        <w:spacing w:after="0" w:line="240" w:lineRule="auto"/>
        <w:jc w:val="both"/>
        <w:rPr>
          <w:rFonts w:ascii="Arial Narrow" w:eastAsia="Arial Narrow" w:hAnsi="Arial Narrow" w:cs="Kohinoor Bangla"/>
          <w:color w:val="000000"/>
          <w:lang w:val="es-CO"/>
        </w:rPr>
      </w:pPr>
      <w:r w:rsidRPr="0030447E">
        <w:rPr>
          <w:rFonts w:ascii="Arial Narrow" w:eastAsia="Arial Narrow" w:hAnsi="Arial Narrow" w:cs="Kohinoor Bangla"/>
          <w:color w:val="000000"/>
          <w:lang w:val="es-CO"/>
        </w:rPr>
        <w:t> </w:t>
      </w:r>
    </w:p>
    <w:p w14:paraId="29D9DB52" w14:textId="77777777" w:rsidR="003E6D4E" w:rsidRDefault="003E6D4E" w:rsidP="003E6D4E">
      <w:pPr>
        <w:tabs>
          <w:tab w:val="left" w:pos="0"/>
        </w:tabs>
        <w:spacing w:after="0" w:line="240" w:lineRule="auto"/>
        <w:jc w:val="both"/>
        <w:rPr>
          <w:rFonts w:ascii="Arial Narrow" w:hAnsi="Arial Narrow" w:cstheme="minorBidi"/>
          <w:b/>
        </w:rPr>
      </w:pPr>
      <w:r w:rsidRPr="0030447E">
        <w:rPr>
          <w:rFonts w:ascii="Arial Narrow" w:eastAsia="Arial Narrow" w:hAnsi="Arial Narrow" w:cs="Kohinoor Bangla"/>
          <w:b/>
          <w:bCs/>
          <w:color w:val="000000"/>
          <w:lang w:val="es-CO"/>
        </w:rPr>
        <w:t>PARÁGRAFO</w:t>
      </w:r>
      <w:r w:rsidRPr="0030447E">
        <w:rPr>
          <w:rFonts w:ascii="Arial Narrow" w:eastAsia="Arial Narrow" w:hAnsi="Arial Narrow" w:cs="Kohinoor Bangla"/>
          <w:color w:val="000000"/>
          <w:lang w:val="es-CO"/>
        </w:rPr>
        <w:t xml:space="preserve"> </w:t>
      </w:r>
      <w:r>
        <w:rPr>
          <w:rFonts w:ascii="Arial Narrow" w:eastAsia="Arial Narrow" w:hAnsi="Arial Narrow" w:cs="Kohinoor Bangla"/>
          <w:b/>
          <w:bCs/>
          <w:color w:val="000000"/>
          <w:lang w:val="es-CO"/>
        </w:rPr>
        <w:t>QUINTO.</w:t>
      </w:r>
      <w:r w:rsidRPr="0030447E">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w:t>
      </w:r>
      <w:r>
        <w:rPr>
          <w:rFonts w:ascii="Arial Narrow" w:eastAsia="Arial Narrow" w:hAnsi="Arial Narrow" w:cs="Kohinoor Bangla"/>
          <w:color w:val="000000"/>
          <w:lang w:val="es-CO"/>
        </w:rPr>
        <w:t>venio</w:t>
      </w:r>
      <w:r w:rsidRPr="0030447E">
        <w:rPr>
          <w:rFonts w:ascii="Arial Narrow" w:eastAsia="Arial Narrow" w:hAnsi="Arial Narrow" w:cs="Kohinoor Bangla"/>
          <w:color w:val="000000"/>
          <w:lang w:val="es-CO"/>
        </w:rPr>
        <w:t>. </w:t>
      </w:r>
    </w:p>
    <w:p w14:paraId="25BFB40E" w14:textId="77777777" w:rsidR="003E6D4E" w:rsidRDefault="003E6D4E" w:rsidP="003E6D4E">
      <w:pPr>
        <w:tabs>
          <w:tab w:val="left" w:pos="0"/>
        </w:tabs>
        <w:spacing w:after="0" w:line="240" w:lineRule="auto"/>
        <w:jc w:val="both"/>
        <w:rPr>
          <w:rFonts w:ascii="Arial Narrow" w:hAnsi="Arial Narrow" w:cstheme="minorBidi"/>
          <w:b/>
        </w:rPr>
      </w:pPr>
    </w:p>
    <w:p w14:paraId="466B39B4"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DÉCIMA</w:t>
      </w:r>
      <w:r>
        <w:rPr>
          <w:rFonts w:ascii="Arial Narrow" w:hAnsi="Arial Narrow" w:cstheme="minorBidi"/>
          <w:b/>
        </w:rPr>
        <w:t xml:space="preserve"> OCTAVA</w:t>
      </w:r>
      <w:r w:rsidRPr="00A100F8">
        <w:rPr>
          <w:rFonts w:ascii="Arial Narrow" w:hAnsi="Arial Narrow" w:cstheme="minorBidi"/>
          <w:b/>
        </w:rPr>
        <w:t>. - IMAGEN CORPORATIVA Y VISIBILIDAD:</w:t>
      </w:r>
      <w:r w:rsidRPr="00A100F8">
        <w:rPr>
          <w:rFonts w:ascii="Arial Narrow" w:hAnsi="Arial Narrow" w:cstheme="minorBidi"/>
        </w:rPr>
        <w:t xml:space="preserve"> 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1A918636" w14:textId="77777777" w:rsidR="003E6D4E" w:rsidRPr="00A100F8" w:rsidRDefault="003E6D4E" w:rsidP="003E6D4E">
      <w:pPr>
        <w:tabs>
          <w:tab w:val="left" w:pos="0"/>
        </w:tabs>
        <w:spacing w:after="0" w:line="240" w:lineRule="auto"/>
        <w:jc w:val="both"/>
        <w:rPr>
          <w:rFonts w:ascii="Arial Narrow" w:hAnsi="Arial Narrow" w:cstheme="minorBidi"/>
        </w:rPr>
      </w:pPr>
    </w:p>
    <w:p w14:paraId="5BD67499" w14:textId="77777777" w:rsidR="003E6D4E" w:rsidRPr="00EF4A51" w:rsidRDefault="003E6D4E" w:rsidP="003E6D4E">
      <w:pPr>
        <w:spacing w:after="0" w:line="240" w:lineRule="auto"/>
        <w:jc w:val="both"/>
        <w:rPr>
          <w:rFonts w:ascii="Arial Narrow" w:hAnsi="Arial Narrow" w:cstheme="minorBidi"/>
          <w:bCs/>
          <w:lang w:val="es-CO"/>
        </w:rPr>
      </w:pPr>
      <w:r w:rsidRPr="00A100F8">
        <w:rPr>
          <w:rFonts w:ascii="Arial Narrow" w:hAnsi="Arial Narrow" w:cstheme="minorBidi"/>
          <w:b/>
        </w:rPr>
        <w:t xml:space="preserve">CLÁUSULA </w:t>
      </w:r>
      <w:r>
        <w:rPr>
          <w:rFonts w:ascii="Arial Narrow" w:hAnsi="Arial Narrow" w:cstheme="minorBidi"/>
          <w:b/>
        </w:rPr>
        <w:t>DÉCIMA NOVENA</w:t>
      </w:r>
      <w:r w:rsidRPr="00A100F8">
        <w:rPr>
          <w:rFonts w:ascii="Arial Narrow" w:hAnsi="Arial Narrow" w:cstheme="minorBidi"/>
          <w:b/>
        </w:rPr>
        <w:t>. - PROPIEDAD INTELECTUAL</w:t>
      </w:r>
      <w:r w:rsidRPr="00EF4A51">
        <w:rPr>
          <w:rFonts w:ascii="Arial Narrow" w:hAnsi="Arial Narrow" w:cstheme="minorBidi"/>
          <w:color w:val="000000" w:themeColor="text1"/>
          <w:lang w:val="es-CO"/>
        </w:rPr>
        <w:t xml:space="preserve"> </w:t>
      </w:r>
      <w:r w:rsidRPr="00EF4A51">
        <w:rPr>
          <w:rFonts w:ascii="Arial Narrow" w:hAnsi="Arial Narrow" w:cstheme="minorBidi"/>
          <w:bCs/>
          <w:lang w:val="es-CO"/>
        </w:rPr>
        <w:t>Si de la ejecución del presente con</w:t>
      </w:r>
      <w:r>
        <w:rPr>
          <w:rFonts w:ascii="Arial Narrow" w:hAnsi="Arial Narrow" w:cstheme="minorBidi"/>
          <w:bCs/>
          <w:lang w:val="es-CO"/>
        </w:rPr>
        <w:t>venio</w:t>
      </w:r>
      <w:r w:rsidRPr="00EF4A51">
        <w:rPr>
          <w:rFonts w:ascii="Arial Narrow" w:hAnsi="Arial Narrow" w:cstheme="minorBidi"/>
          <w:bCs/>
          <w:lang w:val="es-CO"/>
        </w:rPr>
        <w:t xml:space="preserve"> resultan estudios, investigaciones, descubrimientos, invenciones, información, mejoras y/o diseños, que se den por el desarrollo del objeto contractual, estos pertenecen a EL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w:t>
      </w:r>
      <w:r>
        <w:rPr>
          <w:rFonts w:ascii="Arial Narrow" w:hAnsi="Arial Narrow" w:cstheme="minorBidi"/>
          <w:bCs/>
          <w:lang w:val="es-CO"/>
        </w:rPr>
        <w:t xml:space="preserve">ALIADO </w:t>
      </w:r>
      <w:r w:rsidRPr="00EF4A51">
        <w:rPr>
          <w:rFonts w:ascii="Arial Narrow" w:hAnsi="Arial Narrow" w:cstheme="minorBidi"/>
          <w:bCs/>
          <w:lang w:val="es-CO"/>
        </w:rPr>
        <w:t xml:space="preserve">garantiza que los trabajos y servicios prestados al ICBF por el objeto de este </w:t>
      </w:r>
      <w:r w:rsidRPr="008C7F66">
        <w:rPr>
          <w:rFonts w:ascii="Arial Narrow" w:hAnsi="Arial Narrow" w:cstheme="minorBidi"/>
          <w:bCs/>
          <w:lang w:val="es-CO"/>
        </w:rPr>
        <w:t>con</w:t>
      </w:r>
      <w:r>
        <w:rPr>
          <w:rFonts w:ascii="Arial Narrow" w:hAnsi="Arial Narrow" w:cstheme="minorBidi"/>
          <w:bCs/>
          <w:lang w:val="es-CO"/>
        </w:rPr>
        <w:t>venio</w:t>
      </w:r>
      <w:r w:rsidRPr="00EF4A51">
        <w:rPr>
          <w:rFonts w:ascii="Arial Narrow" w:hAnsi="Arial Narrow" w:cstheme="minorBidi"/>
          <w:bCs/>
          <w:lang w:val="es-CO"/>
        </w:rPr>
        <w:t xml:space="preserve"> no infringen ni vulneran los derechos de propiedad intelectual o industrial o cualesquiera otros derechos legales o contractuales de terceros.</w:t>
      </w:r>
    </w:p>
    <w:p w14:paraId="41078747" w14:textId="77777777" w:rsidR="003E6D4E" w:rsidRDefault="003E6D4E" w:rsidP="003E6D4E">
      <w:pPr>
        <w:tabs>
          <w:tab w:val="left" w:pos="0"/>
        </w:tabs>
        <w:spacing w:after="0" w:line="240" w:lineRule="auto"/>
        <w:jc w:val="both"/>
        <w:rPr>
          <w:rFonts w:ascii="Arial Narrow" w:hAnsi="Arial Narrow" w:cstheme="minorBidi"/>
          <w:b/>
        </w:rPr>
      </w:pPr>
    </w:p>
    <w:p w14:paraId="58DD8CE7" w14:textId="77777777" w:rsidR="003E6D4E" w:rsidRPr="00A100F8" w:rsidRDefault="003E6D4E" w:rsidP="003E6D4E">
      <w:pPr>
        <w:tabs>
          <w:tab w:val="left" w:pos="0"/>
        </w:tabs>
        <w:spacing w:after="0" w:line="240" w:lineRule="auto"/>
        <w:jc w:val="both"/>
        <w:rPr>
          <w:rFonts w:ascii="Arial Narrow" w:hAnsi="Arial Narrow" w:cstheme="minorBidi"/>
          <w:bCs/>
        </w:rPr>
      </w:pPr>
      <w:r w:rsidRPr="00A100F8">
        <w:rPr>
          <w:rFonts w:ascii="Arial Narrow" w:hAnsi="Arial Narrow" w:cstheme="minorBidi"/>
          <w:b/>
        </w:rPr>
        <w:t xml:space="preserve">CLÁUSULA </w:t>
      </w:r>
      <w:r>
        <w:rPr>
          <w:rFonts w:ascii="Arial Narrow" w:hAnsi="Arial Narrow" w:cstheme="minorBidi"/>
          <w:b/>
        </w:rPr>
        <w:t>VIGÉSIMA.</w:t>
      </w:r>
      <w:r w:rsidRPr="00A100F8">
        <w:rPr>
          <w:rFonts w:ascii="Arial Narrow" w:hAnsi="Arial Narrow" w:cstheme="minorBidi"/>
          <w:b/>
        </w:rPr>
        <w:t xml:space="preserve"> - DOCUMENTOS CONTRACTUALES: </w:t>
      </w:r>
      <w:r w:rsidRPr="00A100F8">
        <w:rPr>
          <w:rFonts w:ascii="Arial Narrow" w:hAnsi="Arial Narrow" w:cstheme="minorBidi"/>
          <w:bCs/>
        </w:rPr>
        <w:t xml:space="preserve">Para todos los efectos, son documentos del </w:t>
      </w:r>
      <w:r>
        <w:rPr>
          <w:rFonts w:ascii="Arial Narrow" w:hAnsi="Arial Narrow" w:cstheme="minorBidi"/>
          <w:color w:val="000000"/>
        </w:rPr>
        <w:t>CONVENIO INTERADMINISTRATIVO</w:t>
      </w:r>
      <w:r w:rsidRPr="00A100F8">
        <w:rPr>
          <w:rFonts w:ascii="Arial Narrow" w:hAnsi="Arial Narrow" w:cstheme="minorBidi"/>
          <w:bCs/>
        </w:rPr>
        <w:t xml:space="preserve"> y por tanto hacen parte integral del mismo, todos los documentos previos que sirven como soporte para </w:t>
      </w:r>
      <w:r>
        <w:rPr>
          <w:rFonts w:ascii="Arial Narrow" w:hAnsi="Arial Narrow" w:cstheme="minorBidi"/>
          <w:bCs/>
        </w:rPr>
        <w:t>su</w:t>
      </w:r>
      <w:r w:rsidRPr="00A100F8">
        <w:rPr>
          <w:rFonts w:ascii="Arial Narrow" w:hAnsi="Arial Narrow" w:cstheme="minorBidi"/>
          <w:bCs/>
        </w:rPr>
        <w:t xml:space="preserve"> elaboración ,</w:t>
      </w:r>
      <w:r>
        <w:rPr>
          <w:rFonts w:ascii="Arial Narrow" w:hAnsi="Arial Narrow" w:cstheme="minorBidi"/>
          <w:bCs/>
        </w:rPr>
        <w:t xml:space="preserve"> a saber </w:t>
      </w:r>
      <w:r>
        <w:rPr>
          <w:rFonts w:ascii="Arial Narrow" w:eastAsia="Arial Narrow" w:hAnsi="Arial Narrow" w:cs="Kohinoor Bangla"/>
          <w:color w:val="000000"/>
        </w:rPr>
        <w:t xml:space="preserve">y sin limitarse a </w:t>
      </w:r>
      <w:r w:rsidRPr="00231C27">
        <w:rPr>
          <w:rFonts w:ascii="Arial Narrow" w:eastAsia="Arial Narrow" w:hAnsi="Arial Narrow" w:cs="Kohinoor Bangla"/>
          <w:color w:val="000000"/>
        </w:rPr>
        <w:t>estos, fichas de condiciones técnicas, estudio del sector, estudios previos,</w:t>
      </w:r>
      <w:r>
        <w:rPr>
          <w:rFonts w:ascii="Arial Narrow" w:eastAsia="Arial Narrow" w:hAnsi="Arial Narrow" w:cs="Kohinoor Bangla"/>
          <w:color w:val="000000"/>
        </w:rPr>
        <w:t xml:space="preserve"> </w:t>
      </w:r>
      <w:r w:rsidRPr="00A100F8">
        <w:rPr>
          <w:rFonts w:ascii="Arial Narrow" w:hAnsi="Arial Narrow" w:cstheme="minorBidi"/>
          <w:bCs/>
        </w:rPr>
        <w:t>acto administrativo de justificación</w:t>
      </w:r>
      <w:r w:rsidRPr="00231C27">
        <w:rPr>
          <w:rFonts w:ascii="Arial Narrow" w:eastAsia="Arial Narrow" w:hAnsi="Arial Narrow" w:cs="Kohinoor Bangla"/>
          <w:color w:val="000000"/>
        </w:rPr>
        <w:t>, certificado de disponibilidad presupuestal, manuales, guías o documentos que soportan la ejecución técnica del con</w:t>
      </w:r>
      <w:r>
        <w:rPr>
          <w:rFonts w:ascii="Arial Narrow" w:eastAsia="Arial Narrow" w:hAnsi="Arial Narrow" w:cs="Kohinoor Bangla"/>
          <w:color w:val="000000"/>
        </w:rPr>
        <w:t>venio</w:t>
      </w:r>
      <w:r w:rsidRPr="00A100F8">
        <w:rPr>
          <w:rFonts w:ascii="Arial Narrow" w:hAnsi="Arial Narrow" w:cstheme="minorBidi"/>
          <w:bCs/>
        </w:rPr>
        <w:t xml:space="preserve"> , así como los demás que se generen con ocasión de la ejecución contractual, los cuales definen igualmente actividades, alcance y compromisos convenidos.</w:t>
      </w:r>
    </w:p>
    <w:p w14:paraId="46735927" w14:textId="77777777" w:rsidR="003E6D4E" w:rsidRPr="00A100F8" w:rsidRDefault="003E6D4E" w:rsidP="003E6D4E">
      <w:pPr>
        <w:tabs>
          <w:tab w:val="left" w:pos="0"/>
        </w:tabs>
        <w:spacing w:after="0" w:line="240" w:lineRule="auto"/>
        <w:jc w:val="both"/>
        <w:rPr>
          <w:rFonts w:ascii="Arial Narrow" w:hAnsi="Arial Narrow" w:cstheme="minorBidi"/>
          <w:bCs/>
        </w:rPr>
      </w:pPr>
    </w:p>
    <w:p w14:paraId="523001D6"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VIGÉSIMA</w:t>
      </w:r>
      <w:r>
        <w:rPr>
          <w:rFonts w:ascii="Arial Narrow" w:hAnsi="Arial Narrow" w:cstheme="minorBidi"/>
          <w:b/>
        </w:rPr>
        <w:t xml:space="preserve"> PRIMERA</w:t>
      </w:r>
      <w:r w:rsidRPr="00A100F8">
        <w:rPr>
          <w:rFonts w:ascii="Arial Narrow" w:hAnsi="Arial Narrow" w:cstheme="minorBidi"/>
          <w:b/>
        </w:rPr>
        <w:t>. - LIQUIDACIÓN:</w:t>
      </w:r>
      <w:r w:rsidRPr="00A100F8">
        <w:rPr>
          <w:rFonts w:ascii="Arial Narrow" w:hAnsi="Arial Narrow" w:cstheme="minorBidi"/>
        </w:rPr>
        <w:t xml:space="preserve"> El presente </w:t>
      </w:r>
      <w:r>
        <w:rPr>
          <w:rFonts w:ascii="Arial Narrow" w:hAnsi="Arial Narrow" w:cstheme="minorBidi"/>
          <w:color w:val="000000"/>
        </w:rPr>
        <w:t>CONVENIO INTERADMINISTRATIVO</w:t>
      </w:r>
      <w:r w:rsidRPr="00A100F8">
        <w:rPr>
          <w:rFonts w:ascii="Arial Narrow" w:hAnsi="Arial Narrow" w:cstheme="minorBidi"/>
          <w:color w:val="000000"/>
        </w:rPr>
        <w:t xml:space="preserve"> </w:t>
      </w:r>
      <w:r w:rsidRPr="00A100F8">
        <w:rPr>
          <w:rFonts w:ascii="Arial Narrow" w:hAnsi="Arial Narrow" w:cstheme="minorBidi"/>
        </w:rPr>
        <w:t xml:space="preserve">se liquidará dentro de los seis (6) meses siguientes a la expiración del término previsto para la ejecución </w:t>
      </w:r>
      <w:proofErr w:type="gramStart"/>
      <w:r w:rsidRPr="00A100F8">
        <w:rPr>
          <w:rFonts w:ascii="Arial Narrow" w:hAnsi="Arial Narrow" w:cstheme="minorBidi"/>
        </w:rPr>
        <w:t>del mismo</w:t>
      </w:r>
      <w:proofErr w:type="gramEnd"/>
      <w:r w:rsidRPr="00A100F8">
        <w:rPr>
          <w:rFonts w:ascii="Arial Narrow" w:hAnsi="Arial Narrow" w:cstheme="minorBidi"/>
        </w:rPr>
        <w:t xml:space="preserve"> o a la expedición del acto administrativo que ordene su terminación, de conformidad con lo estipulado en el artículo 60 de la Ley 80 de </w:t>
      </w:r>
      <w:r w:rsidRPr="00A100F8">
        <w:rPr>
          <w:rFonts w:ascii="Arial Narrow" w:hAnsi="Arial Narrow" w:cstheme="minorBidi"/>
        </w:rPr>
        <w:lastRenderedPageBreak/>
        <w:t>1993, modificado parcialmente por el artículo 32 de la Ley 1150 de 2007, y el artículo 217 del Decreto-Ley 019 de 2012 y, lo previsto en el artículo 11 de la Ley 1150 de 2007.</w:t>
      </w:r>
    </w:p>
    <w:p w14:paraId="16C35253" w14:textId="77777777" w:rsidR="003E6D4E" w:rsidRPr="00A100F8" w:rsidRDefault="003E6D4E" w:rsidP="003E6D4E">
      <w:pPr>
        <w:tabs>
          <w:tab w:val="left" w:pos="0"/>
        </w:tabs>
        <w:spacing w:after="0" w:line="240" w:lineRule="auto"/>
        <w:jc w:val="both"/>
        <w:rPr>
          <w:rFonts w:ascii="Arial Narrow" w:hAnsi="Arial Narrow" w:cstheme="minorBidi"/>
        </w:rPr>
      </w:pPr>
    </w:p>
    <w:p w14:paraId="5E39FCFD" w14:textId="77777777" w:rsidR="003E6D4E" w:rsidRPr="003002A3" w:rsidRDefault="003E6D4E" w:rsidP="003E6D4E">
      <w:pPr>
        <w:spacing w:after="0" w:line="240" w:lineRule="auto"/>
        <w:jc w:val="both"/>
        <w:rPr>
          <w:rFonts w:ascii="Arial Narrow" w:eastAsia="Arial Narrow" w:hAnsi="Arial Narrow" w:cs="Kohinoor Bangla"/>
          <w:color w:val="000000"/>
          <w:lang w:val="es-CO"/>
        </w:rPr>
      </w:pPr>
      <w:r w:rsidRPr="00A100F8">
        <w:rPr>
          <w:rFonts w:ascii="Arial Narrow" w:hAnsi="Arial Narrow" w:cstheme="minorBidi"/>
          <w:b/>
          <w:bCs/>
        </w:rPr>
        <w:t>PARÁGRAFO ÚNICO</w:t>
      </w:r>
      <w:r w:rsidRPr="00A100F8">
        <w:rPr>
          <w:rFonts w:ascii="Arial Narrow" w:hAnsi="Arial Narrow" w:cstheme="minorBidi"/>
        </w:rPr>
        <w:t xml:space="preserve">: </w:t>
      </w:r>
      <w:r w:rsidRPr="00A375B5">
        <w:rPr>
          <w:rFonts w:ascii="Arial Narrow" w:hAnsi="Arial Narrow" w:cstheme="minorBidi"/>
          <w:lang w:val="es-CO"/>
        </w:rPr>
        <w:t xml:space="preserve">En caso de que el contratista no se presente para efectos de la liquidación de mutuo acuerdo del </w:t>
      </w:r>
      <w:r w:rsidRPr="008C7F66">
        <w:rPr>
          <w:rFonts w:ascii="Arial Narrow" w:hAnsi="Arial Narrow" w:cstheme="minorBidi"/>
          <w:bCs/>
          <w:lang w:val="es-CO"/>
        </w:rPr>
        <w:t>con</w:t>
      </w:r>
      <w:r>
        <w:rPr>
          <w:rFonts w:ascii="Arial Narrow" w:hAnsi="Arial Narrow" w:cstheme="minorBidi"/>
          <w:bCs/>
          <w:lang w:val="es-CO"/>
        </w:rPr>
        <w:t>venio</w:t>
      </w:r>
      <w:r w:rsidRPr="00A375B5">
        <w:rPr>
          <w:rFonts w:ascii="Arial Narrow" w:hAnsi="Arial Narrow" w:cstheme="minorBidi"/>
          <w:lang w:val="es-CO"/>
        </w:rPr>
        <w:t>, o las partes no lleguen a ningún acuerdo sobre el contenido de la misma, el ICBF podrá adelantar la liquidación forma unilateral, dentro de los dos (2) meses siguientes al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w:t>
      </w:r>
      <w:r>
        <w:rPr>
          <w:rFonts w:ascii="Arial Narrow" w:hAnsi="Arial Narrow" w:cstheme="minorBidi"/>
          <w:lang w:val="es-CO"/>
        </w:rPr>
        <w:t xml:space="preserve"> </w:t>
      </w:r>
      <w:r>
        <w:rPr>
          <w:rFonts w:ascii="Arial Narrow" w:eastAsia="Arial Narrow" w:hAnsi="Arial Narrow" w:cs="Kohinoor Bangla"/>
          <w:color w:val="000000"/>
          <w:lang w:val="es-CO"/>
        </w:rPr>
        <w:t>Vencido dicho término se perderá la competencia para realizarla.</w:t>
      </w:r>
    </w:p>
    <w:p w14:paraId="71AB50A5" w14:textId="77777777" w:rsidR="003E6D4E" w:rsidRPr="00105241" w:rsidRDefault="003E6D4E" w:rsidP="003E6D4E">
      <w:pPr>
        <w:spacing w:after="0" w:line="240" w:lineRule="auto"/>
        <w:jc w:val="both"/>
        <w:rPr>
          <w:rFonts w:ascii="Arial Narrow" w:hAnsi="Arial Narrow" w:cstheme="minorBidi"/>
          <w:lang w:val="es-CO"/>
        </w:rPr>
      </w:pPr>
    </w:p>
    <w:p w14:paraId="5441C8DE" w14:textId="77777777" w:rsidR="003E6D4E" w:rsidRPr="00A100F8" w:rsidRDefault="003E6D4E" w:rsidP="003E6D4E">
      <w:pPr>
        <w:tabs>
          <w:tab w:val="left" w:pos="0"/>
        </w:tabs>
        <w:spacing w:after="0" w:line="240" w:lineRule="auto"/>
        <w:jc w:val="both"/>
        <w:rPr>
          <w:rFonts w:ascii="Arial Narrow" w:hAnsi="Arial Narrow" w:cstheme="minorBidi"/>
        </w:rPr>
      </w:pPr>
    </w:p>
    <w:p w14:paraId="7AC3E175" w14:textId="77777777" w:rsidR="003E6D4E" w:rsidRDefault="003E6D4E" w:rsidP="003E6D4E">
      <w:pPr>
        <w:spacing w:after="0" w:line="240" w:lineRule="auto"/>
        <w:jc w:val="both"/>
        <w:rPr>
          <w:rFonts w:ascii="Arial Narrow" w:hAnsi="Arial Narrow" w:cstheme="minorBidi"/>
          <w:color w:val="000000"/>
        </w:rPr>
      </w:pPr>
      <w:r w:rsidRPr="00A100F8">
        <w:rPr>
          <w:rFonts w:ascii="Arial Narrow" w:hAnsi="Arial Narrow" w:cstheme="minorBidi"/>
          <w:b/>
        </w:rPr>
        <w:t xml:space="preserve">CLÁUSULA VIGÉSIMA </w:t>
      </w:r>
      <w:r>
        <w:rPr>
          <w:rFonts w:ascii="Arial Narrow" w:hAnsi="Arial Narrow" w:cstheme="minorBidi"/>
          <w:b/>
        </w:rPr>
        <w:t>SEGUNDA</w:t>
      </w:r>
      <w:r w:rsidRPr="00A100F8">
        <w:rPr>
          <w:rFonts w:ascii="Arial Narrow" w:hAnsi="Arial Narrow" w:cstheme="minorBidi"/>
          <w:b/>
        </w:rPr>
        <w:t>- INDEMNIDAD:</w:t>
      </w:r>
      <w:r w:rsidRPr="00A100F8">
        <w:rPr>
          <w:rFonts w:ascii="Arial Narrow" w:hAnsi="Arial Narrow" w:cstheme="minorBidi"/>
        </w:rPr>
        <w:t xml:space="preserve"> </w:t>
      </w:r>
      <w:r w:rsidRPr="00A375B5">
        <w:rPr>
          <w:rFonts w:ascii="Arial Narrow" w:hAnsi="Arial Narrow" w:cstheme="minorBidi"/>
          <w:color w:val="000000"/>
        </w:rPr>
        <w:t xml:space="preserve">EL </w:t>
      </w:r>
      <w:r>
        <w:rPr>
          <w:rFonts w:ascii="Arial Narrow" w:hAnsi="Arial Narrow" w:cstheme="minorBidi"/>
          <w:color w:val="000000"/>
        </w:rPr>
        <w:t>HOSPITAL</w:t>
      </w:r>
      <w:r w:rsidRPr="00A375B5">
        <w:rPr>
          <w:rFonts w:ascii="Arial Narrow" w:hAnsi="Arial Narrow" w:cstheme="minorBidi"/>
          <w:color w:val="000000"/>
        </w:rPr>
        <w:t xml:space="preserve"> mantendrá indemne al ICBF contra todo reclamo, demanda, acción legal y costo que pueda causarse o surgir por daños o lesiones a personas o bienes ocasionados por EL </w:t>
      </w:r>
      <w:r>
        <w:rPr>
          <w:rFonts w:ascii="Arial Narrow" w:hAnsi="Arial Narrow" w:cstheme="minorBidi"/>
          <w:color w:val="000000"/>
        </w:rPr>
        <w:t>HOSPITAL</w:t>
      </w:r>
      <w:r w:rsidRPr="00A375B5">
        <w:rPr>
          <w:rFonts w:ascii="Arial Narrow" w:hAnsi="Arial Narrow" w:cstheme="minorBidi"/>
          <w:color w:val="000000"/>
        </w:rPr>
        <w:t xml:space="preserve"> o su personal durante la ejecución del objeto y obligaciones del con</w:t>
      </w:r>
      <w:r>
        <w:rPr>
          <w:rFonts w:ascii="Arial Narrow" w:hAnsi="Arial Narrow" w:cstheme="minorBidi"/>
          <w:color w:val="000000"/>
        </w:rPr>
        <w:t>venio</w:t>
      </w:r>
      <w:r w:rsidRPr="00A375B5">
        <w:rPr>
          <w:rFonts w:ascii="Arial Narrow" w:hAnsi="Arial Narrow" w:cstheme="minorBidi"/>
          <w:color w:val="000000"/>
        </w:rPr>
        <w:t xml:space="preserve">. En caso de que se formule reclamo, demanda o acción legal contra el ICBF por asuntos que según el </w:t>
      </w:r>
      <w:r w:rsidRPr="008C7F66">
        <w:rPr>
          <w:rFonts w:ascii="Arial Narrow" w:hAnsi="Arial Narrow" w:cstheme="minorBidi"/>
          <w:bCs/>
          <w:lang w:val="es-CO"/>
        </w:rPr>
        <w:t>con</w:t>
      </w:r>
      <w:r>
        <w:rPr>
          <w:rFonts w:ascii="Arial Narrow" w:hAnsi="Arial Narrow" w:cstheme="minorBidi"/>
          <w:bCs/>
          <w:lang w:val="es-CO"/>
        </w:rPr>
        <w:t>venio</w:t>
      </w:r>
      <w:r w:rsidRPr="00A375B5">
        <w:rPr>
          <w:rFonts w:ascii="Arial Narrow" w:hAnsi="Arial Narrow" w:cstheme="minorBidi"/>
          <w:color w:val="000000"/>
        </w:rPr>
        <w:t xml:space="preserve"> sean de responsabilidad del </w:t>
      </w:r>
      <w:r>
        <w:rPr>
          <w:rFonts w:ascii="Arial Narrow" w:hAnsi="Arial Narrow" w:cstheme="minorBidi"/>
          <w:color w:val="000000"/>
        </w:rPr>
        <w:t>HOSPITAL</w:t>
      </w:r>
      <w:r w:rsidRPr="00A375B5">
        <w:rPr>
          <w:rFonts w:ascii="Arial Narrow" w:hAnsi="Arial Narrow" w:cstheme="minorBidi"/>
          <w:color w:val="000000"/>
        </w:rPr>
        <w:t xml:space="preserve">, se le comunicará lo más pronto posible de ello para que por su cuenta adopte oportunamente las medidas previstas por la ley para mantener indemne al ICBF y adelante los trámites para llegar a un arreglo del conflicto. EL ICBF, a solicitud del </w:t>
      </w:r>
      <w:r>
        <w:rPr>
          <w:rFonts w:ascii="Arial Narrow" w:hAnsi="Arial Narrow" w:cstheme="minorBidi"/>
          <w:color w:val="000000"/>
        </w:rPr>
        <w:t>HOSPITAL</w:t>
      </w:r>
      <w:r w:rsidRPr="00A375B5">
        <w:rPr>
          <w:rFonts w:ascii="Arial Narrow" w:hAnsi="Arial Narrow" w:cstheme="minorBidi"/>
          <w:color w:val="000000"/>
        </w:rPr>
        <w:t xml:space="preserve">, podrá prestar su colaboración para atender los reclamos legales y </w:t>
      </w:r>
      <w:r>
        <w:rPr>
          <w:rFonts w:ascii="Arial Narrow" w:hAnsi="Arial Narrow" w:cstheme="minorBidi"/>
          <w:color w:val="000000"/>
        </w:rPr>
        <w:t>EL HOSPITAL</w:t>
      </w:r>
      <w:r w:rsidRPr="00A375B5">
        <w:rPr>
          <w:rFonts w:ascii="Arial Narrow" w:hAnsi="Arial Narrow" w:cstheme="minorBidi"/>
          <w:color w:val="000000"/>
        </w:rPr>
        <w:t xml:space="preserve"> a su vez reconocerá los costos que estos ocasionen al ICBF, sin que la responsabilidad de EL </w:t>
      </w:r>
      <w:r>
        <w:rPr>
          <w:rFonts w:ascii="Arial Narrow" w:hAnsi="Arial Narrow" w:cstheme="minorBidi"/>
          <w:color w:val="000000"/>
        </w:rPr>
        <w:t>HOSPITAL</w:t>
      </w:r>
      <w:r w:rsidRPr="00A375B5">
        <w:rPr>
          <w:rFonts w:ascii="Arial Narrow" w:hAnsi="Arial Narrow" w:cstheme="minorBidi"/>
          <w:color w:val="000000"/>
        </w:rPr>
        <w:t xml:space="preserve"> se atenúe por este reconocimiento, ni por el hecho de que el ICBF en un momento haya prestado su colaboración para atender a la defensa de sus intereses contra tales</w:t>
      </w:r>
      <w:r>
        <w:rPr>
          <w:rFonts w:ascii="Arial Narrow" w:hAnsi="Arial Narrow" w:cstheme="minorBidi"/>
          <w:color w:val="000000"/>
        </w:rPr>
        <w:t>.</w:t>
      </w:r>
      <w:r w:rsidRPr="00A375B5">
        <w:rPr>
          <w:rFonts w:ascii="Arial Narrow" w:hAnsi="Arial Narrow" w:cstheme="minorBidi"/>
          <w:color w:val="000000"/>
        </w:rPr>
        <w:t xml:space="preserve"> </w:t>
      </w:r>
    </w:p>
    <w:p w14:paraId="47AD4C86" w14:textId="77777777" w:rsidR="003E6D4E" w:rsidRDefault="003E6D4E" w:rsidP="003E6D4E">
      <w:pPr>
        <w:spacing w:after="0" w:line="240" w:lineRule="auto"/>
        <w:jc w:val="both"/>
        <w:rPr>
          <w:rFonts w:ascii="Arial Narrow" w:hAnsi="Arial Narrow" w:cstheme="minorBidi"/>
          <w:color w:val="000000"/>
        </w:rPr>
      </w:pPr>
    </w:p>
    <w:p w14:paraId="5E5D96CE" w14:textId="77777777" w:rsidR="003E6D4E" w:rsidRDefault="003E6D4E" w:rsidP="003E6D4E">
      <w:pPr>
        <w:spacing w:after="0" w:line="240" w:lineRule="auto"/>
        <w:jc w:val="both"/>
        <w:rPr>
          <w:rFonts w:ascii="Arial Narrow" w:hAnsi="Arial Narrow" w:cstheme="minorBidi"/>
          <w:b/>
        </w:rPr>
      </w:pPr>
      <w:r w:rsidRPr="00A375B5">
        <w:rPr>
          <w:rFonts w:ascii="Arial Narrow" w:hAnsi="Arial Narrow" w:cstheme="minorBidi"/>
          <w:b/>
          <w:bCs/>
          <w:color w:val="000000"/>
        </w:rPr>
        <w:t>PARÁGRAFO.</w:t>
      </w:r>
      <w:r w:rsidRPr="00A375B5">
        <w:rPr>
          <w:rFonts w:ascii="Arial Narrow" w:hAnsi="Arial Narrow" w:cstheme="minorBidi"/>
          <w:color w:val="000000"/>
        </w:rPr>
        <w:t xml:space="preserve"> Si en cualquiera de los eventos previstos en este numeral EL </w:t>
      </w:r>
      <w:r>
        <w:rPr>
          <w:rFonts w:ascii="Arial Narrow" w:hAnsi="Arial Narrow" w:cstheme="minorBidi"/>
          <w:color w:val="000000"/>
        </w:rPr>
        <w:t>HOSPITAL</w:t>
      </w:r>
      <w:r w:rsidRPr="00A375B5">
        <w:rPr>
          <w:rFonts w:ascii="Arial Narrow" w:hAnsi="Arial Narrow" w:cstheme="minorBidi"/>
          <w:color w:val="000000"/>
        </w:rPr>
        <w:t xml:space="preserve"> no asume debida y oportunamente la defensa del ICBF, la entidad podrá hacerlo directamente, previa comunicación escrita al </w:t>
      </w:r>
      <w:r>
        <w:rPr>
          <w:rFonts w:ascii="Arial Narrow" w:hAnsi="Arial Narrow" w:cstheme="minorBidi"/>
          <w:color w:val="000000"/>
        </w:rPr>
        <w:t>HOSPITAL</w:t>
      </w:r>
      <w:r w:rsidRPr="00A375B5">
        <w:rPr>
          <w:rFonts w:ascii="Arial Narrow" w:hAnsi="Arial Narrow" w:cstheme="minorBidi"/>
          <w:color w:val="000000"/>
        </w:rPr>
        <w:t xml:space="preserve">, quien pagará todos los gastos que el ICBF incurra por tal motivo. En caso de que así no lo hiciera el </w:t>
      </w:r>
      <w:r>
        <w:rPr>
          <w:rFonts w:ascii="Arial Narrow" w:hAnsi="Arial Narrow" w:cstheme="minorBidi"/>
          <w:color w:val="000000"/>
        </w:rPr>
        <w:t>HOSPITAL</w:t>
      </w:r>
      <w:r w:rsidRPr="00A375B5">
        <w:rPr>
          <w:rFonts w:ascii="Arial Narrow" w:hAnsi="Arial Narrow" w:cstheme="minorBidi"/>
          <w:color w:val="000000"/>
        </w:rPr>
        <w:t xml:space="preserve">, el ICBF tendrá derecho a descontar el valor de tales erogaciones de cualquier suma que adeude EL </w:t>
      </w:r>
      <w:r>
        <w:rPr>
          <w:rFonts w:ascii="Arial Narrow" w:hAnsi="Arial Narrow" w:cstheme="minorBidi"/>
          <w:color w:val="000000"/>
        </w:rPr>
        <w:t>HOSPITAL</w:t>
      </w:r>
      <w:r w:rsidRPr="00A100F8">
        <w:rPr>
          <w:rFonts w:ascii="Arial Narrow" w:hAnsi="Arial Narrow" w:cstheme="minorBidi"/>
          <w:b/>
        </w:rPr>
        <w:t xml:space="preserve"> </w:t>
      </w:r>
    </w:p>
    <w:p w14:paraId="476F4CC7" w14:textId="77777777" w:rsidR="003E6D4E" w:rsidRDefault="003E6D4E" w:rsidP="003E6D4E">
      <w:pPr>
        <w:spacing w:after="0" w:line="240" w:lineRule="auto"/>
        <w:jc w:val="both"/>
        <w:rPr>
          <w:rFonts w:ascii="Arial Narrow" w:hAnsi="Arial Narrow" w:cstheme="minorBidi"/>
          <w:b/>
        </w:rPr>
      </w:pPr>
    </w:p>
    <w:p w14:paraId="13E1565F" w14:textId="77777777" w:rsidR="003E6D4E" w:rsidRPr="0061309B" w:rsidRDefault="003E6D4E" w:rsidP="003E6D4E">
      <w:pPr>
        <w:spacing w:after="0" w:line="240" w:lineRule="auto"/>
        <w:jc w:val="both"/>
        <w:rPr>
          <w:rFonts w:ascii="Arial Narrow" w:hAnsi="Arial Narrow" w:cstheme="minorBidi"/>
          <w:bCs/>
        </w:rPr>
      </w:pPr>
      <w:r w:rsidRPr="0061309B">
        <w:rPr>
          <w:rFonts w:ascii="Arial Narrow" w:hAnsi="Arial Narrow" w:cstheme="minorBidi"/>
          <w:b/>
        </w:rPr>
        <w:t xml:space="preserve">CLÁUSULA VIGÉSIMA </w:t>
      </w:r>
      <w:r>
        <w:rPr>
          <w:rFonts w:ascii="Arial Narrow" w:hAnsi="Arial Narrow" w:cstheme="minorBidi"/>
          <w:b/>
        </w:rPr>
        <w:t xml:space="preserve">TERCERA. - </w:t>
      </w:r>
      <w:r w:rsidRPr="0061309B">
        <w:rPr>
          <w:rFonts w:ascii="Arial Narrow" w:hAnsi="Arial Narrow" w:cstheme="minorBidi"/>
          <w:b/>
        </w:rPr>
        <w:t xml:space="preserve">VEEDURÍAS Y PARTICIPACIÓN COMUNITARIA </w:t>
      </w:r>
      <w:r w:rsidRPr="0061309B">
        <w:rPr>
          <w:rFonts w:ascii="Arial Narrow" w:hAnsi="Arial Narrow" w:cstheme="minorBidi"/>
          <w:bCs/>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w:t>
      </w:r>
      <w:r>
        <w:rPr>
          <w:rFonts w:ascii="Arial Narrow" w:hAnsi="Arial Narrow" w:cstheme="minorBidi"/>
          <w:bCs/>
        </w:rPr>
        <w:t>venio.</w:t>
      </w:r>
    </w:p>
    <w:p w14:paraId="46BB3974" w14:textId="77777777" w:rsidR="003E6D4E" w:rsidRPr="0061309B" w:rsidRDefault="003E6D4E" w:rsidP="003E6D4E">
      <w:pPr>
        <w:spacing w:after="0" w:line="240" w:lineRule="auto"/>
        <w:jc w:val="both"/>
        <w:rPr>
          <w:rFonts w:ascii="Arial Narrow" w:hAnsi="Arial Narrow" w:cstheme="minorBidi"/>
          <w:bCs/>
        </w:rPr>
      </w:pPr>
    </w:p>
    <w:p w14:paraId="1797E0CC" w14:textId="77777777" w:rsidR="003E6D4E" w:rsidRPr="0061309B" w:rsidRDefault="003E6D4E" w:rsidP="003E6D4E">
      <w:pPr>
        <w:spacing w:after="0" w:line="240" w:lineRule="auto"/>
        <w:jc w:val="both"/>
        <w:rPr>
          <w:rFonts w:ascii="Arial Narrow" w:hAnsi="Arial Narrow" w:cstheme="minorBidi"/>
          <w:bCs/>
        </w:rPr>
      </w:pPr>
      <w:r w:rsidRPr="0061309B">
        <w:rPr>
          <w:rFonts w:ascii="Arial Narrow" w:hAnsi="Arial Narrow" w:cstheme="minorBidi"/>
          <w:b/>
        </w:rPr>
        <w:t xml:space="preserve">CLÁUSULA VIGÉSIMA </w:t>
      </w:r>
      <w:r>
        <w:rPr>
          <w:rFonts w:ascii="Arial Narrow" w:hAnsi="Arial Narrow" w:cstheme="minorBidi"/>
          <w:b/>
        </w:rPr>
        <w:t xml:space="preserve">CUARTA. - </w:t>
      </w:r>
      <w:r w:rsidRPr="0061309B">
        <w:rPr>
          <w:rFonts w:ascii="Arial Narrow" w:hAnsi="Arial Narrow" w:cstheme="minorBidi"/>
          <w:b/>
        </w:rPr>
        <w:t>PACTO FRENTE A LOS DERECHOS DE LOS NIÑOS – PREVENCIÓN Y ERRADICACIÓN DEL TRABAJO INFANTIL Y PROTECCIÓN AL ADOLESCENTE TRABAJADOR.</w:t>
      </w:r>
      <w:r>
        <w:rPr>
          <w:rFonts w:ascii="Arial Narrow" w:hAnsi="Arial Narrow" w:cstheme="minorBidi"/>
          <w:b/>
        </w:rPr>
        <w:t xml:space="preserve"> </w:t>
      </w:r>
      <w:r w:rsidRPr="0061309B">
        <w:rPr>
          <w:rFonts w:ascii="Arial Narrow" w:hAnsi="Arial Narrow" w:cstheme="minorBidi"/>
          <w:bCs/>
        </w:rPr>
        <w:t xml:space="preserve">Además de lo aquí dispuesto </w:t>
      </w:r>
      <w:r>
        <w:rPr>
          <w:rFonts w:ascii="Arial Narrow" w:hAnsi="Arial Narrow" w:cstheme="minorBidi"/>
          <w:bCs/>
        </w:rPr>
        <w:t>el HOSPITAL</w:t>
      </w:r>
      <w:r w:rsidRPr="0061309B">
        <w:rPr>
          <w:rFonts w:ascii="Arial Narrow" w:hAnsi="Arial Narrow" w:cstheme="minorBidi"/>
          <w:bCs/>
        </w:rPr>
        <w:t xml:space="preserve"> se compromete a no contratar ni vincular menores de edad para la ejecución del presente con</w:t>
      </w:r>
      <w:r>
        <w:rPr>
          <w:rFonts w:ascii="Arial Narrow" w:hAnsi="Arial Narrow" w:cstheme="minorBidi"/>
          <w:bCs/>
        </w:rPr>
        <w:t>venio</w:t>
      </w:r>
      <w:r w:rsidRPr="0061309B">
        <w:rPr>
          <w:rFonts w:ascii="Arial Narrow" w:hAnsi="Arial Narrow" w:cstheme="minorBidi"/>
          <w:bCs/>
        </w:rPr>
        <w:t>, de conformidad con los pactos, convenios y convenciones internacionalmente ratificados por Colombia, según lo establece la Carta Política de 1991 y demás normas vigentes sobre la materia, en particular aquellas que consagran los derechos de los niños.</w:t>
      </w:r>
    </w:p>
    <w:p w14:paraId="3897BACA" w14:textId="77777777" w:rsidR="003E6D4E" w:rsidRDefault="003E6D4E" w:rsidP="003E6D4E">
      <w:pPr>
        <w:spacing w:after="0" w:line="240" w:lineRule="auto"/>
        <w:jc w:val="both"/>
        <w:rPr>
          <w:rFonts w:ascii="Arial Narrow" w:hAnsi="Arial Narrow" w:cstheme="minorBidi"/>
          <w:b/>
        </w:rPr>
      </w:pPr>
    </w:p>
    <w:p w14:paraId="2FE5B891" w14:textId="77777777" w:rsidR="003E6D4E" w:rsidRDefault="003E6D4E" w:rsidP="003E6D4E">
      <w:pPr>
        <w:spacing w:after="0" w:line="240" w:lineRule="auto"/>
        <w:jc w:val="both"/>
        <w:rPr>
          <w:rFonts w:ascii="Arial Narrow" w:hAnsi="Arial Narrow" w:cstheme="minorBidi"/>
          <w:lang w:val="es-CO"/>
        </w:rPr>
      </w:pPr>
      <w:r w:rsidRPr="00A100F8">
        <w:rPr>
          <w:rFonts w:ascii="Arial Narrow" w:hAnsi="Arial Narrow" w:cstheme="minorBidi"/>
          <w:b/>
        </w:rPr>
        <w:t xml:space="preserve">CLÁUSULA VIGÉSIMA </w:t>
      </w:r>
      <w:r>
        <w:rPr>
          <w:rFonts w:ascii="Arial Narrow" w:hAnsi="Arial Narrow" w:cstheme="minorBidi"/>
          <w:b/>
        </w:rPr>
        <w:t>QUINTA</w:t>
      </w:r>
      <w:r w:rsidRPr="00A100F8">
        <w:rPr>
          <w:rFonts w:ascii="Arial Narrow" w:hAnsi="Arial Narrow" w:cstheme="minorBidi"/>
          <w:b/>
        </w:rPr>
        <w:t>. - REQUISITOS DE PERFECCIONAMIENTO Y EJECUCIÓN:</w:t>
      </w:r>
      <w:r w:rsidRPr="00A100F8">
        <w:rPr>
          <w:rFonts w:ascii="Arial Narrow" w:hAnsi="Arial Narrow" w:cstheme="minorBidi"/>
        </w:rPr>
        <w:t xml:space="preserve"> El presente </w:t>
      </w:r>
      <w:r>
        <w:rPr>
          <w:rFonts w:ascii="Arial Narrow" w:hAnsi="Arial Narrow" w:cstheme="minorBidi"/>
          <w:color w:val="000000"/>
        </w:rPr>
        <w:t>CONVENIO INTERADMINISTRATIVO</w:t>
      </w:r>
      <w:r w:rsidRPr="00A100F8">
        <w:rPr>
          <w:rFonts w:ascii="Arial Narrow" w:hAnsi="Arial Narrow" w:cstheme="minorBidi"/>
          <w:color w:val="000000"/>
        </w:rPr>
        <w:t xml:space="preserve"> </w:t>
      </w:r>
      <w:r w:rsidRPr="00A100F8">
        <w:rPr>
          <w:rFonts w:ascii="Arial Narrow" w:hAnsi="Arial Narrow" w:cstheme="minorBidi"/>
        </w:rPr>
        <w:t>se ent</w:t>
      </w:r>
      <w:r>
        <w:rPr>
          <w:rFonts w:ascii="Arial Narrow" w:hAnsi="Arial Narrow" w:cstheme="minorBidi"/>
        </w:rPr>
        <w:t>enderá</w:t>
      </w:r>
      <w:r w:rsidRPr="00A100F8">
        <w:rPr>
          <w:rFonts w:ascii="Arial Narrow" w:hAnsi="Arial Narrow" w:cstheme="minorBidi"/>
        </w:rPr>
        <w:t xml:space="preserve"> perfeccionado con la firma de las partes</w:t>
      </w:r>
      <w:r>
        <w:rPr>
          <w:rFonts w:ascii="Arial Narrow" w:hAnsi="Arial Narrow" w:cstheme="minorBidi"/>
        </w:rPr>
        <w:t xml:space="preserve"> </w:t>
      </w:r>
      <w:proofErr w:type="spellStart"/>
      <w:r>
        <w:rPr>
          <w:rFonts w:ascii="Arial Narrow" w:hAnsi="Arial Narrow" w:cstheme="minorBidi"/>
        </w:rPr>
        <w:t>convinientes</w:t>
      </w:r>
      <w:proofErr w:type="spellEnd"/>
      <w:r>
        <w:rPr>
          <w:rFonts w:ascii="Arial Narrow" w:hAnsi="Arial Narrow" w:cstheme="minorBidi"/>
        </w:rPr>
        <w:t xml:space="preserve">, en </w:t>
      </w:r>
      <w:r w:rsidRPr="00A375B5">
        <w:rPr>
          <w:rFonts w:ascii="Arial Narrow" w:hAnsi="Arial Narrow" w:cstheme="minorBidi"/>
          <w:lang w:val="es-CO"/>
        </w:rPr>
        <w:t xml:space="preserve">atención a lo establecido en el artículo 41 de la Ley 80 de 1993. Para su ejecución requiere: </w:t>
      </w:r>
      <w:r w:rsidRPr="00A375B5">
        <w:rPr>
          <w:rFonts w:ascii="Arial Narrow" w:hAnsi="Arial Narrow" w:cstheme="minorBidi"/>
          <w:b/>
          <w:bCs/>
          <w:lang w:val="es-CO"/>
        </w:rPr>
        <w:t xml:space="preserve">1) </w:t>
      </w:r>
      <w:r w:rsidRPr="00A375B5">
        <w:rPr>
          <w:rFonts w:ascii="Arial Narrow" w:hAnsi="Arial Narrow" w:cstheme="minorBidi"/>
          <w:lang w:val="es-CO"/>
        </w:rPr>
        <w:t xml:space="preserve">Registro presupuestal, </w:t>
      </w:r>
      <w:r w:rsidRPr="00A375B5">
        <w:rPr>
          <w:rFonts w:ascii="Arial Narrow" w:hAnsi="Arial Narrow" w:cstheme="minorBidi"/>
          <w:b/>
          <w:bCs/>
          <w:lang w:val="es-CO"/>
        </w:rPr>
        <w:t xml:space="preserve">2) </w:t>
      </w:r>
      <w:r w:rsidRPr="00A375B5">
        <w:rPr>
          <w:rFonts w:ascii="Arial Narrow" w:hAnsi="Arial Narrow" w:cstheme="minorBidi"/>
          <w:lang w:val="es-CO"/>
        </w:rPr>
        <w:t xml:space="preserve">Constitución de la garantía única y las que se requieran según sea el caso y </w:t>
      </w:r>
      <w:r w:rsidRPr="00A375B5">
        <w:rPr>
          <w:rFonts w:ascii="Arial Narrow" w:hAnsi="Arial Narrow" w:cstheme="minorBidi"/>
          <w:b/>
          <w:bCs/>
          <w:lang w:val="es-CO"/>
        </w:rPr>
        <w:t>3)</w:t>
      </w:r>
      <w:r w:rsidRPr="00A375B5">
        <w:rPr>
          <w:rFonts w:ascii="Arial Narrow" w:hAnsi="Arial Narrow" w:cstheme="minorBidi"/>
          <w:lang w:val="es-CO"/>
        </w:rPr>
        <w:t xml:space="preserve"> La aprobación de </w:t>
      </w:r>
      <w:proofErr w:type="gramStart"/>
      <w:r w:rsidRPr="00A375B5">
        <w:rPr>
          <w:rFonts w:ascii="Arial Narrow" w:hAnsi="Arial Narrow" w:cstheme="minorBidi"/>
          <w:lang w:val="es-CO"/>
        </w:rPr>
        <w:t>la misma</w:t>
      </w:r>
      <w:proofErr w:type="gramEnd"/>
      <w:r w:rsidRPr="00A375B5">
        <w:rPr>
          <w:rFonts w:ascii="Arial Narrow" w:hAnsi="Arial Narrow" w:cstheme="minorBidi"/>
          <w:lang w:val="es-CO"/>
        </w:rPr>
        <w:t xml:space="preserve"> por parte del ICBF.  </w:t>
      </w:r>
      <w:r w:rsidRPr="00A375B5">
        <w:rPr>
          <w:rFonts w:ascii="Arial Narrow" w:hAnsi="Arial Narrow" w:cstheme="minorBidi"/>
          <w:b/>
          <w:bCs/>
          <w:lang w:val="es-CO"/>
        </w:rPr>
        <w:lastRenderedPageBreak/>
        <w:t>PARÁGRAFO.</w:t>
      </w:r>
      <w:r w:rsidRPr="00A375B5">
        <w:rPr>
          <w:rFonts w:ascii="Arial Narrow" w:hAnsi="Arial Narrow" w:cstheme="minorBidi"/>
          <w:lang w:val="es-CO"/>
        </w:rPr>
        <w:t xml:space="preserve"> El inicio de la ejecución estará condicionado, además, a</w:t>
      </w:r>
      <w:r>
        <w:rPr>
          <w:rFonts w:ascii="Arial Narrow" w:hAnsi="Arial Narrow" w:cstheme="minorBidi"/>
          <w:lang w:val="es-CO"/>
        </w:rPr>
        <w:t xml:space="preserve"> todos</w:t>
      </w:r>
      <w:r w:rsidRPr="00A375B5">
        <w:rPr>
          <w:rFonts w:ascii="Arial Narrow" w:hAnsi="Arial Narrow" w:cstheme="minorBidi"/>
          <w:lang w:val="es-CO"/>
        </w:rPr>
        <w:t xml:space="preserve"> los requisitos de inicio contemplados en el Estudio previo</w:t>
      </w:r>
      <w:r>
        <w:rPr>
          <w:rFonts w:ascii="Arial Narrow" w:hAnsi="Arial Narrow" w:cstheme="minorBidi"/>
          <w:lang w:val="es-CO"/>
        </w:rPr>
        <w:t xml:space="preserve"> y demás documentos que hagan parte del presente convenio interadministrativo.</w:t>
      </w:r>
    </w:p>
    <w:p w14:paraId="1AE65CB5" w14:textId="77777777" w:rsidR="003E6D4E" w:rsidRPr="00A100F8" w:rsidRDefault="003E6D4E" w:rsidP="003E6D4E">
      <w:pPr>
        <w:spacing w:after="0" w:line="240" w:lineRule="auto"/>
        <w:jc w:val="both"/>
        <w:rPr>
          <w:rFonts w:ascii="Arial Narrow" w:hAnsi="Arial Narrow" w:cstheme="minorBidi"/>
        </w:rPr>
      </w:pPr>
    </w:p>
    <w:p w14:paraId="127F50EA" w14:textId="77777777" w:rsidR="003E6D4E" w:rsidRPr="00A100F8"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CLÁUSULA VIGÉSIMA</w:t>
      </w:r>
      <w:r>
        <w:rPr>
          <w:rFonts w:ascii="Arial Narrow" w:hAnsi="Arial Narrow" w:cstheme="minorBidi"/>
          <w:b/>
        </w:rPr>
        <w:t xml:space="preserve"> SEXTA</w:t>
      </w:r>
      <w:r w:rsidRPr="00A100F8">
        <w:rPr>
          <w:rFonts w:ascii="Arial Narrow" w:hAnsi="Arial Narrow" w:cstheme="minorBidi"/>
          <w:b/>
        </w:rPr>
        <w:t>. - MUTUO ENTENDIMIENTO</w:t>
      </w:r>
      <w:r>
        <w:rPr>
          <w:rFonts w:ascii="Arial Narrow" w:hAnsi="Arial Narrow" w:cstheme="minorBidi"/>
          <w:b/>
        </w:rPr>
        <w:t xml:space="preserve"> SOBRE LOS RIESGOS PREVISIBLES</w:t>
      </w:r>
      <w:r w:rsidRPr="00A100F8">
        <w:rPr>
          <w:rFonts w:ascii="Arial Narrow" w:hAnsi="Arial Narrow" w:cstheme="minorBidi"/>
          <w:b/>
        </w:rPr>
        <w:t xml:space="preserve">: </w:t>
      </w:r>
      <w:r w:rsidRPr="00A100F8">
        <w:rPr>
          <w:rFonts w:ascii="Arial Narrow" w:hAnsi="Arial Narrow" w:cstheme="minorBidi"/>
        </w:rPr>
        <w:t xml:space="preserve">LAS PARTES aceptan con la firma del presente documento que han leído y entendido los riesgos tipificados, estimados y asignados a las partes intervinientes, contenidos en los estudios previos soporte de esta contratación, los cuales hacen parte integral del </w:t>
      </w:r>
      <w:r>
        <w:rPr>
          <w:rFonts w:ascii="Arial Narrow" w:hAnsi="Arial Narrow" w:cstheme="minorBidi"/>
          <w:color w:val="000000"/>
        </w:rPr>
        <w:t>CONVENIO INTERADMINISTRATIVO</w:t>
      </w:r>
      <w:r w:rsidRPr="00A100F8">
        <w:rPr>
          <w:rFonts w:ascii="Arial Narrow" w:hAnsi="Arial Narrow" w:cstheme="minorBidi"/>
        </w:rPr>
        <w:t>.</w:t>
      </w:r>
    </w:p>
    <w:p w14:paraId="394FED96" w14:textId="77777777" w:rsidR="003E6D4E" w:rsidRPr="00A100F8" w:rsidRDefault="003E6D4E" w:rsidP="003E6D4E">
      <w:pPr>
        <w:tabs>
          <w:tab w:val="left" w:pos="0"/>
        </w:tabs>
        <w:spacing w:after="0" w:line="240" w:lineRule="auto"/>
        <w:jc w:val="both"/>
        <w:rPr>
          <w:rFonts w:ascii="Arial Narrow" w:hAnsi="Arial Narrow" w:cstheme="minorBidi"/>
        </w:rPr>
      </w:pPr>
    </w:p>
    <w:p w14:paraId="4A5A5F65" w14:textId="77777777" w:rsidR="003E6D4E" w:rsidRPr="00653447" w:rsidRDefault="003E6D4E" w:rsidP="003E6D4E">
      <w:pPr>
        <w:tabs>
          <w:tab w:val="left" w:pos="0"/>
        </w:tabs>
        <w:spacing w:after="0" w:line="240" w:lineRule="auto"/>
        <w:jc w:val="both"/>
        <w:rPr>
          <w:rFonts w:ascii="Arial Narrow" w:hAnsi="Arial Narrow" w:cstheme="minorBidi"/>
        </w:rPr>
      </w:pPr>
      <w:r w:rsidRPr="00A100F8">
        <w:rPr>
          <w:rFonts w:ascii="Arial Narrow" w:hAnsi="Arial Narrow" w:cstheme="minorBidi"/>
          <w:b/>
        </w:rPr>
        <w:t xml:space="preserve">CLÁUUSLA VIGÉSIMA </w:t>
      </w:r>
      <w:r>
        <w:rPr>
          <w:rFonts w:ascii="Arial Narrow" w:hAnsi="Arial Narrow" w:cstheme="minorBidi"/>
          <w:b/>
        </w:rPr>
        <w:t>SEPTIMA</w:t>
      </w:r>
      <w:r w:rsidRPr="00A100F8">
        <w:rPr>
          <w:rFonts w:ascii="Arial Narrow" w:hAnsi="Arial Narrow" w:cstheme="minorBidi"/>
          <w:b/>
        </w:rPr>
        <w:t>. - PUBLICACIÓN</w:t>
      </w:r>
      <w:r w:rsidRPr="00A100F8">
        <w:rPr>
          <w:rFonts w:ascii="Arial Narrow" w:hAnsi="Arial Narrow" w:cstheme="minorBidi"/>
        </w:rPr>
        <w:t xml:space="preserve">: En virtud de lo dispuesto en el Artículo 223 del decreto Ley 019 de 2012, en concordancia con el Artículo 2.2.1.1.1.7.1 del Decreto 1082 de 2015 y el manual de contratación vigente, se procederá a la publicación del presente </w:t>
      </w:r>
      <w:r>
        <w:rPr>
          <w:rFonts w:ascii="Arial Narrow" w:hAnsi="Arial Narrow" w:cstheme="minorBidi"/>
          <w:color w:val="000000"/>
        </w:rPr>
        <w:t>CONVENIO INTERADMINISTRATIVO</w:t>
      </w:r>
      <w:r w:rsidRPr="00A100F8">
        <w:rPr>
          <w:rFonts w:ascii="Arial Narrow" w:hAnsi="Arial Narrow" w:cstheme="minorBidi"/>
          <w:color w:val="000000"/>
        </w:rPr>
        <w:t xml:space="preserve"> </w:t>
      </w:r>
      <w:r w:rsidRPr="00653447">
        <w:rPr>
          <w:rFonts w:ascii="Arial Narrow" w:hAnsi="Arial Narrow" w:cstheme="minorBidi"/>
        </w:rPr>
        <w:t xml:space="preserve">a través del Sistema Electrónico de Contratación Pública - SECOP II, que administra la Agencia Nacional de Contratación Pública – Colombia Compra Eficiente: </w:t>
      </w:r>
      <w:hyperlink r:id="rId7" w:history="1">
        <w:r w:rsidRPr="00653447">
          <w:rPr>
            <w:rStyle w:val="Hipervnculo"/>
            <w:rFonts w:ascii="Arial Narrow" w:hAnsi="Arial Narrow" w:cstheme="minorBidi"/>
          </w:rPr>
          <w:t>www.colombiacompra.gov.co</w:t>
        </w:r>
      </w:hyperlink>
      <w:r w:rsidRPr="00653447">
        <w:rPr>
          <w:rFonts w:ascii="Arial Narrow" w:hAnsi="Arial Narrow" w:cstheme="minorBidi"/>
        </w:rPr>
        <w:t>.</w:t>
      </w:r>
    </w:p>
    <w:p w14:paraId="080A7F9C" w14:textId="77777777" w:rsidR="003E6D4E" w:rsidRDefault="003E6D4E" w:rsidP="003E6D4E">
      <w:pPr>
        <w:tabs>
          <w:tab w:val="left" w:pos="0"/>
        </w:tabs>
        <w:spacing w:after="0" w:line="240" w:lineRule="auto"/>
        <w:jc w:val="both"/>
        <w:rPr>
          <w:rFonts w:ascii="Arial Narrow" w:hAnsi="Arial Narrow" w:cstheme="minorBidi"/>
        </w:rPr>
      </w:pPr>
    </w:p>
    <w:p w14:paraId="15CE35F4" w14:textId="77777777" w:rsidR="003E6D4E" w:rsidRPr="004572EB" w:rsidRDefault="003E6D4E" w:rsidP="003E6D4E">
      <w:pPr>
        <w:pBdr>
          <w:top w:val="nil"/>
          <w:left w:val="nil"/>
          <w:bottom w:val="nil"/>
          <w:right w:val="nil"/>
          <w:between w:val="nil"/>
        </w:pBdr>
        <w:spacing w:after="0" w:line="240" w:lineRule="auto"/>
        <w:jc w:val="both"/>
        <w:rPr>
          <w:rFonts w:ascii="Arial Narrow" w:eastAsia="Arial Narrow" w:hAnsi="Arial Narrow" w:cs="Kohinoor Bangla"/>
          <w:color w:val="000000"/>
        </w:rPr>
      </w:pPr>
      <w:r w:rsidRPr="004572EB">
        <w:rPr>
          <w:rFonts w:ascii="Arial Narrow" w:eastAsia="Arial Narrow" w:hAnsi="Arial Narrow" w:cs="Kohinoor Bangla"/>
          <w:color w:val="000000"/>
        </w:rPr>
        <w:t>En constancia</w:t>
      </w:r>
      <w:r>
        <w:rPr>
          <w:rFonts w:ascii="Arial Narrow" w:eastAsia="Arial Narrow" w:hAnsi="Arial Narrow" w:cs="Kohinoor Bangla"/>
          <w:color w:val="000000"/>
        </w:rPr>
        <w:t>,</w:t>
      </w:r>
      <w:r w:rsidRPr="004572EB">
        <w:rPr>
          <w:rFonts w:ascii="Arial Narrow" w:eastAsia="Arial Narrow" w:hAnsi="Arial Narrow" w:cs="Kohinoor Bangla"/>
          <w:color w:val="000000"/>
        </w:rPr>
        <w:t xml:space="preserve"> el presente documento se entenderá firmado en la fecha y hora que indique </w:t>
      </w:r>
      <w:r>
        <w:rPr>
          <w:rFonts w:ascii="Arial Narrow" w:eastAsia="Arial Narrow" w:hAnsi="Arial Narrow" w:cs="Kohinoor Bangla"/>
          <w:color w:val="000000"/>
        </w:rPr>
        <w:t>el Sistema Electrónico de Contratación Pública</w:t>
      </w:r>
      <w:r w:rsidRPr="004572EB">
        <w:rPr>
          <w:rFonts w:ascii="Arial Narrow" w:eastAsia="Arial Narrow" w:hAnsi="Arial Narrow" w:cs="Kohinoor Bangla"/>
          <w:color w:val="000000"/>
        </w:rPr>
        <w:t xml:space="preserve"> “SECOP II” como aprobación por las partes.</w:t>
      </w:r>
    </w:p>
    <w:p w14:paraId="22F8808C" w14:textId="77777777" w:rsidR="003E6D4E" w:rsidRPr="00A100F8" w:rsidRDefault="003E6D4E" w:rsidP="003E6D4E">
      <w:pPr>
        <w:spacing w:after="0" w:line="240" w:lineRule="auto"/>
        <w:jc w:val="both"/>
        <w:rPr>
          <w:rFonts w:ascii="Arial Narrow" w:hAnsi="Arial Narrow" w:cstheme="minorBidi"/>
        </w:rPr>
      </w:pPr>
    </w:p>
    <w:p w14:paraId="55DB1394" w14:textId="77777777" w:rsidR="003E6D4E" w:rsidRPr="00A100F8" w:rsidRDefault="003E6D4E" w:rsidP="003E6D4E">
      <w:pPr>
        <w:spacing w:after="0" w:line="240" w:lineRule="auto"/>
        <w:jc w:val="both"/>
        <w:rPr>
          <w:rFonts w:ascii="Arial Narrow" w:hAnsi="Arial Narrow" w:cstheme="minorBidi"/>
        </w:rPr>
      </w:pPr>
    </w:p>
    <w:p w14:paraId="11B936BF" w14:textId="77777777" w:rsidR="00980DFC" w:rsidRPr="003E6D4E" w:rsidRDefault="00980DFC" w:rsidP="003E6D4E"/>
    <w:sectPr w:rsidR="00980DFC" w:rsidRPr="003E6D4E" w:rsidSect="003E6D4E">
      <w:headerReference w:type="default" r:id="rId8"/>
      <w:footerReference w:type="default" r:id="rId9"/>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11FF" w14:textId="77777777" w:rsidR="00B60FF8" w:rsidRDefault="00B60FF8" w:rsidP="003E6D4E">
      <w:pPr>
        <w:spacing w:after="0" w:line="240" w:lineRule="auto"/>
      </w:pPr>
      <w:r>
        <w:separator/>
      </w:r>
    </w:p>
  </w:endnote>
  <w:endnote w:type="continuationSeparator" w:id="0">
    <w:p w14:paraId="4A663A9A" w14:textId="77777777" w:rsidR="00B60FF8" w:rsidRDefault="00B60FF8" w:rsidP="003E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20000003" w:usb1="00000000" w:usb2="00000000" w:usb3="00000000" w:csb0="00000101" w:csb1="00000000"/>
  </w:font>
  <w:font w:name="Kohinoor Bangla">
    <w:charset w:val="4D"/>
    <w:family w:val="auto"/>
    <w:pitch w:val="variable"/>
    <w:sig w:usb0="00010007" w:usb1="00000000" w:usb2="00000000" w:usb3="00000000" w:csb0="00000093"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C5BD" w14:textId="77777777" w:rsidR="003E6D4E" w:rsidRPr="000E0787" w:rsidRDefault="003E6D4E"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3CE7B51C" w14:textId="77777777" w:rsidR="003E6D4E" w:rsidRDefault="003E6D4E"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201BB7A9" w14:textId="77777777" w:rsidR="003E6D4E" w:rsidRPr="004B4CB8" w:rsidRDefault="003E6D4E"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6261829E" w14:textId="77777777" w:rsidR="003E6D4E" w:rsidRDefault="003E6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618BF" w14:textId="77777777" w:rsidR="00B60FF8" w:rsidRDefault="00B60FF8" w:rsidP="003E6D4E">
      <w:pPr>
        <w:spacing w:after="0" w:line="240" w:lineRule="auto"/>
      </w:pPr>
      <w:r>
        <w:separator/>
      </w:r>
    </w:p>
  </w:footnote>
  <w:footnote w:type="continuationSeparator" w:id="0">
    <w:p w14:paraId="002970F8" w14:textId="77777777" w:rsidR="00B60FF8" w:rsidRDefault="00B60FF8" w:rsidP="003E6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3E6D4E" w:rsidRPr="002F61DD" w14:paraId="3E88F67D" w14:textId="77777777" w:rsidTr="0024350C">
      <w:trPr>
        <w:cantSplit/>
        <w:trHeight w:val="509"/>
        <w:jc w:val="center"/>
      </w:trPr>
      <w:tc>
        <w:tcPr>
          <w:tcW w:w="1398" w:type="dxa"/>
          <w:vMerge w:val="restart"/>
          <w:tcBorders>
            <w:top w:val="single" w:sz="12" w:space="0" w:color="auto"/>
            <w:left w:val="single" w:sz="12" w:space="0" w:color="auto"/>
          </w:tcBorders>
        </w:tcPr>
        <w:p w14:paraId="55C2DF9B" w14:textId="77777777" w:rsidR="003E6D4E" w:rsidRDefault="003E6D4E" w:rsidP="00F95312">
          <w:pPr>
            <w:pStyle w:val="Encabezado"/>
            <w:spacing w:after="0"/>
          </w:pPr>
          <w:r>
            <w:rPr>
              <w:noProof/>
            </w:rPr>
            <w:drawing>
              <wp:anchor distT="0" distB="0" distL="114300" distR="114300" simplePos="0" relativeHeight="251657216" behindDoc="0" locked="0" layoutInCell="1" allowOverlap="1" wp14:anchorId="63225F50" wp14:editId="38AF7E51">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30092084" w14:textId="77777777" w:rsidR="003E6D4E" w:rsidRPr="00A5206E" w:rsidRDefault="003E6D4E" w:rsidP="00F95312">
          <w:pPr>
            <w:pStyle w:val="Encabezado"/>
            <w:spacing w:after="0"/>
            <w:jc w:val="center"/>
            <w:rPr>
              <w:rFonts w:ascii="Arial" w:hAnsi="Arial" w:cs="Arial"/>
              <w:b/>
            </w:rPr>
          </w:pPr>
          <w:r>
            <w:rPr>
              <w:rFonts w:ascii="Arial" w:hAnsi="Arial" w:cs="Arial"/>
              <w:b/>
            </w:rPr>
            <w:t xml:space="preserve"> PROCESO ADQUISICIÓN DE BIENES Y SERVICIOS</w:t>
          </w:r>
        </w:p>
        <w:p w14:paraId="69312E4F" w14:textId="77777777" w:rsidR="003E6D4E" w:rsidRDefault="003E6D4E" w:rsidP="00F95312">
          <w:pPr>
            <w:spacing w:after="0"/>
            <w:jc w:val="center"/>
            <w:rPr>
              <w:rFonts w:ascii="Arial" w:hAnsi="Arial" w:cs="Arial"/>
              <w:b/>
            </w:rPr>
          </w:pPr>
        </w:p>
        <w:p w14:paraId="1ECA7C0C" w14:textId="6FD44519" w:rsidR="003E6D4E" w:rsidRPr="00883719" w:rsidRDefault="003E6D4E" w:rsidP="00F95312">
          <w:pPr>
            <w:spacing w:after="0"/>
            <w:jc w:val="center"/>
            <w:rPr>
              <w:rFonts w:ascii="Arial" w:hAnsi="Arial" w:cs="Arial"/>
              <w:b/>
            </w:rPr>
          </w:pPr>
          <w:r w:rsidRPr="004B4CB8">
            <w:rPr>
              <w:rFonts w:ascii="Arial" w:hAnsi="Arial" w:cs="Arial"/>
              <w:b/>
            </w:rPr>
            <w:t xml:space="preserve">CLÁUSULAS </w:t>
          </w:r>
          <w:r>
            <w:rPr>
              <w:rFonts w:ascii="Arial" w:hAnsi="Arial" w:cs="Arial"/>
              <w:b/>
            </w:rPr>
            <w:t>CONVENIO INTERADMINISTRATIVO E</w:t>
          </w:r>
          <w:r w:rsidR="004E387D">
            <w:rPr>
              <w:rFonts w:ascii="Arial" w:hAnsi="Arial" w:cs="Arial"/>
              <w:b/>
            </w:rPr>
            <w:t>.</w:t>
          </w:r>
          <w:r>
            <w:rPr>
              <w:rFonts w:ascii="Arial" w:hAnsi="Arial" w:cs="Arial"/>
              <w:b/>
            </w:rPr>
            <w:t>S</w:t>
          </w:r>
          <w:r w:rsidR="004E387D">
            <w:rPr>
              <w:rFonts w:ascii="Arial" w:hAnsi="Arial" w:cs="Arial"/>
              <w:b/>
            </w:rPr>
            <w:t>.</w:t>
          </w:r>
          <w:r>
            <w:rPr>
              <w:rFonts w:ascii="Arial" w:hAnsi="Arial" w:cs="Arial"/>
              <w:b/>
            </w:rPr>
            <w:t>E</w:t>
          </w:r>
          <w:r w:rsidR="004E387D">
            <w:rPr>
              <w:rFonts w:ascii="Arial" w:hAnsi="Arial" w:cs="Arial"/>
              <w:b/>
            </w:rPr>
            <w:t>.</w:t>
          </w:r>
          <w:r>
            <w:rPr>
              <w:rFonts w:ascii="Arial" w:hAnsi="Arial" w:cs="Arial"/>
              <w:b/>
            </w:rPr>
            <w:t xml:space="preserve"> (NUTRICIÓN) </w:t>
          </w:r>
        </w:p>
      </w:tc>
      <w:tc>
        <w:tcPr>
          <w:tcW w:w="1531" w:type="dxa"/>
          <w:vMerge w:val="restart"/>
          <w:tcBorders>
            <w:top w:val="single" w:sz="12" w:space="0" w:color="auto"/>
          </w:tcBorders>
          <w:vAlign w:val="center"/>
        </w:tcPr>
        <w:p w14:paraId="590588B0" w14:textId="46F4C5CA" w:rsidR="003E6D4E" w:rsidRPr="0092037B" w:rsidRDefault="003E6D4E" w:rsidP="00F95312">
          <w:pPr>
            <w:pStyle w:val="Encabezado"/>
            <w:spacing w:after="0"/>
            <w:jc w:val="center"/>
            <w:rPr>
              <w:rFonts w:ascii="Arial" w:hAnsi="Arial"/>
              <w:sz w:val="20"/>
              <w:szCs w:val="20"/>
            </w:rPr>
          </w:pPr>
          <w:r w:rsidRPr="0092037B">
            <w:rPr>
              <w:rFonts w:ascii="Arial" w:hAnsi="Arial"/>
              <w:sz w:val="20"/>
              <w:szCs w:val="20"/>
            </w:rPr>
            <w:t>F</w:t>
          </w:r>
          <w:r w:rsidR="00CF3570" w:rsidRPr="0092037B">
            <w:rPr>
              <w:rFonts w:ascii="Arial" w:hAnsi="Arial"/>
              <w:sz w:val="20"/>
              <w:szCs w:val="20"/>
            </w:rPr>
            <w:t>3</w:t>
          </w:r>
          <w:r w:rsidRPr="0092037B">
            <w:rPr>
              <w:rFonts w:ascii="Arial" w:hAnsi="Arial"/>
              <w:sz w:val="20"/>
              <w:szCs w:val="20"/>
            </w:rPr>
            <w:t>.P</w:t>
          </w:r>
          <w:r w:rsidR="00CF3570" w:rsidRPr="0092037B">
            <w:rPr>
              <w:rFonts w:ascii="Arial" w:hAnsi="Arial"/>
              <w:sz w:val="20"/>
              <w:szCs w:val="20"/>
            </w:rPr>
            <w:t>35</w:t>
          </w:r>
          <w:r w:rsidRPr="0092037B">
            <w:rPr>
              <w:rFonts w:ascii="Arial" w:hAnsi="Arial"/>
              <w:sz w:val="20"/>
              <w:szCs w:val="20"/>
            </w:rPr>
            <w:t>.ABS</w:t>
          </w:r>
        </w:p>
      </w:tc>
      <w:tc>
        <w:tcPr>
          <w:tcW w:w="1404" w:type="dxa"/>
          <w:vMerge w:val="restart"/>
          <w:tcBorders>
            <w:top w:val="single" w:sz="12" w:space="0" w:color="auto"/>
            <w:right w:val="single" w:sz="12" w:space="0" w:color="auto"/>
          </w:tcBorders>
          <w:vAlign w:val="center"/>
        </w:tcPr>
        <w:p w14:paraId="4459A7D9" w14:textId="5372E0D5" w:rsidR="003E6D4E" w:rsidRPr="0092037B" w:rsidRDefault="001B7345" w:rsidP="00F95312">
          <w:pPr>
            <w:pStyle w:val="Encabezado"/>
            <w:spacing w:after="0"/>
            <w:jc w:val="center"/>
            <w:rPr>
              <w:rFonts w:ascii="Arial" w:hAnsi="Arial"/>
              <w:sz w:val="20"/>
              <w:szCs w:val="20"/>
            </w:rPr>
          </w:pPr>
          <w:r>
            <w:rPr>
              <w:rFonts w:ascii="Arial" w:hAnsi="Arial"/>
              <w:sz w:val="20"/>
              <w:szCs w:val="20"/>
            </w:rPr>
            <w:t>14/10</w:t>
          </w:r>
          <w:r w:rsidR="003E6D4E" w:rsidRPr="0092037B">
            <w:rPr>
              <w:rFonts w:ascii="Arial" w:hAnsi="Arial"/>
              <w:sz w:val="20"/>
              <w:szCs w:val="20"/>
            </w:rPr>
            <w:t>/2025</w:t>
          </w:r>
        </w:p>
      </w:tc>
    </w:tr>
    <w:tr w:rsidR="003E6D4E" w:rsidRPr="002F61DD" w14:paraId="3DF95131" w14:textId="77777777" w:rsidTr="0024350C">
      <w:trPr>
        <w:cantSplit/>
        <w:trHeight w:val="309"/>
        <w:jc w:val="center"/>
      </w:trPr>
      <w:tc>
        <w:tcPr>
          <w:tcW w:w="1398" w:type="dxa"/>
          <w:vMerge/>
          <w:tcBorders>
            <w:left w:val="single" w:sz="12" w:space="0" w:color="auto"/>
          </w:tcBorders>
        </w:tcPr>
        <w:p w14:paraId="2764FE44" w14:textId="77777777" w:rsidR="003E6D4E" w:rsidRDefault="003E6D4E" w:rsidP="00F95312">
          <w:pPr>
            <w:pStyle w:val="Encabezado"/>
            <w:spacing w:after="0"/>
            <w:rPr>
              <w:noProof/>
            </w:rPr>
          </w:pPr>
        </w:p>
      </w:tc>
      <w:tc>
        <w:tcPr>
          <w:tcW w:w="5881" w:type="dxa"/>
          <w:vMerge/>
        </w:tcPr>
        <w:p w14:paraId="687B3CE9" w14:textId="77777777" w:rsidR="003E6D4E" w:rsidRDefault="003E6D4E" w:rsidP="00F95312">
          <w:pPr>
            <w:pStyle w:val="Encabezado"/>
            <w:spacing w:after="0"/>
            <w:rPr>
              <w:rFonts w:ascii="Arial" w:hAnsi="Arial"/>
            </w:rPr>
          </w:pPr>
        </w:p>
      </w:tc>
      <w:tc>
        <w:tcPr>
          <w:tcW w:w="1531" w:type="dxa"/>
          <w:vMerge/>
          <w:vAlign w:val="center"/>
        </w:tcPr>
        <w:p w14:paraId="5ADC980D" w14:textId="77777777" w:rsidR="003E6D4E" w:rsidRPr="002F61DD" w:rsidRDefault="003E6D4E"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5BC209A8" w14:textId="77777777" w:rsidR="003E6D4E" w:rsidRPr="002F61DD" w:rsidRDefault="003E6D4E" w:rsidP="00F95312">
          <w:pPr>
            <w:pStyle w:val="Encabezado"/>
            <w:spacing w:after="0"/>
            <w:jc w:val="center"/>
            <w:rPr>
              <w:rFonts w:ascii="Arial" w:hAnsi="Arial"/>
              <w:b/>
              <w:sz w:val="20"/>
              <w:szCs w:val="20"/>
            </w:rPr>
          </w:pPr>
        </w:p>
      </w:tc>
    </w:tr>
    <w:tr w:rsidR="003E6D4E" w:rsidRPr="002F61DD" w14:paraId="15CD84D0" w14:textId="77777777" w:rsidTr="0024350C">
      <w:trPr>
        <w:cantSplit/>
        <w:trHeight w:val="580"/>
        <w:jc w:val="center"/>
      </w:trPr>
      <w:tc>
        <w:tcPr>
          <w:tcW w:w="1398" w:type="dxa"/>
          <w:vMerge/>
          <w:tcBorders>
            <w:left w:val="single" w:sz="12" w:space="0" w:color="auto"/>
            <w:bottom w:val="single" w:sz="12" w:space="0" w:color="auto"/>
          </w:tcBorders>
        </w:tcPr>
        <w:p w14:paraId="20AC9281" w14:textId="77777777" w:rsidR="003E6D4E" w:rsidRDefault="003E6D4E" w:rsidP="00F95312">
          <w:pPr>
            <w:pStyle w:val="Encabezado"/>
            <w:spacing w:after="0"/>
            <w:rPr>
              <w:noProof/>
            </w:rPr>
          </w:pPr>
        </w:p>
      </w:tc>
      <w:tc>
        <w:tcPr>
          <w:tcW w:w="5881" w:type="dxa"/>
          <w:vMerge/>
          <w:tcBorders>
            <w:bottom w:val="single" w:sz="12" w:space="0" w:color="auto"/>
          </w:tcBorders>
        </w:tcPr>
        <w:p w14:paraId="177D2034" w14:textId="77777777" w:rsidR="003E6D4E" w:rsidRDefault="003E6D4E" w:rsidP="00F95312">
          <w:pPr>
            <w:pStyle w:val="Encabezado"/>
            <w:spacing w:after="0"/>
            <w:rPr>
              <w:rFonts w:ascii="Arial" w:hAnsi="Arial"/>
            </w:rPr>
          </w:pPr>
        </w:p>
      </w:tc>
      <w:tc>
        <w:tcPr>
          <w:tcW w:w="1531" w:type="dxa"/>
          <w:tcBorders>
            <w:bottom w:val="single" w:sz="12" w:space="0" w:color="auto"/>
          </w:tcBorders>
          <w:vAlign w:val="center"/>
        </w:tcPr>
        <w:p w14:paraId="36492D5A" w14:textId="77777777" w:rsidR="003E6D4E" w:rsidRPr="002F61DD" w:rsidRDefault="003E6D4E"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305DB3F5" w14:textId="77777777" w:rsidR="003E6D4E" w:rsidRPr="002F61DD" w:rsidRDefault="003E6D4E"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086CEBFE" w14:textId="3D9D01E5" w:rsidR="003E6D4E" w:rsidRDefault="00000000" w:rsidP="00F95312">
    <w:pPr>
      <w:pStyle w:val="Encabezado"/>
      <w:tabs>
        <w:tab w:val="clear" w:pos="8504"/>
        <w:tab w:val="right" w:pos="9214"/>
      </w:tabs>
      <w:ind w:right="-568"/>
    </w:pPr>
    <w:r>
      <w:rPr>
        <w:noProof/>
      </w:rPr>
      <w:pict w14:anchorId="46A30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5" type="#_x0000_t136" style="position:absolute;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3E6D4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60D"/>
    <w:multiLevelType w:val="multilevel"/>
    <w:tmpl w:val="447824F4"/>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F1295"/>
    <w:multiLevelType w:val="multilevel"/>
    <w:tmpl w:val="4572752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37DCF"/>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567CDD"/>
    <w:multiLevelType w:val="hybridMultilevel"/>
    <w:tmpl w:val="EEAE37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BD1988"/>
    <w:multiLevelType w:val="hybridMultilevel"/>
    <w:tmpl w:val="FFFFFFFF"/>
    <w:lvl w:ilvl="0" w:tplc="18FE3EB4">
      <w:start w:val="1"/>
      <w:numFmt w:val="decimal"/>
      <w:lvlText w:val="%1."/>
      <w:lvlJc w:val="left"/>
      <w:pPr>
        <w:ind w:left="720" w:hanging="360"/>
      </w:pPr>
    </w:lvl>
    <w:lvl w:ilvl="1" w:tplc="E7D6B9D8">
      <w:start w:val="1"/>
      <w:numFmt w:val="lowerLetter"/>
      <w:lvlText w:val="%2."/>
      <w:lvlJc w:val="left"/>
      <w:pPr>
        <w:ind w:left="1440" w:hanging="360"/>
      </w:pPr>
    </w:lvl>
    <w:lvl w:ilvl="2" w:tplc="3D927440">
      <w:start w:val="1"/>
      <w:numFmt w:val="lowerRoman"/>
      <w:lvlText w:val="%3."/>
      <w:lvlJc w:val="right"/>
      <w:pPr>
        <w:ind w:left="2160" w:hanging="180"/>
      </w:pPr>
    </w:lvl>
    <w:lvl w:ilvl="3" w:tplc="337EBA94">
      <w:start w:val="1"/>
      <w:numFmt w:val="decimal"/>
      <w:lvlText w:val="%4."/>
      <w:lvlJc w:val="left"/>
      <w:pPr>
        <w:ind w:left="2880" w:hanging="360"/>
      </w:pPr>
    </w:lvl>
    <w:lvl w:ilvl="4" w:tplc="661E161C">
      <w:start w:val="1"/>
      <w:numFmt w:val="lowerLetter"/>
      <w:lvlText w:val="%5."/>
      <w:lvlJc w:val="left"/>
      <w:pPr>
        <w:ind w:left="3600" w:hanging="360"/>
      </w:pPr>
    </w:lvl>
    <w:lvl w:ilvl="5" w:tplc="713475D8">
      <w:start w:val="1"/>
      <w:numFmt w:val="lowerRoman"/>
      <w:lvlText w:val="%6."/>
      <w:lvlJc w:val="right"/>
      <w:pPr>
        <w:ind w:left="4320" w:hanging="180"/>
      </w:pPr>
    </w:lvl>
    <w:lvl w:ilvl="6" w:tplc="577C80F2">
      <w:start w:val="1"/>
      <w:numFmt w:val="decimal"/>
      <w:lvlText w:val="%7."/>
      <w:lvlJc w:val="left"/>
      <w:pPr>
        <w:ind w:left="5040" w:hanging="360"/>
      </w:pPr>
    </w:lvl>
    <w:lvl w:ilvl="7" w:tplc="366E86E6">
      <w:start w:val="1"/>
      <w:numFmt w:val="lowerLetter"/>
      <w:lvlText w:val="%8."/>
      <w:lvlJc w:val="left"/>
      <w:pPr>
        <w:ind w:left="5760" w:hanging="360"/>
      </w:pPr>
    </w:lvl>
    <w:lvl w:ilvl="8" w:tplc="A8F0A774">
      <w:start w:val="1"/>
      <w:numFmt w:val="lowerRoman"/>
      <w:lvlText w:val="%9."/>
      <w:lvlJc w:val="right"/>
      <w:pPr>
        <w:ind w:left="6480" w:hanging="180"/>
      </w:pPr>
    </w:lvl>
  </w:abstractNum>
  <w:abstractNum w:abstractNumId="5" w15:restartNumberingAfterBreak="0">
    <w:nsid w:val="0F6829AB"/>
    <w:multiLevelType w:val="multilevel"/>
    <w:tmpl w:val="A4002DBE"/>
    <w:lvl w:ilvl="0">
      <w:start w:val="7"/>
      <w:numFmt w:val="decimal"/>
      <w:lvlText w:val="%1."/>
      <w:lvlJc w:val="left"/>
      <w:pPr>
        <w:ind w:left="360" w:hanging="360"/>
      </w:pPr>
    </w:lvl>
    <w:lvl w:ilvl="1">
      <w:start w:val="4"/>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1AB7DDA"/>
    <w:multiLevelType w:val="multilevel"/>
    <w:tmpl w:val="2D406352"/>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876ED"/>
    <w:multiLevelType w:val="multilevel"/>
    <w:tmpl w:val="2062956C"/>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CA57E8"/>
    <w:multiLevelType w:val="multilevel"/>
    <w:tmpl w:val="05887A5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D74FC"/>
    <w:multiLevelType w:val="multilevel"/>
    <w:tmpl w:val="8F2292B0"/>
    <w:lvl w:ilvl="0">
      <w:start w:val="8"/>
      <w:numFmt w:val="decimal"/>
      <w:lvlText w:val="%1."/>
      <w:lvlJc w:val="left"/>
      <w:pPr>
        <w:tabs>
          <w:tab w:val="num" w:pos="720"/>
        </w:tabs>
        <w:ind w:left="720" w:hanging="360"/>
      </w:pPr>
      <w:rPr>
        <w:b/>
        <w:bCs/>
      </w:rPr>
    </w:lvl>
    <w:lvl w:ilvl="1">
      <w:start w:val="3"/>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D50AC"/>
    <w:multiLevelType w:val="multilevel"/>
    <w:tmpl w:val="D31A075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6C40B9"/>
    <w:multiLevelType w:val="multilevel"/>
    <w:tmpl w:val="1D466B1A"/>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171548"/>
    <w:multiLevelType w:val="multilevel"/>
    <w:tmpl w:val="1D6CF8C4"/>
    <w:lvl w:ilvl="0">
      <w:start w:val="1"/>
      <w:numFmt w:val="decimal"/>
      <w:lvlText w:val="%1."/>
      <w:lvlJc w:val="left"/>
      <w:pPr>
        <w:ind w:left="765" w:hanging="360"/>
      </w:pPr>
      <w:rPr>
        <w:b/>
        <w:bCs/>
      </w:rPr>
    </w:lvl>
    <w:lvl w:ilvl="1">
      <w:start w:val="2"/>
      <w:numFmt w:val="decimal"/>
      <w:isLgl/>
      <w:lvlText w:val="%1.%2"/>
      <w:lvlJc w:val="left"/>
      <w:pPr>
        <w:ind w:left="810" w:hanging="405"/>
      </w:pPr>
    </w:lvl>
    <w:lvl w:ilvl="2">
      <w:start w:val="1"/>
      <w:numFmt w:val="decimal"/>
      <w:isLgl/>
      <w:lvlText w:val="%1.%2.%3"/>
      <w:lvlJc w:val="left"/>
      <w:pPr>
        <w:ind w:left="1125" w:hanging="720"/>
      </w:pPr>
    </w:lvl>
    <w:lvl w:ilvl="3">
      <w:start w:val="1"/>
      <w:numFmt w:val="decimal"/>
      <w:isLgl/>
      <w:lvlText w:val="%1.%2.%3.%4"/>
      <w:lvlJc w:val="left"/>
      <w:pPr>
        <w:ind w:left="1125" w:hanging="720"/>
      </w:pPr>
    </w:lvl>
    <w:lvl w:ilvl="4">
      <w:start w:val="1"/>
      <w:numFmt w:val="decimal"/>
      <w:isLgl/>
      <w:lvlText w:val="%1.%2.%3.%4.%5"/>
      <w:lvlJc w:val="left"/>
      <w:pPr>
        <w:ind w:left="1125" w:hanging="720"/>
      </w:pPr>
    </w:lvl>
    <w:lvl w:ilvl="5">
      <w:start w:val="1"/>
      <w:numFmt w:val="decimal"/>
      <w:isLgl/>
      <w:lvlText w:val="%1.%2.%3.%4.%5.%6"/>
      <w:lvlJc w:val="left"/>
      <w:pPr>
        <w:ind w:left="1485" w:hanging="1080"/>
      </w:pPr>
    </w:lvl>
    <w:lvl w:ilvl="6">
      <w:start w:val="1"/>
      <w:numFmt w:val="decimal"/>
      <w:isLgl/>
      <w:lvlText w:val="%1.%2.%3.%4.%5.%6.%7"/>
      <w:lvlJc w:val="left"/>
      <w:pPr>
        <w:ind w:left="1485" w:hanging="1080"/>
      </w:pPr>
    </w:lvl>
    <w:lvl w:ilvl="7">
      <w:start w:val="1"/>
      <w:numFmt w:val="decimal"/>
      <w:isLgl/>
      <w:lvlText w:val="%1.%2.%3.%4.%5.%6.%7.%8"/>
      <w:lvlJc w:val="left"/>
      <w:pPr>
        <w:ind w:left="1845" w:hanging="1440"/>
      </w:pPr>
    </w:lvl>
    <w:lvl w:ilvl="8">
      <w:start w:val="1"/>
      <w:numFmt w:val="decimal"/>
      <w:isLgl/>
      <w:lvlText w:val="%1.%2.%3.%4.%5.%6.%7.%8.%9"/>
      <w:lvlJc w:val="left"/>
      <w:pPr>
        <w:ind w:left="1845" w:hanging="1440"/>
      </w:pPr>
    </w:lvl>
  </w:abstractNum>
  <w:abstractNum w:abstractNumId="14" w15:restartNumberingAfterBreak="0">
    <w:nsid w:val="27C58EE0"/>
    <w:multiLevelType w:val="hybridMultilevel"/>
    <w:tmpl w:val="FFFFFFFF"/>
    <w:lvl w:ilvl="0" w:tplc="A454D038">
      <w:start w:val="1"/>
      <w:numFmt w:val="decimal"/>
      <w:lvlText w:val="%1."/>
      <w:lvlJc w:val="left"/>
      <w:pPr>
        <w:ind w:left="720" w:hanging="360"/>
      </w:pPr>
    </w:lvl>
    <w:lvl w:ilvl="1" w:tplc="A6EE95B2">
      <w:start w:val="1"/>
      <w:numFmt w:val="lowerLetter"/>
      <w:lvlText w:val="%2."/>
      <w:lvlJc w:val="left"/>
      <w:pPr>
        <w:ind w:left="1440" w:hanging="360"/>
      </w:pPr>
    </w:lvl>
    <w:lvl w:ilvl="2" w:tplc="3FDE85C4">
      <w:start w:val="1"/>
      <w:numFmt w:val="lowerRoman"/>
      <w:lvlText w:val="%3."/>
      <w:lvlJc w:val="right"/>
      <w:pPr>
        <w:ind w:left="2160" w:hanging="180"/>
      </w:pPr>
    </w:lvl>
    <w:lvl w:ilvl="3" w:tplc="29DE7FF6">
      <w:start w:val="1"/>
      <w:numFmt w:val="decimal"/>
      <w:lvlText w:val="%4."/>
      <w:lvlJc w:val="left"/>
      <w:pPr>
        <w:ind w:left="2880" w:hanging="360"/>
      </w:pPr>
    </w:lvl>
    <w:lvl w:ilvl="4" w:tplc="A80EC2E2">
      <w:start w:val="1"/>
      <w:numFmt w:val="lowerLetter"/>
      <w:lvlText w:val="%5."/>
      <w:lvlJc w:val="left"/>
      <w:pPr>
        <w:ind w:left="3600" w:hanging="360"/>
      </w:pPr>
    </w:lvl>
    <w:lvl w:ilvl="5" w:tplc="102EFB92">
      <w:start w:val="1"/>
      <w:numFmt w:val="lowerRoman"/>
      <w:lvlText w:val="%6."/>
      <w:lvlJc w:val="right"/>
      <w:pPr>
        <w:ind w:left="4320" w:hanging="180"/>
      </w:pPr>
    </w:lvl>
    <w:lvl w:ilvl="6" w:tplc="ADD678B2">
      <w:start w:val="1"/>
      <w:numFmt w:val="decimal"/>
      <w:lvlText w:val="%7."/>
      <w:lvlJc w:val="left"/>
      <w:pPr>
        <w:ind w:left="5040" w:hanging="360"/>
      </w:pPr>
    </w:lvl>
    <w:lvl w:ilvl="7" w:tplc="B4605CD4">
      <w:start w:val="1"/>
      <w:numFmt w:val="lowerLetter"/>
      <w:lvlText w:val="%8."/>
      <w:lvlJc w:val="left"/>
      <w:pPr>
        <w:ind w:left="5760" w:hanging="360"/>
      </w:pPr>
    </w:lvl>
    <w:lvl w:ilvl="8" w:tplc="CE123656">
      <w:start w:val="1"/>
      <w:numFmt w:val="lowerRoman"/>
      <w:lvlText w:val="%9."/>
      <w:lvlJc w:val="right"/>
      <w:pPr>
        <w:ind w:left="6480" w:hanging="180"/>
      </w:pPr>
    </w:lvl>
  </w:abstractNum>
  <w:abstractNum w:abstractNumId="15" w15:restartNumberingAfterBreak="0">
    <w:nsid w:val="282762E9"/>
    <w:multiLevelType w:val="hybridMultilevel"/>
    <w:tmpl w:val="FFFFFFFF"/>
    <w:lvl w:ilvl="0" w:tplc="5B2AC88E">
      <w:start w:val="1"/>
      <w:numFmt w:val="decimal"/>
      <w:lvlText w:val="%1."/>
      <w:lvlJc w:val="left"/>
      <w:pPr>
        <w:ind w:left="720" w:hanging="360"/>
      </w:pPr>
    </w:lvl>
    <w:lvl w:ilvl="1" w:tplc="6B389D10">
      <w:start w:val="1"/>
      <w:numFmt w:val="lowerLetter"/>
      <w:lvlText w:val="%2."/>
      <w:lvlJc w:val="left"/>
      <w:pPr>
        <w:ind w:left="1440" w:hanging="360"/>
      </w:pPr>
    </w:lvl>
    <w:lvl w:ilvl="2" w:tplc="1DFEE86A">
      <w:start w:val="1"/>
      <w:numFmt w:val="lowerRoman"/>
      <w:lvlText w:val="%3."/>
      <w:lvlJc w:val="right"/>
      <w:pPr>
        <w:ind w:left="2160" w:hanging="180"/>
      </w:pPr>
    </w:lvl>
    <w:lvl w:ilvl="3" w:tplc="CFC6788A">
      <w:start w:val="1"/>
      <w:numFmt w:val="decimal"/>
      <w:lvlText w:val="%4."/>
      <w:lvlJc w:val="left"/>
      <w:pPr>
        <w:ind w:left="2880" w:hanging="360"/>
      </w:pPr>
    </w:lvl>
    <w:lvl w:ilvl="4" w:tplc="BA90DF76">
      <w:start w:val="1"/>
      <w:numFmt w:val="lowerLetter"/>
      <w:lvlText w:val="%5."/>
      <w:lvlJc w:val="left"/>
      <w:pPr>
        <w:ind w:left="3600" w:hanging="360"/>
      </w:pPr>
    </w:lvl>
    <w:lvl w:ilvl="5" w:tplc="71FE9960">
      <w:start w:val="1"/>
      <w:numFmt w:val="lowerRoman"/>
      <w:lvlText w:val="%6."/>
      <w:lvlJc w:val="right"/>
      <w:pPr>
        <w:ind w:left="4320" w:hanging="180"/>
      </w:pPr>
    </w:lvl>
    <w:lvl w:ilvl="6" w:tplc="67CEEADE">
      <w:start w:val="1"/>
      <w:numFmt w:val="decimal"/>
      <w:lvlText w:val="%7."/>
      <w:lvlJc w:val="left"/>
      <w:pPr>
        <w:ind w:left="5040" w:hanging="360"/>
      </w:pPr>
    </w:lvl>
    <w:lvl w:ilvl="7" w:tplc="CA9E8B8E">
      <w:start w:val="1"/>
      <w:numFmt w:val="lowerLetter"/>
      <w:lvlText w:val="%8."/>
      <w:lvlJc w:val="left"/>
      <w:pPr>
        <w:ind w:left="5760" w:hanging="360"/>
      </w:pPr>
    </w:lvl>
    <w:lvl w:ilvl="8" w:tplc="695C57C8">
      <w:start w:val="1"/>
      <w:numFmt w:val="lowerRoman"/>
      <w:lvlText w:val="%9."/>
      <w:lvlJc w:val="right"/>
      <w:pPr>
        <w:ind w:left="6480" w:hanging="180"/>
      </w:pPr>
    </w:lvl>
  </w:abstractNum>
  <w:abstractNum w:abstractNumId="16" w15:restartNumberingAfterBreak="0">
    <w:nsid w:val="28848258"/>
    <w:multiLevelType w:val="hybridMultilevel"/>
    <w:tmpl w:val="FFFFFFFF"/>
    <w:lvl w:ilvl="0" w:tplc="77CAE2BE">
      <w:start w:val="1"/>
      <w:numFmt w:val="decimal"/>
      <w:lvlText w:val="%1."/>
      <w:lvlJc w:val="left"/>
      <w:pPr>
        <w:ind w:left="720" w:hanging="360"/>
      </w:pPr>
    </w:lvl>
    <w:lvl w:ilvl="1" w:tplc="1F987C18">
      <w:start w:val="1"/>
      <w:numFmt w:val="lowerLetter"/>
      <w:lvlText w:val="%2."/>
      <w:lvlJc w:val="left"/>
      <w:pPr>
        <w:ind w:left="1440" w:hanging="360"/>
      </w:pPr>
    </w:lvl>
    <w:lvl w:ilvl="2" w:tplc="23E0C1EC">
      <w:start w:val="1"/>
      <w:numFmt w:val="lowerRoman"/>
      <w:lvlText w:val="%3."/>
      <w:lvlJc w:val="right"/>
      <w:pPr>
        <w:ind w:left="2160" w:hanging="180"/>
      </w:pPr>
    </w:lvl>
    <w:lvl w:ilvl="3" w:tplc="1F2EA004">
      <w:start w:val="1"/>
      <w:numFmt w:val="decimal"/>
      <w:lvlText w:val="%4."/>
      <w:lvlJc w:val="left"/>
      <w:pPr>
        <w:ind w:left="2880" w:hanging="360"/>
      </w:pPr>
    </w:lvl>
    <w:lvl w:ilvl="4" w:tplc="3F644DA0">
      <w:start w:val="1"/>
      <w:numFmt w:val="lowerLetter"/>
      <w:lvlText w:val="%5."/>
      <w:lvlJc w:val="left"/>
      <w:pPr>
        <w:ind w:left="3600" w:hanging="360"/>
      </w:pPr>
    </w:lvl>
    <w:lvl w:ilvl="5" w:tplc="780E0DF2">
      <w:start w:val="1"/>
      <w:numFmt w:val="lowerRoman"/>
      <w:lvlText w:val="%6."/>
      <w:lvlJc w:val="right"/>
      <w:pPr>
        <w:ind w:left="4320" w:hanging="180"/>
      </w:pPr>
    </w:lvl>
    <w:lvl w:ilvl="6" w:tplc="722A3A56">
      <w:start w:val="1"/>
      <w:numFmt w:val="decimal"/>
      <w:lvlText w:val="%7."/>
      <w:lvlJc w:val="left"/>
      <w:pPr>
        <w:ind w:left="5040" w:hanging="360"/>
      </w:pPr>
    </w:lvl>
    <w:lvl w:ilvl="7" w:tplc="64322E6A">
      <w:start w:val="1"/>
      <w:numFmt w:val="lowerLetter"/>
      <w:lvlText w:val="%8."/>
      <w:lvlJc w:val="left"/>
      <w:pPr>
        <w:ind w:left="5760" w:hanging="360"/>
      </w:pPr>
    </w:lvl>
    <w:lvl w:ilvl="8" w:tplc="F9B2D326">
      <w:start w:val="1"/>
      <w:numFmt w:val="lowerRoman"/>
      <w:lvlText w:val="%9."/>
      <w:lvlJc w:val="right"/>
      <w:pPr>
        <w:ind w:left="6480" w:hanging="180"/>
      </w:pPr>
    </w:lvl>
  </w:abstractNum>
  <w:abstractNum w:abstractNumId="17" w15:restartNumberingAfterBreak="0">
    <w:nsid w:val="28E0636E"/>
    <w:multiLevelType w:val="hybridMultilevel"/>
    <w:tmpl w:val="114AC2CA"/>
    <w:lvl w:ilvl="0" w:tplc="2F066F66">
      <w:start w:val="1"/>
      <w:numFmt w:val="upperLetter"/>
      <w:lvlText w:val="%1."/>
      <w:lvlJc w:val="left"/>
      <w:pPr>
        <w:ind w:left="502"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8DE307"/>
    <w:multiLevelType w:val="hybridMultilevel"/>
    <w:tmpl w:val="FFFFFFFF"/>
    <w:lvl w:ilvl="0" w:tplc="C9E0366A">
      <w:start w:val="1"/>
      <w:numFmt w:val="decimal"/>
      <w:lvlText w:val="%1."/>
      <w:lvlJc w:val="left"/>
      <w:pPr>
        <w:ind w:left="720" w:hanging="360"/>
      </w:pPr>
    </w:lvl>
    <w:lvl w:ilvl="1" w:tplc="C7B625B4">
      <w:start w:val="1"/>
      <w:numFmt w:val="lowerLetter"/>
      <w:lvlText w:val="%2."/>
      <w:lvlJc w:val="left"/>
      <w:pPr>
        <w:ind w:left="1440" w:hanging="360"/>
      </w:pPr>
    </w:lvl>
    <w:lvl w:ilvl="2" w:tplc="BFD6F548">
      <w:start w:val="1"/>
      <w:numFmt w:val="lowerRoman"/>
      <w:lvlText w:val="%3."/>
      <w:lvlJc w:val="right"/>
      <w:pPr>
        <w:ind w:left="2160" w:hanging="180"/>
      </w:pPr>
    </w:lvl>
    <w:lvl w:ilvl="3" w:tplc="573020F4">
      <w:start w:val="1"/>
      <w:numFmt w:val="decimal"/>
      <w:lvlText w:val="%4."/>
      <w:lvlJc w:val="left"/>
      <w:pPr>
        <w:ind w:left="2880" w:hanging="360"/>
      </w:pPr>
    </w:lvl>
    <w:lvl w:ilvl="4" w:tplc="803046B6">
      <w:start w:val="1"/>
      <w:numFmt w:val="lowerLetter"/>
      <w:lvlText w:val="%5."/>
      <w:lvlJc w:val="left"/>
      <w:pPr>
        <w:ind w:left="3600" w:hanging="360"/>
      </w:pPr>
    </w:lvl>
    <w:lvl w:ilvl="5" w:tplc="393E831E">
      <w:start w:val="1"/>
      <w:numFmt w:val="lowerRoman"/>
      <w:lvlText w:val="%6."/>
      <w:lvlJc w:val="right"/>
      <w:pPr>
        <w:ind w:left="4320" w:hanging="180"/>
      </w:pPr>
    </w:lvl>
    <w:lvl w:ilvl="6" w:tplc="AFE0B7F4">
      <w:start w:val="1"/>
      <w:numFmt w:val="decimal"/>
      <w:lvlText w:val="%7."/>
      <w:lvlJc w:val="left"/>
      <w:pPr>
        <w:ind w:left="5040" w:hanging="360"/>
      </w:pPr>
    </w:lvl>
    <w:lvl w:ilvl="7" w:tplc="8F4A932C">
      <w:start w:val="1"/>
      <w:numFmt w:val="lowerLetter"/>
      <w:lvlText w:val="%8."/>
      <w:lvlJc w:val="left"/>
      <w:pPr>
        <w:ind w:left="5760" w:hanging="360"/>
      </w:pPr>
    </w:lvl>
    <w:lvl w:ilvl="8" w:tplc="79205190">
      <w:start w:val="1"/>
      <w:numFmt w:val="lowerRoman"/>
      <w:lvlText w:val="%9."/>
      <w:lvlJc w:val="right"/>
      <w:pPr>
        <w:ind w:left="6480" w:hanging="180"/>
      </w:pPr>
    </w:lvl>
  </w:abstractNum>
  <w:abstractNum w:abstractNumId="19" w15:restartNumberingAfterBreak="0">
    <w:nsid w:val="34B71A96"/>
    <w:multiLevelType w:val="multilevel"/>
    <w:tmpl w:val="1FA44D54"/>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D45579"/>
    <w:multiLevelType w:val="hybridMultilevel"/>
    <w:tmpl w:val="76564DCA"/>
    <w:lvl w:ilvl="0" w:tplc="240A0017">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5132BF"/>
    <w:multiLevelType w:val="hybridMultilevel"/>
    <w:tmpl w:val="FFFFFFFF"/>
    <w:lvl w:ilvl="0" w:tplc="67D4C1FC">
      <w:start w:val="1"/>
      <w:numFmt w:val="decimal"/>
      <w:lvlText w:val="%1."/>
      <w:lvlJc w:val="left"/>
      <w:pPr>
        <w:ind w:left="720" w:hanging="360"/>
      </w:pPr>
    </w:lvl>
    <w:lvl w:ilvl="1" w:tplc="7BDC1EC6">
      <w:start w:val="1"/>
      <w:numFmt w:val="lowerLetter"/>
      <w:lvlText w:val="%2."/>
      <w:lvlJc w:val="left"/>
      <w:pPr>
        <w:ind w:left="1440" w:hanging="360"/>
      </w:pPr>
    </w:lvl>
    <w:lvl w:ilvl="2" w:tplc="13F02200">
      <w:start w:val="1"/>
      <w:numFmt w:val="lowerRoman"/>
      <w:lvlText w:val="%3."/>
      <w:lvlJc w:val="right"/>
      <w:pPr>
        <w:ind w:left="2160" w:hanging="180"/>
      </w:pPr>
    </w:lvl>
    <w:lvl w:ilvl="3" w:tplc="AF7800F4">
      <w:start w:val="1"/>
      <w:numFmt w:val="decimal"/>
      <w:lvlText w:val="%4."/>
      <w:lvlJc w:val="left"/>
      <w:pPr>
        <w:ind w:left="2880" w:hanging="360"/>
      </w:pPr>
    </w:lvl>
    <w:lvl w:ilvl="4" w:tplc="C796813A">
      <w:start w:val="1"/>
      <w:numFmt w:val="lowerLetter"/>
      <w:lvlText w:val="%5."/>
      <w:lvlJc w:val="left"/>
      <w:pPr>
        <w:ind w:left="3600" w:hanging="360"/>
      </w:pPr>
    </w:lvl>
    <w:lvl w:ilvl="5" w:tplc="F0381874">
      <w:start w:val="1"/>
      <w:numFmt w:val="lowerRoman"/>
      <w:lvlText w:val="%6."/>
      <w:lvlJc w:val="right"/>
      <w:pPr>
        <w:ind w:left="4320" w:hanging="180"/>
      </w:pPr>
    </w:lvl>
    <w:lvl w:ilvl="6" w:tplc="85AA4B88">
      <w:start w:val="1"/>
      <w:numFmt w:val="decimal"/>
      <w:lvlText w:val="%7."/>
      <w:lvlJc w:val="left"/>
      <w:pPr>
        <w:ind w:left="5040" w:hanging="360"/>
      </w:pPr>
    </w:lvl>
    <w:lvl w:ilvl="7" w:tplc="2922720A">
      <w:start w:val="1"/>
      <w:numFmt w:val="lowerLetter"/>
      <w:lvlText w:val="%8."/>
      <w:lvlJc w:val="left"/>
      <w:pPr>
        <w:ind w:left="5760" w:hanging="360"/>
      </w:pPr>
    </w:lvl>
    <w:lvl w:ilvl="8" w:tplc="85A47A56">
      <w:start w:val="1"/>
      <w:numFmt w:val="lowerRoman"/>
      <w:lvlText w:val="%9."/>
      <w:lvlJc w:val="right"/>
      <w:pPr>
        <w:ind w:left="6480" w:hanging="180"/>
      </w:pPr>
    </w:lvl>
  </w:abstractNum>
  <w:abstractNum w:abstractNumId="22" w15:restartNumberingAfterBreak="0">
    <w:nsid w:val="3C8212F3"/>
    <w:multiLevelType w:val="multilevel"/>
    <w:tmpl w:val="8926F40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643091"/>
    <w:multiLevelType w:val="multilevel"/>
    <w:tmpl w:val="8F263FE4"/>
    <w:lvl w:ilvl="0">
      <w:start w:val="1"/>
      <w:numFmt w:val="decimal"/>
      <w:lvlText w:val="%1."/>
      <w:lvlJc w:val="left"/>
      <w:pPr>
        <w:ind w:left="644" w:hanging="360"/>
      </w:pPr>
      <w:rPr>
        <w:b/>
      </w:rPr>
    </w:lvl>
    <w:lvl w:ilvl="1">
      <w:start w:val="3"/>
      <w:numFmt w:val="decimal"/>
      <w:isLgl/>
      <w:lvlText w:val="%1.%2."/>
      <w:lvlJc w:val="left"/>
      <w:pPr>
        <w:ind w:left="924" w:hanging="564"/>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44942BEC"/>
    <w:multiLevelType w:val="multilevel"/>
    <w:tmpl w:val="D2EA1CE4"/>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6C7143"/>
    <w:multiLevelType w:val="multilevel"/>
    <w:tmpl w:val="7284A0B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A13053"/>
    <w:multiLevelType w:val="multilevel"/>
    <w:tmpl w:val="3EF2529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2FFB2"/>
    <w:multiLevelType w:val="hybridMultilevel"/>
    <w:tmpl w:val="FFFFFFFF"/>
    <w:lvl w:ilvl="0" w:tplc="DA94E82A">
      <w:start w:val="1"/>
      <w:numFmt w:val="decimal"/>
      <w:lvlText w:val="%1."/>
      <w:lvlJc w:val="left"/>
      <w:pPr>
        <w:ind w:left="720" w:hanging="360"/>
      </w:pPr>
    </w:lvl>
    <w:lvl w:ilvl="1" w:tplc="1CC05FB0">
      <w:start w:val="1"/>
      <w:numFmt w:val="lowerLetter"/>
      <w:lvlText w:val="%2."/>
      <w:lvlJc w:val="left"/>
      <w:pPr>
        <w:ind w:left="1440" w:hanging="360"/>
      </w:pPr>
    </w:lvl>
    <w:lvl w:ilvl="2" w:tplc="45C4ECBC">
      <w:start w:val="1"/>
      <w:numFmt w:val="lowerRoman"/>
      <w:lvlText w:val="%3."/>
      <w:lvlJc w:val="right"/>
      <w:pPr>
        <w:ind w:left="2160" w:hanging="180"/>
      </w:pPr>
    </w:lvl>
    <w:lvl w:ilvl="3" w:tplc="84729D10">
      <w:start w:val="1"/>
      <w:numFmt w:val="decimal"/>
      <w:lvlText w:val="%4."/>
      <w:lvlJc w:val="left"/>
      <w:pPr>
        <w:ind w:left="2880" w:hanging="360"/>
      </w:pPr>
    </w:lvl>
    <w:lvl w:ilvl="4" w:tplc="EC74C25E">
      <w:start w:val="1"/>
      <w:numFmt w:val="lowerLetter"/>
      <w:lvlText w:val="%5."/>
      <w:lvlJc w:val="left"/>
      <w:pPr>
        <w:ind w:left="3600" w:hanging="360"/>
      </w:pPr>
    </w:lvl>
    <w:lvl w:ilvl="5" w:tplc="2B9ECB98">
      <w:start w:val="1"/>
      <w:numFmt w:val="lowerRoman"/>
      <w:lvlText w:val="%6."/>
      <w:lvlJc w:val="right"/>
      <w:pPr>
        <w:ind w:left="4320" w:hanging="180"/>
      </w:pPr>
    </w:lvl>
    <w:lvl w:ilvl="6" w:tplc="039CF854">
      <w:start w:val="1"/>
      <w:numFmt w:val="decimal"/>
      <w:lvlText w:val="%7."/>
      <w:lvlJc w:val="left"/>
      <w:pPr>
        <w:ind w:left="5040" w:hanging="360"/>
      </w:pPr>
    </w:lvl>
    <w:lvl w:ilvl="7" w:tplc="69369F58">
      <w:start w:val="1"/>
      <w:numFmt w:val="lowerLetter"/>
      <w:lvlText w:val="%8."/>
      <w:lvlJc w:val="left"/>
      <w:pPr>
        <w:ind w:left="5760" w:hanging="360"/>
      </w:pPr>
    </w:lvl>
    <w:lvl w:ilvl="8" w:tplc="911EA60A">
      <w:start w:val="1"/>
      <w:numFmt w:val="lowerRoman"/>
      <w:lvlText w:val="%9."/>
      <w:lvlJc w:val="right"/>
      <w:pPr>
        <w:ind w:left="6480" w:hanging="180"/>
      </w:pPr>
    </w:lvl>
  </w:abstractNum>
  <w:abstractNum w:abstractNumId="28" w15:restartNumberingAfterBreak="0">
    <w:nsid w:val="50A87B15"/>
    <w:multiLevelType w:val="multilevel"/>
    <w:tmpl w:val="E6A85F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734C98"/>
    <w:multiLevelType w:val="multilevel"/>
    <w:tmpl w:val="AD426C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18563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E256AFE"/>
    <w:multiLevelType w:val="hybridMultilevel"/>
    <w:tmpl w:val="B0C627C8"/>
    <w:lvl w:ilvl="0" w:tplc="8AB016F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632543A0"/>
    <w:multiLevelType w:val="hybridMultilevel"/>
    <w:tmpl w:val="4D146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649C060A"/>
    <w:multiLevelType w:val="multilevel"/>
    <w:tmpl w:val="CC183A3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6504EB0"/>
    <w:multiLevelType w:val="multilevel"/>
    <w:tmpl w:val="CC824A1A"/>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DE2664"/>
    <w:multiLevelType w:val="multilevel"/>
    <w:tmpl w:val="2F60F06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0E55EF"/>
    <w:multiLevelType w:val="multilevel"/>
    <w:tmpl w:val="FFFFFFFF"/>
    <w:lvl w:ilvl="0">
      <w:start w:val="1"/>
      <w:numFmt w:val="lowerLetter"/>
      <w:lvlText w:val="%1."/>
      <w:lvlJc w:val="left"/>
      <w:pPr>
        <w:ind w:left="2842" w:hanging="360"/>
      </w:pPr>
      <w:rPr>
        <w:rFonts w:cs="Times New Roman"/>
      </w:rPr>
    </w:lvl>
    <w:lvl w:ilvl="1">
      <w:start w:val="1"/>
      <w:numFmt w:val="lowerLetter"/>
      <w:lvlText w:val="%2."/>
      <w:lvlJc w:val="left"/>
      <w:pPr>
        <w:ind w:left="3562" w:hanging="360"/>
      </w:pPr>
      <w:rPr>
        <w:rFonts w:cs="Times New Roman"/>
      </w:rPr>
    </w:lvl>
    <w:lvl w:ilvl="2">
      <w:start w:val="1"/>
      <w:numFmt w:val="lowerRoman"/>
      <w:lvlText w:val="%3."/>
      <w:lvlJc w:val="right"/>
      <w:pPr>
        <w:ind w:left="4282" w:hanging="180"/>
      </w:pPr>
      <w:rPr>
        <w:rFonts w:cs="Times New Roman"/>
      </w:rPr>
    </w:lvl>
    <w:lvl w:ilvl="3">
      <w:start w:val="1"/>
      <w:numFmt w:val="decimal"/>
      <w:lvlText w:val="%4."/>
      <w:lvlJc w:val="left"/>
      <w:pPr>
        <w:ind w:left="5002" w:hanging="360"/>
      </w:pPr>
      <w:rPr>
        <w:rFonts w:cs="Times New Roman"/>
      </w:rPr>
    </w:lvl>
    <w:lvl w:ilvl="4">
      <w:start w:val="1"/>
      <w:numFmt w:val="lowerLetter"/>
      <w:lvlText w:val="%5."/>
      <w:lvlJc w:val="left"/>
      <w:pPr>
        <w:ind w:left="5722" w:hanging="360"/>
      </w:pPr>
      <w:rPr>
        <w:rFonts w:cs="Times New Roman"/>
      </w:rPr>
    </w:lvl>
    <w:lvl w:ilvl="5">
      <w:start w:val="1"/>
      <w:numFmt w:val="lowerRoman"/>
      <w:lvlText w:val="%6."/>
      <w:lvlJc w:val="right"/>
      <w:pPr>
        <w:ind w:left="6442" w:hanging="180"/>
      </w:pPr>
      <w:rPr>
        <w:rFonts w:cs="Times New Roman"/>
      </w:rPr>
    </w:lvl>
    <w:lvl w:ilvl="6">
      <w:start w:val="1"/>
      <w:numFmt w:val="decimal"/>
      <w:lvlText w:val="%7."/>
      <w:lvlJc w:val="left"/>
      <w:pPr>
        <w:ind w:left="7162" w:hanging="360"/>
      </w:pPr>
      <w:rPr>
        <w:rFonts w:cs="Times New Roman"/>
      </w:rPr>
    </w:lvl>
    <w:lvl w:ilvl="7">
      <w:start w:val="1"/>
      <w:numFmt w:val="lowerLetter"/>
      <w:lvlText w:val="%8."/>
      <w:lvlJc w:val="left"/>
      <w:pPr>
        <w:ind w:left="7882" w:hanging="360"/>
      </w:pPr>
      <w:rPr>
        <w:rFonts w:cs="Times New Roman"/>
      </w:rPr>
    </w:lvl>
    <w:lvl w:ilvl="8">
      <w:start w:val="1"/>
      <w:numFmt w:val="lowerRoman"/>
      <w:lvlText w:val="%9."/>
      <w:lvlJc w:val="right"/>
      <w:pPr>
        <w:ind w:left="8602" w:hanging="180"/>
      </w:pPr>
      <w:rPr>
        <w:rFonts w:cs="Times New Roman"/>
      </w:rPr>
    </w:lvl>
  </w:abstractNum>
  <w:abstractNum w:abstractNumId="37"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2443298"/>
    <w:multiLevelType w:val="hybridMultilevel"/>
    <w:tmpl w:val="FFFFFFFF"/>
    <w:lvl w:ilvl="0" w:tplc="04A0E90C">
      <w:start w:val="1"/>
      <w:numFmt w:val="decimal"/>
      <w:lvlText w:val="%1."/>
      <w:lvlJc w:val="left"/>
      <w:pPr>
        <w:ind w:left="720" w:hanging="360"/>
      </w:pPr>
    </w:lvl>
    <w:lvl w:ilvl="1" w:tplc="3072075A">
      <w:start w:val="1"/>
      <w:numFmt w:val="lowerLetter"/>
      <w:lvlText w:val="%2."/>
      <w:lvlJc w:val="left"/>
      <w:pPr>
        <w:ind w:left="1440" w:hanging="360"/>
      </w:pPr>
    </w:lvl>
    <w:lvl w:ilvl="2" w:tplc="78E0AFD0">
      <w:start w:val="1"/>
      <w:numFmt w:val="lowerRoman"/>
      <w:lvlText w:val="%3."/>
      <w:lvlJc w:val="right"/>
      <w:pPr>
        <w:ind w:left="2160" w:hanging="180"/>
      </w:pPr>
    </w:lvl>
    <w:lvl w:ilvl="3" w:tplc="6436C3C0">
      <w:start w:val="1"/>
      <w:numFmt w:val="decimal"/>
      <w:lvlText w:val="%4."/>
      <w:lvlJc w:val="left"/>
      <w:pPr>
        <w:ind w:left="2880" w:hanging="360"/>
      </w:pPr>
    </w:lvl>
    <w:lvl w:ilvl="4" w:tplc="42F07FF4">
      <w:start w:val="1"/>
      <w:numFmt w:val="lowerLetter"/>
      <w:lvlText w:val="%5."/>
      <w:lvlJc w:val="left"/>
      <w:pPr>
        <w:ind w:left="3600" w:hanging="360"/>
      </w:pPr>
    </w:lvl>
    <w:lvl w:ilvl="5" w:tplc="2DE6540A">
      <w:start w:val="1"/>
      <w:numFmt w:val="lowerRoman"/>
      <w:lvlText w:val="%6."/>
      <w:lvlJc w:val="right"/>
      <w:pPr>
        <w:ind w:left="4320" w:hanging="180"/>
      </w:pPr>
    </w:lvl>
    <w:lvl w:ilvl="6" w:tplc="9306B2E4">
      <w:start w:val="1"/>
      <w:numFmt w:val="decimal"/>
      <w:lvlText w:val="%7."/>
      <w:lvlJc w:val="left"/>
      <w:pPr>
        <w:ind w:left="5040" w:hanging="360"/>
      </w:pPr>
    </w:lvl>
    <w:lvl w:ilvl="7" w:tplc="45B8193A">
      <w:start w:val="1"/>
      <w:numFmt w:val="lowerLetter"/>
      <w:lvlText w:val="%8."/>
      <w:lvlJc w:val="left"/>
      <w:pPr>
        <w:ind w:left="5760" w:hanging="360"/>
      </w:pPr>
    </w:lvl>
    <w:lvl w:ilvl="8" w:tplc="1EA88496">
      <w:start w:val="1"/>
      <w:numFmt w:val="lowerRoman"/>
      <w:lvlText w:val="%9."/>
      <w:lvlJc w:val="right"/>
      <w:pPr>
        <w:ind w:left="6480" w:hanging="180"/>
      </w:pPr>
    </w:lvl>
  </w:abstractNum>
  <w:abstractNum w:abstractNumId="39" w15:restartNumberingAfterBreak="0">
    <w:nsid w:val="73AC6E47"/>
    <w:multiLevelType w:val="multilevel"/>
    <w:tmpl w:val="1930AF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6C5E41"/>
    <w:multiLevelType w:val="multilevel"/>
    <w:tmpl w:val="9558ED5A"/>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095B0D"/>
    <w:multiLevelType w:val="hybridMultilevel"/>
    <w:tmpl w:val="B9C200D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2" w15:restartNumberingAfterBreak="0">
    <w:nsid w:val="78D6218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9D78A2F"/>
    <w:multiLevelType w:val="hybridMultilevel"/>
    <w:tmpl w:val="FFFFFFFF"/>
    <w:lvl w:ilvl="0" w:tplc="AFBEA5D6">
      <w:start w:val="1"/>
      <w:numFmt w:val="decimal"/>
      <w:lvlText w:val="%1."/>
      <w:lvlJc w:val="left"/>
      <w:pPr>
        <w:ind w:left="720" w:hanging="360"/>
      </w:pPr>
    </w:lvl>
    <w:lvl w:ilvl="1" w:tplc="76C8607A">
      <w:start w:val="1"/>
      <w:numFmt w:val="lowerLetter"/>
      <w:lvlText w:val="%2."/>
      <w:lvlJc w:val="left"/>
      <w:pPr>
        <w:ind w:left="1440" w:hanging="360"/>
      </w:pPr>
    </w:lvl>
    <w:lvl w:ilvl="2" w:tplc="7E282B34">
      <w:start w:val="1"/>
      <w:numFmt w:val="lowerRoman"/>
      <w:lvlText w:val="%3."/>
      <w:lvlJc w:val="right"/>
      <w:pPr>
        <w:ind w:left="2160" w:hanging="180"/>
      </w:pPr>
    </w:lvl>
    <w:lvl w:ilvl="3" w:tplc="D206C436">
      <w:start w:val="1"/>
      <w:numFmt w:val="decimal"/>
      <w:lvlText w:val="%4."/>
      <w:lvlJc w:val="left"/>
      <w:pPr>
        <w:ind w:left="2880" w:hanging="360"/>
      </w:pPr>
    </w:lvl>
    <w:lvl w:ilvl="4" w:tplc="D62A918E">
      <w:start w:val="1"/>
      <w:numFmt w:val="lowerLetter"/>
      <w:lvlText w:val="%5."/>
      <w:lvlJc w:val="left"/>
      <w:pPr>
        <w:ind w:left="3600" w:hanging="360"/>
      </w:pPr>
    </w:lvl>
    <w:lvl w:ilvl="5" w:tplc="7F7C4EB8">
      <w:start w:val="1"/>
      <w:numFmt w:val="lowerRoman"/>
      <w:lvlText w:val="%6."/>
      <w:lvlJc w:val="right"/>
      <w:pPr>
        <w:ind w:left="4320" w:hanging="180"/>
      </w:pPr>
    </w:lvl>
    <w:lvl w:ilvl="6" w:tplc="57805AB2">
      <w:start w:val="1"/>
      <w:numFmt w:val="decimal"/>
      <w:lvlText w:val="%7."/>
      <w:lvlJc w:val="left"/>
      <w:pPr>
        <w:ind w:left="5040" w:hanging="360"/>
      </w:pPr>
    </w:lvl>
    <w:lvl w:ilvl="7" w:tplc="E7E26010">
      <w:start w:val="1"/>
      <w:numFmt w:val="lowerLetter"/>
      <w:lvlText w:val="%8."/>
      <w:lvlJc w:val="left"/>
      <w:pPr>
        <w:ind w:left="5760" w:hanging="360"/>
      </w:pPr>
    </w:lvl>
    <w:lvl w:ilvl="8" w:tplc="E1263092">
      <w:start w:val="1"/>
      <w:numFmt w:val="lowerRoman"/>
      <w:lvlText w:val="%9."/>
      <w:lvlJc w:val="right"/>
      <w:pPr>
        <w:ind w:left="6480" w:hanging="180"/>
      </w:pPr>
    </w:lvl>
  </w:abstractNum>
  <w:abstractNum w:abstractNumId="44" w15:restartNumberingAfterBreak="0">
    <w:nsid w:val="7B7E768E"/>
    <w:multiLevelType w:val="multilevel"/>
    <w:tmpl w:val="4566AB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7E5304EE"/>
    <w:multiLevelType w:val="hybridMultilevel"/>
    <w:tmpl w:val="FFFFFFFF"/>
    <w:lvl w:ilvl="0" w:tplc="7BAA871A">
      <w:start w:val="1"/>
      <w:numFmt w:val="decimal"/>
      <w:lvlText w:val="%1."/>
      <w:lvlJc w:val="left"/>
      <w:pPr>
        <w:ind w:left="720" w:hanging="360"/>
      </w:pPr>
    </w:lvl>
    <w:lvl w:ilvl="1" w:tplc="679A0EFE">
      <w:start w:val="1"/>
      <w:numFmt w:val="lowerLetter"/>
      <w:lvlText w:val="%2."/>
      <w:lvlJc w:val="left"/>
      <w:pPr>
        <w:ind w:left="1440" w:hanging="360"/>
      </w:pPr>
    </w:lvl>
    <w:lvl w:ilvl="2" w:tplc="A748F1BA">
      <w:start w:val="1"/>
      <w:numFmt w:val="lowerRoman"/>
      <w:lvlText w:val="%3."/>
      <w:lvlJc w:val="right"/>
      <w:pPr>
        <w:ind w:left="2160" w:hanging="180"/>
      </w:pPr>
    </w:lvl>
    <w:lvl w:ilvl="3" w:tplc="23E67FBE">
      <w:start w:val="1"/>
      <w:numFmt w:val="decimal"/>
      <w:lvlText w:val="%4."/>
      <w:lvlJc w:val="left"/>
      <w:pPr>
        <w:ind w:left="2880" w:hanging="360"/>
      </w:pPr>
    </w:lvl>
    <w:lvl w:ilvl="4" w:tplc="FD7C1C9C">
      <w:start w:val="1"/>
      <w:numFmt w:val="lowerLetter"/>
      <w:lvlText w:val="%5."/>
      <w:lvlJc w:val="left"/>
      <w:pPr>
        <w:ind w:left="3600" w:hanging="360"/>
      </w:pPr>
    </w:lvl>
    <w:lvl w:ilvl="5" w:tplc="DEB0983A">
      <w:start w:val="1"/>
      <w:numFmt w:val="lowerRoman"/>
      <w:lvlText w:val="%6."/>
      <w:lvlJc w:val="right"/>
      <w:pPr>
        <w:ind w:left="4320" w:hanging="180"/>
      </w:pPr>
    </w:lvl>
    <w:lvl w:ilvl="6" w:tplc="96ACB860">
      <w:start w:val="1"/>
      <w:numFmt w:val="decimal"/>
      <w:lvlText w:val="%7."/>
      <w:lvlJc w:val="left"/>
      <w:pPr>
        <w:ind w:left="5040" w:hanging="360"/>
      </w:pPr>
    </w:lvl>
    <w:lvl w:ilvl="7" w:tplc="B5E6D1A6">
      <w:start w:val="1"/>
      <w:numFmt w:val="lowerLetter"/>
      <w:lvlText w:val="%8."/>
      <w:lvlJc w:val="left"/>
      <w:pPr>
        <w:ind w:left="5760" w:hanging="360"/>
      </w:pPr>
    </w:lvl>
    <w:lvl w:ilvl="8" w:tplc="48DA49A8">
      <w:start w:val="1"/>
      <w:numFmt w:val="lowerRoman"/>
      <w:lvlText w:val="%9."/>
      <w:lvlJc w:val="right"/>
      <w:pPr>
        <w:ind w:left="6480" w:hanging="180"/>
      </w:pPr>
    </w:lvl>
  </w:abstractNum>
  <w:num w:numId="1" w16cid:durableId="2006401128">
    <w:abstractNumId w:val="11"/>
  </w:num>
  <w:num w:numId="2" w16cid:durableId="1411191231">
    <w:abstractNumId w:val="37"/>
  </w:num>
  <w:num w:numId="3" w16cid:durableId="181863795">
    <w:abstractNumId w:val="18"/>
  </w:num>
  <w:num w:numId="4" w16cid:durableId="365526954">
    <w:abstractNumId w:val="15"/>
  </w:num>
  <w:num w:numId="5" w16cid:durableId="846141946">
    <w:abstractNumId w:val="38"/>
  </w:num>
  <w:num w:numId="6" w16cid:durableId="170612449">
    <w:abstractNumId w:val="30"/>
  </w:num>
  <w:num w:numId="7" w16cid:durableId="1023746960">
    <w:abstractNumId w:val="16"/>
  </w:num>
  <w:num w:numId="8" w16cid:durableId="1425304758">
    <w:abstractNumId w:val="42"/>
  </w:num>
  <w:num w:numId="9" w16cid:durableId="1691566134">
    <w:abstractNumId w:val="21"/>
  </w:num>
  <w:num w:numId="10" w16cid:durableId="1778209903">
    <w:abstractNumId w:val="4"/>
  </w:num>
  <w:num w:numId="11" w16cid:durableId="174881034">
    <w:abstractNumId w:val="27"/>
  </w:num>
  <w:num w:numId="12" w16cid:durableId="612596456">
    <w:abstractNumId w:val="43"/>
  </w:num>
  <w:num w:numId="13" w16cid:durableId="920480071">
    <w:abstractNumId w:val="14"/>
  </w:num>
  <w:num w:numId="14" w16cid:durableId="2098624998">
    <w:abstractNumId w:val="23"/>
  </w:num>
  <w:num w:numId="15" w16cid:durableId="279000794">
    <w:abstractNumId w:val="7"/>
  </w:num>
  <w:num w:numId="16" w16cid:durableId="174818997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8662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92630">
    <w:abstractNumId w:val="17"/>
  </w:num>
  <w:num w:numId="19" w16cid:durableId="1803158395">
    <w:abstractNumId w:val="33"/>
  </w:num>
  <w:num w:numId="20" w16cid:durableId="664551039">
    <w:abstractNumId w:val="29"/>
  </w:num>
  <w:num w:numId="21" w16cid:durableId="1563827901">
    <w:abstractNumId w:val="1"/>
  </w:num>
  <w:num w:numId="22" w16cid:durableId="1081675887">
    <w:abstractNumId w:val="19"/>
  </w:num>
  <w:num w:numId="23" w16cid:durableId="1416704355">
    <w:abstractNumId w:val="10"/>
  </w:num>
  <w:num w:numId="24" w16cid:durableId="935677800">
    <w:abstractNumId w:val="24"/>
  </w:num>
  <w:num w:numId="25" w16cid:durableId="1917471617">
    <w:abstractNumId w:val="26"/>
  </w:num>
  <w:num w:numId="26" w16cid:durableId="508100818">
    <w:abstractNumId w:val="8"/>
  </w:num>
  <w:num w:numId="27" w16cid:durableId="715786054">
    <w:abstractNumId w:val="9"/>
  </w:num>
  <w:num w:numId="28" w16cid:durableId="429277289">
    <w:abstractNumId w:val="22"/>
  </w:num>
  <w:num w:numId="29" w16cid:durableId="202065601">
    <w:abstractNumId w:val="35"/>
  </w:num>
  <w:num w:numId="30" w16cid:durableId="1416825853">
    <w:abstractNumId w:val="34"/>
  </w:num>
  <w:num w:numId="31" w16cid:durableId="1148861927">
    <w:abstractNumId w:val="0"/>
  </w:num>
  <w:num w:numId="32" w16cid:durableId="694843132">
    <w:abstractNumId w:val="40"/>
  </w:num>
  <w:num w:numId="33" w16cid:durableId="1587375217">
    <w:abstractNumId w:val="6"/>
  </w:num>
  <w:num w:numId="34" w16cid:durableId="1086145100">
    <w:abstractNumId w:val="39"/>
  </w:num>
  <w:num w:numId="35" w16cid:durableId="1266234223">
    <w:abstractNumId w:val="25"/>
  </w:num>
  <w:num w:numId="36" w16cid:durableId="1372340037">
    <w:abstractNumId w:val="28"/>
  </w:num>
  <w:num w:numId="37" w16cid:durableId="195655075">
    <w:abstractNumId w:val="12"/>
  </w:num>
  <w:num w:numId="38" w16cid:durableId="909732593">
    <w:abstractNumId w:val="44"/>
  </w:num>
  <w:num w:numId="39" w16cid:durableId="805320666">
    <w:abstractNumId w:val="2"/>
  </w:num>
  <w:num w:numId="40" w16cid:durableId="2136022926">
    <w:abstractNumId w:val="20"/>
  </w:num>
  <w:num w:numId="41" w16cid:durableId="1633174977">
    <w:abstractNumId w:val="36"/>
  </w:num>
  <w:num w:numId="42" w16cid:durableId="287590716">
    <w:abstractNumId w:val="3"/>
  </w:num>
  <w:num w:numId="43" w16cid:durableId="121000627">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5847255">
    <w:abstractNumId w:val="45"/>
  </w:num>
  <w:num w:numId="45" w16cid:durableId="25065983">
    <w:abstractNumId w:val="41"/>
  </w:num>
  <w:num w:numId="46" w16cid:durableId="7546659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E"/>
    <w:rsid w:val="001413A7"/>
    <w:rsid w:val="001B7345"/>
    <w:rsid w:val="002D3A0A"/>
    <w:rsid w:val="003E54AE"/>
    <w:rsid w:val="003E6D4E"/>
    <w:rsid w:val="0045242B"/>
    <w:rsid w:val="004B2B4B"/>
    <w:rsid w:val="004E387D"/>
    <w:rsid w:val="004F4B8B"/>
    <w:rsid w:val="00517AC6"/>
    <w:rsid w:val="005D616B"/>
    <w:rsid w:val="00632A02"/>
    <w:rsid w:val="006A2B02"/>
    <w:rsid w:val="006B55DC"/>
    <w:rsid w:val="006D51C5"/>
    <w:rsid w:val="0075729F"/>
    <w:rsid w:val="007621EE"/>
    <w:rsid w:val="007935C8"/>
    <w:rsid w:val="007A7B6E"/>
    <w:rsid w:val="008438BD"/>
    <w:rsid w:val="0092037B"/>
    <w:rsid w:val="00966726"/>
    <w:rsid w:val="00980DFC"/>
    <w:rsid w:val="00B11257"/>
    <w:rsid w:val="00B60FF8"/>
    <w:rsid w:val="00CF3570"/>
    <w:rsid w:val="00DE2170"/>
    <w:rsid w:val="00E84F6C"/>
    <w:rsid w:val="00E965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FAD4"/>
  <w15:chartTrackingRefBased/>
  <w15:docId w15:val="{62F65FA6-494B-4CC7-8888-9743F4AC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D4E"/>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3E6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E6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6D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6D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6D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6D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6D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6D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3E6D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6D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6D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6D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6D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6D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6D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6D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6D4E"/>
    <w:rPr>
      <w:rFonts w:eastAsiaTheme="majorEastAsia" w:cstheme="majorBidi"/>
      <w:i/>
      <w:iCs/>
      <w:color w:val="272727" w:themeColor="text1" w:themeTint="D8"/>
    </w:rPr>
  </w:style>
  <w:style w:type="character" w:customStyle="1" w:styleId="Ttulo9Car">
    <w:name w:val="Título 9 Car"/>
    <w:basedOn w:val="Fuentedeprrafopredeter"/>
    <w:link w:val="Ttulo9"/>
    <w:rsid w:val="003E6D4E"/>
    <w:rPr>
      <w:rFonts w:eastAsiaTheme="majorEastAsia" w:cstheme="majorBidi"/>
      <w:color w:val="272727" w:themeColor="text1" w:themeTint="D8"/>
    </w:rPr>
  </w:style>
  <w:style w:type="paragraph" w:styleId="Ttulo">
    <w:name w:val="Title"/>
    <w:basedOn w:val="Normal"/>
    <w:next w:val="Normal"/>
    <w:link w:val="TtuloCar"/>
    <w:uiPriority w:val="10"/>
    <w:qFormat/>
    <w:rsid w:val="003E6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6D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6D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6D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6D4E"/>
    <w:pPr>
      <w:spacing w:before="160"/>
      <w:jc w:val="center"/>
    </w:pPr>
    <w:rPr>
      <w:i/>
      <w:iCs/>
      <w:color w:val="404040" w:themeColor="text1" w:themeTint="BF"/>
    </w:rPr>
  </w:style>
  <w:style w:type="character" w:customStyle="1" w:styleId="CitaCar">
    <w:name w:val="Cita Car"/>
    <w:basedOn w:val="Fuentedeprrafopredeter"/>
    <w:link w:val="Cita"/>
    <w:uiPriority w:val="29"/>
    <w:rsid w:val="003E6D4E"/>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34"/>
    <w:qFormat/>
    <w:rsid w:val="003E6D4E"/>
    <w:pPr>
      <w:ind w:left="720"/>
      <w:contextualSpacing/>
    </w:pPr>
  </w:style>
  <w:style w:type="character" w:styleId="nfasisintenso">
    <w:name w:val="Intense Emphasis"/>
    <w:basedOn w:val="Fuentedeprrafopredeter"/>
    <w:uiPriority w:val="21"/>
    <w:qFormat/>
    <w:rsid w:val="003E6D4E"/>
    <w:rPr>
      <w:i/>
      <w:iCs/>
      <w:color w:val="0F4761" w:themeColor="accent1" w:themeShade="BF"/>
    </w:rPr>
  </w:style>
  <w:style w:type="paragraph" w:styleId="Citadestacada">
    <w:name w:val="Intense Quote"/>
    <w:basedOn w:val="Normal"/>
    <w:next w:val="Normal"/>
    <w:link w:val="CitadestacadaCar"/>
    <w:uiPriority w:val="30"/>
    <w:qFormat/>
    <w:rsid w:val="003E6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6D4E"/>
    <w:rPr>
      <w:i/>
      <w:iCs/>
      <w:color w:val="0F4761" w:themeColor="accent1" w:themeShade="BF"/>
    </w:rPr>
  </w:style>
  <w:style w:type="character" w:styleId="Referenciaintensa">
    <w:name w:val="Intense Reference"/>
    <w:basedOn w:val="Fuentedeprrafopredeter"/>
    <w:uiPriority w:val="32"/>
    <w:qFormat/>
    <w:rsid w:val="003E6D4E"/>
    <w:rPr>
      <w:b/>
      <w:bCs/>
      <w:smallCaps/>
      <w:color w:val="0F4761" w:themeColor="accent1" w:themeShade="BF"/>
      <w:spacing w:val="5"/>
    </w:rPr>
  </w:style>
  <w:style w:type="paragraph" w:styleId="Encabezado">
    <w:name w:val="header"/>
    <w:aliases w:val="h,h8,h9,h10,h18"/>
    <w:basedOn w:val="Normal"/>
    <w:link w:val="EncabezadoCar"/>
    <w:uiPriority w:val="99"/>
    <w:unhideWhenUsed/>
    <w:rsid w:val="003E6D4E"/>
    <w:pPr>
      <w:tabs>
        <w:tab w:val="center" w:pos="4252"/>
        <w:tab w:val="right" w:pos="8504"/>
      </w:tabs>
    </w:pPr>
  </w:style>
  <w:style w:type="character" w:customStyle="1" w:styleId="EncabezadoCar">
    <w:name w:val="Encabezado Car"/>
    <w:aliases w:val="h Car,h8 Car,h9 Car,h10 Car,h18 Car"/>
    <w:basedOn w:val="Fuentedeprrafopredeter"/>
    <w:link w:val="Encabezado"/>
    <w:uiPriority w:val="99"/>
    <w:rsid w:val="003E6D4E"/>
    <w:rPr>
      <w:rFonts w:ascii="Calibri" w:eastAsia="Calibri" w:hAnsi="Calibri" w:cs="Times New Roman"/>
      <w:kern w:val="0"/>
      <w:lang w:val="es-ES"/>
    </w:rPr>
  </w:style>
  <w:style w:type="paragraph" w:styleId="Piedepgina">
    <w:name w:val="footer"/>
    <w:basedOn w:val="Normal"/>
    <w:link w:val="PiedepginaCar"/>
    <w:uiPriority w:val="99"/>
    <w:unhideWhenUsed/>
    <w:rsid w:val="003E6D4E"/>
    <w:pPr>
      <w:tabs>
        <w:tab w:val="center" w:pos="4252"/>
        <w:tab w:val="right" w:pos="8504"/>
      </w:tabs>
    </w:pPr>
  </w:style>
  <w:style w:type="character" w:customStyle="1" w:styleId="PiedepginaCar">
    <w:name w:val="Pie de página Car"/>
    <w:basedOn w:val="Fuentedeprrafopredeter"/>
    <w:link w:val="Piedepgina"/>
    <w:uiPriority w:val="99"/>
    <w:rsid w:val="003E6D4E"/>
    <w:rPr>
      <w:rFonts w:ascii="Calibri" w:eastAsia="Calibri" w:hAnsi="Calibri" w:cs="Times New Roman"/>
      <w:kern w:val="0"/>
      <w:lang w:val="es-ES"/>
    </w:rPr>
  </w:style>
  <w:style w:type="paragraph" w:styleId="Sinespaciado">
    <w:name w:val="No Spacing"/>
    <w:link w:val="SinespaciadoCar"/>
    <w:uiPriority w:val="1"/>
    <w:qFormat/>
    <w:rsid w:val="003E6D4E"/>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1"/>
    <w:locked/>
    <w:rsid w:val="003E6D4E"/>
    <w:rPr>
      <w:rFonts w:ascii="Calibri" w:eastAsia="Calibri" w:hAnsi="Calibri" w:cs="Times New Roman"/>
      <w:kern w:val="0"/>
      <w:lang w:val="es-ES"/>
    </w:rPr>
  </w:style>
  <w:style w:type="character" w:styleId="Refdecomentario">
    <w:name w:val="annotation reference"/>
    <w:uiPriority w:val="99"/>
    <w:rsid w:val="003E6D4E"/>
    <w:rPr>
      <w:sz w:val="16"/>
    </w:rPr>
  </w:style>
  <w:style w:type="paragraph" w:styleId="Textocomentario">
    <w:name w:val="annotation text"/>
    <w:basedOn w:val="Normal"/>
    <w:link w:val="TextocomentarioCar"/>
    <w:uiPriority w:val="99"/>
    <w:unhideWhenUsed/>
    <w:rsid w:val="003E6D4E"/>
    <w:rPr>
      <w:sz w:val="20"/>
      <w:szCs w:val="20"/>
      <w:lang w:val="x-none" w:eastAsia="x-none"/>
    </w:rPr>
  </w:style>
  <w:style w:type="character" w:customStyle="1" w:styleId="TextocomentarioCar">
    <w:name w:val="Texto comentario Car"/>
    <w:basedOn w:val="Fuentedeprrafopredeter"/>
    <w:link w:val="Textocomentario"/>
    <w:uiPriority w:val="99"/>
    <w:rsid w:val="003E6D4E"/>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3E6D4E"/>
    <w:rPr>
      <w:b/>
      <w:bCs/>
    </w:rPr>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3E6D4E"/>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3E6D4E"/>
  </w:style>
  <w:style w:type="character" w:styleId="Nmerodepgina">
    <w:name w:val="page number"/>
    <w:rsid w:val="003E6D4E"/>
    <w:rPr>
      <w:rFonts w:ascii="Arial" w:hAnsi="Arial"/>
      <w:sz w:val="20"/>
    </w:rPr>
  </w:style>
  <w:style w:type="paragraph" w:styleId="Textodeglobo">
    <w:name w:val="Balloon Text"/>
    <w:basedOn w:val="Normal"/>
    <w:link w:val="TextodegloboCar"/>
    <w:uiPriority w:val="99"/>
    <w:semiHidden/>
    <w:unhideWhenUsed/>
    <w:rsid w:val="003E6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6D4E"/>
    <w:rPr>
      <w:rFonts w:ascii="Tahoma" w:eastAsia="Calibri" w:hAnsi="Tahoma" w:cs="Tahoma"/>
      <w:kern w:val="0"/>
      <w:sz w:val="16"/>
      <w:szCs w:val="16"/>
      <w:lang w:val="es-ES"/>
    </w:rPr>
  </w:style>
  <w:style w:type="table" w:styleId="Tablaconcuadrcula">
    <w:name w:val="Table Grid"/>
    <w:basedOn w:val="Tablanormal"/>
    <w:uiPriority w:val="39"/>
    <w:rsid w:val="003E6D4E"/>
    <w:pPr>
      <w:spacing w:after="0" w:line="240" w:lineRule="auto"/>
    </w:pPr>
    <w:rPr>
      <w:rFonts w:ascii="Calibri" w:eastAsia="Calibri" w:hAnsi="Calibri" w:cs="Times New Roman"/>
      <w:kern w:val="0"/>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3E6D4E"/>
    <w:rPr>
      <w:color w:val="0000FF"/>
      <w:u w:val="single"/>
    </w:rPr>
  </w:style>
  <w:style w:type="paragraph" w:customStyle="1" w:styleId="Listavistosa-nfasis21">
    <w:name w:val="Lista vistosa - Énfasis 21"/>
    <w:link w:val="Listavistosa-nfasis2Car"/>
    <w:uiPriority w:val="1"/>
    <w:qFormat/>
    <w:rsid w:val="003E6D4E"/>
    <w:pPr>
      <w:spacing w:after="0" w:line="240" w:lineRule="auto"/>
    </w:pPr>
    <w:rPr>
      <w:rFonts w:ascii="Calibri" w:eastAsia="Calibri" w:hAnsi="Calibri" w:cs="Times New Roman"/>
      <w:kern w:val="0"/>
      <w:lang w:val="es-ES"/>
    </w:rPr>
  </w:style>
  <w:style w:type="character" w:customStyle="1" w:styleId="Listavistosa-nfasis2Car">
    <w:name w:val="Lista vistosa - Énfasis 2 Car"/>
    <w:link w:val="Listavistosa-nfasis21"/>
    <w:uiPriority w:val="1"/>
    <w:rsid w:val="003E6D4E"/>
    <w:rPr>
      <w:rFonts w:ascii="Calibri" w:eastAsia="Calibri" w:hAnsi="Calibri" w:cs="Times New Roman"/>
      <w:kern w:val="0"/>
      <w:lang w:val="es-ES"/>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C"/>
    <w:basedOn w:val="Normal"/>
    <w:link w:val="TextonotapieCar"/>
    <w:uiPriority w:val="99"/>
    <w:unhideWhenUsed/>
    <w:qFormat/>
    <w:rsid w:val="003E6D4E"/>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qFormat/>
    <w:rsid w:val="003E6D4E"/>
    <w:rPr>
      <w:rFonts w:ascii="Calibri" w:eastAsia="Calibri" w:hAnsi="Calibri" w:cs="Times New Roman"/>
      <w:kern w:val="0"/>
      <w:sz w:val="20"/>
      <w:szCs w:val="20"/>
      <w:lang w:val="es-ES"/>
    </w:rPr>
  </w:style>
  <w:style w:type="character" w:styleId="Refdenotaalpie">
    <w:name w:val="footnote reference"/>
    <w:aliases w:val="referencia nota al pie,Pie de pagina,Referencia nota al pie,BVI fnr,BVI fnr Car Car,BVI fnr Car,BVI fnr Car Car Car Car,Ref. de nota al pie 2,Texto de nota al pie,ftref,Appel note de bas de page,16 Point,Superscript 6 Point,SUPERS,R"/>
    <w:link w:val="TextodenotaalpieCar"/>
    <w:uiPriority w:val="99"/>
    <w:unhideWhenUsed/>
    <w:qFormat/>
    <w:rsid w:val="003E6D4E"/>
    <w:rPr>
      <w:vertAlign w:val="superscript"/>
    </w:rPr>
  </w:style>
  <w:style w:type="paragraph" w:styleId="Textoindependiente">
    <w:name w:val="Body Text"/>
    <w:basedOn w:val="Normal"/>
    <w:link w:val="TextoindependienteCar"/>
    <w:rsid w:val="003E6D4E"/>
    <w:pPr>
      <w:spacing w:after="0" w:line="240" w:lineRule="auto"/>
      <w:jc w:val="center"/>
    </w:pPr>
    <w:rPr>
      <w:rFonts w:ascii="Arial" w:eastAsia="Times New Roman" w:hAnsi="Arial"/>
      <w:b/>
      <w:lang w:val="es-CO" w:eastAsia="zh-CN"/>
    </w:rPr>
  </w:style>
  <w:style w:type="character" w:customStyle="1" w:styleId="TextoindependienteCar">
    <w:name w:val="Texto independiente Car"/>
    <w:basedOn w:val="Fuentedeprrafopredeter"/>
    <w:link w:val="Textoindependiente"/>
    <w:rsid w:val="003E6D4E"/>
    <w:rPr>
      <w:rFonts w:ascii="Arial" w:eastAsia="Times New Roman" w:hAnsi="Arial" w:cs="Times New Roman"/>
      <w:b/>
      <w:kern w:val="0"/>
      <w:lang w:eastAsia="zh-CN"/>
    </w:rPr>
  </w:style>
  <w:style w:type="paragraph" w:customStyle="1" w:styleId="Default">
    <w:name w:val="Default"/>
    <w:link w:val="DefaultCar"/>
    <w:qFormat/>
    <w:rsid w:val="003E6D4E"/>
    <w:pPr>
      <w:autoSpaceDE w:val="0"/>
      <w:autoSpaceDN w:val="0"/>
      <w:adjustRightInd w:val="0"/>
      <w:spacing w:after="0" w:line="240" w:lineRule="auto"/>
    </w:pPr>
    <w:rPr>
      <w:rFonts w:ascii="Arial" w:eastAsia="Times New Roman" w:hAnsi="Arial" w:cs="Arial"/>
      <w:color w:val="000000"/>
      <w:kern w:val="0"/>
      <w:sz w:val="24"/>
      <w:szCs w:val="24"/>
      <w:lang w:eastAsia="es-CO"/>
    </w:rPr>
  </w:style>
  <w:style w:type="character" w:customStyle="1" w:styleId="DefaultCar">
    <w:name w:val="Default Car"/>
    <w:link w:val="Default"/>
    <w:locked/>
    <w:rsid w:val="003E6D4E"/>
    <w:rPr>
      <w:rFonts w:ascii="Arial" w:eastAsia="Times New Roman" w:hAnsi="Arial" w:cs="Arial"/>
      <w:color w:val="000000"/>
      <w:kern w:val="0"/>
      <w:sz w:val="24"/>
      <w:szCs w:val="24"/>
      <w:lang w:eastAsia="es-CO"/>
    </w:rPr>
  </w:style>
  <w:style w:type="character" w:customStyle="1" w:styleId="Sombreadomedio1-nfasis2Car">
    <w:name w:val="Sombreado medio 1 - Énfasis 2 Car"/>
    <w:link w:val="Listamedia2-nfasis5"/>
    <w:uiPriority w:val="1"/>
    <w:semiHidden/>
    <w:locked/>
    <w:rsid w:val="003E6D4E"/>
    <w:rPr>
      <w:sz w:val="22"/>
      <w:szCs w:val="22"/>
      <w:lang w:val="es-ES" w:eastAsia="en-US" w:bidi="ar-SA"/>
    </w:rPr>
  </w:style>
  <w:style w:type="table" w:styleId="Listamedia2-nfasis5">
    <w:name w:val="Medium List 2 Accent 5"/>
    <w:basedOn w:val="Tablanormal"/>
    <w:link w:val="Sombreadomedio1-nfasis2Car"/>
    <w:uiPriority w:val="1"/>
    <w:semiHidden/>
    <w:unhideWhenUsed/>
    <w:rsid w:val="003E6D4E"/>
    <w:pPr>
      <w:spacing w:after="0" w:line="240" w:lineRule="auto"/>
    </w:pPr>
    <w:rPr>
      <w:lang w:val="es-E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paragraph" w:styleId="Asuntodelcomentario">
    <w:name w:val="annotation subject"/>
    <w:basedOn w:val="Textocomentario"/>
    <w:next w:val="Textocomentario"/>
    <w:link w:val="AsuntodelcomentarioCar"/>
    <w:uiPriority w:val="99"/>
    <w:semiHidden/>
    <w:unhideWhenUsed/>
    <w:rsid w:val="003E6D4E"/>
    <w:rPr>
      <w:b/>
      <w:bCs/>
      <w:lang w:val="es-ES" w:eastAsia="en-US"/>
    </w:rPr>
  </w:style>
  <w:style w:type="character" w:customStyle="1" w:styleId="AsuntodelcomentarioCar">
    <w:name w:val="Asunto del comentario Car"/>
    <w:basedOn w:val="TextocomentarioCar"/>
    <w:link w:val="Asuntodelcomentario"/>
    <w:uiPriority w:val="99"/>
    <w:semiHidden/>
    <w:rsid w:val="003E6D4E"/>
    <w:rPr>
      <w:rFonts w:ascii="Calibri" w:eastAsia="Calibri" w:hAnsi="Calibri" w:cs="Times New Roman"/>
      <w:b/>
      <w:bCs/>
      <w:kern w:val="0"/>
      <w:sz w:val="20"/>
      <w:szCs w:val="20"/>
      <w:lang w:val="es-ES" w:eastAsia="x-none"/>
    </w:rPr>
  </w:style>
  <w:style w:type="paragraph" w:customStyle="1" w:styleId="Cuadrculaclara-nfasis31">
    <w:name w:val="Cuadrícula clara - Énfasis 31"/>
    <w:aliases w:val="Foot,リスト段落1,Elabora"/>
    <w:basedOn w:val="Normal"/>
    <w:uiPriority w:val="1"/>
    <w:qFormat/>
    <w:rsid w:val="003E6D4E"/>
    <w:pPr>
      <w:ind w:left="708"/>
    </w:pPr>
  </w:style>
  <w:style w:type="paragraph" w:customStyle="1" w:styleId="cc">
    <w:name w:val="cc"/>
    <w:basedOn w:val="Normal"/>
    <w:uiPriority w:val="99"/>
    <w:rsid w:val="003E6D4E"/>
    <w:pPr>
      <w:spacing w:after="0" w:line="240" w:lineRule="auto"/>
    </w:pPr>
    <w:rPr>
      <w:rFonts w:ascii="Times New Roman" w:eastAsia="Times New Roman" w:hAnsi="Times New Roman"/>
      <w:sz w:val="24"/>
      <w:szCs w:val="24"/>
      <w:lang w:val="en-GB" w:eastAsia="es-ES_tradnl"/>
    </w:rPr>
  </w:style>
  <w:style w:type="paragraph" w:customStyle="1" w:styleId="Cuadrculamedia1-nfasis21">
    <w:name w:val="Cuadrícula media 1 - Énfasis 21"/>
    <w:basedOn w:val="Normal"/>
    <w:link w:val="Cuadrculamedia1-nfasis2Car"/>
    <w:uiPriority w:val="34"/>
    <w:qFormat/>
    <w:rsid w:val="003E6D4E"/>
    <w:pPr>
      <w:ind w:left="720"/>
      <w:contextualSpacing/>
    </w:pPr>
  </w:style>
  <w:style w:type="character" w:customStyle="1" w:styleId="Cuadrculamedia1-nfasis2Car">
    <w:name w:val="Cuadrícula media 1 - Énfasis 2 Car"/>
    <w:aliases w:val="Párrafo numerado Ca,Párrafo numerado Car"/>
    <w:link w:val="Cuadrculamedia1-nfasis21"/>
    <w:uiPriority w:val="34"/>
    <w:qFormat/>
    <w:locked/>
    <w:rsid w:val="003E6D4E"/>
    <w:rPr>
      <w:rFonts w:ascii="Calibri" w:eastAsia="Calibri" w:hAnsi="Calibri" w:cs="Times New Roman"/>
      <w:kern w:val="0"/>
      <w:lang w:val="es-ES"/>
    </w:rPr>
  </w:style>
  <w:style w:type="paragraph" w:customStyle="1" w:styleId="fafa">
    <w:name w:val="fafa"/>
    <w:basedOn w:val="Ttulo2"/>
    <w:qFormat/>
    <w:rsid w:val="003E6D4E"/>
    <w:pPr>
      <w:keepLines w:val="0"/>
      <w:tabs>
        <w:tab w:val="left" w:pos="-142"/>
        <w:tab w:val="left" w:pos="33"/>
      </w:tabs>
      <w:spacing w:before="240" w:after="0" w:line="240" w:lineRule="auto"/>
      <w:jc w:val="both"/>
    </w:pPr>
    <w:rPr>
      <w:rFonts w:ascii="Arial" w:eastAsia="Times New Roman" w:hAnsi="Arial" w:cs="Arial"/>
      <w:b/>
      <w:bCs/>
      <w:color w:val="auto"/>
      <w:sz w:val="24"/>
      <w:szCs w:val="24"/>
    </w:rPr>
  </w:style>
  <w:style w:type="paragraph" w:customStyle="1" w:styleId="Cuadrculamedia21">
    <w:name w:val="Cuadrícula media 21"/>
    <w:link w:val="Cuadrculamedia2Car"/>
    <w:uiPriority w:val="1"/>
    <w:qFormat/>
    <w:rsid w:val="003E6D4E"/>
    <w:pPr>
      <w:spacing w:after="0" w:line="240" w:lineRule="auto"/>
    </w:pPr>
    <w:rPr>
      <w:rFonts w:ascii="Calibri" w:eastAsia="Calibri" w:hAnsi="Calibri" w:cs="Times New Roman"/>
      <w:kern w:val="0"/>
    </w:rPr>
  </w:style>
  <w:style w:type="character" w:customStyle="1" w:styleId="Cuadrculamedia2Car">
    <w:name w:val="Cuadrícula media 2 Car"/>
    <w:link w:val="Cuadrculamedia21"/>
    <w:uiPriority w:val="1"/>
    <w:rsid w:val="003E6D4E"/>
    <w:rPr>
      <w:rFonts w:ascii="Calibri" w:eastAsia="Calibri" w:hAnsi="Calibri" w:cs="Times New Roman"/>
      <w:kern w:val="0"/>
    </w:rPr>
  </w:style>
  <w:style w:type="paragraph" w:customStyle="1" w:styleId="p3">
    <w:name w:val="p3"/>
    <w:basedOn w:val="Normal"/>
    <w:rsid w:val="003E6D4E"/>
    <w:pPr>
      <w:spacing w:before="100" w:beforeAutospacing="1" w:after="100" w:afterAutospacing="1" w:line="240" w:lineRule="auto"/>
    </w:pPr>
    <w:rPr>
      <w:rFonts w:ascii="Times New Roman" w:eastAsia="Times New Roman" w:hAnsi="Times New Roman"/>
      <w:sz w:val="24"/>
      <w:szCs w:val="24"/>
      <w:lang w:val="es-CO" w:eastAsia="zh-CN"/>
    </w:rPr>
  </w:style>
  <w:style w:type="paragraph" w:customStyle="1" w:styleId="li3">
    <w:name w:val="li3"/>
    <w:basedOn w:val="Normal"/>
    <w:rsid w:val="003E6D4E"/>
    <w:pPr>
      <w:spacing w:before="100" w:beforeAutospacing="1" w:after="100" w:afterAutospacing="1" w:line="240" w:lineRule="auto"/>
    </w:pPr>
    <w:rPr>
      <w:rFonts w:ascii="Times New Roman" w:eastAsia="Times New Roman" w:hAnsi="Times New Roman"/>
      <w:sz w:val="24"/>
      <w:szCs w:val="24"/>
      <w:lang w:val="es-CO" w:eastAsia="zh-CN"/>
    </w:rPr>
  </w:style>
  <w:style w:type="paragraph" w:customStyle="1" w:styleId="paragraph">
    <w:name w:val="paragraph"/>
    <w:basedOn w:val="Normal"/>
    <w:rsid w:val="003E6D4E"/>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Revisin">
    <w:name w:val="Revision"/>
    <w:hidden/>
    <w:uiPriority w:val="71"/>
    <w:unhideWhenUsed/>
    <w:rsid w:val="003E6D4E"/>
    <w:pPr>
      <w:spacing w:after="0" w:line="240" w:lineRule="auto"/>
    </w:pPr>
    <w:rPr>
      <w:rFonts w:ascii="Calibri" w:eastAsia="Calibri" w:hAnsi="Calibri" w:cs="Times New Roman"/>
      <w:kern w:val="0"/>
      <w:lang w:val="es-ES"/>
    </w:rPr>
  </w:style>
  <w:style w:type="character" w:styleId="Mencinsinresolver">
    <w:name w:val="Unresolved Mention"/>
    <w:basedOn w:val="Fuentedeprrafopredeter"/>
    <w:uiPriority w:val="99"/>
    <w:semiHidden/>
    <w:unhideWhenUsed/>
    <w:rsid w:val="003E6D4E"/>
    <w:rPr>
      <w:color w:val="605E5C"/>
      <w:shd w:val="clear" w:color="auto" w:fill="E1DFDD"/>
    </w:rPr>
  </w:style>
  <w:style w:type="paragraph" w:styleId="Lista">
    <w:name w:val="List"/>
    <w:basedOn w:val="Normal"/>
    <w:rsid w:val="003E6D4E"/>
    <w:pPr>
      <w:spacing w:after="0" w:line="240" w:lineRule="auto"/>
      <w:ind w:left="283" w:hanging="283"/>
    </w:pPr>
    <w:rPr>
      <w:rFonts w:ascii="Times New Roman" w:eastAsia="Times New Roman" w:hAnsi="Times New Roman"/>
      <w:sz w:val="20"/>
      <w:szCs w:val="20"/>
      <w:lang w:val="es-CO" w:eastAsia="es-ES"/>
    </w:rPr>
  </w:style>
  <w:style w:type="paragraph" w:customStyle="1" w:styleId="TableParagraph">
    <w:name w:val="Table Paragraph"/>
    <w:basedOn w:val="Normal"/>
    <w:uiPriority w:val="1"/>
    <w:qFormat/>
    <w:rsid w:val="003E6D4E"/>
    <w:pPr>
      <w:widowControl w:val="0"/>
      <w:autoSpaceDE w:val="0"/>
      <w:autoSpaceDN w:val="0"/>
      <w:spacing w:after="0" w:line="240" w:lineRule="auto"/>
    </w:pPr>
    <w:rPr>
      <w:rFonts w:ascii="Arial" w:eastAsia="Arial" w:hAnsi="Arial" w:cs="Arial"/>
      <w:lang w:eastAsia="es-ES" w:bidi="es-ES"/>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3E6D4E"/>
    <w:pPr>
      <w:spacing w:after="160" w:line="240" w:lineRule="exact"/>
    </w:pPr>
    <w:rPr>
      <w:rFonts w:asciiTheme="minorHAnsi" w:eastAsiaTheme="minorHAnsi" w:hAnsiTheme="minorHAnsi" w:cstheme="minorBidi"/>
      <w:kern w:val="2"/>
      <w:vertAlign w:val="superscript"/>
      <w:lang w:val="es-CO"/>
    </w:rPr>
  </w:style>
  <w:style w:type="paragraph" w:styleId="Mapadeldocumento">
    <w:name w:val="Document Map"/>
    <w:basedOn w:val="Normal"/>
    <w:link w:val="MapadeldocumentoCar"/>
    <w:unhideWhenUsed/>
    <w:rsid w:val="003E6D4E"/>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rsid w:val="003E6D4E"/>
    <w:rPr>
      <w:rFonts w:ascii="Segoe UI" w:eastAsia="Calibri" w:hAnsi="Segoe UI" w:cs="Segoe UI"/>
      <w:kern w:val="0"/>
      <w:sz w:val="16"/>
      <w:szCs w:val="16"/>
      <w:lang w:val="es-ES"/>
    </w:rPr>
  </w:style>
  <w:style w:type="character" w:styleId="Hipervnculovisitado">
    <w:name w:val="FollowedHyperlink"/>
    <w:rsid w:val="003E6D4E"/>
    <w:rPr>
      <w:color w:val="800080"/>
      <w:u w:val="single"/>
    </w:rPr>
  </w:style>
  <w:style w:type="character" w:styleId="Mencionar">
    <w:name w:val="Mention"/>
    <w:basedOn w:val="Fuentedeprrafopredeter"/>
    <w:uiPriority w:val="99"/>
    <w:unhideWhenUsed/>
    <w:rsid w:val="003E6D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mbiacompr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12605</Words>
  <Characters>69094</Characters>
  <Application>Microsoft Office Word</Application>
  <DocSecurity>0</DocSecurity>
  <Lines>1019</Lines>
  <Paragraphs>276</Paragraphs>
  <ScaleCrop>false</ScaleCrop>
  <Company/>
  <LinksUpToDate>false</LinksUpToDate>
  <CharactersWithSpaces>81666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8</cp:revision>
  <dcterms:created xsi:type="dcterms:W3CDTF">2025-10-02T17:00:00Z</dcterms:created>
  <dcterms:modified xsi:type="dcterms:W3CDTF">2025-10-14T14:37:00Z</dcterms:modified>
</cp:coreProperties>
</file>