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38E8" w14:textId="10B83545" w:rsidR="004B47E4" w:rsidRPr="004B47E4" w:rsidRDefault="004B47E4" w:rsidP="002C5C02">
      <w:pPr>
        <w:pBdr>
          <w:top w:val="nil"/>
          <w:left w:val="nil"/>
          <w:bottom w:val="nil"/>
          <w:right w:val="nil"/>
          <w:between w:val="nil"/>
        </w:pBdr>
        <w:spacing w:after="0" w:line="0" w:lineRule="atLeast"/>
        <w:jc w:val="both"/>
        <w:rPr>
          <w:rFonts w:ascii="Arial" w:eastAsia="Arial Narrow" w:hAnsi="Arial" w:cs="Arial"/>
          <w:color w:val="EE0000"/>
          <w:sz w:val="24"/>
          <w:szCs w:val="24"/>
          <w:u w:val="single"/>
        </w:rPr>
      </w:pPr>
      <w:r w:rsidRPr="004B47E4">
        <w:rPr>
          <w:rFonts w:ascii="Arial" w:eastAsia="Arial Narrow" w:hAnsi="Arial" w:cs="Arial"/>
          <w:color w:val="EE0000"/>
          <w:sz w:val="24"/>
          <w:szCs w:val="24"/>
        </w:rPr>
        <w:t>“</w:t>
      </w:r>
      <w:r w:rsidRPr="004B47E4">
        <w:rPr>
          <w:rFonts w:ascii="Arial" w:hAnsi="Arial" w:cs="Arial"/>
          <w:color w:val="EE0000"/>
          <w:sz w:val="24"/>
          <w:szCs w:val="24"/>
        </w:rPr>
        <w:t xml:space="preserve">Según modalidad (Centro de Emergencia, Apoyo Psicosocial, Apoyo </w:t>
      </w:r>
      <w:proofErr w:type="spellStart"/>
      <w:r w:rsidRPr="004B47E4">
        <w:rPr>
          <w:rFonts w:ascii="Arial" w:hAnsi="Arial" w:cs="Arial"/>
          <w:color w:val="EE0000"/>
          <w:sz w:val="24"/>
          <w:szCs w:val="24"/>
        </w:rPr>
        <w:t>Ps</w:t>
      </w:r>
      <w:proofErr w:type="spellEnd"/>
      <w:r w:rsidRPr="004B47E4">
        <w:rPr>
          <w:rFonts w:ascii="Arial" w:hAnsi="Arial" w:cs="Arial"/>
          <w:color w:val="EE0000"/>
          <w:sz w:val="24"/>
          <w:szCs w:val="24"/>
        </w:rPr>
        <w:t xml:space="preserve"> Especializado, Externado Media Jornada, Externado Jornada Completa, Hogar Sustituto, Internado Casa Hogar, Hogar Sustituto Tutor, Casa de Protección, Casa Universitaria, Apoyo Psicosocial Étnico).”</w:t>
      </w:r>
    </w:p>
    <w:p w14:paraId="5A3079A9" w14:textId="77777777" w:rsidR="004B47E4" w:rsidRDefault="004B47E4"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3B9D8E3F" w14:textId="181AE0D8"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themeColor="text1"/>
          <w:u w:val="single"/>
        </w:rPr>
        <w:t>CLÁUSULA PRIMERA - OBJETO:</w:t>
      </w:r>
      <w:r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2666DFAE"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39FD30D"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35708672"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74F3CD8E" w14:textId="77777777" w:rsidR="00382069" w:rsidRPr="00C57ABE" w:rsidRDefault="00382069" w:rsidP="00382069">
      <w:pPr>
        <w:numPr>
          <w:ilvl w:val="0"/>
          <w:numId w:val="4"/>
        </w:numPr>
        <w:tabs>
          <w:tab w:val="left" w:pos="10695"/>
        </w:tabs>
        <w:spacing w:after="0" w:line="240" w:lineRule="auto"/>
        <w:ind w:right="59"/>
        <w:jc w:val="both"/>
        <w:rPr>
          <w:rFonts w:ascii="Arial Narrow" w:eastAsia="Arial Narrow" w:hAnsi="Arial Narrow" w:cs="Arial Narrow"/>
          <w:color w:val="000000" w:themeColor="text1"/>
        </w:rPr>
      </w:pPr>
      <w:r w:rsidRPr="2D61C812">
        <w:rPr>
          <w:rFonts w:ascii="Arial Narrow" w:eastAsia="Arial Narrow" w:hAnsi="Arial Narrow" w:cs="Arial Narrow"/>
          <w:color w:val="000000" w:themeColor="text1"/>
        </w:rPr>
        <w:t xml:space="preserve">Suministrar la información que previamente requiera EL CONTRATISTA en relación con el objeto del presente contrato. </w:t>
      </w:r>
    </w:p>
    <w:p w14:paraId="4821B3FA" w14:textId="77777777" w:rsidR="00382069" w:rsidRPr="00C57ABE" w:rsidRDefault="00382069" w:rsidP="00382069">
      <w:pPr>
        <w:numPr>
          <w:ilvl w:val="0"/>
          <w:numId w:val="4"/>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 xml:space="preserve">Exigir a EL CONTRATISTA la ejecución idónea y oportuna de las obligaciones del presente contrato.  </w:t>
      </w:r>
    </w:p>
    <w:p w14:paraId="50024D2B" w14:textId="52A8D701" w:rsidR="00382069" w:rsidRPr="00382069" w:rsidRDefault="00382069" w:rsidP="00382069">
      <w:pPr>
        <w:numPr>
          <w:ilvl w:val="0"/>
          <w:numId w:val="4"/>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Efectuar la supervisión y seguimiento del presente contrato</w:t>
      </w:r>
      <w:r>
        <w:rPr>
          <w:rFonts w:ascii="Arial Narrow" w:eastAsia="Arial Narrow" w:hAnsi="Arial Narrow" w:cs="Arial Narrow"/>
          <w:color w:val="000000" w:themeColor="text1"/>
        </w:rPr>
        <w:t xml:space="preserve">, según los establecido en la guía para el ejercicio de supervisión e </w:t>
      </w:r>
      <w:r w:rsidRPr="00382069">
        <w:rPr>
          <w:rFonts w:ascii="Arial Narrow" w:eastAsia="Arial Narrow" w:hAnsi="Arial Narrow" w:cs="Arial Narrow"/>
          <w:color w:val="000000" w:themeColor="text1"/>
        </w:rPr>
        <w:t>interventoría</w:t>
      </w:r>
      <w:r>
        <w:rPr>
          <w:rFonts w:ascii="Arial Narrow" w:eastAsia="Arial Narrow" w:hAnsi="Arial Narrow" w:cs="Arial Narrow"/>
          <w:color w:val="000000" w:themeColor="text1"/>
        </w:rPr>
        <w:t xml:space="preserve"> </w:t>
      </w:r>
      <w:hyperlink r:id="rId8" w:history="1">
        <w:r w:rsidRPr="00382069">
          <w:rPr>
            <w:color w:val="000000" w:themeColor="text1"/>
          </w:rPr>
          <w:t>https://www.icbf.gov.co/system/files/procesos/g6.abs_guia_ejercicio_supervision_interventoria_contratos_convenios_suscritos_por_el_icbf_v4.pdf</w:t>
        </w:r>
      </w:hyperlink>
      <w:r w:rsidRPr="00382069">
        <w:rPr>
          <w:rFonts w:ascii="Arial Narrow" w:eastAsia="Arial Narrow" w:hAnsi="Arial Narrow" w:cs="Arial Narrow"/>
          <w:color w:val="000000" w:themeColor="text1"/>
        </w:rPr>
        <w:t>.</w:t>
      </w:r>
    </w:p>
    <w:p w14:paraId="0357522D" w14:textId="77777777" w:rsidR="00382069" w:rsidRPr="00C57ABE" w:rsidRDefault="00382069" w:rsidP="00382069">
      <w:pPr>
        <w:numPr>
          <w:ilvl w:val="0"/>
          <w:numId w:val="4"/>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 xml:space="preserve">Brindar la asistencia técnica que el operador requiera durante la ejecución del contrato  </w:t>
      </w:r>
    </w:p>
    <w:p w14:paraId="47F83CDF" w14:textId="77777777" w:rsidR="00382069" w:rsidRPr="00C57ABE" w:rsidRDefault="00382069" w:rsidP="00382069">
      <w:pPr>
        <w:numPr>
          <w:ilvl w:val="0"/>
          <w:numId w:val="4"/>
        </w:numPr>
        <w:tabs>
          <w:tab w:val="left" w:pos="10695"/>
        </w:tabs>
        <w:spacing w:after="0" w:line="240" w:lineRule="auto"/>
        <w:ind w:right="59"/>
        <w:jc w:val="both"/>
        <w:rPr>
          <w:rFonts w:ascii="Arial Narrow" w:eastAsia="Arial Narrow" w:hAnsi="Arial Narrow" w:cs="Arial Narrow"/>
          <w:color w:val="000000" w:themeColor="text1"/>
        </w:rPr>
      </w:pPr>
      <w:r w:rsidRPr="2D61C812">
        <w:rPr>
          <w:rFonts w:ascii="Arial Narrow" w:eastAsia="Arial Narrow" w:hAnsi="Arial Narrow" w:cs="Arial Narrow"/>
          <w:color w:val="000000" w:themeColor="text1"/>
        </w:rPr>
        <w:t>Realizar el desembolso de los recursos correspondientes al contrato</w:t>
      </w:r>
      <w:r>
        <w:rPr>
          <w:rFonts w:ascii="Arial Narrow" w:eastAsia="Arial Narrow" w:hAnsi="Arial Narrow" w:cs="Arial Narrow"/>
          <w:color w:val="000000" w:themeColor="text1"/>
        </w:rPr>
        <w:t xml:space="preserve"> de conformidad con los términos pactados</w:t>
      </w:r>
      <w:r w:rsidRPr="2D61C812">
        <w:rPr>
          <w:rFonts w:ascii="Arial Narrow" w:eastAsia="Arial Narrow" w:hAnsi="Arial Narrow" w:cs="Arial Narrow"/>
          <w:color w:val="000000" w:themeColor="text1"/>
        </w:rPr>
        <w:t xml:space="preserve"> </w:t>
      </w:r>
      <w:r>
        <w:rPr>
          <w:rFonts w:ascii="Arial Narrow" w:eastAsia="Arial Narrow" w:hAnsi="Arial Narrow" w:cs="Arial Narrow"/>
          <w:color w:val="000000" w:themeColor="text1"/>
        </w:rPr>
        <w:t>en el presente contrato</w:t>
      </w:r>
      <w:r w:rsidRPr="2D61C812">
        <w:rPr>
          <w:rFonts w:ascii="Arial Narrow" w:eastAsia="Arial Narrow" w:hAnsi="Arial Narrow" w:cs="Arial Narrow"/>
          <w:color w:val="000000" w:themeColor="text1"/>
        </w:rPr>
        <w:t xml:space="preserve"> </w:t>
      </w:r>
      <w:r>
        <w:rPr>
          <w:rFonts w:ascii="Arial Narrow" w:eastAsia="Arial Narrow" w:hAnsi="Arial Narrow" w:cs="Arial Narrow"/>
          <w:color w:val="000000" w:themeColor="text1"/>
        </w:rPr>
        <w:t>y el</w:t>
      </w:r>
      <w:r w:rsidRPr="2D61C812">
        <w:rPr>
          <w:rFonts w:ascii="Arial Narrow" w:eastAsia="Arial Narrow" w:hAnsi="Arial Narrow" w:cs="Arial Narrow"/>
          <w:color w:val="000000" w:themeColor="text1"/>
        </w:rPr>
        <w:t xml:space="preserve"> plan anual de cuentas aprobado por el Ministerio de Hacienda y Crédito Público.</w:t>
      </w:r>
    </w:p>
    <w:p w14:paraId="244C0825"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13E13768" w14:textId="3A1575BC"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TERCERA</w:t>
      </w:r>
      <w:r w:rsidRPr="009C2725">
        <w:rPr>
          <w:rFonts w:ascii="Arial Narrow" w:eastAsia="Arial Narrow" w:hAnsi="Arial Narrow" w:cs="Kohinoor Bangla"/>
          <w:b/>
          <w:bCs/>
          <w:color w:val="000000" w:themeColor="text1"/>
          <w:u w:val="single"/>
        </w:rPr>
        <w:t xml:space="preserve"> - OBLIGACIONES GENERALES DE EL CONTRATISTA:</w:t>
      </w:r>
    </w:p>
    <w:p w14:paraId="42173A97"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4070B6BD" w14:textId="77777777" w:rsidR="002C5C02" w:rsidRPr="004572EB" w:rsidRDefault="002C5C02" w:rsidP="002C5C02">
      <w:pPr>
        <w:pBdr>
          <w:top w:val="nil"/>
          <w:left w:val="nil"/>
          <w:bottom w:val="nil"/>
          <w:right w:val="nil"/>
          <w:between w:val="nil"/>
        </w:pBdr>
        <w:jc w:val="both"/>
        <w:rPr>
          <w:rFonts w:ascii="Arial Narrow" w:eastAsia="Arial Narrow" w:hAnsi="Arial Narrow" w:cs="Kohinoor Bangla"/>
          <w:color w:val="000000"/>
        </w:rPr>
      </w:pPr>
      <w:r w:rsidRPr="77787E42">
        <w:rPr>
          <w:rFonts w:ascii="Arial Narrow" w:eastAsia="Arial Narrow" w:hAnsi="Arial Narrow" w:cs="Kohinoor Bangla"/>
          <w:color w:val="000000" w:themeColor="text1"/>
        </w:rPr>
        <w:t xml:space="preserve">El CONTRATISTA deberá aceptar y cumplir con las siguientes obligaciones: </w:t>
      </w:r>
    </w:p>
    <w:p w14:paraId="630AD970"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 xml:space="preserve">Ejecutar y cumplir a cabalidad con el desarrollo del objeto del contrato.  </w:t>
      </w:r>
    </w:p>
    <w:p w14:paraId="32448CA8" w14:textId="77777777" w:rsidR="00382069" w:rsidRPr="00B43517"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Asumir la</w:t>
      </w:r>
      <w:r>
        <w:rPr>
          <w:rFonts w:ascii="Arial Narrow" w:eastAsia="Arial Narrow" w:hAnsi="Arial Narrow" w:cs="Arial Narrow"/>
          <w:color w:val="000000" w:themeColor="text1"/>
        </w:rPr>
        <w:t>s</w:t>
      </w:r>
      <w:r w:rsidRPr="00C57ABE">
        <w:rPr>
          <w:rFonts w:ascii="Arial Narrow" w:eastAsia="Arial Narrow" w:hAnsi="Arial Narrow" w:cs="Arial Narrow"/>
          <w:color w:val="000000" w:themeColor="text1"/>
        </w:rPr>
        <w:t xml:space="preserve"> responsabilidad</w:t>
      </w:r>
      <w:r>
        <w:rPr>
          <w:rFonts w:ascii="Arial Narrow" w:eastAsia="Arial Narrow" w:hAnsi="Arial Narrow" w:cs="Arial Narrow"/>
          <w:color w:val="000000" w:themeColor="text1"/>
        </w:rPr>
        <w:t xml:space="preserve">es </w:t>
      </w:r>
      <w:r w:rsidRPr="00C57ABE">
        <w:rPr>
          <w:rFonts w:ascii="Arial Narrow" w:eastAsia="Arial Narrow" w:hAnsi="Arial Narrow" w:cs="Arial Narrow"/>
          <w:color w:val="000000" w:themeColor="text1"/>
        </w:rPr>
        <w:t xml:space="preserve">de todas las actividades relativas a la ejecución de sus obligaciones establecidas en este contrato. </w:t>
      </w:r>
    </w:p>
    <w:p w14:paraId="0AD4E340" w14:textId="77777777" w:rsidR="00382069" w:rsidRPr="00B43517"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B43517">
        <w:rPr>
          <w:rFonts w:ascii="Arial Narrow" w:eastAsia="Arial Narrow" w:hAnsi="Arial Narrow" w:cs="Arial Narrow"/>
          <w:color w:val="000000" w:themeColor="text1"/>
        </w:rPr>
        <w:t xml:space="preserve">Compartir con el ICBF la información y las herramientas metodológicas necesarias para el cabal desarrollo del contrato. </w:t>
      </w:r>
    </w:p>
    <w:p w14:paraId="241EB60A"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 xml:space="preserve">Entregar al supervisor del contrato, los informes que se soliciten sobre cualquier aspecto y/o resultados obtenidos cuando así se requiera. </w:t>
      </w:r>
    </w:p>
    <w:p w14:paraId="493A626B" w14:textId="77777777" w:rsidR="00382069" w:rsidRPr="002E39D1" w:rsidRDefault="00382069" w:rsidP="00382069">
      <w:pPr>
        <w:numPr>
          <w:ilvl w:val="0"/>
          <w:numId w:val="3"/>
        </w:numPr>
        <w:tabs>
          <w:tab w:val="left" w:pos="10695"/>
        </w:tabs>
        <w:spacing w:after="0" w:line="240" w:lineRule="auto"/>
        <w:ind w:right="59"/>
        <w:jc w:val="both"/>
        <w:rPr>
          <w:rFonts w:ascii="Arial Narrow" w:eastAsia="Arial Narrow" w:hAnsi="Arial Narrow" w:cs="Arial Narrow"/>
        </w:rPr>
      </w:pPr>
      <w:r w:rsidRPr="002E39D1">
        <w:rPr>
          <w:rFonts w:ascii="Arial Narrow" w:eastAsia="Arial Narrow" w:hAnsi="Arial Narrow" w:cs="Arial Narrow"/>
        </w:rPr>
        <w:t>Realizar durante la ejecución del contrato el seguimiento de los eventos que afecten la permanencia o atención de los niños, niñas, adolescentes y sus familias o redes vinculares de apoyo y dar aviso inmediato al supervisor sobre cualquier anomalía o dificultad que advierta en la ejecución, proponer alternativas de solución y realizar seguimiento para prevenir riesgos teniendo en cuenta la guía de orientaciones.</w:t>
      </w:r>
    </w:p>
    <w:p w14:paraId="5FDE72F8"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17637001">
        <w:rPr>
          <w:rFonts w:ascii="Arial Narrow" w:eastAsia="Arial Narrow" w:hAnsi="Arial Narrow" w:cs="Arial Narrow"/>
          <w:color w:val="000000" w:themeColor="text1"/>
        </w:rPr>
        <w:t xml:space="preserve">Atender oportunamente los requerimientos, instrucciones y/o recomendaciones que durante el desarrollo del contrato le imparta EL ICBF a través del supervisor para una correcta ejecución y cumplimiento de sus obligaciones en el desarrollo del objeto contractual.  </w:t>
      </w:r>
      <w:r w:rsidRPr="17637001">
        <w:rPr>
          <w:rFonts w:ascii="Arial" w:eastAsia="Arial Narrow" w:hAnsi="Arial" w:cs="Arial"/>
          <w:color w:val="000000" w:themeColor="text1"/>
        </w:rPr>
        <w:t> </w:t>
      </w:r>
      <w:r w:rsidRPr="17637001">
        <w:rPr>
          <w:rFonts w:ascii="Arial Narrow" w:eastAsia="Arial Narrow" w:hAnsi="Arial Narrow" w:cs="Arial Narrow"/>
          <w:color w:val="000000" w:themeColor="text1"/>
        </w:rPr>
        <w:t xml:space="preserve">   </w:t>
      </w:r>
    </w:p>
    <w:p w14:paraId="73ED7499"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C57ABE">
        <w:rPr>
          <w:rFonts w:ascii="Arial" w:eastAsia="Arial Narrow" w:hAnsi="Arial" w:cs="Arial"/>
          <w:color w:val="000000" w:themeColor="text1"/>
        </w:rPr>
        <w:t> </w:t>
      </w:r>
      <w:r w:rsidRPr="00C57ABE">
        <w:rPr>
          <w:rFonts w:ascii="Arial Narrow" w:eastAsia="Arial Narrow" w:hAnsi="Arial Narrow" w:cs="Arial Narrow"/>
          <w:color w:val="000000" w:themeColor="text1"/>
        </w:rPr>
        <w:t xml:space="preserve">  </w:t>
      </w:r>
    </w:p>
    <w:p w14:paraId="779F0FFC"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lastRenderedPageBreak/>
        <w:t>Utilizar la imagen del ICBF de acuerdo con los lineamientos establecidos en el Manual de Identidad Visual vigente. Salvo autorización expresa y escrita de las partes, ningún funcionario podrá utilizar el nombre, emblema o sello oficial de la otra parte para fines publicitarios o de cualquier otra índole.</w:t>
      </w:r>
      <w:r w:rsidRPr="00C57ABE">
        <w:rPr>
          <w:rFonts w:ascii="Arial" w:eastAsia="Arial Narrow" w:hAnsi="Arial" w:cs="Arial"/>
          <w:color w:val="000000" w:themeColor="text1"/>
        </w:rPr>
        <w:t>  </w:t>
      </w:r>
      <w:r w:rsidRPr="00C57ABE">
        <w:rPr>
          <w:rFonts w:ascii="Arial Narrow" w:eastAsia="Arial Narrow" w:hAnsi="Arial Narrow" w:cs="Arial Narrow"/>
          <w:color w:val="000000" w:themeColor="text1"/>
        </w:rPr>
        <w:t xml:space="preserve">  </w:t>
      </w:r>
    </w:p>
    <w:p w14:paraId="2C3520DF"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ICBF.</w:t>
      </w:r>
      <w:r w:rsidRPr="00C57ABE">
        <w:rPr>
          <w:rFonts w:ascii="Arial" w:eastAsia="Arial Narrow" w:hAnsi="Arial" w:cs="Arial"/>
          <w:color w:val="000000" w:themeColor="text1"/>
        </w:rPr>
        <w:t> </w:t>
      </w:r>
      <w:r w:rsidRPr="00C57ABE">
        <w:rPr>
          <w:rFonts w:ascii="Arial Narrow" w:eastAsia="Arial Narrow" w:hAnsi="Arial Narrow" w:cs="Arial Narrow"/>
          <w:color w:val="000000" w:themeColor="text1"/>
        </w:rPr>
        <w:t xml:space="preserve"> </w:t>
      </w:r>
    </w:p>
    <w:p w14:paraId="0D3ADB43"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Garantizar la correcta ejecución de los recursos financieros entregados por el ICBF, según los requerimientos técnicos, logísticos y administrativos necesarios para el cumplimiento del objeto del contrato.</w:t>
      </w:r>
      <w:r w:rsidRPr="00C57ABE">
        <w:rPr>
          <w:rFonts w:ascii="Arial" w:eastAsia="Arial Narrow" w:hAnsi="Arial" w:cs="Arial"/>
          <w:color w:val="000000" w:themeColor="text1"/>
        </w:rPr>
        <w:t>  </w:t>
      </w:r>
      <w:r w:rsidRPr="00C57ABE">
        <w:rPr>
          <w:rFonts w:ascii="Arial Narrow" w:eastAsia="Arial Narrow" w:hAnsi="Arial Narrow" w:cs="Arial Narrow"/>
          <w:color w:val="000000" w:themeColor="text1"/>
        </w:rPr>
        <w:t xml:space="preserve"> </w:t>
      </w:r>
    </w:p>
    <w:p w14:paraId="25FA616C"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2D61C812">
        <w:rPr>
          <w:rFonts w:ascii="Arial Narrow" w:eastAsia="Arial Narrow" w:hAnsi="Arial Narrow" w:cs="Arial Narrow"/>
          <w:color w:val="000000" w:themeColor="text1"/>
        </w:rPr>
        <w:t>Reintegrar los saldos no ejecutados correspondiente a los recursos del ICBF si los hubiere, en la cuenta que designe la entidad para tal fin. En todo caso, los pagos se realizarán sobre los valores ejecutados y debidamente legalizados por el contratante.</w:t>
      </w:r>
      <w:r w:rsidRPr="2D61C812">
        <w:rPr>
          <w:rFonts w:ascii="Arial" w:eastAsia="Arial Narrow" w:hAnsi="Arial" w:cs="Arial"/>
          <w:color w:val="000000" w:themeColor="text1"/>
        </w:rPr>
        <w:t> </w:t>
      </w:r>
      <w:r w:rsidRPr="2D61C812">
        <w:rPr>
          <w:rFonts w:ascii="Arial Narrow" w:eastAsia="Arial Narrow" w:hAnsi="Arial Narrow" w:cs="Arial Narrow"/>
          <w:color w:val="000000" w:themeColor="text1"/>
        </w:rPr>
        <w:t xml:space="preserve"> </w:t>
      </w:r>
    </w:p>
    <w:p w14:paraId="11783C09" w14:textId="77777777" w:rsidR="00382069" w:rsidRPr="000A0595"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A0595">
        <w:rPr>
          <w:rFonts w:ascii="Arial Narrow" w:eastAsia="Arial Narrow" w:hAnsi="Arial Narrow" w:cs="Arial Narrow"/>
        </w:rPr>
        <w:t xml:space="preserve">Disponer de una cuenta bancaria de ahorros exclusiva para el contrato y llevar una contabilidad </w:t>
      </w:r>
      <w:r>
        <w:rPr>
          <w:rFonts w:ascii="Arial Narrow" w:eastAsia="Arial Narrow" w:hAnsi="Arial Narrow" w:cs="Arial Narrow"/>
        </w:rPr>
        <w:t>por centro de costos</w:t>
      </w:r>
      <w:r w:rsidRPr="000A0595">
        <w:rPr>
          <w:rFonts w:ascii="Arial Narrow" w:eastAsia="Arial Narrow" w:hAnsi="Arial Narrow" w:cs="Arial Narrow"/>
        </w:rPr>
        <w:t xml:space="preserve"> para el manejo de los recursos aportados por el ICBF. Los rendimientos financieros que estos recursos puedan generar deben ser reintegrados a la cuenta bancaria a nombre del ICBF, y será informada por el supervisor del contrato conforme a las directrices del grupo financiero del ICBF.</w:t>
      </w:r>
      <w:r w:rsidRPr="000A0595">
        <w:rPr>
          <w:rFonts w:ascii="Arial" w:eastAsia="Arial Narrow" w:hAnsi="Arial" w:cs="Arial"/>
        </w:rPr>
        <w:t> </w:t>
      </w:r>
      <w:r w:rsidRPr="000A0595">
        <w:rPr>
          <w:rFonts w:ascii="Arial Narrow" w:eastAsia="Arial Narrow" w:hAnsi="Arial Narrow" w:cs="Arial Narrow"/>
        </w:rPr>
        <w:t xml:space="preserve"> </w:t>
      </w:r>
      <w:r w:rsidRPr="000A0595">
        <w:rPr>
          <w:rFonts w:ascii="Arial Narrow" w:eastAsia="Arial Narrow" w:hAnsi="Arial Narrow" w:cs="Arial Narrow"/>
          <w:color w:val="000000" w:themeColor="text1"/>
        </w:rPr>
        <w:t xml:space="preserve"> </w:t>
      </w:r>
    </w:p>
    <w:p w14:paraId="4CA3E9E7"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5072E4E3">
        <w:rPr>
          <w:rFonts w:ascii="Arial Narrow" w:eastAsia="Arial Narrow" w:hAnsi="Arial Narrow" w:cs="Arial Narrow"/>
          <w:color w:val="000000" w:themeColor="text1"/>
        </w:rPr>
        <w:t>Efectuar el pago de salarios o de honorarios del personal</w:t>
      </w:r>
      <w:r>
        <w:rPr>
          <w:rFonts w:ascii="Arial Narrow" w:eastAsia="Arial Narrow" w:hAnsi="Arial Narrow" w:cs="Arial Narrow"/>
          <w:color w:val="000000" w:themeColor="text1"/>
        </w:rPr>
        <w:t xml:space="preserve"> vinculado par</w:t>
      </w:r>
      <w:r w:rsidRPr="5072E4E3">
        <w:rPr>
          <w:rFonts w:ascii="Arial Narrow" w:eastAsia="Arial Narrow" w:hAnsi="Arial Narrow" w:cs="Arial Narrow"/>
          <w:color w:val="000000" w:themeColor="text1"/>
        </w:rPr>
        <w:t xml:space="preserve">a </w:t>
      </w:r>
      <w:r>
        <w:rPr>
          <w:rFonts w:ascii="Arial Narrow" w:eastAsia="Arial Narrow" w:hAnsi="Arial Narrow" w:cs="Arial Narrow"/>
          <w:color w:val="000000" w:themeColor="text1"/>
        </w:rPr>
        <w:t xml:space="preserve">la </w:t>
      </w:r>
      <w:r w:rsidRPr="5072E4E3">
        <w:rPr>
          <w:rFonts w:ascii="Arial Narrow" w:eastAsia="Arial Narrow" w:hAnsi="Arial Narrow" w:cs="Arial Narrow"/>
          <w:color w:val="000000" w:themeColor="text1"/>
        </w:rPr>
        <w:t xml:space="preserve">ejecución del contrato, los impuestos, gravámenes, aportes y servicios de cualquier género que establezcan las leyes colombianas y demás erogaciones necesarias para la ejecución de este. </w:t>
      </w:r>
    </w:p>
    <w:p w14:paraId="51B0A661" w14:textId="77777777" w:rsidR="002E39D1" w:rsidRDefault="00382069" w:rsidP="002E39D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 xml:space="preserve">Cumplir, si a ello hubiere lugar, con lo establecido en el artículo 50 de la Ley 789 de 2002, relacionado con los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 </w:t>
      </w:r>
    </w:p>
    <w:p w14:paraId="0FFC76CE" w14:textId="7E92681A" w:rsidR="00382069" w:rsidRPr="002E39D1" w:rsidRDefault="00382069" w:rsidP="002E39D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2E39D1">
        <w:rPr>
          <w:rFonts w:ascii="Arial Narrow" w:eastAsia="Arial Narrow" w:hAnsi="Arial Narrow" w:cs="Arial Narrow"/>
          <w:color w:val="000000" w:themeColor="text1"/>
        </w:rPr>
        <w:t xml:space="preserve">Realizar la afiliación a la ARL de todo el personal que contrate para la ejecución del contrato, </w:t>
      </w:r>
      <w:r w:rsidRPr="002E39D1">
        <w:rPr>
          <w:rFonts w:ascii="Arial Narrow" w:eastAsia="Arial Narrow" w:hAnsi="Arial Narrow" w:cs="Arial Narrow"/>
        </w:rPr>
        <w:t>de conformidad con el tipo de vinculación y el riesgo asignado.</w:t>
      </w:r>
    </w:p>
    <w:p w14:paraId="63666DC3"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5072E4E3">
        <w:rPr>
          <w:rFonts w:ascii="Arial Narrow" w:eastAsia="Arial Narrow" w:hAnsi="Arial Narrow" w:cs="Arial Narrow"/>
          <w:color w:val="000000" w:themeColor="text1"/>
        </w:rPr>
        <w:t xml:space="preserve">Garantizar durante la ejecución del contrato la permanencia y vinculación del personal mínimo requerido en </w:t>
      </w:r>
      <w:r>
        <w:rPr>
          <w:rFonts w:ascii="Arial Narrow" w:eastAsia="Arial Narrow" w:hAnsi="Arial Narrow" w:cs="Arial Narrow"/>
          <w:color w:val="000000" w:themeColor="text1"/>
        </w:rPr>
        <w:t>el manual operativo y/o guías operativas de la modalidad; y</w:t>
      </w:r>
      <w:r w:rsidRPr="5072E4E3">
        <w:rPr>
          <w:rFonts w:ascii="Arial Narrow" w:eastAsia="Arial Narrow" w:hAnsi="Arial Narrow" w:cs="Arial Narrow"/>
          <w:color w:val="000000" w:themeColor="text1"/>
        </w:rPr>
        <w:t xml:space="preserve"> ficha de condiciones técnicas</w:t>
      </w:r>
      <w:r>
        <w:rPr>
          <w:rFonts w:ascii="Arial Narrow" w:eastAsia="Arial Narrow" w:hAnsi="Arial Narrow" w:cs="Arial Narrow"/>
          <w:color w:val="000000" w:themeColor="text1"/>
        </w:rPr>
        <w:t xml:space="preserve">. </w:t>
      </w:r>
    </w:p>
    <w:p w14:paraId="6B8DC321" w14:textId="77777777" w:rsidR="00382069" w:rsidRPr="00C57ABE" w:rsidRDefault="00382069" w:rsidP="00382069">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t>Devolver al ICBF, una vez finalizada la ejecución del contrato, los documentos que en desarrollo de este se hayan producido, e igualmente todos los archivos que se hayan generado en cumplimiento de sus obligaciones contractuales.</w:t>
      </w:r>
      <w:r w:rsidRPr="00C57ABE">
        <w:rPr>
          <w:rFonts w:ascii="Arial Narrow" w:eastAsia="Arial Narrow" w:hAnsi="Arial Narrow" w:cs="Arial"/>
          <w:color w:val="000000" w:themeColor="text1"/>
        </w:rPr>
        <w:t>   </w:t>
      </w:r>
      <w:r w:rsidRPr="00C57ABE">
        <w:rPr>
          <w:rFonts w:ascii="Arial Narrow" w:eastAsia="Arial Narrow" w:hAnsi="Arial Narrow" w:cs="Arial Narrow"/>
          <w:color w:val="000000" w:themeColor="text1"/>
        </w:rPr>
        <w:t xml:space="preserve">  </w:t>
      </w:r>
    </w:p>
    <w:p w14:paraId="3883BB68" w14:textId="77777777" w:rsidR="00382069" w:rsidRPr="000A0595" w:rsidRDefault="00382069" w:rsidP="00382069">
      <w:pPr>
        <w:numPr>
          <w:ilvl w:val="0"/>
          <w:numId w:val="3"/>
        </w:numPr>
        <w:tabs>
          <w:tab w:val="left" w:pos="10695"/>
        </w:tabs>
        <w:spacing w:after="0" w:line="240" w:lineRule="auto"/>
        <w:ind w:right="59"/>
        <w:jc w:val="both"/>
        <w:rPr>
          <w:rFonts w:ascii="Arial Narrow" w:eastAsia="Arial Narrow" w:hAnsi="Arial Narrow" w:cs="Arial Narrow"/>
        </w:rPr>
      </w:pPr>
      <w:r w:rsidRPr="000A0595">
        <w:rPr>
          <w:rFonts w:ascii="Arial Narrow" w:eastAsia="Arial Narrow" w:hAnsi="Arial Narrow" w:cs="Arial Narrow"/>
        </w:rPr>
        <w:t xml:space="preserve">El contratista se compromete a asumir un buen trato para con los demás colaboradores internos y externos del Instituto Colombiano de Bienestar Familiar – ICBF, y actuar con responsabilidad, eficiencia y transparencia, dejando constancia de su compromiso para brindar un trato respetuoso buscando generar ambientes de trabajo amables, cordiales y respetuosos que escapen a cualquier forma de discriminación y/o forma de violencia, tales como violencias basadas en género, actos de racismo o discriminación, y se comprometen a cumplir a cabalidad con el protocolo de la entidad para la prevención, atención y medidas de protección de todas las formas de violencia contras las mujeres y basadas en género y/o sexo u orientación sexual o discapacidad y demás razones de discriminación en el ámbito laboral y contractual del sector público. </w:t>
      </w:r>
    </w:p>
    <w:p w14:paraId="30B94658" w14:textId="77777777" w:rsidR="00382069" w:rsidRPr="000A0595" w:rsidRDefault="00382069" w:rsidP="00382069">
      <w:pPr>
        <w:numPr>
          <w:ilvl w:val="0"/>
          <w:numId w:val="3"/>
        </w:numPr>
        <w:tabs>
          <w:tab w:val="left" w:pos="10695"/>
        </w:tabs>
        <w:spacing w:after="0" w:line="240" w:lineRule="auto"/>
        <w:ind w:right="59"/>
        <w:jc w:val="both"/>
        <w:rPr>
          <w:rFonts w:ascii="Arial Narrow" w:eastAsia="Arial Narrow" w:hAnsi="Arial Narrow" w:cs="Arial Narrow"/>
        </w:rPr>
      </w:pPr>
      <w:r w:rsidRPr="000A0595">
        <w:rPr>
          <w:rFonts w:ascii="Arial Narrow" w:eastAsia="Arial Narrow" w:hAnsi="Arial Narrow" w:cs="Arial Narrow"/>
          <w:lang w:val="es"/>
        </w:rPr>
        <w:t xml:space="preserve">Cumplir con las disposiciones establecidas en el capítulo “Buenas Prácticas en la Gestión Contractual” del Manual de Contratación del ICBF vigente. </w:t>
      </w:r>
    </w:p>
    <w:p w14:paraId="4ECC7556" w14:textId="77777777" w:rsidR="00382069" w:rsidRPr="000A0595" w:rsidRDefault="00382069" w:rsidP="00382069">
      <w:pPr>
        <w:numPr>
          <w:ilvl w:val="0"/>
          <w:numId w:val="3"/>
        </w:numPr>
        <w:tabs>
          <w:tab w:val="left" w:pos="10695"/>
        </w:tabs>
        <w:spacing w:after="0" w:line="240" w:lineRule="auto"/>
        <w:ind w:right="59"/>
        <w:jc w:val="both"/>
        <w:rPr>
          <w:rFonts w:ascii="Arial Narrow" w:eastAsia="Arial Narrow" w:hAnsi="Arial Narrow" w:cs="Arial Narrow"/>
        </w:rPr>
      </w:pPr>
      <w:r w:rsidRPr="000A0595">
        <w:rPr>
          <w:rFonts w:ascii="Arial Narrow" w:eastAsia="Arial Narrow" w:hAnsi="Arial Narrow" w:cs="Arial Narrow"/>
        </w:rPr>
        <w:t>Dar a conocer de manera inmediata ante la entidad y organismos competentes los hechos o circunstancias que puedan constituir actos de corrupción tipificados como conductas punibles o que puedan poner o pongan en riesgo el cumplimiento del contrato.</w:t>
      </w:r>
    </w:p>
    <w:p w14:paraId="5F5D249C" w14:textId="26FD325E" w:rsidR="002C5C02" w:rsidRPr="002E39D1" w:rsidRDefault="00382069" w:rsidP="002E39D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C57ABE">
        <w:rPr>
          <w:rFonts w:ascii="Arial Narrow" w:eastAsia="Arial Narrow" w:hAnsi="Arial Narrow" w:cs="Arial Narrow"/>
          <w:color w:val="000000" w:themeColor="text1"/>
        </w:rPr>
        <w:lastRenderedPageBreak/>
        <w:t xml:space="preserve">Cumplir con las demás obligaciones que se deriven de la naturaleza del contrato y que garanticen su cabal y oportuna </w:t>
      </w:r>
      <w:r w:rsidR="002E39D1" w:rsidRPr="00C57ABE">
        <w:rPr>
          <w:rFonts w:ascii="Arial Narrow" w:eastAsia="Arial Narrow" w:hAnsi="Arial Narrow" w:cs="Arial Narrow"/>
          <w:color w:val="000000" w:themeColor="text1"/>
        </w:rPr>
        <w:t>ejecución.</w:t>
      </w:r>
      <w:r w:rsidR="002C5C02" w:rsidRPr="002E39D1">
        <w:rPr>
          <w:rFonts w:ascii="Arial" w:eastAsia="Arial Narrow" w:hAnsi="Arial" w:cs="Arial"/>
          <w:color w:val="000000" w:themeColor="text1"/>
        </w:rPr>
        <w:t> </w:t>
      </w:r>
    </w:p>
    <w:p w14:paraId="0D4082CD"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7EE6B6BB" w14:textId="7BB74601"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CUARTA</w:t>
      </w:r>
      <w:r w:rsidRPr="009C2725">
        <w:rPr>
          <w:rFonts w:ascii="Arial Narrow" w:eastAsia="Arial Narrow" w:hAnsi="Arial Narrow" w:cs="Kohinoor Bangla"/>
          <w:b/>
          <w:bCs/>
          <w:color w:val="000000" w:themeColor="text1"/>
          <w:u w:val="single"/>
        </w:rPr>
        <w:t xml:space="preserve"> - OBLIGACIONES ESPECÍFICAS DE EL CONTRATISTA:</w:t>
      </w:r>
    </w:p>
    <w:p w14:paraId="73FD0FFA"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476872F7" w14:textId="77777777" w:rsidR="002C5C02" w:rsidRDefault="002C5C02" w:rsidP="002C5C02">
      <w:pPr>
        <w:autoSpaceDE w:val="0"/>
        <w:autoSpaceDN w:val="0"/>
        <w:adjustRightInd w:val="0"/>
        <w:spacing w:after="0" w:line="0" w:lineRule="atLeast"/>
        <w:jc w:val="both"/>
        <w:rPr>
          <w:rFonts w:ascii="Arial Narrow" w:hAnsi="Arial Narrow"/>
          <w:b/>
          <w:u w:val="single"/>
        </w:rPr>
      </w:pPr>
      <w:r w:rsidRPr="00895AD0">
        <w:rPr>
          <w:rFonts w:ascii="Arial Narrow" w:hAnsi="Arial Narrow"/>
          <w:b/>
          <w:u w:val="single"/>
        </w:rPr>
        <w:t>OBLIGACIONES DEL COMPONENTE TÉCNICO:</w:t>
      </w:r>
    </w:p>
    <w:p w14:paraId="0D0F4F4A" w14:textId="77777777" w:rsidR="002C5C02" w:rsidRPr="00895AD0" w:rsidRDefault="002C5C02" w:rsidP="002C5C02">
      <w:pPr>
        <w:autoSpaceDE w:val="0"/>
        <w:autoSpaceDN w:val="0"/>
        <w:adjustRightInd w:val="0"/>
        <w:spacing w:after="0" w:line="0" w:lineRule="atLeast"/>
        <w:jc w:val="both"/>
        <w:rPr>
          <w:rFonts w:ascii="Arial Narrow" w:hAnsi="Arial Narrow"/>
          <w:b/>
          <w:u w:val="single"/>
        </w:rPr>
      </w:pPr>
    </w:p>
    <w:p w14:paraId="71B2D96C" w14:textId="473549BE" w:rsidR="002E39D1" w:rsidRPr="002E39D1" w:rsidRDefault="002E39D1" w:rsidP="002E39D1">
      <w:pPr>
        <w:autoSpaceDE w:val="0"/>
        <w:autoSpaceDN w:val="0"/>
        <w:adjustRightInd w:val="0"/>
        <w:spacing w:after="0" w:line="0" w:lineRule="atLeast"/>
        <w:jc w:val="both"/>
        <w:rPr>
          <w:rFonts w:ascii="Arial Narrow" w:hAnsi="Arial Narrow"/>
        </w:rPr>
      </w:pPr>
      <w:r w:rsidRPr="002E39D1">
        <w:rPr>
          <w:rFonts w:ascii="Arial Narrow" w:hAnsi="Arial Narrow"/>
        </w:rPr>
        <w:t>1</w:t>
      </w:r>
      <w:r>
        <w:rPr>
          <w:rFonts w:ascii="Arial Narrow" w:hAnsi="Arial Narrow"/>
        </w:rPr>
        <w:t>.</w:t>
      </w:r>
      <w:r w:rsidRPr="002E39D1">
        <w:rPr>
          <w:rFonts w:ascii="Arial Narrow" w:hAnsi="Arial Narrow"/>
        </w:rPr>
        <w:t xml:space="preserve"> Elaborar e implementar las estrategias, acciones o metodologías, acorde con el proceso de atención establecido en los documentos técnicos del ICBF.</w:t>
      </w:r>
    </w:p>
    <w:p w14:paraId="5D39F5B9" w14:textId="77777777" w:rsidR="002E39D1" w:rsidRPr="002E39D1" w:rsidRDefault="002E39D1" w:rsidP="002E39D1">
      <w:pPr>
        <w:autoSpaceDE w:val="0"/>
        <w:autoSpaceDN w:val="0"/>
        <w:adjustRightInd w:val="0"/>
        <w:spacing w:after="0" w:line="0" w:lineRule="atLeast"/>
        <w:jc w:val="both"/>
        <w:rPr>
          <w:rFonts w:ascii="Arial Narrow" w:hAnsi="Arial Narrow"/>
        </w:rPr>
      </w:pPr>
    </w:p>
    <w:p w14:paraId="46F796E9" w14:textId="54C9EBEB" w:rsidR="002E39D1" w:rsidRPr="002E39D1" w:rsidRDefault="002E39D1" w:rsidP="002E39D1">
      <w:pPr>
        <w:autoSpaceDE w:val="0"/>
        <w:autoSpaceDN w:val="0"/>
        <w:adjustRightInd w:val="0"/>
        <w:spacing w:after="0" w:line="0" w:lineRule="atLeast"/>
        <w:jc w:val="both"/>
        <w:rPr>
          <w:rFonts w:ascii="Arial Narrow" w:hAnsi="Arial Narrow"/>
        </w:rPr>
      </w:pPr>
      <w:r w:rsidRPr="002E39D1">
        <w:rPr>
          <w:rFonts w:ascii="Arial Narrow" w:hAnsi="Arial Narrow"/>
        </w:rPr>
        <w:t>2</w:t>
      </w:r>
      <w:r>
        <w:rPr>
          <w:rFonts w:ascii="Arial Narrow" w:hAnsi="Arial Narrow"/>
        </w:rPr>
        <w:t>.</w:t>
      </w:r>
      <w:r w:rsidRPr="002E39D1">
        <w:rPr>
          <w:rFonts w:ascii="Arial Narrow" w:hAnsi="Arial Narrow"/>
        </w:rPr>
        <w:t xml:space="preserve"> Apoyar las gestiones necesarias en conjunto con la autoridad administrativa, red familia o vincular responsables para la vinculación de los beneficiarios al Sistema General de Seguridad Social en Salud y al Sistema de Educación Formal, al proceso de formación vocacional, pre laboral y laboral, según corresponda de acuerdo con sus características y a la modalidad o servicio de atención en la que se encuentre ubicado.</w:t>
      </w:r>
    </w:p>
    <w:p w14:paraId="754BFF0A" w14:textId="778BEE86" w:rsidR="002E39D1" w:rsidRPr="002E39D1" w:rsidRDefault="002E39D1" w:rsidP="002E39D1">
      <w:pPr>
        <w:autoSpaceDE w:val="0"/>
        <w:autoSpaceDN w:val="0"/>
        <w:adjustRightInd w:val="0"/>
        <w:spacing w:after="0" w:line="0" w:lineRule="atLeast"/>
        <w:jc w:val="both"/>
        <w:rPr>
          <w:rFonts w:ascii="Arial Narrow" w:hAnsi="Arial Narrow"/>
        </w:rPr>
      </w:pPr>
    </w:p>
    <w:p w14:paraId="7F8417BE" w14:textId="194A4B95" w:rsidR="002E39D1" w:rsidRPr="002E39D1" w:rsidRDefault="002E39D1" w:rsidP="002E39D1">
      <w:pPr>
        <w:autoSpaceDE w:val="0"/>
        <w:autoSpaceDN w:val="0"/>
        <w:adjustRightInd w:val="0"/>
        <w:spacing w:after="0" w:line="0" w:lineRule="atLeast"/>
        <w:jc w:val="both"/>
        <w:rPr>
          <w:rFonts w:ascii="Arial Narrow" w:hAnsi="Arial Narrow"/>
        </w:rPr>
      </w:pPr>
      <w:r w:rsidRPr="002E39D1">
        <w:rPr>
          <w:rFonts w:ascii="Arial Narrow" w:hAnsi="Arial Narrow"/>
        </w:rPr>
        <w:t>3</w:t>
      </w:r>
      <w:r>
        <w:rPr>
          <w:rFonts w:ascii="Arial Narrow" w:hAnsi="Arial Narrow"/>
        </w:rPr>
        <w:t>.</w:t>
      </w:r>
      <w:r w:rsidRPr="002E39D1">
        <w:rPr>
          <w:rFonts w:ascii="Arial Narrow" w:hAnsi="Arial Narrow"/>
        </w:rPr>
        <w:t xml:space="preserve"> Presentar soporte de entrega del plan de acción vigente en el marco de la Política de Prevención del Daño Antijurídico a la Dirección Regional, así como las acciones y estrategias adelantadas para tal fin. </w:t>
      </w:r>
    </w:p>
    <w:p w14:paraId="18B1209D" w14:textId="77777777" w:rsidR="002E39D1" w:rsidRPr="002E39D1" w:rsidRDefault="002E39D1" w:rsidP="002E39D1">
      <w:pPr>
        <w:autoSpaceDE w:val="0"/>
        <w:autoSpaceDN w:val="0"/>
        <w:adjustRightInd w:val="0"/>
        <w:spacing w:after="0" w:line="0" w:lineRule="atLeast"/>
        <w:jc w:val="both"/>
        <w:rPr>
          <w:rFonts w:ascii="Arial Narrow" w:hAnsi="Arial Narrow"/>
        </w:rPr>
      </w:pPr>
    </w:p>
    <w:p w14:paraId="098FD0A2" w14:textId="5710D226" w:rsidR="002E39D1" w:rsidRPr="002E39D1" w:rsidRDefault="002E39D1" w:rsidP="002E39D1">
      <w:pPr>
        <w:autoSpaceDE w:val="0"/>
        <w:autoSpaceDN w:val="0"/>
        <w:adjustRightInd w:val="0"/>
        <w:spacing w:after="0" w:line="0" w:lineRule="atLeast"/>
        <w:jc w:val="both"/>
        <w:rPr>
          <w:rFonts w:ascii="Arial Narrow" w:hAnsi="Arial Narrow"/>
        </w:rPr>
      </w:pPr>
      <w:r w:rsidRPr="002E39D1">
        <w:rPr>
          <w:rFonts w:ascii="Arial Narrow" w:hAnsi="Arial Narrow"/>
        </w:rPr>
        <w:t>4</w:t>
      </w:r>
      <w:r>
        <w:rPr>
          <w:rFonts w:ascii="Arial Narrow" w:hAnsi="Arial Narrow"/>
        </w:rPr>
        <w:t>.</w:t>
      </w:r>
      <w:r w:rsidRPr="002E39D1">
        <w:rPr>
          <w:rFonts w:ascii="Arial Narrow" w:hAnsi="Arial Narrow"/>
        </w:rPr>
        <w:t xml:space="preserve"> Reportar mensualmente los eventos que se presenten en la institución de acuerdo con lo establecido en la Política de Prevención del Daño Antijurídico. </w:t>
      </w:r>
    </w:p>
    <w:p w14:paraId="60583C98" w14:textId="77777777" w:rsidR="002E39D1" w:rsidRPr="002E39D1" w:rsidRDefault="002E39D1" w:rsidP="002E39D1">
      <w:pPr>
        <w:autoSpaceDE w:val="0"/>
        <w:autoSpaceDN w:val="0"/>
        <w:adjustRightInd w:val="0"/>
        <w:spacing w:after="0" w:line="0" w:lineRule="atLeast"/>
        <w:jc w:val="both"/>
        <w:rPr>
          <w:rFonts w:ascii="Arial Narrow" w:hAnsi="Arial Narrow"/>
        </w:rPr>
      </w:pPr>
    </w:p>
    <w:p w14:paraId="6D438D06" w14:textId="26333315" w:rsidR="002E39D1" w:rsidRPr="002E39D1" w:rsidRDefault="002E39D1" w:rsidP="002E39D1">
      <w:pPr>
        <w:autoSpaceDE w:val="0"/>
        <w:autoSpaceDN w:val="0"/>
        <w:adjustRightInd w:val="0"/>
        <w:spacing w:after="0" w:line="0" w:lineRule="atLeast"/>
        <w:jc w:val="both"/>
        <w:rPr>
          <w:rFonts w:ascii="Arial Narrow" w:hAnsi="Arial Narrow"/>
        </w:rPr>
      </w:pPr>
      <w:r w:rsidRPr="002E39D1">
        <w:rPr>
          <w:rFonts w:ascii="Arial Narrow" w:hAnsi="Arial Narrow"/>
        </w:rPr>
        <w:t>5</w:t>
      </w:r>
      <w:r>
        <w:rPr>
          <w:rFonts w:ascii="Arial Narrow" w:hAnsi="Arial Narrow"/>
        </w:rPr>
        <w:t>.</w:t>
      </w:r>
      <w:r w:rsidRPr="002E39D1">
        <w:rPr>
          <w:rFonts w:ascii="Arial Narrow" w:hAnsi="Arial Narrow"/>
        </w:rPr>
        <w:t xml:space="preserve"> Realizar la articulación permanente necesaria con el sistema nacional de bienestar familiar a fin de promover el cuidado parental y la garantía de derechos</w:t>
      </w:r>
    </w:p>
    <w:p w14:paraId="5305D5BE" w14:textId="77777777" w:rsidR="002E39D1" w:rsidRPr="002E39D1" w:rsidRDefault="002E39D1" w:rsidP="002E39D1">
      <w:pPr>
        <w:autoSpaceDE w:val="0"/>
        <w:autoSpaceDN w:val="0"/>
        <w:adjustRightInd w:val="0"/>
        <w:spacing w:after="0" w:line="0" w:lineRule="atLeast"/>
        <w:jc w:val="both"/>
        <w:rPr>
          <w:rFonts w:ascii="Arial Narrow" w:hAnsi="Arial Narrow"/>
        </w:rPr>
      </w:pPr>
    </w:p>
    <w:p w14:paraId="56F15F4D" w14:textId="23F3A5B0" w:rsidR="002C5C02" w:rsidRPr="002E39D1" w:rsidRDefault="002E39D1" w:rsidP="002E39D1">
      <w:pPr>
        <w:autoSpaceDE w:val="0"/>
        <w:autoSpaceDN w:val="0"/>
        <w:adjustRightInd w:val="0"/>
        <w:spacing w:after="0" w:line="0" w:lineRule="atLeast"/>
        <w:jc w:val="both"/>
        <w:rPr>
          <w:rFonts w:ascii="Arial Narrow" w:hAnsi="Arial Narrow"/>
        </w:rPr>
      </w:pPr>
      <w:r w:rsidRPr="002E39D1">
        <w:rPr>
          <w:rFonts w:ascii="Arial Narrow" w:hAnsi="Arial Narrow"/>
        </w:rPr>
        <w:t>6</w:t>
      </w:r>
      <w:r>
        <w:rPr>
          <w:rFonts w:ascii="Arial Narrow" w:hAnsi="Arial Narrow"/>
        </w:rPr>
        <w:t>.</w:t>
      </w:r>
      <w:r w:rsidRPr="002E39D1">
        <w:rPr>
          <w:rFonts w:ascii="Arial Narrow" w:hAnsi="Arial Narrow"/>
        </w:rPr>
        <w:t xml:space="preserve"> Contar con un programa que propenda por la estabilidad del talento humano, con el fin de disminuir la rotación de personal en el servicio.</w:t>
      </w:r>
    </w:p>
    <w:p w14:paraId="6F450835" w14:textId="77777777" w:rsidR="002E39D1" w:rsidRPr="00877ABE" w:rsidRDefault="002E39D1" w:rsidP="002E39D1">
      <w:pPr>
        <w:autoSpaceDE w:val="0"/>
        <w:autoSpaceDN w:val="0"/>
        <w:adjustRightInd w:val="0"/>
        <w:spacing w:after="0" w:line="0" w:lineRule="atLeast"/>
        <w:jc w:val="both"/>
        <w:rPr>
          <w:rFonts w:ascii="Arial Narrow" w:hAnsi="Arial Narrow"/>
          <w:iCs/>
        </w:rPr>
      </w:pPr>
    </w:p>
    <w:p w14:paraId="04E1FDAB" w14:textId="77777777" w:rsidR="002C5C02" w:rsidRPr="00877ABE" w:rsidRDefault="002C5C02" w:rsidP="002C5C02">
      <w:pPr>
        <w:autoSpaceDE w:val="0"/>
        <w:autoSpaceDN w:val="0"/>
        <w:adjustRightInd w:val="0"/>
        <w:spacing w:after="0" w:line="0" w:lineRule="atLeast"/>
        <w:jc w:val="both"/>
        <w:rPr>
          <w:rFonts w:ascii="Arial Narrow" w:hAnsi="Arial Narrow"/>
          <w:b/>
          <w:u w:val="single"/>
        </w:rPr>
      </w:pPr>
      <w:r w:rsidRPr="00877ABE">
        <w:rPr>
          <w:rFonts w:ascii="Arial Narrow" w:hAnsi="Arial Narrow"/>
          <w:b/>
          <w:u w:val="single"/>
        </w:rPr>
        <w:t xml:space="preserve">OBLIGACIONES COMPONENTE ADMINISTRATIVO: </w:t>
      </w:r>
    </w:p>
    <w:p w14:paraId="6CCD43CA" w14:textId="77777777" w:rsidR="002C5C02" w:rsidRPr="00877ABE" w:rsidRDefault="002C5C02" w:rsidP="002C5C02">
      <w:pPr>
        <w:autoSpaceDE w:val="0"/>
        <w:autoSpaceDN w:val="0"/>
        <w:adjustRightInd w:val="0"/>
        <w:spacing w:after="0" w:line="0" w:lineRule="atLeast"/>
        <w:jc w:val="both"/>
        <w:rPr>
          <w:rFonts w:ascii="Arial Narrow" w:hAnsi="Arial Narrow"/>
          <w:b/>
          <w:u w:val="single"/>
        </w:rPr>
      </w:pPr>
    </w:p>
    <w:p w14:paraId="7C85D96F" w14:textId="070C50A4" w:rsidR="002E39D1" w:rsidRDefault="002E39D1" w:rsidP="002C5C02">
      <w:pPr>
        <w:autoSpaceDE w:val="0"/>
        <w:autoSpaceDN w:val="0"/>
        <w:adjustRightInd w:val="0"/>
        <w:spacing w:after="0" w:line="0" w:lineRule="atLeast"/>
        <w:jc w:val="both"/>
        <w:rPr>
          <w:rFonts w:ascii="Arial Narrow" w:hAnsi="Arial Narrow"/>
          <w:lang w:val="es-CO"/>
        </w:rPr>
      </w:pPr>
      <w:r>
        <w:rPr>
          <w:rFonts w:ascii="Arial Narrow" w:hAnsi="Arial Narrow"/>
          <w:lang w:val="es-CO"/>
        </w:rPr>
        <w:t>7.</w:t>
      </w:r>
      <w:r>
        <w:rPr>
          <w:rFonts w:ascii="Arial Narrow" w:hAnsi="Arial Narrow"/>
          <w:b/>
          <w:bCs/>
          <w:lang w:val="es-CO"/>
        </w:rPr>
        <w:t xml:space="preserve"> </w:t>
      </w:r>
      <w:r w:rsidR="002C5C02" w:rsidRPr="179278CB">
        <w:rPr>
          <w:rFonts w:ascii="Arial Narrow" w:hAnsi="Arial Narrow"/>
          <w:lang w:val="es-CO"/>
        </w:rPr>
        <w:t>Contar con los medios tecnológicos y de comunicaciones necesarios para registrar y transmitir la información al ICBF.</w:t>
      </w:r>
    </w:p>
    <w:p w14:paraId="19AE7ED7" w14:textId="55280CF4" w:rsidR="002C5C02" w:rsidRPr="00877ABE" w:rsidRDefault="002C5C02" w:rsidP="002C5C02">
      <w:pPr>
        <w:autoSpaceDE w:val="0"/>
        <w:autoSpaceDN w:val="0"/>
        <w:adjustRightInd w:val="0"/>
        <w:spacing w:after="0" w:line="0" w:lineRule="atLeast"/>
        <w:jc w:val="both"/>
        <w:rPr>
          <w:rFonts w:ascii="Arial Narrow" w:hAnsi="Arial Narrow"/>
          <w:lang w:val="es-CO"/>
        </w:rPr>
      </w:pPr>
      <w:r w:rsidRPr="179278CB">
        <w:rPr>
          <w:rFonts w:ascii="Arial Narrow" w:hAnsi="Arial Narrow"/>
          <w:lang w:val="es-CO"/>
        </w:rPr>
        <w:t xml:space="preserve"> </w:t>
      </w:r>
    </w:p>
    <w:p w14:paraId="5644CBA8" w14:textId="6B1B07EF" w:rsidR="002C5C02" w:rsidRPr="00877ABE" w:rsidRDefault="002E39D1" w:rsidP="002C5C02">
      <w:pPr>
        <w:autoSpaceDE w:val="0"/>
        <w:autoSpaceDN w:val="0"/>
        <w:adjustRightInd w:val="0"/>
        <w:spacing w:after="0" w:line="0" w:lineRule="atLeast"/>
        <w:jc w:val="both"/>
        <w:rPr>
          <w:rFonts w:ascii="Arial Narrow" w:hAnsi="Arial Narrow"/>
          <w:lang w:val="es-CO"/>
        </w:rPr>
      </w:pPr>
      <w:r>
        <w:rPr>
          <w:rFonts w:ascii="Arial Narrow" w:eastAsia="Arial Narrow" w:hAnsi="Arial Narrow" w:cs="Arial Narrow"/>
          <w:lang w:val="es"/>
        </w:rPr>
        <w:t>8.</w:t>
      </w:r>
      <w:r w:rsidR="002C5C02" w:rsidRPr="002E39D1">
        <w:rPr>
          <w:rFonts w:ascii="Arial Narrow" w:eastAsia="Arial Narrow" w:hAnsi="Arial Narrow" w:cs="Arial Narrow"/>
          <w:lang w:val="es"/>
        </w:rPr>
        <w:t xml:space="preserve"> </w:t>
      </w:r>
      <w:r w:rsidR="002C5C02" w:rsidRPr="179278CB">
        <w:rPr>
          <w:rFonts w:ascii="Arial Narrow" w:eastAsia="Arial Narrow" w:hAnsi="Arial Narrow" w:cs="Arial Narrow"/>
          <w:lang w:val="es"/>
        </w:rPr>
        <w:t>Realizar las gestiones de adquisición de elemento de dotación para</w:t>
      </w:r>
      <w:r w:rsidR="002C5C02" w:rsidRPr="179278CB">
        <w:rPr>
          <w:rFonts w:ascii="Arial Narrow" w:eastAsia="Arial Narrow" w:hAnsi="Arial Narrow" w:cs="Arial Narrow"/>
          <w:u w:val="single"/>
          <w:lang w:val="es"/>
        </w:rPr>
        <w:t xml:space="preserve"> </w:t>
      </w:r>
      <w:r w:rsidR="002C5C02" w:rsidRPr="179278CB">
        <w:rPr>
          <w:rFonts w:ascii="Arial Narrow" w:hAnsi="Arial Narrow"/>
        </w:rPr>
        <w:t xml:space="preserve">la modalidad de atención según sea el caso, de acuerdo con los recursos destinados en el contrato para tal fin, cuando aplique </w:t>
      </w:r>
    </w:p>
    <w:p w14:paraId="2845C5CC" w14:textId="77777777" w:rsidR="002C5C02" w:rsidRPr="00877ABE" w:rsidRDefault="002C5C02" w:rsidP="002C5C02">
      <w:pPr>
        <w:autoSpaceDE w:val="0"/>
        <w:autoSpaceDN w:val="0"/>
        <w:adjustRightInd w:val="0"/>
        <w:spacing w:after="0" w:line="0" w:lineRule="atLeast"/>
        <w:jc w:val="both"/>
        <w:rPr>
          <w:rFonts w:ascii="Arial Narrow" w:hAnsi="Arial Narrow"/>
          <w:lang w:val="es-CO"/>
        </w:rPr>
      </w:pPr>
    </w:p>
    <w:p w14:paraId="17C1EDD1" w14:textId="77777777" w:rsidR="002C5C02" w:rsidRPr="00895AD0" w:rsidRDefault="002C5C02" w:rsidP="002C5C02">
      <w:pPr>
        <w:autoSpaceDE w:val="0"/>
        <w:autoSpaceDN w:val="0"/>
        <w:adjustRightInd w:val="0"/>
        <w:spacing w:after="0" w:line="0" w:lineRule="atLeast"/>
        <w:jc w:val="both"/>
        <w:rPr>
          <w:rFonts w:ascii="Arial Narrow" w:hAnsi="Arial Narrow"/>
        </w:rPr>
      </w:pPr>
      <w:r w:rsidRPr="179278CB">
        <w:rPr>
          <w:rFonts w:ascii="Arial Narrow" w:hAnsi="Arial Narrow"/>
          <w:b/>
          <w:bCs/>
          <w:u w:val="single"/>
        </w:rPr>
        <w:t>OBLIGACIONES COMPONENTE LEGAL:</w:t>
      </w:r>
      <w:r w:rsidRPr="179278CB">
        <w:rPr>
          <w:rFonts w:ascii="Arial Narrow" w:hAnsi="Arial Narrow"/>
        </w:rPr>
        <w:t xml:space="preserve"> </w:t>
      </w:r>
    </w:p>
    <w:p w14:paraId="05CD2214" w14:textId="77777777" w:rsidR="002C5C02" w:rsidRPr="00895AD0" w:rsidRDefault="002C5C02" w:rsidP="002C5C02">
      <w:pPr>
        <w:autoSpaceDE w:val="0"/>
        <w:autoSpaceDN w:val="0"/>
        <w:adjustRightInd w:val="0"/>
        <w:spacing w:after="0" w:line="0" w:lineRule="atLeast"/>
        <w:jc w:val="both"/>
        <w:rPr>
          <w:rFonts w:ascii="Arial Narrow" w:hAnsi="Arial Narrow"/>
          <w:b/>
          <w:bCs/>
        </w:rPr>
      </w:pPr>
    </w:p>
    <w:p w14:paraId="57E1A58F" w14:textId="77777777" w:rsidR="002E39D1" w:rsidRDefault="002C5C02" w:rsidP="002E39D1">
      <w:pPr>
        <w:spacing w:after="0" w:line="278" w:lineRule="auto"/>
        <w:jc w:val="both"/>
        <w:rPr>
          <w:rFonts w:ascii="Arial Narrow" w:eastAsia="Arial Narrow" w:hAnsi="Arial Narrow" w:cs="Arial Narrow"/>
        </w:rPr>
      </w:pPr>
      <w:r w:rsidRPr="002E39D1">
        <w:rPr>
          <w:rFonts w:ascii="Arial Narrow" w:hAnsi="Arial Narrow"/>
        </w:rPr>
        <w:t>10</w:t>
      </w:r>
      <w:r w:rsidR="002E39D1" w:rsidRPr="002E39D1">
        <w:rPr>
          <w:rFonts w:ascii="Arial Narrow" w:hAnsi="Arial Narrow"/>
        </w:rPr>
        <w:t>.</w:t>
      </w:r>
      <w:r w:rsidRPr="002E39D1">
        <w:rPr>
          <w:rFonts w:ascii="Arial Narrow" w:hAnsi="Arial Narrow"/>
        </w:rPr>
        <w:t xml:space="preserve"> </w:t>
      </w:r>
      <w:r w:rsidR="002E39D1" w:rsidRPr="002E39D1">
        <w:rPr>
          <w:rFonts w:ascii="Arial Narrow" w:eastAsia="Arial Narrow" w:hAnsi="Arial Narrow" w:cs="Arial Narrow"/>
        </w:rPr>
        <w:t xml:space="preserve">Suscribir el acta de inicio del contrato en coherencia con la fecha de aprobación de las pólizas en el SECOP II y demás actas que se produzcan con ocasión de la ejecución del contrato. </w:t>
      </w:r>
    </w:p>
    <w:p w14:paraId="4296FF2A" w14:textId="77777777" w:rsidR="002E39D1" w:rsidRDefault="002E39D1" w:rsidP="002E39D1">
      <w:pPr>
        <w:spacing w:after="0" w:line="278" w:lineRule="auto"/>
        <w:jc w:val="both"/>
        <w:rPr>
          <w:rFonts w:ascii="Arial Narrow" w:eastAsia="Arial Narrow" w:hAnsi="Arial Narrow" w:cs="Arial Narrow"/>
        </w:rPr>
      </w:pPr>
    </w:p>
    <w:p w14:paraId="65C5B270" w14:textId="77777777" w:rsidR="002E39D1" w:rsidRPr="005617D0" w:rsidRDefault="002E39D1" w:rsidP="002E39D1">
      <w:pPr>
        <w:pStyle w:val="paragraph"/>
        <w:spacing w:after="0"/>
        <w:jc w:val="both"/>
        <w:textAlignment w:val="baseline"/>
        <w:rPr>
          <w:rFonts w:ascii="Arial Narrow" w:eastAsiaTheme="minorEastAsia" w:hAnsi="Arial Narrow" w:cs="Arial"/>
          <w:b/>
          <w:bCs/>
          <w:kern w:val="2"/>
          <w:sz w:val="22"/>
          <w:szCs w:val="22"/>
          <w:u w:val="single"/>
          <w:lang w:eastAsia="en-US"/>
          <w14:ligatures w14:val="standardContextual"/>
        </w:rPr>
      </w:pPr>
      <w:r w:rsidRPr="5072E4E3">
        <w:rPr>
          <w:rFonts w:ascii="Arial Narrow" w:eastAsiaTheme="minorEastAsia" w:hAnsi="Arial Narrow" w:cs="Arial"/>
          <w:b/>
          <w:bCs/>
          <w:kern w:val="2"/>
          <w:sz w:val="22"/>
          <w:szCs w:val="22"/>
          <w:u w:val="single"/>
          <w:lang w:eastAsia="en-US"/>
          <w14:ligatures w14:val="standardContextual"/>
        </w:rPr>
        <w:t>OBLIGACIONES COMPONENTE FINANCIERO</w:t>
      </w:r>
    </w:p>
    <w:p w14:paraId="6C5B71C3" w14:textId="4DE14D82" w:rsidR="002E39D1" w:rsidRDefault="0017014C" w:rsidP="0017014C">
      <w:pPr>
        <w:pStyle w:val="paragraph"/>
        <w:spacing w:after="0"/>
        <w:jc w:val="both"/>
        <w:rPr>
          <w:rFonts w:ascii="Arial Narrow" w:eastAsia="Arial Narrow" w:hAnsi="Arial Narrow" w:cs="Arial Narrow"/>
          <w:sz w:val="22"/>
          <w:szCs w:val="22"/>
          <w:lang w:val="es"/>
        </w:rPr>
      </w:pPr>
      <w:r>
        <w:rPr>
          <w:rFonts w:ascii="Arial Narrow" w:eastAsia="Arial Narrow" w:hAnsi="Arial Narrow" w:cs="Arial Narrow"/>
          <w:sz w:val="22"/>
          <w:szCs w:val="22"/>
          <w:lang w:val="es"/>
        </w:rPr>
        <w:t xml:space="preserve">11. </w:t>
      </w:r>
      <w:r w:rsidR="002E39D1" w:rsidRPr="5072E4E3">
        <w:rPr>
          <w:rFonts w:ascii="Arial Narrow" w:eastAsia="Arial Narrow" w:hAnsi="Arial Narrow" w:cs="Arial Narrow"/>
          <w:sz w:val="22"/>
          <w:szCs w:val="22"/>
          <w:lang w:val="es"/>
        </w:rPr>
        <w:t>Realizar en los tiempos acordados o establecidos para ello, el pago de las obligaciones adquiridas por parte del contratista, sin condicionar estos a la entrega de los recursos aportados por el ICBF del contrato de aporte.</w:t>
      </w:r>
    </w:p>
    <w:p w14:paraId="0B284872" w14:textId="23A76E5C" w:rsidR="002E39D1" w:rsidRDefault="0017014C" w:rsidP="0017014C">
      <w:pPr>
        <w:pStyle w:val="paragraph"/>
        <w:spacing w:after="0"/>
        <w:jc w:val="both"/>
        <w:rPr>
          <w:rFonts w:ascii="Arial Narrow" w:eastAsia="Arial Narrow" w:hAnsi="Arial Narrow" w:cs="Arial Narrow"/>
          <w:sz w:val="22"/>
          <w:szCs w:val="22"/>
          <w:lang w:val="es"/>
        </w:rPr>
      </w:pPr>
      <w:r>
        <w:rPr>
          <w:rFonts w:ascii="Arial Narrow" w:eastAsia="Arial Narrow" w:hAnsi="Arial Narrow" w:cs="Arial Narrow"/>
          <w:sz w:val="22"/>
          <w:szCs w:val="22"/>
          <w:lang w:val="es"/>
        </w:rPr>
        <w:lastRenderedPageBreak/>
        <w:t xml:space="preserve">12. </w:t>
      </w:r>
      <w:r w:rsidR="002E39D1" w:rsidRPr="5072E4E3">
        <w:rPr>
          <w:rFonts w:ascii="Arial Narrow" w:eastAsia="Arial Narrow" w:hAnsi="Arial Narrow" w:cs="Arial Narrow"/>
          <w:sz w:val="22"/>
          <w:szCs w:val="22"/>
          <w:lang w:val="es"/>
        </w:rPr>
        <w:t xml:space="preserve">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p>
    <w:p w14:paraId="236FE19B" w14:textId="4FECBAE6" w:rsidR="002E39D1" w:rsidRDefault="0017014C" w:rsidP="0017014C">
      <w:pPr>
        <w:pStyle w:val="paragraph"/>
        <w:spacing w:after="0"/>
        <w:jc w:val="both"/>
        <w:rPr>
          <w:rFonts w:ascii="Arial Narrow" w:eastAsia="Arial Narrow" w:hAnsi="Arial Narrow" w:cs="Arial Narrow"/>
          <w:sz w:val="22"/>
          <w:szCs w:val="22"/>
        </w:rPr>
      </w:pPr>
      <w:r>
        <w:rPr>
          <w:rFonts w:ascii="Arial Narrow" w:eastAsia="Arial Narrow" w:hAnsi="Arial Narrow" w:cs="Arial Narrow"/>
          <w:sz w:val="22"/>
          <w:szCs w:val="22"/>
        </w:rPr>
        <w:t xml:space="preserve">13. </w:t>
      </w:r>
      <w:r w:rsidR="002E39D1" w:rsidRPr="5072E4E3">
        <w:rPr>
          <w:rFonts w:ascii="Arial Narrow" w:eastAsia="Arial Narrow" w:hAnsi="Arial Narrow" w:cs="Arial Narrow"/>
          <w:sz w:val="22"/>
          <w:szCs w:val="22"/>
        </w:rPr>
        <w:t xml:space="preserve">Reintegrar los recursos aportados, no ejecutados, ejecutados de forma indebida o que se utilicen en gastos diferentes a los reconocidos dentro de los clasificadores del costo aprobados para la modalidad, de acuerdo con las instrucciones que para tal efecto imparta el ICBF. Remitir al supervisor del contrato dentro de los tres (3) días hábiles siguientes a la consignación, copia del documento donde conste número del contrato, la operación que, por concepto de reintegros, rendimientos financieros, multas o cualquier otro, se causen a favor de la Entidad con ocasión de la ejecución del contrato. El contratista puede autorizar que el ICBF descuente del saldo a favor, el valor correspondiente al reintegro que se llegase a causar. En el caso en que el contratista no reintegre o autorice el descuento del recurso, el supervisor de contrato puede descontar dicho recurso del saldo a favor antes de la terminación del contrato. </w:t>
      </w:r>
      <w:r w:rsidR="002E39D1" w:rsidRPr="5072E4E3">
        <w:rPr>
          <w:rFonts w:ascii="Arial Narrow" w:eastAsia="Arial Narrow" w:hAnsi="Arial Narrow" w:cs="Arial Narrow"/>
          <w:b/>
          <w:bCs/>
          <w:sz w:val="22"/>
          <w:szCs w:val="22"/>
        </w:rPr>
        <w:t>PARÁGRAFO</w:t>
      </w:r>
      <w:r w:rsidR="002E39D1" w:rsidRPr="5072E4E3">
        <w:rPr>
          <w:rFonts w:ascii="Arial Narrow" w:eastAsia="Arial Narrow" w:hAnsi="Arial Narrow" w:cs="Arial Narrow"/>
          <w:sz w:val="22"/>
          <w:szCs w:val="22"/>
        </w:rPr>
        <w:t>: Las consignaciones a que hace referencia esta obligación deben realizarse únicamente en la cuenta informada por escrito por el supervisor del contrato.</w:t>
      </w:r>
    </w:p>
    <w:p w14:paraId="162EC6E3" w14:textId="7163846C" w:rsidR="002E39D1" w:rsidRDefault="0017014C" w:rsidP="0017014C">
      <w:pPr>
        <w:pStyle w:val="paragraph"/>
        <w:spacing w:after="0"/>
        <w:jc w:val="both"/>
        <w:rPr>
          <w:rFonts w:ascii="Arial Narrow" w:eastAsia="Arial Narrow" w:hAnsi="Arial Narrow" w:cs="Arial Narrow"/>
        </w:rPr>
      </w:pPr>
      <w:r>
        <w:rPr>
          <w:rFonts w:ascii="Arial Narrow" w:eastAsia="Arial Narrow" w:hAnsi="Arial Narrow" w:cs="Arial Narrow"/>
          <w:sz w:val="22"/>
          <w:szCs w:val="22"/>
        </w:rPr>
        <w:t xml:space="preserve">14. </w:t>
      </w:r>
      <w:r w:rsidR="002E39D1" w:rsidRPr="5072E4E3">
        <w:rPr>
          <w:rFonts w:ascii="Arial Narrow" w:eastAsia="Arial Narrow" w:hAnsi="Arial Narrow" w:cs="Arial Narrow"/>
          <w:sz w:val="22"/>
          <w:szCs w:val="22"/>
        </w:rPr>
        <w:t>Presentar la información contable al supervisor y llevar cuenta bancaria de ahorros</w:t>
      </w:r>
      <w:r w:rsidR="002E39D1" w:rsidRPr="5072E4E3">
        <w:rPr>
          <w:rFonts w:ascii="Arial Narrow" w:eastAsia="Arial Narrow" w:hAnsi="Arial Narrow" w:cs="Arial Narrow"/>
          <w:sz w:val="22"/>
          <w:szCs w:val="22"/>
          <w:lang w:val="es"/>
        </w:rPr>
        <w:t xml:space="preserve"> exclusiva para el contrato y en el caso que aplique y sea notificado por el supervisor debe tener </w:t>
      </w:r>
      <w:r w:rsidR="002E39D1" w:rsidRPr="5072E4E3">
        <w:rPr>
          <w:rFonts w:ascii="Arial Narrow" w:eastAsia="Arial Narrow" w:hAnsi="Arial Narrow" w:cs="Arial Narrow"/>
          <w:b/>
          <w:bCs/>
          <w:i/>
          <w:iCs/>
          <w:sz w:val="22"/>
          <w:szCs w:val="22"/>
          <w:lang w:val="es"/>
        </w:rPr>
        <w:t>cuenta maestra</w:t>
      </w:r>
      <w:r w:rsidR="002E39D1" w:rsidRPr="5072E4E3">
        <w:rPr>
          <w:rFonts w:ascii="Arial Narrow" w:eastAsia="Arial Narrow" w:hAnsi="Arial Narrow" w:cs="Arial Narrow"/>
          <w:sz w:val="22"/>
          <w:szCs w:val="22"/>
          <w:lang w:val="es"/>
        </w:rPr>
        <w:t xml:space="preserve"> </w:t>
      </w:r>
      <w:r w:rsidR="002E39D1" w:rsidRPr="5072E4E3">
        <w:rPr>
          <w:rFonts w:ascii="Arial Narrow" w:eastAsia="Arial Narrow" w:hAnsi="Arial Narrow" w:cs="Arial Narrow"/>
          <w:sz w:val="22"/>
          <w:szCs w:val="22"/>
        </w:rPr>
        <w:t>para el manejo de los recursos destinados para el presente contrato de conformidad con lo establecido en la Resolución 1400 del 24 de febrero de 2020 modificada por las Resoluciones 8300 de 2021 y 3944 de 2022. Si el operador tiene contratos labores con todos sus beneficios y maneja cuenta maestra, debe realizar las provisiones correspondientes (cesantías, intereses a las cesantías, primas legales, vacaciones, indemnizaciones y demás obligaciones laborales derivadas de la relación contractual) en la cuenta maestra</w:t>
      </w:r>
      <w:r w:rsidR="002E39D1" w:rsidRPr="5072E4E3">
        <w:rPr>
          <w:rFonts w:ascii="Arial Narrow" w:eastAsia="Arial Narrow" w:hAnsi="Arial Narrow" w:cs="Arial Narrow"/>
          <w:sz w:val="22"/>
          <w:szCs w:val="22"/>
          <w:lang w:val="es"/>
        </w:rPr>
        <w:t xml:space="preserve">. </w:t>
      </w:r>
    </w:p>
    <w:p w14:paraId="10693E96" w14:textId="20D6F34E" w:rsidR="002C5C02" w:rsidRPr="002E39D1" w:rsidRDefault="0017014C" w:rsidP="0017014C">
      <w:pPr>
        <w:pStyle w:val="paragraph"/>
        <w:spacing w:after="0"/>
        <w:jc w:val="both"/>
        <w:rPr>
          <w:rFonts w:ascii="Arial Narrow" w:eastAsia="Arial Narrow" w:hAnsi="Arial Narrow" w:cs="Arial Narrow"/>
        </w:rPr>
      </w:pPr>
      <w:r w:rsidRPr="21A6B7FC">
        <w:rPr>
          <w:rFonts w:ascii="Arial Narrow" w:eastAsia="Arial Narrow" w:hAnsi="Arial Narrow" w:cs="Arial Narrow"/>
          <w:sz w:val="22"/>
          <w:szCs w:val="22"/>
        </w:rPr>
        <w:t xml:space="preserve">15. </w:t>
      </w:r>
      <w:r w:rsidR="002E39D1" w:rsidRPr="21A6B7FC">
        <w:rPr>
          <w:rFonts w:ascii="Arial Narrow" w:eastAsia="Arial Narrow" w:hAnsi="Arial Narrow" w:cs="Arial Narrow"/>
          <w:sz w:val="22"/>
          <w:szCs w:val="22"/>
        </w:rPr>
        <w:t>Presentar para aprobación del supervisor del contrato la justificación técnica, financiera y operativa de los traslados presupuestales entre clasificadores del gasto, cuando sea necesario.</w:t>
      </w:r>
    </w:p>
    <w:p w14:paraId="709F97A4" w14:textId="571B4456" w:rsidR="21A6B7FC" w:rsidRDefault="21A6B7FC" w:rsidP="21A6B7FC">
      <w:pPr>
        <w:pStyle w:val="paragraph"/>
        <w:spacing w:after="0"/>
        <w:jc w:val="both"/>
        <w:rPr>
          <w:rFonts w:ascii="Arial Narrow" w:eastAsia="Arial Narrow" w:hAnsi="Arial Narrow" w:cs="Arial Narrow"/>
          <w:sz w:val="22"/>
          <w:szCs w:val="22"/>
        </w:rPr>
      </w:pPr>
    </w:p>
    <w:p w14:paraId="45B971B0" w14:textId="7E41EAA0" w:rsidR="002C5C02" w:rsidRPr="002C5C02" w:rsidRDefault="002C5C02" w:rsidP="002C5C02">
      <w:pPr>
        <w:pBdr>
          <w:top w:val="nil"/>
          <w:left w:val="nil"/>
          <w:bottom w:val="nil"/>
          <w:right w:val="nil"/>
          <w:between w:val="nil"/>
        </w:pBdr>
        <w:spacing w:after="0" w:line="0" w:lineRule="atLeast"/>
        <w:jc w:val="both"/>
        <w:rPr>
          <w:rFonts w:ascii="Arial Narrow" w:eastAsia="Times New Roman" w:hAnsi="Arial Narrow" w:cs="Arial"/>
          <w:color w:val="000000" w:themeColor="text1"/>
          <w:lang w:eastAsia="es-ES"/>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QUINTA</w:t>
      </w:r>
      <w:r w:rsidRPr="009C2725">
        <w:rPr>
          <w:rFonts w:ascii="Arial Narrow" w:eastAsia="Arial Narrow" w:hAnsi="Arial Narrow" w:cs="Kohinoor Bangla"/>
          <w:b/>
          <w:bCs/>
          <w:color w:val="000000" w:themeColor="text1"/>
          <w:u w:val="single"/>
        </w:rPr>
        <w:t xml:space="preserve"> - OBLIGACIONES DE EL CONTRATISTA CUALIFICADAS POR SU ESPECIAL RELEVANCIA O IMPACTO: </w:t>
      </w:r>
      <w:r w:rsidRPr="009C2725">
        <w:rPr>
          <w:rFonts w:ascii="Arial Narrow" w:eastAsia="Arial Narrow" w:hAnsi="Arial Narrow" w:cs="Kohinoor Bangla"/>
          <w:color w:val="000000" w:themeColor="text1"/>
        </w:rPr>
        <w:t xml:space="preserve">Entre las distintas obligaciones generales y específicas pactadas en el presente contrato a cargo de EL CONTRATISTA se entenderán cualificadas por su especial relevancia o impacto las indicadas </w:t>
      </w:r>
      <w:r w:rsidRPr="52352BAA">
        <w:rPr>
          <w:rFonts w:ascii="Arial Narrow" w:eastAsia="Times New Roman" w:hAnsi="Arial Narrow" w:cs="Arial"/>
          <w:color w:val="000000" w:themeColor="text1"/>
          <w:lang w:eastAsia="es-ES"/>
        </w:rPr>
        <w:t>en las siguiente cláusula y subtítulos.</w:t>
      </w:r>
    </w:p>
    <w:p w14:paraId="764B4294" w14:textId="77777777" w:rsidR="002C5C02" w:rsidRPr="0010405D" w:rsidRDefault="002C5C02" w:rsidP="002C5C02">
      <w:pPr>
        <w:tabs>
          <w:tab w:val="left" w:pos="10695"/>
        </w:tabs>
        <w:spacing w:after="0" w:line="240" w:lineRule="auto"/>
        <w:jc w:val="both"/>
        <w:rPr>
          <w:rFonts w:ascii="Arial Narrow" w:eastAsia="Times New Roman" w:hAnsi="Arial Narrow" w:cs="Arial"/>
          <w:color w:val="000000" w:themeColor="text1"/>
          <w:lang w:eastAsia="es-ES"/>
        </w:rPr>
      </w:pPr>
    </w:p>
    <w:p w14:paraId="43F69409" w14:textId="77777777" w:rsidR="0017014C" w:rsidRPr="00C57ABE" w:rsidRDefault="0017014C" w:rsidP="0017014C">
      <w:pPr>
        <w:jc w:val="both"/>
        <w:rPr>
          <w:rFonts w:ascii="Arial Narrow" w:hAnsi="Arial Narrow" w:cs="Arial"/>
          <w:b/>
          <w:bCs/>
          <w:u w:val="single"/>
        </w:rPr>
      </w:pPr>
      <w:r w:rsidRPr="5072E4E3">
        <w:rPr>
          <w:rFonts w:ascii="Arial Narrow" w:hAnsi="Arial Narrow" w:cs="Arial"/>
          <w:b/>
          <w:bCs/>
          <w:u w:val="single"/>
        </w:rPr>
        <w:t xml:space="preserve">OBLIGACIONES DEL COMPONENTE TÉCNICO: </w:t>
      </w:r>
    </w:p>
    <w:p w14:paraId="659A071A" w14:textId="7E457535" w:rsidR="0017014C" w:rsidRPr="00D65260" w:rsidRDefault="00377987" w:rsidP="00377987">
      <w:pPr>
        <w:spacing w:after="0"/>
        <w:jc w:val="both"/>
        <w:rPr>
          <w:rFonts w:ascii="Arial Narrow" w:eastAsia="Arial Narrow" w:hAnsi="Arial Narrow" w:cs="Arial Narrow"/>
          <w:lang w:val="es"/>
        </w:rPr>
      </w:pPr>
      <w:r w:rsidRPr="00D65260">
        <w:rPr>
          <w:rFonts w:ascii="Arial Narrow" w:eastAsia="Arial Narrow" w:hAnsi="Arial Narrow" w:cs="Arial Narrow"/>
          <w:lang w:val="es"/>
        </w:rPr>
        <w:t xml:space="preserve">1. </w:t>
      </w:r>
      <w:r w:rsidR="0017014C" w:rsidRPr="00D65260">
        <w:rPr>
          <w:rFonts w:ascii="Arial Narrow" w:eastAsia="Arial Narrow" w:hAnsi="Arial Narrow" w:cs="Arial Narrow"/>
          <w:lang w:val="es"/>
        </w:rPr>
        <w:t xml:space="preserve">Atender en la modalidad Intervención de apoyo psicosocial, para la población: niñas, niños y adolescentes con Proceso Administrativo de Restablecimiento de Derechos, de acuerdo con las solicitudes de cupo realizadas por la regional. </w:t>
      </w:r>
      <w:r w:rsidR="00AC748F" w:rsidRPr="00AC748F">
        <w:rPr>
          <w:rFonts w:ascii="Arial Narrow" w:eastAsia="Arial Narrow" w:hAnsi="Arial Narrow" w:cs="Arial Narrow"/>
          <w:highlight w:val="cyan"/>
          <w:lang w:val="es"/>
        </w:rPr>
        <w:t>Lo anterior de conformidad con el n</w:t>
      </w:r>
      <w:r w:rsidR="003949A2">
        <w:rPr>
          <w:rFonts w:ascii="Arial Narrow" w:eastAsia="Arial Narrow" w:hAnsi="Arial Narrow" w:cs="Arial Narrow"/>
          <w:highlight w:val="cyan"/>
          <w:lang w:val="es"/>
        </w:rPr>
        <w:t>ú</w:t>
      </w:r>
      <w:r w:rsidR="00AC748F" w:rsidRPr="00AC748F">
        <w:rPr>
          <w:rFonts w:ascii="Arial Narrow" w:eastAsia="Arial Narrow" w:hAnsi="Arial Narrow" w:cs="Arial Narrow"/>
          <w:highlight w:val="cyan"/>
          <w:lang w:val="es"/>
        </w:rPr>
        <w:t>mero de cupos que se defina en el estudio previo.</w:t>
      </w:r>
    </w:p>
    <w:p w14:paraId="610F5E5D" w14:textId="1B32C70B" w:rsidR="0017014C" w:rsidRPr="00D65260" w:rsidRDefault="00377987" w:rsidP="00377987">
      <w:pPr>
        <w:spacing w:after="0"/>
        <w:jc w:val="both"/>
        <w:rPr>
          <w:rFonts w:ascii="Arial Narrow" w:eastAsia="Arial Narrow" w:hAnsi="Arial Narrow" w:cs="Arial Narrow"/>
        </w:rPr>
      </w:pPr>
      <w:r w:rsidRPr="00D65260">
        <w:rPr>
          <w:rFonts w:ascii="Arial Narrow" w:eastAsia="Arial Narrow" w:hAnsi="Arial Narrow" w:cs="Arial Narrow"/>
        </w:rPr>
        <w:t xml:space="preserve">2. </w:t>
      </w:r>
      <w:r w:rsidR="0017014C" w:rsidRPr="00D65260">
        <w:rPr>
          <w:rFonts w:ascii="Arial Narrow" w:eastAsia="Arial Narrow" w:hAnsi="Arial Narrow" w:cs="Arial Narrow"/>
        </w:rPr>
        <w:t xml:space="preserve">Abrir para cada niño, niña o adolescente un anexo de historia de atención que cumpla con los criterios establecidos en los documentos vigentes del ICBF Suministrar a cada niño, niña, adolescente, así como a la red vincular familiar participante y convocada a la atención, el refrigerio, acorde con lo establecido en los documentos técnicos del ICBF. </w:t>
      </w:r>
    </w:p>
    <w:p w14:paraId="25A40189" w14:textId="4C240A40" w:rsidR="0017014C" w:rsidRPr="00D65260" w:rsidRDefault="00377987" w:rsidP="00377987">
      <w:pPr>
        <w:spacing w:after="0"/>
        <w:jc w:val="both"/>
        <w:rPr>
          <w:rFonts w:ascii="Arial Narrow" w:eastAsia="Arial Narrow" w:hAnsi="Arial Narrow" w:cs="Arial Narrow"/>
          <w:lang w:val="es"/>
        </w:rPr>
      </w:pPr>
      <w:r w:rsidRPr="00D65260">
        <w:rPr>
          <w:rFonts w:ascii="Arial Narrow" w:eastAsia="Arial Narrow" w:hAnsi="Arial Narrow" w:cs="Arial Narrow"/>
          <w:lang w:val="es"/>
        </w:rPr>
        <w:t xml:space="preserve">3. </w:t>
      </w:r>
      <w:r w:rsidR="0017014C" w:rsidRPr="00D65260">
        <w:rPr>
          <w:rFonts w:ascii="Arial Narrow" w:eastAsia="Arial Narrow" w:hAnsi="Arial Narrow" w:cs="Arial Narrow"/>
          <w:lang w:val="es"/>
        </w:rPr>
        <w:t xml:space="preserve">Realizar acciones para que la familia o red vincular de apoyo se adhiera y participe en el proceso de atención de los beneficiarios acorde con lo establecido en los documentos técnicos del ICBF. </w:t>
      </w:r>
    </w:p>
    <w:p w14:paraId="1FDB9FE4" w14:textId="1119DDC4" w:rsidR="0017014C" w:rsidRPr="00D65260" w:rsidRDefault="00377987" w:rsidP="00377987">
      <w:pPr>
        <w:spacing w:after="0"/>
        <w:jc w:val="both"/>
        <w:rPr>
          <w:rFonts w:ascii="Arial Narrow" w:hAnsi="Arial Narrow" w:cs="Arial"/>
        </w:rPr>
      </w:pPr>
      <w:r w:rsidRPr="00D65260">
        <w:rPr>
          <w:rFonts w:ascii="Arial Narrow" w:hAnsi="Arial Narrow" w:cs="Arial"/>
        </w:rPr>
        <w:lastRenderedPageBreak/>
        <w:t xml:space="preserve">4. </w:t>
      </w:r>
      <w:r w:rsidR="0017014C" w:rsidRPr="00D65260">
        <w:rPr>
          <w:rFonts w:ascii="Arial Narrow" w:hAnsi="Arial Narrow" w:cs="Arial"/>
        </w:rPr>
        <w:t>Suministrar los medicamentos de acuerdo con lo indicado en la fórmula médica expedida por la EAPB, cuando aplique.</w:t>
      </w:r>
    </w:p>
    <w:p w14:paraId="4791AD5E" w14:textId="1BCC3AF3" w:rsidR="0017014C" w:rsidRPr="00D65260" w:rsidRDefault="00377987" w:rsidP="00377987">
      <w:pPr>
        <w:spacing w:after="0"/>
        <w:jc w:val="both"/>
        <w:rPr>
          <w:rFonts w:ascii="Arial Narrow" w:eastAsia="Arial Narrow" w:hAnsi="Arial Narrow" w:cs="Arial Narrow"/>
          <w:lang w:val="es"/>
        </w:rPr>
      </w:pPr>
      <w:r w:rsidRPr="00D65260">
        <w:rPr>
          <w:rFonts w:ascii="Arial Narrow" w:eastAsia="Arial Narrow" w:hAnsi="Arial Narrow" w:cs="Arial Narrow"/>
          <w:lang w:val="es"/>
        </w:rPr>
        <w:t xml:space="preserve">5. </w:t>
      </w:r>
      <w:r w:rsidR="0017014C" w:rsidRPr="00D65260">
        <w:rPr>
          <w:rFonts w:ascii="Arial Narrow" w:eastAsia="Arial Narrow" w:hAnsi="Arial Narrow" w:cs="Arial Narrow"/>
          <w:lang w:val="es"/>
        </w:rPr>
        <w:t xml:space="preserve">Contar con mecanismos de control para asegurar que los medicamentos estén fuera del alcance de los niños, niñas o adolescentes y se suministren de acuerdo con lo indicado en la fórmula médica expedida por la EAPB, Además que no tengan acceso a objetos cortopunzantes, armas de fuego, sustancias psicoactivas y cualquier otro material que signifique un riesgo o con lo que se pueda atentar con la integridad personal o de los demás. Lo anterior, debe quedar contemplado en cada plan de acción en el marco de la política de prevención del daño antijurídico propuesto por cada operador. </w:t>
      </w:r>
    </w:p>
    <w:p w14:paraId="3AB4CA30" w14:textId="3B31E6B9" w:rsidR="0017014C" w:rsidRPr="00D65260" w:rsidRDefault="00377987" w:rsidP="00377987">
      <w:pPr>
        <w:spacing w:after="0"/>
        <w:jc w:val="both"/>
        <w:rPr>
          <w:rFonts w:ascii="Arial Narrow" w:eastAsia="Arial Narrow" w:hAnsi="Arial Narrow" w:cs="Arial Narrow"/>
          <w:lang w:val="es"/>
        </w:rPr>
      </w:pPr>
      <w:r w:rsidRPr="00D65260">
        <w:rPr>
          <w:rFonts w:ascii="Arial Narrow" w:eastAsia="Arial Narrow" w:hAnsi="Arial Narrow" w:cs="Arial Narrow"/>
        </w:rPr>
        <w:t xml:space="preserve">6. </w:t>
      </w:r>
      <w:r w:rsidR="0017014C" w:rsidRPr="00D65260">
        <w:rPr>
          <w:rFonts w:ascii="Arial Narrow" w:eastAsia="Arial Narrow" w:hAnsi="Arial Narrow" w:cs="Arial Narrow"/>
        </w:rPr>
        <w:t xml:space="preserve">Cumplir con lo establecido en la Guía de orientaciones para la prevención y manejo de situaciones de riesgo de los niños, niñas y adolescentes en las modalidades y servicio de restablecimiento de derechos. </w:t>
      </w:r>
    </w:p>
    <w:p w14:paraId="44BD6183" w14:textId="460A0806" w:rsidR="0017014C" w:rsidRPr="00D65260" w:rsidRDefault="00377987" w:rsidP="00377987">
      <w:pPr>
        <w:spacing w:after="0"/>
        <w:jc w:val="both"/>
        <w:rPr>
          <w:rFonts w:ascii="Arial Narrow" w:hAnsi="Arial Narrow" w:cs="Arial"/>
        </w:rPr>
      </w:pPr>
      <w:r w:rsidRPr="00D65260">
        <w:rPr>
          <w:rFonts w:ascii="Arial Narrow" w:hAnsi="Arial Narrow" w:cs="Arial"/>
        </w:rPr>
        <w:t xml:space="preserve">7. </w:t>
      </w:r>
      <w:r w:rsidR="0017014C" w:rsidRPr="00D65260">
        <w:rPr>
          <w:rFonts w:ascii="Arial Narrow" w:hAnsi="Arial Narrow" w:cs="Arial"/>
        </w:rPr>
        <w:t>Entregar a los Beneficiarios (as), y hacer reposición por uso y necesidad de los elementos de dotación de dormitorio, personal, de aseo e higiene, escolar y disponer del material lúdico deportivo, acorde con lo establecido en Guías operativas del servicio.</w:t>
      </w:r>
    </w:p>
    <w:p w14:paraId="3052C2C5" w14:textId="188E2FA3" w:rsidR="0017014C" w:rsidRPr="00D65260" w:rsidRDefault="00377987" w:rsidP="00377987">
      <w:pPr>
        <w:spacing w:after="0"/>
        <w:jc w:val="both"/>
        <w:rPr>
          <w:rFonts w:ascii="Arial Narrow" w:eastAsia="Arial Narrow" w:hAnsi="Arial Narrow" w:cs="Arial Narrow"/>
          <w:lang w:val="es"/>
        </w:rPr>
      </w:pPr>
      <w:r w:rsidRPr="00D65260">
        <w:rPr>
          <w:rFonts w:ascii="Arial Narrow" w:eastAsia="Arial Narrow" w:hAnsi="Arial Narrow" w:cs="Arial Narrow"/>
          <w:lang w:val="es"/>
        </w:rPr>
        <w:t xml:space="preserve">8. </w:t>
      </w:r>
      <w:r w:rsidR="0017014C" w:rsidRPr="00D65260">
        <w:rPr>
          <w:rFonts w:ascii="Arial Narrow" w:eastAsia="Arial Narrow" w:hAnsi="Arial Narrow" w:cs="Arial Narrow"/>
          <w:lang w:val="es"/>
        </w:rPr>
        <w:t>Realizar acciones para la vinculación de los usuarios (as) en actividades culturales, recreativas y deportivas, acorde con sus intereses, condición particular y características de desarrollo.</w:t>
      </w:r>
    </w:p>
    <w:p w14:paraId="7206D3C8" w14:textId="567FAB97" w:rsidR="0017014C" w:rsidRPr="00D65260" w:rsidRDefault="00377987" w:rsidP="00377987">
      <w:pPr>
        <w:spacing w:after="0"/>
        <w:jc w:val="both"/>
        <w:rPr>
          <w:rFonts w:ascii="Arial Narrow" w:hAnsi="Arial Narrow" w:cs="Arial"/>
        </w:rPr>
      </w:pPr>
      <w:r w:rsidRPr="00D65260">
        <w:rPr>
          <w:rFonts w:ascii="Arial Narrow" w:hAnsi="Arial Narrow" w:cs="Arial"/>
        </w:rPr>
        <w:t xml:space="preserve">9. </w:t>
      </w:r>
      <w:r w:rsidR="0017014C" w:rsidRPr="00D65260">
        <w:rPr>
          <w:rFonts w:ascii="Arial Narrow" w:hAnsi="Arial Narrow" w:cs="Arial"/>
        </w:rPr>
        <w:t xml:space="preserve">Cumplir con el componente de alimentación y nutrición, acorde con lo establecido en los documentos y manuales técnicos, memorandos, requerimientos y/o directrices que emita el ICBF. </w:t>
      </w:r>
    </w:p>
    <w:p w14:paraId="0AF7A628" w14:textId="721B228C" w:rsidR="0017014C" w:rsidRPr="00D65260" w:rsidRDefault="00377987" w:rsidP="00377987">
      <w:pPr>
        <w:spacing w:after="0"/>
        <w:jc w:val="both"/>
        <w:rPr>
          <w:rFonts w:ascii="Arial Narrow" w:hAnsi="Arial Narrow" w:cs="Arial"/>
        </w:rPr>
      </w:pPr>
      <w:r w:rsidRPr="00D65260">
        <w:rPr>
          <w:rFonts w:ascii="Arial Narrow" w:hAnsi="Arial Narrow" w:cs="Arial"/>
        </w:rPr>
        <w:t xml:space="preserve">10. </w:t>
      </w:r>
      <w:r w:rsidR="0017014C" w:rsidRPr="00D65260">
        <w:rPr>
          <w:rFonts w:ascii="Arial Narrow" w:hAnsi="Arial Narrow" w:cs="Arial"/>
        </w:rPr>
        <w:t>Elaborar e implementar los documentos para el control y seguimiento al suministro de alimentos - Servicio de alimentos, de acuerdo con la minuta de alimentación vigente.</w:t>
      </w:r>
    </w:p>
    <w:p w14:paraId="3DA4DAEA" w14:textId="77777777" w:rsidR="002C5C02" w:rsidRPr="00D65260" w:rsidRDefault="002C5C02" w:rsidP="002C5C02">
      <w:pPr>
        <w:autoSpaceDE w:val="0"/>
        <w:autoSpaceDN w:val="0"/>
        <w:adjustRightInd w:val="0"/>
        <w:spacing w:after="0" w:line="0" w:lineRule="atLeast"/>
        <w:jc w:val="both"/>
        <w:rPr>
          <w:rFonts w:ascii="Arial Narrow" w:hAnsi="Arial Narrow"/>
          <w:iCs/>
        </w:rPr>
      </w:pPr>
    </w:p>
    <w:p w14:paraId="786F09A9" w14:textId="77777777" w:rsidR="002C5C02" w:rsidRPr="00D65260" w:rsidRDefault="002C5C02" w:rsidP="002C5C02">
      <w:pPr>
        <w:autoSpaceDE w:val="0"/>
        <w:autoSpaceDN w:val="0"/>
        <w:adjustRightInd w:val="0"/>
        <w:spacing w:after="0" w:line="0" w:lineRule="atLeast"/>
        <w:jc w:val="both"/>
        <w:rPr>
          <w:rFonts w:ascii="Arial Narrow" w:hAnsi="Arial Narrow"/>
          <w:b/>
          <w:u w:val="single"/>
        </w:rPr>
      </w:pPr>
      <w:r w:rsidRPr="00D65260">
        <w:rPr>
          <w:rFonts w:ascii="Arial Narrow" w:hAnsi="Arial Narrow"/>
          <w:b/>
          <w:u w:val="single"/>
        </w:rPr>
        <w:t xml:space="preserve">OBLIGACIONES COMPONENTE ADMINISTRATIVO: </w:t>
      </w:r>
    </w:p>
    <w:p w14:paraId="56D2A39C" w14:textId="77777777" w:rsidR="002C5C02" w:rsidRPr="00D65260" w:rsidRDefault="002C5C02" w:rsidP="002C5C02">
      <w:pPr>
        <w:autoSpaceDE w:val="0"/>
        <w:autoSpaceDN w:val="0"/>
        <w:adjustRightInd w:val="0"/>
        <w:spacing w:after="0" w:line="0" w:lineRule="atLeast"/>
        <w:jc w:val="both"/>
        <w:rPr>
          <w:rFonts w:ascii="Arial Narrow" w:hAnsi="Arial Narrow"/>
          <w:b/>
          <w:u w:val="single"/>
        </w:rPr>
      </w:pPr>
    </w:p>
    <w:p w14:paraId="130E5839" w14:textId="77777777" w:rsidR="0023325A" w:rsidRDefault="00377987" w:rsidP="00377987">
      <w:pPr>
        <w:spacing w:after="160" w:line="278" w:lineRule="auto"/>
        <w:jc w:val="both"/>
        <w:rPr>
          <w:rFonts w:ascii="Arial Narrow" w:hAnsi="Arial Narrow" w:cs="Arial"/>
        </w:rPr>
      </w:pPr>
      <w:r w:rsidRPr="00D65260">
        <w:rPr>
          <w:rFonts w:ascii="Arial Narrow" w:hAnsi="Arial Narrow" w:cs="Arial"/>
        </w:rPr>
        <w:t xml:space="preserve">11. Disponer del talento humano en perfil y tiempo de dedicación exigido para el desarrollo del servicio, acorde con los documentos técnicos del ICBF y mantener actualizadas las carpetas del talento humano vinculado para la ejecución del contrato en medio físico o magnético, las cuales deben incluir: (i) hoja de vida, soportes de estudio, tarjeta profesional (cuando aplique), certificaciones de experiencia relacionadas con el cargo que sean verificables; (ii) código ético firmado; (iii) contrato firmado; (iv) certificados de antecedentes (Contraloría, Procuraduría, Policía, inhabilidades por delitos sexuales actualizado cuatrimestralmente; REDAM, registro nacional de medidas correctivas, antecedentes profesionales (inicial y actualizados de acuerdo con la vigencia de cada documento); (v) soportes de pago de seguridad social; (vi) documentos de compromiso de confidencialidad y de protección de datos firmados. La contratación del talento humano que se requiera no podrá ser tercerizada. </w:t>
      </w:r>
      <w:r w:rsidRPr="00D65260">
        <w:rPr>
          <w:rFonts w:ascii="Arial Narrow" w:hAnsi="Arial Narrow" w:cs="Arial"/>
          <w:b/>
          <w:bCs/>
        </w:rPr>
        <w:t>PARÁGRAFO</w:t>
      </w:r>
      <w:r w:rsidRPr="00D65260">
        <w:rPr>
          <w:rFonts w:ascii="Arial Narrow" w:hAnsi="Arial Narrow" w:cs="Arial"/>
        </w:rPr>
        <w:t>. El Contratista se obliga a garantizar que la selección y vinculación del talento humano requerido para la prestación del servicio se realice conforme a los criterios de idoneidad, experiencia, cualificación y pertinencia establecidos por el INSTITUTO COLOMBIANO DE BIENESTAR FAMILIAR – ICBF. Para tal efecto, deberá adelantar, el proceso de revisión, verificación y validación de los perfiles del personal propuesto y aplicar las pruebas psicotécnicas que determine la entidad para evaluar las competencias personales, sociales y profesionales de los aspirantes.</w:t>
      </w:r>
    </w:p>
    <w:p w14:paraId="29DA6D72" w14:textId="2C960A1A"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 xml:space="preserve">12. Presentar mensualmente certificado suscrito por el representante legal y contador en el que haga constar que el talento humano contratado para la prestación del servicio cumple con el perfil y los requisitos exigidos en los </w:t>
      </w:r>
      <w:r w:rsidRPr="00D65260">
        <w:rPr>
          <w:rFonts w:ascii="Arial Narrow" w:hAnsi="Arial Narrow" w:cs="Arial"/>
        </w:rPr>
        <w:lastRenderedPageBreak/>
        <w:t xml:space="preserve">lineamientos, así como el tiempo de dedicación definido en las tablas de talento humano para la modalidad contemplado en el Manual operativo de servicios y servicio para la atención de las niñas, los niños y los adolescentes con PARD. </w:t>
      </w:r>
    </w:p>
    <w:p w14:paraId="3BA56F14" w14:textId="12048AF4"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13. Cumplir y mantener durante toda la ejecución del contrato adecuadas condiciones locativas, de infraestructura y dotación institucional, de acuerdo con lo establecido en los documentos vigentes.</w:t>
      </w:r>
    </w:p>
    <w:p w14:paraId="54A322BD" w14:textId="3D255C5A"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 xml:space="preserve">14. Solicitar autorización previa y por escrito a la autoridad administrativa competente y al supervisor del contrato, de acuerdo con los procesos y procedimientos y orientaciones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docentes, cooperantes, contratistas del ICBF, funcionarios del ICBF y cualquier otra persona. </w:t>
      </w:r>
    </w:p>
    <w:p w14:paraId="117889A6" w14:textId="472B9022"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15. Solicitar autorización previa y por escrito a la autoridad administrativa y al supervisor del contrato, para ubicar a los beneficiarios bajo su cuidado en otra sede.</w:t>
      </w:r>
    </w:p>
    <w:p w14:paraId="584568BD" w14:textId="416B159A"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16. Realizar las confirmaciones de los ingresos y egresos de cada usuario beneficiario del servicio (a), de acuerdo con las órdenes de los Defensores de Familia y Comisarios de Familia, en el Sistema de Información Misional del ICBF siempre y cuando el sistema se encuentre disponible y operando correctamente.</w:t>
      </w:r>
    </w:p>
    <w:p w14:paraId="79D006C7" w14:textId="403621EF"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 xml:space="preserve">17. Entregar de forma inmediata la información solicitada por el ICBF referente a los procesos de los usuarios para atender las demandas y solicitudes de conciliación en acciones de medio de control reparación directa y demás que se requieran, por situaciones de afectación a la vida e integridad de los usuarios que sean atendidos en cualquier tiempo por el operador. </w:t>
      </w:r>
    </w:p>
    <w:p w14:paraId="3CA1049E" w14:textId="250046EF"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 xml:space="preserve">18. Realizar el registro en el Sistema de Información Misional definido por ICBF de los instrumentos o herramientas definidos en los documentos técnicos para el Proceso de Atención. </w:t>
      </w:r>
    </w:p>
    <w:p w14:paraId="083AF2D9" w14:textId="7E5B5C14" w:rsidR="00377987" w:rsidRPr="00D65260" w:rsidRDefault="00377987" w:rsidP="00377987">
      <w:pPr>
        <w:spacing w:after="160" w:line="278" w:lineRule="auto"/>
        <w:jc w:val="both"/>
        <w:rPr>
          <w:rFonts w:ascii="Arial Narrow" w:hAnsi="Arial Narrow" w:cs="Arial"/>
        </w:rPr>
      </w:pPr>
      <w:r w:rsidRPr="00D65260">
        <w:rPr>
          <w:rFonts w:ascii="Arial Narrow" w:hAnsi="Arial Narrow" w:cs="Arial"/>
        </w:rPr>
        <w:t xml:space="preserve">19. Contar con un banco de hojas de vida y proceso de selección que le permita cubrir antes de 10 días hábiles alguna vacante del personal que opera el servicio cuando se presenta renuncia unilateral por parte del empleado. </w:t>
      </w:r>
    </w:p>
    <w:p w14:paraId="58833351" w14:textId="304A2A46" w:rsidR="00377987" w:rsidRPr="0023325A" w:rsidRDefault="00377987" w:rsidP="00377987">
      <w:pPr>
        <w:spacing w:after="160" w:line="278" w:lineRule="auto"/>
        <w:jc w:val="both"/>
        <w:rPr>
          <w:rFonts w:ascii="Arial Narrow" w:eastAsiaTheme="minorEastAsia" w:hAnsi="Arial Narrow"/>
          <w:lang w:val="es"/>
        </w:rPr>
      </w:pPr>
      <w:r w:rsidRPr="00D65260">
        <w:rPr>
          <w:rFonts w:ascii="Arial Narrow" w:eastAsiaTheme="minorEastAsia" w:hAnsi="Arial Narrow"/>
          <w:lang w:val="es"/>
        </w:rPr>
        <w:t xml:space="preserve">20. Definir el plan de </w:t>
      </w:r>
      <w:r w:rsidRPr="0023325A">
        <w:rPr>
          <w:rFonts w:ascii="Arial Narrow" w:eastAsiaTheme="minorEastAsia" w:hAnsi="Arial Narrow"/>
          <w:lang w:val="es"/>
        </w:rPr>
        <w:t>acción y cronograma para realizar como mínimo 3 acciones (indicando tiempos y objetivos) dirigidas al “cuidado al cuidador”, de manera directa (acciones propias) o a través de alianzas, con el fin de dar cumplimiento a la Política Nacional de Cuidado en Colombia.</w:t>
      </w:r>
    </w:p>
    <w:p w14:paraId="3C548504" w14:textId="37501908" w:rsidR="00377987" w:rsidRPr="0023325A" w:rsidRDefault="00377987" w:rsidP="00377987">
      <w:pPr>
        <w:spacing w:after="160" w:line="278" w:lineRule="auto"/>
        <w:jc w:val="both"/>
        <w:rPr>
          <w:rFonts w:ascii="Arial Narrow" w:eastAsiaTheme="minorEastAsia" w:hAnsi="Arial Narrow"/>
          <w:lang w:val="es"/>
        </w:rPr>
      </w:pPr>
      <w:r w:rsidRPr="0023325A">
        <w:rPr>
          <w:rFonts w:ascii="Arial Narrow" w:eastAsiaTheme="minorEastAsia" w:hAnsi="Arial Narrow"/>
          <w:lang w:val="es"/>
        </w:rPr>
        <w:t xml:space="preserve">21. Dar cumplimiento </w:t>
      </w:r>
      <w:r w:rsidRPr="0023325A">
        <w:rPr>
          <w:rFonts w:ascii="Arial Narrow" w:eastAsiaTheme="minorEastAsia" w:hAnsi="Arial Narrow"/>
        </w:rPr>
        <w:t>obligaciones relacionadas con la recepción, almacenamiento, suministro, inventario y custodia de los alimentos de alto valor nutricional (en caso de que apliquen):</w:t>
      </w:r>
      <w:r w:rsidRPr="0023325A">
        <w:rPr>
          <w:rFonts w:ascii="Arial Narrow" w:eastAsiaTheme="minorEastAsia" w:hAnsi="Arial Narrow"/>
          <w:b/>
          <w:bCs/>
          <w:u w:val="single"/>
        </w:rPr>
        <w:t> </w:t>
      </w:r>
    </w:p>
    <w:p w14:paraId="117FB516" w14:textId="77777777" w:rsidR="00377987" w:rsidRPr="0023325A" w:rsidRDefault="00377987" w:rsidP="00377987">
      <w:pPr>
        <w:jc w:val="both"/>
        <w:rPr>
          <w:rFonts w:ascii="Arial Narrow" w:eastAsiaTheme="minorEastAsia" w:hAnsi="Arial Narrow"/>
        </w:rPr>
      </w:pPr>
      <w:r w:rsidRPr="0023325A">
        <w:rPr>
          <w:rFonts w:ascii="Arial Narrow" w:eastAsiaTheme="minorEastAsia" w:hAnsi="Arial Narrow"/>
          <w:b/>
          <w:bCs/>
        </w:rPr>
        <w:t>a.</w:t>
      </w:r>
      <w:r w:rsidRPr="0023325A">
        <w:rPr>
          <w:rFonts w:ascii="Arial Narrow" w:eastAsiaTheme="minorEastAsia" w:hAnsi="Arial Narrow"/>
        </w:rPr>
        <w:t xml:space="preserve"> 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w:t>
      </w:r>
      <w:r w:rsidRPr="0023325A">
        <w:rPr>
          <w:rFonts w:ascii="Arial Narrow" w:eastAsiaTheme="minorEastAsia" w:hAnsi="Arial Narrow"/>
        </w:rPr>
        <w:lastRenderedPageBreak/>
        <w:t xml:space="preserve">días calendario del mes. </w:t>
      </w:r>
      <w:r w:rsidRPr="0023325A">
        <w:rPr>
          <w:rFonts w:ascii="Arial Narrow" w:eastAsiaTheme="minorEastAsia" w:hAnsi="Arial Narrow"/>
          <w:b/>
          <w:bCs/>
        </w:rPr>
        <w:t>b</w:t>
      </w:r>
      <w:r w:rsidRPr="0023325A">
        <w:rPr>
          <w:rFonts w:ascii="Arial Narrow" w:eastAsiaTheme="minorEastAsia" w:hAnsi="Arial Narrow"/>
        </w:rPr>
        <w:t xml:space="preserve">. Utilizar los Alimentos de Alto Valor Nutricional únicamente para cumplir a cabalidad el objeto del presente contrato, y suministro de la alimentación a los adolescentes y jóvenes hombres y mujeres beneficiarios para la Modalidad de atención, 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 </w:t>
      </w:r>
      <w:r w:rsidRPr="0023325A">
        <w:rPr>
          <w:rFonts w:ascii="Arial Narrow" w:eastAsiaTheme="minorEastAsia" w:hAnsi="Arial Narrow"/>
          <w:b/>
          <w:bCs/>
        </w:rPr>
        <w:t>c</w:t>
      </w:r>
      <w:r w:rsidRPr="0023325A">
        <w:rPr>
          <w:rFonts w:ascii="Arial Narrow" w:eastAsiaTheme="minorEastAsia" w:hAnsi="Arial Narrow"/>
        </w:rPr>
        <w:t>. Recibir el Alimento de Alto Valor Nutricional y almacenarlo cumpliendo con lo establecido en la normatividad legal vigente, y de acuerdo con las instrucciones que imparta el ICBF, con el fin de garantizar su conservación.</w:t>
      </w:r>
      <w:r w:rsidRPr="0023325A">
        <w:rPr>
          <w:rFonts w:ascii="Arial Narrow" w:eastAsiaTheme="minorEastAsia" w:hAnsi="Arial Narrow"/>
          <w:b/>
          <w:bCs/>
        </w:rPr>
        <w:t xml:space="preserve"> d</w:t>
      </w:r>
      <w:r w:rsidRPr="0023325A">
        <w:rPr>
          <w:rFonts w:ascii="Arial Narrow" w:eastAsiaTheme="minorEastAsia" w:hAnsi="Arial Narrow"/>
        </w:rPr>
        <w:t>. Informar al ICBF oportunamente (como máximo el día 15 de cada mes) sobre las dificultades presentadas en el desarrollo del servicio y las que afecten la cantidad y calidad de los Alimentos de Alto Valor Nutricional recibidos, así como los saldos de los AAVN en los puntos de entrega, para que el ICBF pueda ajustar las cantidades a entregar en el siguiente mes y realizar las acciones correspondientes</w:t>
      </w:r>
      <w:r w:rsidRPr="0023325A">
        <w:rPr>
          <w:rFonts w:ascii="Arial Narrow" w:eastAsiaTheme="minorEastAsia" w:hAnsi="Arial Narrow"/>
          <w:b/>
          <w:bCs/>
        </w:rPr>
        <w:t>. e.</w:t>
      </w:r>
      <w:r w:rsidRPr="0023325A">
        <w:rPr>
          <w:rFonts w:ascii="Arial Narrow" w:eastAsiaTheme="minorEastAsia" w:hAnsi="Arial Narrow"/>
        </w:rPr>
        <w:t xml:space="preserve"> Entregar oportunamente los Alimentos de Alto Valor Nutricional a las unidades ejecutoras o de servicio o usuarios que harán uso de los mismos, para evitar su deterioro. </w:t>
      </w:r>
      <w:r w:rsidRPr="0023325A">
        <w:rPr>
          <w:rFonts w:ascii="Arial Narrow" w:eastAsiaTheme="minorEastAsia" w:hAnsi="Arial Narrow"/>
          <w:b/>
          <w:bCs/>
        </w:rPr>
        <w:t>f.</w:t>
      </w:r>
      <w:r w:rsidRPr="0023325A">
        <w:rPr>
          <w:rFonts w:ascii="Arial Narrow" w:eastAsiaTheme="minorEastAsia" w:hAnsi="Arial Narrow"/>
        </w:rPr>
        <w:t xml:space="preserve"> 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ejecutan las modalidades, mensualmente durante los diez primeros días hábiles siguientes al mes vencido, al Centro Zonal ICBF de influencia en el municipio donde está ubicado el punto de entrega. </w:t>
      </w:r>
      <w:r w:rsidRPr="0023325A">
        <w:rPr>
          <w:rFonts w:ascii="Arial Narrow" w:eastAsiaTheme="minorEastAsia" w:hAnsi="Arial Narrow"/>
          <w:b/>
          <w:bCs/>
        </w:rPr>
        <w:t>g.</w:t>
      </w:r>
      <w:r w:rsidRPr="0023325A">
        <w:rPr>
          <w:rFonts w:ascii="Arial Narrow" w:eastAsiaTheme="minorEastAsia" w:hAnsi="Arial Narrow"/>
        </w:rPr>
        <w:t xml:space="preserve">Transportar los Alimentos de Alto Valor Nutricional a las unidades ejecutoras o de servicio en condiciones adecuadas que garanticen la inocuidad del AAVN, en caso de que aplique. </w:t>
      </w:r>
      <w:r w:rsidRPr="0023325A">
        <w:rPr>
          <w:rFonts w:ascii="Arial Narrow" w:eastAsiaTheme="minorEastAsia" w:hAnsi="Arial Narrow"/>
          <w:b/>
          <w:bCs/>
        </w:rPr>
        <w:t xml:space="preserve">h. </w:t>
      </w:r>
      <w:r w:rsidRPr="0023325A">
        <w:rPr>
          <w:rFonts w:ascii="Arial Narrow" w:eastAsiaTheme="minorEastAsia" w:hAnsi="Arial Narrow"/>
        </w:rPr>
        <w:t xml:space="preserve">Solicitar y aceptar el apoyo y la asesoría técnica del ICBF en lo concerniente al manejo, recepción, custodia y distribución de los Alimentos de Alto Valor Nutricional. </w:t>
      </w:r>
      <w:r w:rsidRPr="0023325A">
        <w:rPr>
          <w:rFonts w:ascii="Arial Narrow" w:eastAsiaTheme="minorEastAsia" w:hAnsi="Arial Narrow"/>
          <w:b/>
          <w:bCs/>
        </w:rPr>
        <w:t>i.</w:t>
      </w:r>
      <w:r w:rsidRPr="0023325A">
        <w:rPr>
          <w:rFonts w:ascii="Arial Narrow" w:eastAsiaTheme="minorEastAsia" w:hAnsi="Arial Narrow"/>
        </w:rPr>
        <w:t xml:space="preserve"> 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 </w:t>
      </w:r>
      <w:r w:rsidRPr="0023325A">
        <w:rPr>
          <w:rFonts w:ascii="Arial Narrow" w:eastAsiaTheme="minorEastAsia" w:hAnsi="Arial Narrow"/>
          <w:b/>
          <w:bCs/>
        </w:rPr>
        <w:t>j</w:t>
      </w:r>
      <w:r w:rsidRPr="0023325A">
        <w:rPr>
          <w:rFonts w:ascii="Arial Narrow" w:eastAsiaTheme="minorEastAsia" w:hAnsi="Arial Narrow"/>
        </w:rPr>
        <w:t xml:space="preserve">. Atender oportunamente los requerimientos que el ICBF realice, especialmente para dar respuesta a los organismos de control del Estado y novedades presentadas en las visitas realizadas por la Interventoría y/o el ICBF. </w:t>
      </w:r>
      <w:r w:rsidRPr="0023325A">
        <w:rPr>
          <w:rFonts w:ascii="Arial Narrow" w:eastAsiaTheme="minorEastAsia" w:hAnsi="Arial Narrow"/>
          <w:b/>
          <w:bCs/>
        </w:rPr>
        <w:t>k.</w:t>
      </w:r>
      <w:r w:rsidRPr="0023325A">
        <w:rPr>
          <w:rFonts w:ascii="Arial Narrow" w:eastAsiaTheme="minorEastAsia" w:hAnsi="Arial Narrow"/>
        </w:rPr>
        <w:t xml:space="preserve"> Cancelar al ICBF el valor de los Alimentos de Alto Valor Nutricional cuando se presenten vencimientos o generen averías por mal almacenamiento, redistribución de producto, hurto o pérdida, teniendo en cuenta el precio del mes de entrega o el precio definido por el ICBF en caso de entregarse otro tipo de Alimento de Alto Valor Nutricional. </w:t>
      </w:r>
      <w:r w:rsidRPr="0023325A">
        <w:rPr>
          <w:rFonts w:ascii="Arial Narrow" w:eastAsiaTheme="minorEastAsia" w:hAnsi="Arial Narrow"/>
          <w:b/>
          <w:bCs/>
        </w:rPr>
        <w:t>l.</w:t>
      </w:r>
      <w:r w:rsidRPr="0023325A">
        <w:rPr>
          <w:rFonts w:ascii="Arial Narrow" w:eastAsiaTheme="minorEastAsia" w:hAnsi="Arial Narrow"/>
        </w:rPr>
        <w:t xml:space="preserve"> Atender con oportunidad las visitas que se efectúen por parte del ICBF o la interventoría del contrato de producción y distribución de Alimentos de Alto Valor Nutricional y leer y firmar el acta de visita anotando las observaciones a que haya lugar. Así mismo, dar trámite oportuno, a las acciones preventivas y correctivas necesarias para la solución de las novedades generadas producto de las visitas del ICBF o de la interventoría. </w:t>
      </w:r>
      <w:r w:rsidRPr="0023325A">
        <w:rPr>
          <w:rFonts w:ascii="Arial Narrow" w:eastAsiaTheme="minorEastAsia" w:hAnsi="Arial Narrow"/>
          <w:b/>
          <w:bCs/>
        </w:rPr>
        <w:t>m.</w:t>
      </w:r>
      <w:r w:rsidRPr="0023325A">
        <w:rPr>
          <w:rFonts w:ascii="Arial Narrow" w:eastAsiaTheme="minorEastAsia" w:hAnsi="Arial Narrow"/>
        </w:rPr>
        <w:t xml:space="preserve"> Al finalizar el contrato, el contratista deberá redistribuir por su cuenta (transportar de un lugar a otro) los saldos de los Alimentos de Alto Valor Nutricional que queden en sus puntos de entrega de acuerdo con las indicaciones que imparta el ICBF.</w:t>
      </w:r>
    </w:p>
    <w:p w14:paraId="480861DA" w14:textId="50D888E6" w:rsidR="0023325A" w:rsidRPr="0023325A" w:rsidRDefault="0023325A" w:rsidP="0023325A">
      <w:pPr>
        <w:jc w:val="both"/>
        <w:rPr>
          <w:rFonts w:ascii="Arial Narrow" w:eastAsiaTheme="minorEastAsia" w:hAnsi="Arial Narrow"/>
        </w:rPr>
      </w:pPr>
      <w:r w:rsidRPr="0023325A">
        <w:rPr>
          <w:rFonts w:ascii="Arial Narrow" w:eastAsiaTheme="minorEastAsia" w:hAnsi="Arial Narrow"/>
          <w:lang w:val="es"/>
        </w:rPr>
        <w:t>22. D</w:t>
      </w:r>
      <w:r w:rsidRPr="0023325A">
        <w:rPr>
          <w:rFonts w:ascii="Arial Narrow" w:eastAsiaTheme="minorEastAsia" w:hAnsi="Arial Narrow"/>
        </w:rPr>
        <w:t xml:space="preserve">ar cumplimiento a las obligaciones relacionadas con la dotación adquirida o recibida por el contratista (en caso de que apliquen): </w:t>
      </w:r>
    </w:p>
    <w:p w14:paraId="049EB779" w14:textId="6C02721D" w:rsidR="0023325A" w:rsidRPr="0023325A" w:rsidRDefault="0023325A" w:rsidP="0023325A">
      <w:pPr>
        <w:jc w:val="both"/>
        <w:rPr>
          <w:rFonts w:ascii="Arial Narrow" w:eastAsiaTheme="minorEastAsia" w:hAnsi="Arial Narrow"/>
          <w:lang w:val="es"/>
        </w:rPr>
      </w:pPr>
      <w:r w:rsidRPr="0023325A">
        <w:rPr>
          <w:rFonts w:ascii="Arial Narrow" w:eastAsiaTheme="minorEastAsia" w:hAnsi="Arial Narrow"/>
        </w:rPr>
        <w:lastRenderedPageBreak/>
        <w:t xml:space="preserve">a) Suscribir acta de recibo y de entrega de los bienes muebles entregados por el ICBF al inicio y al final de la vigencia del presente contrato y adquiridos durante la ejecución del mismo con la respectiva relación de inventarios, bienes que quedaran bajo su custodia, serán su responsabilidad y deberán ser devueltos una vez se dé por terminado el contrato. Así mismo, se deberán actualizar y reportara la supervisión de contrato, con una periodicidad cuatrimestral las novedades presentadas en el inventario, siendo el supervisor responsable de garantizar el cumplimiento de las obligaciones. b) Informar de manera inmediata al supervisor, una vez sean adquiridos bienes muebles con recursos entregados por el ICBF, junto con el traslado de las correspondientes facturas y demás soportes que apliquen. c) Si una vez se reciba la dotación por parte del contratista responsable de los bienes, en la verificación inicial encuentra inconsistencias, al confrontar la relación o acta de bienes que tiene a cargo contra el inventario físico realizado respecto de los bienes que le han sido suministrados para su servicio, comunicará por escrito dentro de los cinco (5) días hábiles siguientes a su recibo al servidor público encargado del control de inventarios -responsable de almacén- sobre las diferencias detectadas -faltantes y sobrantes- para que efectúe las verificaciones y correcciones si a ello hubiere lugar d) Utilizar los bienes entregados por el ICBF y adquiridos durante la ejecución del contrato conforme al uso legítimo autorizado. e) Responder por cualquier deterioro de los bienes muebles devolutivos, que no provenga del desgaste natural o que provenga del uso no autorizado por el ICBF. f) Emplear la mayor diligencia en la conservación de los bienes entregados por el ICBF y adquiridos durante la ejecución del contrato. g) Efectuar las reparaciones y mantenimientos indispensables para la conservación de bienes muebles entregados por el ICBF y adquiridos durante la ejecución del contrato. h)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Pr>
          <w:rFonts w:ascii="Arial Narrow" w:eastAsiaTheme="minorEastAsia" w:hAnsi="Arial Narrow"/>
        </w:rPr>
        <w:t>i</w:t>
      </w:r>
      <w:r w:rsidRPr="0023325A">
        <w:rPr>
          <w:rFonts w:ascii="Arial Narrow" w:eastAsiaTheme="minorEastAsia" w:hAnsi="Arial Narrow"/>
        </w:rPr>
        <w:t>) Llevar la contabilidad de los bienes muebles por centro de costos, de acuerdo con lo establecido en el anexo técnico - y documentos administrativos vigentes que rijan para el programa, en los casos que aplique. </w:t>
      </w:r>
      <w:r>
        <w:rPr>
          <w:rFonts w:ascii="Arial Narrow" w:eastAsiaTheme="minorEastAsia" w:hAnsi="Arial Narrow"/>
        </w:rPr>
        <w:t>j</w:t>
      </w:r>
      <w:r w:rsidRPr="0023325A">
        <w:rPr>
          <w:rFonts w:ascii="Arial Narrow" w:eastAsiaTheme="minorEastAsia" w:hAnsi="Arial Narrow"/>
        </w:rPr>
        <w:t xml:space="preserve">) Informar al supervisor del contrato la existencia de siniestros dentro de los cinco (5) días hábiles a su ocurrencia. </w:t>
      </w:r>
      <w:r>
        <w:rPr>
          <w:rFonts w:ascii="Arial Narrow" w:eastAsiaTheme="minorEastAsia" w:hAnsi="Arial Narrow"/>
        </w:rPr>
        <w:t>k</w:t>
      </w:r>
      <w:r w:rsidRPr="0023325A">
        <w:rPr>
          <w:rFonts w:ascii="Arial Narrow" w:eastAsiaTheme="minorEastAsia" w:hAnsi="Arial Narrow"/>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Pr>
          <w:rFonts w:ascii="Arial Narrow" w:eastAsiaTheme="minorEastAsia" w:hAnsi="Arial Narrow"/>
        </w:rPr>
        <w:t>l</w:t>
      </w:r>
      <w:r w:rsidRPr="0023325A">
        <w:rPr>
          <w:rFonts w:ascii="Arial Narrow" w:eastAsiaTheme="minorEastAsia" w:hAnsi="Arial Narrow"/>
        </w:rPr>
        <w:t xml:space="preserve">) 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conforme con lo establecido en el anexo técnico respectivo dado por el ICBF. </w:t>
      </w:r>
      <w:r>
        <w:rPr>
          <w:rFonts w:ascii="Arial Narrow" w:eastAsiaTheme="minorEastAsia" w:hAnsi="Arial Narrow"/>
        </w:rPr>
        <w:t>m</w:t>
      </w:r>
      <w:r w:rsidRPr="0023325A">
        <w:rPr>
          <w:rFonts w:ascii="Arial Narrow" w:eastAsiaTheme="minorEastAsia" w:hAnsi="Arial Narrow"/>
        </w:rPr>
        <w:t xml:space="preserve">) Relacionar en acta, tanto al inicio como al final del contrato, los elementos propiedad del CONTRATISTA y puestos a disposición de las unidades de servicios, incluidos en el plan de trabajo. </w:t>
      </w:r>
      <w:r>
        <w:rPr>
          <w:rFonts w:ascii="Arial Narrow" w:eastAsiaTheme="minorEastAsia" w:hAnsi="Arial Narrow"/>
        </w:rPr>
        <w:t>n</w:t>
      </w:r>
      <w:r w:rsidRPr="0023325A">
        <w:rPr>
          <w:rFonts w:ascii="Arial Narrow" w:eastAsiaTheme="minorEastAsia" w:hAnsi="Arial Narrow"/>
        </w:rPr>
        <w:t xml:space="preserve">) Garantizar en caso de traslado o cierre de las unidades de servicio, que los elementos de dotación propiedad del ICBF sean transferidos a la nueva unidad, mediante acta de entrega, en presencia del supervisor del contrato, representante legal del contratista y del almacenista de la Regional cuando aplique. </w:t>
      </w:r>
      <w:r>
        <w:rPr>
          <w:rFonts w:ascii="Arial Narrow" w:eastAsiaTheme="minorEastAsia" w:hAnsi="Arial Narrow"/>
        </w:rPr>
        <w:t>i</w:t>
      </w:r>
      <w:r w:rsidRPr="0023325A">
        <w:rPr>
          <w:rFonts w:ascii="Arial Narrow" w:eastAsiaTheme="minorEastAsia" w:hAnsi="Arial Narrow"/>
        </w:rPr>
        <w:t>) Entregar al supervisor del contrato, la relación de actas de entrega a cada unidad de servicio, en la que se especifiquen los elementos entregados</w:t>
      </w:r>
      <w:r w:rsidRPr="0023325A">
        <w:rPr>
          <w:rFonts w:ascii="Arial Narrow" w:eastAsiaTheme="minorEastAsia" w:hAnsi="Arial Narrow"/>
          <w:b/>
          <w:bCs/>
        </w:rPr>
        <w:t>, </w:t>
      </w:r>
      <w:r w:rsidRPr="0023325A">
        <w:rPr>
          <w:rFonts w:ascii="Arial Narrow" w:eastAsiaTheme="minorEastAsia" w:hAnsi="Arial Narrow"/>
        </w:rPr>
        <w:t xml:space="preserve">la referencia, marca, serial, modelo-en los casos que aplique-, la cantidad y el estado en que se reciben. </w:t>
      </w:r>
      <w:r w:rsidRPr="0023325A">
        <w:rPr>
          <w:rFonts w:ascii="Arial Narrow" w:eastAsiaTheme="minorEastAsia" w:hAnsi="Arial Narrow"/>
          <w:b/>
          <w:bCs/>
        </w:rPr>
        <w:t>PARÁGRAFO PRIMERO.</w:t>
      </w:r>
      <w:r w:rsidRPr="0023325A">
        <w:rPr>
          <w:rFonts w:ascii="Arial Narrow" w:eastAsiaTheme="minorEastAsia" w:hAnsi="Arial Narrow"/>
        </w:rPr>
        <w:t xml:space="preserve"> La EAS serán responsables en los siguientes eventos: a). Cuando el hecho hubiere sobrevenido por culpa suya, inclusive levísima; b. Cuando por peligro del bien prestado o propio, haya preferido salvar el suyo; y c. cuando expresamente haya aceptado la responsabilidad del caso fortuito. </w:t>
      </w:r>
      <w:r w:rsidRPr="0023325A">
        <w:rPr>
          <w:rFonts w:ascii="Arial Narrow" w:eastAsiaTheme="minorEastAsia" w:hAnsi="Arial Narrow"/>
          <w:b/>
          <w:bCs/>
        </w:rPr>
        <w:t>PARÁGRAFO SEGUNDO.</w:t>
      </w:r>
      <w:r w:rsidRPr="0023325A">
        <w:rPr>
          <w:rFonts w:ascii="Arial Narrow" w:eastAsiaTheme="minorEastAsia" w:hAnsi="Arial Narrow"/>
        </w:rPr>
        <w:t xml:space="preserve"> La falta de reporte de los bienes muebles devolutivos adquiridos como dotación en el marco del contrato de aporte, o su no devolución a la finalización del contrato, harán </w:t>
      </w:r>
      <w:r w:rsidRPr="0023325A">
        <w:rPr>
          <w:rFonts w:ascii="Arial Narrow" w:eastAsiaTheme="minorEastAsia" w:hAnsi="Arial Narrow"/>
        </w:rPr>
        <w:lastRenderedPageBreak/>
        <w:t>incurrir al Contratista en responsabilidad contractual, disciplinaria, fiscal y penal. Baja de bienes muebles, se da cuando los elementos se encuentren totalmente inservibles o cuando existan bienes que contengan elementos o compuestos peligrosos, que si bien no generan problema durante su uso, pero se convierten en un peligro cuando se liberan al medio ambiente y que además presentan alto grado de deterioro, o que ya no son útiles para la entidad por estar en estado de inservibles, el supervisor de contrato deberá solicitar el inventario -responsable de almacén y en articulación con el CONTRATISTA clasificará el listado de bienes según su estado en deterioro, obsolescencia, inservibles o reubicación, (sólo aplica para los bienes devolutivos) y mediante correo electrónico lo remitirá al responsable de almacén para que realice las gestiones correspondientes. Para los bienes clasificados como de CONSUMO se levantará un acta firmada por el supervisor y el CONTRATISTA o delegado, y desde la Unidad de Servicio se realizará la baja de bienes muebles, el CONTRATISTA  deberá atender los preceptos constitucionales, legales, reglamentarios, así como las metas de la Política Ambiental del ICBF para  prevenir, mitigar y compensar los impactos que causen o puedan causar daño al medio ambiente y/o a la salud humana; para el tratamiento de baja de los bienes , estos se deberán entregar a las empresas autorizadas por la autoridad ambiental competente, para que den destinación final según las normas ambientales existentes, con el fin de que se prevengan y reduzcan los impactos ambientales.</w:t>
      </w:r>
    </w:p>
    <w:p w14:paraId="4F88A400" w14:textId="77777777" w:rsidR="0023325A" w:rsidRPr="00D65260" w:rsidRDefault="0023325A" w:rsidP="00377987">
      <w:pPr>
        <w:jc w:val="both"/>
        <w:rPr>
          <w:rFonts w:ascii="Arial Narrow" w:eastAsiaTheme="minorEastAsia" w:hAnsi="Arial Narrow"/>
        </w:rPr>
      </w:pPr>
    </w:p>
    <w:p w14:paraId="3B7507C8" w14:textId="77777777" w:rsidR="00D65260" w:rsidRDefault="00D65260" w:rsidP="00D65260">
      <w:pPr>
        <w:spacing w:after="0"/>
        <w:jc w:val="both"/>
      </w:pPr>
      <w:r w:rsidRPr="5072E4E3">
        <w:rPr>
          <w:rFonts w:ascii="Arial Narrow" w:eastAsia="Arial Narrow" w:hAnsi="Arial Narrow" w:cs="Arial Narrow"/>
          <w:b/>
          <w:bCs/>
          <w:u w:val="single"/>
        </w:rPr>
        <w:t xml:space="preserve">OBLIGACIONES COMPONENTE LEGAL: </w:t>
      </w:r>
    </w:p>
    <w:p w14:paraId="13B8570E" w14:textId="77777777" w:rsidR="00D65260" w:rsidRDefault="00D65260" w:rsidP="00D65260">
      <w:pPr>
        <w:spacing w:after="0"/>
        <w:jc w:val="both"/>
        <w:rPr>
          <w:rFonts w:ascii="Arial Narrow" w:eastAsia="Arial Narrow" w:hAnsi="Arial Narrow" w:cs="Arial Narrow"/>
          <w:b/>
          <w:bCs/>
        </w:rPr>
      </w:pPr>
    </w:p>
    <w:p w14:paraId="21F06DEF" w14:textId="30AC0B76" w:rsidR="00D65260" w:rsidRPr="0023325A" w:rsidRDefault="0023325A" w:rsidP="0023325A">
      <w:pPr>
        <w:spacing w:after="160" w:line="278" w:lineRule="auto"/>
        <w:jc w:val="both"/>
        <w:rPr>
          <w:rFonts w:ascii="Arial Narrow" w:eastAsia="Arial Narrow" w:hAnsi="Arial Narrow" w:cs="Arial Narrow"/>
        </w:rPr>
      </w:pPr>
      <w:r w:rsidRPr="0023325A">
        <w:rPr>
          <w:rFonts w:ascii="Arial Narrow" w:eastAsiaTheme="minorEastAsia" w:hAnsi="Arial Narrow"/>
        </w:rPr>
        <w:t xml:space="preserve">23. </w:t>
      </w:r>
      <w:r w:rsidR="00D65260" w:rsidRPr="0023325A">
        <w:rPr>
          <w:rFonts w:ascii="Arial Narrow" w:eastAsiaTheme="minorEastAsia" w:hAnsi="Arial Narrow"/>
        </w:rPr>
        <w:t xml:space="preserve">Mantener la licencia de funcionamiento vigente para la modalidad objeto del presente contrato durante el plazo de ejecución. </w:t>
      </w:r>
    </w:p>
    <w:p w14:paraId="1FB625FE" w14:textId="470E366D" w:rsidR="00D65260" w:rsidRPr="0023325A" w:rsidRDefault="0023325A" w:rsidP="0023325A">
      <w:pPr>
        <w:spacing w:after="160" w:line="278" w:lineRule="auto"/>
        <w:jc w:val="both"/>
        <w:rPr>
          <w:rFonts w:ascii="Arial Narrow" w:eastAsia="Arial Narrow" w:hAnsi="Arial Narrow" w:cs="Arial Narrow"/>
        </w:rPr>
      </w:pPr>
      <w:r w:rsidRPr="0023325A">
        <w:rPr>
          <w:rFonts w:ascii="Arial Narrow" w:eastAsia="Arial Narrow" w:hAnsi="Arial Narrow" w:cs="Arial Narrow"/>
        </w:rPr>
        <w:t xml:space="preserve">24. </w:t>
      </w:r>
      <w:r w:rsidR="00D65260" w:rsidRPr="0023325A">
        <w:rPr>
          <w:rFonts w:ascii="Arial Narrow" w:eastAsia="Arial Narrow" w:hAnsi="Arial Narrow" w:cs="Arial Narrow"/>
        </w:rPr>
        <w:t>Presentar mensualmente las certificaciones expedidas por el representante legal de la entidad o revisor fiscal, según corresponda, donde conste que la misma se encuentra a paz y salvo con sus empleados en cuanto a sus obligaciones de carácter laboral, como: i) aportes parafiscales; ii) aportes con el Sistema de Seguridad Social Integral; iii) el pago de salarios u honorarios en los tiempos establecidos para tal fin, según la vinculación laboral (no se admiten mora en los pagos); iv) el suministro de elementos necesarios para el adecuado cumplimiento de sus labores; v) el reconocimiento de viáticos, gastos de viaje, entre otros. (en caso de evidenciarse presuntas irregularidades en la información se procederá a las denuncias respectivas, según aplique).</w:t>
      </w:r>
    </w:p>
    <w:p w14:paraId="29DC55A5" w14:textId="5F61F7C8" w:rsidR="00D65260" w:rsidRPr="0023325A" w:rsidRDefault="0023325A" w:rsidP="0023325A">
      <w:pPr>
        <w:spacing w:after="160" w:line="278" w:lineRule="auto"/>
        <w:jc w:val="both"/>
        <w:rPr>
          <w:rFonts w:ascii="Arial Narrow" w:eastAsia="Arial Narrow" w:hAnsi="Arial Narrow" w:cs="Arial Narrow"/>
        </w:rPr>
      </w:pPr>
      <w:r w:rsidRPr="0023325A">
        <w:rPr>
          <w:rFonts w:ascii="Arial Narrow" w:eastAsia="Arial Narrow" w:hAnsi="Arial Narrow" w:cs="Arial Narrow"/>
        </w:rPr>
        <w:t xml:space="preserve">25. </w:t>
      </w:r>
      <w:r w:rsidR="00D65260" w:rsidRPr="0023325A">
        <w:rPr>
          <w:rFonts w:ascii="Arial Narrow" w:eastAsia="Arial Narrow" w:hAnsi="Arial Narrow" w:cs="Arial Narrow"/>
        </w:rPr>
        <w:t>Entregar de manera oportuna la información solicitada por el ICBF referente a los procesos de los usuarios para atender requerimientos ciudadanos, de entes de control, control político, demandas, solicitudes de conciliación en acciones de medio de control, reparación directa y demás que se requieran y se relacionen con la prestación del servicio y la ejecución de los recursos públicos.</w:t>
      </w:r>
    </w:p>
    <w:p w14:paraId="04CE62A7" w14:textId="15B973D8" w:rsidR="00D65260" w:rsidRPr="0023325A" w:rsidRDefault="0023325A" w:rsidP="0023325A">
      <w:pPr>
        <w:spacing w:after="160" w:line="278" w:lineRule="auto"/>
        <w:jc w:val="both"/>
        <w:rPr>
          <w:rFonts w:ascii="Arial Narrow" w:eastAsia="Arial Narrow" w:hAnsi="Arial Narrow" w:cs="Arial Narrow"/>
        </w:rPr>
      </w:pPr>
      <w:r w:rsidRPr="0023325A">
        <w:rPr>
          <w:rFonts w:ascii="Arial Narrow" w:eastAsia="Arial Narrow" w:hAnsi="Arial Narrow" w:cs="Arial Narrow"/>
        </w:rPr>
        <w:t xml:space="preserve">26. </w:t>
      </w:r>
      <w:r w:rsidR="00D65260" w:rsidRPr="0023325A">
        <w:rPr>
          <w:rFonts w:ascii="Arial Narrow" w:eastAsia="Arial Narrow" w:hAnsi="Arial Narrow" w:cs="Arial Narrow"/>
        </w:rPr>
        <w:t>Verificar periódicamente (cada cuatro meses) que su personal no se encuentra inscrito en el Registro de Inhabilidades por delitos sexuales contra menores de edad, conforme lo establecido en la Ley 2375 de 2024 y deberá archivar los soportes de dicha verificación debidamente actualizados y organizados. El incumplimiento de esta obligación se entenderá como un incumplimiento grave del contrato, y podrá dar lugar a la imposición de sanciones conforme al artículo 86 de la Ley 1474 de 2011.</w:t>
      </w:r>
    </w:p>
    <w:p w14:paraId="7CAB4D9F" w14:textId="172907D1" w:rsidR="00D65260" w:rsidRPr="0023325A" w:rsidRDefault="0023325A" w:rsidP="0023325A">
      <w:pPr>
        <w:spacing w:after="160" w:line="278" w:lineRule="auto"/>
        <w:jc w:val="both"/>
        <w:rPr>
          <w:rFonts w:ascii="Arial Narrow" w:eastAsia="Arial Narrow" w:hAnsi="Arial Narrow" w:cs="Arial Narrow"/>
        </w:rPr>
      </w:pPr>
      <w:r w:rsidRPr="0023325A">
        <w:rPr>
          <w:rFonts w:ascii="Arial Narrow" w:eastAsia="Arial Narrow" w:hAnsi="Arial Narrow" w:cs="Arial Narrow"/>
        </w:rPr>
        <w:lastRenderedPageBreak/>
        <w:t xml:space="preserve">27. </w:t>
      </w:r>
      <w:r w:rsidR="00D65260" w:rsidRPr="0023325A">
        <w:rPr>
          <w:rFonts w:ascii="Arial Narrow" w:eastAsia="Arial Narrow" w:hAnsi="Arial Narrow" w:cs="Arial Narrow"/>
        </w:rPr>
        <w:t>Cumplir con las obligaciones laborales que como empleador se puedan generar con relación al contrato suscrito: presentar mensualmente las certificaciones expedidas por el representante legal de la entidad o revisor fiscal, según corresponda, donde conste que la misma se encuentra a paz y salvo con sus empleados en cuanto a sus obligaciones de carácter laboral, como: i) aportes parafiscales; ii) aportes con el Sistema de Seguridad Social Integral; iii) el pago de sueldos u honorarios en los tiempos establecidos para tal fin, según la vinculación laboral (no se admiten mora en los pagos); iv) el suministro de elementos necesarios para el adecuado cumplimiento de sus labores; v) el reconocimiento de viáticos, gastos de viaje, entre otros.</w:t>
      </w:r>
    </w:p>
    <w:p w14:paraId="52CDCC5D" w14:textId="77777777" w:rsidR="00D65260" w:rsidRDefault="00D65260" w:rsidP="00D65260">
      <w:pPr>
        <w:jc w:val="both"/>
      </w:pPr>
      <w:r w:rsidRPr="5072E4E3">
        <w:rPr>
          <w:rFonts w:ascii="Arial Narrow" w:eastAsia="Arial Narrow" w:hAnsi="Arial Narrow" w:cs="Arial Narrow"/>
          <w:b/>
          <w:bCs/>
          <w:u w:val="single"/>
        </w:rPr>
        <w:t xml:space="preserve">OBLIGACIONES COMPONENTE FINANCIERO: </w:t>
      </w:r>
    </w:p>
    <w:p w14:paraId="3C25F283" w14:textId="1E679A88"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28. </w:t>
      </w:r>
      <w:r w:rsidR="00D65260" w:rsidRPr="0023325A">
        <w:rPr>
          <w:rFonts w:ascii="Arial Narrow" w:eastAsia="Arial Narrow" w:hAnsi="Arial Narrow" w:cs="Arial Narrow"/>
        </w:rPr>
        <w:t xml:space="preserve">Presentar durante </w:t>
      </w:r>
      <w:r w:rsidR="00D65260" w:rsidRPr="0023325A">
        <w:rPr>
          <w:rFonts w:ascii="Arial Narrow" w:eastAsia="Arial Narrow" w:hAnsi="Arial Narrow" w:cs="Arial Narrow"/>
          <w:b/>
          <w:bCs/>
        </w:rPr>
        <w:t>los primeros quince (15) días</w:t>
      </w:r>
      <w:r w:rsidR="00D65260" w:rsidRPr="0023325A">
        <w:rPr>
          <w:rFonts w:ascii="Arial Narrow" w:eastAsia="Arial Narrow" w:hAnsi="Arial Narrow" w:cs="Arial Narrow"/>
        </w:rPr>
        <w:t xml:space="preserve"> de ejecución del contrato el presupuesto de ingresos y gastos de acuerdo con los clasificadores de costo establecidos para la modalidad, para la revisión y aprobación por parte del Supervisor </w:t>
      </w:r>
      <w:r w:rsidR="00D65260" w:rsidRPr="0023325A">
        <w:rPr>
          <w:rFonts w:ascii="Arial Narrow" w:eastAsia="Arial Narrow" w:hAnsi="Arial Narrow" w:cs="Arial Narrow"/>
          <w:b/>
          <w:bCs/>
        </w:rPr>
        <w:t>dentro del mismo mes</w:t>
      </w:r>
      <w:r w:rsidR="00D65260" w:rsidRPr="0023325A">
        <w:rPr>
          <w:rFonts w:ascii="Arial Narrow" w:eastAsia="Arial Narrow" w:hAnsi="Arial Narrow" w:cs="Arial Narrow"/>
          <w:b/>
          <w:bCs/>
          <w:color w:val="156082" w:themeColor="accent1"/>
        </w:rPr>
        <w:t>.</w:t>
      </w:r>
      <w:r w:rsidR="00D65260" w:rsidRPr="0023325A">
        <w:rPr>
          <w:rFonts w:ascii="Arial" w:eastAsia="Arial" w:hAnsi="Arial" w:cs="Arial"/>
          <w:b/>
          <w:bCs/>
          <w:color w:val="156082" w:themeColor="accent1"/>
        </w:rPr>
        <w:t xml:space="preserve"> </w:t>
      </w:r>
    </w:p>
    <w:p w14:paraId="16D5668E" w14:textId="27BDC624"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29. </w:t>
      </w:r>
      <w:r w:rsidR="00D65260" w:rsidRPr="0023325A">
        <w:rPr>
          <w:rFonts w:ascii="Arial Narrow" w:eastAsia="Arial Narrow" w:hAnsi="Arial Narrow" w:cs="Arial Narrow"/>
        </w:rPr>
        <w:t xml:space="preserve">Presentar dentro de los cinco (5) días hábiles siguientes al mes vencido los soportes correspondientes para la expedición del certificado de cumplimiento, acorde con la cláusula forma de pago. </w:t>
      </w:r>
    </w:p>
    <w:p w14:paraId="13CC1CB2" w14:textId="3FE5A347"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30. </w:t>
      </w:r>
      <w:r w:rsidR="00D65260" w:rsidRPr="0023325A">
        <w:rPr>
          <w:rFonts w:ascii="Arial Narrow" w:eastAsia="Arial Narrow" w:hAnsi="Arial Narrow" w:cs="Arial Narrow"/>
        </w:rPr>
        <w:t xml:space="preserve">Presentar informe al finalizar el contrato, el cual contenga como mínimo: registro de cupos contratados y efectivamente atendidos mensualmente, logros y dificultades y aportes recibidos y su utilización. </w:t>
      </w:r>
    </w:p>
    <w:p w14:paraId="18759A9B" w14:textId="04F9B01F"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31. </w:t>
      </w:r>
      <w:r w:rsidR="00D65260" w:rsidRPr="0023325A">
        <w:rPr>
          <w:rFonts w:ascii="Arial Narrow" w:eastAsia="Arial Narrow" w:hAnsi="Arial Narrow" w:cs="Arial Narrow"/>
        </w:rPr>
        <w:t>Estructurar la información financiera de acuerdo con el Plan Único de Cuentas – PUC- según la directriz que defina el ICBF, con sus soportes debidamente organizados que identifiquen la implementación de las NIIF y de la información actualizada</w:t>
      </w:r>
      <w:r w:rsidR="00D65260" w:rsidRPr="0023325A">
        <w:rPr>
          <w:rFonts w:ascii="Arial Narrow" w:eastAsia="Arial Narrow" w:hAnsi="Arial Narrow" w:cs="Arial Narrow"/>
          <w:b/>
          <w:bCs/>
        </w:rPr>
        <w:t xml:space="preserve">. </w:t>
      </w:r>
    </w:p>
    <w:p w14:paraId="72B8D9CA" w14:textId="79AEFECC"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32. </w:t>
      </w:r>
      <w:r w:rsidR="00D65260" w:rsidRPr="0023325A">
        <w:rPr>
          <w:rFonts w:ascii="Arial Narrow" w:eastAsia="Arial Narrow" w:hAnsi="Arial Narrow" w:cs="Arial Narrow"/>
        </w:rPr>
        <w:t>Cumplir con la Ley 2046 de 2020, invirtiendo al menos el 30% de los recursos ejecutados para la compra de alimentos, adquiriéndolos directamente a los pequeños productores agropecuarios locales, productores de la agricultura campesina, familiar o comunitaria locales, organizaciones de estos productores o a las industrias y emprendimientos agroalimentarios que procesen materias primas adquiridas directamente a estos productores locales. Estas compras deberán realizarse aplicando y cumpliendo con lo dispuesto en la guía “G5.ABS- Guía Orientadora para la Implementación de la Estrategia de Compras Locales” y deberán ser reportadas mensualmente al supervisor del contrato, haciendo uso de la última versión del formato “F1.G5.ABS- Formato seguimiento Compras Locales” o del medio que para tal efecto adopte el ICBF dentro del Sistema de Gestión, de conformidad con lo establecido en al artículo 2.2.1.2. 4..2.16 del Decreto 1860 de 2021, se deberá garantizar la provisión de bienes o servicios por parte de población en pobreza extrema, desplazados por la violencia, personas en proceso de reintegración o reincorporación y sujetos de especial protección constitucional, esta provisión se establece en un porcentaje del cinco por ciento (5%) de los bienes y servicios requeridos para la ejecución del contrato.</w:t>
      </w:r>
    </w:p>
    <w:p w14:paraId="3887FE0A" w14:textId="1132012F"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33. </w:t>
      </w:r>
      <w:r w:rsidR="00D65260" w:rsidRPr="0023325A">
        <w:rPr>
          <w:rFonts w:ascii="Arial Narrow" w:eastAsia="Arial Narrow" w:hAnsi="Arial Narrow" w:cs="Arial Narrow"/>
        </w:rPr>
        <w:t xml:space="preserve">Pagar oportunamente a los proveedores y presentar paz y salvo mensual o de acuerdo con su política de pago. </w:t>
      </w:r>
    </w:p>
    <w:p w14:paraId="54298F96" w14:textId="744AFA7A"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34. </w:t>
      </w:r>
      <w:r w:rsidR="00D65260" w:rsidRPr="0023325A">
        <w:rPr>
          <w:rFonts w:ascii="Arial Narrow" w:eastAsia="Arial Narrow" w:hAnsi="Arial Narrow" w:cs="Arial Narrow"/>
        </w:rPr>
        <w:t xml:space="preserve">Pagar contra entrega el o los productos adquiridos a los pequeños productores y productores de la Agricultura Campesina, Familiar y Comunitaria, o de sus organizaciones. La forma de pago utilizada por el Contratista para realizar </w:t>
      </w:r>
      <w:r w:rsidR="00D65260" w:rsidRPr="0023325A">
        <w:rPr>
          <w:rFonts w:ascii="Arial Narrow" w:eastAsia="Arial Narrow" w:hAnsi="Arial Narrow" w:cs="Arial Narrow"/>
        </w:rPr>
        <w:lastRenderedPageBreak/>
        <w:t xml:space="preserve">el pago de los productos a los pequeños productores y demás actores de la agricultura campesina, familiar y comunitaria, o de sus organizaciones, se deberá realizar por transferencia bancaria a cuentas de ahorros, cuentas corrientes o transferencias a través de billeteras digitales, depósitos de bajo monto o transferencias a cuentas de ahorros de trámite simplificado (CATS). Para pagos en efectivo de requiere autorización previa del supervisor. </w:t>
      </w:r>
    </w:p>
    <w:p w14:paraId="5976520B" w14:textId="49DA22C2"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35. </w:t>
      </w:r>
      <w:r w:rsidR="00D65260" w:rsidRPr="0023325A">
        <w:rPr>
          <w:rFonts w:ascii="Arial Narrow" w:eastAsia="Arial Narrow" w:hAnsi="Arial Narrow" w:cs="Arial Narrow"/>
        </w:rPr>
        <w:t xml:space="preserve">Facilitar de manera oportuna e integral, libros de registro, archivos, actas, informes, expedientes y demás información financiera que le solicite el supervisor del contrato; esta información se debe suministrar completa en el lugar de ejecución del presente contrato y debe estar actualizada, de tal manera que permita verificar la ejecución del recurso de forma mensual, acorde con lo establecido en los documentos y sus respectivos clasificadores de costo según aplique para la modalidad. </w:t>
      </w:r>
    </w:p>
    <w:p w14:paraId="2B36670F" w14:textId="3AEADCC1"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36. </w:t>
      </w:r>
      <w:r w:rsidR="00D65260" w:rsidRPr="0023325A">
        <w:rPr>
          <w:rFonts w:ascii="Arial Narrow" w:eastAsia="Arial Narrow" w:hAnsi="Arial Narrow" w:cs="Arial Narrow"/>
        </w:rPr>
        <w:t xml:space="preserve">Contar con la aprobación previa por parte del supervisor del contrato, para realizar traslado de recursos en el informe de presupuesto, ingresos y gastos. </w:t>
      </w:r>
    </w:p>
    <w:p w14:paraId="611C75FA" w14:textId="0197F65B"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37. </w:t>
      </w:r>
      <w:r w:rsidR="00D65260" w:rsidRPr="0023325A">
        <w:rPr>
          <w:rFonts w:ascii="Arial Narrow" w:eastAsia="Arial Narrow" w:hAnsi="Arial Narrow" w:cs="Arial Narrow"/>
        </w:rPr>
        <w:t xml:space="preserve">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 </w:t>
      </w:r>
    </w:p>
    <w:p w14:paraId="1BE6D542" w14:textId="62E0899D"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38. </w:t>
      </w:r>
      <w:r w:rsidR="00D65260" w:rsidRPr="0023325A">
        <w:rPr>
          <w:rFonts w:ascii="Arial Narrow" w:eastAsia="Arial Narrow" w:hAnsi="Arial Narrow" w:cs="Arial Narrow"/>
        </w:rPr>
        <w:t xml:space="preserve">Realizar en los tiempos acordados o establecidos para ello, el pago de las obligaciones adquiridas por parte del contratista, sin condicionar estos a la entrega de los recursos aportados por el ICBF del contrato de aporte. </w:t>
      </w:r>
    </w:p>
    <w:p w14:paraId="01900BDD" w14:textId="4AB6FF83"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39. </w:t>
      </w:r>
      <w:r w:rsidR="00D65260" w:rsidRPr="0023325A">
        <w:rPr>
          <w:rFonts w:ascii="Arial Narrow" w:eastAsia="Arial Narrow" w:hAnsi="Arial Narrow" w:cs="Arial Narrow"/>
        </w:rPr>
        <w:t xml:space="preserve">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p>
    <w:p w14:paraId="0E23CA52" w14:textId="6E4A9457" w:rsidR="00D65260"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rPr>
        <w:t xml:space="preserve">40. </w:t>
      </w:r>
      <w:r w:rsidR="00D65260" w:rsidRPr="0023325A">
        <w:rPr>
          <w:rFonts w:ascii="Arial Narrow" w:eastAsia="Arial Narrow" w:hAnsi="Arial Narrow" w:cs="Arial Narrow"/>
        </w:rPr>
        <w:t xml:space="preserve">Reintegrar los recursos aportados, no ejecutados, ejecutados de forma indebida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contratista no reintegre o autorice el descuento del recurso, el supervisor de contrato puede descontar dicho recurso del saldo a favor antes de la terminación del contrato. </w:t>
      </w:r>
      <w:r w:rsidR="00D65260" w:rsidRPr="0023325A">
        <w:rPr>
          <w:rFonts w:ascii="Arial Narrow" w:eastAsia="Arial Narrow" w:hAnsi="Arial Narrow" w:cs="Arial Narrow"/>
          <w:b/>
          <w:bCs/>
        </w:rPr>
        <w:t>PARÁGRAFO PRIMERO</w:t>
      </w:r>
      <w:r w:rsidR="00D65260" w:rsidRPr="0023325A">
        <w:rPr>
          <w:rFonts w:ascii="Arial Narrow" w:eastAsia="Arial Narrow" w:hAnsi="Arial Narrow" w:cs="Arial Narrow"/>
        </w:rPr>
        <w:t xml:space="preserve">: Las consignaciones a que hace referencia esta obligación deben realizarse únicamente en la cuenta informada por escrito por el supervisor del contrato. </w:t>
      </w:r>
      <w:r w:rsidR="00D65260" w:rsidRPr="0023325A">
        <w:rPr>
          <w:rFonts w:ascii="Arial Narrow" w:eastAsia="Arial Narrow" w:hAnsi="Arial Narrow" w:cs="Arial Narrow"/>
          <w:b/>
          <w:bCs/>
        </w:rPr>
        <w:t>PARÁGRAFO SEGUNDO.</w:t>
      </w:r>
      <w:r w:rsidR="00D65260" w:rsidRPr="0023325A">
        <w:rPr>
          <w:rFonts w:ascii="Arial Narrow" w:eastAsia="Arial Narrow" w:hAnsi="Arial Narrow" w:cs="Arial Narrow"/>
        </w:rPr>
        <w:t xml:space="preserve"> Los bienes aportados como contrapartida no podrán ser retirados durante la ejecución del contrato o una vez este haya finalizado. El supervisor del contrato verificará el cumplimiento de la obligación de entregar la contrapartida y en consecuencia, en caso de incumplimiento, podrá iniciar los procedimientos sancionatorios contractuales a que haya lugar, incluso después de finalizado el plazo de ejecución. </w:t>
      </w:r>
    </w:p>
    <w:p w14:paraId="0E1565A3" w14:textId="45568FFA" w:rsidR="00D65260" w:rsidRPr="0023325A" w:rsidRDefault="0023325A" w:rsidP="0023325A">
      <w:pPr>
        <w:jc w:val="both"/>
        <w:rPr>
          <w:rFonts w:eastAsiaTheme="minorEastAsia"/>
          <w:b/>
          <w:bCs/>
          <w:color w:val="A02B93" w:themeColor="accent5"/>
          <w:u w:val="single"/>
          <w:lang w:val="es"/>
        </w:rPr>
      </w:pPr>
      <w:r>
        <w:rPr>
          <w:rFonts w:ascii="Arial Narrow" w:eastAsia="Arial Narrow" w:hAnsi="Arial Narrow" w:cs="Arial Narrow"/>
        </w:rPr>
        <w:t xml:space="preserve">41. </w:t>
      </w:r>
      <w:r w:rsidR="00D65260" w:rsidRPr="0023325A">
        <w:rPr>
          <w:rFonts w:ascii="Arial Narrow" w:eastAsia="Arial Narrow" w:hAnsi="Arial Narrow" w:cs="Arial Narrow"/>
        </w:rPr>
        <w:t xml:space="preserve">Presentar la información contable al supervisor y llevar cuenta bancaria de ahorros exclusiva para el contrato y en el caso que aplique y sea notificado por el supervisor debe tener cuenta maestra para el manejo de los recursos destinados </w:t>
      </w:r>
      <w:r w:rsidR="00D65260" w:rsidRPr="0023325A">
        <w:rPr>
          <w:rFonts w:ascii="Arial Narrow" w:eastAsia="Arial Narrow" w:hAnsi="Arial Narrow" w:cs="Arial Narrow"/>
        </w:rPr>
        <w:lastRenderedPageBreak/>
        <w:t xml:space="preserve">para el presente contrato de conformidad con lo establecido en la Resolución 1400 del 24 de febrero de 2020 modificada por las Resoluciones 8300 de 2021 y 3944 de 2022. </w:t>
      </w:r>
    </w:p>
    <w:p w14:paraId="19B6734D" w14:textId="084FDB71" w:rsidR="002C5C02" w:rsidRPr="0023325A" w:rsidRDefault="0023325A" w:rsidP="0023325A">
      <w:pPr>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 xml:space="preserve">42. </w:t>
      </w:r>
      <w:r w:rsidR="00D65260" w:rsidRPr="0023325A">
        <w:rPr>
          <w:rFonts w:ascii="Arial Narrow" w:eastAsia="Arial Narrow" w:hAnsi="Arial Narrow" w:cs="Arial Narrow"/>
          <w:color w:val="000000" w:themeColor="text1"/>
        </w:rPr>
        <w:t xml:space="preserve">Mantener durante la ejecución del contrato actuaciones y/o acciones integras, honestas y transparentes necesarias en el ámbito de lo público. De esta manera 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 </w:t>
      </w:r>
      <w:r w:rsidR="00D65260" w:rsidRPr="0023325A">
        <w:rPr>
          <w:rFonts w:ascii="Arial Narrow" w:eastAsia="Arial Narrow" w:hAnsi="Arial Narrow" w:cs="Arial Narrow"/>
          <w:b/>
          <w:bCs/>
          <w:color w:val="000000" w:themeColor="text1"/>
        </w:rPr>
        <w:t>PARÁGRAFO PRIMERO.</w:t>
      </w:r>
      <w:r w:rsidR="00D65260" w:rsidRPr="0023325A">
        <w:rPr>
          <w:rFonts w:ascii="Arial Narrow" w:eastAsia="Arial Narrow" w:hAnsi="Arial Narrow" w:cs="Arial Narrow"/>
          <w:color w:val="000000" w:themeColor="text1"/>
        </w:rPr>
        <w:t xml:space="preserve"> En cualquier tiempo de la ejecución del contrato, en virtud del artículo 214 de la Ley 1955 del 2019, el ICBF podrá solicitar la conversión de la cuenta que se tenga o la apertura de una nueva, que en todo caso deberá ser una cuenta bancaria maestra, teniendo en cuenta las definiciones, criterios de selección y la operatividad de la cuenta que para tal fin establezca el ICBF a través de acto administrativo. Dicha decisión será debidamente notificada por el ICBF a través del supervisor del contrato, comunicando al CONTRATISTA la obligatoriedad de apertura una cuenta maestra o de convertir la existente en una cuenta maestra en cualquiera de las entidades bancarias que ofrezcan este producto.</w:t>
      </w:r>
    </w:p>
    <w:p w14:paraId="0772002E" w14:textId="23DF21BD"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t>CLÁUSULA</w:t>
      </w:r>
      <w:r>
        <w:rPr>
          <w:rFonts w:ascii="Arial Narrow" w:eastAsia="Arial Narrow" w:hAnsi="Arial Narrow" w:cs="Kohinoor Bangla"/>
          <w:b/>
          <w:bCs/>
          <w:color w:val="000000" w:themeColor="text1"/>
          <w:u w:val="single"/>
        </w:rPr>
        <w:t xml:space="preserve"> SEXTA</w:t>
      </w:r>
      <w:r w:rsidRPr="009C2725">
        <w:rPr>
          <w:rFonts w:ascii="Arial Narrow" w:eastAsia="Arial Narrow" w:hAnsi="Arial Narrow" w:cs="Kohinoor Bangla"/>
          <w:b/>
          <w:bCs/>
          <w:color w:val="000000" w:themeColor="text1"/>
          <w:u w:val="single"/>
        </w:rPr>
        <w:t xml:space="preserve"> -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3B7DA8D2" w14:textId="77777777" w:rsidR="002C5C02" w:rsidRPr="009C2725" w:rsidRDefault="002C5C02" w:rsidP="002C5C02">
      <w:pPr>
        <w:spacing w:after="0" w:line="0" w:lineRule="atLeast"/>
        <w:jc w:val="both"/>
        <w:rPr>
          <w:rFonts w:ascii="Arial Narrow" w:eastAsia="Arial Narrow" w:hAnsi="Arial Narrow" w:cs="Kohinoor Bangla"/>
          <w:u w:val="single"/>
          <w:lang w:val="es-CO"/>
        </w:rPr>
      </w:pPr>
      <w:bookmarkStart w:id="0" w:name="_Hlk200100702"/>
    </w:p>
    <w:bookmarkEnd w:id="0"/>
    <w:p w14:paraId="5EC25E66" w14:textId="2DD12820"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SÉPTIMA - PLAZO DE EJECUCIÓN:</w:t>
      </w:r>
      <w:r w:rsidRPr="009C2725">
        <w:rPr>
          <w:rFonts w:ascii="Arial Narrow" w:eastAsia="Arial Narrow" w:hAnsi="Arial Narrow" w:cs="Kohinoor Bangla"/>
          <w:b/>
          <w:bCs/>
          <w:color w:val="000000" w:themeColor="text1"/>
        </w:rPr>
        <w:t xml:space="preserve"> </w:t>
      </w:r>
      <w:r w:rsidR="009F4D18" w:rsidRPr="00925257">
        <w:rPr>
          <w:rFonts w:ascii="Arial Narrow" w:eastAsia="Arial Narrow" w:hAnsi="Arial Narrow" w:cs="Kohinoor Bangla"/>
          <w:color w:val="000000" w:themeColor="text1"/>
          <w:highlight w:val="cyan"/>
        </w:rPr>
        <w:t>El plazo de ejecución del contrato de aporte será el establecido en los estudios y documentos previos, los cuales hacen parte integral del contrato de aporte.</w:t>
      </w:r>
    </w:p>
    <w:p w14:paraId="61AC4E49"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50712AEE" w14:textId="6AEBAD3B" w:rsidR="00B717A8" w:rsidRPr="00B717A8" w:rsidRDefault="002C5C02" w:rsidP="00B717A8">
      <w:pPr>
        <w:jc w:val="both"/>
        <w:rPr>
          <w:rFonts w:ascii="Arial Narrow" w:eastAsiaTheme="minorEastAsia" w:hAnsi="Arial Narrow"/>
          <w:lang w:val="es"/>
        </w:rPr>
      </w:pPr>
      <w:r w:rsidRPr="009C2725">
        <w:rPr>
          <w:rFonts w:ascii="Arial Narrow" w:eastAsia="Arial Narrow" w:hAnsi="Arial Narrow" w:cs="Kohinoor Bangla"/>
          <w:b/>
          <w:bCs/>
          <w:color w:val="000000" w:themeColor="text1"/>
          <w:u w:val="single"/>
        </w:rPr>
        <w:t xml:space="preserve">CLÁUSULA </w:t>
      </w:r>
      <w:r w:rsidR="00621877">
        <w:rPr>
          <w:rFonts w:ascii="Arial Narrow" w:eastAsia="Arial Narrow" w:hAnsi="Arial Narrow" w:cs="Kohinoor Bangla"/>
          <w:b/>
          <w:bCs/>
          <w:color w:val="000000" w:themeColor="text1"/>
          <w:u w:val="single"/>
        </w:rPr>
        <w:t>OCTAVA</w:t>
      </w:r>
      <w:r w:rsidRPr="009C2725">
        <w:rPr>
          <w:rFonts w:ascii="Arial Narrow" w:eastAsia="Arial Narrow" w:hAnsi="Arial Narrow" w:cs="Kohinoor Bangla"/>
          <w:b/>
          <w:bCs/>
          <w:color w:val="000000" w:themeColor="text1"/>
          <w:u w:val="single"/>
        </w:rPr>
        <w:t xml:space="preserve"> - VALOR DEL CONTRATO Y FORMA DE PAGO:</w:t>
      </w:r>
      <w:r w:rsidRPr="009C2725">
        <w:rPr>
          <w:rFonts w:ascii="Arial Narrow" w:eastAsia="Arial Narrow" w:hAnsi="Arial Narrow" w:cs="Kohinoor Bangla"/>
          <w:b/>
          <w:bCs/>
          <w:color w:val="000000" w:themeColor="text1"/>
        </w:rPr>
        <w:t xml:space="preserve"> </w:t>
      </w:r>
      <w:r w:rsidR="00DE7218" w:rsidRPr="00DE7218">
        <w:rPr>
          <w:rFonts w:ascii="Arial Narrow" w:eastAsia="Arial Narrow" w:hAnsi="Arial Narrow" w:cs="Kohinoor Bangla"/>
          <w:color w:val="000000" w:themeColor="text1"/>
          <w:highlight w:val="cyan"/>
        </w:rPr>
        <w:t>El valor del contrato de aporte será el establecido en los estudios y documentos previos, los cuales hacen parte integral del contrato de aporte.</w:t>
      </w:r>
    </w:p>
    <w:p w14:paraId="2088C28E" w14:textId="77777777" w:rsidR="00B717A8" w:rsidRPr="00B717A8" w:rsidRDefault="00B717A8" w:rsidP="00B717A8">
      <w:pPr>
        <w:jc w:val="both"/>
        <w:rPr>
          <w:rFonts w:ascii="Arial Narrow" w:eastAsiaTheme="minorEastAsia" w:hAnsi="Arial Narrow"/>
          <w:lang w:val="es"/>
        </w:rPr>
      </w:pPr>
      <w:r w:rsidRPr="00B717A8">
        <w:rPr>
          <w:rFonts w:ascii="Arial Narrow" w:eastAsiaTheme="minorEastAsia" w:hAnsi="Arial Narrow"/>
          <w:b/>
          <w:bCs/>
          <w:lang w:val="es"/>
        </w:rPr>
        <w:t xml:space="preserve">PARÁGRAFO: </w:t>
      </w:r>
      <w:r w:rsidRPr="00B717A8">
        <w:rPr>
          <w:rFonts w:ascii="Arial Narrow" w:eastAsiaTheme="minorEastAsia" w:hAnsi="Arial Narrow"/>
          <w:lang w:val="es"/>
        </w:rPr>
        <w:t>El ICBF realizará un aporte en especie para la atención de los usuarios, representado en Alimento de Alto Valor Nutricional suministrado en los términos indicados en el presente contrato.</w:t>
      </w:r>
    </w:p>
    <w:p w14:paraId="13AC873A" w14:textId="5F661ED5" w:rsidR="002C5C02" w:rsidRPr="00B717A8" w:rsidRDefault="00B717A8" w:rsidP="00B717A8">
      <w:pPr>
        <w:jc w:val="both"/>
        <w:rPr>
          <w:rFonts w:ascii="Arial Narrow" w:eastAsia="Arial Narrow" w:hAnsi="Arial Narrow" w:cs="Arial Narrow"/>
        </w:rPr>
      </w:pPr>
      <w:r w:rsidRPr="001636A9">
        <w:rPr>
          <w:rFonts w:ascii="Arial Narrow" w:eastAsia="Arial Narrow" w:hAnsi="Arial Narrow" w:cs="Arial Narrow"/>
          <w:b/>
          <w:bCs/>
        </w:rPr>
        <w:t xml:space="preserve">FORMA DE DESEMBOLSO: </w:t>
      </w:r>
      <w:r w:rsidRPr="001636A9">
        <w:rPr>
          <w:rFonts w:ascii="Arial Narrow" w:eastAsia="Arial Narrow" w:hAnsi="Arial Narrow" w:cs="Arial Narrow"/>
        </w:rPr>
        <w:t xml:space="preserve">El ICBF desembolsará los recursos aportados en el presente contrato de la siguiente forma: </w:t>
      </w:r>
      <w:r w:rsidRPr="001636A9">
        <w:rPr>
          <w:rFonts w:ascii="Arial Narrow" w:eastAsia="Arial Narrow" w:hAnsi="Arial Narrow" w:cs="Arial Narrow"/>
          <w:b/>
          <w:bCs/>
        </w:rPr>
        <w:t>(i)</w:t>
      </w:r>
      <w:r w:rsidRPr="001636A9">
        <w:rPr>
          <w:rFonts w:ascii="Arial Narrow" w:eastAsia="Arial Narrow" w:hAnsi="Arial Narrow" w:cs="Arial Narrow"/>
        </w:rPr>
        <w:t xml:space="preserve"> un </w:t>
      </w:r>
      <w:r w:rsidRPr="001636A9">
        <w:rPr>
          <w:rFonts w:ascii="Arial Narrow" w:eastAsia="Arial Narrow" w:hAnsi="Arial Narrow" w:cs="Arial Narrow"/>
          <w:i/>
          <w:iCs/>
        </w:rPr>
        <w:t>Giro de Alistamiento</w:t>
      </w:r>
      <w:r w:rsidRPr="001636A9">
        <w:rPr>
          <w:rFonts w:ascii="Arial Narrow" w:eastAsia="Arial Narrow" w:hAnsi="Arial Narrow" w:cs="Arial Narrow"/>
        </w:rPr>
        <w:t xml:space="preserve"> durante los primeros 10 días hábiles del mes de julio por un valor equivalente al total de cupos contratados para el mes de julio, más el valor equivalente al promedio de ejecución mensual de la Dependencia de Gasto 112 presentando los siguientes documentos: </w:t>
      </w:r>
      <w:r w:rsidRPr="001636A9">
        <w:rPr>
          <w:rFonts w:ascii="Arial Narrow" w:eastAsia="Arial Narrow" w:hAnsi="Arial Narrow" w:cs="Arial Narrow"/>
          <w:b/>
          <w:bCs/>
        </w:rPr>
        <w:t>1.</w:t>
      </w:r>
      <w:r w:rsidRPr="001636A9">
        <w:rPr>
          <w:rFonts w:ascii="Arial Narrow" w:eastAsia="Arial Narrow" w:hAnsi="Arial Narrow" w:cs="Arial Narrow"/>
        </w:rPr>
        <w:t xml:space="preserve"> Certificación Bancaria; </w:t>
      </w:r>
      <w:r w:rsidRPr="001636A9">
        <w:rPr>
          <w:rFonts w:ascii="Arial Narrow" w:eastAsia="Arial Narrow" w:hAnsi="Arial Narrow" w:cs="Arial Narrow"/>
          <w:b/>
          <w:bCs/>
        </w:rPr>
        <w:t>2.</w:t>
      </w:r>
      <w:r w:rsidRPr="001636A9">
        <w:rPr>
          <w:rFonts w:ascii="Arial Narrow" w:eastAsia="Arial Narrow" w:hAnsi="Arial Narrow" w:cs="Arial Narrow"/>
        </w:rPr>
        <w:t xml:space="preserve"> Aprobación de Garantía; </w:t>
      </w:r>
      <w:r w:rsidRPr="001636A9">
        <w:rPr>
          <w:rFonts w:ascii="Arial Narrow" w:eastAsia="Arial Narrow" w:hAnsi="Arial Narrow" w:cs="Arial Narrow"/>
          <w:b/>
          <w:bCs/>
        </w:rPr>
        <w:t>3.</w:t>
      </w:r>
      <w:r w:rsidRPr="001636A9">
        <w:rPr>
          <w:rFonts w:ascii="Arial Narrow" w:eastAsia="Arial Narrow" w:hAnsi="Arial Narrow" w:cs="Arial Narrow"/>
        </w:rPr>
        <w:t xml:space="preserve"> Acta de Inicio; </w:t>
      </w:r>
      <w:r w:rsidRPr="001636A9">
        <w:rPr>
          <w:rFonts w:ascii="Arial Narrow" w:eastAsia="Arial Narrow" w:hAnsi="Arial Narrow" w:cs="Arial Narrow"/>
          <w:b/>
          <w:bCs/>
        </w:rPr>
        <w:t>4.</w:t>
      </w:r>
      <w:r w:rsidRPr="001636A9">
        <w:rPr>
          <w:rFonts w:ascii="Arial Narrow" w:eastAsia="Arial Narrow" w:hAnsi="Arial Narrow" w:cs="Arial Narrow"/>
        </w:rPr>
        <w:t xml:space="preserve"> Los exigidos en la Resolución 5360 de 2023 que apliquen, teniendo en cuenta que aún no hay ejecución contractual. </w:t>
      </w:r>
      <w:r w:rsidRPr="001636A9">
        <w:rPr>
          <w:rFonts w:ascii="Arial Narrow" w:eastAsia="Arial Narrow" w:hAnsi="Arial Narrow" w:cs="Arial Narrow"/>
          <w:b/>
          <w:bCs/>
        </w:rPr>
        <w:t>(ii)</w:t>
      </w:r>
      <w:r w:rsidRPr="001636A9">
        <w:rPr>
          <w:rFonts w:ascii="Arial Narrow" w:eastAsia="Arial Narrow" w:hAnsi="Arial Narrow" w:cs="Arial Narrow"/>
        </w:rPr>
        <w:t xml:space="preserve"> Tres (3) </w:t>
      </w:r>
      <w:r w:rsidRPr="001636A9">
        <w:rPr>
          <w:rFonts w:ascii="Arial Narrow" w:eastAsia="Arial Narrow" w:hAnsi="Arial Narrow" w:cs="Arial Narrow"/>
          <w:i/>
          <w:iCs/>
        </w:rPr>
        <w:t>desembolsos mensuales vencidos</w:t>
      </w:r>
      <w:r w:rsidRPr="001636A9">
        <w:rPr>
          <w:rFonts w:ascii="Arial Narrow" w:eastAsia="Arial Narrow" w:hAnsi="Arial Narrow" w:cs="Arial Narrow"/>
        </w:rPr>
        <w:t xml:space="preserve">, los cuales se efectuarán una vez presentados los soportes por parte del CONTRATISTA, previa aprobación del supervisor del contrato y liquidación del desembolso mensual (según corresponda para la vigencia) generada a través del Sistema de Información Misional SIM (en las modalidades que aplique) de los siguientes documentos: </w:t>
      </w:r>
      <w:r w:rsidRPr="001636A9">
        <w:rPr>
          <w:rFonts w:ascii="Arial Narrow" w:eastAsia="Arial Narrow" w:hAnsi="Arial Narrow" w:cs="Arial Narrow"/>
          <w:b/>
          <w:bCs/>
        </w:rPr>
        <w:t>1.</w:t>
      </w:r>
      <w:r w:rsidRPr="001636A9">
        <w:rPr>
          <w:rFonts w:ascii="Arial Narrow" w:eastAsia="Arial Narrow" w:hAnsi="Arial Narrow" w:cs="Arial Narrow"/>
        </w:rPr>
        <w:t xml:space="preserve"> Informe digital sobre Ia prestación del servicio, que contenga como mínimo: el número de cupos atendidos, ingresos, egresos y la caracterización de los adolescentes y jóvenes atendidos (inclusión </w:t>
      </w:r>
      <w:r w:rsidRPr="001636A9">
        <w:rPr>
          <w:rFonts w:ascii="Arial Narrow" w:eastAsia="Arial Narrow" w:hAnsi="Arial Narrow" w:cs="Arial Narrow"/>
        </w:rPr>
        <w:lastRenderedPageBreak/>
        <w:t xml:space="preserve">de afiliación al sistema general de salud, vinculación al sistema educativo), avances y dificultades en el desarrollo del proceso de atención; </w:t>
      </w:r>
      <w:r w:rsidRPr="001636A9">
        <w:rPr>
          <w:rFonts w:ascii="Arial Narrow" w:eastAsia="Arial Narrow" w:hAnsi="Arial Narrow" w:cs="Arial Narrow"/>
          <w:b/>
          <w:bCs/>
        </w:rPr>
        <w:t>2.</w:t>
      </w:r>
      <w:r w:rsidRPr="001636A9">
        <w:rPr>
          <w:rFonts w:ascii="Arial Narrow" w:eastAsia="Arial Narrow" w:hAnsi="Arial Narrow" w:cs="Arial Narrow"/>
        </w:rPr>
        <w:t xml:space="preserve"> Planilla de usuarios (as) atendidos; </w:t>
      </w:r>
      <w:r w:rsidRPr="001636A9">
        <w:rPr>
          <w:rFonts w:ascii="Arial Narrow" w:eastAsia="Arial Narrow" w:hAnsi="Arial Narrow" w:cs="Arial Narrow"/>
          <w:b/>
          <w:bCs/>
        </w:rPr>
        <w:t>3.</w:t>
      </w:r>
      <w:r w:rsidRPr="001636A9">
        <w:rPr>
          <w:rFonts w:ascii="Arial Narrow" w:eastAsia="Arial Narrow" w:hAnsi="Arial Narrow" w:cs="Arial Narrow"/>
        </w:rPr>
        <w:t xml:space="preserve"> Certificado de cupos contratados y efectivamente utilizados, emitido por el Representante Legal; </w:t>
      </w:r>
      <w:r w:rsidRPr="001636A9">
        <w:rPr>
          <w:rFonts w:ascii="Arial Narrow" w:eastAsia="Arial Narrow" w:hAnsi="Arial Narrow" w:cs="Arial Narrow"/>
          <w:b/>
          <w:bCs/>
        </w:rPr>
        <w:t>4.</w:t>
      </w:r>
      <w:r w:rsidRPr="001636A9">
        <w:rPr>
          <w:rFonts w:ascii="Arial Narrow" w:eastAsia="Arial Narrow" w:hAnsi="Arial Narrow" w:cs="Arial Narrow"/>
        </w:rPr>
        <w:t xml:space="preserve"> Informe de Ingresos y Gastos; </w:t>
      </w:r>
      <w:r w:rsidRPr="001636A9">
        <w:rPr>
          <w:rFonts w:ascii="Arial Narrow" w:eastAsia="Arial Narrow" w:hAnsi="Arial Narrow" w:cs="Arial Narrow"/>
          <w:b/>
          <w:bCs/>
        </w:rPr>
        <w:t>5.</w:t>
      </w:r>
      <w:r w:rsidRPr="001636A9">
        <w:rPr>
          <w:rFonts w:ascii="Arial Narrow" w:eastAsia="Arial Narrow" w:hAnsi="Arial Narrow" w:cs="Arial Narrow"/>
        </w:rPr>
        <w:t xml:space="preserve"> Certificado de cumplimiento de desembolso a proveedores emitido por el Representante Legal y el Revisor Fiscal o Contador; </w:t>
      </w:r>
      <w:r w:rsidRPr="001636A9">
        <w:rPr>
          <w:rFonts w:ascii="Arial Narrow" w:eastAsia="Arial Narrow" w:hAnsi="Arial Narrow" w:cs="Arial Narrow"/>
          <w:b/>
          <w:bCs/>
        </w:rPr>
        <w:t xml:space="preserve">6. </w:t>
      </w:r>
      <w:r w:rsidRPr="001636A9">
        <w:rPr>
          <w:rFonts w:ascii="Arial Narrow" w:eastAsia="Arial Narrow" w:hAnsi="Arial Narrow" w:cs="Arial Narrow"/>
        </w:rPr>
        <w:t xml:space="preserve">Certificación emitida por el Representante Legal y el Revisor Fiscal o Contador sobre el cumplimiento de desembolso al talento humano, al Sistema de Seguridad Social y Aportes Parafiscales de acuerdo con la normatividad vigente y en los tiempos establecidos por Ley, aportando los soportes de desembolso correspondientes. La información contenida en todos los soportes presentados será corroborada técnica, administrativa, financiera y contablemente por el supervisor del contrato. </w:t>
      </w:r>
      <w:r w:rsidRPr="001636A9">
        <w:rPr>
          <w:rFonts w:ascii="Arial Narrow" w:eastAsia="Arial Narrow" w:hAnsi="Arial Narrow" w:cs="Arial Narrow"/>
          <w:b/>
          <w:bCs/>
        </w:rPr>
        <w:t xml:space="preserve">7. </w:t>
      </w:r>
      <w:r w:rsidRPr="001636A9">
        <w:rPr>
          <w:rFonts w:ascii="Arial Narrow" w:eastAsia="Arial Narrow" w:hAnsi="Arial Narrow" w:cs="Arial Narrow"/>
        </w:rPr>
        <w:t xml:space="preserve">Certificación emitida por el Representante Legal y el Revisor Fiscal o Contador sobre el desembolso realizado de la Dependencia de Gasto 112, aportando los soportes de los recursos ejecutados. </w:t>
      </w:r>
      <w:r w:rsidRPr="001636A9">
        <w:rPr>
          <w:rFonts w:ascii="Arial Narrow" w:eastAsia="Arial Narrow" w:hAnsi="Arial Narrow" w:cs="Arial Narrow"/>
          <w:b/>
          <w:bCs/>
        </w:rPr>
        <w:t>8</w:t>
      </w:r>
      <w:r w:rsidRPr="001636A9">
        <w:rPr>
          <w:rFonts w:ascii="Arial Narrow" w:eastAsia="Arial Narrow" w:hAnsi="Arial Narrow" w:cs="Arial Narrow"/>
        </w:rPr>
        <w:t xml:space="preserve">. Cuenta de cobro o factura (según aplique). </w:t>
      </w:r>
      <w:r w:rsidRPr="001636A9">
        <w:rPr>
          <w:rFonts w:ascii="Arial Narrow" w:eastAsia="Arial Narrow" w:hAnsi="Arial Narrow" w:cs="Arial Narrow"/>
          <w:b/>
          <w:bCs/>
        </w:rPr>
        <w:t xml:space="preserve">9. </w:t>
      </w:r>
      <w:r w:rsidRPr="001636A9">
        <w:rPr>
          <w:rFonts w:ascii="Arial Narrow" w:eastAsia="Arial Narrow" w:hAnsi="Arial Narrow" w:cs="Arial Narrow"/>
        </w:rPr>
        <w:t xml:space="preserve">Suscripción y legalización del contrato de comodato con la respectiva acta de recibo del bien objeto del contrato de comodato y relación de inventarios, cuando aplique. </w:t>
      </w:r>
      <w:r w:rsidRPr="001636A9">
        <w:rPr>
          <w:rFonts w:ascii="Arial Narrow" w:eastAsia="Arial Narrow" w:hAnsi="Arial Narrow" w:cs="Arial Narrow"/>
          <w:b/>
          <w:bCs/>
        </w:rPr>
        <w:t>(iii)</w:t>
      </w:r>
      <w:r w:rsidRPr="001636A9">
        <w:rPr>
          <w:rFonts w:ascii="Arial Narrow" w:eastAsia="Arial Narrow" w:hAnsi="Arial Narrow" w:cs="Arial Narrow"/>
        </w:rPr>
        <w:t xml:space="preserve"> Para el aporte correspondiente al mes de octubre, el supervisor deberá validar los cupos ejecutados durante el mes, con relación al alistamiento y establecer la diferencia para solicitar el reintegro correspondiente. </w:t>
      </w:r>
      <w:r w:rsidRPr="001636A9">
        <w:rPr>
          <w:rFonts w:ascii="Arial Narrow" w:eastAsia="Arial Narrow" w:hAnsi="Arial Narrow" w:cs="Arial Narrow"/>
          <w:b/>
          <w:bCs/>
        </w:rPr>
        <w:t>PARAGRAFO PRIMERO:</w:t>
      </w:r>
      <w:r w:rsidRPr="001636A9">
        <w:rPr>
          <w:rFonts w:ascii="Arial Narrow" w:eastAsia="Arial Narrow" w:hAnsi="Arial Narrow" w:cs="Arial Narrow"/>
        </w:rPr>
        <w:t xml:space="preserve"> En virtud de la necesidad de ejecución presupuestal de recursos correspondientes a las dependencias de gastos que se manejen en la ejecución del contrato, estos se podrán realizar con uno o más desembolsos adicionales.  </w:t>
      </w:r>
      <w:r w:rsidRPr="001636A9">
        <w:rPr>
          <w:rFonts w:ascii="Arial Narrow" w:eastAsia="Arial Narrow" w:hAnsi="Arial Narrow" w:cs="Arial Narrow"/>
          <w:b/>
          <w:bCs/>
        </w:rPr>
        <w:t>PARÁGRAFO SEGUNDO:</w:t>
      </w:r>
      <w:r w:rsidRPr="001636A9">
        <w:rPr>
          <w:rFonts w:ascii="Arial Narrow" w:eastAsia="Arial Narrow" w:hAnsi="Arial Narrow" w:cs="Arial Narrow"/>
        </w:rPr>
        <w:t xml:space="preserve"> De conformidad con lo establecido en el literal D numeral segundo del artículo 2 de la Resolución 3944 de 2022 </w:t>
      </w:r>
      <w:r w:rsidRPr="001636A9">
        <w:rPr>
          <w:rFonts w:ascii="Arial Narrow" w:eastAsia="Arial Narrow" w:hAnsi="Arial Narrow" w:cs="Arial Narrow"/>
          <w:i/>
          <w:iCs/>
        </w:rPr>
        <w:t xml:space="preserve">“excepcionalmente y previa autorización escrita por parte del supervisor del contrato, se podrá autorizar que, por una única vez, el último desembolso realizado a la cuenta maestra del operador pueda ser girado a la cuenta auxiliar, para que de allí se traslade dicho recurso una cuenta bancaria del operador en la que maneje recursos propios”. </w:t>
      </w:r>
      <w:r w:rsidRPr="001636A9">
        <w:rPr>
          <w:rFonts w:ascii="Arial Narrow" w:eastAsia="Arial Narrow" w:hAnsi="Arial Narrow" w:cs="Arial Narrow"/>
          <w:b/>
          <w:bCs/>
        </w:rPr>
        <w:t>(Solo aplica para los contratos que requieran cuenta maestra). PARÁGRAFO TERCERO:</w:t>
      </w:r>
      <w:r w:rsidRPr="001636A9">
        <w:rPr>
          <w:rFonts w:ascii="Arial Narrow" w:eastAsia="Arial Narrow" w:hAnsi="Arial Narrow" w:cs="Arial Narrow"/>
        </w:rPr>
        <w:t xml:space="preserve"> Para el último pago en los casos en los que aplique, el contratista deberá presentar acta de devolución y recibo del bien objeto del contrato de comodato con la respectiva relación de inventarios y paz y salvo por todo concepto de servicios públicos, impuestos, tasas, contribuciones, valorización, etc. </w:t>
      </w:r>
      <w:r w:rsidRPr="001636A9">
        <w:rPr>
          <w:rFonts w:ascii="Arial Narrow" w:eastAsia="Arial Narrow" w:hAnsi="Arial Narrow" w:cs="Arial Narrow"/>
          <w:b/>
          <w:bCs/>
        </w:rPr>
        <w:t>PARÁGRAFO CUARTO:</w:t>
      </w:r>
      <w:r w:rsidRPr="001636A9">
        <w:rPr>
          <w:rFonts w:ascii="Arial Narrow" w:eastAsia="Arial Narrow" w:hAnsi="Arial Narrow" w:cs="Arial Narrow"/>
        </w:rPr>
        <w:t xml:space="preserve"> Para el último pago en los casos en los que aplique, el contratista deberá presentar el certificado expedido por el supervisor del contrato, donde conste la entrega de los bienes muebles devolutivos adquiridos con recursos del ICBF durante la ejecución del contrato, adjuntando copia del (los) comprobante (s) de ingreso al almacén del ICBF de dichos bienes. </w:t>
      </w:r>
      <w:r w:rsidRPr="001636A9">
        <w:rPr>
          <w:rFonts w:ascii="Arial Narrow" w:eastAsia="Arial Narrow" w:hAnsi="Arial Narrow" w:cs="Arial Narrow"/>
          <w:b/>
          <w:bCs/>
        </w:rPr>
        <w:t>PARÁGRAFO QUINTO:</w:t>
      </w:r>
      <w:r w:rsidRPr="001636A9">
        <w:rPr>
          <w:rFonts w:ascii="Arial Narrow" w:eastAsia="Arial Narrow" w:hAnsi="Arial Narrow" w:cs="Arial Narrow"/>
        </w:rPr>
        <w:t xml:space="preserve"> Para el informe de atención a usuarios (as), se utilizará el criterio del valor cupo/mes en relación con los conceptos de cupo utilizado y no utilizado. Por los días de ingreso y egreso de cada usuario (a) se reconocerá el valor correspondiente a medio día. </w:t>
      </w:r>
      <w:r w:rsidRPr="001636A9">
        <w:rPr>
          <w:rFonts w:ascii="Arial Narrow" w:eastAsia="Arial Narrow" w:hAnsi="Arial Narrow" w:cs="Arial Narrow"/>
          <w:b/>
          <w:bCs/>
        </w:rPr>
        <w:t>PARÁGRAFO SEXTO:</w:t>
      </w:r>
      <w:r w:rsidRPr="001636A9">
        <w:rPr>
          <w:rFonts w:ascii="Arial Narrow" w:eastAsia="Arial Narrow" w:hAnsi="Arial Narrow" w:cs="Arial Narrow"/>
        </w:rPr>
        <w:t xml:space="preserve"> Los desembolsos se efectuarán dentro de los treinta (30) días siguientes al vencimiento de cada mensualidad, una vez se cuente con disponibilidad del Plan Anual de Caja – PAC, previa certificación de cumplimiento expedida por el Supervisor del contrato. </w:t>
      </w:r>
      <w:r w:rsidRPr="001636A9">
        <w:rPr>
          <w:rFonts w:ascii="Arial Narrow" w:eastAsia="Arial Narrow" w:hAnsi="Arial Narrow" w:cs="Arial Narrow"/>
          <w:b/>
          <w:bCs/>
        </w:rPr>
        <w:t>PARÁGRAFO SÉPTIMO:</w:t>
      </w:r>
      <w:r w:rsidRPr="001636A9">
        <w:rPr>
          <w:rFonts w:ascii="Arial Narrow" w:eastAsia="Arial Narrow" w:hAnsi="Arial Narrow" w:cs="Arial Narrow"/>
          <w:i/>
          <w:iCs/>
        </w:rPr>
        <w:t xml:space="preserve"> </w:t>
      </w:r>
      <w:r w:rsidRPr="001636A9">
        <w:rPr>
          <w:rFonts w:ascii="Arial Narrow" w:eastAsia="Arial Narrow" w:hAnsi="Arial Narrow" w:cs="Arial Narrow"/>
        </w:rPr>
        <w:t xml:space="preserve">En los casos en que por orden de la autoridad administrativa se otorguen permisos o autorizaciones que impliquen que la niña, niño o adolescente se ausenta de la modalidad hasta por 15 días y siempre que no esté siendo atendido por otro CONTRATISTA de la misma u otra modalidad en otra regional, se reconocerá el valor del costo fijo correspondiente. </w:t>
      </w:r>
      <w:r w:rsidRPr="001636A9">
        <w:rPr>
          <w:rFonts w:ascii="Arial Narrow" w:eastAsia="Arial Narrow" w:hAnsi="Arial Narrow" w:cs="Arial Narrow"/>
          <w:b/>
          <w:bCs/>
        </w:rPr>
        <w:t>PARÁGRAFO OCTAVO:</w:t>
      </w:r>
      <w:r w:rsidRPr="001636A9">
        <w:rPr>
          <w:rFonts w:ascii="Arial Narrow" w:eastAsia="Arial Narrow" w:hAnsi="Arial Narrow" w:cs="Arial Narrow"/>
        </w:rPr>
        <w:t xml:space="preserve"> En los casos en que por orden médica el niño, niña o adolescente se deba ausentar de la modalidad, se reconocerá el valor del cupo mes por el primer mes de hospitalización, a partir del primer día del mes siguiente se reconocerá el valor del costo fijo. El equipo interdisciplinario del contratista deberá dar continuidad al proceso de atención para el restablecimiento de derechos. (...).” </w:t>
      </w:r>
      <w:r w:rsidRPr="001636A9">
        <w:rPr>
          <w:rFonts w:ascii="Arial Narrow" w:eastAsia="Arial Narrow" w:hAnsi="Arial Narrow" w:cs="Arial Narrow"/>
          <w:b/>
          <w:bCs/>
        </w:rPr>
        <w:t>PARÁGRAFO NOVENO:</w:t>
      </w:r>
      <w:r w:rsidRPr="001636A9">
        <w:rPr>
          <w:rFonts w:ascii="Arial Narrow" w:eastAsia="Arial Narrow" w:hAnsi="Arial Narrow" w:cs="Arial Narrow"/>
        </w:rPr>
        <w:t xml:space="preserve"> El supervisor verificará la ejecución real de cupos en relación con aquellos contratados, y de encontrar que </w:t>
      </w:r>
      <w:r w:rsidRPr="001636A9">
        <w:rPr>
          <w:rFonts w:ascii="Arial Narrow" w:eastAsia="Arial Narrow" w:hAnsi="Arial Narrow" w:cs="Arial Narrow"/>
        </w:rPr>
        <w:lastRenderedPageBreak/>
        <w:t xml:space="preserve">no se utilizó la totalidad de los cupos, reconocerá durante toda la ejecución del contrato el cien por ciento (100%) del costo fijo de los cupos contratados y no ejecutados. Cuando se autorice la adición de cupos, el ICBF deberá realizar un giro de alistamiento correspondiente a un mes del valor de los cupos adicionados. Así mismo, a partir del tercer mes en caso de continuar las inejecuciones, el supervisor deberá analizar si se debe realizar la reducción de los cupos contratados </w:t>
      </w:r>
      <w:r w:rsidRPr="001636A9">
        <w:rPr>
          <w:rFonts w:ascii="Arial Narrow" w:eastAsia="Arial Narrow" w:hAnsi="Arial Narrow" w:cs="Arial Narrow"/>
          <w:b/>
          <w:bCs/>
        </w:rPr>
        <w:t>PARÁGRAFO DÉCIMO:</w:t>
      </w:r>
      <w:r w:rsidRPr="001636A9">
        <w:rPr>
          <w:rFonts w:ascii="Arial Narrow" w:eastAsia="Arial Narrow" w:hAnsi="Arial Narrow" w:cs="Arial Narrow"/>
        </w:rPr>
        <w:t xml:space="preserve"> El CONTRATISTA no podrá en ningún mes de contrato ejecutar con recursos del ICBF (incluido el alistamiento) un mayor valor del que se va a reconocer en el mes por cupos atendidos y costo fijo. El recurso asignado para el alistamiento no podrá ser utilizado en gastos que el lineamiento de programación establece serán por adición del contrato. El valor cupo mes cubre lo establecido en el manual operativo de la modalidad Hogar Sustituto y su respectivo clasificador del costo. El ICBF reconoce dentro del valor cupo mes solamente lo establecido en los clasificadores del costo. En caso de que el CONTRATISTA haya cubierto la totalidad de los bienes y servicios mensuales mínimos requeridos y quede un saldo de los recursos del ICBF, el contratista podrá utilizar dicho saldo para proveer mayores cantidades de bienes o servicios de aquellos reconocidos dentro de los clasificadores del costo aprobados para la modalidad (dotación y emergencias), dando prioridad a la inversión en dotación básica, personal, escolar y gastos de emergencia. Para la utilización de estos recursos el CONTRATISTA deberá contar con la aprobación previa por parte del supervisor del contrato. El CONTRATISTA debe dar cuenta de lo anteriormente mencionado en los respectivos soportes financieros. </w:t>
      </w:r>
      <w:r w:rsidRPr="001636A9">
        <w:rPr>
          <w:rFonts w:ascii="Arial Narrow" w:eastAsia="Arial Narrow" w:hAnsi="Arial Narrow" w:cs="Arial Narrow"/>
          <w:b/>
          <w:bCs/>
        </w:rPr>
        <w:t>PARÁGRAFO DÉCIMO PRIMERO:</w:t>
      </w:r>
      <w:r w:rsidRPr="001636A9">
        <w:rPr>
          <w:rFonts w:ascii="Arial Narrow" w:eastAsia="Arial Narrow" w:hAnsi="Arial Narrow" w:cs="Arial Narrow"/>
        </w:rPr>
        <w:t xml:space="preserve"> En el caso eventual que se presenten </w:t>
      </w:r>
      <w:r w:rsidRPr="001636A9">
        <w:rPr>
          <w:rFonts w:ascii="Arial Narrow" w:eastAsia="Arial Narrow" w:hAnsi="Arial Narrow" w:cs="Arial Narrow"/>
          <w:b/>
          <w:bCs/>
        </w:rPr>
        <w:t>gastos</w:t>
      </w:r>
      <w:r w:rsidRPr="001636A9">
        <w:rPr>
          <w:rFonts w:ascii="Arial Narrow" w:eastAsia="Arial Narrow" w:hAnsi="Arial Narrow" w:cs="Arial Narrow"/>
        </w:rPr>
        <w:t xml:space="preserve"> inherentes a la atención de las niñas niños y adolescentes atendidos en la modalidad establecida en este contrato, estos podrán ser cubiertos mediante adiciones (en los casos que aplique) al presente contrato previa autorización del supervisor. </w:t>
      </w:r>
      <w:r w:rsidRPr="001636A9">
        <w:rPr>
          <w:rFonts w:ascii="Arial Narrow" w:eastAsia="Arial Narrow" w:hAnsi="Arial Narrow" w:cs="Arial Narrow"/>
          <w:b/>
          <w:bCs/>
        </w:rPr>
        <w:t>PARÁGRAFO DÉCIMO SEGUNDO:</w:t>
      </w:r>
      <w:r w:rsidRPr="001636A9">
        <w:rPr>
          <w:rFonts w:ascii="Arial Narrow" w:eastAsia="Arial Narrow" w:hAnsi="Arial Narrow" w:cs="Arial Narrow"/>
        </w:rPr>
        <w:t xml:space="preserve"> Los desembolsos se harán previo cumplimiento de las obligaciones contractuales, de conformidad con lo establecido en la Resolución No. 5360 de 2023 por medio de la cual se actualizan, establecen y unifican los requisitos y documentos soporte para el pago de las obligaciones contraídas por el ICBF o aquellas la modifiquen, adicionen o sustituyan. </w:t>
      </w:r>
      <w:r w:rsidRPr="001636A9">
        <w:rPr>
          <w:rFonts w:ascii="Arial Narrow" w:eastAsia="Arial Narrow" w:hAnsi="Arial Narrow" w:cs="Arial Narrow"/>
          <w:b/>
          <w:bCs/>
        </w:rPr>
        <w:t xml:space="preserve">PARÁGRAFO DÉCIMO TERCERO: </w:t>
      </w:r>
      <w:r w:rsidRPr="001636A9">
        <w:rPr>
          <w:rFonts w:ascii="Arial Narrow" w:eastAsia="Arial Narrow" w:hAnsi="Arial Narrow" w:cs="Arial Narrow"/>
        </w:rPr>
        <w:t>El cumplimiento de todas las obligaciones descritas en el presente contrato será indispensable para que se efectúe el desembolso por parte del ICBF.</w:t>
      </w:r>
    </w:p>
    <w:p w14:paraId="5CCC6E45" w14:textId="58C07B33" w:rsidR="002C5C02" w:rsidRPr="009C2725" w:rsidRDefault="002C5C02" w:rsidP="002C5C02">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w:t>
      </w:r>
      <w:r w:rsidR="00621877">
        <w:rPr>
          <w:rFonts w:ascii="Arial Narrow" w:eastAsia="Arial Narrow" w:hAnsi="Arial Narrow" w:cs="Kohinoor Bangla"/>
          <w:b/>
          <w:bCs/>
          <w:color w:val="000000" w:themeColor="text1"/>
          <w:u w:val="single"/>
          <w:lang w:val="es-CO"/>
        </w:rPr>
        <w:t>NOVENA</w:t>
      </w:r>
      <w:r w:rsidRPr="009C2725">
        <w:rPr>
          <w:rFonts w:ascii="Arial Narrow" w:eastAsia="Arial Narrow" w:hAnsi="Arial Narrow" w:cs="Kohinoor Bangla"/>
          <w:b/>
          <w:bCs/>
          <w:color w:val="000000" w:themeColor="text1"/>
          <w:u w:val="single"/>
          <w:lang w:val="es-CO"/>
        </w:rPr>
        <w:t xml:space="preserve">-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29AF41BB" w14:textId="77777777" w:rsidR="002C5C02" w:rsidRPr="009C2725" w:rsidRDefault="002C5C02" w:rsidP="002C5C02">
      <w:pPr>
        <w:spacing w:after="0" w:line="0" w:lineRule="atLeast"/>
        <w:jc w:val="both"/>
        <w:rPr>
          <w:rFonts w:ascii="Arial Narrow" w:hAnsi="Arial Narrow"/>
          <w:b/>
        </w:rPr>
      </w:pPr>
    </w:p>
    <w:p w14:paraId="437975A8" w14:textId="77777777" w:rsidR="002C5C02" w:rsidRPr="009C2725" w:rsidRDefault="002C5C02" w:rsidP="002C5C02">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25A375E4" w14:textId="77777777" w:rsidR="002C5C02" w:rsidRPr="009C2725" w:rsidRDefault="002C5C02" w:rsidP="002C5C02">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0AEE66BA" w14:textId="77777777" w:rsidR="002C5C02" w:rsidRPr="009C2725" w:rsidRDefault="002C5C02" w:rsidP="002C5C02">
      <w:pPr>
        <w:spacing w:after="0" w:line="0" w:lineRule="atLeast"/>
        <w:ind w:left="425"/>
        <w:jc w:val="both"/>
        <w:rPr>
          <w:rFonts w:ascii="Arial Narrow" w:hAnsi="Arial Narrow"/>
        </w:rPr>
      </w:pPr>
      <w:r w:rsidRPr="009C2725">
        <w:rPr>
          <w:rFonts w:ascii="Arial Narrow" w:hAnsi="Arial Narrow"/>
        </w:rPr>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76E79834" w14:textId="77777777" w:rsidR="002C5C02" w:rsidRPr="009C2725" w:rsidRDefault="002C5C02" w:rsidP="002C5C02">
      <w:pPr>
        <w:spacing w:after="0" w:line="0" w:lineRule="atLeast"/>
        <w:ind w:left="425"/>
        <w:jc w:val="both"/>
        <w:rPr>
          <w:rFonts w:ascii="Arial Narrow" w:hAnsi="Arial Narrow"/>
        </w:rPr>
      </w:pPr>
    </w:p>
    <w:p w14:paraId="2DC6EA4B" w14:textId="77777777" w:rsidR="002C5C02" w:rsidRPr="009C2725" w:rsidRDefault="002C5C02" w:rsidP="002C5C02">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43170C33" w14:textId="77777777" w:rsidR="002C5C02" w:rsidRPr="009C2725" w:rsidRDefault="002C5C02" w:rsidP="002C5C02">
      <w:pPr>
        <w:spacing w:after="0" w:line="0" w:lineRule="atLeast"/>
        <w:jc w:val="both"/>
        <w:rPr>
          <w:rFonts w:ascii="Arial Narrow" w:hAnsi="Arial Narrow"/>
        </w:rPr>
      </w:pPr>
    </w:p>
    <w:p w14:paraId="663BC8E8" w14:textId="77777777" w:rsidR="002C5C02" w:rsidRPr="009C2725" w:rsidRDefault="002C5C02" w:rsidP="002C5C02">
      <w:pPr>
        <w:spacing w:after="0" w:line="0" w:lineRule="atLeast"/>
        <w:jc w:val="both"/>
        <w:rPr>
          <w:rFonts w:ascii="Arial Narrow" w:hAnsi="Arial Narrow"/>
        </w:rPr>
      </w:pPr>
      <w:r w:rsidRPr="009C2725">
        <w:rPr>
          <w:rFonts w:ascii="Arial Narrow" w:hAnsi="Arial Narrow"/>
        </w:rPr>
        <w:t>Para estos efectos el IBF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índole constitucional de garantizar la continuidad en la prestación del servicio público de bienestar familiar, especialmente cuando el presunto incumplimiento de EL CONTRATISTA compromete derechos fundamentales de niños, niñas, adolescentes, madres gestantes, familias y demás beneficiarios del contrato.</w:t>
      </w:r>
    </w:p>
    <w:p w14:paraId="1E9757F5" w14:textId="77777777" w:rsidR="002C5C02" w:rsidRPr="009C2725" w:rsidRDefault="002C5C02" w:rsidP="002C5C02">
      <w:pPr>
        <w:spacing w:after="0" w:line="0" w:lineRule="atLeast"/>
        <w:jc w:val="both"/>
        <w:rPr>
          <w:rFonts w:ascii="Arial Narrow" w:hAnsi="Arial Narrow"/>
        </w:rPr>
      </w:pPr>
    </w:p>
    <w:p w14:paraId="2F160628" w14:textId="77777777" w:rsidR="002C5C02" w:rsidRPr="009C2725" w:rsidRDefault="002C5C02" w:rsidP="002C5C02">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7AF6F030" w14:textId="77777777" w:rsidR="002C5C02" w:rsidRPr="009C2725" w:rsidRDefault="002C5C02" w:rsidP="002C5C02">
      <w:pPr>
        <w:spacing w:after="0" w:line="0" w:lineRule="atLeast"/>
        <w:jc w:val="both"/>
        <w:rPr>
          <w:rFonts w:ascii="Arial Narrow" w:hAnsi="Arial Narrow"/>
        </w:rPr>
      </w:pPr>
    </w:p>
    <w:p w14:paraId="6E696276" w14:textId="77777777" w:rsidR="002C5C02" w:rsidRPr="009C2725" w:rsidRDefault="002C5C02" w:rsidP="002C5C02">
      <w:pPr>
        <w:spacing w:after="0" w:line="0" w:lineRule="atLeast"/>
        <w:jc w:val="both"/>
        <w:rPr>
          <w:rFonts w:ascii="Arial Narrow" w:hAnsi="Arial Narrow"/>
        </w:rPr>
      </w:pPr>
      <w:r w:rsidRPr="009C2725">
        <w:rPr>
          <w:rFonts w:ascii="Arial Narrow" w:hAnsi="Arial Narrow"/>
        </w:rPr>
        <w:t>Esta estipulación constituye una autorización general, anticipada, irrevocable y expresa de EL CONTRATISTA al ICBF para efectuar, en los términos aquí señalados, el pago directo a sus acreedores en caso de presunto incumplimiento, sin requerir nuevamente una cesión individual, total o parcial de créditos o derechos económicos, ni autorización adicional por parte de EL CONTRATISTA.</w:t>
      </w:r>
    </w:p>
    <w:p w14:paraId="5BF340FA" w14:textId="77777777" w:rsidR="002C5C02" w:rsidRPr="009C2725" w:rsidRDefault="002C5C02" w:rsidP="002C5C02">
      <w:pPr>
        <w:spacing w:after="0" w:line="0" w:lineRule="atLeast"/>
        <w:jc w:val="both"/>
        <w:rPr>
          <w:rFonts w:ascii="Arial Narrow" w:hAnsi="Arial Narrow"/>
        </w:rPr>
      </w:pPr>
    </w:p>
    <w:p w14:paraId="1E109741" w14:textId="77777777" w:rsidR="002C5C02" w:rsidRPr="009C2725" w:rsidRDefault="002C5C02" w:rsidP="002C5C02">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7D8769AF" w14:textId="77777777" w:rsidR="002C5C02" w:rsidRPr="009C2725" w:rsidRDefault="002C5C02" w:rsidP="002C5C02">
      <w:pPr>
        <w:spacing w:after="0" w:line="0" w:lineRule="atLeast"/>
        <w:jc w:val="both"/>
        <w:rPr>
          <w:rFonts w:ascii="Arial Narrow" w:eastAsia="Arial Narrow" w:hAnsi="Arial Narrow" w:cs="Kohinoor Bangla"/>
          <w:color w:val="000000" w:themeColor="text1"/>
        </w:rPr>
      </w:pPr>
    </w:p>
    <w:p w14:paraId="4EEE4CF1" w14:textId="6B432EB6"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270AA8D2"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5EFB5003"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6A39671E"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3735D68C" w14:textId="1DB34FA5" w:rsidR="002C5C02" w:rsidRPr="009C2725" w:rsidRDefault="002C5C02" w:rsidP="002C5C02">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 xml:space="preserve">DÉCIMA </w:t>
      </w:r>
      <w:r w:rsidR="00621877">
        <w:rPr>
          <w:rFonts w:ascii="Arial Narrow" w:eastAsia="Arial Narrow" w:hAnsi="Arial Narrow" w:cs="Kohinoor Bangla"/>
          <w:b/>
          <w:bCs/>
          <w:color w:val="000000" w:themeColor="text1"/>
          <w:u w:val="single"/>
          <w:lang w:val="es-CO"/>
        </w:rPr>
        <w:t>PRIMERO</w:t>
      </w:r>
      <w:r w:rsidRPr="009C2725">
        <w:rPr>
          <w:rFonts w:ascii="Arial Narrow" w:eastAsia="Arial Narrow" w:hAnsi="Arial Narrow" w:cs="Kohinoor Bangla"/>
          <w:b/>
          <w:bCs/>
          <w:u w:val="single"/>
        </w:rPr>
        <w:t xml:space="preserve"> - COMITÉ TÉCNICO OPERATIVO</w:t>
      </w:r>
      <w:r w:rsidR="003A006D">
        <w:rPr>
          <w:rFonts w:ascii="Arial Narrow" w:eastAsia="Arial Narrow" w:hAnsi="Arial Narrow" w:cs="Kohinoor Bangla"/>
          <w:b/>
          <w:bCs/>
          <w:u w:val="single"/>
        </w:rPr>
        <w:t xml:space="preserve"> (si aplica)</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 xml:space="preserve">en los estudios y documentos previos, los cuales hacen parte integral del contrato de aporte. Si el objeto del contrato corresponde a un servicio de las modalidades de atención a la primera infancia, el comité deberá dar cumplimiento a lo establecido en </w:t>
      </w:r>
      <w:r w:rsidRPr="009C2725">
        <w:rPr>
          <w:rFonts w:ascii="Arial Narrow" w:eastAsia="Arial Narrow" w:hAnsi="Arial Narrow" w:cs="Kohinoor Bangla"/>
        </w:rPr>
        <w:t>el “Anexo Orientaciones para la Realización de los Comités Técnicos del ICBF”, en su versión que se encuentre vigente, o el documento que lo modifique o sustituya.</w:t>
      </w:r>
    </w:p>
    <w:p w14:paraId="27747ADF"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3A9A97D3" w14:textId="284EB0CC"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DÉCIMA </w:t>
      </w:r>
      <w:r w:rsidR="008F7884">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themeColor="text1"/>
          <w:u w:val="single"/>
          <w:lang w:val="es-CO"/>
        </w:rPr>
        <w:t xml:space="preserve">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w:t>
      </w:r>
      <w:r w:rsidRPr="009C2725">
        <w:rPr>
          <w:rFonts w:ascii="Arial Narrow" w:eastAsia="Arial Narrow" w:hAnsi="Arial Narrow" w:cs="Kohinoor Bangla"/>
          <w:color w:val="000000" w:themeColor="text1"/>
          <w:lang w:val="es-CO"/>
        </w:rPr>
        <w:lastRenderedPageBreak/>
        <w:t>de las obligaciones contractuales hasta que el documento de cesión esté suscrito por las partes, esto es, por el representante legal de EL CONTRATISTA, el cesionario y el (la) Ordenador (a) del Gasto, y legalizado en SECOP II. </w:t>
      </w:r>
    </w:p>
    <w:p w14:paraId="57BF592F" w14:textId="77777777"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p>
    <w:p w14:paraId="62CD509D"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799A907E" w14:textId="77777777" w:rsidR="002C5C02" w:rsidRPr="009C2725" w:rsidRDefault="002C5C02" w:rsidP="002C5C02">
      <w:pPr>
        <w:spacing w:after="0" w:line="0" w:lineRule="atLeast"/>
        <w:jc w:val="both"/>
        <w:rPr>
          <w:rFonts w:ascii="Arial Narrow" w:eastAsia="Arial Narrow" w:hAnsi="Arial Narrow" w:cs="Kohinoor Bangla"/>
          <w:color w:val="000000"/>
          <w:u w:val="single"/>
          <w:lang w:val="es-CO"/>
        </w:rPr>
      </w:pPr>
    </w:p>
    <w:p w14:paraId="39A61C79" w14:textId="07094D62" w:rsidR="002C5C02" w:rsidRPr="009C2725" w:rsidRDefault="002C5C02" w:rsidP="002C5C02">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t xml:space="preserve">CLÁUSULA DÉCIMA </w:t>
      </w:r>
      <w:r w:rsidR="008F7884">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themeColor="text1"/>
          <w:u w:val="single"/>
          <w:lang w:val="es-CO"/>
        </w:rPr>
        <w:t xml:space="preserve">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349F1A9C" w14:textId="77777777" w:rsidR="002C5C02" w:rsidRPr="009C2725" w:rsidRDefault="002C5C02" w:rsidP="002C5C02">
      <w:pPr>
        <w:spacing w:after="0" w:line="0" w:lineRule="atLeast"/>
        <w:jc w:val="both"/>
        <w:rPr>
          <w:rFonts w:ascii="Arial Narrow" w:eastAsia="Arial Narrow" w:hAnsi="Arial Narrow" w:cs="Kohinoor Bangla"/>
          <w:color w:val="000000"/>
          <w:u w:val="single"/>
          <w:lang w:val="es-CO"/>
        </w:rPr>
      </w:pPr>
    </w:p>
    <w:p w14:paraId="56CCA58B" w14:textId="48C22688"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8F7884">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u w:val="single"/>
          <w:lang w:val="es-CO"/>
        </w:rPr>
        <w:t xml:space="preserve"> -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03F79B4B"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D0D3EE6" w14:textId="77777777"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1032CF4E" w14:textId="77777777"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p>
    <w:p w14:paraId="08479D56"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3E6B8FFC"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3F7F82AD" w14:textId="45D20BE4"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8F7884">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19C4EF4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331D4F9D"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El valor acumulado de las multas impuestas al CONTRATISTA no podrá superar el quince por ciento (15%)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0684106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13771000"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bookmarkStart w:id="1" w:name="_Hlk202344133"/>
      <w:r w:rsidRPr="009C2725">
        <w:rPr>
          <w:rFonts w:ascii="Arial Narrow" w:eastAsia="Arial Narrow" w:hAnsi="Arial Narrow" w:cs="Kohinoor Bangla"/>
          <w:b/>
          <w:bCs/>
          <w:color w:val="000000" w:themeColor="text1"/>
          <w:lang w:val="es-CO"/>
        </w:rPr>
        <w:lastRenderedPageBreak/>
        <w:t>II) CLÁUSULA PENAL PECUNIARIA</w:t>
      </w:r>
      <w:r w:rsidRPr="009C2725">
        <w:rPr>
          <w:rFonts w:ascii="Arial Narrow" w:eastAsia="Arial Narrow" w:hAnsi="Arial Narrow" w:cs="Kohinoor Bangla"/>
          <w:color w:val="000000" w:themeColor="text1"/>
          <w:lang w:val="es-CO"/>
        </w:rPr>
        <w:t xml:space="preserve">: </w:t>
      </w:r>
      <w:bookmarkEnd w:id="1"/>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a cualquiera, una o más, de aquellas 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2"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2"/>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59AD80C7"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703235A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5140F599"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41AD5C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548751E3"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665D463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235B49C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002B228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11D95657"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59D1F649"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66E23CF1"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1048E79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57E90689"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21AC939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74A67E7D" w14:textId="77777777" w:rsidR="002C5C02" w:rsidRPr="009C2725" w:rsidRDefault="002C5C02" w:rsidP="002C5C02">
      <w:pPr>
        <w:spacing w:after="0" w:line="0" w:lineRule="atLeast"/>
        <w:jc w:val="both"/>
        <w:rPr>
          <w:rFonts w:ascii="Arial Narrow" w:eastAsia="Arial Narrow" w:hAnsi="Arial Narrow" w:cs="Kohinoor Bangla"/>
          <w:b/>
          <w:bCs/>
          <w:color w:val="000000"/>
          <w:lang w:val="es-CO"/>
        </w:rPr>
      </w:pPr>
    </w:p>
    <w:p w14:paraId="324F6691"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2B1E848C"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CCFA75B"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55542640"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184C3713"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3EE994D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2200CEA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1403E95B" w14:textId="77777777" w:rsidR="002C5C02" w:rsidRPr="009C2725" w:rsidRDefault="002C5C02" w:rsidP="002C5C02">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502B4A4F" w14:textId="77777777" w:rsidR="002C5C02" w:rsidRPr="009C2725" w:rsidRDefault="002C5C02" w:rsidP="002C5C02">
      <w:pPr>
        <w:spacing w:after="0" w:line="0" w:lineRule="atLeast"/>
        <w:jc w:val="both"/>
        <w:rPr>
          <w:rFonts w:ascii="Arial Narrow" w:eastAsia="Arial Narrow" w:hAnsi="Arial Narrow" w:cs="Kohinoor Bangla"/>
          <w:b/>
          <w:bCs/>
          <w:color w:val="000000"/>
          <w:lang w:val="es-CO"/>
        </w:rPr>
      </w:pPr>
    </w:p>
    <w:p w14:paraId="27CE910B"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3A9F0C64"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02AB376B"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7D79A43D" w14:textId="77777777" w:rsidR="002C5C02" w:rsidRPr="009C2725" w:rsidRDefault="002C5C02" w:rsidP="002C5C02">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3"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332A1AC3" wp14:editId="71517098">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9">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3E9EA3FC" w14:textId="77777777" w:rsidR="002C5C02" w:rsidRPr="009C2725" w:rsidRDefault="002C5C02" w:rsidP="002C5C02">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5C597B8A" wp14:editId="6FE554F1">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10">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6705D3A2" w14:textId="77777777" w:rsidR="002C5C02" w:rsidRPr="009C2725" w:rsidRDefault="002C5C02" w:rsidP="002C5C02">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4BF88C66" wp14:editId="192EFFCC">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594ECEE" w14:textId="77777777" w:rsidR="002C5C02" w:rsidRPr="009C2725" w:rsidRDefault="002C5C02" w:rsidP="002C5C02">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3B17E750" wp14:editId="1F11B65D">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2">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058DE083" wp14:editId="2EEAA316">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3">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1D5242B3" w14:textId="77777777" w:rsidR="002C5C02" w:rsidRPr="009C2725" w:rsidRDefault="002C5C02" w:rsidP="002C5C02">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10766B">
        <w:rPr>
          <w:rFonts w:ascii="Arial Narrow" w:eastAsia="Arial Narrow" w:hAnsi="Arial Narrow" w:cs="Arial Narrow"/>
          <w:noProof/>
          <w:lang w:val="es"/>
        </w:rPr>
        <w:drawing>
          <wp:inline distT="0" distB="0" distL="0" distR="0" wp14:anchorId="7A7F3DE2" wp14:editId="7E75FE75">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4">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3"/>
    <w:p w14:paraId="77D59781"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58221ED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3005ABAB"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6497943D"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261ECF30"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06FF34EA"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 xml:space="preserve">Cuando el incumplimiento contractual genere la paralización del servicio que advierta la posibilidad de materialización de riesgos de vulneración de los derechos de niños y niñas, el ICBF podrá contratar de manera inmediata la prestación de los servicios de bienestar familiar, en prevalencia del orden constitucional establecido </w:t>
      </w:r>
      <w:r w:rsidRPr="009C2725">
        <w:rPr>
          <w:rFonts w:ascii="Arial Narrow" w:eastAsia="Arial Narrow" w:hAnsi="Arial Narrow" w:cs="Kohinoor Bangla"/>
          <w:color w:val="000000" w:themeColor="text1"/>
          <w:lang w:val="es-CO"/>
        </w:rPr>
        <w:lastRenderedPageBreak/>
        <w:t>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079DABA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6CE2949" w14:textId="77777777"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6E12C1A3"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609B8E89" w14:textId="77777777" w:rsidR="002C5C02" w:rsidRPr="009C2725" w:rsidRDefault="002C5C02" w:rsidP="002C5C02">
      <w:pPr>
        <w:pStyle w:val="NormalWeb"/>
        <w:spacing w:before="0" w:beforeAutospacing="0" w:after="0" w:afterAutospacing="0" w:line="0" w:lineRule="atLeast"/>
        <w:jc w:val="both"/>
        <w:rPr>
          <w:rFonts w:ascii="Arial Narrow" w:hAnsi="Arial Narrow" w:cs="Arial"/>
          <w:sz w:val="22"/>
          <w:szCs w:val="22"/>
        </w:rPr>
      </w:pPr>
      <w:bookmarkStart w:id="4" w:name="_Hlk209795918"/>
      <w:bookmarkStart w:id="5"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4AB81594" w14:textId="77777777" w:rsidR="002C5C02" w:rsidRPr="009C2725" w:rsidRDefault="002C5C02" w:rsidP="002C5C02">
      <w:pPr>
        <w:pStyle w:val="NormalWeb"/>
        <w:spacing w:before="0" w:beforeAutospacing="0" w:after="0" w:afterAutospacing="0" w:line="0" w:lineRule="atLeast"/>
        <w:jc w:val="both"/>
        <w:rPr>
          <w:rFonts w:ascii="Arial Narrow" w:hAnsi="Arial Narrow" w:cs="Arial"/>
          <w:sz w:val="22"/>
          <w:szCs w:val="22"/>
        </w:rPr>
      </w:pPr>
    </w:p>
    <w:p w14:paraId="1320B99E" w14:textId="77777777" w:rsidR="002C5C02" w:rsidRPr="009C2725" w:rsidRDefault="002C5C02" w:rsidP="002C5C0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NOVENO. La citación a la audiencia de que trata el artículo 86 de la Ley 1474 de 2011 con miras a hacer efectiva la cláusula penal por incumplimiento contractual, generará para la Dirección de Contratación o la 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697D969F" w14:textId="77777777" w:rsidR="002C5C02" w:rsidRPr="009C2725" w:rsidRDefault="002C5C02" w:rsidP="002C5C02">
      <w:pPr>
        <w:spacing w:after="0" w:line="0" w:lineRule="atLeast"/>
        <w:jc w:val="both"/>
        <w:rPr>
          <w:rStyle w:val="Textoennegrita"/>
          <w:rFonts w:ascii="Arial Narrow" w:hAnsi="Arial Narrow" w:cs="Arial"/>
          <w:b w:val="0"/>
          <w:bCs w:val="0"/>
        </w:rPr>
      </w:pPr>
    </w:p>
    <w:p w14:paraId="120842C2" w14:textId="77777777" w:rsidR="002C5C02" w:rsidRPr="009C2725" w:rsidRDefault="002C5C02" w:rsidP="002C5C02">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61F5BCA7" w14:textId="77777777" w:rsidR="002C5C02" w:rsidRPr="009C2725" w:rsidRDefault="002C5C02" w:rsidP="002C5C02">
      <w:pPr>
        <w:spacing w:after="0" w:line="0" w:lineRule="atLeast"/>
        <w:jc w:val="both"/>
        <w:rPr>
          <w:rFonts w:ascii="Arial Narrow" w:hAnsi="Arial Narrow" w:cs="Arial"/>
          <w:lang w:val="es-CO"/>
        </w:rPr>
      </w:pPr>
    </w:p>
    <w:p w14:paraId="2B534B01" w14:textId="77777777" w:rsidR="002C5C02" w:rsidRPr="009C2725" w:rsidRDefault="002C5C02" w:rsidP="002C5C02">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4"/>
      <w:r w:rsidRPr="009C2725">
        <w:rPr>
          <w:rFonts w:ascii="Arial Narrow" w:hAnsi="Arial Narrow" w:cs="Arial"/>
          <w:lang w:val="es-CO"/>
        </w:rPr>
        <w:t xml:space="preserve">. </w:t>
      </w:r>
    </w:p>
    <w:bookmarkEnd w:id="5"/>
    <w:p w14:paraId="35713444"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52EED271" w14:textId="17C970B3" w:rsidR="002C5C02" w:rsidRPr="009C2725" w:rsidRDefault="002C5C02" w:rsidP="002C5C0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 xml:space="preserve">CLÁUSULA DÉCIMA </w:t>
      </w:r>
      <w:r w:rsidR="000E00EF">
        <w:rPr>
          <w:rFonts w:ascii="Arial Narrow" w:eastAsia="Arial Narrow" w:hAnsi="Arial Narrow" w:cs="Kohinoor Bangla"/>
          <w:b/>
          <w:color w:val="000000" w:themeColor="text1"/>
          <w:u w:val="single"/>
        </w:rPr>
        <w:t>SEXTA</w:t>
      </w:r>
      <w:r w:rsidRPr="009C2725">
        <w:rPr>
          <w:rFonts w:ascii="Arial Narrow" w:eastAsia="Arial Narrow" w:hAnsi="Arial Narrow" w:cs="Kohinoor Bangla"/>
          <w:b/>
          <w:color w:val="000000" w:themeColor="text1"/>
          <w:u w:val="single"/>
        </w:rPr>
        <w:t>-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2F0C2CAB" w14:textId="77777777" w:rsidR="002C5C02" w:rsidRPr="009C2725" w:rsidRDefault="002C5C02" w:rsidP="002C5C02">
      <w:pPr>
        <w:spacing w:after="0" w:line="0" w:lineRule="atLeast"/>
        <w:jc w:val="both"/>
        <w:rPr>
          <w:rFonts w:ascii="Arial Narrow" w:eastAsia="Arial Narrow" w:hAnsi="Arial Narrow" w:cs="Kohinoor Bangla"/>
          <w:color w:val="000000" w:themeColor="text1"/>
        </w:rPr>
      </w:pPr>
    </w:p>
    <w:p w14:paraId="011A5A04" w14:textId="77777777" w:rsidR="002C5C02" w:rsidRPr="009C2725" w:rsidRDefault="002C5C02" w:rsidP="002C5C0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 xml:space="preserve">PARÁGRAFO PRIMERO. La citación a la audiencia de que trata el artículo 86 de la Ley 1474 de 2011 con miras a hacer efectiva la declaratoria de la caducidad del contrato, generará para la Dirección de Contratación o la </w:t>
      </w:r>
      <w:r w:rsidRPr="009C2725">
        <w:rPr>
          <w:rStyle w:val="Textoennegrita"/>
          <w:rFonts w:ascii="Arial Narrow" w:hAnsi="Arial Narrow" w:cs="Arial"/>
        </w:rPr>
        <w:lastRenderedPageBreak/>
        <w:t>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6AFC0046" w14:textId="77777777" w:rsidR="002C5C02" w:rsidRPr="009C2725" w:rsidRDefault="002C5C02" w:rsidP="002C5C02">
      <w:pPr>
        <w:spacing w:after="0" w:line="0" w:lineRule="atLeast"/>
        <w:jc w:val="both"/>
        <w:rPr>
          <w:rStyle w:val="Textoennegrita"/>
          <w:rFonts w:ascii="Arial Narrow" w:hAnsi="Arial Narrow" w:cs="Arial"/>
          <w:b w:val="0"/>
          <w:bCs w:val="0"/>
        </w:rPr>
      </w:pPr>
    </w:p>
    <w:p w14:paraId="60A37FCE" w14:textId="77777777" w:rsidR="002C5C02" w:rsidRPr="009C2725" w:rsidRDefault="002C5C02" w:rsidP="002C5C0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7B6AE94F" w14:textId="77777777" w:rsidR="002C5C02" w:rsidRPr="009C2725" w:rsidRDefault="002C5C02" w:rsidP="002C5C02">
      <w:pPr>
        <w:spacing w:after="0" w:line="0" w:lineRule="atLeast"/>
        <w:jc w:val="both"/>
        <w:rPr>
          <w:rFonts w:ascii="Arial Narrow" w:eastAsia="Arial Narrow" w:hAnsi="Arial Narrow" w:cs="Kohinoor Bangla"/>
          <w:b/>
          <w:color w:val="000000" w:themeColor="text1"/>
        </w:rPr>
      </w:pPr>
    </w:p>
    <w:p w14:paraId="4F8575FB" w14:textId="45D4C27F" w:rsidR="002C5C02" w:rsidRPr="009C2725" w:rsidRDefault="002C5C02" w:rsidP="002C5C0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 xml:space="preserve">CLÁUSULA DÉCIMA </w:t>
      </w:r>
      <w:r w:rsidR="000E00EF" w:rsidRPr="009C2725">
        <w:rPr>
          <w:rFonts w:ascii="Arial Narrow" w:eastAsia="Arial Narrow" w:hAnsi="Arial Narrow" w:cs="Kohinoor Bangla"/>
          <w:b/>
          <w:color w:val="000000" w:themeColor="text1"/>
          <w:u w:val="single"/>
        </w:rPr>
        <w:t>SÉPTIMA</w:t>
      </w:r>
      <w:r w:rsidRPr="009C2725">
        <w:rPr>
          <w:rFonts w:ascii="Arial Narrow" w:eastAsia="Arial Narrow" w:hAnsi="Arial Narrow" w:cs="Kohinoor Bangla"/>
          <w:b/>
          <w:color w:val="000000" w:themeColor="text1"/>
          <w:u w:val="single"/>
        </w:rPr>
        <w:t xml:space="preserve">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4E0C08C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3EBAB2E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1B6D5F19"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2C5C02" w:rsidRPr="009C2725" w14:paraId="5C23859A"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4DE5F123"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0960A841"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2C5C02" w:rsidRPr="009C2725" w14:paraId="6235E2E9"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59C9436E"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192CAEAD" w14:textId="77777777" w:rsidR="002C5C02" w:rsidRPr="009C2725" w:rsidRDefault="002C5C0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2C5C02" w:rsidRPr="009C2725" w14:paraId="0528E54A"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84EEA19"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167798AD" w14:textId="77777777" w:rsidR="002C5C02" w:rsidRPr="009C2725" w:rsidRDefault="002C5C0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2C5C02" w:rsidRPr="009C2725" w14:paraId="43F5804D"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0CF10374"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151E3C21" w14:textId="77777777" w:rsidR="002C5C02" w:rsidRPr="009C2725" w:rsidRDefault="002C5C0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2C5C02" w:rsidRPr="009C2725" w14:paraId="10B87313"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3C47DA4C"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2B8E64A9" w14:textId="77777777" w:rsidR="002C5C02" w:rsidRPr="009C2725" w:rsidRDefault="002C5C0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2C5C02" w:rsidRPr="009C2725" w14:paraId="33DB6B73"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0F2364EA" w14:textId="77777777" w:rsidR="002C5C02" w:rsidRPr="009C2725" w:rsidRDefault="002C5C02"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5BE323A6" w14:textId="77777777" w:rsidR="002C5C02" w:rsidRPr="009C2725" w:rsidRDefault="002C5C02"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03B5F3F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5C443B" w14:textId="77777777" w:rsidR="002C5C02" w:rsidRPr="009C2725" w:rsidRDefault="002C5C02" w:rsidP="002C5C0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4CB289E9" w14:textId="77777777" w:rsidR="002C5C02" w:rsidRPr="009C2725" w:rsidRDefault="002C5C02" w:rsidP="002C5C02">
      <w:pPr>
        <w:spacing w:after="0" w:line="0" w:lineRule="atLeast"/>
        <w:jc w:val="both"/>
        <w:rPr>
          <w:rFonts w:ascii="Arial Narrow" w:eastAsia="Arial Narrow" w:hAnsi="Arial Narrow" w:cs="Kohinoor Bangla"/>
          <w:color w:val="000000"/>
        </w:rPr>
      </w:pPr>
    </w:p>
    <w:p w14:paraId="7861A0DC" w14:textId="77777777"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w:t>
      </w:r>
      <w:r w:rsidRPr="009C2725">
        <w:rPr>
          <w:rFonts w:ascii="Arial Narrow" w:eastAsia="Arial Narrow" w:hAnsi="Arial Narrow" w:cs="Kohinoor Bangla"/>
          <w:color w:val="000000" w:themeColor="text1"/>
          <w:lang w:val="es-CO"/>
        </w:rPr>
        <w:lastRenderedPageBreak/>
        <w:t xml:space="preserve">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5465035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23F194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09B94A08"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2459BFD8" w14:textId="5DB7383E" w:rsidR="002C5C02" w:rsidRPr="009C2725" w:rsidRDefault="002C5C02" w:rsidP="002C5C0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t xml:space="preserve">CLÁUSULA </w:t>
      </w:r>
      <w:bookmarkStart w:id="6" w:name="_Hlk200100741"/>
      <w:r w:rsidRPr="009C2725">
        <w:rPr>
          <w:rFonts w:ascii="Arial Narrow" w:eastAsia="Arial Narrow" w:hAnsi="Arial Narrow" w:cs="Kohinoor Bangla"/>
          <w:b/>
          <w:bCs/>
          <w:u w:val="single"/>
        </w:rPr>
        <w:t xml:space="preserve">DÉCIMA </w:t>
      </w:r>
      <w:r w:rsidR="000E00EF">
        <w:rPr>
          <w:rFonts w:ascii="Arial Narrow" w:eastAsia="Arial Narrow" w:hAnsi="Arial Narrow" w:cs="Kohinoor Bangla"/>
          <w:b/>
          <w:bCs/>
          <w:u w:val="single"/>
        </w:rPr>
        <w:t>OCTAVA</w:t>
      </w:r>
      <w:r w:rsidRPr="009C2725">
        <w:rPr>
          <w:rFonts w:ascii="Arial Narrow" w:eastAsia="Arial Narrow" w:hAnsi="Arial Narrow" w:cs="Kohinoor Bangla"/>
          <w:b/>
          <w:bCs/>
          <w:u w:val="single"/>
        </w:rPr>
        <w:t xml:space="preserve"> - SISTEMA DE SEGURIDAD SOCIAL INTEGRAL Y PAGOS PARAFISCALES:</w:t>
      </w:r>
      <w:bookmarkEnd w:id="6"/>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2221780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bookmarkStart w:id="7" w:name="_Hlk209794943"/>
    </w:p>
    <w:p w14:paraId="79061448" w14:textId="0F0F98A3"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w:t>
      </w:r>
      <w:r w:rsidR="000E00EF" w:rsidRPr="009C2725">
        <w:rPr>
          <w:rFonts w:ascii="Arial Narrow" w:eastAsia="Arial Narrow" w:hAnsi="Arial Narrow" w:cs="Kohinoor Bangla"/>
          <w:b/>
          <w:bCs/>
          <w:u w:val="single"/>
        </w:rPr>
        <w:t xml:space="preserve">DÉCIMA </w:t>
      </w:r>
      <w:r w:rsidR="000E00EF">
        <w:rPr>
          <w:rFonts w:ascii="Arial Narrow" w:eastAsia="Arial Narrow" w:hAnsi="Arial Narrow" w:cs="Kohinoor Bangla"/>
          <w:b/>
          <w:bCs/>
          <w:u w:val="single"/>
        </w:rPr>
        <w:t>NOVENA</w:t>
      </w:r>
      <w:r w:rsidRPr="009C2725">
        <w:rPr>
          <w:rFonts w:ascii="Arial Narrow" w:eastAsia="Arial Narrow" w:hAnsi="Arial Narrow" w:cs="Kohinoor Bangla"/>
          <w:b/>
          <w:bCs/>
          <w:color w:val="000000" w:themeColor="text1"/>
          <w:u w:val="single"/>
          <w:lang w:val="es-CO"/>
        </w:rPr>
        <w:t xml:space="preserve"> </w:t>
      </w:r>
      <w:bookmarkEnd w:id="7"/>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7944FE65" w14:textId="77777777"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p>
    <w:p w14:paraId="66E06CCA" w14:textId="00F3E755"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4ABA6437"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6BA35BDC" w14:textId="7518DC62"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w:t>
      </w:r>
      <w:r w:rsidRPr="009C2725">
        <w:rPr>
          <w:rFonts w:ascii="Arial Narrow" w:eastAsia="Arial Narrow" w:hAnsi="Arial Narrow" w:cs="Kohinoor Bangla"/>
          <w:color w:val="000000" w:themeColor="text1"/>
        </w:rPr>
        <w:lastRenderedPageBreak/>
        <w:t xml:space="preserve">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7507E481"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AD6241F"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14348B76"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ED6EB4F"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560E0D70"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426766C"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029A0D4A"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AFC93B1"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76BAD5E6"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8ACDF59"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1B0150D8"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1C873D85"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0B4FE2FF"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12C415A6"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077F3FF3" w14:textId="77777777" w:rsidR="002C5C02" w:rsidRPr="009C2725" w:rsidRDefault="002C5C02" w:rsidP="002C5C02">
      <w:pPr>
        <w:spacing w:after="0" w:line="0" w:lineRule="atLeast"/>
        <w:jc w:val="both"/>
        <w:rPr>
          <w:rFonts w:ascii="Arial Narrow" w:eastAsia="Arial Narrow" w:hAnsi="Arial Narrow" w:cs="Kohinoor Bangla"/>
          <w:color w:val="000000"/>
        </w:rPr>
      </w:pPr>
    </w:p>
    <w:p w14:paraId="37C4FB0F" w14:textId="4F5B7AF4"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1AE0479E"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92831B8" w14:textId="045B2624"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u w:val="single"/>
          <w:lang w:val="es-CO"/>
        </w:rPr>
        <w:t xml:space="preserve"> -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Si de la ejecución del presente contrato resultan estudios, investigaciones, descubrimientos, invenciones, información, mejoras, diseños, y/o productos o documentos que puedan ser entendidos como producción intelectual,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060837F7"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0457A339" w14:textId="2789B78A" w:rsidR="002C5C02" w:rsidRPr="009C2725" w:rsidRDefault="002C5C02" w:rsidP="002C5C0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Pr>
          <w:rFonts w:ascii="Arial Narrow" w:eastAsia="Arial Narrow" w:hAnsi="Arial Narrow" w:cs="Kohinoor Bangla"/>
          <w:b/>
          <w:bCs/>
          <w:color w:val="000000" w:themeColor="text1"/>
          <w:u w:val="single"/>
          <w:lang w:val="es-CO"/>
        </w:rPr>
        <w:t>CUARTA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311D86CB" w14:textId="77777777" w:rsidR="002C5C02" w:rsidRPr="009C2725" w:rsidRDefault="002C5C02" w:rsidP="002C5C02">
      <w:pPr>
        <w:spacing w:after="0" w:line="0" w:lineRule="atLeast"/>
        <w:jc w:val="both"/>
        <w:rPr>
          <w:rFonts w:ascii="Arial Narrow" w:eastAsia="Arial Narrow" w:hAnsi="Arial Narrow" w:cs="Kohinoor Bangla"/>
          <w:color w:val="000000"/>
        </w:rPr>
      </w:pPr>
    </w:p>
    <w:p w14:paraId="54C8DF5B" w14:textId="78F4AE01" w:rsidR="002C5C02" w:rsidRPr="009C2725" w:rsidRDefault="002C5C02" w:rsidP="002C5C0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60 de la 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392D7615" w14:textId="77777777" w:rsidR="002C5C02" w:rsidRPr="009C2725" w:rsidRDefault="002C5C02" w:rsidP="002C5C02">
      <w:pPr>
        <w:spacing w:after="0" w:line="0" w:lineRule="atLeast"/>
        <w:jc w:val="both"/>
        <w:rPr>
          <w:rFonts w:ascii="Arial Narrow" w:eastAsia="Arial Narrow" w:hAnsi="Arial Narrow" w:cs="Kohinoor Bangla"/>
          <w:color w:val="000000"/>
        </w:rPr>
      </w:pPr>
    </w:p>
    <w:p w14:paraId="2017DD2C"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w:t>
      </w:r>
      <w:r w:rsidRPr="009C2725">
        <w:rPr>
          <w:rFonts w:ascii="Arial Narrow" w:eastAsia="Arial Narrow" w:hAnsi="Arial Narrow" w:cs="Kohinoor Bangla"/>
          <w:color w:val="000000"/>
          <w:lang w:val="es-CO"/>
        </w:rPr>
        <w:lastRenderedPageBreak/>
        <w:t>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4E8C96C8"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02816089" w14:textId="2CC3D5B1"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u w:val="single"/>
          <w:lang w:val="es-CO"/>
        </w:rPr>
        <w:t>-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38610E2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7E680830"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hiciera EL CONTRATISTA, el ICBF tendrá derecho a descontar el valor de tales erogaciones de cualquier suma que le adeude a EL CONTRATISTA. </w:t>
      </w:r>
    </w:p>
    <w:p w14:paraId="780F2879"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7890A0B7" w14:textId="728157D4"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0E00EF" w:rsidRPr="009C2725">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5F7288EF"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7FC2DCA"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3075669D"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2EE72C6" w14:textId="4A03F102"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w:t>
      </w:r>
      <w:r w:rsidR="000E00EF">
        <w:rPr>
          <w:rFonts w:ascii="Arial Narrow" w:eastAsia="Arial Narrow" w:hAnsi="Arial Narrow" w:cs="Kohinoor Bangla"/>
          <w:b/>
          <w:bCs/>
          <w:color w:val="000000"/>
          <w:u w:val="single"/>
          <w:lang w:val="es-CO"/>
        </w:rPr>
        <w:t>OCTAVA</w:t>
      </w:r>
      <w:r w:rsidRPr="009C2725">
        <w:rPr>
          <w:rFonts w:ascii="Arial Narrow" w:eastAsia="Arial Narrow" w:hAnsi="Arial Narrow" w:cs="Kohinoor Bangla"/>
          <w:b/>
          <w:bCs/>
          <w:color w:val="000000"/>
          <w:u w:val="single"/>
          <w:lang w:val="es-CO"/>
        </w:rPr>
        <w:t xml:space="preserve">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30B5D253" w14:textId="77777777" w:rsidR="002C5C02" w:rsidRPr="009C2725" w:rsidRDefault="002C5C02" w:rsidP="002C5C02">
      <w:pPr>
        <w:spacing w:after="0" w:line="0" w:lineRule="atLeast"/>
        <w:jc w:val="both"/>
        <w:rPr>
          <w:rFonts w:ascii="Arial Narrow" w:eastAsia="Arial Narrow" w:hAnsi="Arial Narrow" w:cs="Kohinoor Bangla"/>
          <w:color w:val="000000"/>
          <w:u w:val="single"/>
          <w:lang w:val="es-CO"/>
        </w:rPr>
      </w:pPr>
    </w:p>
    <w:p w14:paraId="4A527D10" w14:textId="4BD063C6"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000E00EF" w:rsidRPr="009C2725">
        <w:rPr>
          <w:rFonts w:ascii="Arial Narrow" w:eastAsia="Arial Narrow" w:hAnsi="Arial Narrow" w:cs="Kohinoor Bangla"/>
          <w:b/>
          <w:bCs/>
          <w:color w:val="000000" w:themeColor="text1"/>
          <w:u w:val="single"/>
          <w:lang w:val="es-CO"/>
        </w:rPr>
        <w:t>VIGÉSIMA</w:t>
      </w:r>
      <w:r w:rsidR="000E00EF" w:rsidRPr="009C2725">
        <w:rPr>
          <w:rFonts w:ascii="Arial Narrow" w:eastAsia="Arial Narrow" w:hAnsi="Arial Narrow" w:cs="Kohinoor Bangla"/>
          <w:b/>
          <w:bCs/>
          <w:color w:val="000000"/>
          <w:u w:val="single"/>
          <w:lang w:val="es-CO"/>
        </w:rPr>
        <w:t xml:space="preserve"> </w:t>
      </w:r>
      <w:r w:rsidR="000E00EF">
        <w:rPr>
          <w:rFonts w:ascii="Arial Narrow" w:eastAsia="Arial Narrow" w:hAnsi="Arial Narrow" w:cs="Kohinoor Bangla"/>
          <w:b/>
          <w:bCs/>
          <w:color w:val="000000"/>
          <w:u w:val="single"/>
          <w:lang w:val="es-CO"/>
        </w:rPr>
        <w:t>NOVENA</w:t>
      </w:r>
      <w:r w:rsidRPr="009C2725">
        <w:rPr>
          <w:rFonts w:ascii="Arial Narrow" w:eastAsia="Arial Narrow" w:hAnsi="Arial Narrow" w:cs="Kohinoor Bangla"/>
          <w:b/>
          <w:bCs/>
          <w:color w:val="000000"/>
          <w:u w:val="single"/>
          <w:lang w:val="es-CO"/>
        </w:rPr>
        <w:t xml:space="preserve">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5994B085"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3844B2C3" w14:textId="77777777" w:rsidR="002C5C02" w:rsidRPr="009C2725" w:rsidRDefault="002C5C02" w:rsidP="002C5C0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lastRenderedPageBreak/>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3E8AB184"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69C8E426" w14:textId="1F76F93C" w:rsidR="002C5C02" w:rsidRPr="009C2725" w:rsidRDefault="002C5C02" w:rsidP="002C5C0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t>CLÁUSULA TRIGÉSIMA</w:t>
      </w:r>
      <w:r w:rsidR="000E00EF">
        <w:rPr>
          <w:rFonts w:ascii="Arial Narrow" w:eastAsia="Arial Narrow" w:hAnsi="Arial Narrow" w:cs="Kohinoor Bangla"/>
          <w:b/>
          <w:bCs/>
          <w:color w:val="000000"/>
          <w:u w:val="single"/>
          <w:lang w:val="es-CO"/>
        </w:rPr>
        <w:t xml:space="preserve"> </w:t>
      </w:r>
      <w:r w:rsidRPr="009C2725">
        <w:rPr>
          <w:rFonts w:ascii="Arial Narrow" w:eastAsia="Arial Narrow" w:hAnsi="Arial Narrow" w:cs="Kohinoor Bangla"/>
          <w:b/>
          <w:bCs/>
          <w:color w:val="000000"/>
          <w:u w:val="single"/>
          <w:lang w:val="es-CO"/>
        </w:rPr>
        <w:t>-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5AE585C8"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324A2CCA" w14:textId="4DD0FD56"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TRIGÉSIMA </w:t>
      </w:r>
      <w:r w:rsidR="000E00EF">
        <w:rPr>
          <w:rFonts w:ascii="Arial Narrow" w:eastAsia="Arial Narrow" w:hAnsi="Arial Narrow" w:cs="Kohinoor Bangla"/>
          <w:b/>
          <w:bCs/>
          <w:color w:val="000000"/>
          <w:u w:val="single"/>
          <w:lang w:val="es-CO"/>
        </w:rPr>
        <w:t>PRIMERA</w:t>
      </w:r>
      <w:r w:rsidRPr="009C2725">
        <w:rPr>
          <w:rFonts w:ascii="Arial Narrow" w:eastAsia="Arial Narrow" w:hAnsi="Arial Narrow" w:cs="Kohinoor Bangla"/>
          <w:b/>
          <w:bCs/>
          <w:color w:val="000000"/>
          <w:u w:val="single"/>
          <w:lang w:val="es-CO"/>
        </w:rPr>
        <w:t xml:space="preserve">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62A500C5" w14:textId="77777777" w:rsidR="002C5C02" w:rsidRPr="009C2725" w:rsidRDefault="002C5C02" w:rsidP="002C5C02">
      <w:pPr>
        <w:spacing w:after="0" w:line="0" w:lineRule="atLeast"/>
        <w:jc w:val="both"/>
        <w:rPr>
          <w:rFonts w:ascii="Arial Narrow" w:eastAsia="Arial Narrow" w:hAnsi="Arial Narrow" w:cs="Kohinoor Bangla"/>
          <w:b/>
          <w:bCs/>
          <w:color w:val="000000" w:themeColor="text1"/>
          <w:u w:val="single"/>
          <w:lang w:val="es-CO"/>
        </w:rPr>
      </w:pPr>
    </w:p>
    <w:p w14:paraId="6F1B7907" w14:textId="5CF4F669"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0E00EF">
        <w:rPr>
          <w:rFonts w:ascii="Arial Narrow" w:eastAsia="Arial Narrow" w:hAnsi="Arial Narrow" w:cs="Kohinoor Bangla"/>
          <w:b/>
          <w:bCs/>
          <w:color w:val="000000"/>
          <w:u w:val="single"/>
          <w:lang w:val="es-CO"/>
        </w:rPr>
        <w:t>SEGUNDA</w:t>
      </w:r>
      <w:r w:rsidRPr="009C2725">
        <w:rPr>
          <w:rFonts w:ascii="Arial Narrow" w:eastAsia="Arial Narrow" w:hAnsi="Arial Narrow" w:cs="Kohinoor Bangla"/>
          <w:b/>
          <w:bCs/>
          <w:color w:val="000000"/>
          <w:u w:val="single"/>
          <w:lang w:val="es-CO"/>
        </w:rPr>
        <w:t xml:space="preserve">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adición, modificación o recuperación de la garantía única, cuando a ella haya lugar, y demás gastos del contrato, correrán por cuenta de EL CONTRATISTA.</w:t>
      </w:r>
    </w:p>
    <w:p w14:paraId="0BFEFE3A"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506BB423" w14:textId="7282B755"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8D4EA2">
        <w:rPr>
          <w:rFonts w:ascii="Arial Narrow" w:eastAsia="Arial Narrow" w:hAnsi="Arial Narrow" w:cs="Kohinoor Bangla"/>
          <w:b/>
          <w:bCs/>
          <w:color w:val="000000"/>
          <w:u w:val="single"/>
          <w:lang w:val="es-CO"/>
        </w:rPr>
        <w:t>TERCERA</w:t>
      </w:r>
      <w:r w:rsidRPr="009C2725">
        <w:rPr>
          <w:rFonts w:ascii="Arial Narrow" w:eastAsia="Arial Narrow" w:hAnsi="Arial Narrow" w:cs="Kohinoor Bangla"/>
          <w:b/>
          <w:bCs/>
          <w:color w:val="000000"/>
          <w:u w:val="single"/>
          <w:lang w:val="es-CO"/>
        </w:rPr>
        <w:t>-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4EEA7DFA" w14:textId="77777777" w:rsidR="002C5C02" w:rsidRPr="009C2725" w:rsidRDefault="002C5C02" w:rsidP="002C5C02">
      <w:pPr>
        <w:spacing w:after="0" w:line="0" w:lineRule="atLeast"/>
        <w:jc w:val="both"/>
        <w:rPr>
          <w:rFonts w:ascii="Arial Narrow" w:eastAsia="Arial Narrow" w:hAnsi="Arial Narrow" w:cs="Kohinoor Bangla"/>
          <w:b/>
          <w:bCs/>
          <w:color w:val="000000" w:themeColor="text1"/>
          <w:u w:val="single"/>
        </w:rPr>
      </w:pPr>
    </w:p>
    <w:p w14:paraId="14EFC2CE" w14:textId="144713B0" w:rsidR="002C5C02" w:rsidRPr="009C2725" w:rsidRDefault="002C5C02" w:rsidP="002C5C0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 xml:space="preserve">CLÁUSULA TRIGÉSIMA </w:t>
      </w:r>
      <w:r w:rsidR="008D4EA2">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4D110A4A" w14:textId="77777777" w:rsidR="002C5C02" w:rsidRPr="009C2725" w:rsidRDefault="002C5C02" w:rsidP="002C5C02">
      <w:pPr>
        <w:spacing w:after="0" w:line="0" w:lineRule="atLeast"/>
        <w:jc w:val="both"/>
        <w:rPr>
          <w:rFonts w:ascii="Arial Narrow" w:eastAsia="Arial Narrow" w:hAnsi="Arial Narrow" w:cs="Kohinoor Bangla"/>
          <w:b/>
          <w:bCs/>
          <w:color w:val="000000"/>
          <w:u w:val="single"/>
          <w:lang w:val="es-CO"/>
        </w:rPr>
      </w:pPr>
    </w:p>
    <w:p w14:paraId="21C48E3A" w14:textId="14E48369" w:rsidR="002C5C02" w:rsidRPr="009C2725" w:rsidRDefault="002C5C02" w:rsidP="002C5C0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8D4EA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themeColor="text1"/>
          <w:u w:val="single"/>
          <w:lang w:val="es-CO"/>
        </w:rPr>
        <w:t xml:space="preserve"> -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w:t>
      </w:r>
      <w:r w:rsidRPr="009C2725">
        <w:rPr>
          <w:rFonts w:ascii="Arial Narrow" w:eastAsia="Arial Narrow" w:hAnsi="Arial Narrow" w:cs="Kohinoor Bangla"/>
          <w:color w:val="000000" w:themeColor="text1"/>
          <w:lang w:val="es-CO"/>
        </w:rPr>
        <w:lastRenderedPageBreak/>
        <w:t>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0C911CA4" w14:textId="77777777" w:rsidR="002C5C02" w:rsidRPr="009C2725" w:rsidRDefault="002C5C02" w:rsidP="002C5C02">
      <w:pPr>
        <w:spacing w:after="0" w:line="0" w:lineRule="atLeast"/>
        <w:jc w:val="both"/>
        <w:rPr>
          <w:rFonts w:ascii="Arial Narrow" w:eastAsia="Arial Narrow" w:hAnsi="Arial Narrow" w:cs="Kohinoor Bangla"/>
          <w:b/>
          <w:bCs/>
          <w:color w:val="000000"/>
          <w:u w:val="single"/>
          <w:lang w:val="es-CO"/>
        </w:rPr>
      </w:pPr>
    </w:p>
    <w:p w14:paraId="360483B0" w14:textId="4FE66839"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S</w:t>
      </w:r>
      <w:r w:rsidR="008D4EA2">
        <w:rPr>
          <w:rFonts w:ascii="Arial Narrow" w:eastAsia="Arial Narrow" w:hAnsi="Arial Narrow" w:cs="Kohinoor Bangla"/>
          <w:b/>
          <w:bCs/>
          <w:color w:val="000000" w:themeColor="text1"/>
          <w:u w:val="single"/>
          <w:lang w:val="es-CO"/>
        </w:rPr>
        <w:t>EXTA</w:t>
      </w:r>
      <w:r w:rsidRPr="009C2725">
        <w:rPr>
          <w:rFonts w:ascii="Arial Narrow" w:eastAsia="Arial Narrow" w:hAnsi="Arial Narrow" w:cs="Kohinoor Bangla"/>
          <w:b/>
          <w:bCs/>
          <w:color w:val="000000" w:themeColor="text1"/>
          <w:u w:val="single"/>
          <w:lang w:val="es-CO"/>
        </w:rPr>
        <w:t xml:space="preserve"> -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663CD50C"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46C60C98"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36DDF7E3"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7C7BA30B"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EL ICBF tomará la decisión que en derecho corresponda. En caso de incumplimiento del deber de información, EL ICBF ejercerá las acciones legales correspondientes.</w:t>
      </w:r>
    </w:p>
    <w:p w14:paraId="2E2AC632"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p>
    <w:p w14:paraId="3A0246E7" w14:textId="77777777" w:rsidR="002C5C02" w:rsidRPr="009C2725" w:rsidRDefault="002C5C02" w:rsidP="002C5C0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0466E47D" w14:textId="77777777" w:rsidR="002C5C02" w:rsidRPr="009C2725" w:rsidRDefault="002C5C02" w:rsidP="002C5C02">
      <w:pPr>
        <w:spacing w:after="0" w:line="0" w:lineRule="atLeast"/>
        <w:jc w:val="both"/>
        <w:rPr>
          <w:rFonts w:ascii="Arial Narrow" w:eastAsia="Arial Narrow" w:hAnsi="Arial Narrow" w:cs="Kohinoor Bangla"/>
          <w:b/>
          <w:bCs/>
          <w:color w:val="000000"/>
          <w:u w:val="single"/>
          <w:lang w:val="es-CO"/>
        </w:rPr>
      </w:pPr>
    </w:p>
    <w:p w14:paraId="7A583758" w14:textId="102179F2" w:rsidR="002C5C02" w:rsidRPr="009C2725" w:rsidRDefault="002C5C02" w:rsidP="002C5C02">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8D4EA2">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themeColor="text1"/>
          <w:u w:val="single"/>
          <w:lang w:val="es-CO"/>
        </w:rPr>
        <w:t xml:space="preserve">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2550240E" w14:textId="77777777" w:rsidR="002C5C02" w:rsidRPr="009C2725" w:rsidRDefault="002C5C02" w:rsidP="002C5C02">
      <w:pPr>
        <w:spacing w:after="0" w:line="0" w:lineRule="atLeast"/>
        <w:jc w:val="both"/>
        <w:rPr>
          <w:rFonts w:ascii="Arial Narrow" w:eastAsia="Arial Narrow" w:hAnsi="Arial Narrow" w:cs="Kohinoor Bangla"/>
          <w:b/>
          <w:bCs/>
          <w:color w:val="000000"/>
          <w:u w:val="single"/>
          <w:lang w:val="es-CO"/>
        </w:rPr>
      </w:pPr>
    </w:p>
    <w:p w14:paraId="0E83F4F2" w14:textId="15601F25" w:rsidR="002C5C02" w:rsidRPr="009C2725" w:rsidRDefault="002C5C02" w:rsidP="002C5C0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8D4EA2">
        <w:rPr>
          <w:rFonts w:ascii="Arial Narrow" w:eastAsia="Arial Narrow" w:hAnsi="Arial Narrow" w:cs="Kohinoor Bangla"/>
          <w:b/>
          <w:bCs/>
          <w:color w:val="000000" w:themeColor="text1"/>
          <w:u w:val="single"/>
          <w:lang w:val="es-CO"/>
        </w:rPr>
        <w:t>OCTAVA</w:t>
      </w:r>
      <w:r w:rsidRPr="009C2725">
        <w:rPr>
          <w:rFonts w:ascii="Arial Narrow" w:eastAsia="Arial Narrow" w:hAnsi="Arial Narrow" w:cs="Kohinoor Bangla"/>
          <w:b/>
          <w:bCs/>
          <w:color w:val="000000" w:themeColor="text1"/>
          <w:u w:val="single"/>
          <w:lang w:val="es-CO"/>
        </w:rPr>
        <w:t xml:space="preserve"> - PUBLICACIÓN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En virtud de lo dispuesto en el Artículo 223 del decreto Ley 019 de 2012, en concordancia con el Artículo 2.2.1.1.1.7.1 del Decreto 1082 de 2015 y el manual de contratación vigente, se procederá a la publicación del presente contrato de aporte a través del Sistema Electrónico de Contratación Pública - SECOP II, </w:t>
      </w:r>
      <w:r w:rsidRPr="009C2725">
        <w:rPr>
          <w:rFonts w:ascii="Arial Narrow" w:eastAsia="Arial Narrow" w:hAnsi="Arial Narrow" w:cs="Kohinoor Bangla"/>
          <w:lang w:val="es-CO"/>
        </w:rPr>
        <w:t>que administra la Agencia Nacional de Contratación Pública – Colombia Compra Eficiente: www.colombiacompra.gov.co. </w:t>
      </w:r>
    </w:p>
    <w:p w14:paraId="7758A2CE" w14:textId="77777777" w:rsidR="002C5C02" w:rsidRPr="009C2725" w:rsidRDefault="002C5C02" w:rsidP="002C5C02">
      <w:pPr>
        <w:spacing w:after="0" w:line="0" w:lineRule="atLeast"/>
        <w:jc w:val="both"/>
        <w:rPr>
          <w:rFonts w:ascii="Arial Narrow" w:eastAsia="Arial Narrow" w:hAnsi="Arial Narrow" w:cs="Kohinoor Bangla"/>
          <w:lang w:val="es-CO"/>
        </w:rPr>
      </w:pPr>
    </w:p>
    <w:p w14:paraId="1E6AB033" w14:textId="77777777" w:rsidR="002C5C02" w:rsidRPr="009C2725" w:rsidRDefault="002C5C02" w:rsidP="002C5C0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color w:val="000000"/>
        </w:rPr>
        <w:t>En constancia, el presente documento se entenderá firmado en la fecha y hora que indique el Sistema Electrónico de Contratación Pública “SECOP II” como aprobación por las partes.</w:t>
      </w:r>
    </w:p>
    <w:p w14:paraId="7DF655A3" w14:textId="77777777" w:rsidR="002C5C02" w:rsidRPr="009C2725" w:rsidRDefault="002C5C02" w:rsidP="002C5C02">
      <w:pPr>
        <w:spacing w:after="0" w:line="0" w:lineRule="atLeast"/>
        <w:jc w:val="both"/>
        <w:rPr>
          <w:rFonts w:ascii="Arial Narrow" w:eastAsia="Arial Narrow" w:hAnsi="Arial Narrow" w:cs="Kohinoor Bangla"/>
          <w:b/>
          <w:bCs/>
          <w:color w:val="000000"/>
          <w:lang w:val="es-CO"/>
        </w:rPr>
      </w:pPr>
    </w:p>
    <w:p w14:paraId="526DEBB3" w14:textId="06CD6958" w:rsidR="00980DFC" w:rsidRDefault="002C5C02" w:rsidP="00B66C5F">
      <w:pPr>
        <w:spacing w:after="0" w:line="0" w:lineRule="atLeast"/>
        <w:jc w:val="both"/>
      </w:pPr>
      <w:r w:rsidRPr="009C2725">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sectPr w:rsidR="00980DFC" w:rsidSect="002C5C02">
      <w:headerReference w:type="default" r:id="rId15"/>
      <w:footerReference w:type="default" r:id="rId16"/>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0DA7" w14:textId="77777777" w:rsidR="00183BD5" w:rsidRDefault="00183BD5" w:rsidP="002C5C02">
      <w:pPr>
        <w:spacing w:after="0" w:line="240" w:lineRule="auto"/>
      </w:pPr>
      <w:r>
        <w:separator/>
      </w:r>
    </w:p>
  </w:endnote>
  <w:endnote w:type="continuationSeparator" w:id="0">
    <w:p w14:paraId="03D9C736" w14:textId="77777777" w:rsidR="00183BD5" w:rsidRDefault="00183BD5" w:rsidP="002C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268F" w14:textId="77777777" w:rsidR="002C5C02" w:rsidRPr="000E0787" w:rsidRDefault="002C5C02"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46B7F724" w14:textId="77777777" w:rsidR="002C5C02" w:rsidRDefault="002C5C02"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1A910CF4" w14:textId="77777777" w:rsidR="002C5C02" w:rsidRPr="004B4CB8" w:rsidRDefault="002C5C0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49AA9D32" w14:textId="77777777" w:rsidR="002C5C02" w:rsidRDefault="002C5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E632" w14:textId="77777777" w:rsidR="00183BD5" w:rsidRDefault="00183BD5" w:rsidP="002C5C02">
      <w:pPr>
        <w:spacing w:after="0" w:line="240" w:lineRule="auto"/>
      </w:pPr>
      <w:r>
        <w:separator/>
      </w:r>
    </w:p>
  </w:footnote>
  <w:footnote w:type="continuationSeparator" w:id="0">
    <w:p w14:paraId="1D2C65CC" w14:textId="77777777" w:rsidR="00183BD5" w:rsidRDefault="00183BD5" w:rsidP="002C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2C5C02" w:rsidRPr="002F61DD" w14:paraId="06DBDF40" w14:textId="77777777" w:rsidTr="004275B9">
      <w:trPr>
        <w:cantSplit/>
        <w:trHeight w:val="509"/>
        <w:jc w:val="center"/>
      </w:trPr>
      <w:tc>
        <w:tcPr>
          <w:tcW w:w="1398" w:type="dxa"/>
          <w:vMerge w:val="restart"/>
          <w:tcBorders>
            <w:top w:val="single" w:sz="12" w:space="0" w:color="auto"/>
            <w:left w:val="single" w:sz="12" w:space="0" w:color="auto"/>
          </w:tcBorders>
        </w:tcPr>
        <w:p w14:paraId="1FD01BEF" w14:textId="7A3D8DC1" w:rsidR="002C5C02" w:rsidRDefault="002C5C02" w:rsidP="00F95312">
          <w:pPr>
            <w:pStyle w:val="Encabezado"/>
            <w:spacing w:after="0"/>
          </w:pPr>
          <w:r>
            <w:rPr>
              <w:noProof/>
            </w:rPr>
            <w:drawing>
              <wp:anchor distT="0" distB="0" distL="114300" distR="114300" simplePos="0" relativeHeight="251657216" behindDoc="0" locked="0" layoutInCell="1" allowOverlap="1" wp14:anchorId="79DC9C66" wp14:editId="1F68EC0B">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0DCC50D5" w14:textId="77777777" w:rsidR="002C5C02" w:rsidRPr="00A5206E" w:rsidRDefault="002C5C02" w:rsidP="00F95312">
          <w:pPr>
            <w:pStyle w:val="Encabezado"/>
            <w:spacing w:after="0"/>
            <w:jc w:val="center"/>
            <w:rPr>
              <w:rFonts w:ascii="Arial" w:hAnsi="Arial" w:cs="Arial"/>
              <w:b/>
            </w:rPr>
          </w:pPr>
          <w:r>
            <w:rPr>
              <w:rFonts w:ascii="Arial" w:hAnsi="Arial" w:cs="Arial"/>
              <w:b/>
            </w:rPr>
            <w:t xml:space="preserve"> PROCESO ADQUISICIÓN DE BIENES Y SERVICIOS</w:t>
          </w:r>
        </w:p>
        <w:p w14:paraId="7245A6E9" w14:textId="77777777" w:rsidR="002C5C02" w:rsidRDefault="002C5C02" w:rsidP="00F95312">
          <w:pPr>
            <w:spacing w:after="0"/>
            <w:jc w:val="center"/>
            <w:rPr>
              <w:rFonts w:ascii="Arial" w:hAnsi="Arial" w:cs="Arial"/>
              <w:b/>
            </w:rPr>
          </w:pPr>
        </w:p>
        <w:p w14:paraId="752126F0" w14:textId="13354C48" w:rsidR="002C5C02" w:rsidRPr="00883719" w:rsidRDefault="002C5C02" w:rsidP="00F95312">
          <w:pPr>
            <w:spacing w:after="0"/>
            <w:jc w:val="center"/>
            <w:rPr>
              <w:rFonts w:ascii="Arial" w:hAnsi="Arial" w:cs="Arial"/>
              <w:b/>
            </w:rPr>
          </w:pPr>
          <w:r w:rsidRPr="004B4CB8">
            <w:rPr>
              <w:rFonts w:ascii="Arial" w:hAnsi="Arial" w:cs="Arial"/>
              <w:b/>
            </w:rPr>
            <w:t>CLÁUSULAS CONTRACTUALES CONTRATO DE APORTE</w:t>
          </w:r>
          <w:r>
            <w:rPr>
              <w:rFonts w:ascii="Arial" w:hAnsi="Arial" w:cs="Arial"/>
              <w:b/>
            </w:rPr>
            <w:t xml:space="preserve"> </w:t>
          </w:r>
          <w:r w:rsidRPr="002C5C02">
            <w:rPr>
              <w:rFonts w:ascii="Arial" w:hAnsi="Arial" w:cs="Arial"/>
              <w:b/>
            </w:rPr>
            <w:t xml:space="preserve">PARA </w:t>
          </w:r>
          <w:r w:rsidRPr="00B7454E">
            <w:rPr>
              <w:rFonts w:ascii="Arial" w:hAnsi="Arial" w:cs="Arial"/>
              <w:b/>
            </w:rPr>
            <w:t>RESTABLECIMIENTO DE DERECHOS</w:t>
          </w:r>
          <w:r w:rsidRPr="00B7454E">
            <w:rPr>
              <w:rFonts w:ascii="Arial Narrow" w:eastAsia="Arial Narrow" w:hAnsi="Arial Narrow" w:cs="Arial Narrow"/>
              <w:b/>
              <w:bCs/>
              <w:sz w:val="24"/>
              <w:szCs w:val="24"/>
            </w:rPr>
            <w:t xml:space="preserve"> </w:t>
          </w:r>
        </w:p>
      </w:tc>
      <w:tc>
        <w:tcPr>
          <w:tcW w:w="1531" w:type="dxa"/>
          <w:vMerge w:val="restart"/>
          <w:tcBorders>
            <w:top w:val="single" w:sz="12" w:space="0" w:color="auto"/>
          </w:tcBorders>
          <w:vAlign w:val="center"/>
        </w:tcPr>
        <w:p w14:paraId="13DFAD6A" w14:textId="48A9A7C6" w:rsidR="002C5C02" w:rsidRPr="00772608" w:rsidRDefault="002C5C02" w:rsidP="00F95312">
          <w:pPr>
            <w:pStyle w:val="Encabezado"/>
            <w:spacing w:after="0"/>
            <w:jc w:val="center"/>
            <w:rPr>
              <w:rFonts w:ascii="Arial" w:hAnsi="Arial"/>
              <w:sz w:val="20"/>
              <w:szCs w:val="20"/>
            </w:rPr>
          </w:pPr>
          <w:r w:rsidRPr="00772608">
            <w:rPr>
              <w:rFonts w:ascii="Arial" w:hAnsi="Arial"/>
              <w:sz w:val="20"/>
              <w:szCs w:val="20"/>
            </w:rPr>
            <w:t>F</w:t>
          </w:r>
          <w:r w:rsidR="00701196" w:rsidRPr="00772608">
            <w:rPr>
              <w:rFonts w:ascii="Arial" w:hAnsi="Arial"/>
              <w:sz w:val="20"/>
              <w:szCs w:val="20"/>
            </w:rPr>
            <w:t>2</w:t>
          </w:r>
          <w:r w:rsidRPr="00772608">
            <w:rPr>
              <w:rFonts w:ascii="Arial" w:hAnsi="Arial"/>
              <w:sz w:val="20"/>
              <w:szCs w:val="20"/>
            </w:rPr>
            <w:t>.P</w:t>
          </w:r>
          <w:r w:rsidR="00701196" w:rsidRPr="00772608">
            <w:rPr>
              <w:rFonts w:ascii="Arial" w:hAnsi="Arial"/>
              <w:sz w:val="20"/>
              <w:szCs w:val="20"/>
            </w:rPr>
            <w:t>31</w:t>
          </w:r>
          <w:r w:rsidRPr="00772608">
            <w:rPr>
              <w:rFonts w:ascii="Arial" w:hAnsi="Arial"/>
              <w:sz w:val="20"/>
              <w:szCs w:val="20"/>
            </w:rPr>
            <w:t>.ABS</w:t>
          </w:r>
        </w:p>
      </w:tc>
      <w:tc>
        <w:tcPr>
          <w:tcW w:w="1404" w:type="dxa"/>
          <w:vMerge w:val="restart"/>
          <w:tcBorders>
            <w:top w:val="single" w:sz="12" w:space="0" w:color="auto"/>
            <w:right w:val="single" w:sz="12" w:space="0" w:color="auto"/>
          </w:tcBorders>
          <w:vAlign w:val="center"/>
        </w:tcPr>
        <w:p w14:paraId="070C8877" w14:textId="5E47D6FB" w:rsidR="002C5C02" w:rsidRPr="00772608" w:rsidRDefault="00B66C5F" w:rsidP="00F95312">
          <w:pPr>
            <w:pStyle w:val="Encabezado"/>
            <w:spacing w:after="0"/>
            <w:jc w:val="center"/>
            <w:rPr>
              <w:rFonts w:ascii="Arial" w:hAnsi="Arial"/>
              <w:sz w:val="20"/>
              <w:szCs w:val="20"/>
            </w:rPr>
          </w:pPr>
          <w:r>
            <w:rPr>
              <w:rFonts w:ascii="Arial" w:hAnsi="Arial"/>
              <w:sz w:val="20"/>
              <w:szCs w:val="20"/>
            </w:rPr>
            <w:t>10/10</w:t>
          </w:r>
          <w:r w:rsidR="002C5C02" w:rsidRPr="00772608">
            <w:rPr>
              <w:rFonts w:ascii="Arial" w:hAnsi="Arial"/>
              <w:sz w:val="20"/>
              <w:szCs w:val="20"/>
            </w:rPr>
            <w:t>/2025</w:t>
          </w:r>
        </w:p>
      </w:tc>
    </w:tr>
    <w:tr w:rsidR="002C5C02" w:rsidRPr="002F61DD" w14:paraId="66B1D35E" w14:textId="77777777" w:rsidTr="004275B9">
      <w:trPr>
        <w:cantSplit/>
        <w:trHeight w:val="309"/>
        <w:jc w:val="center"/>
      </w:trPr>
      <w:tc>
        <w:tcPr>
          <w:tcW w:w="1398" w:type="dxa"/>
          <w:vMerge/>
          <w:tcBorders>
            <w:left w:val="single" w:sz="12" w:space="0" w:color="auto"/>
          </w:tcBorders>
        </w:tcPr>
        <w:p w14:paraId="3C105F8F" w14:textId="77777777" w:rsidR="002C5C02" w:rsidRDefault="002C5C02" w:rsidP="00F95312">
          <w:pPr>
            <w:pStyle w:val="Encabezado"/>
            <w:spacing w:after="0"/>
            <w:rPr>
              <w:noProof/>
            </w:rPr>
          </w:pPr>
        </w:p>
      </w:tc>
      <w:tc>
        <w:tcPr>
          <w:tcW w:w="5881" w:type="dxa"/>
          <w:vMerge/>
        </w:tcPr>
        <w:p w14:paraId="5B2ECB76" w14:textId="77777777" w:rsidR="002C5C02" w:rsidRDefault="002C5C02" w:rsidP="00F95312">
          <w:pPr>
            <w:pStyle w:val="Encabezado"/>
            <w:spacing w:after="0"/>
            <w:rPr>
              <w:rFonts w:ascii="Arial" w:hAnsi="Arial"/>
            </w:rPr>
          </w:pPr>
        </w:p>
      </w:tc>
      <w:tc>
        <w:tcPr>
          <w:tcW w:w="1531" w:type="dxa"/>
          <w:vMerge/>
          <w:vAlign w:val="center"/>
        </w:tcPr>
        <w:p w14:paraId="2D4057E4" w14:textId="77777777" w:rsidR="002C5C02" w:rsidRPr="002F61DD" w:rsidRDefault="002C5C0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1878A07E" w14:textId="77777777" w:rsidR="002C5C02" w:rsidRPr="002F61DD" w:rsidRDefault="002C5C02" w:rsidP="00F95312">
          <w:pPr>
            <w:pStyle w:val="Encabezado"/>
            <w:spacing w:after="0"/>
            <w:jc w:val="center"/>
            <w:rPr>
              <w:rFonts w:ascii="Arial" w:hAnsi="Arial"/>
              <w:b/>
              <w:sz w:val="20"/>
              <w:szCs w:val="20"/>
            </w:rPr>
          </w:pPr>
        </w:p>
      </w:tc>
    </w:tr>
    <w:tr w:rsidR="002C5C02" w:rsidRPr="002F61DD" w14:paraId="1310D1A6" w14:textId="77777777" w:rsidTr="004275B9">
      <w:trPr>
        <w:cantSplit/>
        <w:trHeight w:val="580"/>
        <w:jc w:val="center"/>
      </w:trPr>
      <w:tc>
        <w:tcPr>
          <w:tcW w:w="1398" w:type="dxa"/>
          <w:vMerge/>
          <w:tcBorders>
            <w:left w:val="single" w:sz="12" w:space="0" w:color="auto"/>
            <w:bottom w:val="single" w:sz="12" w:space="0" w:color="auto"/>
          </w:tcBorders>
        </w:tcPr>
        <w:p w14:paraId="4F06B5EF" w14:textId="77777777" w:rsidR="002C5C02" w:rsidRDefault="002C5C02" w:rsidP="00F95312">
          <w:pPr>
            <w:pStyle w:val="Encabezado"/>
            <w:spacing w:after="0"/>
            <w:rPr>
              <w:noProof/>
            </w:rPr>
          </w:pPr>
        </w:p>
      </w:tc>
      <w:tc>
        <w:tcPr>
          <w:tcW w:w="5881" w:type="dxa"/>
          <w:vMerge/>
          <w:tcBorders>
            <w:bottom w:val="single" w:sz="12" w:space="0" w:color="auto"/>
          </w:tcBorders>
        </w:tcPr>
        <w:p w14:paraId="4F7E642B" w14:textId="77777777" w:rsidR="002C5C02" w:rsidRDefault="002C5C02" w:rsidP="00F95312">
          <w:pPr>
            <w:pStyle w:val="Encabezado"/>
            <w:spacing w:after="0"/>
            <w:rPr>
              <w:rFonts w:ascii="Arial" w:hAnsi="Arial"/>
            </w:rPr>
          </w:pPr>
        </w:p>
      </w:tc>
      <w:tc>
        <w:tcPr>
          <w:tcW w:w="1531" w:type="dxa"/>
          <w:tcBorders>
            <w:bottom w:val="single" w:sz="12" w:space="0" w:color="auto"/>
          </w:tcBorders>
          <w:vAlign w:val="center"/>
        </w:tcPr>
        <w:p w14:paraId="3ED5B75D" w14:textId="77777777" w:rsidR="002C5C02" w:rsidRPr="002F61DD" w:rsidRDefault="002C5C0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27E83A49" w14:textId="77777777" w:rsidR="002C5C02" w:rsidRPr="002F61DD" w:rsidRDefault="002C5C0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07477997" w14:textId="26742757" w:rsidR="002C5C02" w:rsidRDefault="00B66C5F" w:rsidP="00F95312">
    <w:pPr>
      <w:pStyle w:val="Encabezado"/>
      <w:tabs>
        <w:tab w:val="clear" w:pos="8504"/>
        <w:tab w:val="right" w:pos="9214"/>
      </w:tabs>
      <w:ind w:right="-568"/>
    </w:pPr>
    <w:r>
      <w:rPr>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2C5C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E3EF"/>
    <w:multiLevelType w:val="hybridMultilevel"/>
    <w:tmpl w:val="43F81310"/>
    <w:lvl w:ilvl="0" w:tplc="948AF3FA">
      <w:start w:val="1"/>
      <w:numFmt w:val="decimal"/>
      <w:lvlText w:val="%1."/>
      <w:lvlJc w:val="left"/>
      <w:pPr>
        <w:ind w:left="360" w:hanging="360"/>
      </w:pPr>
    </w:lvl>
    <w:lvl w:ilvl="1" w:tplc="6246A25C">
      <w:start w:val="1"/>
      <w:numFmt w:val="lowerLetter"/>
      <w:lvlText w:val="%2."/>
      <w:lvlJc w:val="left"/>
      <w:pPr>
        <w:ind w:left="1080" w:hanging="360"/>
      </w:pPr>
    </w:lvl>
    <w:lvl w:ilvl="2" w:tplc="3176ED9C">
      <w:start w:val="1"/>
      <w:numFmt w:val="lowerRoman"/>
      <w:lvlText w:val="%3."/>
      <w:lvlJc w:val="right"/>
      <w:pPr>
        <w:ind w:left="1800" w:hanging="180"/>
      </w:pPr>
    </w:lvl>
    <w:lvl w:ilvl="3" w:tplc="039E0C08">
      <w:start w:val="1"/>
      <w:numFmt w:val="decimal"/>
      <w:lvlText w:val="%4."/>
      <w:lvlJc w:val="left"/>
      <w:pPr>
        <w:ind w:left="7165" w:hanging="720"/>
      </w:pPr>
      <w:rPr>
        <w:rFonts w:ascii="Arial Narrow" w:hAnsi="Arial Narrow" w:hint="default"/>
      </w:rPr>
    </w:lvl>
    <w:lvl w:ilvl="4" w:tplc="D53E5D74">
      <w:start w:val="1"/>
      <w:numFmt w:val="lowerLetter"/>
      <w:lvlText w:val="%5."/>
      <w:lvlJc w:val="left"/>
      <w:pPr>
        <w:ind w:left="3240" w:hanging="360"/>
      </w:pPr>
    </w:lvl>
    <w:lvl w:ilvl="5" w:tplc="81C0420C">
      <w:start w:val="1"/>
      <w:numFmt w:val="lowerRoman"/>
      <w:lvlText w:val="%6."/>
      <w:lvlJc w:val="right"/>
      <w:pPr>
        <w:ind w:left="3960" w:hanging="180"/>
      </w:pPr>
    </w:lvl>
    <w:lvl w:ilvl="6" w:tplc="3FF62B96">
      <w:start w:val="1"/>
      <w:numFmt w:val="decimal"/>
      <w:lvlText w:val="%7."/>
      <w:lvlJc w:val="left"/>
      <w:pPr>
        <w:ind w:left="4680" w:hanging="360"/>
      </w:pPr>
    </w:lvl>
    <w:lvl w:ilvl="7" w:tplc="A18C28DC">
      <w:start w:val="1"/>
      <w:numFmt w:val="lowerLetter"/>
      <w:lvlText w:val="%8."/>
      <w:lvlJc w:val="left"/>
      <w:pPr>
        <w:ind w:left="5400" w:hanging="360"/>
      </w:pPr>
    </w:lvl>
    <w:lvl w:ilvl="8" w:tplc="0ECE599A">
      <w:start w:val="1"/>
      <w:numFmt w:val="lowerRoman"/>
      <w:lvlText w:val="%9."/>
      <w:lvlJc w:val="right"/>
      <w:pPr>
        <w:ind w:left="6120" w:hanging="180"/>
      </w:pPr>
    </w:lvl>
  </w:abstractNum>
  <w:abstractNum w:abstractNumId="1" w15:restartNumberingAfterBreak="0">
    <w:nsid w:val="11FB0911"/>
    <w:multiLevelType w:val="hybridMultilevel"/>
    <w:tmpl w:val="097A03F6"/>
    <w:lvl w:ilvl="0" w:tplc="758E313A">
      <w:start w:val="1"/>
      <w:numFmt w:val="decimal"/>
      <w:lvlText w:val="%1)"/>
      <w:lvlJc w:val="left"/>
      <w:pPr>
        <w:ind w:left="644" w:hanging="360"/>
      </w:pPr>
    </w:lvl>
    <w:lvl w:ilvl="1" w:tplc="C5A85478">
      <w:start w:val="1"/>
      <w:numFmt w:val="lowerLetter"/>
      <w:lvlText w:val="%2."/>
      <w:lvlJc w:val="left"/>
      <w:pPr>
        <w:ind w:left="1440" w:hanging="360"/>
      </w:pPr>
    </w:lvl>
    <w:lvl w:ilvl="2" w:tplc="F28A2DD0">
      <w:start w:val="1"/>
      <w:numFmt w:val="lowerRoman"/>
      <w:lvlText w:val="%3."/>
      <w:lvlJc w:val="right"/>
      <w:pPr>
        <w:ind w:left="2160" w:hanging="180"/>
      </w:pPr>
    </w:lvl>
    <w:lvl w:ilvl="3" w:tplc="D09ED6A6">
      <w:start w:val="1"/>
      <w:numFmt w:val="decimal"/>
      <w:lvlText w:val="%4."/>
      <w:lvlJc w:val="left"/>
      <w:pPr>
        <w:ind w:left="2880" w:hanging="360"/>
      </w:pPr>
    </w:lvl>
    <w:lvl w:ilvl="4" w:tplc="6138215E">
      <w:start w:val="1"/>
      <w:numFmt w:val="lowerLetter"/>
      <w:lvlText w:val="%5."/>
      <w:lvlJc w:val="left"/>
      <w:pPr>
        <w:ind w:left="3600" w:hanging="360"/>
      </w:pPr>
    </w:lvl>
    <w:lvl w:ilvl="5" w:tplc="8B4459A6">
      <w:start w:val="1"/>
      <w:numFmt w:val="lowerRoman"/>
      <w:lvlText w:val="%6."/>
      <w:lvlJc w:val="right"/>
      <w:pPr>
        <w:ind w:left="4320" w:hanging="180"/>
      </w:pPr>
    </w:lvl>
    <w:lvl w:ilvl="6" w:tplc="A2C013F0">
      <w:start w:val="1"/>
      <w:numFmt w:val="decimal"/>
      <w:lvlText w:val="%7."/>
      <w:lvlJc w:val="left"/>
      <w:pPr>
        <w:ind w:left="5040" w:hanging="360"/>
      </w:pPr>
    </w:lvl>
    <w:lvl w:ilvl="7" w:tplc="323C93EE">
      <w:start w:val="1"/>
      <w:numFmt w:val="lowerLetter"/>
      <w:lvlText w:val="%8."/>
      <w:lvlJc w:val="left"/>
      <w:pPr>
        <w:ind w:left="5760" w:hanging="360"/>
      </w:pPr>
    </w:lvl>
    <w:lvl w:ilvl="8" w:tplc="BD1C5CD4">
      <w:start w:val="1"/>
      <w:numFmt w:val="lowerRoman"/>
      <w:lvlText w:val="%9."/>
      <w:lvlJc w:val="right"/>
      <w:pPr>
        <w:ind w:left="6480" w:hanging="180"/>
      </w:pPr>
    </w:lvl>
  </w:abstractNum>
  <w:abstractNum w:abstractNumId="2"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A64A8E"/>
    <w:multiLevelType w:val="hybridMultilevel"/>
    <w:tmpl w:val="932C8C88"/>
    <w:lvl w:ilvl="0" w:tplc="FFFFFFFF">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2431A8D"/>
    <w:multiLevelType w:val="hybridMultilevel"/>
    <w:tmpl w:val="43F813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7165" w:hanging="720"/>
      </w:pPr>
      <w:rPr>
        <w:rFonts w:ascii="Arial Narrow" w:hAnsi="Arial Narro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27A6DEF"/>
    <w:multiLevelType w:val="hybridMultilevel"/>
    <w:tmpl w:val="5F56DD2A"/>
    <w:lvl w:ilvl="0" w:tplc="1E561D4E">
      <w:start w:val="1"/>
      <w:numFmt w:val="decimal"/>
      <w:lvlText w:val="%1)"/>
      <w:lvlJc w:val="left"/>
      <w:pPr>
        <w:ind w:left="720" w:hanging="360"/>
      </w:pPr>
    </w:lvl>
    <w:lvl w:ilvl="1" w:tplc="C310E904">
      <w:start w:val="1"/>
      <w:numFmt w:val="lowerLetter"/>
      <w:lvlText w:val="%2."/>
      <w:lvlJc w:val="left"/>
      <w:pPr>
        <w:ind w:left="1440" w:hanging="360"/>
      </w:pPr>
    </w:lvl>
    <w:lvl w:ilvl="2" w:tplc="E9B462E6">
      <w:start w:val="1"/>
      <w:numFmt w:val="lowerRoman"/>
      <w:lvlText w:val="%3."/>
      <w:lvlJc w:val="right"/>
      <w:pPr>
        <w:ind w:left="2160" w:hanging="180"/>
      </w:pPr>
    </w:lvl>
    <w:lvl w:ilvl="3" w:tplc="6CD4771E">
      <w:start w:val="1"/>
      <w:numFmt w:val="decimal"/>
      <w:lvlText w:val="%4."/>
      <w:lvlJc w:val="left"/>
      <w:pPr>
        <w:ind w:left="2880" w:hanging="360"/>
      </w:pPr>
    </w:lvl>
    <w:lvl w:ilvl="4" w:tplc="3414346E">
      <w:start w:val="1"/>
      <w:numFmt w:val="lowerLetter"/>
      <w:lvlText w:val="%5."/>
      <w:lvlJc w:val="left"/>
      <w:pPr>
        <w:ind w:left="3600" w:hanging="360"/>
      </w:pPr>
    </w:lvl>
    <w:lvl w:ilvl="5" w:tplc="B71C4E6A">
      <w:start w:val="1"/>
      <w:numFmt w:val="lowerRoman"/>
      <w:lvlText w:val="%6."/>
      <w:lvlJc w:val="right"/>
      <w:pPr>
        <w:ind w:left="4320" w:hanging="180"/>
      </w:pPr>
    </w:lvl>
    <w:lvl w:ilvl="6" w:tplc="A790CE28">
      <w:start w:val="1"/>
      <w:numFmt w:val="decimal"/>
      <w:lvlText w:val="%7."/>
      <w:lvlJc w:val="left"/>
      <w:pPr>
        <w:ind w:left="5040" w:hanging="360"/>
      </w:pPr>
    </w:lvl>
    <w:lvl w:ilvl="7" w:tplc="7304C16C">
      <w:start w:val="1"/>
      <w:numFmt w:val="lowerLetter"/>
      <w:lvlText w:val="%8."/>
      <w:lvlJc w:val="left"/>
      <w:pPr>
        <w:ind w:left="5760" w:hanging="360"/>
      </w:pPr>
    </w:lvl>
    <w:lvl w:ilvl="8" w:tplc="FEFE1DEC">
      <w:start w:val="1"/>
      <w:numFmt w:val="lowerRoman"/>
      <w:lvlText w:val="%9."/>
      <w:lvlJc w:val="right"/>
      <w:pPr>
        <w:ind w:left="6480" w:hanging="180"/>
      </w:pPr>
    </w:lvl>
  </w:abstractNum>
  <w:num w:numId="1" w16cid:durableId="2006401128">
    <w:abstractNumId w:val="2"/>
  </w:num>
  <w:num w:numId="2" w16cid:durableId="1411191231">
    <w:abstractNumId w:val="5"/>
  </w:num>
  <w:num w:numId="3" w16cid:durableId="1434714219">
    <w:abstractNumId w:val="4"/>
  </w:num>
  <w:num w:numId="4" w16cid:durableId="533084307">
    <w:abstractNumId w:val="0"/>
  </w:num>
  <w:num w:numId="5" w16cid:durableId="1035546601">
    <w:abstractNumId w:val="3"/>
  </w:num>
  <w:num w:numId="6" w16cid:durableId="1935362602">
    <w:abstractNumId w:val="6"/>
  </w:num>
  <w:num w:numId="7" w16cid:durableId="168886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02"/>
    <w:rsid w:val="0002182F"/>
    <w:rsid w:val="000647D0"/>
    <w:rsid w:val="000E00EF"/>
    <w:rsid w:val="0010766B"/>
    <w:rsid w:val="001413A7"/>
    <w:rsid w:val="0017014C"/>
    <w:rsid w:val="001816BA"/>
    <w:rsid w:val="00183BD5"/>
    <w:rsid w:val="0023325A"/>
    <w:rsid w:val="00275C23"/>
    <w:rsid w:val="002C5C02"/>
    <w:rsid w:val="002D3A0A"/>
    <w:rsid w:val="002E0464"/>
    <w:rsid w:val="002E39D1"/>
    <w:rsid w:val="00377987"/>
    <w:rsid w:val="00382069"/>
    <w:rsid w:val="003949A2"/>
    <w:rsid w:val="003A006D"/>
    <w:rsid w:val="003C4049"/>
    <w:rsid w:val="003E54AE"/>
    <w:rsid w:val="0045242B"/>
    <w:rsid w:val="004B47E4"/>
    <w:rsid w:val="00517AC6"/>
    <w:rsid w:val="00621877"/>
    <w:rsid w:val="00693F10"/>
    <w:rsid w:val="006A2B02"/>
    <w:rsid w:val="006B55DC"/>
    <w:rsid w:val="006D51C5"/>
    <w:rsid w:val="00701196"/>
    <w:rsid w:val="007552B3"/>
    <w:rsid w:val="00772608"/>
    <w:rsid w:val="007935C8"/>
    <w:rsid w:val="0081115C"/>
    <w:rsid w:val="008438BD"/>
    <w:rsid w:val="008D4EA2"/>
    <w:rsid w:val="008F7884"/>
    <w:rsid w:val="00910DBF"/>
    <w:rsid w:val="00925257"/>
    <w:rsid w:val="009273B8"/>
    <w:rsid w:val="00966726"/>
    <w:rsid w:val="009746AE"/>
    <w:rsid w:val="00980DFC"/>
    <w:rsid w:val="009C3498"/>
    <w:rsid w:val="009E1ACB"/>
    <w:rsid w:val="009F4D18"/>
    <w:rsid w:val="00A721FC"/>
    <w:rsid w:val="00AC748F"/>
    <w:rsid w:val="00AD0CDF"/>
    <w:rsid w:val="00B66C5F"/>
    <w:rsid w:val="00B717A8"/>
    <w:rsid w:val="00B7454E"/>
    <w:rsid w:val="00CE7382"/>
    <w:rsid w:val="00D65260"/>
    <w:rsid w:val="00D83401"/>
    <w:rsid w:val="00DE2170"/>
    <w:rsid w:val="00DE7218"/>
    <w:rsid w:val="00DF2013"/>
    <w:rsid w:val="00E72844"/>
    <w:rsid w:val="00FB58EF"/>
    <w:rsid w:val="21A6B7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95E8"/>
  <w15:chartTrackingRefBased/>
  <w15:docId w15:val="{01A90ECC-02A6-4CB8-AC87-3EB953ED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0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2C5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C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C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C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C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C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C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C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C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C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C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C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C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C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C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C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C02"/>
    <w:rPr>
      <w:rFonts w:eastAsiaTheme="majorEastAsia" w:cstheme="majorBidi"/>
      <w:color w:val="272727" w:themeColor="text1" w:themeTint="D8"/>
    </w:rPr>
  </w:style>
  <w:style w:type="paragraph" w:styleId="Ttulo">
    <w:name w:val="Title"/>
    <w:basedOn w:val="Normal"/>
    <w:next w:val="Normal"/>
    <w:link w:val="TtuloCar"/>
    <w:uiPriority w:val="10"/>
    <w:qFormat/>
    <w:rsid w:val="002C5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C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C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C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C02"/>
    <w:pPr>
      <w:spacing w:before="160"/>
      <w:jc w:val="center"/>
    </w:pPr>
    <w:rPr>
      <w:i/>
      <w:iCs/>
      <w:color w:val="404040" w:themeColor="text1" w:themeTint="BF"/>
    </w:rPr>
  </w:style>
  <w:style w:type="character" w:customStyle="1" w:styleId="CitaCar">
    <w:name w:val="Cita Car"/>
    <w:basedOn w:val="Fuentedeprrafopredeter"/>
    <w:link w:val="Cita"/>
    <w:uiPriority w:val="29"/>
    <w:rsid w:val="002C5C0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2C5C02"/>
    <w:pPr>
      <w:ind w:left="720"/>
      <w:contextualSpacing/>
    </w:pPr>
  </w:style>
  <w:style w:type="character" w:styleId="nfasisintenso">
    <w:name w:val="Intense Emphasis"/>
    <w:basedOn w:val="Fuentedeprrafopredeter"/>
    <w:uiPriority w:val="21"/>
    <w:qFormat/>
    <w:rsid w:val="002C5C02"/>
    <w:rPr>
      <w:i/>
      <w:iCs/>
      <w:color w:val="0F4761" w:themeColor="accent1" w:themeShade="BF"/>
    </w:rPr>
  </w:style>
  <w:style w:type="paragraph" w:styleId="Citadestacada">
    <w:name w:val="Intense Quote"/>
    <w:basedOn w:val="Normal"/>
    <w:next w:val="Normal"/>
    <w:link w:val="CitadestacadaCar"/>
    <w:uiPriority w:val="30"/>
    <w:qFormat/>
    <w:rsid w:val="002C5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C02"/>
    <w:rPr>
      <w:i/>
      <w:iCs/>
      <w:color w:val="0F4761" w:themeColor="accent1" w:themeShade="BF"/>
    </w:rPr>
  </w:style>
  <w:style w:type="character" w:styleId="Referenciaintensa">
    <w:name w:val="Intense Reference"/>
    <w:basedOn w:val="Fuentedeprrafopredeter"/>
    <w:uiPriority w:val="32"/>
    <w:qFormat/>
    <w:rsid w:val="002C5C02"/>
    <w:rPr>
      <w:b/>
      <w:bCs/>
      <w:smallCaps/>
      <w:color w:val="0F4761" w:themeColor="accent1" w:themeShade="BF"/>
      <w:spacing w:val="5"/>
    </w:rPr>
  </w:style>
  <w:style w:type="paragraph" w:styleId="Encabezado">
    <w:name w:val="header"/>
    <w:aliases w:val="h,h8,h9,h10,h18"/>
    <w:basedOn w:val="Normal"/>
    <w:link w:val="EncabezadoCar"/>
    <w:unhideWhenUsed/>
    <w:rsid w:val="002C5C02"/>
    <w:pPr>
      <w:tabs>
        <w:tab w:val="center" w:pos="4252"/>
        <w:tab w:val="right" w:pos="8504"/>
      </w:tabs>
    </w:pPr>
  </w:style>
  <w:style w:type="character" w:customStyle="1" w:styleId="EncabezadoCar">
    <w:name w:val="Encabezado Car"/>
    <w:aliases w:val="h Car,h8 Car,h9 Car,h10 Car,h18 Car"/>
    <w:basedOn w:val="Fuentedeprrafopredeter"/>
    <w:link w:val="Encabezado"/>
    <w:rsid w:val="002C5C02"/>
    <w:rPr>
      <w:rFonts w:ascii="Calibri" w:eastAsia="Calibri" w:hAnsi="Calibri" w:cs="Times New Roman"/>
      <w:kern w:val="0"/>
      <w:lang w:val="es-ES"/>
    </w:rPr>
  </w:style>
  <w:style w:type="paragraph" w:styleId="Piedepgina">
    <w:name w:val="footer"/>
    <w:basedOn w:val="Normal"/>
    <w:link w:val="PiedepginaCar"/>
    <w:uiPriority w:val="99"/>
    <w:unhideWhenUsed/>
    <w:rsid w:val="002C5C02"/>
    <w:pPr>
      <w:tabs>
        <w:tab w:val="center" w:pos="4252"/>
        <w:tab w:val="right" w:pos="8504"/>
      </w:tabs>
    </w:pPr>
  </w:style>
  <w:style w:type="character" w:customStyle="1" w:styleId="PiedepginaCar">
    <w:name w:val="Pie de página Car"/>
    <w:basedOn w:val="Fuentedeprrafopredeter"/>
    <w:link w:val="Piedepgina"/>
    <w:uiPriority w:val="99"/>
    <w:rsid w:val="002C5C02"/>
    <w:rPr>
      <w:rFonts w:ascii="Calibri" w:eastAsia="Calibri" w:hAnsi="Calibri" w:cs="Times New Roman"/>
      <w:kern w:val="0"/>
      <w:lang w:val="es-ES"/>
    </w:rPr>
  </w:style>
  <w:style w:type="paragraph" w:styleId="Sinespaciado">
    <w:name w:val="No Spacing"/>
    <w:link w:val="SinespaciadoCar"/>
    <w:uiPriority w:val="99"/>
    <w:qFormat/>
    <w:rsid w:val="002C5C02"/>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2C5C02"/>
    <w:rPr>
      <w:rFonts w:ascii="Calibri" w:eastAsia="Calibri" w:hAnsi="Calibri" w:cs="Times New Roman"/>
      <w:kern w:val="0"/>
      <w:lang w:val="es-ES"/>
    </w:rPr>
  </w:style>
  <w:style w:type="character" w:styleId="Refdecomentario">
    <w:name w:val="annotation reference"/>
    <w:uiPriority w:val="99"/>
    <w:rsid w:val="002C5C02"/>
    <w:rPr>
      <w:sz w:val="16"/>
    </w:rPr>
  </w:style>
  <w:style w:type="paragraph" w:styleId="Textocomentario">
    <w:name w:val="annotation text"/>
    <w:basedOn w:val="Normal"/>
    <w:link w:val="TextocomentarioCar"/>
    <w:uiPriority w:val="99"/>
    <w:unhideWhenUsed/>
    <w:rsid w:val="002C5C02"/>
    <w:rPr>
      <w:sz w:val="20"/>
      <w:szCs w:val="20"/>
      <w:lang w:val="x-none" w:eastAsia="x-none"/>
    </w:rPr>
  </w:style>
  <w:style w:type="character" w:customStyle="1" w:styleId="TextocomentarioCar">
    <w:name w:val="Texto comentario Car"/>
    <w:basedOn w:val="Fuentedeprrafopredeter"/>
    <w:link w:val="Textocomentario"/>
    <w:uiPriority w:val="99"/>
    <w:rsid w:val="002C5C02"/>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2C5C02"/>
    <w:rPr>
      <w:b/>
      <w:bCs/>
    </w:rPr>
  </w:style>
  <w:style w:type="paragraph" w:styleId="NormalWeb">
    <w:name w:val="Normal (Web)"/>
    <w:basedOn w:val="Normal"/>
    <w:uiPriority w:val="99"/>
    <w:unhideWhenUsed/>
    <w:rsid w:val="002C5C02"/>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2C5C02"/>
  </w:style>
  <w:style w:type="character" w:styleId="Nmerodepgina">
    <w:name w:val="page number"/>
    <w:rsid w:val="002C5C02"/>
    <w:rPr>
      <w:rFonts w:ascii="Arial" w:hAnsi="Arial"/>
      <w:sz w:val="20"/>
    </w:rPr>
  </w:style>
  <w:style w:type="character" w:styleId="Hipervnculo">
    <w:name w:val="Hyperlink"/>
    <w:basedOn w:val="Fuentedeprrafopredeter"/>
    <w:uiPriority w:val="99"/>
    <w:unhideWhenUsed/>
    <w:rsid w:val="00382069"/>
    <w:rPr>
      <w:color w:val="467886"/>
      <w:u w:val="single"/>
    </w:rPr>
  </w:style>
  <w:style w:type="character" w:styleId="Mencinsinresolver">
    <w:name w:val="Unresolved Mention"/>
    <w:basedOn w:val="Fuentedeprrafopredeter"/>
    <w:uiPriority w:val="99"/>
    <w:semiHidden/>
    <w:unhideWhenUsed/>
    <w:rsid w:val="00382069"/>
    <w:rPr>
      <w:color w:val="605E5C"/>
      <w:shd w:val="clear" w:color="auto" w:fill="E1DFDD"/>
    </w:rPr>
  </w:style>
  <w:style w:type="paragraph" w:customStyle="1" w:styleId="paragraph">
    <w:name w:val="paragraph"/>
    <w:basedOn w:val="Normal"/>
    <w:rsid w:val="002E39D1"/>
    <w:pPr>
      <w:spacing w:before="100" w:beforeAutospacing="1" w:after="100" w:afterAutospacing="1" w:line="240" w:lineRule="auto"/>
    </w:pPr>
    <w:rPr>
      <w:rFonts w:ascii="Times New Roman" w:eastAsia="Times New Roman" w:hAnsi="Times New Roman"/>
      <w:sz w:val="24"/>
      <w:szCs w:val="24"/>
      <w:lang w:val="es-CO"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system/files/procesos/g6.abs_guia_ejercicio_supervision_interventoria_contratos_convenios_suscritos_por_el_icbf_v4.pdf" TargetMode="Externa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E17A-792C-4565-8BD5-DA4B4611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14167</Words>
  <Characters>82173</Characters>
  <Application>Microsoft Office Word</Application>
  <DocSecurity>0</DocSecurity>
  <Lines>3286</Lines>
  <Paragraphs>758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15</cp:revision>
  <dcterms:created xsi:type="dcterms:W3CDTF">2025-10-05T17:18:00Z</dcterms:created>
  <dcterms:modified xsi:type="dcterms:W3CDTF">2025-10-10T21:41:00Z</dcterms:modified>
</cp:coreProperties>
</file>