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295B7"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b/>
          <w:bCs/>
          <w:color w:val="000000" w:themeColor="text1"/>
          <w:u w:val="single"/>
        </w:rPr>
        <w:t>CLÁUSULA PRIMERA - OBJETO:</w:t>
      </w:r>
      <w:r w:rsidRPr="009C2725">
        <w:rPr>
          <w:rFonts w:ascii="Arial Narrow" w:eastAsia="Arial Narrow" w:hAnsi="Arial Narrow" w:cs="Kohinoor Bangla"/>
          <w:color w:val="000000" w:themeColor="text1"/>
        </w:rPr>
        <w:t xml:space="preserve"> El objeto del contrato es el indicado en los estudios y documentos previos, los cuales hacen parte integral del contrato de aporte y en la plataforma SECOP II.</w:t>
      </w:r>
    </w:p>
    <w:p w14:paraId="3B16581C"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633F00B6"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rPr>
        <w:t>CLÁUSULA SEGUNDA - OBLIGACIONES GENERALES DEL ICBF:</w:t>
      </w:r>
    </w:p>
    <w:p w14:paraId="030B3E75"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6167B70A" w14:textId="77777777" w:rsidR="001A6312" w:rsidRPr="009C2725" w:rsidRDefault="001A6312" w:rsidP="001A6312">
      <w:pPr>
        <w:pStyle w:val="Prrafodelista"/>
        <w:numPr>
          <w:ilvl w:val="0"/>
          <w:numId w:val="1"/>
        </w:num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color w:val="000000" w:themeColor="text1"/>
        </w:rPr>
        <w:t xml:space="preserve">Suministrar la información que previamente requiera EL CONTRATISTA en relación con el objeto del presente contrato.  </w:t>
      </w:r>
    </w:p>
    <w:p w14:paraId="62E5DEBD" w14:textId="77777777" w:rsidR="001A6312" w:rsidRPr="009C2725" w:rsidRDefault="001A6312" w:rsidP="001A6312">
      <w:pPr>
        <w:pStyle w:val="Prrafodelista"/>
        <w:numPr>
          <w:ilvl w:val="0"/>
          <w:numId w:val="1"/>
        </w:num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color w:val="000000" w:themeColor="text1"/>
        </w:rPr>
        <w:t xml:space="preserve">Exigir a EL CONTRATISTA la ejecución idónea y oportuna de las obligaciones del presente contrato.   </w:t>
      </w:r>
    </w:p>
    <w:p w14:paraId="279EDCEB" w14:textId="77777777" w:rsidR="001A6312" w:rsidRPr="009C2725" w:rsidRDefault="001A6312" w:rsidP="001A6312">
      <w:pPr>
        <w:pStyle w:val="Prrafodelista"/>
        <w:numPr>
          <w:ilvl w:val="0"/>
          <w:numId w:val="1"/>
        </w:num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color w:val="000000" w:themeColor="text1"/>
        </w:rPr>
        <w:t xml:space="preserve">Designar y efectuar la supervisión y seguimiento del presente contrato, acorde con la normatividad aplicable y en particular la Guía General para el Ejercicio de Supervisión e Interventoría de Contratos y Convenios Suscritos por el ICBF o el documento qué lo modifique adicione o sustituya.  </w:t>
      </w:r>
    </w:p>
    <w:p w14:paraId="148DD833" w14:textId="77777777" w:rsidR="001A6312" w:rsidRPr="009C2725" w:rsidRDefault="001A6312" w:rsidP="001A6312">
      <w:pPr>
        <w:pStyle w:val="Prrafodelista"/>
        <w:numPr>
          <w:ilvl w:val="0"/>
          <w:numId w:val="1"/>
        </w:num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color w:val="000000" w:themeColor="text1"/>
        </w:rPr>
        <w:t xml:space="preserve">Desembolsar el valor del aporte del ICBF en los términos pactados de conformidad con el plan anual de caja (PAC) aprobado por el Ministerio de Hacienda y Crédito Público (cuando sea financiado con recursos Nación) o por el ICBF (cuando sea financiado con recursos propios). </w:t>
      </w:r>
    </w:p>
    <w:p w14:paraId="20ABD22E" w14:textId="77777777" w:rsidR="001A6312" w:rsidRPr="009C2725" w:rsidRDefault="001A6312" w:rsidP="001A6312">
      <w:pPr>
        <w:pStyle w:val="Prrafodelista"/>
        <w:numPr>
          <w:ilvl w:val="0"/>
          <w:numId w:val="1"/>
        </w:num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color w:val="000000" w:themeColor="text1"/>
        </w:rPr>
        <w:t>Mantener actualizada la información técnica, administrativa, financiera y jurídica en el expediente contractual en la plataforma transaccional de contratación pública y en físico y en las plataformas tecnológicas dispuestas por el ICBF, de acuerdo con el Manual de Contratación vigente y la normatividad que le aplique.</w:t>
      </w:r>
    </w:p>
    <w:p w14:paraId="7AAAE448"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0904997E"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r w:rsidRPr="009C2725">
        <w:rPr>
          <w:rFonts w:ascii="Arial Narrow" w:eastAsia="Arial Narrow" w:hAnsi="Arial Narrow" w:cs="Kohinoor Bangla"/>
          <w:b/>
          <w:bCs/>
          <w:color w:val="000000" w:themeColor="text1"/>
          <w:u w:val="single"/>
        </w:rPr>
        <w:t>CLÁUSULA TERCERA - OBLIGACIONES ESPECÍFICAS DEL ICBF:</w:t>
      </w:r>
    </w:p>
    <w:p w14:paraId="108129A7"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p>
    <w:p w14:paraId="4627ABF5" w14:textId="77777777" w:rsidR="001A6312" w:rsidRPr="009C2725" w:rsidRDefault="001A6312" w:rsidP="001A6312">
      <w:pPr>
        <w:pStyle w:val="Prrafodelista"/>
        <w:numPr>
          <w:ilvl w:val="0"/>
          <w:numId w:val="2"/>
        </w:num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color w:val="000000" w:themeColor="text1"/>
        </w:rPr>
        <w:t xml:space="preserve">Comunicar a EL CONTRATISTA una vez terminado el contrato por cualquier causa, la persona a quien debe entregar los bienes muebles devolutivos que haya recibido o adquirido con los aportes del ICBF o de la contrapartida si a ello hubiere lugar, para la ejecución del contrato, a menos que al terminar el mismo los bienes ya no tengan vida útil y quede constancia de ello, en el “Formato de Acta de recibo de bienes” o documento que lo modifique o sustituya, según el procedimiento de ingreso de bienes muebles al almacén vigente.  </w:t>
      </w:r>
    </w:p>
    <w:p w14:paraId="7AFCA9FF" w14:textId="77777777" w:rsidR="001A6312" w:rsidRPr="009C2725" w:rsidRDefault="001A6312" w:rsidP="001A6312">
      <w:pPr>
        <w:pStyle w:val="Prrafodelista"/>
        <w:numPr>
          <w:ilvl w:val="0"/>
          <w:numId w:val="2"/>
        </w:num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color w:val="000000" w:themeColor="text1"/>
        </w:rPr>
        <w:t xml:space="preserve">Celebrar contrato de comodato, en el evento en que EL CONTRATISTA brinde el servicio público de bienestar familiar en un inmueble de propiedad del ICBF. </w:t>
      </w:r>
      <w:r w:rsidRPr="009C2725">
        <w:rPr>
          <w:rFonts w:ascii="Arial Narrow" w:eastAsia="Arial Narrow" w:hAnsi="Arial Narrow" w:cs="Kohinoor Bangla"/>
          <w:color w:val="EE0000"/>
        </w:rPr>
        <w:t>(Esta obligación debe eliminarse en caso de que el inmueble donde opera el servicio no sea propiedad del ICBF)</w:t>
      </w:r>
    </w:p>
    <w:p w14:paraId="03281C7D" w14:textId="7710052B" w:rsidR="001A6312" w:rsidRPr="001A6312" w:rsidRDefault="001A6312" w:rsidP="001A6312">
      <w:pPr>
        <w:pStyle w:val="Prrafodelista"/>
        <w:numPr>
          <w:ilvl w:val="0"/>
          <w:numId w:val="2"/>
        </w:num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lang w:val="es-CO"/>
        </w:rPr>
      </w:pPr>
      <w:r w:rsidRPr="009C2725">
        <w:rPr>
          <w:rFonts w:ascii="Arial Narrow" w:eastAsia="Arial Narrow" w:hAnsi="Arial Narrow" w:cs="Kohinoor Bangla"/>
          <w:color w:val="000000" w:themeColor="text1"/>
        </w:rPr>
        <w:t>Realizar la afectación contable en cuentas de orden para el ingreso de los bienes muebles devolutivos y de consumo adquiridos en el presente Contrato de Aporte, con la nueva normativa Internacional de Contabilidad</w:t>
      </w:r>
      <w:r>
        <w:rPr>
          <w:rFonts w:ascii="Arial Narrow" w:eastAsia="Arial Narrow" w:hAnsi="Arial Narrow" w:cs="Kohinoor Bangla"/>
          <w:color w:val="000000" w:themeColor="text1"/>
        </w:rPr>
        <w:t>.</w:t>
      </w:r>
    </w:p>
    <w:p w14:paraId="5A311979" w14:textId="77777777" w:rsidR="001A6312" w:rsidRPr="009C2725" w:rsidRDefault="001A6312" w:rsidP="001A6312">
      <w:pPr>
        <w:pStyle w:val="Prrafodelista"/>
        <w:pBdr>
          <w:top w:val="nil"/>
          <w:left w:val="nil"/>
          <w:bottom w:val="nil"/>
          <w:right w:val="nil"/>
          <w:between w:val="nil"/>
        </w:pBdr>
        <w:spacing w:after="0" w:line="0" w:lineRule="atLeast"/>
        <w:jc w:val="both"/>
        <w:rPr>
          <w:rFonts w:ascii="Arial Narrow" w:eastAsia="Arial Narrow" w:hAnsi="Arial Narrow" w:cs="Kohinoor Bangla"/>
          <w:b/>
          <w:bCs/>
          <w:color w:val="000000" w:themeColor="text1"/>
          <w:lang w:val="es-CO"/>
        </w:rPr>
      </w:pPr>
    </w:p>
    <w:p w14:paraId="604C9900" w14:textId="1D7CFA50" w:rsidR="001A6312" w:rsidRPr="001A6312" w:rsidRDefault="001A6312" w:rsidP="001A631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r w:rsidRPr="009C2725">
        <w:rPr>
          <w:rFonts w:ascii="Arial Narrow" w:eastAsia="Arial Narrow" w:hAnsi="Arial Narrow" w:cs="Kohinoor Bangla"/>
          <w:b/>
          <w:bCs/>
          <w:color w:val="000000" w:themeColor="text1"/>
          <w:u w:val="single"/>
        </w:rPr>
        <w:t>CLÁUSULA CUARTA - OBLIGACIONES GENERALES DE EL CONTRATISTA:</w:t>
      </w:r>
      <w:r>
        <w:rPr>
          <w:rFonts w:ascii="Arial Narrow" w:eastAsia="Arial Narrow" w:hAnsi="Arial Narrow" w:cs="Kohinoor Bangla"/>
          <w:b/>
          <w:bCs/>
          <w:color w:val="000000" w:themeColor="text1"/>
          <w:u w:val="single"/>
        </w:rPr>
        <w:t xml:space="preserve"> </w:t>
      </w:r>
      <w:r w:rsidRPr="009A07A1">
        <w:rPr>
          <w:rFonts w:ascii="Arial Narrow" w:eastAsia="Arial Narrow" w:hAnsi="Arial Narrow" w:cs="Kohinoor Bangla"/>
          <w:color w:val="000000" w:themeColor="text1"/>
        </w:rPr>
        <w:t xml:space="preserve">El CONTRATISTA deberá aceptar y cumplir con las siguientes obligaciones: </w:t>
      </w:r>
    </w:p>
    <w:p w14:paraId="75968A1C" w14:textId="77777777" w:rsidR="001A6312" w:rsidRPr="009A07A1" w:rsidRDefault="001A6312" w:rsidP="001A6312">
      <w:pPr>
        <w:pBdr>
          <w:top w:val="nil"/>
          <w:left w:val="nil"/>
          <w:bottom w:val="nil"/>
          <w:right w:val="nil"/>
          <w:between w:val="nil"/>
        </w:pBdr>
        <w:tabs>
          <w:tab w:val="left" w:pos="10695"/>
        </w:tabs>
        <w:spacing w:after="0" w:line="240" w:lineRule="auto"/>
        <w:ind w:right="59"/>
        <w:jc w:val="both"/>
        <w:rPr>
          <w:rFonts w:ascii="Arial Narrow" w:eastAsia="Arial Narrow" w:hAnsi="Arial Narrow" w:cs="Kohinoor Bangla"/>
          <w:color w:val="000000"/>
        </w:rPr>
      </w:pPr>
    </w:p>
    <w:p w14:paraId="2B3D50B4" w14:textId="77777777" w:rsidR="001A6312" w:rsidRPr="00063AA8" w:rsidRDefault="001A6312" w:rsidP="001A631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 xml:space="preserve">Ejecutar y cumplir a cabalidad con el desarrollo del objeto del contrato.  </w:t>
      </w:r>
    </w:p>
    <w:p w14:paraId="6A4DDF08" w14:textId="77777777" w:rsidR="001A6312" w:rsidRPr="00063AA8" w:rsidRDefault="001A6312" w:rsidP="001A631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 xml:space="preserve">Asumir la responsabilidad de todas las actividades relativas a la ejecución de sus obligaciones establecidas en este contrato. En ningún caso asumirá responsabilidad alguna por el incumplimiento de cualquier obligación del ICBF.  </w:t>
      </w:r>
    </w:p>
    <w:p w14:paraId="48722759" w14:textId="77777777" w:rsidR="001A6312" w:rsidRPr="00063AA8" w:rsidRDefault="001A6312" w:rsidP="001A631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 xml:space="preserve">Compartir con el ICBF la información y las herramientas metodológicas necesarias para el cabal desarrollo del contrato. </w:t>
      </w:r>
    </w:p>
    <w:p w14:paraId="5E5C5B52" w14:textId="77777777" w:rsidR="001A6312" w:rsidRPr="00063AA8" w:rsidRDefault="001A6312" w:rsidP="001A631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 xml:space="preserve">Entregar al supervisor del contrato, los informes que se soliciten sobre cualquier aspecto y/o resultados obtenidos cuando así se requiera. </w:t>
      </w:r>
    </w:p>
    <w:p w14:paraId="18283866" w14:textId="77777777" w:rsidR="001A6312" w:rsidRPr="00063AA8" w:rsidRDefault="001A6312" w:rsidP="001A631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lastRenderedPageBreak/>
        <w:t xml:space="preserve">Atender oportunamente los requerimientos, instrucciones y/o recomendaciones que durante el desarrollo del contrato le imparta EL ICBF a través de los supervisores, para una correcta ejecución y cumplimiento de sus obligaciones en el desarrollo del objeto contractual.  </w:t>
      </w:r>
      <w:r w:rsidRPr="00063AA8">
        <w:rPr>
          <w:rFonts w:ascii="Arial" w:eastAsia="Arial Narrow" w:hAnsi="Arial" w:cs="Arial"/>
          <w:color w:val="000000" w:themeColor="text1"/>
        </w:rPr>
        <w:t> </w:t>
      </w:r>
      <w:r w:rsidRPr="00063AA8">
        <w:rPr>
          <w:rFonts w:ascii="Arial Narrow" w:eastAsia="Arial Narrow" w:hAnsi="Arial Narrow" w:cs="Arial Narrow"/>
          <w:color w:val="000000" w:themeColor="text1"/>
        </w:rPr>
        <w:t xml:space="preserve">   </w:t>
      </w:r>
    </w:p>
    <w:p w14:paraId="5A087233" w14:textId="77777777" w:rsidR="001A6312" w:rsidRPr="00063AA8" w:rsidRDefault="001A6312" w:rsidP="001A631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Suministrar información necesaria para atender los requerimientos que sean efectuados por los organismos de control del Estado Colombiano en relación con la ejecución, desarrollo o implementación del contrato, cuando se requiera por parte del supervisor.</w:t>
      </w:r>
      <w:r w:rsidRPr="00063AA8">
        <w:rPr>
          <w:rFonts w:ascii="Arial" w:eastAsia="Arial Narrow" w:hAnsi="Arial" w:cs="Arial"/>
          <w:color w:val="000000" w:themeColor="text1"/>
        </w:rPr>
        <w:t> </w:t>
      </w:r>
      <w:r w:rsidRPr="00063AA8">
        <w:rPr>
          <w:rFonts w:ascii="Arial Narrow" w:eastAsia="Arial Narrow" w:hAnsi="Arial Narrow" w:cs="Arial Narrow"/>
          <w:color w:val="000000" w:themeColor="text1"/>
        </w:rPr>
        <w:t xml:space="preserve">  </w:t>
      </w:r>
    </w:p>
    <w:p w14:paraId="111203DE" w14:textId="77777777" w:rsidR="001A6312" w:rsidRPr="00063AA8" w:rsidRDefault="001A6312" w:rsidP="001A631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Utilizar la imagen del ICBF de acuerdo con los lineamientos establecidos en el Manual de Identidad Visual vigente</w:t>
      </w:r>
      <w:r>
        <w:rPr>
          <w:rFonts w:ascii="Arial Narrow" w:eastAsia="Arial Narrow" w:hAnsi="Arial Narrow" w:cs="Arial Narrow"/>
          <w:color w:val="000000" w:themeColor="text1"/>
        </w:rPr>
        <w:t>.</w:t>
      </w:r>
      <w:r w:rsidRPr="00063AA8">
        <w:rPr>
          <w:rFonts w:ascii="Arial Narrow" w:eastAsia="Arial Narrow" w:hAnsi="Arial Narrow" w:cs="Arial Narrow"/>
          <w:color w:val="000000" w:themeColor="text1"/>
        </w:rPr>
        <w:t xml:space="preserve"> Salvo autorización expresa y escrita de las partes</w:t>
      </w:r>
      <w:r>
        <w:rPr>
          <w:rFonts w:ascii="Arial Narrow" w:eastAsia="Arial Narrow" w:hAnsi="Arial Narrow" w:cs="Arial Narrow"/>
          <w:color w:val="000000" w:themeColor="text1"/>
        </w:rPr>
        <w:t>,</w:t>
      </w:r>
      <w:r w:rsidRPr="00063AA8">
        <w:rPr>
          <w:rFonts w:ascii="Arial Narrow" w:eastAsia="Arial Narrow" w:hAnsi="Arial Narrow" w:cs="Arial Narrow"/>
          <w:color w:val="000000" w:themeColor="text1"/>
        </w:rPr>
        <w:t xml:space="preserve"> ningún funcionario podrá utilizar el nombre, emblema o sello oficial de la otra parte para fines publicitarios o de cualquier otra índole.</w:t>
      </w:r>
      <w:r w:rsidRPr="00063AA8">
        <w:rPr>
          <w:rFonts w:ascii="Arial" w:eastAsia="Arial Narrow" w:hAnsi="Arial" w:cs="Arial"/>
          <w:color w:val="000000" w:themeColor="text1"/>
        </w:rPr>
        <w:t>  </w:t>
      </w:r>
      <w:r w:rsidRPr="00063AA8">
        <w:rPr>
          <w:rFonts w:ascii="Arial Narrow" w:eastAsia="Arial Narrow" w:hAnsi="Arial Narrow" w:cs="Arial Narrow"/>
          <w:color w:val="000000" w:themeColor="text1"/>
        </w:rPr>
        <w:t xml:space="preserve">  </w:t>
      </w:r>
    </w:p>
    <w:p w14:paraId="7B2B205B" w14:textId="77777777" w:rsidR="001A6312" w:rsidRPr="00063AA8" w:rsidRDefault="001A6312" w:rsidP="001A631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Guardar estricta reserva sobre toda la información y documentos que tenga acceso y manejo en el desarrollo de su actividad o que llegue a conocer en el desarrollo del contrato y que no tenga carácter de pública. En consecuencia, se obliga a no divulgar por ningún medio dicha información o documentos a terceros, sin la previa autorización escrita del ICBF.</w:t>
      </w:r>
      <w:r w:rsidRPr="00063AA8">
        <w:rPr>
          <w:rFonts w:ascii="Arial" w:eastAsia="Arial Narrow" w:hAnsi="Arial" w:cs="Arial"/>
          <w:color w:val="000000" w:themeColor="text1"/>
        </w:rPr>
        <w:t> </w:t>
      </w:r>
      <w:r w:rsidRPr="00063AA8">
        <w:rPr>
          <w:rFonts w:ascii="Arial Narrow" w:eastAsia="Arial Narrow" w:hAnsi="Arial Narrow" w:cs="Arial Narrow"/>
          <w:color w:val="000000" w:themeColor="text1"/>
        </w:rPr>
        <w:t xml:space="preserve"> </w:t>
      </w:r>
    </w:p>
    <w:p w14:paraId="4085328D" w14:textId="77777777" w:rsidR="001A6312" w:rsidRPr="00872ED0" w:rsidRDefault="001A6312" w:rsidP="001A631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Garantizar la correcta ejecución de los recursos financieros entregados por el ICBF, según los requerimientos técnicos, logísticos y administrativos necesarios para el cumplimiento del objeto del contrato.</w:t>
      </w:r>
      <w:r w:rsidRPr="00872ED0">
        <w:rPr>
          <w:rFonts w:ascii="Arial" w:eastAsia="Arial Narrow" w:hAnsi="Arial" w:cs="Arial"/>
          <w:color w:val="000000" w:themeColor="text1"/>
        </w:rPr>
        <w:t>  </w:t>
      </w:r>
      <w:r w:rsidRPr="00872ED0">
        <w:rPr>
          <w:rFonts w:ascii="Arial Narrow" w:eastAsia="Arial Narrow" w:hAnsi="Arial Narrow" w:cs="Arial Narrow"/>
          <w:color w:val="000000" w:themeColor="text1"/>
        </w:rPr>
        <w:t xml:space="preserve"> </w:t>
      </w:r>
    </w:p>
    <w:p w14:paraId="50F12FDA" w14:textId="77777777" w:rsidR="001A6312" w:rsidRPr="00872ED0" w:rsidRDefault="001A6312" w:rsidP="001A631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Reintegrar los saldos no ejecutados si los hubiere, correspondiente a los recursos del ICBF, en la cuenta que designe la entidad para tal fin. En todo caso, los pagos se realizarán sobre los valores ejecutados y debidamente legalizados por el contratante.</w:t>
      </w:r>
      <w:r w:rsidRPr="00872ED0">
        <w:rPr>
          <w:rFonts w:ascii="Arial" w:eastAsia="Arial Narrow" w:hAnsi="Arial" w:cs="Arial"/>
          <w:color w:val="000000" w:themeColor="text1"/>
        </w:rPr>
        <w:t> </w:t>
      </w:r>
      <w:r w:rsidRPr="00872ED0">
        <w:rPr>
          <w:rFonts w:ascii="Arial Narrow" w:eastAsia="Arial Narrow" w:hAnsi="Arial Narrow" w:cs="Arial Narrow"/>
          <w:color w:val="000000" w:themeColor="text1"/>
        </w:rPr>
        <w:t xml:space="preserve"> </w:t>
      </w:r>
    </w:p>
    <w:p w14:paraId="4FC595DC" w14:textId="77777777" w:rsidR="001A6312" w:rsidRPr="00872ED0" w:rsidRDefault="001A6312" w:rsidP="001A631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Disponer de una cuenta bancaria de ahorros exclusiva para el contrato y llevar una contabilidad independiente para el manejo de los recursos aportados por el ICBF. Los rendimientos financieros que estos recursos puedan generar deben ser reintegrados a la cuenta bancaria a nombre del ICBF, y será informada por el supervisor del contrato conforme a las directrices del grupo financiero.</w:t>
      </w:r>
      <w:r w:rsidRPr="00872ED0">
        <w:rPr>
          <w:rFonts w:ascii="Arial" w:eastAsia="Arial Narrow" w:hAnsi="Arial" w:cs="Arial"/>
          <w:color w:val="000000" w:themeColor="text1"/>
        </w:rPr>
        <w:t> </w:t>
      </w:r>
      <w:r w:rsidRPr="00872ED0">
        <w:rPr>
          <w:rFonts w:ascii="Arial Narrow" w:eastAsia="Arial Narrow" w:hAnsi="Arial Narrow" w:cs="Arial Narrow"/>
          <w:color w:val="000000" w:themeColor="text1"/>
        </w:rPr>
        <w:t xml:space="preserve">  </w:t>
      </w:r>
    </w:p>
    <w:p w14:paraId="6A1306B1" w14:textId="77777777" w:rsidR="001A6312" w:rsidRPr="00872ED0" w:rsidRDefault="001A6312" w:rsidP="001A631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 xml:space="preserve">Efectuar el pago de salarios, prestaciones e indemnizaciones de carácter laboral del personal contratado, para la ejecución del contrato, así como el pago de honorarios, los impuestos, gravámenes, aportes y servicios de cualquier género que establezcan las leyes colombianas y demás erogaciones necesarias para la ejecución de este. </w:t>
      </w:r>
    </w:p>
    <w:p w14:paraId="76F4921C" w14:textId="77777777" w:rsidR="001A6312" w:rsidRPr="00872ED0" w:rsidRDefault="001A6312" w:rsidP="001A631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 xml:space="preserve">Cumplir, si a ello hubiere lugar, con lo establecido en el artículo 50 de la Ley 789 de 2002, relacionado con los aportes a los sistemas de salud, ARL, pensiones y aportes a cajas de compensación familiar, ICBF, SENA, cuando a ello haya lugar, durante la ejecución del contrato y hasta su liquidación, estableciendo una correcta relación entre el monto cancelado y las sumas que debieron haber sido cotizadas de acuerdo al Decreto 1703 de 2002, Ley 797 de 2003, Decreto 510 de 2003 y Ley 1562 de 2012, o las normas que lo modifiquen o complementen. </w:t>
      </w:r>
    </w:p>
    <w:p w14:paraId="1F9625E6" w14:textId="77777777" w:rsidR="001A6312" w:rsidRPr="00872ED0" w:rsidRDefault="001A6312" w:rsidP="001A631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Realizar la afiliación a la ARL del personal que contrate para la ejecución del contrato.</w:t>
      </w:r>
    </w:p>
    <w:p w14:paraId="5E38A76B" w14:textId="77777777" w:rsidR="001A6312" w:rsidRPr="00872ED0" w:rsidRDefault="001A6312" w:rsidP="001A631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 xml:space="preserve">Garantizar durante la ejecución del contrato la permanencia y vinculación del personal mínimo requerido en la ficha de condiciones técnicas. </w:t>
      </w:r>
    </w:p>
    <w:p w14:paraId="3E7B9CEC" w14:textId="77777777" w:rsidR="001A6312" w:rsidRPr="00872ED0" w:rsidRDefault="001A6312" w:rsidP="001A631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Devolver al ICBF, una vez finalizada la ejecución del contrato, los documentos que en desarrollo de este se hayan producido, e igualmente todos los archivos que se hayan generado en cumplimiento de sus obligaciones.</w:t>
      </w:r>
      <w:r w:rsidRPr="00872ED0">
        <w:rPr>
          <w:rFonts w:ascii="Arial" w:eastAsia="Arial Narrow" w:hAnsi="Arial" w:cs="Arial"/>
          <w:color w:val="000000" w:themeColor="text1"/>
        </w:rPr>
        <w:t>   </w:t>
      </w:r>
      <w:r w:rsidRPr="00872ED0">
        <w:rPr>
          <w:rFonts w:ascii="Arial Narrow" w:eastAsia="Arial Narrow" w:hAnsi="Arial Narrow" w:cs="Arial Narrow"/>
          <w:color w:val="000000" w:themeColor="text1"/>
        </w:rPr>
        <w:t xml:space="preserve">  </w:t>
      </w:r>
    </w:p>
    <w:p w14:paraId="273FD68A" w14:textId="77777777" w:rsidR="001A6312" w:rsidRPr="00854B39" w:rsidRDefault="001A6312" w:rsidP="001A631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Cumplir con las demás obligaciones que se deriven de la naturaleza del contrato y que garanticen su cabal y oportuna ejecución.</w:t>
      </w:r>
      <w:r w:rsidRPr="00872ED0">
        <w:rPr>
          <w:rFonts w:ascii="Arial" w:eastAsia="Arial Narrow" w:hAnsi="Arial" w:cs="Arial"/>
          <w:color w:val="000000" w:themeColor="text1"/>
        </w:rPr>
        <w:t>  </w:t>
      </w:r>
    </w:p>
    <w:p w14:paraId="0BEDB350" w14:textId="77777777" w:rsidR="00854B39" w:rsidRDefault="00854B39" w:rsidP="00854B39">
      <w:pPr>
        <w:tabs>
          <w:tab w:val="left" w:pos="10695"/>
        </w:tabs>
        <w:spacing w:after="0" w:line="240" w:lineRule="auto"/>
        <w:ind w:right="59"/>
        <w:jc w:val="both"/>
        <w:rPr>
          <w:rFonts w:ascii="Arial" w:eastAsia="Arial Narrow" w:hAnsi="Arial" w:cs="Arial"/>
          <w:color w:val="000000" w:themeColor="text1"/>
        </w:rPr>
      </w:pPr>
    </w:p>
    <w:p w14:paraId="086EB35D" w14:textId="77777777" w:rsidR="00854B39" w:rsidRDefault="00854B39" w:rsidP="00854B39">
      <w:pPr>
        <w:tabs>
          <w:tab w:val="left" w:pos="10695"/>
        </w:tabs>
        <w:spacing w:after="0" w:line="240" w:lineRule="auto"/>
        <w:ind w:right="59"/>
        <w:jc w:val="both"/>
        <w:rPr>
          <w:rFonts w:ascii="Arial" w:eastAsia="Arial Narrow" w:hAnsi="Arial" w:cs="Arial"/>
          <w:color w:val="000000" w:themeColor="text1"/>
        </w:rPr>
      </w:pPr>
    </w:p>
    <w:p w14:paraId="4F522F23" w14:textId="77777777" w:rsidR="00854B39" w:rsidRPr="00872ED0" w:rsidRDefault="00854B39" w:rsidP="00854B39">
      <w:pPr>
        <w:tabs>
          <w:tab w:val="left" w:pos="10695"/>
        </w:tabs>
        <w:spacing w:after="0" w:line="240" w:lineRule="auto"/>
        <w:ind w:right="59"/>
        <w:jc w:val="both"/>
        <w:rPr>
          <w:rFonts w:ascii="Arial Narrow" w:eastAsia="Arial Narrow" w:hAnsi="Arial Narrow" w:cs="Arial Narrow"/>
          <w:color w:val="000000" w:themeColor="text1"/>
        </w:rPr>
      </w:pPr>
    </w:p>
    <w:p w14:paraId="156C580C"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787A8E16" w14:textId="77777777" w:rsidR="001A6312" w:rsidRDefault="001A6312" w:rsidP="001A631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r w:rsidRPr="009C2725">
        <w:rPr>
          <w:rFonts w:ascii="Arial Narrow" w:eastAsia="Arial Narrow" w:hAnsi="Arial Narrow" w:cs="Kohinoor Bangla"/>
          <w:b/>
          <w:bCs/>
          <w:color w:val="000000" w:themeColor="text1"/>
          <w:u w:val="single"/>
        </w:rPr>
        <w:lastRenderedPageBreak/>
        <w:t>CLÁUSULA QUINTA - OBLIGACIONES ESPECÍFICAS DE EL CONTRATISTA:</w:t>
      </w:r>
    </w:p>
    <w:p w14:paraId="144A068E" w14:textId="77777777" w:rsidR="00854B39" w:rsidRDefault="00854B39" w:rsidP="001A631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4F4062A9" w14:textId="77777777" w:rsidR="00854B39" w:rsidRPr="008B0C66" w:rsidRDefault="00854B39" w:rsidP="00854B39">
      <w:pPr>
        <w:jc w:val="both"/>
        <w:rPr>
          <w:rFonts w:ascii="Arial Narrow" w:eastAsia="Arial Narrow" w:hAnsi="Arial Narrow" w:cs="Kohinoor Bangla"/>
          <w:b/>
          <w:bCs/>
          <w:u w:val="single"/>
        </w:rPr>
      </w:pPr>
      <w:r w:rsidRPr="008B0C66">
        <w:rPr>
          <w:rFonts w:ascii="Arial Narrow" w:eastAsia="Arial Narrow" w:hAnsi="Arial Narrow" w:cs="Kohinoor Bangla"/>
          <w:b/>
          <w:bCs/>
          <w:u w:val="single"/>
        </w:rPr>
        <w:t>DURANTE LA ETAPA DE ALISTAMIENTO:</w:t>
      </w:r>
    </w:p>
    <w:p w14:paraId="7415C3DC" w14:textId="77777777" w:rsidR="00854B39" w:rsidRPr="0010405D" w:rsidRDefault="00854B39" w:rsidP="00854B39">
      <w:pPr>
        <w:pStyle w:val="Prrafodelista"/>
        <w:numPr>
          <w:ilvl w:val="0"/>
          <w:numId w:val="4"/>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Realizar búsqueda activa para identificar y priorizar las niñas, los niños y adolescentes que participarán en el servicio Centros de Apoyo a la Inclusión, de acuerdo con los criterios de identificación, priorización y focalización, establecidos en la Guía Operativa y diligenciar los formatos suministrados por el ICBF, según corresponda.</w:t>
      </w:r>
    </w:p>
    <w:p w14:paraId="0207C04B" w14:textId="77777777" w:rsidR="00854B39" w:rsidRPr="0010405D" w:rsidRDefault="00854B39" w:rsidP="00854B39">
      <w:pPr>
        <w:pStyle w:val="Prrafodelista"/>
        <w:numPr>
          <w:ilvl w:val="0"/>
          <w:numId w:val="4"/>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Presentar y entregar al supervisor del contrato, las actas y listados de asistencia sobre la socialización del servicio Centros de Apoyo a la Inclusión en los diferentes territorios priorizados, de acuerdo con lo establecido en el apartado de Mapeo Territorial definido en la Guía Operativa.</w:t>
      </w:r>
    </w:p>
    <w:p w14:paraId="7E68A9FA" w14:textId="77777777" w:rsidR="00854B39" w:rsidRPr="0010405D" w:rsidRDefault="00854B39" w:rsidP="00854B39">
      <w:pPr>
        <w:pStyle w:val="Prrafodelista"/>
        <w:numPr>
          <w:ilvl w:val="0"/>
          <w:numId w:val="4"/>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Elaborar y presentar al supervisor del Contrato el directorio de entidades y actores territoriales estratégicos, según lo establecido en la Guía Operativa, en el marco de las acciones transectoriales.</w:t>
      </w:r>
    </w:p>
    <w:p w14:paraId="104DC686" w14:textId="77777777" w:rsidR="00854B39" w:rsidRPr="0010405D" w:rsidRDefault="00854B39" w:rsidP="00854B39">
      <w:pPr>
        <w:pStyle w:val="Prrafodelista"/>
        <w:numPr>
          <w:ilvl w:val="0"/>
          <w:numId w:val="4"/>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 xml:space="preserve">Adquirir el material de identificación para el talento humano que ejecutará el servicio Centros de Apoyo a la Inclusión de acuerdo con lo previsto por el ICBF. </w:t>
      </w:r>
    </w:p>
    <w:p w14:paraId="12C5C00D" w14:textId="77777777" w:rsidR="00854B39" w:rsidRPr="0010405D" w:rsidRDefault="00854B39" w:rsidP="00854B39">
      <w:pPr>
        <w:spacing w:after="0"/>
        <w:jc w:val="both"/>
        <w:rPr>
          <w:rFonts w:ascii="Arial Narrow" w:eastAsia="Arial Narrow" w:hAnsi="Arial Narrow" w:cs="Kohinoor Bangla"/>
          <w:b/>
          <w:bCs/>
          <w:u w:val="single"/>
        </w:rPr>
      </w:pPr>
    </w:p>
    <w:p w14:paraId="47655D22" w14:textId="77777777" w:rsidR="00854B39" w:rsidRPr="0010405D" w:rsidRDefault="00854B39" w:rsidP="00854B39">
      <w:pPr>
        <w:spacing w:after="0"/>
        <w:jc w:val="both"/>
        <w:rPr>
          <w:rFonts w:ascii="Arial Narrow" w:eastAsia="Arial Narrow" w:hAnsi="Arial Narrow" w:cs="Kohinoor Bangla"/>
          <w:b/>
          <w:bCs/>
          <w:u w:val="single"/>
        </w:rPr>
      </w:pPr>
      <w:r w:rsidRPr="0010405D">
        <w:rPr>
          <w:rFonts w:ascii="Arial Narrow" w:eastAsia="Arial Narrow" w:hAnsi="Arial Narrow" w:cs="Kohinoor Bangla"/>
          <w:b/>
          <w:bCs/>
          <w:u w:val="single"/>
        </w:rPr>
        <w:t>DURANTE LA ETAPA DE ATENCIÓN</w:t>
      </w:r>
    </w:p>
    <w:p w14:paraId="16B2B3DA" w14:textId="77777777" w:rsidR="00854B39" w:rsidRPr="0010405D" w:rsidRDefault="00854B39" w:rsidP="00854B39">
      <w:pPr>
        <w:spacing w:after="0"/>
        <w:jc w:val="both"/>
        <w:rPr>
          <w:rFonts w:ascii="Arial Narrow" w:eastAsia="Arial Narrow" w:hAnsi="Arial Narrow" w:cs="Kohinoor Bangla"/>
          <w:b/>
          <w:bCs/>
          <w:u w:val="single"/>
        </w:rPr>
      </w:pPr>
    </w:p>
    <w:p w14:paraId="60AA6525" w14:textId="77777777" w:rsidR="00854B39" w:rsidRPr="0010405D" w:rsidRDefault="00854B39" w:rsidP="00854B39">
      <w:pPr>
        <w:rPr>
          <w:rFonts w:ascii="Arial Narrow" w:eastAsia="Arial Narrow" w:hAnsi="Arial Narrow" w:cs="Arial Narrow"/>
          <w:color w:val="000000" w:themeColor="text1"/>
        </w:rPr>
      </w:pPr>
      <w:r w:rsidRPr="0010405D">
        <w:rPr>
          <w:rFonts w:ascii="Arial Narrow" w:hAnsi="Arial Narrow" w:cs="Arial"/>
          <w:b/>
          <w:bCs/>
          <w:color w:val="000000" w:themeColor="text1"/>
          <w:u w:val="single"/>
        </w:rPr>
        <w:t>Componente Técnico:</w:t>
      </w:r>
    </w:p>
    <w:p w14:paraId="03F72A11" w14:textId="77777777" w:rsidR="00854B39" w:rsidRPr="0010405D" w:rsidRDefault="00854B39" w:rsidP="00854B39">
      <w:pPr>
        <w:pStyle w:val="Prrafodelista"/>
        <w:numPr>
          <w:ilvl w:val="0"/>
          <w:numId w:val="4"/>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Realizar las jornadas de socialización de los Centros de Apoyo a la Inclusión a niñas, niños, adolescentes y familias participantes, según lo establecido en la Guía Operativa vigente.</w:t>
      </w:r>
    </w:p>
    <w:p w14:paraId="3C1577B0" w14:textId="77777777" w:rsidR="00854B39" w:rsidRPr="0010405D" w:rsidRDefault="00854B39" w:rsidP="00854B39">
      <w:pPr>
        <w:pStyle w:val="Prrafodelista"/>
        <w:numPr>
          <w:ilvl w:val="0"/>
          <w:numId w:val="4"/>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Construir los acuerdos para la participación en conjunto con los participantes de acuerdo con lo definido en la Guía Operativa de Centros de Apoyo a la Inclusión.</w:t>
      </w:r>
    </w:p>
    <w:p w14:paraId="1E9D668B" w14:textId="77777777" w:rsidR="00854B39" w:rsidRPr="0010405D" w:rsidRDefault="00854B39" w:rsidP="00854B39">
      <w:pPr>
        <w:pStyle w:val="Prrafodelista"/>
        <w:numPr>
          <w:ilvl w:val="0"/>
          <w:numId w:val="4"/>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Dar continuidad a la construcción del mapeo territorial, los procesos de lectura de contexto y caracterización de acuerdo con lo establecido en la Guía Operativa de Centros de Apoyo a la Inclusión.</w:t>
      </w:r>
    </w:p>
    <w:p w14:paraId="1773A08A" w14:textId="77777777" w:rsidR="00854B39" w:rsidRPr="0010405D" w:rsidRDefault="00854B39" w:rsidP="00854B39">
      <w:pPr>
        <w:pStyle w:val="Prrafodelista"/>
        <w:numPr>
          <w:ilvl w:val="0"/>
          <w:numId w:val="4"/>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 xml:space="preserve">Presentar al ICBF la propuesta del plan de gestión de riesgos de accidentes, enfermedades y desastres, de acuerdo con lo dispuesto en la Guía Operativa.  </w:t>
      </w:r>
    </w:p>
    <w:p w14:paraId="49E290E5" w14:textId="77777777" w:rsidR="00854B39" w:rsidRPr="0010405D" w:rsidRDefault="00854B39" w:rsidP="00854B39">
      <w:pPr>
        <w:pStyle w:val="Prrafodelista"/>
        <w:numPr>
          <w:ilvl w:val="0"/>
          <w:numId w:val="4"/>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Realizar las acciones correspondientes al seguimiento de las inasistencias y la vinculación de nuevos participantes atendiendo lo establecido en la Guía Operativa vigente.</w:t>
      </w:r>
    </w:p>
    <w:p w14:paraId="13DD74F7" w14:textId="77777777" w:rsidR="00854B39" w:rsidRPr="0010405D" w:rsidRDefault="00854B39" w:rsidP="00854B39">
      <w:pPr>
        <w:pStyle w:val="Prrafodelista"/>
        <w:numPr>
          <w:ilvl w:val="0"/>
          <w:numId w:val="4"/>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 xml:space="preserve">Realizar ejercicios de promoción de la participación y control social y todas las acciones de este componente según lo estipulado en la Guía Operativa y demás documentos dispuestos por el ICBF. </w:t>
      </w:r>
    </w:p>
    <w:p w14:paraId="31DCDE0E" w14:textId="77777777" w:rsidR="00854B39" w:rsidRPr="0010405D" w:rsidRDefault="00854B39" w:rsidP="00854B39">
      <w:pPr>
        <w:pStyle w:val="Prrafodelista"/>
        <w:numPr>
          <w:ilvl w:val="0"/>
          <w:numId w:val="4"/>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Realizar el registro del avance de las acciones realizadas por EL CONTRATISTA y las respuestas efectivas para garantizar los derechos de las niñas, niños y adolescentes, de acuerdo con el(los) formato(s) o sistema(s) definido(s) por la Dirección de Infancia y la Dirección de Adolescencia y Juventud del ICBF.</w:t>
      </w:r>
    </w:p>
    <w:p w14:paraId="013F8D04" w14:textId="77777777" w:rsidR="00854B39" w:rsidRPr="0010405D" w:rsidRDefault="00854B39" w:rsidP="00854B39">
      <w:pPr>
        <w:pStyle w:val="Prrafodelista"/>
        <w:numPr>
          <w:ilvl w:val="0"/>
          <w:numId w:val="4"/>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Crear para cada niña, niño y adolescente una carpeta individual donde se anexará la documentación relacionada con el proceso de atención en punto fijo, de acuerdo con lo definido por el área de gestión documental del ICBF.</w:t>
      </w:r>
    </w:p>
    <w:p w14:paraId="7E118254" w14:textId="77777777" w:rsidR="00854B39" w:rsidRPr="0010405D" w:rsidRDefault="00854B39" w:rsidP="00854B39">
      <w:pPr>
        <w:pStyle w:val="Prrafodelista"/>
        <w:numPr>
          <w:ilvl w:val="0"/>
          <w:numId w:val="4"/>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Estructurar y hacer entrega de las acciones relacionadas con el proceso de sistematización del servicio Centros de Apoyo a la Inclusión, de acuerdo con lo establecido en la Guía Operativa y las orientaciones que brinde el ICBF.</w:t>
      </w:r>
    </w:p>
    <w:p w14:paraId="00C1D359" w14:textId="77777777" w:rsidR="00854B39" w:rsidRPr="0010405D" w:rsidRDefault="00854B39" w:rsidP="00854B39">
      <w:pPr>
        <w:pStyle w:val="Prrafodelista"/>
        <w:numPr>
          <w:ilvl w:val="0"/>
          <w:numId w:val="4"/>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Entregar el informe de gestión mensual que dé cuenta de los procesos de atención de las niñas, los niños y adolescentes con discapacidad, familias y sus comunidades, en el(los) formato(s) o sistema(s) definido(s) por la Dirección de Infancia y la Dirección de Adolescencia y Juventud del ICBF.</w:t>
      </w:r>
    </w:p>
    <w:p w14:paraId="26D59B88" w14:textId="77777777" w:rsidR="00854B39" w:rsidRDefault="00854B39" w:rsidP="00854B39">
      <w:pPr>
        <w:pStyle w:val="Prrafodelista"/>
        <w:tabs>
          <w:tab w:val="left" w:pos="10695"/>
        </w:tabs>
        <w:spacing w:after="0" w:line="240" w:lineRule="auto"/>
        <w:ind w:left="360" w:right="59"/>
        <w:jc w:val="both"/>
        <w:rPr>
          <w:rFonts w:ascii="Arial Narrow" w:eastAsia="Arial Narrow" w:hAnsi="Arial Narrow" w:cs="Arial Narrow"/>
          <w:color w:val="000000" w:themeColor="text1"/>
        </w:rPr>
      </w:pPr>
    </w:p>
    <w:p w14:paraId="2924EE3B" w14:textId="77777777" w:rsidR="00854B39" w:rsidRPr="0010405D" w:rsidRDefault="00854B39" w:rsidP="00854B39">
      <w:pPr>
        <w:pStyle w:val="Prrafodelista"/>
        <w:tabs>
          <w:tab w:val="left" w:pos="10695"/>
        </w:tabs>
        <w:spacing w:after="0" w:line="240" w:lineRule="auto"/>
        <w:ind w:left="360" w:right="59"/>
        <w:jc w:val="both"/>
        <w:rPr>
          <w:rFonts w:ascii="Arial Narrow" w:eastAsia="Arial Narrow" w:hAnsi="Arial Narrow" w:cs="Arial Narrow"/>
          <w:color w:val="000000" w:themeColor="text1"/>
        </w:rPr>
      </w:pPr>
    </w:p>
    <w:p w14:paraId="6BBC6B99" w14:textId="77777777" w:rsidR="00854B39" w:rsidRPr="0010405D" w:rsidRDefault="00854B39" w:rsidP="00854B39">
      <w:pPr>
        <w:spacing w:after="0"/>
        <w:jc w:val="both"/>
        <w:rPr>
          <w:rFonts w:ascii="Arial Narrow" w:eastAsia="Arial Narrow" w:hAnsi="Arial Narrow" w:cs="Kohinoor Bangla"/>
          <w:b/>
          <w:bCs/>
          <w:u w:val="single"/>
        </w:rPr>
      </w:pPr>
      <w:r w:rsidRPr="0010405D">
        <w:rPr>
          <w:rFonts w:ascii="Arial Narrow" w:eastAsia="Arial Narrow" w:hAnsi="Arial Narrow" w:cs="Kohinoor Bangla"/>
          <w:b/>
          <w:bCs/>
          <w:u w:val="single"/>
        </w:rPr>
        <w:t>Componente Administrativo:</w:t>
      </w:r>
    </w:p>
    <w:p w14:paraId="3678C4F5" w14:textId="77777777" w:rsidR="00854B39" w:rsidRPr="0010405D" w:rsidRDefault="00854B39" w:rsidP="00854B39">
      <w:pPr>
        <w:spacing w:after="0"/>
        <w:jc w:val="both"/>
        <w:rPr>
          <w:rFonts w:ascii="Arial Narrow" w:eastAsia="Arial Narrow" w:hAnsi="Arial Narrow" w:cs="Kohinoor Bangla"/>
          <w:b/>
          <w:bCs/>
          <w:u w:val="single"/>
        </w:rPr>
      </w:pPr>
    </w:p>
    <w:p w14:paraId="5228AA51" w14:textId="77777777" w:rsidR="00854B39" w:rsidRPr="0010405D" w:rsidRDefault="00854B39" w:rsidP="00854B39">
      <w:pPr>
        <w:pStyle w:val="Prrafodelista"/>
        <w:numPr>
          <w:ilvl w:val="0"/>
          <w:numId w:val="4"/>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 xml:space="preserve">Mantener actualizada la información técnica, administrativa, financiera y jurídica en el expediente contractual físico y en las plataformas tecnológicas dispuestas por el ICBF, de acuerdo con las especificaciones dadas en el presente contrato, en el Manual de Contratación vigente, en el Manual Técnico de la Modalidad Integrada, la Guía Operativa de Centros de Apoyo a la Inclusión y demás normatividad que le aplique. </w:t>
      </w:r>
    </w:p>
    <w:p w14:paraId="7D1AD1EB" w14:textId="77777777" w:rsidR="00854B39" w:rsidRPr="0010405D" w:rsidRDefault="00854B39" w:rsidP="00854B39">
      <w:pPr>
        <w:pStyle w:val="Prrafodelista"/>
        <w:numPr>
          <w:ilvl w:val="0"/>
          <w:numId w:val="4"/>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Disponer de los medios necesarios para el mantenimiento, cuidado y custodia de la documentación objeto del presente contrato.</w:t>
      </w:r>
    </w:p>
    <w:p w14:paraId="1942EC1E" w14:textId="77777777" w:rsidR="00854B39" w:rsidRPr="0010405D" w:rsidRDefault="00854B39" w:rsidP="00854B39">
      <w:pPr>
        <w:tabs>
          <w:tab w:val="left" w:pos="10695"/>
        </w:tabs>
        <w:spacing w:after="0" w:line="240" w:lineRule="auto"/>
        <w:ind w:right="59"/>
        <w:jc w:val="both"/>
        <w:rPr>
          <w:rFonts w:ascii="Arial Narrow" w:hAnsi="Arial Narrow" w:cs="Arial"/>
          <w:color w:val="000000" w:themeColor="text1"/>
        </w:rPr>
      </w:pPr>
    </w:p>
    <w:p w14:paraId="3768FA4A" w14:textId="77777777" w:rsidR="00854B39" w:rsidRPr="0010405D" w:rsidRDefault="00854B39" w:rsidP="00854B39">
      <w:pPr>
        <w:jc w:val="both"/>
        <w:rPr>
          <w:rFonts w:ascii="Arial Narrow" w:eastAsia="Arial Narrow" w:hAnsi="Arial Narrow" w:cs="Kohinoor Bangla"/>
          <w:b/>
          <w:bCs/>
          <w:u w:val="single"/>
        </w:rPr>
      </w:pPr>
      <w:r w:rsidRPr="0010405D">
        <w:rPr>
          <w:rFonts w:ascii="Arial Narrow" w:eastAsia="Arial Narrow" w:hAnsi="Arial Narrow" w:cs="Kohinoor Bangla"/>
          <w:b/>
          <w:bCs/>
          <w:u w:val="single"/>
        </w:rPr>
        <w:t>DURANTE LA ETAPA DE CIERRE</w:t>
      </w:r>
    </w:p>
    <w:p w14:paraId="5156B5FC" w14:textId="77777777" w:rsidR="00854B39" w:rsidRPr="0010405D" w:rsidRDefault="00854B39" w:rsidP="00854B39">
      <w:pPr>
        <w:pStyle w:val="Prrafodelista"/>
        <w:numPr>
          <w:ilvl w:val="0"/>
          <w:numId w:val="4"/>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Presentar la sistematización de los procesos de atención, de acuerdo con lo establecido en la Guía Operativa de Centros de Apoyo a la Inclusión vigente y a las orientaciones del ICBF.</w:t>
      </w:r>
    </w:p>
    <w:p w14:paraId="06905ADE" w14:textId="77777777" w:rsidR="00854B39" w:rsidRPr="0010405D" w:rsidRDefault="00854B39" w:rsidP="00854B39">
      <w:pPr>
        <w:pStyle w:val="Prrafodelista"/>
        <w:numPr>
          <w:ilvl w:val="0"/>
          <w:numId w:val="4"/>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Continuar brindando la atención a las niñas, los niños y adolescentes vinculados en el servicio de acuerdo con lo establecido en la Guía Operativa de Centros de Apoyo a la Inclusión vigente.</w:t>
      </w:r>
    </w:p>
    <w:p w14:paraId="6AFAB3B6" w14:textId="77777777" w:rsidR="00854B39" w:rsidRPr="0010405D" w:rsidRDefault="00854B39" w:rsidP="00854B39">
      <w:pPr>
        <w:pStyle w:val="Prrafodelista"/>
        <w:numPr>
          <w:ilvl w:val="0"/>
          <w:numId w:val="4"/>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 xml:space="preserve">Desarrollar espacios articulados con las Regionales, para la socialización de resultados sobre los procesos de atención con niñas, niños, adolescentes con discapacidad, familias, comunidades y actores claves en los territorios. </w:t>
      </w:r>
    </w:p>
    <w:p w14:paraId="2ECD4EBF" w14:textId="77777777" w:rsidR="00854B39" w:rsidRPr="0010405D" w:rsidRDefault="00854B39" w:rsidP="00854B39">
      <w:pPr>
        <w:pStyle w:val="Prrafodelista"/>
        <w:numPr>
          <w:ilvl w:val="0"/>
          <w:numId w:val="4"/>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Realizar las demás actividades planteadas en la Guía Operativa de Centros de Apoyo a la Inclusión.</w:t>
      </w:r>
    </w:p>
    <w:p w14:paraId="7F1EAEDE"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12019341" w14:textId="28E1E84A" w:rsidR="00854B39" w:rsidRPr="00DE7E98" w:rsidRDefault="001A6312" w:rsidP="00DE7E98">
      <w:pPr>
        <w:pBdr>
          <w:top w:val="nil"/>
          <w:left w:val="nil"/>
          <w:bottom w:val="nil"/>
          <w:right w:val="nil"/>
          <w:between w:val="nil"/>
        </w:pBdr>
        <w:spacing w:after="0" w:line="0" w:lineRule="atLeast"/>
        <w:jc w:val="both"/>
        <w:rPr>
          <w:rFonts w:ascii="Arial Narrow" w:eastAsia="Times New Roman" w:hAnsi="Arial Narrow" w:cs="Arial"/>
          <w:color w:val="000000" w:themeColor="text1"/>
          <w:lang w:eastAsia="es-ES"/>
        </w:rPr>
      </w:pPr>
      <w:r w:rsidRPr="009C2725">
        <w:rPr>
          <w:rFonts w:ascii="Arial Narrow" w:eastAsia="Arial Narrow" w:hAnsi="Arial Narrow" w:cs="Kohinoor Bangla"/>
          <w:b/>
          <w:bCs/>
          <w:color w:val="000000" w:themeColor="text1"/>
          <w:u w:val="single"/>
        </w:rPr>
        <w:t xml:space="preserve">CLÁUSULA SEXTA - OBLIGACIONES DE EL CONTRATISTA CUALIFICADAS POR SU ESPECIAL RELEVANCIA O IMPACTO: </w:t>
      </w:r>
      <w:r w:rsidRPr="009C2725">
        <w:rPr>
          <w:rFonts w:ascii="Arial Narrow" w:eastAsia="Arial Narrow" w:hAnsi="Arial Narrow" w:cs="Kohinoor Bangla"/>
          <w:color w:val="000000" w:themeColor="text1"/>
        </w:rPr>
        <w:t xml:space="preserve">Entre las distintas obligaciones generales y específicas pactadas en el presente contrato a cargo de EL CONTRATISTA se entenderán cualificadas por su especial relevancia o impacto las indicadas </w:t>
      </w:r>
      <w:r w:rsidR="00854B39" w:rsidRPr="0010405D">
        <w:rPr>
          <w:rFonts w:ascii="Arial Narrow" w:eastAsia="Times New Roman" w:hAnsi="Arial Narrow" w:cs="Arial"/>
          <w:color w:val="000000" w:themeColor="text1"/>
          <w:lang w:eastAsia="es-ES"/>
        </w:rPr>
        <w:t>en las siguiente cláusula y subtítulos.</w:t>
      </w:r>
    </w:p>
    <w:p w14:paraId="617AD5FD" w14:textId="77777777" w:rsidR="00854B39" w:rsidRPr="0010405D" w:rsidRDefault="00854B39" w:rsidP="00854B39">
      <w:pPr>
        <w:tabs>
          <w:tab w:val="left" w:pos="10695"/>
        </w:tabs>
        <w:spacing w:after="0" w:line="240" w:lineRule="auto"/>
        <w:jc w:val="both"/>
        <w:rPr>
          <w:rFonts w:ascii="Arial Narrow" w:eastAsia="Times New Roman" w:hAnsi="Arial Narrow" w:cs="Arial"/>
          <w:color w:val="EE0000"/>
          <w:lang w:eastAsia="es-ES"/>
        </w:rPr>
      </w:pPr>
    </w:p>
    <w:p w14:paraId="40703FA6" w14:textId="77777777" w:rsidR="00854B39" w:rsidRPr="0010405D" w:rsidRDefault="00854B39" w:rsidP="00854B39">
      <w:pPr>
        <w:jc w:val="both"/>
        <w:rPr>
          <w:rFonts w:ascii="Arial Narrow" w:eastAsia="Arial Narrow" w:hAnsi="Arial Narrow" w:cs="Kohinoor Bangla"/>
          <w:b/>
          <w:bCs/>
          <w:u w:val="single"/>
        </w:rPr>
      </w:pPr>
      <w:r w:rsidRPr="0010405D">
        <w:rPr>
          <w:rFonts w:ascii="Arial Narrow" w:eastAsia="Arial Narrow" w:hAnsi="Arial Narrow" w:cs="Kohinoor Bangla"/>
          <w:b/>
          <w:bCs/>
          <w:u w:val="single"/>
        </w:rPr>
        <w:t>DURANTE LA ETAPA DE ALISTAMIENTO:</w:t>
      </w:r>
    </w:p>
    <w:p w14:paraId="2D469CFF" w14:textId="77777777" w:rsidR="00854B39" w:rsidRPr="00A1214F" w:rsidRDefault="00854B39" w:rsidP="00854B39">
      <w:pPr>
        <w:pStyle w:val="Prrafodelista"/>
        <w:numPr>
          <w:ilvl w:val="0"/>
          <w:numId w:val="6"/>
        </w:numPr>
        <w:tabs>
          <w:tab w:val="left" w:pos="10695"/>
        </w:tabs>
        <w:spacing w:after="0" w:line="240" w:lineRule="auto"/>
        <w:ind w:right="59"/>
        <w:jc w:val="both"/>
        <w:rPr>
          <w:rFonts w:ascii="Arial Narrow" w:eastAsia="Arial Narrow" w:hAnsi="Arial Narrow" w:cs="Arial Narrow"/>
          <w:color w:val="000000" w:themeColor="text1"/>
        </w:rPr>
      </w:pPr>
      <w:r w:rsidRPr="00A1214F">
        <w:rPr>
          <w:rFonts w:ascii="Arial Narrow" w:eastAsia="Arial Narrow" w:hAnsi="Arial Narrow" w:cs="Arial Narrow"/>
          <w:color w:val="000000" w:themeColor="text1"/>
        </w:rPr>
        <w:t>La entidad se obliga a garantizar que la selección y vinculación del talento humano requerido para la prestación del servicio se realice conforme a los criterios de idoneidad, cualificación y pertinencia establecidos por el INSTITUTO COLOMBIANO DE BIENESTAR FAMILIAR – ICBF.</w:t>
      </w:r>
      <w:r>
        <w:rPr>
          <w:rFonts w:ascii="Arial Narrow" w:eastAsia="Arial Narrow" w:hAnsi="Arial Narrow" w:cs="Arial Narrow"/>
          <w:color w:val="000000" w:themeColor="text1"/>
        </w:rPr>
        <w:t xml:space="preserve"> </w:t>
      </w:r>
      <w:r w:rsidRPr="00A1214F">
        <w:rPr>
          <w:rFonts w:ascii="Arial Narrow" w:eastAsia="Arial Narrow" w:hAnsi="Arial Narrow" w:cs="Arial Narrow"/>
          <w:color w:val="000000" w:themeColor="text1"/>
        </w:rPr>
        <w:t>Para tal efecto, deberá adelantar, el proceso de revisión, verificación y validación de los perfiles del personal propuesto, y aplicar las pruebas psicotécnicas que determine la entidad para evaluar las competencias personales, sociales y profesionales de los aspirantes.</w:t>
      </w:r>
    </w:p>
    <w:p w14:paraId="0901A660" w14:textId="77777777" w:rsidR="00854B39" w:rsidRPr="0010405D" w:rsidRDefault="00854B39" w:rsidP="00854B39">
      <w:pPr>
        <w:pStyle w:val="Prrafodelista"/>
        <w:numPr>
          <w:ilvl w:val="0"/>
          <w:numId w:val="6"/>
        </w:numPr>
        <w:tabs>
          <w:tab w:val="left" w:pos="10695"/>
        </w:tabs>
        <w:spacing w:after="0" w:line="240" w:lineRule="auto"/>
        <w:ind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Presentar el cronograma de las acciones a desarrollar durante el primer mes de atención conforme lo dispuesto en la Guía Operativa Centros de Apoyo a la Inclusión.</w:t>
      </w:r>
    </w:p>
    <w:p w14:paraId="1F586C25" w14:textId="77777777" w:rsidR="00854B39" w:rsidRPr="0010405D" w:rsidRDefault="00854B39" w:rsidP="00854B39">
      <w:pPr>
        <w:pStyle w:val="Prrafodelista"/>
        <w:numPr>
          <w:ilvl w:val="0"/>
          <w:numId w:val="6"/>
        </w:numPr>
        <w:tabs>
          <w:tab w:val="left" w:pos="10695"/>
        </w:tabs>
        <w:spacing w:after="0" w:line="240" w:lineRule="auto"/>
        <w:ind w:left="360" w:right="59"/>
        <w:jc w:val="both"/>
        <w:rPr>
          <w:rFonts w:ascii="Arial Narrow" w:eastAsia="Arial Narrow" w:hAnsi="Arial Narrow" w:cs="Arial Narrow"/>
          <w:color w:val="000000" w:themeColor="text1"/>
        </w:rPr>
      </w:pPr>
      <w:r>
        <w:rPr>
          <w:rFonts w:ascii="Arial Narrow" w:eastAsia="Arial Narrow" w:hAnsi="Arial Narrow" w:cs="Arial Narrow"/>
          <w:color w:val="000000" w:themeColor="text1"/>
        </w:rPr>
        <w:t xml:space="preserve"> </w:t>
      </w:r>
      <w:r w:rsidRPr="0010405D">
        <w:rPr>
          <w:rFonts w:ascii="Arial Narrow" w:eastAsia="Arial Narrow" w:hAnsi="Arial Narrow" w:cs="Arial Narrow"/>
          <w:color w:val="000000" w:themeColor="text1"/>
        </w:rPr>
        <w:t xml:space="preserve">Conformar y disponer bajo su propia autonomía y responsabilidad el talento humano idóneo y necesario, para el desarrollo del servicio Centros de Apoyo a la Inclusión, de acuerdo con los criterios señalados en la Guía Operativa y la estructura del estudio de costos según aplique. </w:t>
      </w:r>
    </w:p>
    <w:p w14:paraId="1E3994EB" w14:textId="77777777" w:rsidR="00854B39" w:rsidRPr="0010405D" w:rsidRDefault="00854B39" w:rsidP="00854B39">
      <w:pPr>
        <w:pStyle w:val="Prrafodelista"/>
        <w:numPr>
          <w:ilvl w:val="0"/>
          <w:numId w:val="6"/>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Realizar el proceso de inducción al talento humano conforme a lo descrito en la Guía Operativa, instructivos y demás documentación relacionados con el proceso de atención y con EL ICBF, y a su vez entregar los soportes correspondientes como listados de asistencia y registro fotográfico.</w:t>
      </w:r>
    </w:p>
    <w:p w14:paraId="2212CE2B" w14:textId="77777777" w:rsidR="00854B39" w:rsidRPr="0010405D" w:rsidRDefault="00854B39" w:rsidP="00854B39">
      <w:pPr>
        <w:pStyle w:val="Prrafodelista"/>
        <w:numPr>
          <w:ilvl w:val="0"/>
          <w:numId w:val="6"/>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Presentar una propuesta de organización del talento humano para el punto fijo donde se evidencie las respectivas rotaciones que den cumplimiento a las diferentes acciones dispuestas en la Guía Operativa.</w:t>
      </w:r>
    </w:p>
    <w:p w14:paraId="467C1672" w14:textId="77777777" w:rsidR="00854B39" w:rsidRPr="00366902" w:rsidRDefault="00854B39" w:rsidP="00854B39">
      <w:pPr>
        <w:pStyle w:val="Prrafodelista"/>
        <w:numPr>
          <w:ilvl w:val="0"/>
          <w:numId w:val="6"/>
        </w:numPr>
        <w:tabs>
          <w:tab w:val="left" w:pos="10695"/>
        </w:tabs>
        <w:spacing w:after="0" w:line="240" w:lineRule="auto"/>
        <w:ind w:left="360" w:right="59"/>
        <w:jc w:val="both"/>
        <w:rPr>
          <w:rFonts w:ascii="Arial Narrow" w:eastAsia="Arial Narrow" w:hAnsi="Arial Narrow" w:cs="Arial Narrow"/>
          <w:color w:val="000000" w:themeColor="text1"/>
        </w:rPr>
      </w:pPr>
      <w:r w:rsidRPr="0010405D">
        <w:rPr>
          <w:rFonts w:ascii="Arial Narrow" w:eastAsia="Arial Narrow" w:hAnsi="Arial Narrow" w:cs="Arial Narrow"/>
          <w:color w:val="000000" w:themeColor="text1"/>
        </w:rPr>
        <w:t xml:space="preserve">Cumplir con lo establecido en el artículo 2.2.1.2.4.2.16 del Decreto 1082 de 2015, modificado por el Decreto 1860 de 2021, en el marco de la contratación del talento humano vinculado a la prestación del servicio, el cual deberá vincular en una proporción igual al 5%, a víctimas del conflicto armado interno, mujeres cabeza de familia, adultos mayores, personas en condición de discapacidad, así como población de las comunidades indígena, negra, </w:t>
      </w:r>
      <w:r w:rsidRPr="0010405D">
        <w:rPr>
          <w:rFonts w:ascii="Arial Narrow" w:eastAsia="Arial Narrow" w:hAnsi="Arial Narrow" w:cs="Arial Narrow"/>
          <w:color w:val="000000" w:themeColor="text1"/>
        </w:rPr>
        <w:lastRenderedPageBreak/>
        <w:t xml:space="preserve">afrocolombiana, raizal, palanquera, Rom o gitanos, como sujetos de especial protección constitucional. </w:t>
      </w:r>
      <w:r w:rsidRPr="0010405D">
        <w:rPr>
          <w:rFonts w:ascii="Arial Narrow" w:eastAsia="Arial Narrow" w:hAnsi="Arial Narrow" w:cs="Arial Narrow"/>
          <w:b/>
          <w:bCs/>
          <w:color w:val="000000" w:themeColor="text1"/>
        </w:rPr>
        <w:t>PARÁGRAFO PRIMERO:</w:t>
      </w:r>
      <w:r w:rsidRPr="0010405D">
        <w:rPr>
          <w:rFonts w:ascii="Arial Narrow" w:eastAsia="Arial Narrow" w:hAnsi="Arial Narrow" w:cs="Arial Narrow"/>
          <w:color w:val="000000" w:themeColor="text1"/>
        </w:rPr>
        <w:t xml:space="preserve"> 1) Para la acreditación de</w:t>
      </w:r>
      <w:r w:rsidRPr="00366902">
        <w:rPr>
          <w:rFonts w:ascii="Arial Narrow" w:eastAsia="Arial Narrow" w:hAnsi="Arial Narrow" w:cs="Arial Narrow"/>
          <w:color w:val="000000" w:themeColor="text1"/>
        </w:rPr>
        <w:t xml:space="preserve"> la condición de mujer cabeza de familia se debe adjuntar declaración notariada. Esta declaración debe tener una fecha de expedición no mayor a treinta (30) días calendario anteriores a la fecha de la contratación. 2) Para acreditar que se pertenece a la población de las comunidades indígena, negra, afrocolombiana, raizal, palanquera, Rom o gitanas, deberá aportar la copia de la certificación expedida por el Ministerio del Interior en la cual acredite que el recurso humano contratado pertenece a las citadas comunidades, en los términos del Decreto Ley 2893 de 2011, o la norma que lo modifique, sustituya o complemente. 3) Adultos mayores se certifica con el documento de identificación. 4) La condición de personas en condición de discapacidad, se deberá acreditar con el Certificado de Discapacidad -DNC- expedido por parte del Ministerio de Salud y Protección Social. 5) Víctimas del conflicto armado interno a través del Certificado de Registro Único de Víctimas RUV. </w:t>
      </w:r>
      <w:r w:rsidRPr="00366902">
        <w:rPr>
          <w:rFonts w:ascii="Arial Narrow" w:eastAsia="Arial Narrow" w:hAnsi="Arial Narrow" w:cs="Arial Narrow"/>
          <w:b/>
          <w:bCs/>
          <w:color w:val="000000" w:themeColor="text1"/>
        </w:rPr>
        <w:t>PARÁGRAFO SEGUNDO:</w:t>
      </w:r>
      <w:r w:rsidRPr="00366902">
        <w:rPr>
          <w:rFonts w:ascii="Arial Narrow" w:eastAsia="Arial Narrow" w:hAnsi="Arial Narrow" w:cs="Arial Narrow"/>
          <w:color w:val="000000" w:themeColor="text1"/>
        </w:rPr>
        <w:t xml:space="preserve"> El supervisor o el interventor, según el caso, realizará el seguimiento y verificará que las personas vinculadas al inicio y durante la ejecución del contrato pertenezcan a los grupos poblacionales enunciados en la presente obligación. </w:t>
      </w:r>
      <w:r w:rsidRPr="00366902">
        <w:rPr>
          <w:rFonts w:ascii="Arial Narrow" w:eastAsia="Arial Narrow" w:hAnsi="Arial Narrow" w:cs="Arial Narrow"/>
          <w:b/>
          <w:bCs/>
          <w:color w:val="000000" w:themeColor="text1"/>
        </w:rPr>
        <w:t>PARÁGRAFO TERCERO:</w:t>
      </w:r>
      <w:r w:rsidRPr="00366902">
        <w:rPr>
          <w:rFonts w:ascii="Arial Narrow" w:eastAsia="Arial Narrow" w:hAnsi="Arial Narrow" w:cs="Arial Narrow"/>
          <w:color w:val="000000" w:themeColor="text1"/>
        </w:rPr>
        <w:t xml:space="preserve"> Sin perjuicio de las sanciones que puedan decretarse, solo en caso de fuerza mayor o de que no sea posible el cumplimiento de la presente obligación, se presentarán a la supervisión del contrato por parte del contratista la (s) hoja (s) de vida del (los) candidato (s) con todos los soportes que acrediten la experiencia y formación académica del personal seleccionado, para ser avaladas.</w:t>
      </w:r>
    </w:p>
    <w:p w14:paraId="2175F08D" w14:textId="77777777" w:rsidR="00854B39" w:rsidRPr="00366902" w:rsidRDefault="00854B39" w:rsidP="00854B39">
      <w:pPr>
        <w:pStyle w:val="Prrafodelista"/>
        <w:numPr>
          <w:ilvl w:val="0"/>
          <w:numId w:val="6"/>
        </w:numPr>
        <w:tabs>
          <w:tab w:val="left" w:pos="10695"/>
        </w:tabs>
        <w:spacing w:after="0" w:line="240" w:lineRule="auto"/>
        <w:ind w:left="360" w:right="59"/>
        <w:jc w:val="both"/>
        <w:rPr>
          <w:rFonts w:ascii="Arial Narrow" w:eastAsia="Arial Narrow" w:hAnsi="Arial Narrow" w:cs="Arial Narrow"/>
          <w:color w:val="000000" w:themeColor="text1"/>
        </w:rPr>
      </w:pPr>
      <w:r w:rsidRPr="00366902">
        <w:rPr>
          <w:rFonts w:ascii="Arial Narrow" w:eastAsia="Arial Narrow" w:hAnsi="Arial Narrow" w:cs="Arial Narrow"/>
          <w:color w:val="000000" w:themeColor="text1"/>
        </w:rPr>
        <w:t>Entregar el informe de la etapa de alistamiento que dé cuenta de las diferentes acciones definidas en la Guía Operativa de Centros de Apoyo a la Inclusión.</w:t>
      </w:r>
    </w:p>
    <w:p w14:paraId="449A2298" w14:textId="77777777" w:rsidR="00854B39" w:rsidRPr="00366902" w:rsidRDefault="00854B39" w:rsidP="00854B39">
      <w:pPr>
        <w:tabs>
          <w:tab w:val="left" w:pos="10695"/>
        </w:tabs>
        <w:spacing w:after="0" w:line="240" w:lineRule="auto"/>
        <w:ind w:right="59"/>
        <w:jc w:val="both"/>
        <w:rPr>
          <w:rFonts w:ascii="Arial Narrow" w:eastAsia="Arial Narrow" w:hAnsi="Arial Narrow" w:cs="Arial Narrow"/>
          <w:color w:val="000000" w:themeColor="text1"/>
        </w:rPr>
      </w:pPr>
    </w:p>
    <w:p w14:paraId="682E0519" w14:textId="77777777" w:rsidR="00854B39" w:rsidRPr="00366902" w:rsidRDefault="00854B39" w:rsidP="00854B39">
      <w:pPr>
        <w:spacing w:after="0"/>
        <w:jc w:val="both"/>
        <w:rPr>
          <w:rFonts w:ascii="Arial Narrow" w:eastAsia="Arial Narrow" w:hAnsi="Arial Narrow" w:cs="Kohinoor Bangla"/>
          <w:b/>
          <w:bCs/>
          <w:u w:val="single"/>
        </w:rPr>
      </w:pPr>
      <w:r w:rsidRPr="00366902">
        <w:rPr>
          <w:rFonts w:ascii="Arial Narrow" w:eastAsia="Arial Narrow" w:hAnsi="Arial Narrow" w:cs="Kohinoor Bangla"/>
          <w:b/>
          <w:bCs/>
          <w:u w:val="single"/>
        </w:rPr>
        <w:t>DURANTE LA ETAPA DE ATENCIÓN</w:t>
      </w:r>
    </w:p>
    <w:p w14:paraId="48866ECB" w14:textId="77777777" w:rsidR="00854B39" w:rsidRPr="00366902" w:rsidRDefault="00854B39" w:rsidP="00854B39">
      <w:pPr>
        <w:spacing w:after="0"/>
        <w:jc w:val="both"/>
        <w:rPr>
          <w:rFonts w:ascii="Arial Narrow" w:eastAsia="Arial Narrow" w:hAnsi="Arial Narrow" w:cs="Kohinoor Bangla"/>
          <w:b/>
          <w:bCs/>
          <w:u w:val="single"/>
        </w:rPr>
      </w:pPr>
    </w:p>
    <w:p w14:paraId="68552BFF" w14:textId="77777777" w:rsidR="00854B39" w:rsidRPr="00366902" w:rsidRDefault="00854B39" w:rsidP="00854B39">
      <w:pPr>
        <w:rPr>
          <w:rFonts w:ascii="Arial Narrow" w:eastAsia="Arial Narrow" w:hAnsi="Arial Narrow" w:cs="Arial Narrow"/>
          <w:color w:val="000000" w:themeColor="text1"/>
        </w:rPr>
      </w:pPr>
      <w:r w:rsidRPr="00366902">
        <w:rPr>
          <w:rFonts w:ascii="Arial Narrow" w:hAnsi="Arial Narrow" w:cs="Arial"/>
          <w:b/>
          <w:bCs/>
          <w:color w:val="000000" w:themeColor="text1"/>
          <w:u w:val="single"/>
        </w:rPr>
        <w:t>Componente Técnico:</w:t>
      </w:r>
    </w:p>
    <w:p w14:paraId="2685D611" w14:textId="77777777" w:rsidR="00854B39" w:rsidRDefault="00854B39" w:rsidP="00854B39">
      <w:pPr>
        <w:pStyle w:val="Prrafodelista"/>
        <w:numPr>
          <w:ilvl w:val="0"/>
          <w:numId w:val="5"/>
        </w:numPr>
        <w:tabs>
          <w:tab w:val="left" w:pos="10695"/>
        </w:tabs>
        <w:spacing w:after="0" w:line="240" w:lineRule="auto"/>
        <w:ind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Atender a (incluir cantidad total de cupos contratados) niñas, niños y adolescentes con discapacidad, de los cuales (incluir cantidad de cupos contratados en Infancia) corresponden a la Dirección de Infancia, es decir, se encuentran entre los 6 y 13 años, 11 meses y 29 días y (incluir cantidad de cupos contratados en Adolescencia y Juventud) que pertenecen a la Dirección de Adolescencia y Juventud, entre los 14 y 17 años, 11 meses y 29 días, en atención punto fijo de acuerdo con los criterios de ingreso y priorización definidos en la Guía Operativa vigente.</w:t>
      </w:r>
    </w:p>
    <w:p w14:paraId="77720A63"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Estructurar, entregar y actualizar la propuesta de atención de niñas, niños y adolescentes conforme lo dispuesto en Guía Operativa de Centros de Apoyo a la Inclusión.</w:t>
      </w:r>
    </w:p>
    <w:p w14:paraId="6D056B5A"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 xml:space="preserve">Implementar y desarrollar todas las acciones previstas en los procesos de atención de punto fijo o itinerante (si aplica esta última) y sobre el eje transversal de movilización social y comunitaria, que se encuentran descritos en la Guía Operativa de Centros de Apoyo a la Inclusión. </w:t>
      </w:r>
    </w:p>
    <w:p w14:paraId="03F45169"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Asegurar la entrega de los diferentes tipos de complementación alimentaria y realizar el respectivo seguimiento nutricional a niñas, niños y adolescentes participantes del servicio Centros de Apoyo a la Inclusión en punto fijo, de acuerdo con lo establecido en las minutas patrón publicadas para el servicio y las orientaciones brindadas en la Guía Operativa vigente.</w:t>
      </w:r>
    </w:p>
    <w:p w14:paraId="4EE3EA68"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 xml:space="preserve">Cumplir con las acciones establecidas en la Guía Técnica del Componente de Alimentación y Nutrición para los Programas y Proyectos Misionales del ICBF, la Guía técnica y Operativa Sistema de Seguimiento Nutricional, la Guía Técnica para la Metrología aplicable a los programas de los procesos misionales del ICBF, la Guía Técnica del Componente de Alimentación y Nutrición para la Población con Discapacidad, la Guía de Almacenamiento en </w:t>
      </w:r>
      <w:r w:rsidRPr="04371D14">
        <w:rPr>
          <w:rFonts w:ascii="Arial Narrow" w:eastAsia="Arial Narrow" w:hAnsi="Arial Narrow" w:cs="Arial Narrow"/>
          <w:color w:val="000000" w:themeColor="text1"/>
        </w:rPr>
        <w:lastRenderedPageBreak/>
        <w:t>Puntos de entrega de AAVN que se encuentren vigentes y los documentos que las modifiquen, adicionen o complementen.</w:t>
      </w:r>
    </w:p>
    <w:p w14:paraId="18A479A4"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Asegurar la entrega de los materiales requeridos para el desarrollo de las diferentes experiencias dentro de los procesos de atención, a las niñas, los niños y adolescentes participantes, de acuerdo con lo estipulado en la Guía Operativa y demás documentos vinculantes.</w:t>
      </w:r>
    </w:p>
    <w:p w14:paraId="78DB4498" w14:textId="77777777" w:rsidR="00854B39" w:rsidRPr="00366902" w:rsidRDefault="00854B39" w:rsidP="00854B39">
      <w:pPr>
        <w:pStyle w:val="Prrafodelista"/>
        <w:tabs>
          <w:tab w:val="left" w:pos="10695"/>
        </w:tabs>
        <w:spacing w:after="0" w:line="240" w:lineRule="auto"/>
        <w:ind w:left="360" w:right="59"/>
        <w:jc w:val="both"/>
        <w:rPr>
          <w:rFonts w:ascii="Arial Narrow" w:eastAsia="Arial Narrow" w:hAnsi="Arial Narrow" w:cs="Arial Narrow"/>
          <w:color w:val="000000" w:themeColor="text1"/>
        </w:rPr>
      </w:pPr>
    </w:p>
    <w:p w14:paraId="0EE36805" w14:textId="77777777" w:rsidR="00854B39" w:rsidRPr="00366902" w:rsidRDefault="00854B39" w:rsidP="00854B39">
      <w:pPr>
        <w:spacing w:after="0"/>
        <w:jc w:val="both"/>
        <w:rPr>
          <w:rFonts w:ascii="Arial Narrow" w:eastAsia="Arial Narrow" w:hAnsi="Arial Narrow" w:cs="Kohinoor Bangla"/>
          <w:b/>
          <w:bCs/>
          <w:u w:val="single"/>
        </w:rPr>
      </w:pPr>
      <w:r w:rsidRPr="00366902">
        <w:rPr>
          <w:rFonts w:ascii="Arial Narrow" w:eastAsia="Arial Narrow" w:hAnsi="Arial Narrow" w:cs="Kohinoor Bangla"/>
          <w:b/>
          <w:bCs/>
          <w:u w:val="single"/>
        </w:rPr>
        <w:t>Componente Administrativo:</w:t>
      </w:r>
    </w:p>
    <w:p w14:paraId="451A3167" w14:textId="77777777" w:rsidR="00854B39" w:rsidRPr="00366902" w:rsidRDefault="00854B39" w:rsidP="00854B39">
      <w:pPr>
        <w:spacing w:after="0"/>
        <w:jc w:val="both"/>
        <w:rPr>
          <w:rFonts w:ascii="Arial Narrow" w:eastAsia="Arial Narrow" w:hAnsi="Arial Narrow" w:cs="Kohinoor Bangla"/>
          <w:b/>
          <w:bCs/>
          <w:u w:val="single"/>
        </w:rPr>
      </w:pPr>
    </w:p>
    <w:p w14:paraId="18E60EFE"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 xml:space="preserve">Mantener actualizadas las carpetas del talento humano vinculado para la ejecución del contrato, las cuales deben incluir: hoja de vida, soportes de estudio, tarjeta profesional (cuando aplique), certificaciones de experiencia, código ético firmado y contrato debidamente firmado, certificados de antecedentes (Contraloría, Procuraduría, Policía), Autorización consulta de inhabilidades por delitos sexuales, registro nacional de medidas correctivas (inicial y con actualización trimestral) y soportes de pago de seguridad social PARÁGRAFO. </w:t>
      </w:r>
      <w:r w:rsidRPr="04371D14">
        <w:rPr>
          <w:rFonts w:ascii="Arial Narrow" w:eastAsia="Arial Narrow" w:hAnsi="Arial Narrow" w:cs="Arial Narrow"/>
          <w:color w:val="000000" w:themeColor="text1"/>
          <w:lang w:val="es"/>
        </w:rPr>
        <w:t>El Contratista se obliga a garantizar que la selección y vinculación del talento humano requerido para la prestación del servicio se realice conforme a los criterios de idoneidad, cualificación y pertinencia establecidos por el INSTITUTO COLOMBIANO DE BIENESTAR FAMILIAR – ICBF. Para tal efecto, deberá adelantar, el proceso de revisión, verificación y validación de los perfiles del personal propuesto, y aplicar las pruebas psicotécnicas que determine la entidad para evaluar las competencias personales, sociales y profesionales de los aspirantes</w:t>
      </w:r>
      <w:r w:rsidRPr="04371D14">
        <w:rPr>
          <w:rFonts w:ascii="Arial Narrow" w:eastAsia="Arial Narrow" w:hAnsi="Arial Narrow" w:cs="Arial Narrow"/>
          <w:color w:val="000000" w:themeColor="text1"/>
        </w:rPr>
        <w:t>.</w:t>
      </w:r>
    </w:p>
    <w:p w14:paraId="4CD9E031"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Cumplir con las obligaciones laborales que como empleador se puedan generar con relación al contrato suscrito: presentar las certificaciones expedidas por el representante legal de la entidad o revisor fiscal, según corresponda, donde conste que la misma se encuentra a paz y salvo con sus empleados en cuanto a sus obligaciones de carácter laboral, como: (i) aportes parafiscales; (ii) aportes con el Sistema de Seguridad Social Integral; (iii) el pago de sueldos u honorarios en los tiempos establecidos para tal fin, según la vinculación laboral (no se admiten mora en los pagos); (iv) el suministro de elementos necesarios para el adecuado cumplimiento de sus labores; (v) el reconocimiento de viáticos, gastos de viaje, entre otros. El cumplimiento de esta obligación será indispensable para que se efectúen los desembolsos por parte del ICBF.</w:t>
      </w:r>
    </w:p>
    <w:p w14:paraId="5D7AA14C"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Presentar mensualmente al supervisor del contrato las novedades relacionadas con el talento humano vinculado al servicio Centros de Apoyo a la Inclusión, y garantizar que se cuente con el personal idóneo, disponible y necesario para la atención, so pena de la aplicación de las sanciones establecidas en el Contrato.</w:t>
      </w:r>
    </w:p>
    <w:p w14:paraId="448AD739"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 xml:space="preserve">Realizar el registro oportuno de los participantes atendidos, el registro del talento humano, la identificación de garantía de derechos, riesgos y vulneraciones con mínimo un (1) seguimiento sobre la gestión a la garantía de derechos por cada participante y el reporte del seguimiento nutricional; en los sistemas de información que establezca el ICBF. </w:t>
      </w:r>
      <w:r w:rsidRPr="04371D14">
        <w:rPr>
          <w:rFonts w:ascii="Arial Narrow" w:eastAsia="Arial Narrow" w:hAnsi="Arial Narrow" w:cs="Arial Narrow"/>
          <w:b/>
          <w:bCs/>
          <w:color w:val="000000" w:themeColor="text1"/>
        </w:rPr>
        <w:t>PARÁGRAFO:</w:t>
      </w:r>
      <w:r w:rsidRPr="04371D14">
        <w:rPr>
          <w:rFonts w:ascii="Arial Narrow" w:eastAsia="Arial Narrow" w:hAnsi="Arial Narrow" w:cs="Arial Narrow"/>
          <w:color w:val="000000" w:themeColor="text1"/>
        </w:rPr>
        <w:t xml:space="preserve"> Cuando por razones ajenas al CONTRATISTA no sea posible registrar la información requerida en el Sistema de Información determinado por EL ICBF, EL CONTRATISTA deberá aportar la justificación y los soportes para sustentar dicha situación para la aprobación o no del supervisor del contrato. No obstante, EL CONTRATISTA deberá realizar el reporte en los formatos que defina la Dirección de Infancia y la Dirección de Adolescencia y Juventud y deberá cumplir con las políticas de seguridad y los procedimientos para el manejo de la información definidos por EL ICBF, los cuales se describen a continuación: a) HABEAS DATA. La entrega de la información de los participantes del servicio permite el acceso a datos de carácter privado o reservado, protegidos por el derecho fundamental del Habeas Data, establecido en el artículo 15 de la Constitución Política de Colombia. Por consiguiente, todas las personas que intervienen en la generación, administración y manipulación de la información generada en el proceso de atención, se obligan a hacer uso de esta información de carácter privado o reservado con sujeción a las normas y disposiciones constitucionales y legales vigentes y a la jurisprudencia de la Corte Constitucional sobre la materia. b) USO DE LA INFORMACIÓN. Todas las personas que </w:t>
      </w:r>
      <w:r w:rsidRPr="04371D14">
        <w:rPr>
          <w:rFonts w:ascii="Arial Narrow" w:eastAsia="Arial Narrow" w:hAnsi="Arial Narrow" w:cs="Arial Narrow"/>
          <w:color w:val="000000" w:themeColor="text1"/>
        </w:rPr>
        <w:lastRenderedPageBreak/>
        <w:t>intervienen en la generación, administración y manipulación de la información generada durante el proceso de atención, se comprometen a usarla exclusivamente para el propósito que fue señalado en su solicitud; por lo tanto, se comprometen a no divulgar o suministrar más allá de ello, a terceros, privados o públicos, la información que le sea suministrada. c) DISTRIBUCIÓN DE LA INFORMACIÓN. Todas las personas que intervienen en la generación, administración y manipulación de la información generada durante el proceso de atención, tienen restringida la circulación y entrega de esta información a terceros, totalmente ajenos al ámbito propio en el cual se obtuvo. Dicha información deberá ser protegida con la debida reserva, custodia y conservación, y sólo podrá ser utilizada para los fines de Ley, por parte de las personas naturales y jurídicas que accedan a ésta. En ningún caso se podrá publicar en medios de comunicación, información personal de los niños, niñas y adolescentes que se encuentren en el servicio Centros de Apoyo a la Inclusión. </w:t>
      </w:r>
    </w:p>
    <w:p w14:paraId="1D6F6DCA"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Disponer bajo su propia responsabilidad de todos los elementos de infraestructura, dotación y la gestión de los espacios necesarios para la correcta prestación de las actividades de las que trata este contrato, de acuerdo con lo establecido en la Guía Operativa de Centros de Apoyo a la Inclusión vigente.</w:t>
      </w:r>
    </w:p>
    <w:p w14:paraId="56D3AE2E"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 xml:space="preserve">Cumplir con la normatividad vigente relacionada con el suministro, almacenamiento y transporte de alimentos. </w:t>
      </w:r>
    </w:p>
    <w:p w14:paraId="11CE05B6"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Cumplir con la Ley 2046 de 2020 invirtiendo al menos el 30% de los recursos ejecutados para la compra de alimentos, adquiriéndolos directamente a los pequeños productores agropecuarios locales, productores de la agricultura campesina, familiar o comunitaria locales, organizaciones de estos productores o a las industrias y emprendimientos agroalimentarios que procesen materias primas adquiridas directamente a estos productores locales. Estas compras deberán realizarse aplicando y cumpliendo con lo dispuesto en la guía “G5.ABS- Guía Orientadora para la Implementación de la Estrategia de Compras Locales” y deberán ser reportadas mensualmente al supervisor del contrato, haciendo uso de la última versión del formato “F1.G5.ABS- Formato seguimiento Compras Locales” o del medio que para tal efecto adopte el ICBF dentro del Sistema de Gestión de Calidad.</w:t>
      </w:r>
    </w:p>
    <w:p w14:paraId="27BDD948" w14:textId="77777777" w:rsidR="00854B39" w:rsidRPr="00366902" w:rsidRDefault="00854B39" w:rsidP="00854B39">
      <w:pPr>
        <w:pStyle w:val="Prrafodelista"/>
        <w:tabs>
          <w:tab w:val="left" w:pos="10695"/>
        </w:tabs>
        <w:spacing w:after="0" w:line="240" w:lineRule="auto"/>
        <w:ind w:left="360" w:right="59"/>
        <w:jc w:val="both"/>
        <w:rPr>
          <w:rFonts w:ascii="Arial Narrow" w:eastAsia="Arial Narrow" w:hAnsi="Arial Narrow" w:cs="Arial Narrow"/>
          <w:color w:val="000000" w:themeColor="text1"/>
        </w:rPr>
      </w:pPr>
    </w:p>
    <w:p w14:paraId="3945618B" w14:textId="77777777" w:rsidR="00854B39" w:rsidRPr="00366902" w:rsidRDefault="00854B39" w:rsidP="00854B39">
      <w:pPr>
        <w:spacing w:after="0"/>
        <w:jc w:val="both"/>
        <w:rPr>
          <w:rFonts w:ascii="Arial Narrow" w:eastAsia="Arial Narrow" w:hAnsi="Arial Narrow" w:cs="Kohinoor Bangla"/>
          <w:b/>
          <w:bCs/>
          <w:u w:val="single"/>
        </w:rPr>
      </w:pPr>
      <w:r w:rsidRPr="00366902">
        <w:rPr>
          <w:rFonts w:ascii="Arial Narrow" w:eastAsia="Arial Narrow" w:hAnsi="Arial Narrow" w:cs="Kohinoor Bangla"/>
          <w:b/>
          <w:bCs/>
          <w:u w:val="single"/>
        </w:rPr>
        <w:t>Componente Financiero:</w:t>
      </w:r>
    </w:p>
    <w:p w14:paraId="35BBE8CA" w14:textId="77777777" w:rsidR="00854B39" w:rsidRPr="00366902" w:rsidRDefault="00854B39" w:rsidP="00854B39">
      <w:pPr>
        <w:spacing w:after="0"/>
        <w:jc w:val="both"/>
        <w:rPr>
          <w:rFonts w:ascii="Arial Narrow" w:eastAsia="Arial Narrow" w:hAnsi="Arial Narrow" w:cs="Kohinoor Bangla"/>
          <w:b/>
          <w:bCs/>
          <w:u w:val="single"/>
        </w:rPr>
      </w:pPr>
    </w:p>
    <w:p w14:paraId="04DE5851"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Entregar el seguimiento a la ejecución del presupuesto para la prestación del servicio, tal como se defina por parte del ICBF.</w:t>
      </w:r>
    </w:p>
    <w:p w14:paraId="60EEC11D" w14:textId="77777777" w:rsidR="00854B39" w:rsidRPr="00CC1B43"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 xml:space="preserve">Remitir al supervisor del contrato, durante el mes siguiente al depósito de los recursos del ICBF, la copia del documento donde conste la operación que, por concepto de reintegros, rendimientos financieros, multas o cualquier otro, se causen a favor de la Entidad debido a la ejecución del contrato, los cuales deben ser reintegrados a la cuenta que la Dirección del Tesoro Nacional disponga. </w:t>
      </w:r>
    </w:p>
    <w:p w14:paraId="42735D63"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Mantener la información financiera relacionada con la ejecución del contrato con sus soportes debidamente organizados, los cuales deben estar disponibles cuando el supervisor los requiera.</w:t>
      </w:r>
    </w:p>
    <w:p w14:paraId="5ED26F5D" w14:textId="77777777" w:rsidR="00854B39" w:rsidRPr="008720C1"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 xml:space="preserve">Desembolsar oportunamente los recursos del presente contrato correspondientes al aporte de CONTRAPARTIDA (si aplica) en los términos previstos en la cláusula del VALOR DEL CONTRATO Y FORMA DE PAGO, de acuerdo con las cláusulas específicas, previa certificación de cumplimiento expedida por el supervisor del contrato. </w:t>
      </w:r>
      <w:r w:rsidRPr="04371D14">
        <w:rPr>
          <w:rFonts w:ascii="Arial Narrow" w:eastAsia="Arial Narrow" w:hAnsi="Arial Narrow" w:cs="Arial Narrow"/>
          <w:b/>
          <w:bCs/>
          <w:color w:val="000000" w:themeColor="text1"/>
        </w:rPr>
        <w:t>PARÁGRAFO PRIMERO.</w:t>
      </w:r>
      <w:r w:rsidRPr="04371D14">
        <w:rPr>
          <w:rFonts w:ascii="Arial Narrow" w:eastAsia="Arial Narrow" w:hAnsi="Arial Narrow" w:cs="Arial Narrow"/>
          <w:color w:val="000000" w:themeColor="text1"/>
        </w:rPr>
        <w:t xml:space="preserve"> En caso de que el CONTRATISTA no legalice completamente la ejecución de los recursos de CONTRAPARTIDA (si aplica) y en caso de ser necesario para la adecuada prestación del servicio, el supervisor del contrato excepcionalmente podrá autorizar desembolsos parciales, coherentes con la ejecución de los recursos debidamente legalizados por parte del CONTRATISTA. La autorización excepcional de estos desembolsos parciales no exime al CONTRATISTA de la obligación de la legalización total de los recursos ni lo exime de las consecuencias sancionatorias a que haya lugar, si aplica. </w:t>
      </w:r>
      <w:r w:rsidRPr="04371D14">
        <w:rPr>
          <w:rFonts w:ascii="Arial Narrow" w:eastAsia="Arial Narrow" w:hAnsi="Arial Narrow" w:cs="Arial Narrow"/>
          <w:b/>
          <w:bCs/>
          <w:color w:val="000000" w:themeColor="text1"/>
        </w:rPr>
        <w:t>PARÁGRAFO SEGUNDO</w:t>
      </w:r>
      <w:r w:rsidRPr="04371D14">
        <w:rPr>
          <w:rFonts w:ascii="Arial Narrow" w:eastAsia="Arial Narrow" w:hAnsi="Arial Narrow" w:cs="Arial Narrow"/>
          <w:color w:val="000000" w:themeColor="text1"/>
        </w:rPr>
        <w:t xml:space="preserve">. Los bienes aportados como contrapartida no podrán ser retirados durante la ejecución del contrato o una vez este haya finalizado. El supervisor del contrato verificará el cumplimiento de la obligación de entregar la contrapartida y en </w:t>
      </w:r>
      <w:r w:rsidRPr="04371D14">
        <w:rPr>
          <w:rFonts w:ascii="Arial Narrow" w:eastAsia="Arial Narrow" w:hAnsi="Arial Narrow" w:cs="Arial Narrow"/>
          <w:color w:val="000000" w:themeColor="text1"/>
        </w:rPr>
        <w:lastRenderedPageBreak/>
        <w:t>consecuencia, en caso de incumplimiento, podrá iniciar los procedimientos sancionatorios contractuales a que haya lugar, incluso después de finalizado el plazo de ejecución.</w:t>
      </w:r>
    </w:p>
    <w:p w14:paraId="4A0718CD"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 xml:space="preserve">Estructurar la información financiera según el Plan Único de Cuentas –PUC–, con sus soportes organizados y la aplicación de las NIIF7, así como el debido registro en el software contable dispuesto por la entidad contratista. </w:t>
      </w:r>
    </w:p>
    <w:p w14:paraId="0D4F5E65"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 xml:space="preserve">Pagar oportunamente a los proveedores y contratistas y presentar el paz y salvo de los mismos a la terminación del contrato. </w:t>
      </w:r>
    </w:p>
    <w:p w14:paraId="38E50E13"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Facilitar en las fechas establecidas y de manera integral, libros de registro, archivos, actas, informes, expedientes y demás información financiera que le solicite el supervisor del contrato.</w:t>
      </w:r>
    </w:p>
    <w:p w14:paraId="4659D062"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Contar con la revisión desde el Comité Técnico Operativo y aprobación por parte del supervisor del contrato para realizar ajustes de recursos en el presupuesto, ingresos y gastos conforme a las orientaciones brindadas por el ICBF.</w:t>
      </w:r>
    </w:p>
    <w:p w14:paraId="7E9C2580"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Reportar al ICBF mensualmente los valores no ejecutados del mes inmediatamente anterior, los cuales no podrán ser causal de reinversión.</w:t>
      </w:r>
    </w:p>
    <w:p w14:paraId="4757A0E7"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Ejecutar durante la vigencia del contrato los recursos asignados. No se podrán realizar compras con cargo a los recursos del contrato para ejecutar fuera del plazo contractual. Se debe llevar un control que identifique la compra, entrega y saldos de los bienes adquiridos con recursos del contrato de aporte.</w:t>
      </w:r>
    </w:p>
    <w:p w14:paraId="07C48C12"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Realizar en los tiempos acordados o establecidos para ello, el pago de las obligaciones adquiridas por parte del operador con ocasión de la ejecución del presente contrato, sin condicionar estos a la entrega de los recursos aportados por el ICBF del contrato de aporte.</w:t>
      </w:r>
    </w:p>
    <w:p w14:paraId="1A3E5353"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Llevar la contabilidad separada de los recursos que le corresponde ejecutar del contrato, en la cual se identifique la fuente de recurso, de acuerdo con las normas y procedimientos legalmente establecidos y suministrar la información mensual, debidamente avalada por el contador, sobre la ejecución de los recursos requeridos por el ICBF.</w:t>
      </w:r>
    </w:p>
    <w:p w14:paraId="640F6740"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Reintegrar los recursos aportados y no ejecutados o que se utilicen en gastos diferentes a los reconocidos dentro de los clasificadores del gasto aprobados para el servicio Centros de Apoyo a la Inclusión, de acuerdo con las instrucciones que para tal efecto imparta el ICBF.</w:t>
      </w:r>
    </w:p>
    <w:p w14:paraId="3DF8E2C2"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Disponer de una única cuenta bancaria de ahorros para el manejo exclusivo de los recursos aportados por el ICBF para la ejecución del presente contrato. El CONTRATISTA se compromete a entregar al ICBF, al momento de la suscripción del contrato debidamente diligenciado y firmado, el formato de autorización para abono directo en cuenta de ahorros de uso exclusivo de los recursos aportados por el ICBF, anexando certificación bancaria de la titularidad de la cuenta. Si el CONTRATISTA presenta una cuenta bancaria que haya sido utilizada previamente para el manejo de recursos propios, deberá certificarla por el Banco con saldo cero. En caso de comunicarse por parte del supervisor que el contrato debe tener cuentas maestras, aportar el reporte emitido por la entidad financiera.</w:t>
      </w:r>
    </w:p>
    <w:p w14:paraId="10200485"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 xml:space="preserve">Realizar de manera oportuna el pago de salarios, prestaciones, honorarios, aportes a seguridad social y parafiscales del personal vinculado por el CONTRATISTA para la atención del servicio, preferiblemente por transferencia bancaria. No obstante, cuando por las condiciones geográficas y ubicación no sea posible que el talento humano tenga acceso a la apertura de una cuenta, o cuando por solicitud de los colaboradores se requiera el pago en efectivo, el CONTRATISTA informará en la planilla de pago al talento humano que hace parte del informe financiero, el medio de pago aplicado. </w:t>
      </w:r>
    </w:p>
    <w:p w14:paraId="375A2634" w14:textId="77777777" w:rsidR="00854B39"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 xml:space="preserve">Mantener las facturas, cuenta de cobro o documento equivalente y demás soportes que cumplan con las exigencias establecidas por la legislación comercial y tributaria colombiana, en los que se identifiquen datos de proveedor, productos, valores y demás información para que el documento sea válido. Estos soportes podrán ser solicitados en cualquier momento por el supervisor del contrato. </w:t>
      </w:r>
    </w:p>
    <w:p w14:paraId="18786219"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lastRenderedPageBreak/>
        <w:t>Mantener durante la ejecución del contrato actuaciones y/o acciones integras, honestas y transparentes necesarias en el ámbito de lo público. De esta manera</w:t>
      </w:r>
      <w:r w:rsidRPr="04371D14">
        <w:rPr>
          <w:rFonts w:ascii="Arial Narrow" w:eastAsia="Arial Narrow" w:hAnsi="Arial Narrow" w:cs="Arial Narrow"/>
          <w:b/>
          <w:bCs/>
          <w:color w:val="000000" w:themeColor="text1"/>
        </w:rPr>
        <w:t xml:space="preserve"> </w:t>
      </w:r>
      <w:r w:rsidRPr="04371D14">
        <w:rPr>
          <w:rFonts w:ascii="Arial Narrow" w:eastAsia="Arial Narrow" w:hAnsi="Arial Narrow" w:cs="Kohinoor Bangla"/>
          <w:color w:val="000000" w:themeColor="text1"/>
        </w:rPr>
        <w:t xml:space="preserve">cuando la supervisión advierta hechos o indicios constitutivos de corrupción del contratista dentro del plazo de ejecución del contrato, podrá iniciar los Procesos Administrativos Sancionatorios contractuales, sin perjuicio de las acciones judiciales, disciplinarias, fiscales o penales a que hubiere lugar. </w:t>
      </w:r>
      <w:r w:rsidRPr="04371D14">
        <w:rPr>
          <w:rFonts w:ascii="Arial Narrow" w:eastAsia="Arial Narrow" w:hAnsi="Arial Narrow" w:cs="Arial Narrow"/>
          <w:b/>
          <w:bCs/>
          <w:color w:val="000000" w:themeColor="text1"/>
        </w:rPr>
        <w:t xml:space="preserve">PARÁGRAFO PRIMERO. </w:t>
      </w:r>
      <w:r w:rsidRPr="04371D14">
        <w:rPr>
          <w:rFonts w:ascii="Arial Narrow" w:eastAsia="Arial Narrow" w:hAnsi="Arial Narrow" w:cs="Arial Narrow"/>
          <w:color w:val="000000" w:themeColor="text1"/>
        </w:rPr>
        <w:t xml:space="preserve">En cualquier tiempo de la ejecución del contrato, en virtud del artículo 214 de la Ley 1955 del 2019, el ICBF podrá solicitar la conversión de la cuenta que se tenga o la apertura de una nueva, que en todo caso deberá ser una cuenta bancaria maestra, teniendo en cuenta las definiciones, criterios de selección y la operatividad de la cuenta que para tal fin establezca el ICBF a través de acto administrativo. Dicha decisión será debidamente notificada por el ICBF a través del supervisor del contrato, comunicando al CONTRATISTA la obligatoriedad de apertura una cuenta maestra o de convertir la existente en una cuenta maestra en cualquiera de las entidades bancarias que ofrezcan este producto. </w:t>
      </w:r>
      <w:r w:rsidRPr="04371D14">
        <w:rPr>
          <w:rFonts w:ascii="Arial Narrow" w:eastAsia="Arial Narrow" w:hAnsi="Arial Narrow" w:cs="Arial Narrow"/>
          <w:b/>
          <w:bCs/>
          <w:color w:val="000000" w:themeColor="text1"/>
        </w:rPr>
        <w:t>PARÁGRAFO SEGUNDO.</w:t>
      </w:r>
      <w:r w:rsidRPr="04371D14">
        <w:rPr>
          <w:rFonts w:ascii="Arial Narrow" w:eastAsia="Arial Narrow" w:hAnsi="Arial Narrow" w:cs="Arial Narrow"/>
          <w:color w:val="000000" w:themeColor="text1"/>
        </w:rPr>
        <w:t xml:space="preserve"> En caso de que la entidad bancaria en la que está radicada la cuenta a que se refiere el presente trámite no ofrezca el producto denominado “cuenta maestra”, será obligación del CONTRATISTA u OPERADOR realizar los trámites pertinentes de apertura ante una entidad bancaria que lo preste y sea de su elección. </w:t>
      </w:r>
      <w:r w:rsidRPr="04371D14">
        <w:rPr>
          <w:rFonts w:ascii="Arial Narrow" w:eastAsia="Arial Narrow" w:hAnsi="Arial Narrow" w:cs="Arial Narrow"/>
          <w:b/>
          <w:bCs/>
          <w:color w:val="000000" w:themeColor="text1"/>
        </w:rPr>
        <w:t>PARÁGRAFO TERCERO.</w:t>
      </w:r>
      <w:r w:rsidRPr="04371D14">
        <w:rPr>
          <w:rFonts w:ascii="Arial Narrow" w:eastAsia="Arial Narrow" w:hAnsi="Arial Narrow" w:cs="Arial Narrow"/>
          <w:color w:val="000000" w:themeColor="text1"/>
        </w:rPr>
        <w:t xml:space="preserve"> Una vez sea comunicada al OPERADOR o al CONTRATISTA la obligatoriedad de realizar la apertura o conversión a una cuenta maestra tendrá el término perentorio de hasta ocho (8) días hábiles para hacer el trámite y entregar la evidencia documental al supervisor del contrato so pena de las actuaciones administrativas a las que haya lugar. </w:t>
      </w:r>
      <w:r w:rsidRPr="04371D14">
        <w:rPr>
          <w:rFonts w:ascii="Arial Narrow" w:eastAsia="Arial Narrow" w:hAnsi="Arial Narrow" w:cs="Arial Narrow"/>
          <w:b/>
          <w:bCs/>
          <w:color w:val="000000" w:themeColor="text1"/>
        </w:rPr>
        <w:t>PARÁGRAFO CUARTO.</w:t>
      </w:r>
      <w:r w:rsidRPr="04371D14">
        <w:rPr>
          <w:rFonts w:ascii="Arial Narrow" w:eastAsia="Arial Narrow" w:hAnsi="Arial Narrow" w:cs="Arial Narrow"/>
          <w:color w:val="000000" w:themeColor="text1"/>
        </w:rPr>
        <w:t xml:space="preserve"> En caso de ser requerida la cuenta maestra, los pagos deberán ser adelantadas únicamente por transferencia bancaria.</w:t>
      </w:r>
    </w:p>
    <w:p w14:paraId="5D581E50" w14:textId="77777777" w:rsidR="00854B39" w:rsidRPr="00366902" w:rsidRDefault="00854B39" w:rsidP="00854B39">
      <w:pPr>
        <w:tabs>
          <w:tab w:val="left" w:pos="10695"/>
        </w:tabs>
        <w:spacing w:after="0" w:line="240" w:lineRule="auto"/>
        <w:ind w:right="59"/>
        <w:jc w:val="both"/>
        <w:rPr>
          <w:rFonts w:ascii="Arial Narrow" w:hAnsi="Arial Narrow" w:cs="Arial"/>
          <w:color w:val="000000" w:themeColor="text1"/>
        </w:rPr>
      </w:pPr>
    </w:p>
    <w:p w14:paraId="188FDCF9" w14:textId="77777777" w:rsidR="00854B39" w:rsidRPr="00366902" w:rsidRDefault="00854B39" w:rsidP="00854B39">
      <w:pPr>
        <w:jc w:val="both"/>
        <w:rPr>
          <w:rFonts w:ascii="Arial Narrow" w:eastAsia="Arial Narrow" w:hAnsi="Arial Narrow" w:cs="Kohinoor Bangla"/>
          <w:b/>
          <w:bCs/>
          <w:u w:val="single"/>
        </w:rPr>
      </w:pPr>
      <w:r w:rsidRPr="00366902">
        <w:rPr>
          <w:rFonts w:ascii="Arial Narrow" w:eastAsia="Arial Narrow" w:hAnsi="Arial Narrow" w:cs="Kohinoor Bangla"/>
          <w:b/>
          <w:bCs/>
          <w:u w:val="single"/>
        </w:rPr>
        <w:t>DURANTE LA ETAPA DE CIERRE</w:t>
      </w:r>
    </w:p>
    <w:p w14:paraId="621D043D"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Entregar el informe final de la etapa de cierre según lo estipulado en la Guía Operativa de Centros de Apoyo a la Inclusión vigente.</w:t>
      </w:r>
    </w:p>
    <w:p w14:paraId="0E387274" w14:textId="77777777" w:rsidR="00854B39" w:rsidRPr="00366902" w:rsidRDefault="00854B39" w:rsidP="00854B39">
      <w:pPr>
        <w:pStyle w:val="Prrafodelista"/>
        <w:tabs>
          <w:tab w:val="left" w:pos="10695"/>
        </w:tabs>
        <w:spacing w:after="0" w:line="240" w:lineRule="auto"/>
        <w:ind w:right="59"/>
        <w:contextualSpacing w:val="0"/>
        <w:jc w:val="both"/>
        <w:rPr>
          <w:rFonts w:ascii="Arial Narrow" w:hAnsi="Arial Narrow" w:cs="Arial"/>
          <w:b/>
        </w:rPr>
      </w:pPr>
    </w:p>
    <w:p w14:paraId="268B7AE6" w14:textId="77777777" w:rsidR="00854B39" w:rsidRPr="00366902" w:rsidRDefault="00854B39" w:rsidP="00854B39">
      <w:pPr>
        <w:jc w:val="both"/>
        <w:rPr>
          <w:rFonts w:ascii="Arial Narrow" w:eastAsia="Arial Narrow" w:hAnsi="Arial Narrow" w:cs="Kohinoor Bangla"/>
          <w:b/>
          <w:bCs/>
          <w:u w:val="single"/>
        </w:rPr>
      </w:pPr>
      <w:r w:rsidRPr="00366902">
        <w:rPr>
          <w:rFonts w:ascii="Arial Narrow" w:eastAsia="Arial Narrow" w:hAnsi="Arial Narrow" w:cs="Kohinoor Bangla"/>
          <w:b/>
          <w:bCs/>
          <w:u w:val="single"/>
        </w:rPr>
        <w:t>OBLIGACIONES RELACIONADAS CON LA RECEPCIÓN, ALMACENAMIENTO, SUMINISTRO, INVENTARIO Y CUSTODIA DE LOS ALIMENTOS DE ALTO VALOR NUTRICIONAL (AAVN)</w:t>
      </w:r>
    </w:p>
    <w:p w14:paraId="4FF68A38"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Suministrar a la Regional del ICBF los datos del punto de entrega o puntos primarios donde el CONTRATISTA recibirá los Alimentos de Alto Valor Nutricional (municipio de ubicación del punto, nombre del responsable y suplente, número de identificación, teléfonos, horario de atención, número de cupos a atender en este punto). Así mismo, informar oportunamente los cambios de los datos del punto de entrega primario a la Regional o Centro Zonal en los primeros 15 días calendario del mes.</w:t>
      </w:r>
    </w:p>
    <w:p w14:paraId="402156D1"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Utilizar los Alimentos de Alto Valor Nutricional únicamente para cumplir a cabalidad el objeto del presente contrato, y suministro de la alimentación a las niñas, niños y adolescentes beneficiarios para el servicio de atención, de conformidad con las directrices, documentos, normas y procedimientos establecidos por el ICBF. En ningún caso, se podrá donar, vender, intercambiar, usar indebidamente, destinar o en general disponer de los Alimentos de Alto Valor Nutricional en forma diferente a la autorizada por el ICBF.</w:t>
      </w:r>
    </w:p>
    <w:p w14:paraId="5A0C6CE9"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Recibir el Alimento de Alto Valor Nutricional y almacenarlo cumpliendo con lo establecido en la normatividad legal vigente y de acuerdo con las instrucciones que imparta el ICBF, con el fin de garantizar su conservación.</w:t>
      </w:r>
    </w:p>
    <w:p w14:paraId="29BB1072"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Informar al ICBF oportunamente (como máximo el día 15 de cada mes) sobre las dificultades presentadas en el desarrollo del servicio y las que afecten la cantidad y calidad de los Alimentos de Alto Valor Nutricional recibidos, así como los saldos de los AAVN en los puntos de entrega, para que el ICBF pueda ajustar las cantidades a entregar en el siguiente mes y realizar las acciones correspondientes.</w:t>
      </w:r>
    </w:p>
    <w:p w14:paraId="0872AB2D"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lastRenderedPageBreak/>
        <w:t>Entregar oportunamente los Alimentos de Alto Valor Nutricional a las unidades ejecutoras o de servicio o usuarios que harán uso de estos, para evitar su deterioro.</w:t>
      </w:r>
    </w:p>
    <w:p w14:paraId="321D94F2"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Llevar control por escrito en los formatos definidos por el ICBF mediante el Instrumento Anexo 57 de la rotación de inventarios y la entrega de los Alimentos de Alto Valor Nutricional a las unidades ejecutoras o de servicio o usuarios, donde se registre el movimiento de los alimentos, los saldos y las personas responsables de su recibo y distribución, el cual debe corresponder a la cantidad de usuarios programados. Estos soportes deben presentarse en medio magnético o en documento físico de acuerdo con las particularidades de los territorios donde se ejecutan las modalidades, mensualmente durante los diez primeros días hábiles siguientes al mes vencido, al Centro Zonal ICBF de influencia en el municipio donde está ubicado el punto de entrega (si aplica).</w:t>
      </w:r>
    </w:p>
    <w:p w14:paraId="33E7D936"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Transportar los Alimentos de Alto Valor Nutricional a las unidades ejecutoras o de servicio en condiciones adecuadas que garanticen la inocuidad del AAVN, en caso de que aplique.</w:t>
      </w:r>
    </w:p>
    <w:p w14:paraId="6084C987"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Solicitar y aceptar el apoyo y la asesoría técnica del ICBF en lo concerniente al manejo, recepción, custodia y distribución de los Alimentos de Alto Valor Nutricional.</w:t>
      </w:r>
    </w:p>
    <w:p w14:paraId="613422DF"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Realizar actividades que promuevan el control social para el adecuado uso de los Alimentos de Alto Valor Nutricional de acuerdo con las indicaciones dadas por el ICBF, así como asistir a las capacitaciones, mesas públicas, rendición de cuentas o audiencias de veeduría ciudadana a las cuales se le convoque por parte del ICBF.</w:t>
      </w:r>
    </w:p>
    <w:p w14:paraId="282AB542"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 xml:space="preserve">Atender oportunamente los requerimientos que el ICBF realice, especialmente para dar respuesta a los organismos de control del Estado y novedades presentadas en las visitas realizadas por la Interventoría y/o el ICBF (si aplica).  </w:t>
      </w:r>
    </w:p>
    <w:p w14:paraId="09785C34"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Cancelar al ICBF el valor de los Alimentos de Alto Valor Nutricional cuando se presenten vencimientos o generen averías por mal almacenamiento, redistribución de producto, hurto o pérdida, teniendo en cuenta el precio del mes de entrega o el precio definido por el ICBF en caso de entregarse otro tipo de Alimento de Alto Valor Nutricional.</w:t>
      </w:r>
    </w:p>
    <w:p w14:paraId="6975E558"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Atender con oportunidad las visitas que se efectúen por parte del ICBF o la interventoría del contrato de producción y distribución de Alimentos de Alto Valor Nutricional y leer y firmar el acta de visita anotando las observaciones a que haya lugar. Así mismo, dar trámite oportuno, a las acciones preventivas y correctivas necesarias para la solución de las novedades generadas producto de las visitas del ICBF o de la interventoría.</w:t>
      </w:r>
    </w:p>
    <w:p w14:paraId="6AEC527C" w14:textId="77777777" w:rsidR="00854B39" w:rsidRPr="00366902" w:rsidRDefault="00854B39" w:rsidP="00854B39">
      <w:pPr>
        <w:pStyle w:val="Prrafodelista"/>
        <w:numPr>
          <w:ilvl w:val="0"/>
          <w:numId w:val="5"/>
        </w:numPr>
        <w:tabs>
          <w:tab w:val="left" w:pos="10695"/>
        </w:tabs>
        <w:spacing w:after="0" w:line="240" w:lineRule="auto"/>
        <w:ind w:left="360" w:right="59"/>
        <w:jc w:val="both"/>
        <w:rPr>
          <w:rFonts w:ascii="Arial Narrow" w:eastAsia="Arial Narrow" w:hAnsi="Arial Narrow" w:cs="Arial Narrow"/>
          <w:color w:val="000000" w:themeColor="text1"/>
        </w:rPr>
      </w:pPr>
      <w:r w:rsidRPr="04371D14">
        <w:rPr>
          <w:rFonts w:ascii="Arial Narrow" w:eastAsia="Arial Narrow" w:hAnsi="Arial Narrow" w:cs="Arial Narrow"/>
          <w:color w:val="000000" w:themeColor="text1"/>
        </w:rPr>
        <w:t>Al finalizar el contrato, el contratista deberá redistribuir por su cuenta (transportar de un lugar a otro) los saldos de los Alimentos de Alto Valor Nutricional que queden en sus puntos de entrega de acuerdo con las indicaciones que imparta el ICBF.</w:t>
      </w:r>
    </w:p>
    <w:p w14:paraId="03D356EC"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5DBA5C52"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u w:val="single"/>
        </w:rPr>
        <w:t>CLÁUSULA SÉPTIMA - OBLIGACIONES DE EL CONTRATISTA ASOCIADAS A LOS EJES DEL SISTEMA INTEGRADO DE GESTIÓN:</w:t>
      </w:r>
      <w:r w:rsidRPr="009C2725">
        <w:rPr>
          <w:rFonts w:ascii="Arial Narrow" w:eastAsia="Arial Narrow" w:hAnsi="Arial Narrow" w:cs="Kohinoor Bangla"/>
          <w:b/>
          <w:bCs/>
          <w:color w:val="000000" w:themeColor="text1"/>
          <w:lang w:val="es-CO"/>
        </w:rPr>
        <w:t> </w:t>
      </w:r>
      <w:r w:rsidRPr="009C2725">
        <w:rPr>
          <w:rFonts w:ascii="Arial Narrow" w:eastAsia="Arial Narrow" w:hAnsi="Arial Narrow" w:cs="Kohinoor Bangla"/>
          <w:color w:val="000000" w:themeColor="text1"/>
        </w:rPr>
        <w:t>Las obligaciones de la presente cláusula se remiten a las estipuladas en el Estudio Previo, las cuales cuentan con el aval de la Subdirección de Mejoramiento Organizacional de la Dirección de Planeación y Control de Gestión, en el caso que no se especifique en este capítulo, aplicará lo establecido en la GUÍA PARA LA ADQUISICION DE BIENES Y SERVICIOS DE CALIDAD siendo obligación de EL CONTRATISTA conocerla y consultarla.</w:t>
      </w:r>
      <w:r w:rsidRPr="009C2725">
        <w:rPr>
          <w:rFonts w:ascii="Arial Narrow" w:eastAsia="Arial Narrow" w:hAnsi="Arial Narrow" w:cs="Kohinoor Bangla"/>
          <w:color w:val="000000" w:themeColor="text1"/>
          <w:lang w:val="es-CO"/>
        </w:rPr>
        <w:t> </w:t>
      </w:r>
    </w:p>
    <w:p w14:paraId="5174A5A8" w14:textId="77777777" w:rsidR="001A6312" w:rsidRPr="009C2725" w:rsidRDefault="001A6312" w:rsidP="001A6312">
      <w:pPr>
        <w:spacing w:after="0" w:line="0" w:lineRule="atLeast"/>
        <w:jc w:val="both"/>
        <w:rPr>
          <w:rFonts w:ascii="Arial Narrow" w:eastAsia="Arial Narrow" w:hAnsi="Arial Narrow" w:cs="Kohinoor Bangla"/>
          <w:u w:val="single"/>
          <w:lang w:val="es-CO"/>
        </w:rPr>
      </w:pPr>
      <w:bookmarkStart w:id="0" w:name="_Hlk200100702"/>
    </w:p>
    <w:bookmarkEnd w:id="0"/>
    <w:p w14:paraId="0303FF24"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rPr>
        <w:t>CLÁUSULA OCTAVA - PLAZO DE EJECUCIÓN:</w:t>
      </w:r>
      <w:r w:rsidRPr="009C2725">
        <w:rPr>
          <w:rFonts w:ascii="Arial Narrow" w:eastAsia="Arial Narrow" w:hAnsi="Arial Narrow" w:cs="Kohinoor Bangla"/>
          <w:b/>
          <w:bCs/>
          <w:color w:val="000000" w:themeColor="text1"/>
        </w:rPr>
        <w:t xml:space="preserve"> </w:t>
      </w:r>
      <w:r w:rsidRPr="009C2725">
        <w:rPr>
          <w:rFonts w:ascii="Arial Narrow" w:eastAsia="Arial Narrow" w:hAnsi="Arial Narrow" w:cs="Kohinoor Bangla"/>
          <w:color w:val="000000" w:themeColor="text1"/>
        </w:rPr>
        <w:t>El plazo de ejecución del contrato de aporte será el establecido en los estudios y documentos previos, los cuales hacen parte integral del contrato de aporte.</w:t>
      </w:r>
    </w:p>
    <w:p w14:paraId="4B5FCB23"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3500ED5D"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r w:rsidRPr="009C2725">
        <w:rPr>
          <w:rFonts w:ascii="Arial Narrow" w:eastAsia="Arial Narrow" w:hAnsi="Arial Narrow" w:cs="Kohinoor Bangla"/>
          <w:b/>
          <w:bCs/>
          <w:color w:val="000000" w:themeColor="text1"/>
          <w:u w:val="single"/>
        </w:rPr>
        <w:t>CLÁUSULA NOVENA - VALOR DEL CONTRATO Y FORMA DE PAGO:</w:t>
      </w:r>
      <w:r w:rsidRPr="009C2725">
        <w:rPr>
          <w:rFonts w:ascii="Arial Narrow" w:eastAsia="Arial Narrow" w:hAnsi="Arial Narrow" w:cs="Kohinoor Bangla"/>
          <w:b/>
          <w:bCs/>
          <w:color w:val="000000" w:themeColor="text1"/>
        </w:rPr>
        <w:t xml:space="preserve"> </w:t>
      </w:r>
      <w:r w:rsidRPr="009C2725">
        <w:rPr>
          <w:rFonts w:ascii="Arial Narrow" w:eastAsia="Arial Narrow" w:hAnsi="Arial Narrow" w:cs="Kohinoor Bangla"/>
          <w:color w:val="000000" w:themeColor="text1"/>
        </w:rPr>
        <w:t>El plazo de ejecución del contrato de aporte será el establecido en los estudios y documentos previos, los cuales hacen parte integral del contrato de aporte.</w:t>
      </w:r>
    </w:p>
    <w:p w14:paraId="7F9EC5A0"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091077DA"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r w:rsidRPr="009C2725">
        <w:rPr>
          <w:rFonts w:ascii="Arial Narrow" w:eastAsia="Arial Narrow" w:hAnsi="Arial Narrow" w:cs="Kohinoor Bangla"/>
          <w:b/>
          <w:bCs/>
          <w:color w:val="000000" w:themeColor="text1"/>
        </w:rPr>
        <w:t>PARÁGRAFO.</w:t>
      </w:r>
      <w:r w:rsidRPr="009C2725">
        <w:rPr>
          <w:rFonts w:ascii="Arial Narrow" w:eastAsia="Arial Narrow" w:hAnsi="Arial Narrow" w:cs="Kohinoor Bangla"/>
          <w:color w:val="000000" w:themeColor="text1"/>
        </w:rPr>
        <w:t xml:space="preserve"> En el caso que EL CONTRATISTA no legalice completamente la ejecución de los recursos entregados en los periodos establecidos en la forma de pago, y de ser necesario para la adecuada y efectiva prestación del servicio, </w:t>
      </w:r>
      <w:r w:rsidRPr="009C2725">
        <w:rPr>
          <w:rFonts w:ascii="Arial Narrow" w:eastAsia="Arial Narrow" w:hAnsi="Arial Narrow" w:cs="Kohinoor Bangla"/>
          <w:color w:val="000000" w:themeColor="text1"/>
        </w:rPr>
        <w:lastRenderedPageBreak/>
        <w:t>el supervisor del contrato, según el procedimiento y orientaciones que emita el ICBF, excepcionalmente podrá autorizar desembolsos parciales coherentes con la ejecución de los recursos debidamente legalizados por parte de EL CONTRATISTA. La autorización excepcional de estos desembolsos parciales no exime a EL CONTRATISTA de la obligación de legalización total de los recursos ni lo exime de las consecuencias conminatorias o sancionatorias a que haya lugar.</w:t>
      </w:r>
    </w:p>
    <w:p w14:paraId="57D288E3"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42DA4A20" w14:textId="77777777" w:rsidR="001A6312" w:rsidRPr="009C2725" w:rsidRDefault="001A6312" w:rsidP="001A6312">
      <w:pPr>
        <w:spacing w:after="0" w:line="0" w:lineRule="atLeast"/>
        <w:jc w:val="both"/>
        <w:rPr>
          <w:rFonts w:ascii="Arial Narrow" w:hAnsi="Arial Narrow"/>
        </w:rPr>
      </w:pPr>
      <w:r w:rsidRPr="009C2725">
        <w:rPr>
          <w:rFonts w:ascii="Arial Narrow" w:eastAsia="Arial Narrow" w:hAnsi="Arial Narrow" w:cs="Kohinoor Bangla"/>
          <w:b/>
          <w:bCs/>
          <w:color w:val="000000" w:themeColor="text1"/>
          <w:u w:val="single"/>
          <w:lang w:val="es-CO"/>
        </w:rPr>
        <w:t xml:space="preserve">CLÁUSULA DÉCIMA - </w:t>
      </w:r>
      <w:r w:rsidRPr="009C2725">
        <w:rPr>
          <w:rFonts w:ascii="Arial Narrow" w:hAnsi="Arial Narrow"/>
          <w:b/>
          <w:u w:val="single"/>
        </w:rPr>
        <w:t>AUTORIZACIÓN PREVIA E IRREVOCABLE PARA DESEMBOLSO A TERCEROS:</w:t>
      </w:r>
      <w:r w:rsidRPr="009C2725">
        <w:rPr>
          <w:rFonts w:ascii="Arial Narrow" w:hAnsi="Arial Narrow"/>
          <w:b/>
        </w:rPr>
        <w:t xml:space="preserve"> </w:t>
      </w:r>
      <w:r w:rsidRPr="009C2725">
        <w:rPr>
          <w:rFonts w:ascii="Arial Narrow" w:hAnsi="Arial Narrow"/>
        </w:rPr>
        <w:t xml:space="preserve">En el evento en que el ICBF por cualquier medio advierta que EL CONTRATISTA incurrió en presunto </w:t>
      </w:r>
      <w:r w:rsidRPr="009C2725">
        <w:rPr>
          <w:rFonts w:ascii="Arial Narrow" w:eastAsia="Arial Narrow" w:hAnsi="Arial Narrow" w:cs="Kohinoor Bangla"/>
          <w:color w:val="000000" w:themeColor="text1"/>
          <w:lang w:val="es-CO"/>
        </w:rPr>
        <w:t>incumplimiento</w:t>
      </w:r>
      <w:r w:rsidRPr="009C2725">
        <w:rPr>
          <w:rFonts w:ascii="Arial Narrow" w:hAnsi="Arial Narrow"/>
        </w:rPr>
        <w:t xml:space="preserve"> de sus obligaciones legales relacionadas con la ejecución del objeto contractual, o frente a terceros que por virtud de la ejecución del contrato hayan adquirido la calidad de acreedores del operador por el suministro de bienes o de servicios directamente relacionados con la operación del contrato de aporte, y previa verificación por parte del ICBF del cumplimiento de las siguientes condiciones:</w:t>
      </w:r>
    </w:p>
    <w:p w14:paraId="4B5A8969" w14:textId="77777777" w:rsidR="001A6312" w:rsidRPr="009C2725" w:rsidRDefault="001A6312" w:rsidP="001A6312">
      <w:pPr>
        <w:spacing w:after="0" w:line="0" w:lineRule="atLeast"/>
        <w:jc w:val="both"/>
        <w:rPr>
          <w:rFonts w:ascii="Arial Narrow" w:hAnsi="Arial Narrow"/>
          <w:b/>
        </w:rPr>
      </w:pPr>
    </w:p>
    <w:p w14:paraId="6B566E8A" w14:textId="77777777" w:rsidR="001A6312" w:rsidRPr="009C2725" w:rsidRDefault="001A6312" w:rsidP="001A6312">
      <w:pPr>
        <w:spacing w:after="0" w:line="0" w:lineRule="atLeast"/>
        <w:ind w:left="425"/>
        <w:jc w:val="both"/>
        <w:rPr>
          <w:rFonts w:ascii="Arial Narrow" w:hAnsi="Arial Narrow"/>
        </w:rPr>
      </w:pPr>
      <w:r w:rsidRPr="009C2725">
        <w:rPr>
          <w:rFonts w:ascii="Arial Narrow" w:hAnsi="Arial Narrow"/>
        </w:rPr>
        <w:t>1.</w:t>
      </w:r>
      <w:r w:rsidRPr="009C2725">
        <w:rPr>
          <w:rFonts w:ascii="Segoe UI Symbol" w:hAnsi="Segoe UI Symbol" w:cs="Segoe UI Symbol"/>
        </w:rPr>
        <w:t>⁠</w:t>
      </w:r>
      <w:r w:rsidRPr="009C2725">
        <w:rPr>
          <w:rFonts w:ascii="Arial Narrow" w:hAnsi="Arial Narrow"/>
        </w:rPr>
        <w:t xml:space="preserve"> </w:t>
      </w:r>
      <w:r w:rsidRPr="009C2725">
        <w:rPr>
          <w:rFonts w:ascii="Segoe UI Symbol" w:hAnsi="Segoe UI Symbol" w:cs="Segoe UI Symbol"/>
        </w:rPr>
        <w:t>⁠</w:t>
      </w:r>
      <w:r w:rsidRPr="009C2725">
        <w:rPr>
          <w:rFonts w:ascii="Arial Narrow" w:hAnsi="Arial Narrow"/>
        </w:rPr>
        <w:t>Que el supervisor determine la ocurrencia de una situación que ponga en riesgo la prestación del servicio público de bienestar familiar que amerite la activación de esta cláusula.</w:t>
      </w:r>
    </w:p>
    <w:p w14:paraId="6DDB8576" w14:textId="77777777" w:rsidR="001A6312" w:rsidRPr="009C2725" w:rsidRDefault="001A6312" w:rsidP="001A6312">
      <w:pPr>
        <w:spacing w:after="0" w:line="0" w:lineRule="atLeast"/>
        <w:ind w:left="425"/>
        <w:jc w:val="both"/>
        <w:rPr>
          <w:rFonts w:ascii="Arial Narrow" w:hAnsi="Arial Narrow"/>
        </w:rPr>
      </w:pPr>
      <w:r w:rsidRPr="009C2725">
        <w:rPr>
          <w:rFonts w:ascii="Arial Narrow" w:hAnsi="Arial Narrow"/>
        </w:rPr>
        <w:t>2.</w:t>
      </w:r>
      <w:r w:rsidRPr="009C2725">
        <w:rPr>
          <w:rFonts w:ascii="Segoe UI Symbol" w:hAnsi="Segoe UI Symbol" w:cs="Segoe UI Symbol"/>
        </w:rPr>
        <w:t>⁠</w:t>
      </w:r>
      <w:r w:rsidRPr="009C2725">
        <w:rPr>
          <w:rFonts w:ascii="Arial Narrow" w:hAnsi="Arial Narrow"/>
        </w:rPr>
        <w:t xml:space="preserve"> </w:t>
      </w:r>
      <w:r w:rsidRPr="009C2725">
        <w:rPr>
          <w:rFonts w:ascii="Segoe UI Symbol" w:hAnsi="Segoe UI Symbol" w:cs="Segoe UI Symbol"/>
        </w:rPr>
        <w:t>⁠</w:t>
      </w:r>
      <w:r w:rsidRPr="009C2725">
        <w:rPr>
          <w:rFonts w:ascii="Arial Narrow" w:hAnsi="Arial Narrow"/>
        </w:rPr>
        <w:t xml:space="preserve">Que la situación se derive del presunto incumplimiento de EL CONTRATISTA. </w:t>
      </w:r>
    </w:p>
    <w:p w14:paraId="199BFE46" w14:textId="77777777" w:rsidR="001A6312" w:rsidRPr="009C2725" w:rsidRDefault="001A6312" w:rsidP="001A6312">
      <w:pPr>
        <w:spacing w:after="0" w:line="0" w:lineRule="atLeast"/>
        <w:ind w:left="425"/>
        <w:jc w:val="both"/>
        <w:rPr>
          <w:rFonts w:ascii="Arial Narrow" w:hAnsi="Arial Narrow"/>
        </w:rPr>
      </w:pPr>
      <w:r w:rsidRPr="009C2725">
        <w:rPr>
          <w:rFonts w:ascii="Arial Narrow" w:hAnsi="Arial Narrow"/>
        </w:rPr>
        <w:t>3.</w:t>
      </w:r>
      <w:r w:rsidRPr="009C2725">
        <w:rPr>
          <w:rFonts w:ascii="Segoe UI Symbol" w:hAnsi="Segoe UI Symbol" w:cs="Segoe UI Symbol"/>
        </w:rPr>
        <w:t>⁠</w:t>
      </w:r>
      <w:r w:rsidRPr="009C2725">
        <w:rPr>
          <w:rFonts w:ascii="Arial Narrow" w:hAnsi="Arial Narrow"/>
        </w:rPr>
        <w:t xml:space="preserve"> </w:t>
      </w:r>
      <w:r w:rsidRPr="009C2725">
        <w:rPr>
          <w:rFonts w:ascii="Segoe UI Symbol" w:hAnsi="Segoe UI Symbol" w:cs="Segoe UI Symbol"/>
        </w:rPr>
        <w:t>⁠</w:t>
      </w:r>
      <w:r w:rsidRPr="009C2725">
        <w:rPr>
          <w:rFonts w:ascii="Arial Narrow" w:hAnsi="Arial Narrow"/>
        </w:rPr>
        <w:t>Que existan recursos pendientes de giro a favor de EL CONTRATSITA, derivados del contrato de aporte suscrito con el ICBF.</w:t>
      </w:r>
    </w:p>
    <w:p w14:paraId="10768765" w14:textId="77777777" w:rsidR="001A6312" w:rsidRPr="009C2725" w:rsidRDefault="001A6312" w:rsidP="001A6312">
      <w:pPr>
        <w:spacing w:after="0" w:line="0" w:lineRule="atLeast"/>
        <w:ind w:left="425"/>
        <w:jc w:val="both"/>
        <w:rPr>
          <w:rFonts w:ascii="Arial Narrow" w:hAnsi="Arial Narrow"/>
        </w:rPr>
      </w:pPr>
    </w:p>
    <w:p w14:paraId="2E34D781" w14:textId="77777777" w:rsidR="001A6312" w:rsidRPr="009C2725" w:rsidRDefault="001A6312" w:rsidP="001A6312">
      <w:pPr>
        <w:spacing w:after="0" w:line="0" w:lineRule="atLeast"/>
        <w:jc w:val="both"/>
        <w:rPr>
          <w:rFonts w:ascii="Arial Narrow" w:hAnsi="Arial Narrow"/>
        </w:rPr>
      </w:pPr>
      <w:r w:rsidRPr="009C2725">
        <w:rPr>
          <w:rFonts w:ascii="Arial Narrow" w:hAnsi="Arial Narrow"/>
        </w:rPr>
        <w:t>Podrá el ICBF, por una sola vez y sin que ello implique el reconocimiento de la calidad de contratante, deudor, ni de grado de solidaridad alguno frente a los presuntos acreedores del operador, realizar el pago correspondiente al valor de la obligación debidamente acreditada por el tercero proveedor del bien o servicio destinado a la operación, pago que en ningún caso podrá superar el monto pendiente por desembolsar a EL CONTRATISTA.</w:t>
      </w:r>
    </w:p>
    <w:p w14:paraId="3C3C30FA" w14:textId="77777777" w:rsidR="001A6312" w:rsidRPr="009C2725" w:rsidRDefault="001A6312" w:rsidP="001A6312">
      <w:pPr>
        <w:spacing w:after="0" w:line="0" w:lineRule="atLeast"/>
        <w:jc w:val="both"/>
        <w:rPr>
          <w:rFonts w:ascii="Arial Narrow" w:hAnsi="Arial Narrow"/>
        </w:rPr>
      </w:pPr>
    </w:p>
    <w:p w14:paraId="6C2FBABD" w14:textId="3076650E" w:rsidR="001A6312" w:rsidRPr="009C2725" w:rsidRDefault="001A6312" w:rsidP="001A6312">
      <w:pPr>
        <w:spacing w:after="0" w:line="0" w:lineRule="atLeast"/>
        <w:jc w:val="both"/>
        <w:rPr>
          <w:rFonts w:ascii="Arial Narrow" w:hAnsi="Arial Narrow"/>
        </w:rPr>
      </w:pPr>
      <w:r w:rsidRPr="009C2725">
        <w:rPr>
          <w:rFonts w:ascii="Arial Narrow" w:hAnsi="Arial Narrow"/>
        </w:rPr>
        <w:t>Para estos efectos el I</w:t>
      </w:r>
      <w:r w:rsidR="00854B39">
        <w:rPr>
          <w:rFonts w:ascii="Arial Narrow" w:hAnsi="Arial Narrow"/>
        </w:rPr>
        <w:t>C</w:t>
      </w:r>
      <w:r w:rsidRPr="009C2725">
        <w:rPr>
          <w:rFonts w:ascii="Arial Narrow" w:hAnsi="Arial Narrow"/>
        </w:rPr>
        <w:t>BF notificará a EL CONTRATISTA sobre la reclamación presentada y otorgará un plazo de tres (3) días hábiles para que el operador subsane el presunto incumplimiento. En caso de que EL CONTRATISTA no cumpla con la obligación dentro del plazo establecido, el ICBF procederá a realizar el pago, descontando el monto correspondiente de los recursos pendientes de giro al operador. Este procedimiento se fundamenta en la necesidad de índole constitucional de garantizar la continuidad en la prestación del servicio público de bienestar familiar, especialmente cuando el presunto incumplimiento de EL CONTRATISTA compromete derechos fundamentales de niños, niñas, adolescentes, madres gestantes, familias y demás beneficiarios del contrato.</w:t>
      </w:r>
    </w:p>
    <w:p w14:paraId="7E1BCF48" w14:textId="77777777" w:rsidR="001A6312" w:rsidRPr="009C2725" w:rsidRDefault="001A6312" w:rsidP="001A6312">
      <w:pPr>
        <w:spacing w:after="0" w:line="0" w:lineRule="atLeast"/>
        <w:jc w:val="both"/>
        <w:rPr>
          <w:rFonts w:ascii="Arial Narrow" w:hAnsi="Arial Narrow"/>
        </w:rPr>
      </w:pPr>
    </w:p>
    <w:p w14:paraId="0BEBE948" w14:textId="77777777" w:rsidR="001A6312" w:rsidRPr="009C2725" w:rsidRDefault="001A6312" w:rsidP="001A6312">
      <w:pPr>
        <w:spacing w:after="0" w:line="0" w:lineRule="atLeast"/>
        <w:jc w:val="both"/>
        <w:rPr>
          <w:rFonts w:ascii="Arial Narrow" w:hAnsi="Arial Narrow"/>
        </w:rPr>
      </w:pPr>
      <w:r w:rsidRPr="009C2725">
        <w:rPr>
          <w:rFonts w:ascii="Arial Narrow" w:hAnsi="Arial Narrow"/>
        </w:rPr>
        <w:t>La ejecución de este mecanismo no exime a EL CONTRATISTA del cumplimiento de sus obligaciones contractuales y legales, ni impide el inicio de las acciones contractuales, administrativas o legales a que haya lugar, incluyendo el proceso sancionatorio administrativo contractual, la aplicación de la cláusula penal, o la declaratoria de caducidad en caso de que se configuren los supuestos previstos para ello.</w:t>
      </w:r>
    </w:p>
    <w:p w14:paraId="746126D3" w14:textId="77777777" w:rsidR="001A6312" w:rsidRPr="009C2725" w:rsidRDefault="001A6312" w:rsidP="001A6312">
      <w:pPr>
        <w:spacing w:after="0" w:line="0" w:lineRule="atLeast"/>
        <w:jc w:val="both"/>
        <w:rPr>
          <w:rFonts w:ascii="Arial Narrow" w:hAnsi="Arial Narrow"/>
        </w:rPr>
      </w:pPr>
    </w:p>
    <w:p w14:paraId="4E1B6B48" w14:textId="77777777" w:rsidR="001A6312" w:rsidRPr="009C2725" w:rsidRDefault="001A6312" w:rsidP="001A6312">
      <w:pPr>
        <w:spacing w:after="0" w:line="0" w:lineRule="atLeast"/>
        <w:jc w:val="both"/>
        <w:rPr>
          <w:rFonts w:ascii="Arial Narrow" w:hAnsi="Arial Narrow"/>
        </w:rPr>
      </w:pPr>
      <w:r w:rsidRPr="009C2725">
        <w:rPr>
          <w:rFonts w:ascii="Arial Narrow" w:hAnsi="Arial Narrow"/>
        </w:rPr>
        <w:t>Esta estipulación constituye una autorización general, anticipada, irrevocable y expresa de EL CONTRATISTA al ICBF para efectuar, en los términos aquí señalados, el pago directo a sus acreedores en caso de presunto incumplimiento, sin requerir nuevamente una cesión individual, total o parcial de créditos o derechos económicos, ni autorización adicional por parte de EL CONTRATISTA.</w:t>
      </w:r>
    </w:p>
    <w:p w14:paraId="0CEF8219" w14:textId="77777777" w:rsidR="001A6312" w:rsidRPr="009C2725" w:rsidRDefault="001A6312" w:rsidP="001A6312">
      <w:pPr>
        <w:spacing w:after="0" w:line="0" w:lineRule="atLeast"/>
        <w:jc w:val="both"/>
        <w:rPr>
          <w:rFonts w:ascii="Arial Narrow" w:hAnsi="Arial Narrow"/>
        </w:rPr>
      </w:pPr>
    </w:p>
    <w:p w14:paraId="5B5EC3DC" w14:textId="77777777" w:rsidR="001A6312" w:rsidRPr="009C2725" w:rsidRDefault="001A6312" w:rsidP="001A6312">
      <w:pPr>
        <w:spacing w:after="0" w:line="0" w:lineRule="atLeast"/>
        <w:jc w:val="both"/>
        <w:rPr>
          <w:rFonts w:ascii="Arial Narrow" w:hAnsi="Arial Narrow"/>
        </w:rPr>
      </w:pPr>
      <w:r w:rsidRPr="009C2725">
        <w:rPr>
          <w:rFonts w:ascii="Arial Narrow" w:hAnsi="Arial Narrow"/>
        </w:rPr>
        <w:t>Sin perjuicio de lo anterior, a través de la supervisión del contrato se deberá requerir EL CONTRATISTA para que rinda informe sobre la exigibilidad de la obligación presuntamente insoluta, así como de la cuantía de esta.</w:t>
      </w:r>
    </w:p>
    <w:p w14:paraId="5D8CB366" w14:textId="77777777" w:rsidR="001A6312" w:rsidRPr="009C2725" w:rsidRDefault="001A6312" w:rsidP="001A6312">
      <w:pPr>
        <w:spacing w:after="0" w:line="0" w:lineRule="atLeast"/>
        <w:jc w:val="both"/>
        <w:rPr>
          <w:rFonts w:ascii="Arial Narrow" w:eastAsia="Arial Narrow" w:hAnsi="Arial Narrow" w:cs="Kohinoor Bangla"/>
          <w:color w:val="000000" w:themeColor="text1"/>
        </w:rPr>
      </w:pPr>
    </w:p>
    <w:p w14:paraId="79CB4025"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lang w:val="es-CO"/>
        </w:rPr>
        <w:t xml:space="preserve">CLÁUSULA DÉCIMA PRIMERA - </w:t>
      </w:r>
      <w:r w:rsidRPr="009C2725">
        <w:rPr>
          <w:rFonts w:ascii="Arial Narrow" w:eastAsia="Arial Narrow" w:hAnsi="Arial Narrow" w:cs="Kohinoor Bangla"/>
          <w:b/>
          <w:bCs/>
          <w:color w:val="000000" w:themeColor="text1"/>
          <w:u w:val="single"/>
        </w:rPr>
        <w:t>SUPERVISIÓN:</w:t>
      </w:r>
      <w:r w:rsidRPr="009C2725">
        <w:rPr>
          <w:rFonts w:ascii="Arial Narrow" w:eastAsia="Arial Narrow" w:hAnsi="Arial Narrow" w:cs="Kohinoor Bangla"/>
          <w:b/>
          <w:bCs/>
          <w:color w:val="000000" w:themeColor="text1"/>
        </w:rPr>
        <w:t xml:space="preserve"> </w:t>
      </w:r>
      <w:r w:rsidRPr="009C2725">
        <w:rPr>
          <w:rFonts w:ascii="Arial Narrow" w:eastAsia="Arial Narrow" w:hAnsi="Arial Narrow" w:cs="Kohinoor Bangla"/>
          <w:color w:val="000000" w:themeColor="text1"/>
        </w:rPr>
        <w:t xml:space="preserve">La supervisión del contrato de aporte recae en el funcionario identificado en el estudio previo o por quien defina con posterioridad el Ordenador de Gasto, mediante documento escrito. Al supervisor le corresponde velar por el cabal cumplimiento de las obligaciones de las partes, y de conformidad con lo estipulado la Ley, el Manual de Contratación del ICBF, la Guía de Supervisión de Contratos y Convenios, y hacer los requerimientos del caso, en especial lo determinado en los estudios y documentos previos. </w:t>
      </w:r>
    </w:p>
    <w:p w14:paraId="0568C175"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p>
    <w:p w14:paraId="1ED25C47"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rPr>
        <w:t xml:space="preserve">PARÁGRAFO. </w:t>
      </w:r>
      <w:r w:rsidRPr="009C2725">
        <w:rPr>
          <w:rFonts w:ascii="Arial Narrow" w:eastAsia="Arial Narrow" w:hAnsi="Arial Narrow" w:cs="Kohinoor Bangla"/>
          <w:color w:val="000000" w:themeColor="text1"/>
        </w:rPr>
        <w:t xml:space="preserve">Con el fin de vigilar que el contrato de aporte se desarrolle conforme a lo pactado y con las condiciones técnicas y económicas señaladas, el supervisor podrá contar con profesionales de apoyo a la supervisión para efectuar la vigilancia, control y seguimiento a la ejecución del contrato de aporte para asegurar el logro exitoso de los objetivos y finalidades buscados. </w:t>
      </w:r>
    </w:p>
    <w:p w14:paraId="072AE12B"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130CEC24" w14:textId="77777777" w:rsidR="001A6312" w:rsidRPr="009C2725" w:rsidRDefault="001A6312" w:rsidP="001A6312">
      <w:pPr>
        <w:spacing w:after="0" w:line="0" w:lineRule="atLeast"/>
        <w:jc w:val="both"/>
        <w:rPr>
          <w:rFonts w:ascii="Arial Narrow" w:eastAsia="Arial Narrow" w:hAnsi="Arial Narrow" w:cs="Kohinoor Bangla"/>
          <w:b/>
          <w:bCs/>
          <w:color w:val="000000" w:themeColor="text1"/>
          <w:u w:val="single"/>
        </w:rPr>
      </w:pPr>
      <w:r w:rsidRPr="009C2725">
        <w:rPr>
          <w:rFonts w:ascii="Arial Narrow" w:eastAsia="Arial Narrow" w:hAnsi="Arial Narrow" w:cs="Kohinoor Bangla"/>
          <w:b/>
          <w:bCs/>
          <w:u w:val="single"/>
        </w:rPr>
        <w:t xml:space="preserve">CLÁUSULA </w:t>
      </w:r>
      <w:r w:rsidRPr="009C2725">
        <w:rPr>
          <w:rFonts w:ascii="Arial Narrow" w:eastAsia="Arial Narrow" w:hAnsi="Arial Narrow" w:cs="Kohinoor Bangla"/>
          <w:b/>
          <w:bCs/>
          <w:color w:val="000000" w:themeColor="text1"/>
          <w:u w:val="single"/>
          <w:lang w:val="es-CO"/>
        </w:rPr>
        <w:t>DÉCIMA SEGUNDA</w:t>
      </w:r>
      <w:r w:rsidRPr="009C2725">
        <w:rPr>
          <w:rFonts w:ascii="Arial Narrow" w:eastAsia="Arial Narrow" w:hAnsi="Arial Narrow" w:cs="Kohinoor Bangla"/>
          <w:b/>
          <w:bCs/>
          <w:u w:val="single"/>
        </w:rPr>
        <w:t xml:space="preserve"> - COMITÉ TÉCNICO OPERATIVO</w:t>
      </w:r>
      <w:r w:rsidRPr="009C2725">
        <w:rPr>
          <w:rFonts w:ascii="Arial Narrow" w:eastAsia="Arial Narrow" w:hAnsi="Arial Narrow" w:cs="Kohinoor Bangla"/>
          <w:u w:val="single"/>
        </w:rPr>
        <w:t>:</w:t>
      </w:r>
      <w:r w:rsidRPr="009C2725">
        <w:rPr>
          <w:rFonts w:ascii="Arial Narrow" w:eastAsia="Arial Narrow" w:hAnsi="Arial Narrow" w:cs="Kohinoor Bangla"/>
        </w:rPr>
        <w:t xml:space="preserve"> Para el desarrollo y apoyo en el seguimiento se conformará un comité técnico operativo que deberá cumplir con las funciones designadas </w:t>
      </w:r>
      <w:r w:rsidRPr="009C2725">
        <w:rPr>
          <w:rFonts w:ascii="Arial Narrow" w:eastAsia="Arial Narrow" w:hAnsi="Arial Narrow" w:cs="Kohinoor Bangla"/>
          <w:color w:val="000000" w:themeColor="text1"/>
        </w:rPr>
        <w:t xml:space="preserve">en los estudios y documentos previos, los cuales hacen parte integral del contrato de aporte. Si el objeto del contrato corresponde a un servicio de las modalidades de atención a la primera infancia, el comité deberá dar cumplimiento a lo establecido en </w:t>
      </w:r>
      <w:r w:rsidRPr="009C2725">
        <w:rPr>
          <w:rFonts w:ascii="Arial Narrow" w:eastAsia="Arial Narrow" w:hAnsi="Arial Narrow" w:cs="Kohinoor Bangla"/>
        </w:rPr>
        <w:t>el “Anexo Orientaciones para la Realización de los Comités Técnicos del ICBF”, en su versión que se encuentre vigente, o el documento que lo modifique o sustituya.</w:t>
      </w:r>
    </w:p>
    <w:p w14:paraId="71CBD96C"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3460F4DA" w14:textId="77777777" w:rsidR="001A6312" w:rsidRPr="009C2725" w:rsidRDefault="001A6312" w:rsidP="001A6312">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u w:val="single"/>
          <w:lang w:val="es-CO"/>
        </w:rPr>
        <w:t>CLÁUSULA DÉCIMA TERCERA - CESIÓN:</w:t>
      </w:r>
      <w:r w:rsidRPr="009C2725">
        <w:rPr>
          <w:rFonts w:ascii="Arial Narrow" w:eastAsia="Arial Narrow" w:hAnsi="Arial Narrow" w:cs="Kohinoor Bangla"/>
          <w:color w:val="000000" w:themeColor="text1"/>
          <w:lang w:val="es-CO"/>
        </w:rPr>
        <w:t xml:space="preserve"> De conformidad con lo establecido en el inciso segundo del artículo 41 de la Ley 80 de 1993, el presente contrato es “intuito personae” en consecuencia no podrá ser cedido a ningún título por el CONTRATISTA sin la autorización previa, expresa y escrita de EL ICBF. El CONTRATISTA responderá por la ejecución de las obligaciones contractuales hasta que el documento de cesión esté suscrito por las partes, esto es, por el representante legal de EL CONTRATISTA, el cesionario y el (la) Ordenador (a) del Gasto, y legalizado en SECOP II. </w:t>
      </w:r>
    </w:p>
    <w:p w14:paraId="069E2956" w14:textId="77777777" w:rsidR="001A6312" w:rsidRPr="009C2725" w:rsidRDefault="001A6312" w:rsidP="001A6312">
      <w:pPr>
        <w:spacing w:after="0" w:line="0" w:lineRule="atLeast"/>
        <w:jc w:val="both"/>
        <w:rPr>
          <w:rFonts w:ascii="Arial Narrow" w:eastAsia="Arial Narrow" w:hAnsi="Arial Narrow" w:cs="Kohinoor Bangla"/>
          <w:color w:val="000000" w:themeColor="text1"/>
          <w:lang w:val="es-CO"/>
        </w:rPr>
      </w:pPr>
    </w:p>
    <w:p w14:paraId="7CA48F6C"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lang w:val="es-CO"/>
        </w:rPr>
        <w:t>PARÁGRAFO.</w:t>
      </w:r>
      <w:r w:rsidRPr="009C2725">
        <w:rPr>
          <w:rFonts w:ascii="Arial Narrow" w:eastAsia="Arial Narrow" w:hAnsi="Arial Narrow" w:cs="Kohinoor Bangla"/>
          <w:color w:val="000000" w:themeColor="text1"/>
          <w:lang w:val="es-CO"/>
        </w:rPr>
        <w:t xml:space="preserve"> En caso de que se materialice la situación establecida en el parágrafo del artículo 9 de la Ley 80 de 1993 frente a inhabilidades sobrevinientes de EL CONTRATISTA, el ICBF seleccionará al contratista cesionario y ordenará la cesión unilateral del contrato mediante acto administrativo motivado.</w:t>
      </w:r>
    </w:p>
    <w:p w14:paraId="501F1181" w14:textId="77777777" w:rsidR="001A6312" w:rsidRPr="009C2725" w:rsidRDefault="001A6312" w:rsidP="001A6312">
      <w:pPr>
        <w:spacing w:after="0" w:line="0" w:lineRule="atLeast"/>
        <w:jc w:val="both"/>
        <w:rPr>
          <w:rFonts w:ascii="Arial Narrow" w:eastAsia="Arial Narrow" w:hAnsi="Arial Narrow" w:cs="Kohinoor Bangla"/>
          <w:color w:val="000000"/>
          <w:u w:val="single"/>
          <w:lang w:val="es-CO"/>
        </w:rPr>
      </w:pPr>
    </w:p>
    <w:p w14:paraId="52EF51A9" w14:textId="77777777" w:rsidR="001A6312" w:rsidRPr="009C2725" w:rsidRDefault="001A6312" w:rsidP="001A6312">
      <w:pPr>
        <w:spacing w:after="0" w:line="0" w:lineRule="atLeast"/>
        <w:jc w:val="both"/>
        <w:rPr>
          <w:rFonts w:ascii="Arial Narrow" w:eastAsia="Arial Narrow" w:hAnsi="Arial Narrow" w:cs="Kohinoor Bangla"/>
          <w:color w:val="000000"/>
          <w:u w:val="single"/>
          <w:lang w:val="es-CO"/>
        </w:rPr>
      </w:pPr>
      <w:r w:rsidRPr="009C2725">
        <w:rPr>
          <w:rFonts w:ascii="Arial Narrow" w:eastAsia="Arial Narrow" w:hAnsi="Arial Narrow" w:cs="Kohinoor Bangla"/>
          <w:b/>
          <w:bCs/>
          <w:color w:val="000000" w:themeColor="text1"/>
          <w:u w:val="single"/>
          <w:lang w:val="es-CO"/>
        </w:rPr>
        <w:t>CLÁUSULA DÉCIMA CUARTA - SUSPENSIÓN:</w:t>
      </w:r>
      <w:r w:rsidRPr="009C2725">
        <w:rPr>
          <w:rFonts w:ascii="Arial Narrow" w:eastAsia="Arial Narrow" w:hAnsi="Arial Narrow" w:cs="Kohinoor Bangla"/>
          <w:color w:val="000000" w:themeColor="text1"/>
          <w:lang w:val="es-CO"/>
        </w:rPr>
        <w:t xml:space="preserve"> Las partes podrán de mutuo acuerdo, por circunstancias de fuerza mayor o caso fortuito, o aquellas que surjan en desarrollo del contrato, suspender su ejecución, mediante la suscripción de una modificación contractual de acuerdo con el procedimiento interno que la entidad contratante aplique, en donde conste tal evento y los soportes que sustentan la situación que da origen a la suspensión. El término de suspensión no será computable para efecto del plazo de ejecución del contrato.</w:t>
      </w:r>
    </w:p>
    <w:p w14:paraId="421CAB64" w14:textId="77777777" w:rsidR="001A6312" w:rsidRPr="009C2725" w:rsidRDefault="001A6312" w:rsidP="001A6312">
      <w:pPr>
        <w:spacing w:after="0" w:line="0" w:lineRule="atLeast"/>
        <w:jc w:val="both"/>
        <w:rPr>
          <w:rFonts w:ascii="Arial Narrow" w:eastAsia="Arial Narrow" w:hAnsi="Arial Narrow" w:cs="Kohinoor Bangla"/>
          <w:color w:val="000000"/>
          <w:u w:val="single"/>
          <w:lang w:val="es-CO"/>
        </w:rPr>
      </w:pPr>
    </w:p>
    <w:p w14:paraId="60E803DA"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CLÁUSULA DÉCIMA QUINTA - TERMINACIÓN DEL CONTRATO DE APORTE:</w:t>
      </w:r>
      <w:r w:rsidRPr="009C2725">
        <w:rPr>
          <w:rFonts w:ascii="Arial Narrow" w:eastAsia="Arial Narrow" w:hAnsi="Arial Narrow" w:cs="Kohinoor Bangla"/>
          <w:color w:val="000000"/>
          <w:lang w:val="es-CO"/>
        </w:rPr>
        <w:t xml:space="preserve"> El presente contrato terminará por vencimiento del plazo previsto en los estudios y documentos previos o el de su (s) prórroga (s), si la (s) tuviere, o de manera anticipada: </w:t>
      </w:r>
      <w:r w:rsidRPr="009C2725">
        <w:rPr>
          <w:rFonts w:ascii="Arial Narrow" w:eastAsia="Arial Narrow" w:hAnsi="Arial Narrow" w:cs="Kohinoor Bangla"/>
          <w:b/>
          <w:bCs/>
          <w:color w:val="000000"/>
          <w:lang w:val="es-CO"/>
        </w:rPr>
        <w:t>1.</w:t>
      </w:r>
      <w:r w:rsidRPr="009C2725">
        <w:rPr>
          <w:rFonts w:ascii="Arial Narrow" w:eastAsia="Arial Narrow" w:hAnsi="Arial Narrow" w:cs="Kohinoor Bangla"/>
          <w:color w:val="000000"/>
          <w:lang w:val="es-CO"/>
        </w:rPr>
        <w:t xml:space="preserve"> Por imposibilidad de desarrollar el objeto del contrato. </w:t>
      </w:r>
      <w:r w:rsidRPr="009C2725">
        <w:rPr>
          <w:rFonts w:ascii="Arial Narrow" w:eastAsia="Arial Narrow" w:hAnsi="Arial Narrow" w:cs="Kohinoor Bangla"/>
          <w:b/>
          <w:bCs/>
          <w:color w:val="000000"/>
          <w:lang w:val="es-CO"/>
        </w:rPr>
        <w:t>2.</w:t>
      </w:r>
      <w:r w:rsidRPr="009C2725">
        <w:rPr>
          <w:rFonts w:ascii="Arial Narrow" w:eastAsia="Arial Narrow" w:hAnsi="Arial Narrow" w:cs="Kohinoor Bangla"/>
          <w:color w:val="000000"/>
          <w:lang w:val="es-CO"/>
        </w:rPr>
        <w:t xml:space="preserve"> Por cumplimiento total del objeto del contrato</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b/>
          <w:bCs/>
          <w:color w:val="000000" w:themeColor="text1"/>
          <w:lang w:val="es-CO"/>
        </w:rPr>
        <w:t>3</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c</w:t>
      </w:r>
      <w:r w:rsidRPr="009C2725">
        <w:rPr>
          <w:rFonts w:ascii="Arial Narrow" w:eastAsia="Arial Narrow" w:hAnsi="Arial Narrow" w:cs="Kohinoor Bangla"/>
          <w:color w:val="000000" w:themeColor="text1"/>
          <w:lang w:val="es-CO"/>
        </w:rPr>
        <w:t xml:space="preserve">aso fortuito o fuerza mayor debidamente comprobados. </w:t>
      </w:r>
      <w:r w:rsidRPr="009C2725">
        <w:rPr>
          <w:rFonts w:ascii="Arial Narrow" w:eastAsia="Arial Narrow" w:hAnsi="Arial Narrow" w:cs="Kohinoor Bangla"/>
          <w:b/>
          <w:bCs/>
          <w:color w:val="000000" w:themeColor="text1"/>
          <w:lang w:val="es-CO"/>
        </w:rPr>
        <w:t>4.</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d</w:t>
      </w:r>
      <w:r w:rsidRPr="009C2725">
        <w:rPr>
          <w:rFonts w:ascii="Arial Narrow" w:eastAsia="Arial Narrow" w:hAnsi="Arial Narrow" w:cs="Kohinoor Bangla"/>
          <w:color w:val="000000" w:themeColor="text1"/>
          <w:lang w:val="es-CO"/>
        </w:rPr>
        <w:t xml:space="preserve">isolución de la persona jurídica. </w:t>
      </w:r>
      <w:r w:rsidRPr="009C2725">
        <w:rPr>
          <w:rFonts w:ascii="Arial Narrow" w:eastAsia="Arial Narrow" w:hAnsi="Arial Narrow" w:cs="Kohinoor Bangla"/>
          <w:b/>
          <w:bCs/>
          <w:color w:val="000000" w:themeColor="text1"/>
          <w:lang w:val="es-CO"/>
        </w:rPr>
        <w:t>5.</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c</w:t>
      </w:r>
      <w:r w:rsidRPr="009C2725">
        <w:rPr>
          <w:rFonts w:ascii="Arial Narrow" w:eastAsia="Arial Narrow" w:hAnsi="Arial Narrow" w:cs="Kohinoor Bangla"/>
          <w:color w:val="000000" w:themeColor="text1"/>
          <w:lang w:val="es-CO"/>
        </w:rPr>
        <w:t xml:space="preserve">ancelación o suspensión de la personería jurídica con la debida expedición del acto administrativo, que para todos los efectos deberá estar en firme. </w:t>
      </w:r>
      <w:r w:rsidRPr="009C2725">
        <w:rPr>
          <w:rFonts w:ascii="Arial Narrow" w:eastAsia="Arial Narrow" w:hAnsi="Arial Narrow" w:cs="Kohinoor Bangla"/>
          <w:b/>
          <w:bCs/>
          <w:color w:val="000000" w:themeColor="text1"/>
          <w:lang w:val="es-CO"/>
        </w:rPr>
        <w:t>6.</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d</w:t>
      </w:r>
      <w:r w:rsidRPr="009C2725">
        <w:rPr>
          <w:rFonts w:ascii="Arial Narrow" w:eastAsia="Arial Narrow" w:hAnsi="Arial Narrow" w:cs="Kohinoor Bangla"/>
          <w:color w:val="000000" w:themeColor="text1"/>
          <w:lang w:val="es-CO"/>
        </w:rPr>
        <w:t xml:space="preserve">eclaratoria de nulidad del contrato. </w:t>
      </w:r>
      <w:r w:rsidRPr="009C2725">
        <w:rPr>
          <w:rFonts w:ascii="Arial Narrow" w:eastAsia="Arial Narrow" w:hAnsi="Arial Narrow" w:cs="Kohinoor Bangla"/>
          <w:b/>
          <w:bCs/>
          <w:color w:val="000000" w:themeColor="text1"/>
          <w:lang w:val="es-CO"/>
        </w:rPr>
        <w:t>7.</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d</w:t>
      </w:r>
      <w:r w:rsidRPr="009C2725">
        <w:rPr>
          <w:rFonts w:ascii="Arial Narrow" w:eastAsia="Arial Narrow" w:hAnsi="Arial Narrow" w:cs="Kohinoor Bangla"/>
          <w:color w:val="000000" w:themeColor="text1"/>
          <w:lang w:val="es-CO"/>
        </w:rPr>
        <w:t xml:space="preserve">eclaratoria de caducidad del contrato. </w:t>
      </w:r>
      <w:r w:rsidRPr="009C2725">
        <w:rPr>
          <w:rFonts w:ascii="Arial Narrow" w:eastAsia="Arial Narrow" w:hAnsi="Arial Narrow" w:cs="Kohinoor Bangla"/>
          <w:b/>
          <w:bCs/>
          <w:color w:val="000000"/>
          <w:lang w:val="es-CO"/>
        </w:rPr>
        <w:t>8.</w:t>
      </w:r>
      <w:r w:rsidRPr="009C2725">
        <w:rPr>
          <w:rFonts w:ascii="Arial Narrow" w:eastAsia="Arial Narrow" w:hAnsi="Arial Narrow" w:cs="Kohinoor Bangla"/>
          <w:color w:val="000000"/>
          <w:lang w:val="es-CO"/>
        </w:rPr>
        <w:t xml:space="preserve"> Por las demás causales contempladas en la Ley y en el presente clausulado.</w:t>
      </w:r>
    </w:p>
    <w:p w14:paraId="3FE8AAF2"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5BF2DD34" w14:textId="77777777" w:rsidR="001A6312" w:rsidRPr="009C2725" w:rsidRDefault="001A6312" w:rsidP="001A6312">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lang w:val="es-CO"/>
        </w:rPr>
        <w:lastRenderedPageBreak/>
        <w:t xml:space="preserve">PARAGRÁFO PRIMERO. </w:t>
      </w:r>
      <w:r w:rsidRPr="009C2725">
        <w:rPr>
          <w:rFonts w:ascii="Arial Narrow" w:eastAsia="Arial Narrow" w:hAnsi="Arial Narrow" w:cs="Kohinoor Bangla"/>
          <w:color w:val="000000" w:themeColor="text1"/>
          <w:lang w:val="es-CO"/>
        </w:rPr>
        <w:t>En caso de materializarse la situación contemplada el numeral 5 de esta cláusula, las partes podrán tramitar la cesión del contrato por necesidad de continuidad de la prestación del servicio público de bienestar familiar.</w:t>
      </w:r>
    </w:p>
    <w:p w14:paraId="0F1D052F" w14:textId="77777777" w:rsidR="001A6312" w:rsidRPr="009C2725" w:rsidRDefault="001A6312" w:rsidP="001A6312">
      <w:pPr>
        <w:spacing w:after="0" w:line="0" w:lineRule="atLeast"/>
        <w:jc w:val="both"/>
        <w:rPr>
          <w:rFonts w:ascii="Arial Narrow" w:eastAsia="Arial Narrow" w:hAnsi="Arial Narrow" w:cs="Kohinoor Bangla"/>
          <w:color w:val="000000" w:themeColor="text1"/>
          <w:lang w:val="es-CO"/>
        </w:rPr>
      </w:pPr>
    </w:p>
    <w:p w14:paraId="675CA820"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lang w:val="es-CO"/>
        </w:rPr>
        <w:t xml:space="preserve">PARÁGRAFO SEGUNDO. </w:t>
      </w:r>
      <w:r w:rsidRPr="009C2725">
        <w:rPr>
          <w:rFonts w:ascii="Arial Narrow" w:eastAsia="Arial Narrow" w:hAnsi="Arial Narrow" w:cs="Kohinoor Bangla"/>
          <w:color w:val="000000" w:themeColor="text1"/>
          <w:lang w:val="es-CO"/>
        </w:rPr>
        <w:t>El ICBF</w:t>
      </w:r>
      <w:r w:rsidRPr="009C2725">
        <w:rPr>
          <w:rFonts w:ascii="Arial Narrow" w:eastAsia="Arial Narrow" w:hAnsi="Arial Narrow" w:cs="Kohinoor Bangla"/>
          <w:b/>
          <w:bCs/>
          <w:color w:val="000000" w:themeColor="text1"/>
          <w:lang w:val="es-CO"/>
        </w:rPr>
        <w:t> </w:t>
      </w:r>
      <w:r w:rsidRPr="009C2725">
        <w:rPr>
          <w:rFonts w:ascii="Arial Narrow" w:eastAsia="Arial Narrow" w:hAnsi="Arial Narrow" w:cs="Kohinoor Bangla"/>
          <w:color w:val="000000" w:themeColor="text1"/>
          <w:lang w:val="es-CO"/>
        </w:rPr>
        <w:t>podrá disponer de la terminación unilateral del contrato de aporte acorde con lo establecido en el artículo 17 de la Ley 80 de 1993.</w:t>
      </w:r>
    </w:p>
    <w:p w14:paraId="68AABB79"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78E707B7"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DÉCIMA </w:t>
      </w:r>
      <w:r w:rsidRPr="009C2725">
        <w:rPr>
          <w:rFonts w:ascii="Arial Narrow" w:eastAsia="Arial Narrow" w:hAnsi="Arial Narrow" w:cs="Kohinoor Bangla"/>
          <w:b/>
          <w:bCs/>
          <w:color w:val="000000" w:themeColor="text1"/>
          <w:u w:val="single"/>
          <w:lang w:val="es-CO"/>
        </w:rPr>
        <w:t>SEXTA</w:t>
      </w:r>
      <w:r w:rsidRPr="009C2725">
        <w:rPr>
          <w:rFonts w:ascii="Arial Narrow" w:eastAsia="Arial Narrow" w:hAnsi="Arial Narrow" w:cs="Kohinoor Bangla"/>
          <w:b/>
          <w:bCs/>
          <w:color w:val="000000"/>
          <w:u w:val="single"/>
          <w:lang w:val="es-CO"/>
        </w:rPr>
        <w:t xml:space="preserve"> - SANCIONES POR INCUMPLIMIENTO:</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 xml:space="preserve">El ICBF podrá declarar el incumplimiento, imponer las multas y sanciones pactadas y hacer efectiva la cláusula penal, de conformidad con lo establecido por los artículos 17 de la Ley 1150 de 2007, 18 y 40 de la Ley 80 de 1993, 86 de la Ley 1474 de 2011 y 2.2.1.2.3.1.19 del Decreto 1082 de 2015, y demás normas aplicables, así: </w:t>
      </w:r>
    </w:p>
    <w:p w14:paraId="521FF3DC"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2EDB2CD8"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lang w:val="es-CO"/>
        </w:rPr>
        <w:t>I) MULTAS</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b/>
          <w:bCs/>
          <w:color w:val="000000" w:themeColor="text1"/>
          <w:lang w:val="es-CO"/>
        </w:rPr>
        <w:t>A.</w:t>
      </w:r>
      <w:r w:rsidRPr="009C2725">
        <w:rPr>
          <w:rFonts w:ascii="Arial Narrow" w:eastAsia="Arial Narrow" w:hAnsi="Arial Narrow" w:cs="Kohinoor Bangla"/>
          <w:color w:val="000000" w:themeColor="text1"/>
          <w:lang w:val="es-CO"/>
        </w:rPr>
        <w:t xml:space="preserve"> Con el objeto de conminar al CONTRATISTA al cumplimiento de las obligaciones que se encuentren en mora o retraso, el ICBF podrá imponerle al CONTRATISTA multas diarias y sucesivas hasta del cero punto uno por ciento (0.1%) del valor del total contrato por cada día de atraso o retardo hasta que se verifique su cumplimiento</w:t>
      </w:r>
      <w:r w:rsidRPr="009C2725">
        <w:rPr>
          <w:rFonts w:ascii="Arial Narrow" w:eastAsia="Arial Narrow" w:hAnsi="Arial Narrow" w:cs="Kohinoor Bangla"/>
          <w:b/>
          <w:bCs/>
          <w:color w:val="000000" w:themeColor="text1"/>
          <w:lang w:val="es-CO"/>
        </w:rPr>
        <w:t>. B.</w:t>
      </w:r>
      <w:r w:rsidRPr="009C2725">
        <w:rPr>
          <w:rFonts w:ascii="Arial Narrow" w:eastAsia="Arial Narrow" w:hAnsi="Arial Narrow" w:cs="Kohinoor Bangla"/>
          <w:color w:val="000000" w:themeColor="text1"/>
          <w:lang w:val="es-CO"/>
        </w:rPr>
        <w:t xml:space="preserve"> Para tal efecto, el ICBF observará el procedimiento establecido en el artículo 86 de la Ley 1474 de 2011 (Estatuto Anticorrupción)</w:t>
      </w:r>
      <w:r w:rsidRPr="009C2725">
        <w:rPr>
          <w:rFonts w:ascii="Arial Narrow" w:eastAsia="Arial Narrow" w:hAnsi="Arial Narrow" w:cs="Kohinoor Bangla"/>
          <w:b/>
          <w:bCs/>
          <w:color w:val="000000" w:themeColor="text1"/>
          <w:lang w:val="es-CO"/>
        </w:rPr>
        <w:t>. C</w:t>
      </w:r>
      <w:r w:rsidRPr="009C2725">
        <w:rPr>
          <w:rFonts w:ascii="Arial Narrow" w:eastAsia="Arial Narrow" w:hAnsi="Arial Narrow" w:cs="Kohinoor Bangla"/>
          <w:color w:val="000000" w:themeColor="text1"/>
          <w:lang w:val="es-CO"/>
        </w:rPr>
        <w:t>. El valor acumulado de las multas impuestas al CONTRATISTA no podrá superar el quince por ciento (15%) del valor total del contrato</w:t>
      </w:r>
      <w:r w:rsidRPr="009C2725">
        <w:rPr>
          <w:rFonts w:ascii="Arial Narrow" w:eastAsia="Arial Narrow" w:hAnsi="Arial Narrow" w:cs="Kohinoor Bangla"/>
          <w:b/>
          <w:bCs/>
          <w:color w:val="000000" w:themeColor="text1"/>
          <w:lang w:val="es-CO"/>
        </w:rPr>
        <w:t>. D</w:t>
      </w:r>
      <w:r w:rsidRPr="009C2725">
        <w:rPr>
          <w:rFonts w:ascii="Arial Narrow" w:eastAsia="Arial Narrow" w:hAnsi="Arial Narrow" w:cs="Kohinoor Bangla"/>
          <w:color w:val="000000" w:themeColor="text1"/>
          <w:lang w:val="es-CO"/>
        </w:rPr>
        <w:t xml:space="preserve">. La imposición de multas no impedirá la aplicación de otras sanciones a que haya lugar por el incumplimiento ni la reclamación de perjuicios por parte del ICBF. </w:t>
      </w:r>
      <w:r w:rsidRPr="009C2725">
        <w:rPr>
          <w:rFonts w:ascii="Arial Narrow" w:eastAsia="Arial Narrow" w:hAnsi="Arial Narrow" w:cs="Kohinoor Bangla"/>
          <w:b/>
          <w:bCs/>
          <w:color w:val="000000" w:themeColor="text1"/>
          <w:lang w:val="es-CO"/>
        </w:rPr>
        <w:t>E</w:t>
      </w:r>
      <w:r w:rsidRPr="009C2725">
        <w:rPr>
          <w:rFonts w:ascii="Arial Narrow" w:eastAsia="Arial Narrow" w:hAnsi="Arial Narrow" w:cs="Kohinoor Bangla"/>
          <w:color w:val="000000" w:themeColor="text1"/>
          <w:lang w:val="es-CO"/>
        </w:rPr>
        <w:t xml:space="preserve">. El pago o compensación del valor de las multas impuestas no exonerará al contratista de la obligación de cumplir con el objeto contratado. </w:t>
      </w:r>
      <w:r w:rsidRPr="009C2725">
        <w:rPr>
          <w:rFonts w:ascii="Arial Narrow" w:eastAsia="Arial Narrow" w:hAnsi="Arial Narrow" w:cs="Kohinoor Bangla"/>
          <w:b/>
          <w:bCs/>
          <w:color w:val="000000" w:themeColor="text1"/>
          <w:lang w:val="es-CO"/>
        </w:rPr>
        <w:t>F.</w:t>
      </w:r>
      <w:r w:rsidRPr="009C2725">
        <w:rPr>
          <w:rFonts w:ascii="Arial Narrow" w:eastAsia="Arial Narrow" w:hAnsi="Arial Narrow" w:cs="Kohinoor Bangla"/>
          <w:color w:val="000000" w:themeColor="text1"/>
          <w:lang w:val="es-CO"/>
        </w:rPr>
        <w:t xml:space="preserve"> El CONTRATISTA autoriza que el ICBF descuente y compense del saldo a su favor, el valor correspondiente a las multas que se llegaren a causar. </w:t>
      </w:r>
    </w:p>
    <w:p w14:paraId="29541FDB"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1B56CFAE"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bookmarkStart w:id="1" w:name="_Hlk202344133"/>
      <w:r w:rsidRPr="009C2725">
        <w:rPr>
          <w:rFonts w:ascii="Arial Narrow" w:eastAsia="Arial Narrow" w:hAnsi="Arial Narrow" w:cs="Kohinoor Bangla"/>
          <w:b/>
          <w:bCs/>
          <w:color w:val="000000" w:themeColor="text1"/>
          <w:lang w:val="es-CO"/>
        </w:rPr>
        <w:t>II) CLÁUSULA PENAL PECUNIARIA</w:t>
      </w:r>
      <w:r w:rsidRPr="009C2725">
        <w:rPr>
          <w:rFonts w:ascii="Arial Narrow" w:eastAsia="Arial Narrow" w:hAnsi="Arial Narrow" w:cs="Kohinoor Bangla"/>
          <w:color w:val="000000" w:themeColor="text1"/>
          <w:lang w:val="es-CO"/>
        </w:rPr>
        <w:t xml:space="preserve">: </w:t>
      </w:r>
      <w:bookmarkEnd w:id="1"/>
      <w:r w:rsidRPr="009C2725">
        <w:rPr>
          <w:rFonts w:ascii="Arial Narrow" w:eastAsia="Arial Narrow" w:hAnsi="Arial Narrow" w:cs="Kohinoor Bangla"/>
          <w:color w:val="000000" w:themeColor="text1"/>
          <w:lang w:val="es-CO"/>
        </w:rPr>
        <w:t xml:space="preserve"> En caso de declaratoria de caducidad del contrato o, cuando se llegue o se supere el monto máximo acumulado de imposición de multas de conformidad con lo pactado en este contrato o, incumplimiento total o parcial, o cumplimiento imperfecto o defectuoso o, por el retardo en el cumplimiento de las obligaciones a cargo del CONTRATISTA, cuyo cumplimiento tardío afecta la correcta prestación del servicio,  el ICBF podrá imponer y hacer efectiva por concepto de </w:t>
      </w:r>
      <w:r w:rsidRPr="009C2725">
        <w:rPr>
          <w:rFonts w:ascii="Arial Narrow" w:eastAsia="Arial Narrow" w:hAnsi="Arial Narrow" w:cs="Kohinoor Bangla"/>
          <w:b/>
          <w:bCs/>
          <w:color w:val="000000" w:themeColor="text1"/>
          <w:lang w:val="es-CO"/>
        </w:rPr>
        <w:t>cláusula penal pecuniaria general</w:t>
      </w:r>
      <w:r w:rsidRPr="009C2725">
        <w:rPr>
          <w:rFonts w:ascii="Arial Narrow" w:eastAsia="Arial Narrow" w:hAnsi="Arial Narrow" w:cs="Kohinoor Bangla"/>
          <w:color w:val="000000" w:themeColor="text1"/>
          <w:lang w:val="es-CO"/>
        </w:rPr>
        <w:t xml:space="preserve"> una suma equivalente al veinte por ciento (20%) del valor total del Contrato. Sin embargo, cuando este incumplimiento, cumplimiento imperfecto o defectuoso o, el retardo antes mencionado en el cumplimiento se refiera </w:t>
      </w:r>
      <w:r w:rsidRPr="009C2725">
        <w:rPr>
          <w:rFonts w:ascii="Arial Narrow" w:eastAsia="Arial Narrow" w:hAnsi="Arial Narrow" w:cs="Kohinoor Bangla"/>
          <w:i/>
          <w:iCs/>
          <w:color w:val="000000" w:themeColor="text1"/>
          <w:lang w:val="es-CO"/>
        </w:rPr>
        <w:t>a cualquiera, una o más, de aquellas obligaciones a cargo del CONTRATISTA cualificadas en el presente contrato por su especial relevancia o impacto</w:t>
      </w:r>
      <w:r w:rsidRPr="009C2725">
        <w:rPr>
          <w:rFonts w:ascii="Arial Narrow" w:eastAsia="Arial Narrow" w:hAnsi="Arial Narrow" w:cs="Kohinoor Bangla"/>
          <w:color w:val="000000" w:themeColor="text1"/>
          <w:lang w:val="es-CO"/>
        </w:rPr>
        <w:t xml:space="preserve">, el ICBF podrá imponer y hacer efectiva por concepto de </w:t>
      </w:r>
      <w:r w:rsidRPr="009C2725">
        <w:rPr>
          <w:rFonts w:ascii="Arial Narrow" w:eastAsia="Arial Narrow" w:hAnsi="Arial Narrow" w:cs="Kohinoor Bangla"/>
          <w:b/>
          <w:bCs/>
          <w:color w:val="000000" w:themeColor="text1"/>
          <w:lang w:val="es-CO"/>
        </w:rPr>
        <w:t>cláusula penal pecuniaria específica</w:t>
      </w:r>
      <w:r w:rsidRPr="009C2725">
        <w:rPr>
          <w:rFonts w:ascii="Arial Narrow" w:eastAsia="Arial Narrow" w:hAnsi="Arial Narrow" w:cs="Kohinoor Bangla"/>
          <w:color w:val="000000" w:themeColor="text1"/>
          <w:lang w:val="es-CO"/>
        </w:rPr>
        <w:t xml:space="preserve"> una suma adicional equivalente al diez por ciento (10%) del valor total del Contrato. En cualquiera de estas dos alternativas, cláusula penal general o específica, éstas se tendrán como estimación anticipada y parcial de los perjuicios causados al ICBF, sin que lo anterior sea óbice para que se declare la caducidad del contrato o se impongan las multas a que haya lugar</w:t>
      </w:r>
      <w:r w:rsidRPr="009C2725">
        <w:rPr>
          <w:rFonts w:ascii="Arial Narrow" w:eastAsia="Arial Narrow" w:hAnsi="Arial Narrow" w:cs="Kohinoor Bangla"/>
          <w:b/>
          <w:bCs/>
          <w:color w:val="000000" w:themeColor="text1"/>
          <w:lang w:val="es-CO"/>
        </w:rPr>
        <w:t xml:space="preserve">. </w:t>
      </w:r>
      <w:r w:rsidRPr="009C2725">
        <w:rPr>
          <w:rFonts w:ascii="Arial Narrow" w:eastAsia="Arial Narrow" w:hAnsi="Arial Narrow" w:cs="Kohinoor Bangla"/>
          <w:color w:val="000000" w:themeColor="text1"/>
          <w:lang w:val="es-CO"/>
        </w:rPr>
        <w:t>En cualquier caso, el incumplimiento de una cláusula u obligación que no se encuentre cualificada en el presente contrato por su especial relevancia o impacto, se aplicara la cláusula penal general.</w:t>
      </w:r>
      <w:r w:rsidRPr="009C2725">
        <w:rPr>
          <w:rFonts w:ascii="Arial Narrow" w:eastAsia="Arial Narrow" w:hAnsi="Arial Narrow" w:cs="Kohinoor Bangla"/>
          <w:b/>
          <w:bCs/>
          <w:color w:val="000000" w:themeColor="text1"/>
          <w:lang w:val="es-CO"/>
        </w:rPr>
        <w:t xml:space="preserve">  A</w:t>
      </w:r>
      <w:r w:rsidRPr="009C2725">
        <w:rPr>
          <w:rFonts w:ascii="Arial Narrow" w:eastAsia="Arial Narrow" w:hAnsi="Arial Narrow" w:cs="Kohinoor Bangla"/>
          <w:color w:val="000000" w:themeColor="text1"/>
          <w:lang w:val="es-CO"/>
        </w:rPr>
        <w:t xml:space="preserve">. Con el fin de dar cumplimiento a los principios de necesidad, proporcionalidad y razonabilidad, aplicables entre otros al ejercicio de la función administrativa,  para  evitar que las actuaciones administrativas sean arbitrarias o excesivas y por el contrario asegurar su equidad y justicia, el valor de la </w:t>
      </w:r>
      <w:r w:rsidRPr="009C2725">
        <w:rPr>
          <w:rFonts w:ascii="Arial Narrow" w:eastAsia="Arial Narrow" w:hAnsi="Arial Narrow" w:cs="Kohinoor Bangla"/>
          <w:b/>
          <w:bCs/>
          <w:color w:val="000000" w:themeColor="text1"/>
          <w:lang w:val="es-CO"/>
        </w:rPr>
        <w:t>cláusula penal pecuniaria general</w:t>
      </w:r>
      <w:r w:rsidRPr="009C2725">
        <w:rPr>
          <w:rFonts w:ascii="Arial Narrow" w:eastAsia="Arial Narrow" w:hAnsi="Arial Narrow" w:cs="Kohinoor Bangla"/>
          <w:color w:val="000000" w:themeColor="text1"/>
          <w:lang w:val="es-CO"/>
        </w:rPr>
        <w:t xml:space="preserve"> variará proporcionalmente al incumplimiento parcial del Contrato que no supere el porcentaje señalado, conforme al principio de proporcionalidad consagrado en los artículos 1596 del Código Civil y 867 del Código de Comercio, normas integradas a la ley de contratación pública, en virtud de los artículos 13 y 40 de la Ley 80 de 1993 y 17 de la Ley 1150 de 2007. Por su parte la tasación de la </w:t>
      </w:r>
      <w:r w:rsidRPr="009C2725">
        <w:rPr>
          <w:rFonts w:ascii="Arial Narrow" w:eastAsia="Arial Narrow" w:hAnsi="Arial Narrow" w:cs="Kohinoor Bangla"/>
          <w:b/>
          <w:bCs/>
          <w:color w:val="000000" w:themeColor="text1"/>
          <w:lang w:val="es-CO"/>
        </w:rPr>
        <w:t>cláusula penal pecuniaria específica</w:t>
      </w:r>
      <w:r w:rsidRPr="009C2725">
        <w:rPr>
          <w:rFonts w:ascii="Arial Narrow" w:eastAsia="Arial Narrow" w:hAnsi="Arial Narrow" w:cs="Kohinoor Bangla"/>
          <w:color w:val="000000" w:themeColor="text1"/>
          <w:lang w:val="es-CO"/>
        </w:rPr>
        <w:t xml:space="preserve"> bajo el entendido de que opera respecto del incumplimiento de cualquiera de aquellas </w:t>
      </w:r>
      <w:r w:rsidRPr="009C2725">
        <w:rPr>
          <w:rFonts w:ascii="Arial Narrow" w:eastAsia="Arial Narrow" w:hAnsi="Arial Narrow" w:cs="Kohinoor Bangla"/>
          <w:color w:val="000000" w:themeColor="text1"/>
          <w:lang w:val="es-CO"/>
        </w:rPr>
        <w:lastRenderedPageBreak/>
        <w:t xml:space="preserve">obligaciones cualificadas por su especial relevancia o impacto se establecerá de forma proporcional, aceptada por las partes, pero de acuerdo con la fórmula que más adelante se presenta. </w:t>
      </w:r>
      <w:r w:rsidRPr="009C2725">
        <w:rPr>
          <w:rFonts w:ascii="Arial Narrow" w:eastAsia="Arial Narrow" w:hAnsi="Arial Narrow" w:cs="Kohinoor Bangla"/>
          <w:b/>
          <w:bCs/>
          <w:color w:val="000000" w:themeColor="text1"/>
          <w:lang w:val="es-CO"/>
        </w:rPr>
        <w:t>B</w:t>
      </w:r>
      <w:r w:rsidRPr="009C2725">
        <w:rPr>
          <w:rFonts w:ascii="Arial Narrow" w:eastAsia="Arial Narrow" w:hAnsi="Arial Narrow" w:cs="Kohinoor Bangla"/>
          <w:color w:val="000000" w:themeColor="text1"/>
          <w:lang w:val="es-CO"/>
        </w:rPr>
        <w:t xml:space="preserve">. En concordancia con el artículo 1600 del Código Civil, el cobro de la cláusula penal pecuniaria, general o específica, no impedirá que el ICBF le solicite al CONTRATISTA la totalidad del valor de los perjuicios causados en lo que exceda del valor de la respectiva cláusula penal pecuniaria. </w:t>
      </w:r>
      <w:r w:rsidRPr="009C2725">
        <w:rPr>
          <w:rFonts w:ascii="Arial Narrow" w:eastAsia="Arial Narrow" w:hAnsi="Arial Narrow" w:cs="Kohinoor Bangla"/>
          <w:b/>
          <w:bCs/>
          <w:color w:val="000000" w:themeColor="text1"/>
          <w:lang w:val="es-CO"/>
        </w:rPr>
        <w:t>C.</w:t>
      </w:r>
      <w:r w:rsidRPr="009C2725">
        <w:rPr>
          <w:rFonts w:ascii="Arial Narrow" w:eastAsia="Arial Narrow" w:hAnsi="Arial Narrow" w:cs="Kohinoor Bangla"/>
          <w:color w:val="000000" w:themeColor="text1"/>
          <w:lang w:val="es-CO"/>
        </w:rPr>
        <w:t xml:space="preserve"> El CONTRATISTA autoriza que el ICBF descuente y compense de las sumas que le adeude, los valores correspondientes a la cláusula penal pecuniaria general o específica.</w:t>
      </w:r>
      <w:bookmarkStart w:id="2" w:name="_Hlk202344123"/>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b/>
          <w:bCs/>
          <w:color w:val="000000" w:themeColor="text1"/>
          <w:lang w:val="es-CO"/>
        </w:rPr>
        <w:t>D.</w:t>
      </w:r>
      <w:r w:rsidRPr="009C2725">
        <w:rPr>
          <w:rFonts w:ascii="Arial Narrow" w:eastAsia="Arial Narrow" w:hAnsi="Arial Narrow" w:cs="Kohinoor Bangla"/>
          <w:color w:val="000000" w:themeColor="text1"/>
          <w:lang w:val="es-CO"/>
        </w:rPr>
        <w:t xml:space="preserve"> La declaratoria de incumplimiento aplicará aun habiéndose realizado pagos o desembolsos parciales a EL CONTRATISTA, los cuales no significarán, en ningún caso, la renuncia al ejercicio de la potestad sancionatoria. </w:t>
      </w:r>
      <w:bookmarkEnd w:id="2"/>
      <w:r w:rsidRPr="009C2725">
        <w:rPr>
          <w:rFonts w:ascii="Arial Narrow" w:eastAsia="Arial Narrow" w:hAnsi="Arial Narrow" w:cs="Kohinoor Bangla"/>
          <w:b/>
          <w:bCs/>
          <w:color w:val="000000" w:themeColor="text1"/>
          <w:lang w:val="es-CO"/>
        </w:rPr>
        <w:t>E</w:t>
      </w:r>
      <w:r w:rsidRPr="009C2725">
        <w:rPr>
          <w:rFonts w:ascii="Arial Narrow" w:eastAsia="Arial Narrow" w:hAnsi="Arial Narrow" w:cs="Kohinoor Bangla"/>
          <w:color w:val="000000" w:themeColor="text1"/>
          <w:lang w:val="es-CO"/>
        </w:rPr>
        <w:t>. Para efectos de la declaración de incumplimiento y el cobro de la cláusula penal pecuniaria general o específica, el ICBF aplicará el procedimiento establecido en el artículo 86 de la Ley 1474 de 2011</w:t>
      </w:r>
      <w:r w:rsidRPr="009C2725">
        <w:rPr>
          <w:rFonts w:ascii="Arial Narrow" w:eastAsia="Arial Narrow" w:hAnsi="Arial Narrow" w:cs="Kohinoor Bangla"/>
          <w:b/>
          <w:bCs/>
          <w:color w:val="000000" w:themeColor="text1"/>
          <w:lang w:val="es-CO"/>
        </w:rPr>
        <w:t>. F</w:t>
      </w:r>
      <w:r w:rsidRPr="009C2725">
        <w:rPr>
          <w:rFonts w:ascii="Arial Narrow" w:eastAsia="Arial Narrow" w:hAnsi="Arial Narrow" w:cs="Kohinoor Bangla"/>
          <w:color w:val="000000" w:themeColor="text1"/>
          <w:lang w:val="es-CO"/>
        </w:rPr>
        <w:t xml:space="preserve">. El pago de la cláusula penal pecuniaria general o específica no extingue las obligaciones emanadas del contrato y, por lo tanto, no exime al contratista del cumplimiento de la obligación principal. </w:t>
      </w:r>
    </w:p>
    <w:p w14:paraId="6C6A05BF"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3A6B71CA"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 xml:space="preserve">PARÁGRAFO PRIMERO. FÓRMULA PARA APLICAR LA CLÁUSULA PENAL PECUNIARIA GENERAL. </w:t>
      </w:r>
      <w:r w:rsidRPr="009C2725">
        <w:rPr>
          <w:rFonts w:ascii="Arial Narrow" w:eastAsia="Arial Narrow" w:hAnsi="Arial Narrow" w:cs="Kohinoor Bangla"/>
          <w:color w:val="000000"/>
          <w:lang w:val="es-CO"/>
        </w:rPr>
        <w:t>Para efectos de tasar esta clase de pena las partes convienen emplear la siguiente fórmula:</w:t>
      </w:r>
    </w:p>
    <w:p w14:paraId="46F92088"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5E61EC8D"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Cantidad total de obligaciones no cualificadas del contrato =</w:t>
      </w:r>
      <w:r w:rsidRPr="009C2725">
        <w:rPr>
          <w:rFonts w:ascii="Arial Narrow" w:eastAsia="Arial Narrow" w:hAnsi="Arial Narrow" w:cs="Kohinoor Bangla"/>
          <w:i/>
          <w:iCs/>
          <w:color w:val="000000"/>
          <w:lang w:val="es-CO"/>
        </w:rPr>
        <w:t xml:space="preserve"> </w:t>
      </w:r>
      <m:oMath>
        <m:r>
          <w:rPr>
            <w:rFonts w:ascii="Cambria Math" w:eastAsia="Arial Narrow" w:hAnsi="Cambria Math" w:cs="Kohinoor Bangla"/>
            <w:color w:val="000000"/>
            <w:lang w:val="es-CO"/>
          </w:rPr>
          <m:t>OT</m:t>
        </m:r>
      </m:oMath>
    </w:p>
    <w:p w14:paraId="6DBCD3AF"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0011C116"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Cantidad de obligaciones presuntamente incumplidas =</w:t>
      </w:r>
      <w:r w:rsidRPr="009C2725">
        <w:rPr>
          <w:rFonts w:ascii="Arial Narrow" w:eastAsia="Arial Narrow" w:hAnsi="Arial Narrow" w:cs="Kohinoor Bangla"/>
          <w:i/>
          <w:iCs/>
          <w:color w:val="000000"/>
          <w:lang w:val="es-CO"/>
        </w:rPr>
        <w:t xml:space="preserve"> </w:t>
      </w:r>
      <m:oMath>
        <m:r>
          <w:rPr>
            <w:rFonts w:ascii="Cambria Math" w:eastAsia="Arial Narrow" w:hAnsi="Cambria Math" w:cs="Kohinoor Bangla"/>
            <w:color w:val="000000"/>
            <w:lang w:val="es-CO"/>
          </w:rPr>
          <m:t>Oi</m:t>
        </m:r>
      </m:oMath>
    </w:p>
    <w:p w14:paraId="44291AAB"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77F0FC5E"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Valor total del contrato (incluido valor adiciones) = </w:t>
      </w:r>
      <m:oMath>
        <m:r>
          <w:rPr>
            <w:rFonts w:ascii="Cambria Math" w:eastAsia="Arial Narrow" w:hAnsi="Cambria Math" w:cs="Kohinoor Bangla"/>
            <w:color w:val="000000"/>
            <w:lang w:val="es-CO"/>
          </w:rPr>
          <m:t>VTC</m:t>
        </m:r>
      </m:oMath>
    </w:p>
    <w:p w14:paraId="730E9F5A"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13042D9E"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Tasación cláusula penal pecuniaria general = </w:t>
      </w:r>
      <m:oMath>
        <m:r>
          <w:rPr>
            <w:rFonts w:ascii="Cambria Math" w:eastAsia="Arial Narrow" w:hAnsi="Cambria Math" w:cs="Kohinoor Bangla"/>
            <w:color w:val="000000"/>
            <w:lang w:val="es-CO"/>
          </w:rPr>
          <m:t>PG</m:t>
        </m:r>
      </m:oMath>
    </w:p>
    <w:p w14:paraId="2256CBDC"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76D77901"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434A2382"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m:oMathPara>
        <m:oMath>
          <m:r>
            <w:rPr>
              <w:rFonts w:ascii="Cambria Math" w:eastAsia="Arial Narrow" w:hAnsi="Cambria Math" w:cs="Kohinoor Bangla"/>
              <w:color w:val="000000"/>
              <w:lang w:val="es-CO"/>
            </w:rPr>
            <m:t>PG=</m:t>
          </m:r>
          <m:f>
            <m:fPr>
              <m:ctrlPr>
                <w:rPr>
                  <w:rFonts w:ascii="Cambria Math" w:eastAsia="Arial Narrow" w:hAnsi="Cambria Math" w:cs="Kohinoor Bangla"/>
                  <w:i/>
                  <w:color w:val="000000"/>
                  <w:lang w:val="es-CO"/>
                </w:rPr>
              </m:ctrlPr>
            </m:fPr>
            <m:num>
              <m:r>
                <w:rPr>
                  <w:rFonts w:ascii="Cambria Math" w:eastAsia="Arial Narrow" w:hAnsi="Cambria Math" w:cs="Kohinoor Bangla"/>
                  <w:color w:val="000000"/>
                  <w:lang w:val="es-CO"/>
                </w:rPr>
                <m:t>(VTC*0,2*Oi)</m:t>
              </m:r>
            </m:num>
            <m:den>
              <m:r>
                <w:rPr>
                  <w:rFonts w:ascii="Cambria Math" w:eastAsia="Arial Narrow" w:hAnsi="Cambria Math" w:cs="Kohinoor Bangla"/>
                  <w:color w:val="000000"/>
                  <w:lang w:val="es-CO"/>
                </w:rPr>
                <m:t>OT</m:t>
              </m:r>
            </m:den>
          </m:f>
        </m:oMath>
      </m:oMathPara>
    </w:p>
    <w:p w14:paraId="0E410DB8"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70B7F700" w14:textId="77777777" w:rsidR="001A6312" w:rsidRPr="009C2725" w:rsidRDefault="001A6312" w:rsidP="001A6312">
      <w:pPr>
        <w:spacing w:after="0" w:line="0" w:lineRule="atLeast"/>
        <w:jc w:val="both"/>
        <w:rPr>
          <w:rFonts w:ascii="Arial Narrow" w:eastAsia="Arial Narrow" w:hAnsi="Arial Narrow" w:cs="Kohinoor Bangla"/>
          <w:b/>
          <w:bCs/>
          <w:color w:val="000000"/>
          <w:lang w:val="es-CO"/>
        </w:rPr>
      </w:pPr>
    </w:p>
    <w:p w14:paraId="5C8BACD1"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 xml:space="preserve">PARÁGRAFO SEGUNDO. FÓRMULA PARA APLICAR LA CLÁUSULA PENAL PECUNICIARA ESPECÍFICA. </w:t>
      </w:r>
      <w:r w:rsidRPr="009C2725">
        <w:rPr>
          <w:rFonts w:ascii="Arial Narrow" w:eastAsia="Arial Narrow" w:hAnsi="Arial Narrow" w:cs="Kohinoor Bangla"/>
          <w:color w:val="000000"/>
          <w:lang w:val="es-CO"/>
        </w:rPr>
        <w:t>Para efectos de tasar esta clase de pena las partes convienen emplear la siguiente fórmula:</w:t>
      </w:r>
    </w:p>
    <w:p w14:paraId="7571A477"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23BF6191"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Valor total del contrato (incluido valor adiciones) = </w:t>
      </w:r>
      <m:oMath>
        <m:r>
          <w:rPr>
            <w:rFonts w:ascii="Cambria Math" w:eastAsia="Arial Narrow" w:hAnsi="Cambria Math" w:cs="Kohinoor Bangla"/>
            <w:color w:val="000000"/>
            <w:lang w:val="es-CO"/>
          </w:rPr>
          <m:t>VTC</m:t>
        </m:r>
      </m:oMath>
    </w:p>
    <w:p w14:paraId="000EC6BB"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51EA993F"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Tasación cláusula penal pecuniaria específica = </w:t>
      </w:r>
      <m:oMath>
        <m:r>
          <w:rPr>
            <w:rFonts w:ascii="Cambria Math" w:eastAsia="Arial Narrow" w:hAnsi="Cambria Math" w:cs="Kohinoor Bangla"/>
            <w:color w:val="000000"/>
            <w:lang w:val="es-CO"/>
          </w:rPr>
          <m:t>PE</m:t>
        </m:r>
      </m:oMath>
    </w:p>
    <w:p w14:paraId="3005F143"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6F05639D"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3CCB7ACB" w14:textId="77777777" w:rsidR="001A6312" w:rsidRPr="009C2725" w:rsidRDefault="001A6312" w:rsidP="001A6312">
      <w:pPr>
        <w:spacing w:after="0" w:line="0" w:lineRule="atLeast"/>
        <w:jc w:val="both"/>
        <w:rPr>
          <w:rFonts w:ascii="Arial Narrow" w:eastAsia="Arial Narrow" w:hAnsi="Arial Narrow" w:cs="Kohinoor Bangla"/>
          <w:b/>
          <w:bCs/>
          <w:color w:val="000000"/>
          <w:lang w:val="es-CO"/>
        </w:rPr>
      </w:pPr>
      <m:oMathPara>
        <m:oMath>
          <m:r>
            <w:rPr>
              <w:rFonts w:ascii="Cambria Math" w:eastAsia="Arial Narrow" w:hAnsi="Cambria Math" w:cs="Kohinoor Bangla"/>
              <w:color w:val="000000"/>
              <w:lang w:val="es-CO"/>
            </w:rPr>
            <m:t>PE=VTC*0,1</m:t>
          </m:r>
        </m:oMath>
      </m:oMathPara>
    </w:p>
    <w:p w14:paraId="653281DB" w14:textId="77777777" w:rsidR="001A6312" w:rsidRPr="009C2725" w:rsidRDefault="001A6312" w:rsidP="001A6312">
      <w:pPr>
        <w:spacing w:after="0" w:line="0" w:lineRule="atLeast"/>
        <w:jc w:val="both"/>
        <w:rPr>
          <w:rFonts w:ascii="Arial Narrow" w:eastAsia="Arial Narrow" w:hAnsi="Arial Narrow" w:cs="Kohinoor Bangla"/>
          <w:b/>
          <w:bCs/>
          <w:color w:val="000000"/>
          <w:lang w:val="es-CO"/>
        </w:rPr>
      </w:pPr>
    </w:p>
    <w:p w14:paraId="5DAC8CAB" w14:textId="77777777" w:rsidR="001A6312" w:rsidRPr="009C2725" w:rsidRDefault="001A6312" w:rsidP="001A6312">
      <w:pPr>
        <w:spacing w:after="0" w:line="0" w:lineRule="atLeast"/>
        <w:jc w:val="both"/>
        <w:rPr>
          <w:rFonts w:ascii="Arial Narrow" w:eastAsia="Arial Narrow" w:hAnsi="Arial Narrow" w:cs="Kohinoor Bangla"/>
          <w:b/>
          <w:bCs/>
          <w:color w:val="000000"/>
          <w:lang w:val="es-CO"/>
        </w:rPr>
      </w:pPr>
    </w:p>
    <w:p w14:paraId="3F9D5B5B"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TERCERO</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b/>
          <w:bCs/>
          <w:color w:val="000000"/>
          <w:lang w:val="es-CO"/>
        </w:rPr>
        <w:t>PORCENTAJE MÁXIMO POR APLICACIÓN DE LA CLÁUSULA PENAL PECUNIARIA GENERAL Y ESPECÍFICA</w:t>
      </w:r>
      <w:r w:rsidRPr="009C2725">
        <w:rPr>
          <w:rFonts w:ascii="Arial Narrow" w:eastAsia="Arial Narrow" w:hAnsi="Arial Narrow" w:cs="Kohinoor Bangla"/>
          <w:color w:val="000000"/>
          <w:lang w:val="es-CO"/>
        </w:rPr>
        <w:t xml:space="preserve">. En el evento en el que el contrato no incluya o identifique obligaciones cualificadas por su especial relevancia o impacto, únicamente procederá la imposición de la </w:t>
      </w:r>
      <w:r w:rsidRPr="009C2725">
        <w:rPr>
          <w:rFonts w:ascii="Arial Narrow" w:eastAsia="Arial Narrow" w:hAnsi="Arial Narrow" w:cs="Kohinoor Bangla"/>
          <w:b/>
          <w:bCs/>
          <w:color w:val="000000"/>
          <w:lang w:val="es-CO"/>
        </w:rPr>
        <w:t>CLÁUSULA PENAL PECUNIARIA GENERAL</w:t>
      </w:r>
      <w:r w:rsidRPr="009C2725">
        <w:rPr>
          <w:rFonts w:ascii="Arial Narrow" w:eastAsia="Arial Narrow" w:hAnsi="Arial Narrow" w:cs="Kohinoor Bangla"/>
          <w:color w:val="000000"/>
          <w:lang w:val="es-CO"/>
        </w:rPr>
        <w:t xml:space="preserve"> hasta el porcentaje señalado. </w:t>
      </w:r>
    </w:p>
    <w:p w14:paraId="12C686BB"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652B7126"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lastRenderedPageBreak/>
        <w:t xml:space="preserve">Cuando en el presente contrato se pretenda aplicar tanto </w:t>
      </w:r>
      <w:r w:rsidRPr="009C2725">
        <w:rPr>
          <w:rFonts w:ascii="Arial Narrow" w:eastAsia="Arial Narrow" w:hAnsi="Arial Narrow" w:cs="Kohinoor Bangla"/>
          <w:b/>
          <w:bCs/>
          <w:color w:val="000000"/>
          <w:lang w:val="es-CO"/>
        </w:rPr>
        <w:t>la CLÁUSULA PENAL PECUNIARIA GENERAL</w:t>
      </w:r>
      <w:r w:rsidRPr="009C2725">
        <w:rPr>
          <w:rFonts w:ascii="Arial Narrow" w:eastAsia="Arial Narrow" w:hAnsi="Arial Narrow" w:cs="Kohinoor Bangla"/>
          <w:color w:val="000000"/>
          <w:lang w:val="es-CO"/>
        </w:rPr>
        <w:t xml:space="preserve"> como la </w:t>
      </w:r>
      <w:r w:rsidRPr="009C2725">
        <w:rPr>
          <w:rFonts w:ascii="Arial Narrow" w:eastAsia="Arial Narrow" w:hAnsi="Arial Narrow" w:cs="Kohinoor Bangla"/>
          <w:b/>
          <w:bCs/>
          <w:color w:val="000000"/>
          <w:lang w:val="es-CO"/>
        </w:rPr>
        <w:t>CLÁUSULA PENAL PECUNIARIA ESPECÍFICA</w:t>
      </w:r>
      <w:r w:rsidRPr="009C2725">
        <w:rPr>
          <w:rFonts w:ascii="Arial Narrow" w:eastAsia="Arial Narrow" w:hAnsi="Arial Narrow" w:cs="Kohinoor Bangla"/>
          <w:color w:val="000000"/>
          <w:lang w:val="es-CO"/>
        </w:rPr>
        <w:t xml:space="preserve">, en ningún caso la sumatoria de ambas podrá superar el treinta por ciento </w:t>
      </w:r>
      <w:r w:rsidRPr="009C2725">
        <w:rPr>
          <w:rFonts w:ascii="Arial Narrow" w:eastAsia="Arial Narrow" w:hAnsi="Arial Narrow" w:cs="Kohinoor Bangla"/>
          <w:b/>
          <w:bCs/>
          <w:color w:val="000000"/>
          <w:lang w:val="es-CO"/>
        </w:rPr>
        <w:t>(30%)</w:t>
      </w:r>
      <w:r w:rsidRPr="009C2725">
        <w:rPr>
          <w:rFonts w:ascii="Arial Narrow" w:eastAsia="Arial Narrow" w:hAnsi="Arial Narrow" w:cs="Kohinoor Bangla"/>
          <w:color w:val="000000"/>
          <w:lang w:val="es-CO"/>
        </w:rPr>
        <w:t xml:space="preserve"> del valor total del Contrato. En este evento, la fórmula para aplicar será la siguiente:</w:t>
      </w:r>
    </w:p>
    <w:p w14:paraId="4EA0A801" w14:textId="77777777" w:rsidR="001A6312" w:rsidRPr="009C2725" w:rsidRDefault="001A6312" w:rsidP="001A6312">
      <w:pPr>
        <w:spacing w:after="0" w:line="0" w:lineRule="atLeast"/>
        <w:rPr>
          <w:rFonts w:ascii="Arial Narrow" w:eastAsia="Arial Narrow" w:hAnsi="Arial Narrow" w:cs="Arial Narrow"/>
          <w:lang w:val="es"/>
        </w:rPr>
      </w:pPr>
      <w:r w:rsidRPr="009C2725">
        <w:rPr>
          <w:rFonts w:ascii="Arial Narrow" w:eastAsia="Arial Narrow" w:hAnsi="Arial Narrow" w:cs="Kohinoor Bangla"/>
          <w:i/>
          <w:color w:val="000000"/>
          <w:lang w:val="es-CO"/>
        </w:rPr>
        <w:br/>
      </w:r>
      <w:bookmarkStart w:id="3" w:name="_Hlk209795706"/>
      <w:r w:rsidRPr="009C2725">
        <w:rPr>
          <w:rFonts w:ascii="Arial Narrow" w:eastAsia="Arial Narrow" w:hAnsi="Arial Narrow" w:cs="Arial Narrow"/>
          <w:lang w:val="es"/>
        </w:rPr>
        <w:t xml:space="preserve">Tasación cláusula penal pecuniaria general = </w:t>
      </w:r>
      <w:r w:rsidRPr="009C2725">
        <w:rPr>
          <w:noProof/>
        </w:rPr>
        <w:drawing>
          <wp:inline distT="0" distB="0" distL="0" distR="0" wp14:anchorId="75CBED08" wp14:editId="2B514B96">
            <wp:extent cx="180975" cy="161925"/>
            <wp:effectExtent l="0" t="0" r="0" b="0"/>
            <wp:docPr id="15515528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552879" name=""/>
                    <pic:cNvPicPr/>
                  </pic:nvPicPr>
                  <pic:blipFill>
                    <a:blip r:embed="rId7">
                      <a:extLst>
                        <a:ext uri="{28A0092B-C50C-407E-A947-70E740481C1C}">
                          <a14:useLocalDpi xmlns:a14="http://schemas.microsoft.com/office/drawing/2010/main" val="0"/>
                        </a:ext>
                      </a:extLst>
                    </a:blip>
                    <a:stretch>
                      <a:fillRect/>
                    </a:stretch>
                  </pic:blipFill>
                  <pic:spPr>
                    <a:xfrm>
                      <a:off x="0" y="0"/>
                      <a:ext cx="180975" cy="161925"/>
                    </a:xfrm>
                    <a:prstGeom prst="rect">
                      <a:avLst/>
                    </a:prstGeom>
                  </pic:spPr>
                </pic:pic>
              </a:graphicData>
            </a:graphic>
          </wp:inline>
        </w:drawing>
      </w:r>
    </w:p>
    <w:p w14:paraId="045A091B" w14:textId="77777777" w:rsidR="001A6312" w:rsidRPr="009C2725" w:rsidRDefault="001A6312" w:rsidP="001A6312">
      <w:pPr>
        <w:spacing w:after="0" w:line="0" w:lineRule="atLeast"/>
        <w:rPr>
          <w:rFonts w:ascii="Arial Narrow" w:eastAsia="Arial Narrow" w:hAnsi="Arial Narrow" w:cs="Arial Narrow"/>
          <w:lang w:val="es"/>
        </w:rPr>
      </w:pPr>
      <w:r w:rsidRPr="009C2725">
        <w:rPr>
          <w:rFonts w:ascii="Arial Narrow" w:eastAsia="Arial Narrow" w:hAnsi="Arial Narrow" w:cs="Arial Narrow"/>
          <w:lang w:val="es"/>
        </w:rPr>
        <w:t xml:space="preserve">Tasación cláusula penal pecuniaria específica = </w:t>
      </w:r>
      <w:r w:rsidRPr="009C2725">
        <w:rPr>
          <w:noProof/>
        </w:rPr>
        <w:drawing>
          <wp:inline distT="0" distB="0" distL="0" distR="0" wp14:anchorId="68CD80BF" wp14:editId="2ED115A0">
            <wp:extent cx="180975" cy="161925"/>
            <wp:effectExtent l="0" t="0" r="0" b="0"/>
            <wp:docPr id="566190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19027" name=""/>
                    <pic:cNvPicPr/>
                  </pic:nvPicPr>
                  <pic:blipFill>
                    <a:blip r:embed="rId8">
                      <a:extLst>
                        <a:ext uri="{28A0092B-C50C-407E-A947-70E740481C1C}">
                          <a14:useLocalDpi xmlns:a14="http://schemas.microsoft.com/office/drawing/2010/main" val="0"/>
                        </a:ext>
                      </a:extLst>
                    </a:blip>
                    <a:stretch>
                      <a:fillRect/>
                    </a:stretch>
                  </pic:blipFill>
                  <pic:spPr>
                    <a:xfrm>
                      <a:off x="0" y="0"/>
                      <a:ext cx="180975" cy="161925"/>
                    </a:xfrm>
                    <a:prstGeom prst="rect">
                      <a:avLst/>
                    </a:prstGeom>
                  </pic:spPr>
                </pic:pic>
              </a:graphicData>
            </a:graphic>
          </wp:inline>
        </w:drawing>
      </w:r>
    </w:p>
    <w:p w14:paraId="0D1C0304" w14:textId="77777777" w:rsidR="001A6312" w:rsidRPr="009C2725" w:rsidRDefault="001A6312" w:rsidP="001A6312">
      <w:pPr>
        <w:pStyle w:val="Sinespaciado"/>
        <w:spacing w:line="0" w:lineRule="atLeast"/>
        <w:rPr>
          <w:rFonts w:ascii="Arial Narrow" w:eastAsia="Arial Narrow" w:hAnsi="Arial Narrow" w:cs="Arial Narrow"/>
          <w:lang w:val="es"/>
        </w:rPr>
      </w:pPr>
      <w:r w:rsidRPr="009C2725">
        <w:rPr>
          <w:rFonts w:ascii="Arial Narrow" w:eastAsia="Arial Narrow" w:hAnsi="Arial Narrow" w:cs="Arial Narrow"/>
          <w:lang w:val="es"/>
        </w:rPr>
        <w:t xml:space="preserve">Sumatoria penal general y penal específica = </w:t>
      </w:r>
      <w:r w:rsidRPr="009C2725">
        <w:rPr>
          <w:noProof/>
        </w:rPr>
        <w:drawing>
          <wp:inline distT="0" distB="0" distL="0" distR="0" wp14:anchorId="263766BB" wp14:editId="366CD1FA">
            <wp:extent cx="161925" cy="161925"/>
            <wp:effectExtent l="0" t="0" r="0" b="0"/>
            <wp:docPr id="8367610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61043" name=""/>
                    <pic:cNvPicPr/>
                  </pic:nvPicPr>
                  <pic:blipFill>
                    <a:blip r:embed="rId9">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p>
    <w:p w14:paraId="06AC5865" w14:textId="77777777" w:rsidR="001A6312" w:rsidRPr="009C2725" w:rsidRDefault="001A6312" w:rsidP="001A6312">
      <w:pPr>
        <w:spacing w:after="0" w:line="0" w:lineRule="atLeast"/>
        <w:jc w:val="center"/>
        <w:rPr>
          <w:rFonts w:ascii="Arial Narrow" w:eastAsia="Arial Narrow" w:hAnsi="Arial Narrow" w:cs="Arial Narrow"/>
          <w:lang w:val="es"/>
        </w:rPr>
      </w:pPr>
      <w:r w:rsidRPr="009C2725">
        <w:rPr>
          <w:rFonts w:ascii="Arial Narrow" w:eastAsia="Arial Narrow" w:hAnsi="Arial Narrow" w:cs="Arial Narrow"/>
          <w:lang w:val="es"/>
        </w:rPr>
        <w:br/>
      </w:r>
      <w:r w:rsidRPr="009C2725">
        <w:rPr>
          <w:rFonts w:ascii="Arial Narrow" w:eastAsia="Arial Narrow" w:hAnsi="Arial Narrow" w:cs="Arial Narrow"/>
          <w:noProof/>
          <w:shd w:val="clear" w:color="auto" w:fill="FFFFFF" w:themeFill="background1"/>
          <w:lang w:val="es"/>
        </w:rPr>
        <w:drawing>
          <wp:inline distT="0" distB="0" distL="0" distR="0" wp14:anchorId="07C02696" wp14:editId="7194F5E5">
            <wp:extent cx="523875" cy="190500"/>
            <wp:effectExtent l="0" t="0" r="0" b="0"/>
            <wp:docPr id="9620501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50169" name=""/>
                    <pic:cNvPicPr/>
                  </pic:nvPicPr>
                  <pic:blipFill>
                    <a:blip r:embed="rId10">
                      <a:extLst>
                        <a:ext uri="{28A0092B-C50C-407E-A947-70E740481C1C}">
                          <a14:useLocalDpi xmlns:a14="http://schemas.microsoft.com/office/drawing/2010/main" val="0"/>
                        </a:ext>
                      </a:extLst>
                    </a:blip>
                    <a:stretch>
                      <a:fillRect/>
                    </a:stretch>
                  </pic:blipFill>
                  <pic:spPr>
                    <a:xfrm>
                      <a:off x="0" y="0"/>
                      <a:ext cx="523875" cy="190500"/>
                    </a:xfrm>
                    <a:prstGeom prst="rect">
                      <a:avLst/>
                    </a:prstGeom>
                  </pic:spPr>
                </pic:pic>
              </a:graphicData>
            </a:graphic>
          </wp:inline>
        </w:drawing>
      </w:r>
      <w:r w:rsidRPr="009C2725">
        <w:rPr>
          <w:rFonts w:ascii="Arial Narrow" w:eastAsia="Arial Narrow" w:hAnsi="Arial Narrow" w:cs="Arial Narrow"/>
          <w:lang w:val="es"/>
        </w:rPr>
        <w:t xml:space="preserve">+ </w:t>
      </w:r>
      <w:r w:rsidRPr="009C2725">
        <w:rPr>
          <w:rFonts w:ascii="Arial Narrow" w:eastAsia="Arial Narrow" w:hAnsi="Arial Narrow" w:cs="Arial Narrow"/>
          <w:noProof/>
          <w:lang w:val="es"/>
        </w:rPr>
        <w:drawing>
          <wp:inline distT="0" distB="0" distL="0" distR="0" wp14:anchorId="7AAA553D" wp14:editId="7394F985">
            <wp:extent cx="180975" cy="190500"/>
            <wp:effectExtent l="0" t="0" r="0" b="0"/>
            <wp:docPr id="5783368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36871" name=""/>
                    <pic:cNvPicPr/>
                  </pic:nvPicPr>
                  <pic:blipFill>
                    <a:blip r:embed="rId11">
                      <a:extLst>
                        <a:ext uri="{28A0092B-C50C-407E-A947-70E740481C1C}">
                          <a14:useLocalDpi xmlns:a14="http://schemas.microsoft.com/office/drawing/2010/main" val="0"/>
                        </a:ext>
                      </a:extLst>
                    </a:blip>
                    <a:stretch>
                      <a:fillRect/>
                    </a:stretch>
                  </pic:blipFill>
                  <pic:spPr>
                    <a:xfrm>
                      <a:off x="0" y="0"/>
                      <a:ext cx="180975" cy="190500"/>
                    </a:xfrm>
                    <a:prstGeom prst="rect">
                      <a:avLst/>
                    </a:prstGeom>
                  </pic:spPr>
                </pic:pic>
              </a:graphicData>
            </a:graphic>
          </wp:inline>
        </w:drawing>
      </w:r>
    </w:p>
    <w:p w14:paraId="1CC7C70D" w14:textId="77777777" w:rsidR="001A6312" w:rsidRPr="009C2725" w:rsidRDefault="001A6312" w:rsidP="001A6312">
      <w:pPr>
        <w:spacing w:after="0" w:line="0" w:lineRule="atLeast"/>
        <w:ind w:left="708"/>
        <w:jc w:val="center"/>
        <w:rPr>
          <w:rFonts w:ascii="Arial Narrow" w:eastAsia="Arial Narrow" w:hAnsi="Arial Narrow" w:cs="Arial Narrow"/>
          <w:lang w:val="es"/>
        </w:rPr>
      </w:pPr>
      <w:r w:rsidRPr="009C2725">
        <w:rPr>
          <w:rFonts w:ascii="Arial Narrow" w:eastAsia="Arial Narrow" w:hAnsi="Arial Narrow" w:cs="Arial Narrow"/>
          <w:lang w:val="es"/>
        </w:rPr>
        <w:t xml:space="preserve">Dónde, </w:t>
      </w:r>
      <w:r w:rsidRPr="009C2725">
        <w:rPr>
          <w:rFonts w:ascii="Arial Narrow" w:eastAsia="Arial Narrow" w:hAnsi="Arial Narrow" w:cs="Arial Narrow"/>
          <w:noProof/>
          <w:lang w:val="es"/>
        </w:rPr>
        <w:drawing>
          <wp:inline distT="0" distB="0" distL="0" distR="0" wp14:anchorId="353566F7" wp14:editId="5CBBF11D">
            <wp:extent cx="923925" cy="190500"/>
            <wp:effectExtent l="0" t="0" r="0" b="0"/>
            <wp:docPr id="16958540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854045" name=""/>
                    <pic:cNvPicPr/>
                  </pic:nvPicPr>
                  <pic:blipFill>
                    <a:blip r:embed="rId12">
                      <a:extLst>
                        <a:ext uri="{28A0092B-C50C-407E-A947-70E740481C1C}">
                          <a14:useLocalDpi xmlns:a14="http://schemas.microsoft.com/office/drawing/2010/main" val="0"/>
                        </a:ext>
                      </a:extLst>
                    </a:blip>
                    <a:stretch>
                      <a:fillRect/>
                    </a:stretch>
                  </pic:blipFill>
                  <pic:spPr>
                    <a:xfrm>
                      <a:off x="0" y="0"/>
                      <a:ext cx="923925" cy="190500"/>
                    </a:xfrm>
                    <a:prstGeom prst="rect">
                      <a:avLst/>
                    </a:prstGeom>
                  </pic:spPr>
                </pic:pic>
              </a:graphicData>
            </a:graphic>
          </wp:inline>
        </w:drawing>
      </w:r>
    </w:p>
    <w:bookmarkEnd w:id="3"/>
    <w:p w14:paraId="372C0594"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2EDEE006"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CUARTO. COBRO DE LAS SANCIONES</w:t>
      </w:r>
      <w:r w:rsidRPr="009C2725">
        <w:rPr>
          <w:rFonts w:ascii="Arial Narrow" w:eastAsia="Arial Narrow" w:hAnsi="Arial Narrow" w:cs="Kohinoor Bangla"/>
          <w:color w:val="000000"/>
          <w:lang w:val="es-CO"/>
        </w:rPr>
        <w:t xml:space="preserve">. El valor de la pena y/o de la multa se tomará del saldo a favor del CONTRATISTA si lo hubiere, o si no, de la garantía constituida, y si esto último no fuere posible, se cobrará por la jurisdicción coactiva o por el procedimiento que para tal efecto señale la ley. El pago de las sumas antes señaladas no extingue las obligaciones emanadas del contrato, ni exime al CONTRATISTA de indemnizar los perjuicios causados. </w:t>
      </w:r>
    </w:p>
    <w:p w14:paraId="3745172E"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709700BF"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QUINTO. COBRO DE PERJUICIOS ADICIONALES</w:t>
      </w:r>
      <w:r w:rsidRPr="009C2725">
        <w:rPr>
          <w:rFonts w:ascii="Arial Narrow" w:eastAsia="Arial Narrow" w:hAnsi="Arial Narrow" w:cs="Kohinoor Bangla"/>
          <w:color w:val="000000"/>
          <w:lang w:val="es-CO"/>
        </w:rPr>
        <w:t>. El valor de los perjuicios adicionales establecidos en el acto administrativo que decide la actuación administrativa sancionatoria contractual será cobrado por el ICBF, siguiendo el procedimiento judicial que para el efecto señale la ley.</w:t>
      </w:r>
    </w:p>
    <w:p w14:paraId="6C0492B3"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067CCBDA"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lang w:val="es-CO"/>
        </w:rPr>
        <w:t xml:space="preserve">PARÁGRAFO SEXTO. </w:t>
      </w:r>
      <w:r w:rsidRPr="009C2725">
        <w:rPr>
          <w:rFonts w:ascii="Arial Narrow" w:eastAsia="Arial Narrow" w:hAnsi="Arial Narrow" w:cs="Kohinoor Bangla"/>
          <w:color w:val="000000" w:themeColor="text1"/>
          <w:lang w:val="es-CO"/>
        </w:rPr>
        <w:t>Cuando el incumplimiento contractual genere la paralización del servicio que advierta la posibilidad de materialización de riesgos de vulneración de los derechos de niños y niñas, el ICBF podrá contratar de manera inmediata la prestación de los servicios de bienestar familiar, en prevalencia del orden constitucional establecido en el artículo 44.</w:t>
      </w:r>
      <w:r w:rsidRPr="009C2725">
        <w:rPr>
          <w:rFonts w:ascii="Arial Narrow" w:eastAsia="Arial Narrow" w:hAnsi="Arial Narrow" w:cs="Kohinoor Bangla"/>
          <w:b/>
          <w:bCs/>
          <w:color w:val="000000" w:themeColor="text1"/>
          <w:lang w:val="es-CO"/>
        </w:rPr>
        <w:t xml:space="preserve"> </w:t>
      </w:r>
      <w:r w:rsidRPr="009C2725">
        <w:rPr>
          <w:rFonts w:ascii="Arial Narrow" w:eastAsia="Arial Narrow" w:hAnsi="Arial Narrow" w:cs="Kohinoor Bangla"/>
          <w:color w:val="000000" w:themeColor="text1"/>
          <w:lang w:val="es-CO"/>
        </w:rPr>
        <w:t>En este escenario el ICBF no pagará al CONTRATISTA las sumas comprometidas en la nueva contratación para efectos de la prestación del servicio.</w:t>
      </w:r>
    </w:p>
    <w:p w14:paraId="7CA5102E"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636AB86F" w14:textId="77777777" w:rsidR="001A6312" w:rsidRPr="009C2725" w:rsidRDefault="001A6312" w:rsidP="001A6312">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lang w:val="es-CO"/>
        </w:rPr>
        <w:t xml:space="preserve">PARÁGRAFO </w:t>
      </w:r>
      <w:r w:rsidRPr="009C2725">
        <w:rPr>
          <w:rStyle w:val="Textoennegrita"/>
          <w:rFonts w:ascii="Arial Narrow" w:hAnsi="Arial Narrow" w:cs="Arial"/>
        </w:rPr>
        <w:t>SÉPTIMO</w:t>
      </w:r>
      <w:r w:rsidRPr="009C2725">
        <w:rPr>
          <w:rFonts w:ascii="Arial Narrow" w:eastAsia="Arial Narrow" w:hAnsi="Arial Narrow" w:cs="Kohinoor Bangla"/>
          <w:b/>
          <w:bCs/>
          <w:color w:val="000000" w:themeColor="text1"/>
          <w:lang w:val="es-CO"/>
        </w:rPr>
        <w:t xml:space="preserve">. </w:t>
      </w:r>
      <w:r w:rsidRPr="009C2725">
        <w:rPr>
          <w:rFonts w:ascii="Arial Narrow" w:eastAsia="Arial Narrow" w:hAnsi="Arial Narrow" w:cs="Kohinoor Bangla"/>
          <w:color w:val="000000" w:themeColor="text1"/>
          <w:lang w:val="es-CO"/>
        </w:rPr>
        <w:t>Cuando el Instituto Colombiano de Bienestar Familiar haga uso de la potestad excepcional de declaratoria de caducidad del contrato, dará aplicación a lo establecido en el artículo 18 de la Ley 80 de 1993 y observará el procedimiento establecido en el artículo 86 de la Ley 1474 de 2011.</w:t>
      </w:r>
    </w:p>
    <w:p w14:paraId="103260C1"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77B68B33" w14:textId="77777777" w:rsidR="001A6312" w:rsidRPr="009C2725" w:rsidRDefault="001A6312" w:rsidP="001A6312">
      <w:pPr>
        <w:pStyle w:val="NormalWeb"/>
        <w:spacing w:before="0" w:beforeAutospacing="0" w:after="0" w:afterAutospacing="0" w:line="0" w:lineRule="atLeast"/>
        <w:jc w:val="both"/>
        <w:rPr>
          <w:rFonts w:ascii="Arial Narrow" w:hAnsi="Arial Narrow" w:cs="Arial"/>
          <w:sz w:val="22"/>
          <w:szCs w:val="22"/>
        </w:rPr>
      </w:pPr>
      <w:bookmarkStart w:id="4" w:name="_Hlk209795918"/>
      <w:bookmarkStart w:id="5" w:name="_Hlk209796514"/>
      <w:r w:rsidRPr="009C2725">
        <w:rPr>
          <w:rStyle w:val="Textoennegrita"/>
          <w:rFonts w:ascii="Arial Narrow" w:hAnsi="Arial Narrow" w:cs="Arial"/>
          <w:sz w:val="22"/>
          <w:szCs w:val="22"/>
        </w:rPr>
        <w:t xml:space="preserve">PARÁGRAFO OCTAVO. </w:t>
      </w:r>
      <w:r w:rsidRPr="009C2725">
        <w:rPr>
          <w:rFonts w:ascii="Arial Narrow" w:hAnsi="Arial Narrow" w:cs="Arial"/>
          <w:sz w:val="22"/>
          <w:szCs w:val="22"/>
        </w:rPr>
        <w:t>El incumplimiento de las obligaciones cualificadas por parte del contratista podrá ser considerado por el ICBF como criterio de ausencia de idoneidad para celebrar contratación directa en el régimen especial de aporte en futuras contrataciones, lo anterior toda vez que compromete la idoneidad requerida para la adecuada prestación del servicio público a cargo de la entidad, situación que EL CONTRATISTA manifiesta y acepta de conformidad con los términos previstos en el artículo 125 del Decreto 2388 de 1979.</w:t>
      </w:r>
    </w:p>
    <w:p w14:paraId="3107217C" w14:textId="77777777" w:rsidR="001A6312" w:rsidRPr="009C2725" w:rsidRDefault="001A6312" w:rsidP="001A6312">
      <w:pPr>
        <w:pStyle w:val="NormalWeb"/>
        <w:spacing w:before="0" w:beforeAutospacing="0" w:after="0" w:afterAutospacing="0" w:line="0" w:lineRule="atLeast"/>
        <w:jc w:val="both"/>
        <w:rPr>
          <w:rFonts w:ascii="Arial Narrow" w:hAnsi="Arial Narrow" w:cs="Arial"/>
          <w:sz w:val="22"/>
          <w:szCs w:val="22"/>
        </w:rPr>
      </w:pPr>
    </w:p>
    <w:p w14:paraId="799C528F" w14:textId="77777777" w:rsidR="001A6312" w:rsidRPr="009C2725" w:rsidRDefault="001A6312" w:rsidP="001A6312">
      <w:pPr>
        <w:spacing w:after="0" w:line="0" w:lineRule="atLeast"/>
        <w:jc w:val="both"/>
        <w:rPr>
          <w:rStyle w:val="Textoennegrita"/>
          <w:rFonts w:ascii="Arial Narrow" w:hAnsi="Arial Narrow" w:cs="Arial"/>
          <w:b w:val="0"/>
          <w:bCs w:val="0"/>
        </w:rPr>
      </w:pPr>
      <w:r w:rsidRPr="009C2725">
        <w:rPr>
          <w:rStyle w:val="Textoennegrita"/>
          <w:rFonts w:ascii="Arial Narrow" w:hAnsi="Arial Narrow" w:cs="Arial"/>
        </w:rPr>
        <w:t xml:space="preserve">PARÁGRAFO NOVENO. La citación a la audiencia de que trata el artículo 86 de la Ley 1474 de 2011 con miras a hacer efectiva la cláusula penal por incumplimiento contractual, generará para la Dirección de Contratación o la Dirección Regional que corresponda, la obligación de remitir copia de la actuación administrativa a la Oficina de Aseguramiento a la Calidad del ICBF, incluyendo el informe de supervisión que sustenta el presunto incumplimiento, a fin de que evalúe si la conducta u omisión del contratista implica la configuración de una o varias faltas que den lugar a la procedencia de la suspensión o cancelación de la personería jurídica del </w:t>
      </w:r>
      <w:r w:rsidRPr="009C2725">
        <w:rPr>
          <w:rStyle w:val="Textoennegrita"/>
          <w:rFonts w:ascii="Arial Narrow" w:hAnsi="Arial Narrow" w:cs="Arial"/>
        </w:rPr>
        <w:lastRenderedPageBreak/>
        <w:t>contratista, conforme con lo dispuesto en la Resolución 6300 de 2024 o la norma que la modifique o sustituya, indistintamente del resultado del proceso administrativo sancionatorio contractual.</w:t>
      </w:r>
    </w:p>
    <w:p w14:paraId="7D1820D8" w14:textId="77777777" w:rsidR="001A6312" w:rsidRPr="009C2725" w:rsidRDefault="001A6312" w:rsidP="001A6312">
      <w:pPr>
        <w:spacing w:after="0" w:line="0" w:lineRule="atLeast"/>
        <w:jc w:val="both"/>
        <w:rPr>
          <w:rStyle w:val="Textoennegrita"/>
          <w:rFonts w:ascii="Arial Narrow" w:hAnsi="Arial Narrow" w:cs="Arial"/>
          <w:b w:val="0"/>
          <w:bCs w:val="0"/>
        </w:rPr>
      </w:pPr>
    </w:p>
    <w:p w14:paraId="21B10A10" w14:textId="77777777" w:rsidR="001A6312" w:rsidRPr="009C2725" w:rsidRDefault="001A6312" w:rsidP="001A6312">
      <w:pPr>
        <w:spacing w:after="0" w:line="0" w:lineRule="atLeast"/>
        <w:jc w:val="both"/>
        <w:rPr>
          <w:rFonts w:ascii="Arial Narrow" w:hAnsi="Arial Narrow" w:cs="Arial"/>
          <w:lang w:val="es-CO"/>
        </w:rPr>
      </w:pPr>
      <w:r w:rsidRPr="009C2725">
        <w:rPr>
          <w:rFonts w:ascii="Arial Narrow" w:hAnsi="Arial Narrow" w:cs="Arial"/>
          <w:lang w:val="es-CO"/>
        </w:rPr>
        <w:t> En caso de que se declare el incumplimiento contractual y en consecuencia se haga efectiva la cláusula penal o la caducidad del contrato, se deberá informar de manera inmediata a la Oficina de Aseguramiento a la Calidad del ICBF, a fin de que esta de aplicación a lo establecido en el artículo 48 de la Resolución 6300 de 2024SUSPENSIÓN PR</w:t>
      </w:r>
      <w:r w:rsidRPr="009C2725">
        <w:rPr>
          <w:rFonts w:ascii="Arial Narrow" w:hAnsi="Arial Narrow" w:cs="Arial"/>
        </w:rPr>
        <w:t>OVISIONAL DE LA PERSONERÍA JURÍDICA O LICENCIA DE FUNCIONAMIENTO COMO MEDIDA CAUTELAR</w:t>
      </w:r>
      <w:r w:rsidRPr="009C2725">
        <w:rPr>
          <w:rFonts w:ascii="Arial Narrow" w:hAnsi="Arial Narrow" w:cs="Arial"/>
          <w:lang w:val="es-CO"/>
        </w:rPr>
        <w:t xml:space="preserve"> o la norma que la modifique o sustituya. </w:t>
      </w:r>
    </w:p>
    <w:p w14:paraId="1FDBCA93" w14:textId="77777777" w:rsidR="001A6312" w:rsidRPr="009C2725" w:rsidRDefault="001A6312" w:rsidP="001A6312">
      <w:pPr>
        <w:spacing w:after="0" w:line="0" w:lineRule="atLeast"/>
        <w:jc w:val="both"/>
        <w:rPr>
          <w:rFonts w:ascii="Arial Narrow" w:hAnsi="Arial Narrow" w:cs="Arial"/>
          <w:lang w:val="es-CO"/>
        </w:rPr>
      </w:pPr>
    </w:p>
    <w:p w14:paraId="4DF73D2C" w14:textId="77777777" w:rsidR="001A6312" w:rsidRPr="009C2725" w:rsidRDefault="001A6312" w:rsidP="001A6312">
      <w:pPr>
        <w:spacing w:after="0" w:line="0" w:lineRule="atLeast"/>
        <w:jc w:val="both"/>
        <w:rPr>
          <w:rFonts w:ascii="Arial Narrow" w:hAnsi="Arial Narrow" w:cs="Arial"/>
        </w:rPr>
      </w:pPr>
      <w:r w:rsidRPr="009C2725">
        <w:rPr>
          <w:rFonts w:ascii="Arial Narrow" w:hAnsi="Arial Narrow" w:cs="Arial"/>
          <w:b/>
          <w:bCs/>
          <w:lang w:val="es-CO"/>
        </w:rPr>
        <w:t xml:space="preserve">PARÁGRAFO DÉCIMO </w:t>
      </w:r>
      <w:r w:rsidRPr="009C2725">
        <w:rPr>
          <w:rFonts w:ascii="Arial Narrow" w:hAnsi="Arial Narrow" w:cs="Arial"/>
          <w:lang w:val="es-CO"/>
        </w:rPr>
        <w:t>En caso de que  una vez adelantado el proceso administrativo sancionatorio por parte de la Oficina de Aseguramiento de la Calidad iniciado con ocasión de la declaratoria de incumplimiento total o parcial de una o más obligaciones calificadas o de la declaratoria de caducidad del contrato y como  sanción se ordene la suspensión de la personería jurídica otorgada o reconocida o de la licencia de funcionamiento, el termino de dicha suspensión no podrá ser inferior a seis (6) meses, situación que el contratista reconoce y acepta</w:t>
      </w:r>
      <w:bookmarkEnd w:id="4"/>
      <w:r w:rsidRPr="009C2725">
        <w:rPr>
          <w:rFonts w:ascii="Arial Narrow" w:hAnsi="Arial Narrow" w:cs="Arial"/>
          <w:lang w:val="es-CO"/>
        </w:rPr>
        <w:t xml:space="preserve">. </w:t>
      </w:r>
    </w:p>
    <w:bookmarkEnd w:id="5"/>
    <w:p w14:paraId="20F29DAC"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16979D6A" w14:textId="77777777" w:rsidR="001A6312" w:rsidRPr="009C2725" w:rsidRDefault="001A6312" w:rsidP="001A6312">
      <w:pP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color w:val="000000" w:themeColor="text1"/>
          <w:u w:val="single"/>
        </w:rPr>
        <w:t>CLÁUSULA DÉCIMA SÉPTIMA - DECLARATORIA DE CADUCIDAD DEL CONTRATO:</w:t>
      </w:r>
      <w:r w:rsidRPr="009C2725">
        <w:rPr>
          <w:rFonts w:ascii="Arial Narrow" w:eastAsia="Arial Narrow" w:hAnsi="Arial Narrow" w:cs="Kohinoor Bangla"/>
          <w:b/>
          <w:color w:val="000000" w:themeColor="text1"/>
        </w:rPr>
        <w:t xml:space="preserve"> </w:t>
      </w:r>
      <w:r w:rsidRPr="009C2725">
        <w:rPr>
          <w:rFonts w:ascii="Arial Narrow" w:eastAsia="Arial Narrow" w:hAnsi="Arial Narrow" w:cs="Kohinoor Bangla"/>
          <w:bCs/>
          <w:color w:val="000000" w:themeColor="text1"/>
        </w:rPr>
        <w:t>De conformidad con lo establecido en el artículo 18 de la Ley 80 de 1993, cuando se presenten hechos constitutivos de incumplimiento de obligaciones que afecten de manera grave y directa la ejecución del contrato y puedan conducir a su paralización, el ICBF por medio de acto administrativo motivado podrá declarar la caducidad del contrato, terminándolo anticipadamente de manera unilateral y  ordenando su liquidación en el estado en que se encuentre, para lo cual dará aplicación a lo dispuesto en el artículo 86 de la Ley 1474 de 2011 -Estatuto Anticorrupción-, procurando la mayor celeridad posible con el fin de continuar con la prestación del servicio y/o desarrollo del objeto contractual de que se trate.</w:t>
      </w:r>
    </w:p>
    <w:p w14:paraId="517E9B63" w14:textId="77777777" w:rsidR="001A6312" w:rsidRPr="009C2725" w:rsidRDefault="001A6312" w:rsidP="001A6312">
      <w:pPr>
        <w:spacing w:after="0" w:line="0" w:lineRule="atLeast"/>
        <w:jc w:val="both"/>
        <w:rPr>
          <w:rFonts w:ascii="Arial Narrow" w:eastAsia="Arial Narrow" w:hAnsi="Arial Narrow" w:cs="Kohinoor Bangla"/>
          <w:color w:val="000000" w:themeColor="text1"/>
        </w:rPr>
      </w:pPr>
    </w:p>
    <w:p w14:paraId="011C016E" w14:textId="77777777" w:rsidR="001A6312" w:rsidRPr="009C2725" w:rsidRDefault="001A6312" w:rsidP="001A6312">
      <w:pPr>
        <w:spacing w:after="0" w:line="0" w:lineRule="atLeast"/>
        <w:jc w:val="both"/>
        <w:rPr>
          <w:rStyle w:val="Textoennegrita"/>
          <w:rFonts w:ascii="Arial Narrow" w:hAnsi="Arial Narrow" w:cs="Arial"/>
          <w:b w:val="0"/>
          <w:bCs w:val="0"/>
        </w:rPr>
      </w:pPr>
      <w:r w:rsidRPr="009C2725">
        <w:rPr>
          <w:rStyle w:val="Textoennegrita"/>
          <w:rFonts w:ascii="Arial Narrow" w:hAnsi="Arial Narrow" w:cs="Arial"/>
        </w:rPr>
        <w:t>PARÁGRAFO PRIMERO. La citación a la audiencia de que trata el artículo 86 de la Ley 1474 de 2011 con miras a hacer efectiva la declaratoria de la caducidad del contrato, generará para la Dirección de Contratación o la Dirección Regional que corresponda, la obligación de remitir copia de la actuación administrativa a la Oficina de Aseguramiento a la Calidad del ICBF, incluyendo el informe de supervisión que sustenta el inicio del procedimiento, a fin de que evalúe si la conducta u omisión del contratista implica la configuración de una o varias faltas que den lugar a la procedencia de la suspensión o cancelación de la personería jurídica del contratista, conforme con lo dispuesto en la Resolución 6300 de 2024 o la norma que la modifique o sustituya, indistintamente del resultado del proceso administrativo sancionatorio contractual.</w:t>
      </w:r>
    </w:p>
    <w:p w14:paraId="2A6F91FC" w14:textId="77777777" w:rsidR="001A6312" w:rsidRPr="009C2725" w:rsidRDefault="001A6312" w:rsidP="001A6312">
      <w:pPr>
        <w:spacing w:after="0" w:line="0" w:lineRule="atLeast"/>
        <w:jc w:val="both"/>
        <w:rPr>
          <w:rStyle w:val="Textoennegrita"/>
          <w:rFonts w:ascii="Arial Narrow" w:hAnsi="Arial Narrow" w:cs="Arial"/>
          <w:b w:val="0"/>
          <w:bCs w:val="0"/>
        </w:rPr>
      </w:pPr>
    </w:p>
    <w:p w14:paraId="15402CCB" w14:textId="77777777" w:rsidR="001A6312" w:rsidRPr="009C2725" w:rsidRDefault="001A6312" w:rsidP="001A6312">
      <w:pPr>
        <w:spacing w:after="0" w:line="0" w:lineRule="atLeast"/>
        <w:jc w:val="both"/>
        <w:rPr>
          <w:rStyle w:val="Textoennegrita"/>
          <w:rFonts w:ascii="Arial Narrow" w:hAnsi="Arial Narrow" w:cs="Arial"/>
          <w:b w:val="0"/>
          <w:bCs w:val="0"/>
        </w:rPr>
      </w:pPr>
      <w:r w:rsidRPr="009C2725">
        <w:rPr>
          <w:rStyle w:val="Textoennegrita"/>
          <w:rFonts w:ascii="Arial Narrow" w:hAnsi="Arial Narrow" w:cs="Arial"/>
        </w:rPr>
        <w:t>En caso de que se declare la caducidad del contrato, se deberá informar de manera inmediata a la Oficina de Aseguramiento a la Calidad del ICBF, a fin de que esta de aplicación a lo establecido en el artículo 48 de la Resolución 6300 de 2024 o la norma que la modifique o sustituya.</w:t>
      </w:r>
    </w:p>
    <w:p w14:paraId="5A032838" w14:textId="77777777" w:rsidR="001A6312" w:rsidRPr="009C2725" w:rsidRDefault="001A6312" w:rsidP="001A6312">
      <w:pPr>
        <w:spacing w:after="0" w:line="0" w:lineRule="atLeast"/>
        <w:jc w:val="both"/>
        <w:rPr>
          <w:rFonts w:ascii="Arial Narrow" w:eastAsia="Arial Narrow" w:hAnsi="Arial Narrow" w:cs="Kohinoor Bangla"/>
          <w:b/>
          <w:color w:val="000000" w:themeColor="text1"/>
        </w:rPr>
      </w:pPr>
    </w:p>
    <w:p w14:paraId="462AE4F1" w14:textId="77777777" w:rsidR="001A6312" w:rsidRPr="009C2725" w:rsidRDefault="001A6312" w:rsidP="001A6312">
      <w:pP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color w:val="000000" w:themeColor="text1"/>
          <w:u w:val="single"/>
        </w:rPr>
        <w:t>CLÁUSULA DÉCIMA OCTAVA - GARANTÍAS:</w:t>
      </w:r>
      <w:r w:rsidRPr="009C2725">
        <w:rPr>
          <w:rFonts w:ascii="Arial Narrow" w:eastAsia="Arial Narrow" w:hAnsi="Arial Narrow" w:cs="Kohinoor Bangla"/>
          <w:color w:val="000000" w:themeColor="text1"/>
        </w:rPr>
        <w:t xml:space="preserve"> El CONTRATISTA deberá constituir a favor del ICBF las garantías de que tratan la Ley 80 de 1993, la Ley 1150 de 2007, y el Decreto 1082 de 2015, considerando el objeto a contratar, las obligaciones contractuales y el valor del contrato de aporte</w:t>
      </w:r>
      <w:r w:rsidRPr="009C2725">
        <w:rPr>
          <w:rFonts w:ascii="Arial Narrow" w:eastAsia="Arial Narrow" w:hAnsi="Arial Narrow" w:cs="Kohinoor Bangla"/>
          <w:color w:val="EE0000"/>
        </w:rPr>
        <w:t xml:space="preserve">. </w:t>
      </w:r>
      <w:r w:rsidRPr="009C2725">
        <w:rPr>
          <w:rFonts w:ascii="Arial Narrow" w:eastAsia="Arial Narrow" w:hAnsi="Arial Narrow" w:cs="Kohinoor Bangla"/>
          <w:color w:val="000000" w:themeColor="text1"/>
        </w:rPr>
        <w:t>Dicha garantía deberá constituirse con los amparos y cuantías señalados en el estudio previo, el cual hace parte integral del contrato.</w:t>
      </w:r>
    </w:p>
    <w:p w14:paraId="769DC59E"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1DB336F6"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themeColor="text1"/>
          <w:lang w:val="es-CO"/>
        </w:rPr>
        <w:t>La Garantía de Responsabilidad Civil Extracontractual (en caso de haberse contemplado en el estudio previo) deberá constituirse conforme a la siguiente tabla que establece el valor asegurado que la ampara, de conformidad con lo establecido en el artículo 2.2.1.2.3.1.17 del Decreto 1082 de 2015:  </w:t>
      </w:r>
    </w:p>
    <w:p w14:paraId="7F5038E1"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tbl>
      <w:tblPr>
        <w:tblW w:w="731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3"/>
        <w:gridCol w:w="5340"/>
      </w:tblGrid>
      <w:tr w:rsidR="001A6312" w:rsidRPr="009C2725" w14:paraId="6D50E0FD" w14:textId="77777777" w:rsidTr="004226BB">
        <w:trPr>
          <w:trHeight w:val="268"/>
          <w:jc w:val="center"/>
        </w:trPr>
        <w:tc>
          <w:tcPr>
            <w:tcW w:w="1973" w:type="dxa"/>
            <w:tcBorders>
              <w:top w:val="single" w:sz="6" w:space="0" w:color="000000"/>
              <w:left w:val="single" w:sz="6" w:space="0" w:color="000000"/>
              <w:bottom w:val="single" w:sz="6" w:space="0" w:color="000000"/>
              <w:right w:val="single" w:sz="6" w:space="0" w:color="000000"/>
            </w:tcBorders>
            <w:shd w:val="clear" w:color="auto" w:fill="D9D9D9"/>
            <w:hideMark/>
          </w:tcPr>
          <w:p w14:paraId="43A314D0" w14:textId="77777777" w:rsidR="001A6312" w:rsidRPr="009C2725" w:rsidRDefault="001A6312" w:rsidP="004226BB">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SMLV </w:t>
            </w:r>
          </w:p>
        </w:tc>
        <w:tc>
          <w:tcPr>
            <w:tcW w:w="5340" w:type="dxa"/>
            <w:tcBorders>
              <w:top w:val="single" w:sz="6" w:space="0" w:color="000000"/>
              <w:left w:val="single" w:sz="6" w:space="0" w:color="000000"/>
              <w:bottom w:val="single" w:sz="6" w:space="0" w:color="000000"/>
              <w:right w:val="single" w:sz="6" w:space="0" w:color="000000"/>
            </w:tcBorders>
            <w:shd w:val="clear" w:color="auto" w:fill="D9D9D9"/>
            <w:hideMark/>
          </w:tcPr>
          <w:p w14:paraId="626239D1" w14:textId="77777777" w:rsidR="001A6312" w:rsidRPr="009C2725" w:rsidRDefault="001A6312" w:rsidP="004226BB">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CUANTÍA </w:t>
            </w:r>
          </w:p>
        </w:tc>
      </w:tr>
      <w:tr w:rsidR="001A6312" w:rsidRPr="009C2725" w14:paraId="23CE8FE9" w14:textId="77777777" w:rsidTr="004226BB">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52D4307C" w14:textId="77777777" w:rsidR="001A6312" w:rsidRPr="009C2725" w:rsidRDefault="001A6312" w:rsidP="004226BB">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Doscientos (200) SMMLV</w:t>
            </w:r>
          </w:p>
        </w:tc>
        <w:tc>
          <w:tcPr>
            <w:tcW w:w="5340" w:type="dxa"/>
            <w:tcBorders>
              <w:top w:val="single" w:sz="6" w:space="0" w:color="000000"/>
              <w:left w:val="single" w:sz="6" w:space="0" w:color="000000"/>
              <w:bottom w:val="single" w:sz="6" w:space="0" w:color="000000"/>
              <w:right w:val="single" w:sz="6" w:space="0" w:color="000000"/>
            </w:tcBorders>
            <w:hideMark/>
          </w:tcPr>
          <w:p w14:paraId="3154F883" w14:textId="77777777" w:rsidR="001A6312" w:rsidRPr="009C2725" w:rsidRDefault="001A6312" w:rsidP="004226BB">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Contratos cuyo valor sea inferior o igual a mil quinientos (1.500) SMMLV. </w:t>
            </w:r>
          </w:p>
        </w:tc>
      </w:tr>
      <w:tr w:rsidR="001A6312" w:rsidRPr="009C2725" w14:paraId="7D0B5337" w14:textId="77777777" w:rsidTr="004226BB">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46739AB6" w14:textId="77777777" w:rsidR="001A6312" w:rsidRPr="009C2725" w:rsidRDefault="001A6312" w:rsidP="004226BB">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Trescientos (300) SMMLV</w:t>
            </w:r>
          </w:p>
        </w:tc>
        <w:tc>
          <w:tcPr>
            <w:tcW w:w="5340" w:type="dxa"/>
            <w:tcBorders>
              <w:top w:val="single" w:sz="6" w:space="0" w:color="000000"/>
              <w:left w:val="single" w:sz="6" w:space="0" w:color="000000"/>
              <w:bottom w:val="single" w:sz="6" w:space="0" w:color="000000"/>
              <w:right w:val="single" w:sz="6" w:space="0" w:color="000000"/>
            </w:tcBorders>
            <w:hideMark/>
          </w:tcPr>
          <w:p w14:paraId="5C031361" w14:textId="77777777" w:rsidR="001A6312" w:rsidRPr="009C2725" w:rsidRDefault="001A6312" w:rsidP="004226BB">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Contratos cuyo valor sea superior a mil quinientos (1.500) SMMLV e inferior o igual a dos mil quinientos (2.500) SMMLV. </w:t>
            </w:r>
          </w:p>
        </w:tc>
      </w:tr>
      <w:tr w:rsidR="001A6312" w:rsidRPr="009C2725" w14:paraId="2A1F86BB" w14:textId="77777777" w:rsidTr="004226BB">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36846329" w14:textId="77777777" w:rsidR="001A6312" w:rsidRPr="009C2725" w:rsidRDefault="001A6312" w:rsidP="004226BB">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Cuatrocientos (400) SMMLV</w:t>
            </w:r>
          </w:p>
        </w:tc>
        <w:tc>
          <w:tcPr>
            <w:tcW w:w="5340" w:type="dxa"/>
            <w:tcBorders>
              <w:top w:val="single" w:sz="6" w:space="0" w:color="000000"/>
              <w:left w:val="single" w:sz="6" w:space="0" w:color="000000"/>
              <w:bottom w:val="single" w:sz="6" w:space="0" w:color="000000"/>
              <w:right w:val="single" w:sz="6" w:space="0" w:color="000000"/>
            </w:tcBorders>
            <w:hideMark/>
          </w:tcPr>
          <w:p w14:paraId="0FDCF13E" w14:textId="77777777" w:rsidR="001A6312" w:rsidRPr="009C2725" w:rsidRDefault="001A6312" w:rsidP="004226BB">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Contratos cuyo valor sea superior a dos mil quinientos (2.500) SMMLV e inferior o igual a cinco mil (5.000) SMMLV. </w:t>
            </w:r>
          </w:p>
        </w:tc>
      </w:tr>
      <w:tr w:rsidR="001A6312" w:rsidRPr="009C2725" w14:paraId="2265170B" w14:textId="77777777" w:rsidTr="004226BB">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1680780C" w14:textId="77777777" w:rsidR="001A6312" w:rsidRPr="009C2725" w:rsidRDefault="001A6312" w:rsidP="004226BB">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Quinientos (500) SMMLV</w:t>
            </w:r>
          </w:p>
        </w:tc>
        <w:tc>
          <w:tcPr>
            <w:tcW w:w="5340" w:type="dxa"/>
            <w:tcBorders>
              <w:top w:val="single" w:sz="6" w:space="0" w:color="000000"/>
              <w:left w:val="single" w:sz="6" w:space="0" w:color="000000"/>
              <w:bottom w:val="single" w:sz="6" w:space="0" w:color="000000"/>
              <w:right w:val="single" w:sz="6" w:space="0" w:color="000000"/>
            </w:tcBorders>
            <w:hideMark/>
          </w:tcPr>
          <w:p w14:paraId="598A1C1B" w14:textId="77777777" w:rsidR="001A6312" w:rsidRPr="009C2725" w:rsidRDefault="001A6312" w:rsidP="004226BB">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Contratos cuyo valor sea superior a cinco mil (5.000) SMMLV e inferior o igual a diez mil (10.000) SMMLV. </w:t>
            </w:r>
          </w:p>
        </w:tc>
      </w:tr>
      <w:tr w:rsidR="001A6312" w:rsidRPr="009C2725" w14:paraId="3938D271" w14:textId="77777777" w:rsidTr="004226BB">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1B31D5AB" w14:textId="77777777" w:rsidR="001A6312" w:rsidRPr="009C2725" w:rsidRDefault="001A6312" w:rsidP="004226BB">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El cinco por ciento (5%) del valor del contrato.</w:t>
            </w:r>
          </w:p>
        </w:tc>
        <w:tc>
          <w:tcPr>
            <w:tcW w:w="5340" w:type="dxa"/>
            <w:tcBorders>
              <w:top w:val="single" w:sz="6" w:space="0" w:color="000000"/>
              <w:left w:val="single" w:sz="6" w:space="0" w:color="000000"/>
              <w:bottom w:val="single" w:sz="6" w:space="0" w:color="000000"/>
              <w:right w:val="single" w:sz="6" w:space="0" w:color="000000"/>
            </w:tcBorders>
            <w:hideMark/>
          </w:tcPr>
          <w:p w14:paraId="61DEBE56" w14:textId="77777777" w:rsidR="001A6312" w:rsidRPr="009C2725" w:rsidRDefault="001A6312" w:rsidP="004226BB">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Cuando este sea superior a diez mil (10.000) SMMLV, caso en el cual el valor asegurado debe ser máximo setenta y cinco mil (75.000) SMMLV. </w:t>
            </w:r>
          </w:p>
        </w:tc>
      </w:tr>
    </w:tbl>
    <w:p w14:paraId="53EE13CA"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6F7A04F2" w14:textId="77777777" w:rsidR="001A6312" w:rsidRPr="009C2725" w:rsidRDefault="001A6312" w:rsidP="001A6312">
      <w:pP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b/>
          <w:bCs/>
          <w:color w:val="000000"/>
        </w:rPr>
        <w:t>PARÁGRAFO PRIMERO.</w:t>
      </w:r>
      <w:r w:rsidRPr="009C2725">
        <w:rPr>
          <w:rFonts w:ascii="Arial Narrow" w:eastAsia="Arial Narrow" w:hAnsi="Arial Narrow" w:cs="Kohinoor Bangla"/>
          <w:color w:val="000000"/>
        </w:rPr>
        <w:t xml:space="preserve"> EL CONTRATISTA se compromete a constituir las garantías pactadas, las cuales deberán ser allegadas dentro de los tres (3) días hábiles siguientes al perfeccionamiento del presente negocio jurídico. </w:t>
      </w:r>
    </w:p>
    <w:p w14:paraId="371CAC94" w14:textId="77777777" w:rsidR="001A6312" w:rsidRPr="009C2725" w:rsidRDefault="001A6312" w:rsidP="001A6312">
      <w:pPr>
        <w:spacing w:after="0" w:line="0" w:lineRule="atLeast"/>
        <w:jc w:val="both"/>
        <w:rPr>
          <w:rFonts w:ascii="Arial Narrow" w:eastAsia="Arial Narrow" w:hAnsi="Arial Narrow" w:cs="Kohinoor Bangla"/>
          <w:color w:val="000000"/>
        </w:rPr>
      </w:pPr>
    </w:p>
    <w:p w14:paraId="62157C8F" w14:textId="77777777" w:rsidR="001A6312" w:rsidRPr="009C2725" w:rsidRDefault="001A6312" w:rsidP="001A6312">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color w:val="000000" w:themeColor="text1"/>
        </w:rPr>
        <w:t>PARÁGRAFO SEGUNDO</w:t>
      </w:r>
      <w:r w:rsidRPr="009C2725">
        <w:rPr>
          <w:rFonts w:ascii="Arial Narrow" w:eastAsia="Arial Narrow" w:hAnsi="Arial Narrow" w:cs="Kohinoor Bangla"/>
          <w:b/>
          <w:bCs/>
          <w:color w:val="000000" w:themeColor="text1"/>
        </w:rPr>
        <w:t>.</w:t>
      </w:r>
      <w:r w:rsidRPr="009C2725">
        <w:rPr>
          <w:rFonts w:ascii="Arial Narrow" w:eastAsia="Arial Narrow" w:hAnsi="Arial Narrow" w:cs="Kohinoor Bangla"/>
          <w:color w:val="000000" w:themeColor="text1"/>
        </w:rPr>
        <w:t xml:space="preserve"> EL CONTRATISTA deberá mantener las garantías en plena vigencia y validez en los términos expresados en esta cláusula y en lo dispuesto en el artículo 2.2.1.2.3.1.12 del Decreto 1082 de 2015. En los casos en que se prorrogue el plazo de ejecución y/o adicione el valor del contrato de aporte, </w:t>
      </w:r>
      <w:r w:rsidRPr="009C2725">
        <w:rPr>
          <w:rFonts w:ascii="Arial Narrow" w:eastAsia="Arial Narrow" w:hAnsi="Arial Narrow" w:cs="Kohinoor Bangla"/>
          <w:bCs/>
          <w:color w:val="000000" w:themeColor="text1"/>
        </w:rPr>
        <w:t>EL CONTRATISTA</w:t>
      </w:r>
      <w:r w:rsidRPr="009C2725">
        <w:rPr>
          <w:rFonts w:ascii="Arial Narrow" w:eastAsia="Arial Narrow" w:hAnsi="Arial Narrow" w:cs="Kohinoor Bangla"/>
          <w:color w:val="000000" w:themeColor="text1"/>
        </w:rPr>
        <w:t xml:space="preserve"> se compromete a ampliar las garantías constituidas por el plazo o valor resultante. El hecho de la constitución de estos amparos no exonera a EL CONTRATISTA de las responsabilidades legales en relación con los riesgos asegurados. EL CONTRATISTA </w:t>
      </w:r>
      <w:r w:rsidRPr="009C2725">
        <w:rPr>
          <w:rFonts w:ascii="Arial Narrow" w:eastAsia="Arial Narrow" w:hAnsi="Arial Narrow" w:cs="Kohinoor Bangla"/>
          <w:color w:val="000000" w:themeColor="text1"/>
          <w:lang w:val="es-CO"/>
        </w:rPr>
        <w:t xml:space="preserve">deberá garantizar que las pólizas que se constituyan se encuentren vigentes al momento de la liquidación del contrato, razón por la cual, vencido el plazo contractual, es obligación de éste tramitar su ampliación, procurando que la liquidación se realice dentro del término que se pacte para la garantía de cumplimiento, esto en virtud de lo dispuesto en el Decreto 1082 de 2015 </w:t>
      </w:r>
      <w:r w:rsidRPr="009C2725">
        <w:rPr>
          <w:rFonts w:ascii="Arial Narrow" w:eastAsia="Arial Narrow" w:hAnsi="Arial Narrow" w:cs="Kohinoor Bangla"/>
          <w:color w:val="000000" w:themeColor="text1"/>
        </w:rPr>
        <w:t>Artículo 2.2.1.2.3.1.1 y 2.2.1.2.3.1.12</w:t>
      </w:r>
      <w:r w:rsidRPr="009C2725">
        <w:rPr>
          <w:rFonts w:ascii="Arial Narrow" w:eastAsia="Arial Narrow" w:hAnsi="Arial Narrow" w:cs="Kohinoor Bangla"/>
          <w:color w:val="000000" w:themeColor="text1"/>
          <w:lang w:val="es-CO"/>
        </w:rPr>
        <w:t>.</w:t>
      </w:r>
    </w:p>
    <w:p w14:paraId="6D586F22"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74AC6ED9"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TERCERO.</w:t>
      </w:r>
      <w:r w:rsidRPr="009C2725">
        <w:rPr>
          <w:rFonts w:ascii="Arial Narrow" w:eastAsia="Arial Narrow" w:hAnsi="Arial Narrow" w:cs="Kohinoor Bangla"/>
          <w:color w:val="000000"/>
          <w:lang w:val="es-CO"/>
        </w:rPr>
        <w:t xml:space="preserve"> EL CONTRATISTA deberá mantener vigentes las garantías a que se refiere esta cláusula y será de su cargo el pago de todas las primas y demás erogaciones de constitución, mantenimiento y restablecimiento inmediato de su monto, cada vez que se disminuya o agote por razón de las sanciones que se impongan. </w:t>
      </w:r>
    </w:p>
    <w:p w14:paraId="162572A5"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35ABE880" w14:textId="77777777" w:rsidR="001A6312" w:rsidRPr="009C2725" w:rsidRDefault="001A6312" w:rsidP="001A6312">
      <w:pPr>
        <w:spacing w:after="0" w:line="0" w:lineRule="atLeast"/>
        <w:jc w:val="both"/>
        <w:rPr>
          <w:rFonts w:ascii="Arial Narrow" w:eastAsia="Arial Narrow" w:hAnsi="Arial Narrow" w:cs="Kohinoor Bangla"/>
          <w:lang w:val="es-CO"/>
        </w:rPr>
      </w:pPr>
      <w:r w:rsidRPr="009C2725">
        <w:rPr>
          <w:rFonts w:ascii="Arial Narrow" w:eastAsia="Arial Narrow" w:hAnsi="Arial Narrow" w:cs="Kohinoor Bangla"/>
          <w:b/>
          <w:bCs/>
          <w:u w:val="single"/>
        </w:rPr>
        <w:t xml:space="preserve">CLÁUSULA </w:t>
      </w:r>
      <w:bookmarkStart w:id="6" w:name="_Hlk200100741"/>
      <w:r w:rsidRPr="009C2725">
        <w:rPr>
          <w:rFonts w:ascii="Arial Narrow" w:eastAsia="Arial Narrow" w:hAnsi="Arial Narrow" w:cs="Kohinoor Bangla"/>
          <w:b/>
          <w:bCs/>
          <w:u w:val="single"/>
        </w:rPr>
        <w:t>DÉCIMA NOVENA - SISTEMA DE SEGURIDAD SOCIAL INTEGRAL Y PAGOS PARAFISCALES:</w:t>
      </w:r>
      <w:bookmarkEnd w:id="6"/>
      <w:r w:rsidRPr="009C2725">
        <w:rPr>
          <w:rFonts w:ascii="Arial Narrow" w:eastAsia="Arial Narrow" w:hAnsi="Arial Narrow" w:cs="Kohinoor Bangla"/>
          <w:b/>
          <w:bCs/>
        </w:rPr>
        <w:t xml:space="preserve"> </w:t>
      </w:r>
      <w:r w:rsidRPr="009C2725">
        <w:rPr>
          <w:rFonts w:ascii="Arial Narrow" w:eastAsia="Arial Narrow" w:hAnsi="Arial Narrow" w:cs="Kohinoor Bangla"/>
        </w:rPr>
        <w:t>De conformidad con lo establecido en las Ley 789 de 2003, Ley 828 de 2003 y Ley 1607 de 2012, o aquellas que las modifiquen o complementen o sustituyan, el CONTRATISTA deberá cumplir con sus obligaciones frente al Sistema de Seguridad Social Integral y Parafiscales. El cumplimiento de esta obligación será indispensable para que se efectúen los pagos por parte del ICBF. En el evento en que no se hubieran realizado totalmente los aportes correspondientes, el ICBF deberá retener las sumas adeudadas al sistema en el momento de la liquidación y efectuará el giro directo de dichos recursos a los correspondientes sistemas con prioridad a los regímenes de salud y pensiones, lo anterior como medida frente a la evasión en el pago de los respectivos aportes. (Ley 789 de 2002 art. 50), y sin perjuicio de lo establecido en la cláusula correspondiente a la ausencia de relación laboral. </w:t>
      </w:r>
    </w:p>
    <w:p w14:paraId="1F03580F"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bookmarkStart w:id="7" w:name="_Hlk209794943"/>
    </w:p>
    <w:p w14:paraId="5E55FDF5" w14:textId="77777777" w:rsidR="001A6312" w:rsidRPr="009C2725" w:rsidRDefault="001A6312" w:rsidP="001A6312">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u w:val="single"/>
          <w:lang w:val="es-CO"/>
        </w:rPr>
        <w:t xml:space="preserve">CLÁUSULA VIGÉSIMA </w:t>
      </w:r>
      <w:bookmarkEnd w:id="7"/>
      <w:r w:rsidRPr="009C2725">
        <w:rPr>
          <w:rFonts w:ascii="Arial Narrow" w:eastAsia="Arial Narrow" w:hAnsi="Arial Narrow" w:cs="Kohinoor Bangla"/>
          <w:b/>
          <w:bCs/>
          <w:color w:val="000000" w:themeColor="text1"/>
          <w:u w:val="single"/>
          <w:lang w:val="es-CO"/>
        </w:rPr>
        <w:t>- AUSENCIA DE RELACIÓN LABORAL:</w:t>
      </w:r>
      <w:r w:rsidRPr="009C2725">
        <w:rPr>
          <w:rFonts w:ascii="Arial Narrow" w:eastAsia="Arial Narrow" w:hAnsi="Arial Narrow" w:cs="Kohinoor Bangla"/>
          <w:color w:val="000000" w:themeColor="text1"/>
          <w:lang w:val="es-CO"/>
        </w:rPr>
        <w:t xml:space="preserve"> El presente contrato de aporte no genera vínculo laboral alguno entre EL CONTRATISTA, sus dependientes y/o subcontratistas con el ICBF. Sus derechos se limitarán de acuerdo con la naturaleza del contrato de aporte, a cumplir cabalmente las obligaciones derivadas del mismo en su </w:t>
      </w:r>
      <w:r w:rsidRPr="009C2725">
        <w:rPr>
          <w:rFonts w:ascii="Arial Narrow" w:eastAsia="Arial Narrow" w:hAnsi="Arial Narrow" w:cs="Kohinoor Bangla"/>
          <w:color w:val="000000" w:themeColor="text1"/>
          <w:lang w:val="es-CO"/>
        </w:rPr>
        <w:lastRenderedPageBreak/>
        <w:t>calidad de CONTRATISTA y a exigir las que correspondan al ICBF, teniendo en cuenta que los compromisos y obligaciones adquiridos por EL CONTRATISTA son independientes y diferentes de las actividades que desarrolla el ICBF. El personal que emplee para la ejecución del contrato de aporte tendrá la vinculación correspondiente con EL CONTRATISTA y por ninguna causa generará con el ICBF relación laboral o contractual alguna. Si por cualquier razón dicho personal, ya sean sus trabajadores o los de sus subcontratistas, demandan al ICBF, EL CONTRATISTA se compromete a pagar las condenas, gastos y costas del proceso, para lo cual autoriza expresamente al ICBF desde ya, para que contrate con cargo a EL CONTRATISTA los abogados y demás personal que necesite para su defensa, previo aviso y acuerdo con este. De igual manera, cualquier reclamación o demanda de parte de un trabajador por motivos de estabilidad reforzada o fuero de maternidad durante la ejecución del contrato de aporte, correrá a cargo de EL CONTRATISTA quien garantizará en todo momento los pagos que correspondan de tal estado. Así mismo y de manera previa a la liquidación, se dejará constancia que no existe reclamación o solicitud alguna por cualquier concepto en materia laboral. Este riesgo es asignado a EL CONTRATISTA, incluso en los casos de retraso en el desembolso por cualquier motivo por parte del ICBF, por lo anterior, EL CONTRATISTA no podrá excusarse para cumplir sus obligaciones laborales o contractuales con el talento humano que ejecuta este contrato.</w:t>
      </w:r>
    </w:p>
    <w:p w14:paraId="23FC76EC" w14:textId="77777777" w:rsidR="001A6312" w:rsidRPr="009C2725" w:rsidRDefault="001A6312" w:rsidP="001A6312">
      <w:pPr>
        <w:spacing w:after="0" w:line="0" w:lineRule="atLeast"/>
        <w:jc w:val="both"/>
        <w:rPr>
          <w:rFonts w:ascii="Arial Narrow" w:eastAsia="Arial Narrow" w:hAnsi="Arial Narrow" w:cs="Kohinoor Bangla"/>
          <w:color w:val="000000" w:themeColor="text1"/>
          <w:lang w:val="es-CO"/>
        </w:rPr>
      </w:pPr>
    </w:p>
    <w:p w14:paraId="276B0A30"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VIGÉSIMA PRIMERA</w:t>
      </w:r>
      <w:r w:rsidRPr="009C2725">
        <w:rPr>
          <w:rFonts w:ascii="Arial Narrow" w:eastAsia="Arial Narrow" w:hAnsi="Arial Narrow" w:cs="Kohinoor Bangla"/>
          <w:b/>
          <w:bCs/>
          <w:color w:val="000000"/>
          <w:u w:val="single"/>
          <w:lang w:val="es-CO"/>
        </w:rPr>
        <w:t xml:space="preserve"> - SOLUCIÓN DE CONTROVERSIAS:</w:t>
      </w:r>
      <w:r w:rsidRPr="009C2725">
        <w:rPr>
          <w:rFonts w:ascii="Arial Narrow" w:eastAsia="Arial Narrow" w:hAnsi="Arial Narrow" w:cs="Kohinoor Bangla"/>
          <w:color w:val="000000"/>
          <w:lang w:val="es-CO"/>
        </w:rPr>
        <w:t xml:space="preserve"> Las diferencias que surjan entre las partes serán dirimidas mediante la utilización de los mecanismos de solución alternativa de conflictos previstos en la ley, tales como la conciliación, la amigable composición, la transacción, entre otros mecanismos, de conformidad con lo establecido en las normas vigentes. Las partes dispondrán de un término de treinta (30) días hábiles para solucionar sus diferencias a través de los mecanismos de solución alternativa de conflictos, término que podrá ser prorrogado de común acuerdo, contado a partir de la fecha en que cualquiera de ellas realice la solicitud en tal sentido.</w:t>
      </w:r>
    </w:p>
    <w:p w14:paraId="50728DBB"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55B424E9"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VIGÉSIMA SEGUNDA</w:t>
      </w:r>
      <w:r w:rsidRPr="009C2725">
        <w:rPr>
          <w:rFonts w:ascii="Arial Narrow" w:eastAsia="Arial Narrow" w:hAnsi="Arial Narrow" w:cs="Kohinoor Bangla"/>
          <w:b/>
          <w:bCs/>
          <w:color w:val="000000"/>
          <w:u w:val="single"/>
          <w:lang w:val="es-CO"/>
        </w:rPr>
        <w:t xml:space="preserve"> - SEGURIDAD DE LA INFORMACIÓN Y COMPROMISO DE CONFIDENCIALIDAD:</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color w:val="000000" w:themeColor="text1"/>
        </w:rPr>
        <w:t xml:space="preserve">EL CONTRATISTA se compromete formalmente a no divulgar, usar o explotar la información a la que tenga acceso para la ejecución del presente contrato y mantenerla bajo estricto deber de confidencialidad; sólo podrá usar dicha información para el desarrollo del contrato; así mismo, se compromete a no divulgar la información, en cualquier tiempo, a terceros sin el consentimiento previo y por escrito del ICBF. De la misma manera declara que toda la información que se produzca en la ejecución del contrato será confidencial y/o reservada. </w:t>
      </w:r>
      <w:r w:rsidRPr="009C2725">
        <w:rPr>
          <w:rFonts w:ascii="Arial Narrow" w:eastAsia="Arial Narrow" w:hAnsi="Arial Narrow" w:cs="Kohinoor Bangla"/>
          <w:color w:val="000000"/>
          <w:lang w:val="es-CO"/>
        </w:rPr>
        <w:t xml:space="preserve">Esta obligación de confidencialidad se aplicará para todos los casos, salvo que la información confidencial sea requerida por autoridad competente. </w:t>
      </w:r>
    </w:p>
    <w:p w14:paraId="7AF8E0A6"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38CF309F"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PRIMERO.</w:t>
      </w:r>
      <w:r w:rsidRPr="009C2725">
        <w:rPr>
          <w:rFonts w:ascii="Arial Narrow" w:eastAsia="Arial Narrow" w:hAnsi="Arial Narrow" w:cs="Kohinoor Bangla"/>
          <w:color w:val="000000"/>
          <w:lang w:val="es-CO"/>
        </w:rPr>
        <w:t xml:space="preserve"> La presente cláusula de confidencialidad se mantendrá vigente mientras la información catalogada como tal conserve el carácter de reservada. En todo caso estará sujeta a la reglamentación sobre información confidencial de los artículos 260 a 266 de la Decisión 486 de la Comisión del Acuerdo de Cartagena y lo previsto en el artículo 1 de la Ley 1755 de 2015, respecto de la información y documentos reservados, artículo 24 sustituido y, en las demás normas concordantes y complementarias que regulen la materia. </w:t>
      </w:r>
    </w:p>
    <w:p w14:paraId="7F892863"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4BDF5BFE"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SEGUNDO.</w:t>
      </w:r>
      <w:r w:rsidRPr="009C2725">
        <w:rPr>
          <w:rFonts w:ascii="Arial Narrow" w:eastAsia="Arial Narrow" w:hAnsi="Arial Narrow" w:cs="Kohinoor Bangla"/>
          <w:color w:val="000000"/>
          <w:lang w:val="es-CO"/>
        </w:rPr>
        <w:t xml:space="preserve"> Las partes se obligan a mantener con toda la reserva que sea necesaria la "información confidencial" que reciba de la otra parte a partir de la fecha de firma de este contrato de aporte, o con anterioridad a la misma, y a no enajenarla, arrendarla, prestarla, grabarla, negociarla, revelarla, publicarla, enseñarla, darla a conocer, transmitirla o de alguna otra forma divulgarla o proporcionarla, total o parcialmente a cualquier persona natural o jurídica, nacional o extranjera, pública o privada, por cualquier medio conocido o por conocerse, aun cuando se trate de incluirla o entregarla en otros documentos como estudios, informes, propuestas u ofertas, en todo o en parte. </w:t>
      </w:r>
    </w:p>
    <w:p w14:paraId="52D90D31"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6BDBFC8C"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lastRenderedPageBreak/>
        <w:t>PARÁGRAFO</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b/>
          <w:bCs/>
          <w:color w:val="000000"/>
          <w:lang w:val="es-CO"/>
        </w:rPr>
        <w:t>TERCERO.</w:t>
      </w:r>
      <w:r w:rsidRPr="009C2725">
        <w:rPr>
          <w:rFonts w:ascii="Arial Narrow" w:eastAsia="Arial Narrow" w:hAnsi="Arial Narrow" w:cs="Kohinoor Bangla"/>
          <w:color w:val="000000"/>
          <w:lang w:val="es-CO"/>
        </w:rPr>
        <w:t xml:space="preserve"> Las partes se obligan a hacer extensiva la obligación de confidencialidad con sus directivos, funcionarios, empleados, trabajadores, agentes, contratistas, independientes, representantes, asesores o cualquier otra persona con ellas vinculadas y que tengan acceso a la citada información, y quienes deberán obligarse a mantenerla de manera confidencial. </w:t>
      </w:r>
      <w:r w:rsidRPr="009C2725">
        <w:rPr>
          <w:rFonts w:ascii="Arial Narrow" w:eastAsia="Arial Narrow" w:hAnsi="Arial Narrow" w:cs="Kohinoor Bangla"/>
          <w:color w:val="000000" w:themeColor="text1"/>
        </w:rPr>
        <w:t>Conforme a lo anterior, EL CONTRATISTA deberá impartir instrucciones a todos sus empleados, contratistas, agentes, asesores, y a cualquier otro representante suyo (cuando corresponda), exigiéndoles el cumplimiento en todo momento de las leyes de la República de Colombia, especialmente de aquellas que rigen la presente relación contractual, y les pondrá las obligaciones de: a) No revelar información propia del ICBF ni sobre los lugares a los cuales tenga acceso, con ocasión de la ejecución del presente contrato. b) No permitir que terceros obtengan información relacionada con el literal anterior. c) No obrar a través de terceros o sugerir que terceros hagan lo propio en su nombre. d) No publicar información alguna, por medios de comunicación electrónica o correos internos de su grupo empresarial, que permita a terceros o a sus funcionarios no autorizados acceder a la información.</w:t>
      </w:r>
    </w:p>
    <w:p w14:paraId="71746857"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19D3B796"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b/>
          <w:bCs/>
          <w:color w:val="000000"/>
          <w:lang w:val="es-CO"/>
        </w:rPr>
        <w:t>CUARTO.</w:t>
      </w:r>
      <w:r w:rsidRPr="009C2725">
        <w:rPr>
          <w:rFonts w:ascii="Arial Narrow" w:eastAsia="Arial Narrow" w:hAnsi="Arial Narrow" w:cs="Kohinoor Bangla"/>
          <w:color w:val="000000"/>
          <w:lang w:val="es-CO"/>
        </w:rPr>
        <w:t xml:space="preserve"> Así mismo, toda información, incluida la información personal, que llegue a estar en posesión o en conocimiento de las partes en relación con el presente contrato de aporte está sometida a reserva legal según lo establecido en el numeral 13 del artículo 2.4.1.2.2 y el artículo 2.4.1.2.47 del Decreto 1066 de 2015, adicionado y modificado por el Decreto 567 de 2016, de tal forma que su acceso trasfiere a la persona que la conoce la obligación de guardar dicha reserva y abstenerse de hacerla pública, toda vez que su divulgación podría hacerla sujeta de sanciones penales o disciplinarias según corresponda. Ningún dato personal podrá ser comunicado a un tercero sin la autorización previa por escrito de la persona interesada. </w:t>
      </w:r>
    </w:p>
    <w:p w14:paraId="6A36B135"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4F39358A"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b/>
          <w:bCs/>
          <w:color w:val="000000"/>
          <w:lang w:val="es-CO"/>
        </w:rPr>
        <w:t>QUINTO.</w:t>
      </w:r>
      <w:r w:rsidRPr="009C2725">
        <w:rPr>
          <w:rFonts w:ascii="Arial Narrow" w:eastAsia="Arial Narrow" w:hAnsi="Arial Narrow" w:cs="Kohinoor Bangla"/>
          <w:color w:val="000000"/>
          <w:lang w:val="es-CO"/>
        </w:rPr>
        <w:t xml:space="preserve"> En el caso de que las partes recopilen, reciban, utilicen, transfieran o almacenen cualesquiera datos personales en el ejercicio de las funciones derivadas del presente contrato de aporte, estas acatarán los Principios de Protección de Datos. Las obligaciones prescritas en virtud de esta cláusula seguirán vigentes tras el vencimiento o la rescisión de este contrato de aporte.  </w:t>
      </w:r>
    </w:p>
    <w:p w14:paraId="60C7CF90"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p>
    <w:p w14:paraId="6C72BEBF"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rPr>
        <w:t>PARÁGRAFO SEXTO.</w:t>
      </w:r>
      <w:r w:rsidRPr="009C2725">
        <w:rPr>
          <w:rFonts w:ascii="Arial Narrow" w:eastAsia="Arial Narrow" w:hAnsi="Arial Narrow" w:cs="Kohinoor Bangla"/>
          <w:color w:val="000000" w:themeColor="text1"/>
        </w:rPr>
        <w:t xml:space="preserve"> Para todos los efectos, se considera información a todo lo relacionado con la misión o negocios del Instituto Colombiano de Bienestar Familiar, cualquiera sea su forma y medio de comunicación y/o conservación, entendiendo por ésta, los formularios, comprobantes propios y/o terceros, información en los sistemas y/o reportes impresos, soportes magnéticos móviles o fijos, así como la información transmitida vía oral. </w:t>
      </w:r>
    </w:p>
    <w:p w14:paraId="090C93C3"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p>
    <w:p w14:paraId="428D4262"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rPr>
        <w:t>PARÁGRAFO SÉPTIMO.</w:t>
      </w:r>
      <w:r w:rsidRPr="009C2725">
        <w:rPr>
          <w:rFonts w:ascii="Arial Narrow" w:eastAsia="Arial Narrow" w:hAnsi="Arial Narrow" w:cs="Kohinoor Bangla"/>
          <w:color w:val="000000" w:themeColor="text1"/>
        </w:rPr>
        <w:t xml:space="preserve"> Toda la información conservada en los equipos informáticos (archivos y correos electrónicos residentes en servidores de datos centralizados y/o estaciones de trabajo), es de propiedad del Instituto Colombiano de Bienestar Familiar y no de EL CONTRATISTA, por tanto, no puede ser eliminada en ningún caso y podrá ser monitoreada por la supervisión o la oficina autorizada para tal fin, si así se requiriera.</w:t>
      </w:r>
    </w:p>
    <w:p w14:paraId="40387953" w14:textId="77777777" w:rsidR="001A6312" w:rsidRPr="009C2725" w:rsidRDefault="001A6312" w:rsidP="001A6312">
      <w:pPr>
        <w:spacing w:after="0" w:line="0" w:lineRule="atLeast"/>
        <w:jc w:val="both"/>
        <w:rPr>
          <w:rFonts w:ascii="Arial Narrow" w:eastAsia="Arial Narrow" w:hAnsi="Arial Narrow" w:cs="Kohinoor Bangla"/>
          <w:color w:val="000000"/>
        </w:rPr>
      </w:pPr>
    </w:p>
    <w:p w14:paraId="5193492E"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VIGÉSIMA TERCERA</w:t>
      </w:r>
      <w:r w:rsidRPr="009C2725">
        <w:rPr>
          <w:rFonts w:ascii="Arial Narrow" w:eastAsia="Arial Narrow" w:hAnsi="Arial Narrow" w:cs="Kohinoor Bangla"/>
          <w:b/>
          <w:bCs/>
          <w:color w:val="000000"/>
          <w:u w:val="single"/>
          <w:lang w:val="es-CO"/>
        </w:rPr>
        <w:t xml:space="preserve"> - IMAGEN CORPORATIVA Y VISIBILIDAD:</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Cuando cualquiera de LAS PARTES deba efectuar algún tipo de publicidad exterior visual (pendones, vallas, etc.), pieza o arte que implique diseño y lleve el logo de las entidades, deberá seguir todas las disposiciones previstas en sus respectivos manuales de imagen corporativa o su equivalente o las directrices que emita la Oficina Asesora de Comunicaciones de la Sede de la Dirección General.</w:t>
      </w:r>
    </w:p>
    <w:p w14:paraId="1A6B565C"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22DCC970"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VIGÉSIMA CUARTA</w:t>
      </w:r>
      <w:r w:rsidRPr="009C2725">
        <w:rPr>
          <w:rFonts w:ascii="Arial Narrow" w:eastAsia="Arial Narrow" w:hAnsi="Arial Narrow" w:cs="Kohinoor Bangla"/>
          <w:b/>
          <w:bCs/>
          <w:color w:val="000000"/>
          <w:u w:val="single"/>
          <w:lang w:val="es-CO"/>
        </w:rPr>
        <w:t xml:space="preserve"> - PROPIEDAD INTELECTUAL:</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 xml:space="preserve">Si de la ejecución del presente contrato resultan estudios, investigaciones, descubrimientos, invenciones, información, mejoras, diseños, y/o productos o documentos que puedan ser entendidos como producción intelectual, estos pertenecen al ICBF de conformidad con lo establecido </w:t>
      </w:r>
      <w:r w:rsidRPr="009C2725">
        <w:rPr>
          <w:rFonts w:ascii="Arial Narrow" w:eastAsia="Arial Narrow" w:hAnsi="Arial Narrow" w:cs="Kohinoor Bangla"/>
          <w:color w:val="000000"/>
          <w:lang w:val="es-CO"/>
        </w:rPr>
        <w:lastRenderedPageBreak/>
        <w:t>en el artículo 20 de la Ley 23 de 1982, modificado por el artículo 28 de la Ley 1450 de 2011, y el artículo 21 de la misma Ley. Lo anterior, sin perjuicio del respeto al derecho moral consagrado en el artículo 11 de la Decisión Andina 351 de 1993 concordante con el artículo 30 de la Ley 23 de 1982. El CONTRATISTA garantiza que los trabajos y servicios prestados al ICBF por el objeto de este contrato no infringen ni vulneran los derechos de propiedad intelectual o industrial o cualesquiera otros derechos legales o contractuales de terceros y se obliga a poner en conocimiento del personal vinculado por cualquier tipo a la ejecución del contrato, lo establecido en esta cláusula y en general todas las condiciones pactadas a través de este contrato de aporte. </w:t>
      </w:r>
    </w:p>
    <w:p w14:paraId="0B288224"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2C155840" w14:textId="77777777" w:rsidR="001A6312" w:rsidRPr="009C2725" w:rsidRDefault="001A6312" w:rsidP="001A6312">
      <w:pP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b/>
          <w:bCs/>
          <w:color w:val="000000"/>
          <w:u w:val="single"/>
        </w:rPr>
        <w:t xml:space="preserve">CLÁUSULA </w:t>
      </w:r>
      <w:r w:rsidRPr="009C2725">
        <w:rPr>
          <w:rFonts w:ascii="Arial Narrow" w:eastAsia="Arial Narrow" w:hAnsi="Arial Narrow" w:cs="Kohinoor Bangla"/>
          <w:b/>
          <w:bCs/>
          <w:color w:val="000000" w:themeColor="text1"/>
          <w:u w:val="single"/>
          <w:lang w:val="es-CO"/>
        </w:rPr>
        <w:t>VIGÉSIMA QUINTA</w:t>
      </w:r>
      <w:r w:rsidRPr="009C2725">
        <w:rPr>
          <w:rFonts w:ascii="Arial Narrow" w:eastAsia="Arial Narrow" w:hAnsi="Arial Narrow" w:cs="Kohinoor Bangla"/>
          <w:b/>
          <w:bCs/>
          <w:color w:val="000000"/>
          <w:u w:val="single"/>
        </w:rPr>
        <w:t xml:space="preserve"> - DOCUMENTOS CONTRACTUALES:</w:t>
      </w:r>
      <w:r w:rsidRPr="009C2725">
        <w:rPr>
          <w:rFonts w:ascii="Arial Narrow" w:eastAsia="Arial Narrow" w:hAnsi="Arial Narrow" w:cs="Kohinoor Bangla"/>
          <w:b/>
          <w:bCs/>
          <w:color w:val="000000"/>
        </w:rPr>
        <w:t xml:space="preserve"> </w:t>
      </w:r>
      <w:r w:rsidRPr="009C2725">
        <w:rPr>
          <w:rFonts w:ascii="Arial Narrow" w:eastAsia="Arial Narrow" w:hAnsi="Arial Narrow" w:cs="Kohinoor Bangla"/>
          <w:color w:val="000000"/>
        </w:rPr>
        <w:t>Para todos los efectos, son documentos del contrato de aporte y por tanto hacen parte integral del mismo, todos los documentos previos que sirven como soporte para su elaboración, a saber y sin limitarse a estos; fichas de condiciones técnicas; estudio del sector; estudio de mercado; estudios previos con su anexos;  invitación o su equivalente; adendas expedidas cuando aplique; certificado de disponibilidad presupuestal; la oferta, propuesta o manifestación de interés de EL CONTRSTISTA, manuales, guías o documentos que soportan la ejecución técnica del contrato, así como los demás que se generen con ocasión de la ejecución contractual, los cuales definen igualmente actividades, alcance y compromisos convenidos. </w:t>
      </w:r>
    </w:p>
    <w:p w14:paraId="49E7596E" w14:textId="77777777" w:rsidR="001A6312" w:rsidRPr="009C2725" w:rsidRDefault="001A6312" w:rsidP="001A6312">
      <w:pPr>
        <w:spacing w:after="0" w:line="0" w:lineRule="atLeast"/>
        <w:jc w:val="both"/>
        <w:rPr>
          <w:rFonts w:ascii="Arial Narrow" w:eastAsia="Arial Narrow" w:hAnsi="Arial Narrow" w:cs="Kohinoor Bangla"/>
          <w:color w:val="000000"/>
        </w:rPr>
      </w:pPr>
    </w:p>
    <w:p w14:paraId="4B5EA40E" w14:textId="77777777" w:rsidR="001A6312" w:rsidRPr="009C2725" w:rsidRDefault="001A6312" w:rsidP="001A6312">
      <w:pP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b/>
          <w:bCs/>
          <w:color w:val="000000"/>
          <w:u w:val="single"/>
        </w:rPr>
        <w:t xml:space="preserve">CLÁUSULA </w:t>
      </w:r>
      <w:r w:rsidRPr="009C2725">
        <w:rPr>
          <w:rFonts w:ascii="Arial Narrow" w:eastAsia="Arial Narrow" w:hAnsi="Arial Narrow" w:cs="Kohinoor Bangla"/>
          <w:b/>
          <w:bCs/>
          <w:color w:val="000000" w:themeColor="text1"/>
          <w:u w:val="single"/>
          <w:lang w:val="es-CO"/>
        </w:rPr>
        <w:t>VIGÉSIMA SEXTA</w:t>
      </w:r>
      <w:r w:rsidRPr="009C2725">
        <w:rPr>
          <w:rFonts w:ascii="Arial Narrow" w:eastAsia="Arial Narrow" w:hAnsi="Arial Narrow" w:cs="Kohinoor Bangla"/>
          <w:b/>
          <w:bCs/>
          <w:color w:val="000000"/>
          <w:u w:val="single"/>
        </w:rPr>
        <w:t xml:space="preserve"> - LIQUIDACIÓN:</w:t>
      </w:r>
      <w:r w:rsidRPr="009C2725">
        <w:rPr>
          <w:rFonts w:ascii="Arial Narrow" w:eastAsia="Arial Narrow" w:hAnsi="Arial Narrow" w:cs="Kohinoor Bangla"/>
          <w:color w:val="000000"/>
        </w:rPr>
        <w:t xml:space="preserve"> El presente contrato de aporte se liquidará de mutuo acuerdo entre las partes</w:t>
      </w:r>
      <w:r w:rsidRPr="009C2725">
        <w:rPr>
          <w:rFonts w:ascii="Arial" w:eastAsia="Arial Narrow" w:hAnsi="Arial" w:cs="Arial"/>
          <w:color w:val="000000"/>
        </w:rPr>
        <w:t> </w:t>
      </w:r>
      <w:r w:rsidRPr="009C2725">
        <w:rPr>
          <w:rFonts w:ascii="Arial Narrow" w:eastAsia="Arial Narrow" w:hAnsi="Arial Narrow" w:cs="Kohinoor Bangla"/>
          <w:color w:val="000000"/>
        </w:rPr>
        <w:t>dentro de los seis (6) meses siguientes</w:t>
      </w:r>
      <w:r w:rsidRPr="009C2725">
        <w:rPr>
          <w:rFonts w:ascii="Arial" w:eastAsia="Arial Narrow" w:hAnsi="Arial" w:cs="Arial"/>
          <w:color w:val="000000"/>
        </w:rPr>
        <w:t> </w:t>
      </w:r>
      <w:r w:rsidRPr="009C2725">
        <w:rPr>
          <w:rFonts w:ascii="Arial Narrow" w:eastAsia="Arial Narrow" w:hAnsi="Arial Narrow" w:cs="Kohinoor Bangla"/>
          <w:color w:val="000000"/>
        </w:rPr>
        <w:t>a la expiraci</w:t>
      </w:r>
      <w:r w:rsidRPr="009C2725">
        <w:rPr>
          <w:rFonts w:ascii="Arial Narrow" w:eastAsia="Arial Narrow" w:hAnsi="Arial Narrow" w:cs="Arial Narrow"/>
          <w:color w:val="000000"/>
        </w:rPr>
        <w:t>ó</w:t>
      </w:r>
      <w:r w:rsidRPr="009C2725">
        <w:rPr>
          <w:rFonts w:ascii="Arial Narrow" w:eastAsia="Arial Narrow" w:hAnsi="Arial Narrow" w:cs="Kohinoor Bangla"/>
          <w:color w:val="000000"/>
        </w:rPr>
        <w:t>n del t</w:t>
      </w:r>
      <w:r w:rsidRPr="009C2725">
        <w:rPr>
          <w:rFonts w:ascii="Arial Narrow" w:eastAsia="Arial Narrow" w:hAnsi="Arial Narrow" w:cs="Arial Narrow"/>
          <w:color w:val="000000"/>
        </w:rPr>
        <w:t>é</w:t>
      </w:r>
      <w:r w:rsidRPr="009C2725">
        <w:rPr>
          <w:rFonts w:ascii="Arial Narrow" w:eastAsia="Arial Narrow" w:hAnsi="Arial Narrow" w:cs="Kohinoor Bangla"/>
          <w:color w:val="000000"/>
        </w:rPr>
        <w:t>rmino previsto para la ejecuci</w:t>
      </w:r>
      <w:r w:rsidRPr="009C2725">
        <w:rPr>
          <w:rFonts w:ascii="Arial Narrow" w:eastAsia="Arial Narrow" w:hAnsi="Arial Narrow" w:cs="Arial Narrow"/>
          <w:color w:val="000000"/>
        </w:rPr>
        <w:t>ó</w:t>
      </w:r>
      <w:r w:rsidRPr="009C2725">
        <w:rPr>
          <w:rFonts w:ascii="Arial Narrow" w:eastAsia="Arial Narrow" w:hAnsi="Arial Narrow" w:cs="Kohinoor Bangla"/>
          <w:color w:val="000000"/>
        </w:rPr>
        <w:t>n del mismo o a la expedici</w:t>
      </w:r>
      <w:r w:rsidRPr="009C2725">
        <w:rPr>
          <w:rFonts w:ascii="Arial Narrow" w:eastAsia="Arial Narrow" w:hAnsi="Arial Narrow" w:cs="Arial Narrow"/>
          <w:color w:val="000000"/>
        </w:rPr>
        <w:t>ó</w:t>
      </w:r>
      <w:r w:rsidRPr="009C2725">
        <w:rPr>
          <w:rFonts w:ascii="Arial Narrow" w:eastAsia="Arial Narrow" w:hAnsi="Arial Narrow" w:cs="Kohinoor Bangla"/>
          <w:color w:val="000000"/>
        </w:rPr>
        <w:t>n del acto administrativo que ordene su terminaci</w:t>
      </w:r>
      <w:r w:rsidRPr="009C2725">
        <w:rPr>
          <w:rFonts w:ascii="Arial Narrow" w:eastAsia="Arial Narrow" w:hAnsi="Arial Narrow" w:cs="Arial Narrow"/>
          <w:color w:val="000000"/>
        </w:rPr>
        <w:t>ó</w:t>
      </w:r>
      <w:r w:rsidRPr="009C2725">
        <w:rPr>
          <w:rFonts w:ascii="Arial Narrow" w:eastAsia="Arial Narrow" w:hAnsi="Arial Narrow" w:cs="Kohinoor Bangla"/>
          <w:color w:val="000000"/>
        </w:rPr>
        <w:t>n, de conformidad con lo estipulado en el art</w:t>
      </w:r>
      <w:r w:rsidRPr="009C2725">
        <w:rPr>
          <w:rFonts w:ascii="Arial Narrow" w:eastAsia="Arial Narrow" w:hAnsi="Arial Narrow" w:cs="Arial Narrow"/>
          <w:color w:val="000000"/>
        </w:rPr>
        <w:t>í</w:t>
      </w:r>
      <w:r w:rsidRPr="009C2725">
        <w:rPr>
          <w:rFonts w:ascii="Arial Narrow" w:eastAsia="Arial Narrow" w:hAnsi="Arial Narrow" w:cs="Kohinoor Bangla"/>
          <w:color w:val="000000"/>
        </w:rPr>
        <w:t>culo 60 de la Ley 80 de 1993, modificado parcialmente por el art</w:t>
      </w:r>
      <w:r w:rsidRPr="009C2725">
        <w:rPr>
          <w:rFonts w:ascii="Arial Narrow" w:eastAsia="Arial Narrow" w:hAnsi="Arial Narrow" w:cs="Arial Narrow"/>
          <w:color w:val="000000"/>
        </w:rPr>
        <w:t>í</w:t>
      </w:r>
      <w:r w:rsidRPr="009C2725">
        <w:rPr>
          <w:rFonts w:ascii="Arial Narrow" w:eastAsia="Arial Narrow" w:hAnsi="Arial Narrow" w:cs="Kohinoor Bangla"/>
          <w:color w:val="000000"/>
        </w:rPr>
        <w:t>culo 32 de la Ley 1150 de 2007, y el art</w:t>
      </w:r>
      <w:r w:rsidRPr="009C2725">
        <w:rPr>
          <w:rFonts w:ascii="Arial Narrow" w:eastAsia="Arial Narrow" w:hAnsi="Arial Narrow" w:cs="Arial Narrow"/>
          <w:color w:val="000000"/>
        </w:rPr>
        <w:t>í</w:t>
      </w:r>
      <w:r w:rsidRPr="009C2725">
        <w:rPr>
          <w:rFonts w:ascii="Arial Narrow" w:eastAsia="Arial Narrow" w:hAnsi="Arial Narrow" w:cs="Kohinoor Bangla"/>
          <w:color w:val="000000"/>
        </w:rPr>
        <w:t>culo 217 del Decreto-Ley 019 de 2012 y, lo previsto en el art</w:t>
      </w:r>
      <w:r w:rsidRPr="009C2725">
        <w:rPr>
          <w:rFonts w:ascii="Arial Narrow" w:eastAsia="Arial Narrow" w:hAnsi="Arial Narrow" w:cs="Arial Narrow"/>
          <w:color w:val="000000"/>
        </w:rPr>
        <w:t>í</w:t>
      </w:r>
      <w:r w:rsidRPr="009C2725">
        <w:rPr>
          <w:rFonts w:ascii="Arial Narrow" w:eastAsia="Arial Narrow" w:hAnsi="Arial Narrow" w:cs="Kohinoor Bangla"/>
          <w:color w:val="000000"/>
        </w:rPr>
        <w:t>culo 11 de la Ley 1150 de 2007. </w:t>
      </w:r>
    </w:p>
    <w:p w14:paraId="08C897CA" w14:textId="77777777" w:rsidR="001A6312" w:rsidRPr="009C2725" w:rsidRDefault="001A6312" w:rsidP="001A6312">
      <w:pPr>
        <w:spacing w:after="0" w:line="0" w:lineRule="atLeast"/>
        <w:jc w:val="both"/>
        <w:rPr>
          <w:rFonts w:ascii="Arial Narrow" w:eastAsia="Arial Narrow" w:hAnsi="Arial Narrow" w:cs="Kohinoor Bangla"/>
          <w:color w:val="000000"/>
        </w:rPr>
      </w:pPr>
    </w:p>
    <w:p w14:paraId="1273C6AD"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En caso de que el CONTRATISTA no se presente para efectos de la liquidación de mutuo acuerdo del contrato de aporte, o las partes no lleguen a ningún acuerdo sobre el contenido de la misma, el ICBF podrá adelantar la liquidación en forma unilateral, dentro de los dos (2) meses siguientes al vencimiento del término inicialmente pactado, si vencido el plazo anteriormente establecido, no se ha realizado la liquidación, la misma podrá ser realizada, de mutuo acuerdo o unilateralmente, en cualquier tiempo dentro de los dos años siguientes al vencimiento de los términos aquí previstos, de conformidad con lo dispuesto en el artículo 11 de la Ley 1150 de 2007.  Vencido dicho término se perderá la competencia para realizarla.</w:t>
      </w:r>
    </w:p>
    <w:p w14:paraId="7E99875A"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62EA83DA"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VIGÉSIMA SÉPTIMA</w:t>
      </w:r>
      <w:r w:rsidRPr="009C2725">
        <w:rPr>
          <w:rFonts w:ascii="Arial Narrow" w:eastAsia="Arial Narrow" w:hAnsi="Arial Narrow" w:cs="Kohinoor Bangla"/>
          <w:b/>
          <w:bCs/>
          <w:color w:val="000000"/>
          <w:u w:val="single"/>
          <w:lang w:val="es-CO"/>
        </w:rPr>
        <w:t xml:space="preserve"> - INDEMNIDAD:</w:t>
      </w:r>
      <w:r w:rsidRPr="009C2725">
        <w:rPr>
          <w:rFonts w:ascii="Arial Narrow" w:eastAsia="Arial Narrow" w:hAnsi="Arial Narrow" w:cs="Kohinoor Bangla"/>
          <w:color w:val="000000"/>
          <w:lang w:val="es-CO"/>
        </w:rPr>
        <w:t xml:space="preserve"> EL CONTRATISTA mantendrá indemne al ICBF contra todo reclamo, demanda, acción legal y costo que pueda causarse o surgir por daños o lesiones a personas o bienes ocasionados por EL CONTRATISTA o su personal durante la ejecución del objeto y obligaciones del contrato. En caso de que se formule reclamo, demanda o acción legal contra el ICBF por asuntos que según el contrato sean de responsabilidad de EL CONTRATISTA, se le comunicará lo más pronto posible de ello para que por su cuenta adopte oportunamente las medidas previstas por la ley para mantener indemne al ICBF y adelante los trámites para llegar a un arreglo del conflicto. EL ICBF, a solicitud de EL CONTRATISTA, podrá prestar su colaboración para atender los reclamos legales y EL CONTRATISTA a su vez reconocerá los costos que estos ocasionen al ICBF, sin que la responsabilidad de EL CONTRATISTA se atenúe por este reconocimiento, ni por el hecho de que el ICBF en un momento haya prestado su colaboración para atender a la defensa de sus intereses contra tales reclamos legales.</w:t>
      </w:r>
    </w:p>
    <w:p w14:paraId="59D11B49"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4610983C"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Si en cualquiera de los eventos previstos en este numeral EL CONTRATISTA no asume debida y oportunamente la defensa del ICBF, la entidad contratante podrá hacerlo directamente, previa comunicación escrita a EL CONTRATISTA, quien pagará todos los gastos en los que el ICBF incurra por tal motivo. En caso de que así no lo </w:t>
      </w:r>
      <w:r w:rsidRPr="009C2725">
        <w:rPr>
          <w:rFonts w:ascii="Arial Narrow" w:eastAsia="Arial Narrow" w:hAnsi="Arial Narrow" w:cs="Kohinoor Bangla"/>
          <w:color w:val="000000"/>
          <w:lang w:val="es-CO"/>
        </w:rPr>
        <w:lastRenderedPageBreak/>
        <w:t>hiciera EL CONTRATISTA, el ICBF tendrá derecho a descontar el valor de tales erogaciones de cualquier suma que le adeude a EL CONTRATISTA. </w:t>
      </w:r>
    </w:p>
    <w:p w14:paraId="05AD120A"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5B99ADBF"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VIGÉSIMA OCTAVA</w:t>
      </w:r>
      <w:r w:rsidRPr="009C2725">
        <w:rPr>
          <w:rFonts w:ascii="Arial Narrow" w:eastAsia="Arial Narrow" w:hAnsi="Arial Narrow" w:cs="Kohinoor Bangla"/>
          <w:b/>
          <w:bCs/>
          <w:color w:val="000000"/>
          <w:u w:val="single"/>
          <w:lang w:val="es-CO"/>
        </w:rPr>
        <w:t xml:space="preserve"> - REQUISITOS DE PERFECCIONAMIENTO Y EJECUCIÓN:</w:t>
      </w:r>
      <w:r w:rsidRPr="009C2725">
        <w:rPr>
          <w:rFonts w:ascii="Arial Narrow" w:eastAsia="Arial Narrow" w:hAnsi="Arial Narrow" w:cs="Kohinoor Bangla"/>
          <w:color w:val="000000"/>
          <w:lang w:val="es-CO"/>
        </w:rPr>
        <w:t xml:space="preserve"> El presente contrato se entenderá perfeccionado con la firma de las partes contratantes, en atención a lo establecido en el artículo 41 de la Ley 80 de 1993. Para su ejecución requiere: </w:t>
      </w:r>
      <w:r w:rsidRPr="009C2725">
        <w:rPr>
          <w:rFonts w:ascii="Arial Narrow" w:eastAsia="Arial Narrow" w:hAnsi="Arial Narrow" w:cs="Kohinoor Bangla"/>
          <w:b/>
          <w:bCs/>
          <w:color w:val="000000"/>
          <w:lang w:val="es-CO"/>
        </w:rPr>
        <w:t xml:space="preserve">1) </w:t>
      </w:r>
      <w:r w:rsidRPr="009C2725">
        <w:rPr>
          <w:rFonts w:ascii="Arial Narrow" w:eastAsia="Arial Narrow" w:hAnsi="Arial Narrow" w:cs="Kohinoor Bangla"/>
          <w:color w:val="000000"/>
          <w:lang w:val="es-CO"/>
        </w:rPr>
        <w:t xml:space="preserve">Registro presupuestal, </w:t>
      </w:r>
      <w:r w:rsidRPr="009C2725">
        <w:rPr>
          <w:rFonts w:ascii="Arial Narrow" w:eastAsia="Arial Narrow" w:hAnsi="Arial Narrow" w:cs="Kohinoor Bangla"/>
          <w:b/>
          <w:bCs/>
          <w:color w:val="000000"/>
          <w:lang w:val="es-CO"/>
        </w:rPr>
        <w:t xml:space="preserve">2) </w:t>
      </w:r>
      <w:r w:rsidRPr="009C2725">
        <w:rPr>
          <w:rFonts w:ascii="Arial Narrow" w:eastAsia="Arial Narrow" w:hAnsi="Arial Narrow" w:cs="Kohinoor Bangla"/>
          <w:color w:val="000000"/>
          <w:lang w:val="es-CO"/>
        </w:rPr>
        <w:t xml:space="preserve">Constitución de la garantía única y demás garantías que se hayan pactado según sea el caso y </w:t>
      </w:r>
      <w:r w:rsidRPr="009C2725">
        <w:rPr>
          <w:rFonts w:ascii="Arial Narrow" w:eastAsia="Arial Narrow" w:hAnsi="Arial Narrow" w:cs="Kohinoor Bangla"/>
          <w:b/>
          <w:bCs/>
          <w:color w:val="000000"/>
          <w:lang w:val="es-CO"/>
        </w:rPr>
        <w:t>3)</w:t>
      </w:r>
      <w:r w:rsidRPr="009C2725">
        <w:rPr>
          <w:rFonts w:ascii="Arial Narrow" w:eastAsia="Arial Narrow" w:hAnsi="Arial Narrow" w:cs="Kohinoor Bangla"/>
          <w:color w:val="000000"/>
          <w:lang w:val="es-CO"/>
        </w:rPr>
        <w:t xml:space="preserve"> La aprobación de la (s) misma (s) por parte del ICBF.  </w:t>
      </w:r>
    </w:p>
    <w:p w14:paraId="31AB675B"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17A8E846"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El inicio de la ejecución estará condicionado, además, a todos los requisitos de inicio contemplados en el estudio previo y demás documentos que hagan parte del presente contrato de aporte.</w:t>
      </w:r>
    </w:p>
    <w:p w14:paraId="45E39394"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46A17FEA"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VIGÉSIMA</w:t>
      </w:r>
      <w:r w:rsidRPr="009C2725">
        <w:rPr>
          <w:rFonts w:ascii="Arial Narrow" w:eastAsia="Arial Narrow" w:hAnsi="Arial Narrow" w:cs="Kohinoor Bangla"/>
          <w:b/>
          <w:bCs/>
          <w:color w:val="000000"/>
          <w:u w:val="single"/>
          <w:lang w:val="es-CO"/>
        </w:rPr>
        <w:t xml:space="preserve"> NOVENA - MUTUO ENTENDIMIENTO SOBRE LOS RIESGOS PREVISIBLES:</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LAS PARTES aceptan con la firma del presente contrato que han leído y entendido los riesgos tipificados, estimados y asignados a las partes intervinientes, contenidos en los estudios previos soporte de esta contratación, los cuales hacen parte integral del contrato de aporte. </w:t>
      </w:r>
    </w:p>
    <w:p w14:paraId="3CB5041B" w14:textId="77777777" w:rsidR="001A6312" w:rsidRPr="009C2725" w:rsidRDefault="001A6312" w:rsidP="001A6312">
      <w:pPr>
        <w:spacing w:after="0" w:line="0" w:lineRule="atLeast"/>
        <w:jc w:val="both"/>
        <w:rPr>
          <w:rFonts w:ascii="Arial Narrow" w:eastAsia="Arial Narrow" w:hAnsi="Arial Narrow" w:cs="Kohinoor Bangla"/>
          <w:color w:val="000000"/>
          <w:u w:val="single"/>
          <w:lang w:val="es-CO"/>
        </w:rPr>
      </w:pPr>
    </w:p>
    <w:p w14:paraId="076B6052"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CLÁUSULA TRIGÉSIMA - SUBCONTRATOS:</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 xml:space="preserve">EL CONTRATISTA en ningún caso podrá subcontratar la totalidad del objeto del presente contrato; únicamente podrá subcontratar, </w:t>
      </w:r>
      <w:r w:rsidRPr="009C2725">
        <w:rPr>
          <w:rFonts w:ascii="Arial Narrow" w:eastAsia="Arial Narrow" w:hAnsi="Arial Narrow" w:cs="Kohinoor Bangla"/>
          <w:color w:val="000000"/>
          <w:u w:val="single"/>
          <w:lang w:val="es-CO"/>
        </w:rPr>
        <w:t>previa autorización de ICBF</w:t>
      </w:r>
      <w:r w:rsidRPr="009C2725">
        <w:rPr>
          <w:rFonts w:ascii="Arial Narrow" w:eastAsia="Arial Narrow" w:hAnsi="Arial Narrow" w:cs="Kohinoor Bangla"/>
          <w:color w:val="000000"/>
          <w:lang w:val="es-CO"/>
        </w:rPr>
        <w:t>, la ejecución de algunas de las actividades específicas que se encuentran bajo su exclusiva responsabilidad, a personas naturales o jurídicas que demuestren su idoneidad para la actividad subcontratada. Los subcontratos celebrados para la ejecución de otras actividades se darán por terminados en la fecha en que finalice este contrato. El subcontratista carecerá absolutamente de relación con el ICBF y, en consecuencia, no tendrá en ningún caso derecho a reclamar ante el ICBF indemnización alguna por ningún tipo de perjuicios.</w:t>
      </w:r>
    </w:p>
    <w:p w14:paraId="3D5ADB78"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61A24E7A" w14:textId="77777777" w:rsidR="001A6312" w:rsidRPr="009C2725" w:rsidRDefault="001A6312" w:rsidP="001A6312">
      <w:pPr>
        <w:spacing w:after="0" w:line="0" w:lineRule="atLeast"/>
        <w:jc w:val="both"/>
        <w:rPr>
          <w:rFonts w:ascii="Arial Narrow" w:eastAsia="Arial Narrow" w:hAnsi="Arial Narrow" w:cs="Kohinoor Bangla"/>
          <w:b/>
          <w:bCs/>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La vinculación del personal y/o proveedores específicos necesarios para el cumplimiento de las obligaciones contractuales en ningún caso se entenderá como subcontratos y, por lo mismo, no deberán ser autorizados por el ICBF, sino que su celebración y ejecución será bajo la autonomía y responsabilidad exclusiva de EL CONTRATISTA, sin perjuicio de las funciones a cargo de la supervisión y del comité técnico operativo.</w:t>
      </w:r>
    </w:p>
    <w:p w14:paraId="2AA98DE4"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45B52910" w14:textId="77777777" w:rsidR="001A6312" w:rsidRPr="009C2725" w:rsidRDefault="001A6312" w:rsidP="001A6312">
      <w:pPr>
        <w:spacing w:after="0" w:line="0" w:lineRule="atLeast"/>
        <w:jc w:val="both"/>
        <w:rPr>
          <w:rFonts w:ascii="Arial Narrow" w:eastAsia="Arial Narrow" w:hAnsi="Arial Narrow" w:cs="Kohinoor Bangla"/>
          <w:b/>
          <w:bCs/>
          <w:color w:val="000000"/>
          <w:lang w:val="es-CO"/>
        </w:rPr>
      </w:pPr>
      <w:r w:rsidRPr="009C2725">
        <w:rPr>
          <w:rFonts w:ascii="Arial Narrow" w:eastAsia="Arial Narrow" w:hAnsi="Arial Narrow" w:cs="Kohinoor Bangla"/>
          <w:b/>
          <w:bCs/>
          <w:color w:val="000000"/>
          <w:u w:val="single"/>
          <w:lang w:val="es-CO"/>
        </w:rPr>
        <w:t>CLÁUSULA TRIGÉSIMA PRIMERA - VEEDURÍAS Y PARTICIPACIÓN COMUNITARIA:</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En cumplimiento de lo dispuesto en la Ley 850 de 2003 y el artículo 65 de la Ley 80 de 1993 se convoca a las veedurías ciudadanas y organizaciones cívicas comunitarias de profesionales, benéficas o de utilidad común con el fin de garantizar su participación en la ejecución del presente contrato.</w:t>
      </w:r>
    </w:p>
    <w:p w14:paraId="51F51E5B"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439A7734"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CLÁUSULA TRIGÉSIMA SEGUNDA - PACTO FRENTE A LOS DERECHOS DE LOS NIÑOS, PREVENCIÓN Y ERRADICACIÓN DEL TRABAJO INFANTIL Y PROTECCIÓN AL ADOLESCENTE TRABAJADOR</w:t>
      </w:r>
      <w:r w:rsidRPr="009C2725">
        <w:rPr>
          <w:rFonts w:ascii="Arial Narrow" w:eastAsia="Arial Narrow" w:hAnsi="Arial Narrow" w:cs="Kohinoor Bangla"/>
          <w:color w:val="000000"/>
          <w:lang w:val="es-CO"/>
        </w:rPr>
        <w:t>: Además de lo aquí dispuesto, EL CONTRATISTA se compromete a no contratar ni vincular menores de edad para la ejecución del presente contrato, de conformidad con los pactos, convenios y convenciones internacionalmente ratificados por Colombia, según lo establece la Carta Política de 1991 y demás normas vigentes sobre la materia, en particular aquellas que consagran los derechos de los niños.</w:t>
      </w:r>
    </w:p>
    <w:p w14:paraId="17DBE02F" w14:textId="77777777" w:rsidR="001A6312" w:rsidRPr="009C2725" w:rsidRDefault="001A6312" w:rsidP="001A6312">
      <w:pPr>
        <w:spacing w:after="0" w:line="0" w:lineRule="atLeast"/>
        <w:jc w:val="both"/>
        <w:rPr>
          <w:rFonts w:ascii="Arial Narrow" w:eastAsia="Arial Narrow" w:hAnsi="Arial Narrow" w:cs="Kohinoor Bangla"/>
          <w:b/>
          <w:bCs/>
          <w:color w:val="000000" w:themeColor="text1"/>
          <w:u w:val="single"/>
          <w:lang w:val="es-CO"/>
        </w:rPr>
      </w:pPr>
    </w:p>
    <w:p w14:paraId="693419D4"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rPr>
        <w:t xml:space="preserve">CLÁUSULA </w:t>
      </w:r>
      <w:r w:rsidRPr="009C2725">
        <w:rPr>
          <w:rFonts w:ascii="Arial Narrow" w:eastAsia="Arial Narrow" w:hAnsi="Arial Narrow" w:cs="Kohinoor Bangla"/>
          <w:b/>
          <w:bCs/>
          <w:color w:val="000000"/>
          <w:u w:val="single"/>
          <w:lang w:val="es-CO"/>
        </w:rPr>
        <w:t>TRIGÉSIMA TERCERA -</w:t>
      </w:r>
      <w:r w:rsidRPr="009C2725">
        <w:rPr>
          <w:rFonts w:ascii="Arial Narrow" w:eastAsia="Arial Narrow" w:hAnsi="Arial Narrow" w:cs="Kohinoor Bangla"/>
          <w:b/>
          <w:bCs/>
          <w:color w:val="000000" w:themeColor="text1"/>
          <w:u w:val="single"/>
        </w:rPr>
        <w:t xml:space="preserve"> GASTOS:</w:t>
      </w:r>
      <w:r w:rsidRPr="009C2725">
        <w:rPr>
          <w:rFonts w:ascii="Arial Narrow" w:eastAsia="Arial Narrow" w:hAnsi="Arial Narrow" w:cs="Kohinoor Bangla"/>
          <w:color w:val="000000" w:themeColor="text1"/>
        </w:rPr>
        <w:t xml:space="preserve"> Los gastos que se ocasionen para el perfeccionamiento y ejecución del presente contrato, así como los demás gastos en que se debe incurrir tales como impuestos, primas por constitución, </w:t>
      </w:r>
      <w:r w:rsidRPr="009C2725">
        <w:rPr>
          <w:rFonts w:ascii="Arial Narrow" w:eastAsia="Arial Narrow" w:hAnsi="Arial Narrow" w:cs="Kohinoor Bangla"/>
          <w:color w:val="000000" w:themeColor="text1"/>
        </w:rPr>
        <w:lastRenderedPageBreak/>
        <w:t>adición, modificación o recuperación de la garantía única, cuando a ella haya lugar, y demás gastos del contrato, correrán por cuenta de EL CONTRATISTA.</w:t>
      </w:r>
    </w:p>
    <w:p w14:paraId="0ECFC10C"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532D9378"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u w:val="single"/>
        </w:rPr>
        <w:t xml:space="preserve">CLÁUSULA </w:t>
      </w:r>
      <w:r w:rsidRPr="009C2725">
        <w:rPr>
          <w:rFonts w:ascii="Arial Narrow" w:eastAsia="Arial Narrow" w:hAnsi="Arial Narrow" w:cs="Kohinoor Bangla"/>
          <w:b/>
          <w:bCs/>
          <w:color w:val="000000"/>
          <w:u w:val="single"/>
          <w:lang w:val="es-CO"/>
        </w:rPr>
        <w:t>TRIGÉSIMA CUARTA- NOTIFICACIONES:</w:t>
      </w:r>
      <w:r w:rsidRPr="009C2725">
        <w:rPr>
          <w:rFonts w:ascii="Arial Narrow" w:eastAsia="Arial Narrow" w:hAnsi="Arial Narrow" w:cs="Kohinoor Bangla"/>
          <w:color w:val="000000"/>
          <w:lang w:val="es-CO"/>
        </w:rPr>
        <w:t xml:space="preserve"> Para efectos de la notificación a EL CONTRATISTA se tendrán en cuenta los datos registrados en la herramienta SECOP II. De conformidad con</w:t>
      </w:r>
      <w:r w:rsidRPr="009C2725">
        <w:rPr>
          <w:rFonts w:ascii="Arial Narrow" w:eastAsia="Arial Narrow" w:hAnsi="Arial Narrow" w:cs="Kohinoor Bangla"/>
          <w:color w:val="000000" w:themeColor="text1"/>
        </w:rPr>
        <w:t xml:space="preserve"> el artículo 56 del Código de Procedimiento Administrativo y de lo Contencioso Administrativo y demás normas concordantes, EL CONTRATISTA autoriza expresamente a EL ICBF a remitir notificaciones electrónicas al correo electrónico registrado en la herramienta SECOP II. Por lo anterior, toda notificación a realizar por parte de EL ICBF se remitirá a las últimas direcciones informadas, por lo que los efectos que ellas conlleven serán asumidos por EL CONTRATISTA en caso de que se allane a no actualizar la información en la citada herramienta en caso de cambios en la misma.</w:t>
      </w:r>
    </w:p>
    <w:p w14:paraId="167F3F95" w14:textId="77777777" w:rsidR="001A6312" w:rsidRPr="009C2725" w:rsidRDefault="001A6312" w:rsidP="001A6312">
      <w:pPr>
        <w:spacing w:after="0" w:line="0" w:lineRule="atLeast"/>
        <w:jc w:val="both"/>
        <w:rPr>
          <w:rFonts w:ascii="Arial Narrow" w:eastAsia="Arial Narrow" w:hAnsi="Arial Narrow" w:cs="Kohinoor Bangla"/>
          <w:b/>
          <w:bCs/>
          <w:color w:val="000000" w:themeColor="text1"/>
          <w:u w:val="single"/>
        </w:rPr>
      </w:pPr>
    </w:p>
    <w:p w14:paraId="2AB6FA91" w14:textId="77777777" w:rsidR="001A6312" w:rsidRPr="009C2725" w:rsidRDefault="001A6312" w:rsidP="001A6312">
      <w:pPr>
        <w:spacing w:after="0" w:line="0" w:lineRule="atLeast"/>
        <w:jc w:val="both"/>
        <w:rPr>
          <w:rFonts w:ascii="Arial Narrow" w:eastAsia="Arial Narrow" w:hAnsi="Arial Narrow" w:cs="Kohinoor Bangla"/>
          <w:lang w:val="es-CO"/>
        </w:rPr>
      </w:pPr>
      <w:r w:rsidRPr="009C2725">
        <w:rPr>
          <w:rFonts w:ascii="Arial Narrow" w:eastAsia="Arial Narrow" w:hAnsi="Arial Narrow" w:cs="Kohinoor Bangla"/>
          <w:b/>
          <w:bCs/>
          <w:color w:val="000000"/>
          <w:u w:val="single"/>
          <w:lang w:val="es-CO"/>
        </w:rPr>
        <w:t>CLÁUSULA TRIGÉSIMA QUINTA</w:t>
      </w:r>
      <w:r w:rsidRPr="009C2725">
        <w:rPr>
          <w:rFonts w:ascii="Arial Narrow" w:eastAsia="Arial Narrow" w:hAnsi="Arial Narrow" w:cs="Kohinoor Bangla"/>
          <w:b/>
          <w:bCs/>
          <w:color w:val="000000" w:themeColor="text1"/>
          <w:u w:val="single"/>
          <w:lang w:val="es-CO"/>
        </w:rPr>
        <w:t xml:space="preserve"> - COMPROMISO ANTICORRUPCIÓN</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EL CONTRATISTA se compromete a apoyar y participar activamente en las políticas y estrategias del ICBF para fortalecer la transparencia en la gestión institucional, la responsabilidad de rendir cuentas, y la lucha contra la corrupción. Concretamente, a no ejercer prácticas corruptas, tales como, recibir u ofrecer dádivas, sobornos o cualquier forma de halago, retribución o prebenda, directamente o a través de interpuesta persona, para o con ocasión de las actividades propias del objeto contractual, así como cualquier conducta constitutiva de tráfico de influencias o establecida y sancionada por la Ley.</w:t>
      </w:r>
      <w:r w:rsidRPr="009C2725">
        <w:rPr>
          <w:rFonts w:ascii="Arial Narrow" w:eastAsia="Arial Narrow" w:hAnsi="Arial Narrow" w:cs="Kohinoor Bangla"/>
          <w:lang w:val="es-CO"/>
        </w:rPr>
        <w:t> </w:t>
      </w:r>
    </w:p>
    <w:p w14:paraId="48B7526F" w14:textId="77777777" w:rsidR="001A6312" w:rsidRPr="009C2725" w:rsidRDefault="001A6312" w:rsidP="001A6312">
      <w:pPr>
        <w:spacing w:after="0" w:line="0" w:lineRule="atLeast"/>
        <w:jc w:val="both"/>
        <w:rPr>
          <w:rFonts w:ascii="Arial Narrow" w:eastAsia="Arial Narrow" w:hAnsi="Arial Narrow" w:cs="Kohinoor Bangla"/>
          <w:b/>
          <w:bCs/>
          <w:color w:val="000000"/>
          <w:u w:val="single"/>
          <w:lang w:val="es-CO"/>
        </w:rPr>
      </w:pPr>
    </w:p>
    <w:p w14:paraId="3BE24A49" w14:textId="77777777" w:rsidR="001A6312" w:rsidRPr="009C2725" w:rsidRDefault="001A6312" w:rsidP="001A6312">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u w:val="single"/>
          <w:lang w:val="es-CO"/>
        </w:rPr>
        <w:t>CLÁUSULA TRIGÉSIMA</w:t>
      </w:r>
      <w:r w:rsidRPr="009C2725">
        <w:rPr>
          <w:rFonts w:ascii="Arial Narrow" w:eastAsia="Arial Narrow" w:hAnsi="Arial Narrow" w:cs="Kohinoor Bangla"/>
          <w:b/>
          <w:bCs/>
          <w:color w:val="000000" w:themeColor="text1"/>
          <w:u w:val="single"/>
          <w:lang w:val="es-CO"/>
        </w:rPr>
        <w:t xml:space="preserve"> SEXTA - PREVENCIÓN, ATENCIÓN Y MEDIDAS DE PROTECCIÓN DE TODAS LAS FORMAS DE VIOLENCIA</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LAS PARTES se comprometen de manera expresa y vinculante a mantener una conducta de respeto mutuo y buen trato tanto con los colaboradores internos como externos del Instituto Colombiano de Bienestar Familiar (ICBF). En consecuencia, se obligan a actuar con responsabilidad, eficiencia, transparencia y en estricto apego a los principios de equidad, no discriminación y respeto por la dignidad humana. En particular, se comprometen a evitar, prevenir y rechazar cualquier forma de violencia, discriminación o acoso, ya sea basado en género, raza, etnia, religión, nacionalidad, ideología política o filosófica, sexo, orientación sexual, discapacidad u otras causas de discriminación. Asimismo, las partes se obligan a cumplir de manera estricta y cabal con el protocolo para la prevención, atención y protección frente a todas las formas de violencia contra las mujeres y basadas en género, así como de los actos de discriminación por razón de pertenencia étnica, religión, nacionalidad, ideología política o filosófica, sexo, orientación sexual, discapacidad y demás razones de discriminación en el ámbito laboral, pedagógico y contractual en el ICBF.</w:t>
      </w:r>
    </w:p>
    <w:p w14:paraId="7348A3D0" w14:textId="77777777" w:rsidR="001A6312" w:rsidRPr="009C2725" w:rsidRDefault="001A6312" w:rsidP="001A6312">
      <w:pPr>
        <w:spacing w:after="0" w:line="0" w:lineRule="atLeast"/>
        <w:jc w:val="both"/>
        <w:rPr>
          <w:rFonts w:ascii="Arial Narrow" w:eastAsia="Arial Narrow" w:hAnsi="Arial Narrow" w:cs="Kohinoor Bangla"/>
          <w:b/>
          <w:bCs/>
          <w:color w:val="000000"/>
          <w:u w:val="single"/>
          <w:lang w:val="es-CO"/>
        </w:rPr>
      </w:pPr>
    </w:p>
    <w:p w14:paraId="44C165D6"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CLÁUSULA TRIGÉSIMA</w:t>
      </w:r>
      <w:r w:rsidRPr="009C2725">
        <w:rPr>
          <w:rFonts w:ascii="Arial Narrow" w:eastAsia="Arial Narrow" w:hAnsi="Arial Narrow" w:cs="Kohinoor Bangla"/>
          <w:b/>
          <w:bCs/>
          <w:color w:val="000000" w:themeColor="text1"/>
          <w:u w:val="single"/>
          <w:lang w:val="es-CO"/>
        </w:rPr>
        <w:t xml:space="preserve"> SÉPTIMA - INHABILIDADES, INCOMPATIBILIDADES, CONFLICTOS DE INTERÉS, ORIGEN Y DESTINACIÓN DE RECURSOS Y DECLARACIÓN ESPECIAL</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themeColor="text1"/>
        </w:rPr>
        <w:t xml:space="preserve">Para los efectos de los artículos 8° y 9° de la Ley 80 de 1993, de la Ley 1474 de 2011 y del Decreto 1082 de 2015, EL CONTRATISTA manifiesta tener                                                      conocimiento de las </w:t>
      </w:r>
      <w:r w:rsidRPr="009C2725">
        <w:rPr>
          <w:rFonts w:ascii="Arial Narrow" w:eastAsia="Arial Narrow" w:hAnsi="Arial Narrow" w:cs="Kohinoor Bangla"/>
          <w:color w:val="000000"/>
          <w:lang w:val="es-CO"/>
        </w:rPr>
        <w:t>inhabilidades, incompatibilidades y conflictos de interés para contratar de que tratan las disposiciones legales citadas y de las responsabilidades legales de que tratan los artículos 26, numeral 7°, 44 y 52 de  la Ley 80 de 1993, tal como lo manifestó en el formato correspondiente.</w:t>
      </w:r>
    </w:p>
    <w:p w14:paraId="4A6CA593"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4518C248"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PRIMERO.</w:t>
      </w:r>
      <w:r w:rsidRPr="009C2725">
        <w:rPr>
          <w:rFonts w:ascii="Arial Narrow" w:eastAsia="Arial Narrow" w:hAnsi="Arial Narrow" w:cs="Kohinoor Bangla"/>
          <w:color w:val="000000"/>
          <w:lang w:val="es-CO"/>
        </w:rPr>
        <w:t xml:space="preserve"> Si llegare a sobrevenir inhabilidad o incompatibilidad en EL CONTRATISTA, este podrá ceder el contrato previa autorización escrita de EL ICBF, y si ello no fuere posible EL CONTRATISTA renunciará a su ejecución (artículo 9 de la Ley 80 de 1993).</w:t>
      </w:r>
    </w:p>
    <w:p w14:paraId="61E221BD"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3B354AD8"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SEGUNDO.</w:t>
      </w:r>
      <w:r w:rsidRPr="009C2725">
        <w:rPr>
          <w:rFonts w:ascii="Arial Narrow" w:eastAsia="Arial Narrow" w:hAnsi="Arial Narrow" w:cs="Kohinoor Bangla"/>
          <w:color w:val="000000"/>
          <w:lang w:val="es-CO"/>
        </w:rPr>
        <w:t xml:space="preserve"> Presentada la causal de inhabilidad o incompatibilidad o conflicto de interés, EL CONTRATISTA deberá informar al ICBF dentro de los tres (3) días hábiles siguientes a su acontecimiento, ante lo cual </w:t>
      </w:r>
      <w:r w:rsidRPr="009C2725">
        <w:rPr>
          <w:rFonts w:ascii="Arial Narrow" w:eastAsia="Arial Narrow" w:hAnsi="Arial Narrow" w:cs="Kohinoor Bangla"/>
          <w:color w:val="000000"/>
          <w:lang w:val="es-CO"/>
        </w:rPr>
        <w:lastRenderedPageBreak/>
        <w:t>EL ICBF tomará la decisión que en derecho corresponda. En caso de incumplimiento del deber de información, EL ICBF ejercerá las acciones legales correspondientes.</w:t>
      </w:r>
    </w:p>
    <w:p w14:paraId="06850BA0"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p>
    <w:p w14:paraId="391BB3B8" w14:textId="77777777" w:rsidR="001A6312" w:rsidRPr="009C2725" w:rsidRDefault="001A6312" w:rsidP="001A631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TERCERO.</w:t>
      </w:r>
      <w:r w:rsidRPr="009C2725">
        <w:rPr>
          <w:rFonts w:ascii="Arial Narrow" w:eastAsia="Arial Narrow" w:hAnsi="Arial Narrow" w:cs="Kohinoor Bangla"/>
          <w:color w:val="000000"/>
          <w:lang w:val="es-CO"/>
        </w:rPr>
        <w:t xml:space="preserve"> EL CONTRATISTA manifiesta que los recursos que componen su patrimonio no provienen de lavado de activos, financiación del terrorismo, narcotráfico, captación ilegal de dineros y en general de cualquier actividad ilícita; de igual manera manifiesta que los recursos recibidos en desarrollo de este contrato no serán destinados a ninguna de las actividades antes descritas. </w:t>
      </w:r>
    </w:p>
    <w:p w14:paraId="76CA7554" w14:textId="77777777" w:rsidR="001A6312" w:rsidRPr="009C2725" w:rsidRDefault="001A6312" w:rsidP="001A6312">
      <w:pPr>
        <w:spacing w:after="0" w:line="0" w:lineRule="atLeast"/>
        <w:jc w:val="both"/>
        <w:rPr>
          <w:rFonts w:ascii="Arial Narrow" w:eastAsia="Arial Narrow" w:hAnsi="Arial Narrow" w:cs="Kohinoor Bangla"/>
          <w:b/>
          <w:bCs/>
          <w:color w:val="000000"/>
          <w:u w:val="single"/>
          <w:lang w:val="es-CO"/>
        </w:rPr>
      </w:pPr>
    </w:p>
    <w:p w14:paraId="50040F66" w14:textId="77777777" w:rsidR="001A6312" w:rsidRPr="009C2725" w:rsidRDefault="001A6312" w:rsidP="001A6312">
      <w:pPr>
        <w:spacing w:after="0" w:line="0" w:lineRule="atLeast"/>
        <w:jc w:val="both"/>
        <w:rPr>
          <w:rFonts w:ascii="Arial Narrow" w:eastAsia="Arial Narrow" w:hAnsi="Arial Narrow" w:cs="Kohinoor Bangla"/>
          <w:b/>
          <w:bCs/>
          <w:color w:val="000000"/>
          <w:u w:val="single"/>
          <w:lang w:val="es-CO"/>
        </w:rPr>
      </w:pPr>
      <w:r w:rsidRPr="009C2725">
        <w:rPr>
          <w:rFonts w:ascii="Arial Narrow" w:eastAsia="Arial Narrow" w:hAnsi="Arial Narrow" w:cs="Kohinoor Bangla"/>
          <w:b/>
          <w:bCs/>
          <w:color w:val="000000"/>
          <w:u w:val="single"/>
          <w:lang w:val="es-CO"/>
        </w:rPr>
        <w:t>CLÁUSULA TRIGÉSIMA</w:t>
      </w:r>
      <w:r w:rsidRPr="009C2725">
        <w:rPr>
          <w:rFonts w:ascii="Arial Narrow" w:eastAsia="Arial Narrow" w:hAnsi="Arial Narrow" w:cs="Kohinoor Bangla"/>
          <w:b/>
          <w:bCs/>
          <w:color w:val="000000" w:themeColor="text1"/>
          <w:u w:val="single"/>
          <w:lang w:val="es-CO"/>
        </w:rPr>
        <w:t xml:space="preserve"> OCTAVA - INTERPRETACIÓN, MODIFICACIÓN Y TERMINACIÓN UNILATERAL POR PARTE DEL ICBF Y SOMETIMIENTO A LAS LEYES NACIONALES</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De conformidad con el artículo 14, numeral 2, 15, 16 y 17 de la Ley 80 de 1993, el presente contrato se rige por los principios de interpretación, modificación y terminación unilaterales y de sometimiento a las leyes nacionales de que tratan las precitadas normas, las cuales se entienden incorporadas al contrato.</w:t>
      </w:r>
    </w:p>
    <w:p w14:paraId="46CFADDF" w14:textId="77777777" w:rsidR="001A6312" w:rsidRPr="009C2725" w:rsidRDefault="001A6312" w:rsidP="001A6312">
      <w:pPr>
        <w:spacing w:after="0" w:line="0" w:lineRule="atLeast"/>
        <w:jc w:val="both"/>
        <w:rPr>
          <w:rFonts w:ascii="Arial Narrow" w:eastAsia="Arial Narrow" w:hAnsi="Arial Narrow" w:cs="Kohinoor Bangla"/>
          <w:b/>
          <w:bCs/>
          <w:color w:val="000000"/>
          <w:u w:val="single"/>
          <w:lang w:val="es-CO"/>
        </w:rPr>
      </w:pPr>
    </w:p>
    <w:p w14:paraId="284E1A7B" w14:textId="77777777" w:rsidR="001A6312" w:rsidRPr="009C2725" w:rsidRDefault="001A6312" w:rsidP="001A6312">
      <w:pPr>
        <w:spacing w:after="0" w:line="0" w:lineRule="atLeast"/>
        <w:jc w:val="both"/>
        <w:rPr>
          <w:rFonts w:ascii="Arial Narrow" w:eastAsia="Arial Narrow" w:hAnsi="Arial Narrow" w:cs="Kohinoor Bangla"/>
          <w:lang w:val="es-CO"/>
        </w:rPr>
      </w:pPr>
      <w:r w:rsidRPr="009C2725">
        <w:rPr>
          <w:rFonts w:ascii="Arial Narrow" w:eastAsia="Arial Narrow" w:hAnsi="Arial Narrow" w:cs="Kohinoor Bangla"/>
          <w:b/>
          <w:bCs/>
          <w:color w:val="000000"/>
          <w:u w:val="single"/>
          <w:lang w:val="es-CO"/>
        </w:rPr>
        <w:t>CLÁUSULA TRIGÉSIMA</w:t>
      </w:r>
      <w:r w:rsidRPr="009C2725">
        <w:rPr>
          <w:rFonts w:ascii="Arial Narrow" w:eastAsia="Arial Narrow" w:hAnsi="Arial Narrow" w:cs="Kohinoor Bangla"/>
          <w:b/>
          <w:bCs/>
          <w:color w:val="000000" w:themeColor="text1"/>
          <w:u w:val="single"/>
          <w:lang w:val="es-CO"/>
        </w:rPr>
        <w:t xml:space="preserve"> NOVENA - PUBLICACIÓN</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En virtud de lo dispuesto en el Artículo 223 del decreto Ley 019 de 2012, en concordancia con el Artículo 2.2.1.1.1.7.1 del Decreto 1082 de 2015 y el manual de contratación vigente, se procederá a la publicación del presente contrato de aporte a través del Sistema Electrónico de Contratación Pública - SECOP II, </w:t>
      </w:r>
      <w:r w:rsidRPr="009C2725">
        <w:rPr>
          <w:rFonts w:ascii="Arial Narrow" w:eastAsia="Arial Narrow" w:hAnsi="Arial Narrow" w:cs="Kohinoor Bangla"/>
          <w:lang w:val="es-CO"/>
        </w:rPr>
        <w:t>que administra la Agencia Nacional de Contratación Pública – Colombia Compra Eficiente: www.colombiacompra.gov.co. </w:t>
      </w:r>
    </w:p>
    <w:p w14:paraId="575AABB0" w14:textId="77777777" w:rsidR="001A6312" w:rsidRPr="009C2725" w:rsidRDefault="001A6312" w:rsidP="001A6312">
      <w:pPr>
        <w:spacing w:after="0" w:line="0" w:lineRule="atLeast"/>
        <w:jc w:val="both"/>
        <w:rPr>
          <w:rFonts w:ascii="Arial Narrow" w:eastAsia="Arial Narrow" w:hAnsi="Arial Narrow" w:cs="Kohinoor Bangla"/>
          <w:lang w:val="es-CO"/>
        </w:rPr>
      </w:pPr>
    </w:p>
    <w:p w14:paraId="4C7951F5" w14:textId="77777777" w:rsidR="001A6312" w:rsidRPr="009C2725" w:rsidRDefault="001A6312" w:rsidP="001A6312">
      <w:pPr>
        <w:pBdr>
          <w:top w:val="nil"/>
          <w:left w:val="nil"/>
          <w:bottom w:val="nil"/>
          <w:right w:val="nil"/>
          <w:between w:val="nil"/>
        </w:pBd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color w:val="000000"/>
        </w:rPr>
        <w:t>En constancia, el presente documento se entenderá firmado en la fecha y hora que indique el Sistema Electrónico de Contratación Pública “SECOP II” como aprobación por las partes.</w:t>
      </w:r>
    </w:p>
    <w:p w14:paraId="654A07BB" w14:textId="77777777" w:rsidR="001A6312" w:rsidRPr="009C2725" w:rsidRDefault="001A6312" w:rsidP="001A6312">
      <w:pPr>
        <w:spacing w:after="0" w:line="0" w:lineRule="atLeast"/>
        <w:jc w:val="both"/>
        <w:rPr>
          <w:rFonts w:ascii="Arial Narrow" w:eastAsia="Arial Narrow" w:hAnsi="Arial Narrow" w:cs="Kohinoor Bangla"/>
          <w:b/>
          <w:bCs/>
          <w:color w:val="000000"/>
          <w:lang w:val="es-CO"/>
        </w:rPr>
      </w:pPr>
    </w:p>
    <w:p w14:paraId="64178811" w14:textId="77777777" w:rsidR="001A6312" w:rsidRPr="009B2C0C" w:rsidRDefault="001A6312" w:rsidP="001A6312">
      <w:pPr>
        <w:spacing w:after="0" w:line="0" w:lineRule="atLeast"/>
        <w:jc w:val="both"/>
        <w:rPr>
          <w:rFonts w:ascii="Arial Narrow" w:eastAsia="Arial Narrow" w:hAnsi="Arial Narrow" w:cs="Kohinoor Bangla"/>
          <w:b/>
          <w:color w:val="000000" w:themeColor="text1"/>
        </w:rPr>
      </w:pPr>
      <w:r w:rsidRPr="009C2725">
        <w:rPr>
          <w:rFonts w:ascii="Arial Narrow" w:eastAsia="Arial Narrow" w:hAnsi="Arial Narrow" w:cs="Kohinoor Bangla"/>
          <w:b/>
          <w:bCs/>
          <w:color w:val="000000" w:themeColor="text1"/>
          <w:lang w:val="es-CO"/>
        </w:rPr>
        <w:t>LA AUTENTICACIÓN DEL SECOP II, ES DECIR LAS APROBACIONES REALIZADAS CON LOS USUARIOS ASIGNADOS CONSTITUYEN UNA FIRMA ELECTRÓNICA EN LOS TÉRMINOS DEL ARTÍCULO 7 DE LA LEY 527 DE 1999 Y LAS NORMAS QUE LA REGLAMENTAN.</w:t>
      </w:r>
    </w:p>
    <w:p w14:paraId="0E7469E6" w14:textId="77777777" w:rsidR="00980DFC" w:rsidRDefault="00980DFC"/>
    <w:sectPr w:rsidR="00980DFC" w:rsidSect="001A6312">
      <w:headerReference w:type="default" r:id="rId13"/>
      <w:footerReference w:type="default" r:id="rId14"/>
      <w:pgSz w:w="12240" w:h="15840" w:code="1"/>
      <w:pgMar w:top="2694" w:right="1134" w:bottom="1418" w:left="1560" w:header="1077" w:footer="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C0349" w14:textId="77777777" w:rsidR="001A6312" w:rsidRDefault="001A6312" w:rsidP="001A6312">
      <w:pPr>
        <w:spacing w:after="0" w:line="240" w:lineRule="auto"/>
      </w:pPr>
      <w:r>
        <w:separator/>
      </w:r>
    </w:p>
  </w:endnote>
  <w:endnote w:type="continuationSeparator" w:id="0">
    <w:p w14:paraId="5CE4FF1D" w14:textId="77777777" w:rsidR="001A6312" w:rsidRDefault="001A6312" w:rsidP="001A6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Kohinoor Bangla">
    <w:charset w:val="4D"/>
    <w:family w:val="auto"/>
    <w:pitch w:val="variable"/>
    <w:sig w:usb0="0001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1BC31" w14:textId="77777777" w:rsidR="001A6312" w:rsidRPr="000E0787" w:rsidRDefault="001A6312" w:rsidP="004B4CB8">
    <w:pPr>
      <w:pStyle w:val="Piedepgina"/>
      <w:spacing w:after="0"/>
      <w:jc w:val="center"/>
      <w:rPr>
        <w:rFonts w:ascii="Arial" w:hAnsi="Arial" w:cs="Arial"/>
        <w:sz w:val="20"/>
      </w:rPr>
    </w:pPr>
    <w:r>
      <w:rPr>
        <w:rFonts w:ascii="Tempus Sans ITC" w:hAnsi="Tempus Sans ITC"/>
        <w:b/>
      </w:rPr>
      <w:t>¡</w:t>
    </w:r>
    <w:r w:rsidRPr="009A75E9">
      <w:rPr>
        <w:rFonts w:ascii="Tempus Sans ITC" w:hAnsi="Tempus Sans ITC"/>
        <w:b/>
      </w:rPr>
      <w:t>Antes de imprimir este documento… piense en el medio ambiente!</w:t>
    </w:r>
  </w:p>
  <w:p w14:paraId="59ED6B5B" w14:textId="77777777" w:rsidR="001A6312" w:rsidRDefault="001A6312" w:rsidP="004B4CB8">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043C6DCF" w14:textId="77777777" w:rsidR="001A6312" w:rsidRPr="004B4CB8" w:rsidRDefault="001A6312" w:rsidP="004B4CB8">
    <w:pPr>
      <w:pStyle w:val="Piedepgina"/>
      <w:spacing w:after="0"/>
      <w:jc w:val="center"/>
      <w:rPr>
        <w:rFonts w:ascii="Arial" w:hAnsi="Arial" w:cs="Arial"/>
        <w:sz w:val="12"/>
        <w:szCs w:val="12"/>
      </w:rPr>
    </w:pPr>
    <w:r w:rsidRPr="00B15A9D">
      <w:rPr>
        <w:rFonts w:ascii="Arial" w:hAnsi="Arial" w:cs="Arial"/>
        <w:sz w:val="12"/>
        <w:szCs w:val="12"/>
      </w:rPr>
      <w:t xml:space="preserve">LOS DATOS PROPORCIONADOS SERÁN TRATADOS </w:t>
    </w:r>
    <w:proofErr w:type="gramStart"/>
    <w:r w:rsidRPr="00B15A9D">
      <w:rPr>
        <w:rFonts w:ascii="Arial" w:hAnsi="Arial" w:cs="Arial"/>
        <w:sz w:val="12"/>
        <w:szCs w:val="12"/>
      </w:rPr>
      <w:t>DE ACUERDO A</w:t>
    </w:r>
    <w:proofErr w:type="gramEnd"/>
    <w:r w:rsidRPr="00B15A9D">
      <w:rPr>
        <w:rFonts w:ascii="Arial" w:hAnsi="Arial" w:cs="Arial"/>
        <w:sz w:val="12"/>
        <w:szCs w:val="12"/>
      </w:rPr>
      <w:t xml:space="preserve"> LA POLÌTICA DE TRATAMIENTO DE DATOS PERSONALES D</w:t>
    </w:r>
    <w:r>
      <w:rPr>
        <w:rFonts w:ascii="Arial" w:hAnsi="Arial" w:cs="Arial"/>
        <w:sz w:val="12"/>
        <w:szCs w:val="12"/>
      </w:rPr>
      <w:t>EL ICBF</w:t>
    </w:r>
    <w:r w:rsidRPr="00B15A9D">
      <w:rPr>
        <w:rFonts w:ascii="Arial" w:hAnsi="Arial" w:cs="Arial"/>
        <w:sz w:val="12"/>
        <w:szCs w:val="12"/>
      </w:rPr>
      <w:t xml:space="preserve"> Y A LA LEY 1581 DE 2012</w:t>
    </w:r>
    <w:r>
      <w:t xml:space="preserve"> </w:t>
    </w:r>
  </w:p>
  <w:p w14:paraId="1D4D5952" w14:textId="77777777" w:rsidR="001A6312" w:rsidRDefault="001A63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5E3E0" w14:textId="77777777" w:rsidR="001A6312" w:rsidRDefault="001A6312" w:rsidP="001A6312">
      <w:pPr>
        <w:spacing w:after="0" w:line="240" w:lineRule="auto"/>
      </w:pPr>
      <w:r>
        <w:separator/>
      </w:r>
    </w:p>
  </w:footnote>
  <w:footnote w:type="continuationSeparator" w:id="0">
    <w:p w14:paraId="4EFD7E08" w14:textId="77777777" w:rsidR="001A6312" w:rsidRDefault="001A6312" w:rsidP="001A63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8"/>
      <w:gridCol w:w="5881"/>
      <w:gridCol w:w="1531"/>
      <w:gridCol w:w="1404"/>
    </w:tblGrid>
    <w:tr w:rsidR="001A6312" w:rsidRPr="002F61DD" w14:paraId="20407D28" w14:textId="77777777" w:rsidTr="004275B9">
      <w:trPr>
        <w:cantSplit/>
        <w:trHeight w:val="509"/>
        <w:jc w:val="center"/>
      </w:trPr>
      <w:tc>
        <w:tcPr>
          <w:tcW w:w="1398" w:type="dxa"/>
          <w:vMerge w:val="restart"/>
          <w:tcBorders>
            <w:top w:val="single" w:sz="12" w:space="0" w:color="auto"/>
            <w:left w:val="single" w:sz="12" w:space="0" w:color="auto"/>
          </w:tcBorders>
        </w:tcPr>
        <w:p w14:paraId="4745A033" w14:textId="77777777" w:rsidR="001A6312" w:rsidRDefault="001A6312" w:rsidP="00F95312">
          <w:pPr>
            <w:pStyle w:val="Encabezado"/>
            <w:spacing w:after="0"/>
          </w:pPr>
          <w:r>
            <w:rPr>
              <w:noProof/>
            </w:rPr>
            <w:drawing>
              <wp:anchor distT="0" distB="0" distL="114300" distR="114300" simplePos="0" relativeHeight="251657216" behindDoc="0" locked="0" layoutInCell="1" allowOverlap="1" wp14:anchorId="2DA7DB2E" wp14:editId="1B90441D">
                <wp:simplePos x="0" y="0"/>
                <wp:positionH relativeFrom="column">
                  <wp:posOffset>122555</wp:posOffset>
                </wp:positionH>
                <wp:positionV relativeFrom="paragraph">
                  <wp:posOffset>98425</wp:posOffset>
                </wp:positionV>
                <wp:extent cx="510540" cy="653415"/>
                <wp:effectExtent l="0" t="0" r="3810" b="0"/>
                <wp:wrapNone/>
                <wp:docPr id="1839862450"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6534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81" w:type="dxa"/>
          <w:vMerge w:val="restart"/>
          <w:tcBorders>
            <w:top w:val="single" w:sz="12" w:space="0" w:color="auto"/>
          </w:tcBorders>
          <w:vAlign w:val="center"/>
        </w:tcPr>
        <w:p w14:paraId="551F9A52" w14:textId="77777777" w:rsidR="001A6312" w:rsidRPr="00A5206E" w:rsidRDefault="001A6312" w:rsidP="00F95312">
          <w:pPr>
            <w:pStyle w:val="Encabezado"/>
            <w:spacing w:after="0"/>
            <w:jc w:val="center"/>
            <w:rPr>
              <w:rFonts w:ascii="Arial" w:hAnsi="Arial" w:cs="Arial"/>
              <w:b/>
            </w:rPr>
          </w:pPr>
          <w:r>
            <w:rPr>
              <w:rFonts w:ascii="Arial" w:hAnsi="Arial" w:cs="Arial"/>
              <w:b/>
            </w:rPr>
            <w:t xml:space="preserve"> PROCESO ADQUISICIÓN DE BIENES Y SERVICIOS</w:t>
          </w:r>
        </w:p>
        <w:p w14:paraId="387014CE" w14:textId="77777777" w:rsidR="001A6312" w:rsidRDefault="001A6312" w:rsidP="00F95312">
          <w:pPr>
            <w:spacing w:after="0"/>
            <w:jc w:val="center"/>
            <w:rPr>
              <w:rFonts w:ascii="Arial" w:hAnsi="Arial" w:cs="Arial"/>
              <w:b/>
            </w:rPr>
          </w:pPr>
        </w:p>
        <w:p w14:paraId="3EDAF495" w14:textId="5D764995" w:rsidR="001A6312" w:rsidRPr="00883719" w:rsidRDefault="001A6312" w:rsidP="00F95312">
          <w:pPr>
            <w:spacing w:after="0"/>
            <w:jc w:val="center"/>
            <w:rPr>
              <w:rFonts w:ascii="Arial" w:hAnsi="Arial" w:cs="Arial"/>
              <w:b/>
            </w:rPr>
          </w:pPr>
          <w:r w:rsidRPr="004B4CB8">
            <w:rPr>
              <w:rFonts w:ascii="Arial" w:hAnsi="Arial" w:cs="Arial"/>
              <w:b/>
            </w:rPr>
            <w:t>CLÁUSULAS CONTRACTUALES Y LINEAMIENTOS GENERALES</w:t>
          </w:r>
          <w:r>
            <w:rPr>
              <w:rFonts w:ascii="Arial" w:hAnsi="Arial" w:cs="Arial"/>
              <w:b/>
            </w:rPr>
            <w:t xml:space="preserve"> </w:t>
          </w:r>
          <w:r w:rsidRPr="004B4CB8">
            <w:rPr>
              <w:rFonts w:ascii="Arial" w:hAnsi="Arial" w:cs="Arial"/>
              <w:b/>
            </w:rPr>
            <w:t>Y ESPECÍFICOS DEL CONTRATO DE APORTE</w:t>
          </w:r>
          <w:r>
            <w:rPr>
              <w:rFonts w:ascii="Arial" w:hAnsi="Arial" w:cs="Arial"/>
              <w:b/>
            </w:rPr>
            <w:t xml:space="preserve"> – </w:t>
          </w:r>
          <w:r w:rsidRPr="00CD22C1">
            <w:rPr>
              <w:rFonts w:ascii="Arial" w:hAnsi="Arial" w:cs="Arial"/>
              <w:b/>
            </w:rPr>
            <w:t>CENTROS DE APOYO A LA INCLUSIÓN</w:t>
          </w:r>
        </w:p>
      </w:tc>
      <w:tc>
        <w:tcPr>
          <w:tcW w:w="1531" w:type="dxa"/>
          <w:vMerge w:val="restart"/>
          <w:tcBorders>
            <w:top w:val="single" w:sz="12" w:space="0" w:color="auto"/>
          </w:tcBorders>
          <w:vAlign w:val="center"/>
        </w:tcPr>
        <w:p w14:paraId="70E5D87C" w14:textId="29CF761D" w:rsidR="001A6312" w:rsidRPr="00500961" w:rsidRDefault="001A6312" w:rsidP="00F95312">
          <w:pPr>
            <w:pStyle w:val="Encabezado"/>
            <w:spacing w:after="0"/>
            <w:jc w:val="center"/>
            <w:rPr>
              <w:rFonts w:ascii="Arial" w:hAnsi="Arial"/>
              <w:sz w:val="20"/>
              <w:szCs w:val="20"/>
            </w:rPr>
          </w:pPr>
          <w:r w:rsidRPr="00500961">
            <w:rPr>
              <w:rFonts w:ascii="Arial" w:hAnsi="Arial"/>
              <w:sz w:val="20"/>
              <w:szCs w:val="20"/>
            </w:rPr>
            <w:t>F</w:t>
          </w:r>
          <w:r w:rsidR="000C1BCF" w:rsidRPr="00500961">
            <w:rPr>
              <w:rFonts w:ascii="Arial" w:hAnsi="Arial"/>
              <w:sz w:val="20"/>
              <w:szCs w:val="20"/>
            </w:rPr>
            <w:t>1</w:t>
          </w:r>
          <w:r w:rsidRPr="00500961">
            <w:rPr>
              <w:rFonts w:ascii="Arial" w:hAnsi="Arial"/>
              <w:sz w:val="20"/>
              <w:szCs w:val="20"/>
            </w:rPr>
            <w:t>.P</w:t>
          </w:r>
          <w:r w:rsidR="000C1BCF" w:rsidRPr="00500961">
            <w:rPr>
              <w:rFonts w:ascii="Arial" w:hAnsi="Arial"/>
              <w:sz w:val="20"/>
              <w:szCs w:val="20"/>
            </w:rPr>
            <w:t>31</w:t>
          </w:r>
          <w:r w:rsidRPr="00500961">
            <w:rPr>
              <w:rFonts w:ascii="Arial" w:hAnsi="Arial"/>
              <w:sz w:val="20"/>
              <w:szCs w:val="20"/>
            </w:rPr>
            <w:t>.ABS</w:t>
          </w:r>
        </w:p>
      </w:tc>
      <w:tc>
        <w:tcPr>
          <w:tcW w:w="1404" w:type="dxa"/>
          <w:vMerge w:val="restart"/>
          <w:tcBorders>
            <w:top w:val="single" w:sz="12" w:space="0" w:color="auto"/>
            <w:right w:val="single" w:sz="12" w:space="0" w:color="auto"/>
          </w:tcBorders>
          <w:vAlign w:val="center"/>
        </w:tcPr>
        <w:p w14:paraId="3CAEFD84" w14:textId="2FCD2855" w:rsidR="001A6312" w:rsidRPr="00500961" w:rsidRDefault="0097767B" w:rsidP="00F95312">
          <w:pPr>
            <w:pStyle w:val="Encabezado"/>
            <w:spacing w:after="0"/>
            <w:jc w:val="center"/>
            <w:rPr>
              <w:rFonts w:ascii="Arial" w:hAnsi="Arial"/>
              <w:sz w:val="20"/>
              <w:szCs w:val="20"/>
            </w:rPr>
          </w:pPr>
          <w:r>
            <w:rPr>
              <w:rFonts w:ascii="Arial" w:hAnsi="Arial"/>
              <w:sz w:val="20"/>
              <w:szCs w:val="20"/>
            </w:rPr>
            <w:t>10/10</w:t>
          </w:r>
          <w:r w:rsidR="001A6312" w:rsidRPr="00500961">
            <w:rPr>
              <w:rFonts w:ascii="Arial" w:hAnsi="Arial"/>
              <w:sz w:val="20"/>
              <w:szCs w:val="20"/>
            </w:rPr>
            <w:t>/2025</w:t>
          </w:r>
        </w:p>
      </w:tc>
    </w:tr>
    <w:tr w:rsidR="001A6312" w:rsidRPr="002F61DD" w14:paraId="0755B5C9" w14:textId="77777777" w:rsidTr="004275B9">
      <w:trPr>
        <w:cantSplit/>
        <w:trHeight w:val="309"/>
        <w:jc w:val="center"/>
      </w:trPr>
      <w:tc>
        <w:tcPr>
          <w:tcW w:w="1398" w:type="dxa"/>
          <w:vMerge/>
          <w:tcBorders>
            <w:left w:val="single" w:sz="12" w:space="0" w:color="auto"/>
          </w:tcBorders>
        </w:tcPr>
        <w:p w14:paraId="650E36F4" w14:textId="77777777" w:rsidR="001A6312" w:rsidRDefault="001A6312" w:rsidP="00F95312">
          <w:pPr>
            <w:pStyle w:val="Encabezado"/>
            <w:spacing w:after="0"/>
            <w:rPr>
              <w:noProof/>
            </w:rPr>
          </w:pPr>
        </w:p>
      </w:tc>
      <w:tc>
        <w:tcPr>
          <w:tcW w:w="5881" w:type="dxa"/>
          <w:vMerge/>
        </w:tcPr>
        <w:p w14:paraId="6D5F1D28" w14:textId="77777777" w:rsidR="001A6312" w:rsidRDefault="001A6312" w:rsidP="00F95312">
          <w:pPr>
            <w:pStyle w:val="Encabezado"/>
            <w:spacing w:after="0"/>
            <w:rPr>
              <w:rFonts w:ascii="Arial" w:hAnsi="Arial"/>
            </w:rPr>
          </w:pPr>
        </w:p>
      </w:tc>
      <w:tc>
        <w:tcPr>
          <w:tcW w:w="1531" w:type="dxa"/>
          <w:vMerge/>
          <w:vAlign w:val="center"/>
        </w:tcPr>
        <w:p w14:paraId="74EE84A9" w14:textId="77777777" w:rsidR="001A6312" w:rsidRPr="002F61DD" w:rsidRDefault="001A6312" w:rsidP="00F95312">
          <w:pPr>
            <w:pStyle w:val="Encabezado"/>
            <w:spacing w:after="0"/>
            <w:jc w:val="center"/>
            <w:rPr>
              <w:rFonts w:ascii="Arial" w:hAnsi="Arial"/>
              <w:b/>
              <w:sz w:val="20"/>
              <w:szCs w:val="20"/>
            </w:rPr>
          </w:pPr>
        </w:p>
      </w:tc>
      <w:tc>
        <w:tcPr>
          <w:tcW w:w="1404" w:type="dxa"/>
          <w:vMerge/>
          <w:tcBorders>
            <w:right w:val="single" w:sz="12" w:space="0" w:color="auto"/>
          </w:tcBorders>
          <w:vAlign w:val="center"/>
        </w:tcPr>
        <w:p w14:paraId="7D642E6B" w14:textId="77777777" w:rsidR="001A6312" w:rsidRPr="002F61DD" w:rsidRDefault="001A6312" w:rsidP="00F95312">
          <w:pPr>
            <w:pStyle w:val="Encabezado"/>
            <w:spacing w:after="0"/>
            <w:jc w:val="center"/>
            <w:rPr>
              <w:rFonts w:ascii="Arial" w:hAnsi="Arial"/>
              <w:b/>
              <w:sz w:val="20"/>
              <w:szCs w:val="20"/>
            </w:rPr>
          </w:pPr>
        </w:p>
      </w:tc>
    </w:tr>
    <w:tr w:rsidR="001A6312" w:rsidRPr="002F61DD" w14:paraId="239F1059" w14:textId="77777777" w:rsidTr="004275B9">
      <w:trPr>
        <w:cantSplit/>
        <w:trHeight w:val="580"/>
        <w:jc w:val="center"/>
      </w:trPr>
      <w:tc>
        <w:tcPr>
          <w:tcW w:w="1398" w:type="dxa"/>
          <w:vMerge/>
          <w:tcBorders>
            <w:left w:val="single" w:sz="12" w:space="0" w:color="auto"/>
            <w:bottom w:val="single" w:sz="12" w:space="0" w:color="auto"/>
          </w:tcBorders>
        </w:tcPr>
        <w:p w14:paraId="7E2B9DAF" w14:textId="77777777" w:rsidR="001A6312" w:rsidRDefault="001A6312" w:rsidP="00F95312">
          <w:pPr>
            <w:pStyle w:val="Encabezado"/>
            <w:spacing w:after="0"/>
            <w:rPr>
              <w:noProof/>
            </w:rPr>
          </w:pPr>
        </w:p>
      </w:tc>
      <w:tc>
        <w:tcPr>
          <w:tcW w:w="5881" w:type="dxa"/>
          <w:vMerge/>
          <w:tcBorders>
            <w:bottom w:val="single" w:sz="12" w:space="0" w:color="auto"/>
          </w:tcBorders>
        </w:tcPr>
        <w:p w14:paraId="6A4D2F38" w14:textId="77777777" w:rsidR="001A6312" w:rsidRDefault="001A6312" w:rsidP="00F95312">
          <w:pPr>
            <w:pStyle w:val="Encabezado"/>
            <w:spacing w:after="0"/>
            <w:rPr>
              <w:rFonts w:ascii="Arial" w:hAnsi="Arial"/>
            </w:rPr>
          </w:pPr>
        </w:p>
      </w:tc>
      <w:tc>
        <w:tcPr>
          <w:tcW w:w="1531" w:type="dxa"/>
          <w:tcBorders>
            <w:bottom w:val="single" w:sz="12" w:space="0" w:color="auto"/>
          </w:tcBorders>
          <w:vAlign w:val="center"/>
        </w:tcPr>
        <w:p w14:paraId="2E195FDF" w14:textId="77777777" w:rsidR="001A6312" w:rsidRPr="002F61DD" w:rsidRDefault="001A6312" w:rsidP="00F95312">
          <w:pPr>
            <w:pStyle w:val="Encabezado"/>
            <w:spacing w:after="0"/>
            <w:jc w:val="center"/>
            <w:rPr>
              <w:rFonts w:ascii="Arial" w:hAnsi="Arial"/>
              <w:bCs/>
              <w:sz w:val="20"/>
              <w:szCs w:val="20"/>
            </w:rPr>
          </w:pPr>
          <w:r>
            <w:rPr>
              <w:rFonts w:ascii="Arial" w:hAnsi="Arial"/>
              <w:bCs/>
              <w:sz w:val="20"/>
              <w:szCs w:val="20"/>
            </w:rPr>
            <w:t>Versión</w:t>
          </w:r>
          <w:r w:rsidRPr="00D942BC">
            <w:rPr>
              <w:rFonts w:ascii="Arial" w:hAnsi="Arial"/>
              <w:bCs/>
              <w:sz w:val="20"/>
              <w:szCs w:val="20"/>
            </w:rPr>
            <w:t xml:space="preserve"> </w:t>
          </w:r>
          <w:r>
            <w:rPr>
              <w:rFonts w:ascii="Arial" w:hAnsi="Arial"/>
              <w:bCs/>
              <w:sz w:val="20"/>
              <w:szCs w:val="20"/>
            </w:rPr>
            <w:t>1</w:t>
          </w:r>
        </w:p>
      </w:tc>
      <w:tc>
        <w:tcPr>
          <w:tcW w:w="1404" w:type="dxa"/>
          <w:tcBorders>
            <w:bottom w:val="single" w:sz="12" w:space="0" w:color="auto"/>
            <w:right w:val="single" w:sz="12" w:space="0" w:color="auto"/>
          </w:tcBorders>
          <w:vAlign w:val="center"/>
        </w:tcPr>
        <w:p w14:paraId="1E7FB067" w14:textId="77777777" w:rsidR="001A6312" w:rsidRPr="002F61DD" w:rsidRDefault="001A6312" w:rsidP="00F95312">
          <w:pPr>
            <w:pStyle w:val="Encabezado"/>
            <w:spacing w:after="0"/>
            <w:jc w:val="center"/>
            <w:rPr>
              <w:rFonts w:ascii="Arial" w:hAnsi="Arial"/>
              <w:bCs/>
              <w:sz w:val="20"/>
              <w:szCs w:val="20"/>
            </w:rPr>
          </w:pPr>
          <w:r w:rsidRPr="002931A0">
            <w:rPr>
              <w:rFonts w:ascii="Arial" w:hAnsi="Arial"/>
              <w:bCs/>
              <w:sz w:val="20"/>
              <w:szCs w:val="20"/>
            </w:rPr>
            <w:t xml:space="preserve">Página </w:t>
          </w:r>
          <w:r w:rsidRPr="002931A0">
            <w:rPr>
              <w:rStyle w:val="Nmerodepgina"/>
              <w:szCs w:val="20"/>
            </w:rPr>
            <w:fldChar w:fldCharType="begin"/>
          </w:r>
          <w:r w:rsidRPr="002931A0">
            <w:rPr>
              <w:rStyle w:val="Nmerodepgina"/>
              <w:szCs w:val="20"/>
            </w:rPr>
            <w:instrText xml:space="preserve"> PAGE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r w:rsidRPr="002931A0">
            <w:rPr>
              <w:rFonts w:ascii="Arial" w:hAnsi="Arial"/>
              <w:bCs/>
              <w:sz w:val="20"/>
              <w:szCs w:val="20"/>
            </w:rPr>
            <w:t xml:space="preserve"> de </w:t>
          </w:r>
          <w:r w:rsidRPr="002931A0">
            <w:rPr>
              <w:rStyle w:val="Nmerodepgina"/>
              <w:szCs w:val="20"/>
            </w:rPr>
            <w:fldChar w:fldCharType="begin"/>
          </w:r>
          <w:r w:rsidRPr="002931A0">
            <w:rPr>
              <w:rStyle w:val="Nmerodepgina"/>
              <w:szCs w:val="20"/>
            </w:rPr>
            <w:instrText xml:space="preserve"> NUMPAGES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p>
      </w:tc>
    </w:tr>
  </w:tbl>
  <w:p w14:paraId="2842F143" w14:textId="3DC02C18" w:rsidR="001A6312" w:rsidRDefault="0097767B" w:rsidP="00F95312">
    <w:pPr>
      <w:pStyle w:val="Encabezado"/>
      <w:tabs>
        <w:tab w:val="clear" w:pos="8504"/>
        <w:tab w:val="right" w:pos="9214"/>
      </w:tabs>
      <w:ind w:right="-568"/>
    </w:pPr>
    <w:r>
      <w:rPr>
        <w:noProof/>
      </w:rPr>
      <w:pict w14:anchorId="1836DC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790283" o:spid="_x0000_s2049" type="#_x0000_t136" style="position:absolute;margin-left:0;margin-top:0;width:464.1pt;height:198.9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r w:rsidR="001A631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B72B9"/>
    <w:multiLevelType w:val="hybridMultilevel"/>
    <w:tmpl w:val="95B6CB5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77931C9"/>
    <w:multiLevelType w:val="hybridMultilevel"/>
    <w:tmpl w:val="53C062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0686C69"/>
    <w:multiLevelType w:val="hybridMultilevel"/>
    <w:tmpl w:val="B5AAD168"/>
    <w:lvl w:ilvl="0" w:tplc="1C207CC2">
      <w:start w:val="8"/>
      <w:numFmt w:val="decimal"/>
      <w:lvlText w:val="%1."/>
      <w:lvlJc w:val="left"/>
      <w:pPr>
        <w:ind w:left="720" w:hanging="360"/>
      </w:pPr>
      <w:rPr>
        <w:b/>
        <w:bCs/>
      </w:rPr>
    </w:lvl>
    <w:lvl w:ilvl="1" w:tplc="0A7CBA04">
      <w:start w:val="1"/>
      <w:numFmt w:val="lowerLetter"/>
      <w:lvlText w:val="%2."/>
      <w:lvlJc w:val="left"/>
      <w:pPr>
        <w:ind w:left="1440" w:hanging="360"/>
      </w:pPr>
    </w:lvl>
    <w:lvl w:ilvl="2" w:tplc="BE1CCB50">
      <w:start w:val="1"/>
      <w:numFmt w:val="lowerRoman"/>
      <w:lvlText w:val="%3."/>
      <w:lvlJc w:val="right"/>
      <w:pPr>
        <w:ind w:left="2160" w:hanging="180"/>
      </w:pPr>
    </w:lvl>
    <w:lvl w:ilvl="3" w:tplc="410E0F78">
      <w:start w:val="1"/>
      <w:numFmt w:val="decimal"/>
      <w:lvlText w:val="%4."/>
      <w:lvlJc w:val="left"/>
      <w:pPr>
        <w:ind w:left="2880" w:hanging="360"/>
      </w:pPr>
    </w:lvl>
    <w:lvl w:ilvl="4" w:tplc="E564EE7A">
      <w:start w:val="1"/>
      <w:numFmt w:val="lowerLetter"/>
      <w:lvlText w:val="%5."/>
      <w:lvlJc w:val="left"/>
      <w:pPr>
        <w:ind w:left="3600" w:hanging="360"/>
      </w:pPr>
    </w:lvl>
    <w:lvl w:ilvl="5" w:tplc="5F42E594">
      <w:start w:val="1"/>
      <w:numFmt w:val="lowerRoman"/>
      <w:lvlText w:val="%6."/>
      <w:lvlJc w:val="right"/>
      <w:pPr>
        <w:ind w:left="4320" w:hanging="180"/>
      </w:pPr>
    </w:lvl>
    <w:lvl w:ilvl="6" w:tplc="07A6DE54">
      <w:start w:val="1"/>
      <w:numFmt w:val="decimal"/>
      <w:lvlText w:val="%7."/>
      <w:lvlJc w:val="left"/>
      <w:pPr>
        <w:ind w:left="5040" w:hanging="360"/>
      </w:pPr>
    </w:lvl>
    <w:lvl w:ilvl="7" w:tplc="E91EB11E">
      <w:start w:val="1"/>
      <w:numFmt w:val="lowerLetter"/>
      <w:lvlText w:val="%8."/>
      <w:lvlJc w:val="left"/>
      <w:pPr>
        <w:ind w:left="5760" w:hanging="360"/>
      </w:pPr>
    </w:lvl>
    <w:lvl w:ilvl="8" w:tplc="45A40266">
      <w:start w:val="1"/>
      <w:numFmt w:val="lowerRoman"/>
      <w:lvlText w:val="%9."/>
      <w:lvlJc w:val="right"/>
      <w:pPr>
        <w:ind w:left="6480" w:hanging="180"/>
      </w:pPr>
    </w:lvl>
  </w:abstractNum>
  <w:abstractNum w:abstractNumId="3" w15:restartNumberingAfterBreak="0">
    <w:nsid w:val="33B01934"/>
    <w:multiLevelType w:val="hybridMultilevel"/>
    <w:tmpl w:val="95B6CB5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2431A8D"/>
    <w:multiLevelType w:val="hybridMultilevel"/>
    <w:tmpl w:val="E6306B48"/>
    <w:lvl w:ilvl="0" w:tplc="3A3EDCB4">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7525" w:hanging="720"/>
      </w:pPr>
      <w:rPr>
        <w:rFonts w:ascii="Arial Narrow" w:hAnsi="Arial Narrow"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6FD512C1"/>
    <w:multiLevelType w:val="hybridMultilevel"/>
    <w:tmpl w:val="5B765B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06401128">
    <w:abstractNumId w:val="1"/>
  </w:num>
  <w:num w:numId="2" w16cid:durableId="1411191231">
    <w:abstractNumId w:val="5"/>
  </w:num>
  <w:num w:numId="3" w16cid:durableId="1434714219">
    <w:abstractNumId w:val="4"/>
  </w:num>
  <w:num w:numId="4" w16cid:durableId="1666743374">
    <w:abstractNumId w:val="0"/>
  </w:num>
  <w:num w:numId="5" w16cid:durableId="1874882295">
    <w:abstractNumId w:val="2"/>
  </w:num>
  <w:num w:numId="6" w16cid:durableId="220987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312"/>
    <w:rsid w:val="000647D0"/>
    <w:rsid w:val="000C1BCF"/>
    <w:rsid w:val="001413A7"/>
    <w:rsid w:val="001A6312"/>
    <w:rsid w:val="002D3A0A"/>
    <w:rsid w:val="002E0464"/>
    <w:rsid w:val="003E54AE"/>
    <w:rsid w:val="0045242B"/>
    <w:rsid w:val="00460620"/>
    <w:rsid w:val="00500961"/>
    <w:rsid w:val="00517AC6"/>
    <w:rsid w:val="006A2B02"/>
    <w:rsid w:val="006B55DC"/>
    <w:rsid w:val="006D51C5"/>
    <w:rsid w:val="007935C8"/>
    <w:rsid w:val="008438BD"/>
    <w:rsid w:val="00854B39"/>
    <w:rsid w:val="00966726"/>
    <w:rsid w:val="0097767B"/>
    <w:rsid w:val="00980DFC"/>
    <w:rsid w:val="009E1ACB"/>
    <w:rsid w:val="00AD0CDF"/>
    <w:rsid w:val="00B34A97"/>
    <w:rsid w:val="00CD22C1"/>
    <w:rsid w:val="00CE7382"/>
    <w:rsid w:val="00DE2170"/>
    <w:rsid w:val="00DE7E9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F58C61D"/>
  <w15:chartTrackingRefBased/>
  <w15:docId w15:val="{72FE2B3F-90DD-46B9-A3DE-3F721145C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312"/>
    <w:pPr>
      <w:spacing w:after="200" w:line="276" w:lineRule="auto"/>
    </w:pPr>
    <w:rPr>
      <w:rFonts w:ascii="Calibri" w:eastAsia="Calibri" w:hAnsi="Calibri" w:cs="Times New Roman"/>
      <w:kern w:val="0"/>
      <w:lang w:val="es-ES"/>
    </w:rPr>
  </w:style>
  <w:style w:type="paragraph" w:styleId="Ttulo1">
    <w:name w:val="heading 1"/>
    <w:basedOn w:val="Normal"/>
    <w:next w:val="Normal"/>
    <w:link w:val="Ttulo1Car"/>
    <w:uiPriority w:val="9"/>
    <w:qFormat/>
    <w:rsid w:val="001A63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A63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A631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A631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A631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A631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A631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A631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A631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A631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A631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A631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A631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A631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A631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A631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A631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A6312"/>
    <w:rPr>
      <w:rFonts w:eastAsiaTheme="majorEastAsia" w:cstheme="majorBidi"/>
      <w:color w:val="272727" w:themeColor="text1" w:themeTint="D8"/>
    </w:rPr>
  </w:style>
  <w:style w:type="paragraph" w:styleId="Ttulo">
    <w:name w:val="Title"/>
    <w:basedOn w:val="Normal"/>
    <w:next w:val="Normal"/>
    <w:link w:val="TtuloCar"/>
    <w:uiPriority w:val="10"/>
    <w:qFormat/>
    <w:rsid w:val="001A63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A631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A631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A631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A6312"/>
    <w:pPr>
      <w:spacing w:before="160"/>
      <w:jc w:val="center"/>
    </w:pPr>
    <w:rPr>
      <w:i/>
      <w:iCs/>
      <w:color w:val="404040" w:themeColor="text1" w:themeTint="BF"/>
    </w:rPr>
  </w:style>
  <w:style w:type="character" w:customStyle="1" w:styleId="CitaCar">
    <w:name w:val="Cita Car"/>
    <w:basedOn w:val="Fuentedeprrafopredeter"/>
    <w:link w:val="Cita"/>
    <w:uiPriority w:val="29"/>
    <w:rsid w:val="001A6312"/>
    <w:rPr>
      <w:i/>
      <w:iCs/>
      <w:color w:val="404040" w:themeColor="text1" w:themeTint="BF"/>
    </w:rPr>
  </w:style>
  <w:style w:type="paragraph" w:styleId="Prrafodelista">
    <w:name w:val="List Paragraph"/>
    <w:aliases w:val="List,Lista vistosa - Énfasis 11,Bolita,Cita textual,Normal. Viñetas,titulo 3,HOJA,BOLADEF,BOLA,List Paragraph1,Segundo nivel de viñetas,Lista viñetas,Segundo nivel de vi–etas,Segundo nivel de vi_etas,P‡rrafo de lista1,Bullet List"/>
    <w:basedOn w:val="Normal"/>
    <w:link w:val="PrrafodelistaCar"/>
    <w:uiPriority w:val="1"/>
    <w:qFormat/>
    <w:rsid w:val="001A6312"/>
    <w:pPr>
      <w:ind w:left="720"/>
      <w:contextualSpacing/>
    </w:pPr>
  </w:style>
  <w:style w:type="character" w:styleId="nfasisintenso">
    <w:name w:val="Intense Emphasis"/>
    <w:basedOn w:val="Fuentedeprrafopredeter"/>
    <w:uiPriority w:val="21"/>
    <w:qFormat/>
    <w:rsid w:val="001A6312"/>
    <w:rPr>
      <w:i/>
      <w:iCs/>
      <w:color w:val="0F4761" w:themeColor="accent1" w:themeShade="BF"/>
    </w:rPr>
  </w:style>
  <w:style w:type="paragraph" w:styleId="Citadestacada">
    <w:name w:val="Intense Quote"/>
    <w:basedOn w:val="Normal"/>
    <w:next w:val="Normal"/>
    <w:link w:val="CitadestacadaCar"/>
    <w:uiPriority w:val="30"/>
    <w:qFormat/>
    <w:rsid w:val="001A63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A6312"/>
    <w:rPr>
      <w:i/>
      <w:iCs/>
      <w:color w:val="0F4761" w:themeColor="accent1" w:themeShade="BF"/>
    </w:rPr>
  </w:style>
  <w:style w:type="character" w:styleId="Referenciaintensa">
    <w:name w:val="Intense Reference"/>
    <w:basedOn w:val="Fuentedeprrafopredeter"/>
    <w:uiPriority w:val="32"/>
    <w:qFormat/>
    <w:rsid w:val="001A6312"/>
    <w:rPr>
      <w:b/>
      <w:bCs/>
      <w:smallCaps/>
      <w:color w:val="0F4761" w:themeColor="accent1" w:themeShade="BF"/>
      <w:spacing w:val="5"/>
    </w:rPr>
  </w:style>
  <w:style w:type="paragraph" w:styleId="Encabezado">
    <w:name w:val="header"/>
    <w:aliases w:val="h,h8,h9,h10,h18"/>
    <w:basedOn w:val="Normal"/>
    <w:link w:val="EncabezadoCar"/>
    <w:unhideWhenUsed/>
    <w:rsid w:val="001A6312"/>
    <w:pPr>
      <w:tabs>
        <w:tab w:val="center" w:pos="4252"/>
        <w:tab w:val="right" w:pos="8504"/>
      </w:tabs>
    </w:pPr>
  </w:style>
  <w:style w:type="character" w:customStyle="1" w:styleId="EncabezadoCar">
    <w:name w:val="Encabezado Car"/>
    <w:aliases w:val="h Car,h8 Car,h9 Car,h10 Car,h18 Car"/>
    <w:basedOn w:val="Fuentedeprrafopredeter"/>
    <w:link w:val="Encabezado"/>
    <w:rsid w:val="001A6312"/>
    <w:rPr>
      <w:rFonts w:ascii="Calibri" w:eastAsia="Calibri" w:hAnsi="Calibri" w:cs="Times New Roman"/>
      <w:kern w:val="0"/>
      <w:lang w:val="es-ES"/>
    </w:rPr>
  </w:style>
  <w:style w:type="paragraph" w:styleId="Piedepgina">
    <w:name w:val="footer"/>
    <w:basedOn w:val="Normal"/>
    <w:link w:val="PiedepginaCar"/>
    <w:uiPriority w:val="99"/>
    <w:unhideWhenUsed/>
    <w:rsid w:val="001A6312"/>
    <w:pPr>
      <w:tabs>
        <w:tab w:val="center" w:pos="4252"/>
        <w:tab w:val="right" w:pos="8504"/>
      </w:tabs>
    </w:pPr>
  </w:style>
  <w:style w:type="character" w:customStyle="1" w:styleId="PiedepginaCar">
    <w:name w:val="Pie de página Car"/>
    <w:basedOn w:val="Fuentedeprrafopredeter"/>
    <w:link w:val="Piedepgina"/>
    <w:uiPriority w:val="99"/>
    <w:rsid w:val="001A6312"/>
    <w:rPr>
      <w:rFonts w:ascii="Calibri" w:eastAsia="Calibri" w:hAnsi="Calibri" w:cs="Times New Roman"/>
      <w:kern w:val="0"/>
      <w:lang w:val="es-ES"/>
    </w:rPr>
  </w:style>
  <w:style w:type="paragraph" w:styleId="Sinespaciado">
    <w:name w:val="No Spacing"/>
    <w:link w:val="SinespaciadoCar"/>
    <w:uiPriority w:val="99"/>
    <w:qFormat/>
    <w:rsid w:val="001A6312"/>
    <w:pPr>
      <w:spacing w:after="0" w:line="240" w:lineRule="auto"/>
    </w:pPr>
    <w:rPr>
      <w:rFonts w:ascii="Calibri" w:eastAsia="Calibri" w:hAnsi="Calibri" w:cs="Times New Roman"/>
      <w:kern w:val="0"/>
      <w:lang w:val="es-ES"/>
    </w:rPr>
  </w:style>
  <w:style w:type="character" w:customStyle="1" w:styleId="SinespaciadoCar">
    <w:name w:val="Sin espaciado Car"/>
    <w:link w:val="Sinespaciado"/>
    <w:uiPriority w:val="99"/>
    <w:locked/>
    <w:rsid w:val="001A6312"/>
    <w:rPr>
      <w:rFonts w:ascii="Calibri" w:eastAsia="Calibri" w:hAnsi="Calibri" w:cs="Times New Roman"/>
      <w:kern w:val="0"/>
      <w:lang w:val="es-ES"/>
    </w:rPr>
  </w:style>
  <w:style w:type="character" w:styleId="Refdecomentario">
    <w:name w:val="annotation reference"/>
    <w:rsid w:val="001A6312"/>
    <w:rPr>
      <w:sz w:val="16"/>
    </w:rPr>
  </w:style>
  <w:style w:type="paragraph" w:styleId="Textocomentario">
    <w:name w:val="annotation text"/>
    <w:basedOn w:val="Normal"/>
    <w:link w:val="TextocomentarioCar"/>
    <w:uiPriority w:val="99"/>
    <w:unhideWhenUsed/>
    <w:rsid w:val="001A6312"/>
    <w:rPr>
      <w:sz w:val="20"/>
      <w:szCs w:val="20"/>
      <w:lang w:val="x-none" w:eastAsia="x-none"/>
    </w:rPr>
  </w:style>
  <w:style w:type="character" w:customStyle="1" w:styleId="TextocomentarioCar">
    <w:name w:val="Texto comentario Car"/>
    <w:basedOn w:val="Fuentedeprrafopredeter"/>
    <w:link w:val="Textocomentario"/>
    <w:uiPriority w:val="99"/>
    <w:rsid w:val="001A6312"/>
    <w:rPr>
      <w:rFonts w:ascii="Calibri" w:eastAsia="Calibri" w:hAnsi="Calibri" w:cs="Times New Roman"/>
      <w:kern w:val="0"/>
      <w:sz w:val="20"/>
      <w:szCs w:val="20"/>
      <w:lang w:val="x-none" w:eastAsia="x-none"/>
    </w:rPr>
  </w:style>
  <w:style w:type="character" w:styleId="Textoennegrita">
    <w:name w:val="Strong"/>
    <w:basedOn w:val="Fuentedeprrafopredeter"/>
    <w:uiPriority w:val="22"/>
    <w:qFormat/>
    <w:rsid w:val="001A6312"/>
    <w:rPr>
      <w:b/>
      <w:bCs/>
    </w:rPr>
  </w:style>
  <w:style w:type="paragraph" w:styleId="NormalWeb">
    <w:name w:val="Normal (Web)"/>
    <w:basedOn w:val="Normal"/>
    <w:uiPriority w:val="99"/>
    <w:unhideWhenUsed/>
    <w:rsid w:val="001A6312"/>
    <w:pPr>
      <w:spacing w:before="100" w:beforeAutospacing="1" w:after="100" w:afterAutospacing="1" w:line="240" w:lineRule="auto"/>
    </w:pPr>
    <w:rPr>
      <w:rFonts w:ascii="Times New Roman" w:eastAsia="Times New Roman" w:hAnsi="Times New Roman"/>
      <w:sz w:val="24"/>
      <w:szCs w:val="24"/>
      <w:lang w:val="es-CO" w:eastAsia="es-MX"/>
    </w:rPr>
  </w:style>
  <w:style w:type="character" w:customStyle="1" w:styleId="PrrafodelistaCar">
    <w:name w:val="Párrafo de lista Car"/>
    <w:aliases w:val="List Car,Lista vistosa - Énfasis 11 Car,Bolita Car,Cita textual Car,Normal. Viñetas Car,titulo 3 Car,HOJA Car,BOLADEF Car,BOLA Car,List Paragraph1 Car,Segundo nivel de viñetas Car,Lista viñetas Car,Segundo nivel de vi–etas Car"/>
    <w:link w:val="Prrafodelista"/>
    <w:uiPriority w:val="34"/>
    <w:qFormat/>
    <w:locked/>
    <w:rsid w:val="001A6312"/>
  </w:style>
  <w:style w:type="character" w:styleId="Nmerodepgina">
    <w:name w:val="page number"/>
    <w:rsid w:val="001A6312"/>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6.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23</Pages>
  <Words>12424</Words>
  <Characters>72063</Characters>
  <Application>Microsoft Office Word</Application>
  <DocSecurity>0</DocSecurity>
  <Lines>2882</Lines>
  <Paragraphs>665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HERNANDEZ</dc:creator>
  <cp:keywords/>
  <dc:description/>
  <cp:lastModifiedBy>Cesar Augusto Rodriguez Chaparro</cp:lastModifiedBy>
  <cp:revision>7</cp:revision>
  <dcterms:created xsi:type="dcterms:W3CDTF">2025-10-05T17:16:00Z</dcterms:created>
  <dcterms:modified xsi:type="dcterms:W3CDTF">2025-10-10T21:40:00Z</dcterms:modified>
</cp:coreProperties>
</file>