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205E3F" w14:textId="77777777" w:rsidR="004D3FBA" w:rsidRDefault="004D3FBA" w:rsidP="004D3FBA"/>
    <w:p w14:paraId="5CCC53F4" w14:textId="77777777" w:rsidR="004D3FBA" w:rsidRDefault="004D3FBA" w:rsidP="004D3FBA"/>
    <w:p w14:paraId="25BD92E8" w14:textId="77777777" w:rsidR="00801891" w:rsidRDefault="00801891" w:rsidP="004D3FBA"/>
    <w:p w14:paraId="74B98AE5" w14:textId="77777777" w:rsidR="00801891" w:rsidRDefault="00801891" w:rsidP="004D3FBA"/>
    <w:p w14:paraId="0D127160" w14:textId="77777777" w:rsidR="00801891" w:rsidRDefault="00801891" w:rsidP="004D3FBA"/>
    <w:p w14:paraId="17941EDC" w14:textId="77777777" w:rsidR="00801891" w:rsidRDefault="00801891" w:rsidP="004D3FBA"/>
    <w:p w14:paraId="28708D21" w14:textId="77777777" w:rsidR="00801891" w:rsidRDefault="00801891" w:rsidP="004D3FBA"/>
    <w:p w14:paraId="00E2EF1A" w14:textId="77777777" w:rsidR="00801891" w:rsidRDefault="00801891" w:rsidP="004D3FBA"/>
    <w:p w14:paraId="1CFB7032" w14:textId="77777777" w:rsidR="00801891" w:rsidRDefault="00801891" w:rsidP="004D3FBA"/>
    <w:p w14:paraId="17514A42" w14:textId="77777777" w:rsidR="00A86CC6" w:rsidRPr="00357A03" w:rsidRDefault="00A86CC6" w:rsidP="00A86CC6">
      <w:pPr>
        <w:pStyle w:val="Prrafodelista"/>
        <w:jc w:val="center"/>
        <w:rPr>
          <w:rFonts w:ascii="Arial" w:eastAsia="Arial" w:hAnsi="Arial" w:cs="Arial"/>
          <w:b/>
          <w:bCs/>
        </w:rPr>
      </w:pPr>
    </w:p>
    <w:p w14:paraId="249A787B" w14:textId="77777777" w:rsidR="00A86CC6" w:rsidRPr="004A730F" w:rsidRDefault="00A86CC6" w:rsidP="00A86CC6">
      <w:pPr>
        <w:spacing w:line="276" w:lineRule="auto"/>
        <w:jc w:val="center"/>
        <w:rPr>
          <w:rFonts w:ascii="Arial" w:eastAsia="Arial" w:hAnsi="Arial" w:cs="Arial"/>
          <w:b/>
          <w:bCs/>
        </w:rPr>
      </w:pPr>
      <w:r w:rsidRPr="004A730F">
        <w:rPr>
          <w:rFonts w:ascii="Arial" w:eastAsia="Arial" w:hAnsi="Arial" w:cs="Arial"/>
          <w:b/>
          <w:bCs/>
        </w:rPr>
        <w:t>LINEAMIENTO TÉCNICO</w:t>
      </w:r>
    </w:p>
    <w:p w14:paraId="550CCA7E" w14:textId="77777777" w:rsidR="00A86CC6" w:rsidRPr="004A730F" w:rsidRDefault="00A86CC6" w:rsidP="00A86CC6">
      <w:pPr>
        <w:spacing w:line="276" w:lineRule="auto"/>
        <w:jc w:val="center"/>
        <w:rPr>
          <w:rFonts w:ascii="Arial" w:eastAsia="Arial" w:hAnsi="Arial" w:cs="Arial"/>
          <w:b/>
          <w:bCs/>
        </w:rPr>
      </w:pPr>
      <w:r w:rsidRPr="18F0BB09">
        <w:rPr>
          <w:rFonts w:ascii="Arial" w:eastAsia="Arial" w:hAnsi="Arial" w:cs="Arial"/>
          <w:b/>
          <w:bCs/>
        </w:rPr>
        <w:t xml:space="preserve">PARA LA PROMOCIÓN DE DERECHOS Y LA PREVENCIÓN DE RIESGOS Y VULNERACIONES EN EL MARCO DEL DESARROLLO Y LA PROTECCIÓN INTEGRAL DE NIÑAS Y NIÑOS. </w:t>
      </w:r>
    </w:p>
    <w:p w14:paraId="64AB2470" w14:textId="77777777" w:rsidR="004D3FBA" w:rsidRPr="00801891" w:rsidRDefault="004D3FBA" w:rsidP="004D3FBA">
      <w:pPr>
        <w:jc w:val="center"/>
        <w:rPr>
          <w:rFonts w:ascii="Arial" w:hAnsi="Arial" w:cs="Arial"/>
          <w:color w:val="FF0000"/>
          <w:sz w:val="32"/>
        </w:rPr>
      </w:pPr>
    </w:p>
    <w:p w14:paraId="1E8D408F" w14:textId="77777777" w:rsidR="004D3FBA" w:rsidRPr="00801891" w:rsidRDefault="004D3FBA" w:rsidP="004D3FBA">
      <w:pPr>
        <w:jc w:val="center"/>
        <w:rPr>
          <w:rFonts w:ascii="Arial" w:hAnsi="Arial" w:cs="Arial"/>
          <w:color w:val="FF0000"/>
          <w:sz w:val="32"/>
        </w:rPr>
      </w:pPr>
    </w:p>
    <w:p w14:paraId="2BF2603A" w14:textId="77777777" w:rsidR="004D3FBA" w:rsidRDefault="004D3FBA" w:rsidP="004D3FBA">
      <w:pPr>
        <w:jc w:val="center"/>
        <w:rPr>
          <w:rFonts w:ascii="Arial" w:hAnsi="Arial" w:cs="Arial"/>
        </w:rPr>
      </w:pPr>
      <w:r w:rsidRPr="00697112">
        <w:rPr>
          <w:rFonts w:ascii="Arial" w:hAnsi="Arial" w:cs="Arial"/>
        </w:rPr>
        <w:tab/>
      </w:r>
    </w:p>
    <w:p w14:paraId="0C626658" w14:textId="77777777" w:rsidR="004D3FBA" w:rsidRDefault="004D3FBA" w:rsidP="004D3FBA">
      <w:pPr>
        <w:jc w:val="center"/>
        <w:rPr>
          <w:rFonts w:ascii="Arial" w:hAnsi="Arial" w:cs="Arial"/>
        </w:rPr>
      </w:pPr>
    </w:p>
    <w:p w14:paraId="35FCE635" w14:textId="77777777" w:rsidR="004D3FBA" w:rsidRDefault="004D3FBA" w:rsidP="004D3FBA">
      <w:pPr>
        <w:jc w:val="center"/>
        <w:rPr>
          <w:rFonts w:ascii="Arial" w:hAnsi="Arial" w:cs="Arial"/>
        </w:rPr>
      </w:pPr>
    </w:p>
    <w:p w14:paraId="4218477C" w14:textId="77777777" w:rsidR="004D3FBA" w:rsidRDefault="004D3FBA" w:rsidP="004D3FBA">
      <w:pPr>
        <w:jc w:val="center"/>
        <w:rPr>
          <w:rFonts w:ascii="Arial" w:hAnsi="Arial" w:cs="Arial"/>
        </w:rPr>
      </w:pPr>
    </w:p>
    <w:p w14:paraId="387B3DC8" w14:textId="77777777" w:rsidR="004D3FBA" w:rsidRDefault="004D3FBA" w:rsidP="004D3FBA">
      <w:pPr>
        <w:jc w:val="center"/>
        <w:rPr>
          <w:rFonts w:ascii="Arial" w:hAnsi="Arial" w:cs="Arial"/>
        </w:rPr>
      </w:pPr>
    </w:p>
    <w:p w14:paraId="6AFE0469" w14:textId="77777777" w:rsidR="004D3FBA" w:rsidRDefault="004D3FBA" w:rsidP="004D3FBA">
      <w:pPr>
        <w:jc w:val="center"/>
        <w:rPr>
          <w:rFonts w:ascii="Arial" w:hAnsi="Arial" w:cs="Arial"/>
        </w:rPr>
      </w:pPr>
    </w:p>
    <w:p w14:paraId="2DFC196C" w14:textId="77777777" w:rsidR="004D3FBA" w:rsidRDefault="004D3FBA" w:rsidP="004D3FBA">
      <w:pPr>
        <w:jc w:val="center"/>
        <w:rPr>
          <w:rFonts w:ascii="Arial" w:hAnsi="Arial" w:cs="Arial"/>
        </w:rPr>
      </w:pPr>
    </w:p>
    <w:p w14:paraId="3B67FFA7" w14:textId="77777777" w:rsidR="004D3FBA" w:rsidRDefault="004D3FBA" w:rsidP="004D3FBA">
      <w:pPr>
        <w:jc w:val="center"/>
        <w:rPr>
          <w:rFonts w:ascii="Arial" w:hAnsi="Arial" w:cs="Arial"/>
        </w:rPr>
      </w:pPr>
    </w:p>
    <w:p w14:paraId="1FC78515" w14:textId="77777777" w:rsidR="004D3FBA" w:rsidRDefault="004D3FBA" w:rsidP="004D3FBA">
      <w:pPr>
        <w:jc w:val="center"/>
        <w:rPr>
          <w:rFonts w:ascii="Arial" w:hAnsi="Arial" w:cs="Arial"/>
        </w:rPr>
      </w:pPr>
    </w:p>
    <w:p w14:paraId="1538F166" w14:textId="77777777" w:rsidR="004D3FBA" w:rsidRPr="00697112" w:rsidRDefault="004D3FBA" w:rsidP="004D3FBA">
      <w:pPr>
        <w:jc w:val="center"/>
        <w:rPr>
          <w:rFonts w:ascii="Arial" w:hAnsi="Arial" w:cs="Arial"/>
        </w:rPr>
      </w:pPr>
    </w:p>
    <w:p w14:paraId="4491A494" w14:textId="77777777" w:rsidR="004D3FBA" w:rsidRPr="00697112" w:rsidRDefault="004D3FBA" w:rsidP="004D3FBA">
      <w:pPr>
        <w:jc w:val="center"/>
        <w:rPr>
          <w:rFonts w:ascii="Arial" w:hAnsi="Arial" w:cs="Arial"/>
        </w:rPr>
      </w:pPr>
    </w:p>
    <w:p w14:paraId="2263A965" w14:textId="77777777" w:rsidR="004D3FBA" w:rsidRPr="00697112" w:rsidRDefault="004D3FBA" w:rsidP="004D3FBA">
      <w:pPr>
        <w:jc w:val="center"/>
        <w:rPr>
          <w:rFonts w:ascii="Arial" w:hAnsi="Arial" w:cs="Arial"/>
        </w:rPr>
      </w:pPr>
    </w:p>
    <w:p w14:paraId="6466432F" w14:textId="77777777" w:rsidR="004D3FBA" w:rsidRPr="00697112" w:rsidRDefault="004D3FBA" w:rsidP="004D3FBA">
      <w:pPr>
        <w:jc w:val="center"/>
        <w:rPr>
          <w:rFonts w:ascii="Arial" w:hAnsi="Arial" w:cs="Arial"/>
        </w:rPr>
      </w:pPr>
    </w:p>
    <w:p w14:paraId="422C4475" w14:textId="77777777" w:rsidR="004D3FBA" w:rsidRPr="00697112" w:rsidRDefault="004D3FBA" w:rsidP="004D3FBA">
      <w:pPr>
        <w:jc w:val="center"/>
        <w:rPr>
          <w:rFonts w:ascii="Arial" w:hAnsi="Arial" w:cs="Arial"/>
        </w:rPr>
      </w:pPr>
    </w:p>
    <w:p w14:paraId="374B02F0" w14:textId="77777777" w:rsidR="004D3FBA" w:rsidRPr="00697112" w:rsidRDefault="004D3FBA" w:rsidP="004D3FBA">
      <w:pPr>
        <w:jc w:val="center"/>
        <w:rPr>
          <w:rFonts w:ascii="Arial" w:hAnsi="Arial" w:cs="Arial"/>
        </w:rPr>
      </w:pPr>
    </w:p>
    <w:p w14:paraId="53BC8123" w14:textId="77777777" w:rsidR="004D3FBA" w:rsidRPr="00697112" w:rsidRDefault="004D3FBA" w:rsidP="004D3FBA">
      <w:pPr>
        <w:jc w:val="center"/>
        <w:rPr>
          <w:rFonts w:ascii="Arial" w:hAnsi="Arial" w:cs="Arial"/>
        </w:rPr>
      </w:pPr>
    </w:p>
    <w:p w14:paraId="01B2EE4A" w14:textId="77777777" w:rsidR="004D3FBA" w:rsidRPr="00697112" w:rsidRDefault="004D3FBA" w:rsidP="004D3FBA">
      <w:pPr>
        <w:rPr>
          <w:rFonts w:ascii="Arial" w:hAnsi="Arial" w:cs="Arial"/>
        </w:rPr>
      </w:pPr>
    </w:p>
    <w:p w14:paraId="486C46CD" w14:textId="77777777" w:rsidR="004D3FBA" w:rsidRDefault="004D3FBA" w:rsidP="004D3FBA">
      <w:pPr>
        <w:jc w:val="center"/>
        <w:rPr>
          <w:rFonts w:ascii="Arial" w:hAnsi="Arial" w:cs="Arial"/>
        </w:rPr>
      </w:pPr>
    </w:p>
    <w:p w14:paraId="7CE50FF8" w14:textId="77777777" w:rsidR="00801891" w:rsidRDefault="00801891" w:rsidP="004D3FBA">
      <w:pPr>
        <w:jc w:val="center"/>
        <w:rPr>
          <w:rFonts w:ascii="Arial" w:hAnsi="Arial" w:cs="Arial"/>
        </w:rPr>
      </w:pPr>
    </w:p>
    <w:p w14:paraId="7AA2AAB4" w14:textId="77777777" w:rsidR="00801891" w:rsidRPr="00697112" w:rsidRDefault="00801891" w:rsidP="004D3FBA">
      <w:pPr>
        <w:jc w:val="center"/>
        <w:rPr>
          <w:rFonts w:ascii="Arial" w:hAnsi="Arial" w:cs="Arial"/>
        </w:rPr>
      </w:pPr>
    </w:p>
    <w:p w14:paraId="4D7BC748" w14:textId="77777777" w:rsidR="004D3FBA" w:rsidRPr="00697112" w:rsidRDefault="004D3FBA" w:rsidP="004D3FBA">
      <w:pPr>
        <w:jc w:val="center"/>
        <w:rPr>
          <w:rFonts w:ascii="Arial" w:hAnsi="Arial" w:cs="Arial"/>
        </w:rPr>
      </w:pPr>
    </w:p>
    <w:p w14:paraId="2098F3CB" w14:textId="77777777" w:rsidR="004D3FBA" w:rsidRDefault="004D3FBA" w:rsidP="004D3FBA">
      <w:pPr>
        <w:jc w:val="center"/>
        <w:rPr>
          <w:rFonts w:ascii="Arial" w:hAnsi="Arial" w:cs="Arial"/>
        </w:rPr>
      </w:pPr>
    </w:p>
    <w:p w14:paraId="26CD7609" w14:textId="77777777" w:rsidR="004D3FBA" w:rsidRPr="00697112" w:rsidRDefault="004D3FBA" w:rsidP="004D3FBA">
      <w:pPr>
        <w:jc w:val="center"/>
        <w:rPr>
          <w:rFonts w:ascii="Arial" w:hAnsi="Arial" w:cs="Arial"/>
        </w:rPr>
      </w:pPr>
    </w:p>
    <w:p w14:paraId="3335EF18" w14:textId="77777777" w:rsidR="004D3FBA" w:rsidRPr="00697112" w:rsidRDefault="004D3FBA" w:rsidP="004D3FBA">
      <w:pPr>
        <w:jc w:val="center"/>
        <w:rPr>
          <w:rFonts w:ascii="Arial" w:hAnsi="Arial" w:cs="Arial"/>
        </w:rPr>
      </w:pPr>
    </w:p>
    <w:p w14:paraId="37222B8F" w14:textId="77777777" w:rsidR="004D3FBA" w:rsidRPr="00697112" w:rsidRDefault="004D3FBA" w:rsidP="004D3FBA">
      <w:pPr>
        <w:jc w:val="center"/>
        <w:rPr>
          <w:rFonts w:ascii="Arial" w:hAnsi="Arial" w:cs="Arial"/>
        </w:rPr>
      </w:pPr>
    </w:p>
    <w:p w14:paraId="34EDDD80" w14:textId="2890A61F" w:rsidR="004D3FBA" w:rsidRPr="00523F2E" w:rsidRDefault="004D3FBA" w:rsidP="004D3FBA">
      <w:pPr>
        <w:jc w:val="center"/>
        <w:rPr>
          <w:rFonts w:ascii="Arial" w:hAnsi="Arial" w:cs="Arial"/>
          <w:b/>
          <w:sz w:val="28"/>
        </w:rPr>
      </w:pPr>
      <w:r w:rsidRPr="00523F2E">
        <w:rPr>
          <w:rFonts w:ascii="Arial" w:hAnsi="Arial" w:cs="Arial"/>
          <w:b/>
          <w:sz w:val="28"/>
        </w:rPr>
        <w:t>AÑO 202</w:t>
      </w:r>
      <w:r w:rsidR="00272C5E" w:rsidRPr="00272C5E">
        <w:rPr>
          <w:rFonts w:ascii="Arial" w:hAnsi="Arial" w:cs="Arial"/>
          <w:b/>
          <w:sz w:val="28"/>
        </w:rPr>
        <w:t>0</w:t>
      </w:r>
    </w:p>
    <w:p w14:paraId="24573518" w14:textId="77777777" w:rsidR="004D3FBA" w:rsidRPr="002E41BB" w:rsidRDefault="004D3FBA" w:rsidP="004D3FBA">
      <w:pPr>
        <w:tabs>
          <w:tab w:val="left" w:pos="90"/>
        </w:tabs>
        <w:ind w:left="90"/>
        <w:rPr>
          <w:rFonts w:ascii="Arial" w:hAnsi="Arial" w:cs="Arial"/>
          <w:b/>
          <w:sz w:val="22"/>
          <w:szCs w:val="22"/>
        </w:rPr>
      </w:pPr>
      <w:r w:rsidRPr="00697112">
        <w:rPr>
          <w:rFonts w:ascii="Arial" w:hAnsi="Arial" w:cs="Arial"/>
        </w:rPr>
        <w:br w:type="page"/>
      </w:r>
      <w:r w:rsidRPr="002E41BB">
        <w:rPr>
          <w:rFonts w:ascii="Arial" w:hAnsi="Arial" w:cs="Arial"/>
          <w:b/>
          <w:sz w:val="22"/>
          <w:szCs w:val="22"/>
        </w:rPr>
        <w:lastRenderedPageBreak/>
        <w:t>INSTITUTO COLOMBIANO DE BIENESTAR FAMILIAR</w:t>
      </w:r>
    </w:p>
    <w:p w14:paraId="409C9909" w14:textId="77777777" w:rsidR="004D3FBA" w:rsidRPr="002E41BB" w:rsidRDefault="004D3FBA" w:rsidP="004D3FBA">
      <w:pPr>
        <w:tabs>
          <w:tab w:val="left" w:pos="90"/>
        </w:tabs>
        <w:ind w:left="90"/>
        <w:rPr>
          <w:rFonts w:ascii="Arial" w:hAnsi="Arial" w:cs="Arial"/>
          <w:b/>
          <w:sz w:val="22"/>
          <w:szCs w:val="22"/>
        </w:rPr>
      </w:pPr>
    </w:p>
    <w:p w14:paraId="52A7B467" w14:textId="77777777" w:rsidR="004D3FBA" w:rsidRPr="002E41BB" w:rsidRDefault="004D3FBA" w:rsidP="004D3FBA">
      <w:pPr>
        <w:tabs>
          <w:tab w:val="left" w:pos="90"/>
        </w:tabs>
        <w:ind w:left="90"/>
        <w:rPr>
          <w:rFonts w:ascii="Arial" w:hAnsi="Arial" w:cs="Arial"/>
          <w:b/>
          <w:sz w:val="22"/>
          <w:szCs w:val="22"/>
        </w:rPr>
      </w:pPr>
    </w:p>
    <w:p w14:paraId="06C0ADDC" w14:textId="469BD539" w:rsidR="004D3FBA" w:rsidRPr="002E41BB" w:rsidRDefault="004D3FBA" w:rsidP="004D3FBA">
      <w:pPr>
        <w:tabs>
          <w:tab w:val="left" w:pos="90"/>
        </w:tabs>
        <w:ind w:left="90"/>
        <w:rPr>
          <w:rFonts w:ascii="Arial" w:hAnsi="Arial" w:cs="Arial"/>
          <w:b/>
          <w:sz w:val="22"/>
          <w:szCs w:val="22"/>
        </w:rPr>
      </w:pPr>
      <w:r w:rsidRPr="002E41BB">
        <w:rPr>
          <w:rFonts w:ascii="Arial" w:hAnsi="Arial" w:cs="Arial"/>
          <w:b/>
          <w:sz w:val="22"/>
          <w:szCs w:val="22"/>
        </w:rPr>
        <w:t>Director</w:t>
      </w:r>
      <w:r w:rsidR="00992054">
        <w:rPr>
          <w:rFonts w:ascii="Arial" w:hAnsi="Arial" w:cs="Arial"/>
          <w:b/>
          <w:sz w:val="22"/>
          <w:szCs w:val="22"/>
        </w:rPr>
        <w:t>a</w:t>
      </w:r>
      <w:r w:rsidRPr="002E41BB">
        <w:rPr>
          <w:rFonts w:ascii="Arial" w:hAnsi="Arial" w:cs="Arial"/>
          <w:b/>
          <w:sz w:val="22"/>
          <w:szCs w:val="22"/>
        </w:rPr>
        <w:t xml:space="preserve"> General</w:t>
      </w:r>
    </w:p>
    <w:p w14:paraId="1BD0283B" w14:textId="77777777" w:rsidR="00A86CC6" w:rsidRPr="004A730F" w:rsidRDefault="00A86CC6" w:rsidP="00A86CC6">
      <w:pPr>
        <w:tabs>
          <w:tab w:val="left" w:pos="90"/>
        </w:tabs>
        <w:ind w:left="90"/>
        <w:rPr>
          <w:rFonts w:ascii="Arial" w:eastAsia="Arial" w:hAnsi="Arial" w:cs="Arial"/>
        </w:rPr>
      </w:pPr>
      <w:r w:rsidRPr="004A730F">
        <w:rPr>
          <w:rFonts w:ascii="Arial" w:eastAsia="Arial" w:hAnsi="Arial" w:cs="Arial"/>
        </w:rPr>
        <w:t>Lina María Arbeláez Arbeláez</w:t>
      </w:r>
    </w:p>
    <w:p w14:paraId="63779ED1" w14:textId="77777777" w:rsidR="004D3FBA" w:rsidRPr="002E41BB" w:rsidRDefault="004D3FBA" w:rsidP="004D3FBA">
      <w:pPr>
        <w:tabs>
          <w:tab w:val="left" w:pos="90"/>
        </w:tabs>
        <w:ind w:left="90"/>
        <w:rPr>
          <w:rFonts w:ascii="Arial" w:hAnsi="Arial" w:cs="Arial"/>
          <w:b/>
          <w:sz w:val="22"/>
          <w:szCs w:val="22"/>
        </w:rPr>
      </w:pPr>
    </w:p>
    <w:p w14:paraId="7F14AF82" w14:textId="77777777" w:rsidR="004D3FBA" w:rsidRPr="002E41BB" w:rsidRDefault="004D3FBA" w:rsidP="004D3FBA">
      <w:pPr>
        <w:tabs>
          <w:tab w:val="left" w:pos="90"/>
        </w:tabs>
        <w:ind w:left="90"/>
        <w:rPr>
          <w:rFonts w:ascii="Arial" w:hAnsi="Arial" w:cs="Arial"/>
          <w:b/>
          <w:sz w:val="22"/>
          <w:szCs w:val="22"/>
        </w:rPr>
      </w:pPr>
    </w:p>
    <w:p w14:paraId="579E0A88" w14:textId="634FB309" w:rsidR="004D3FBA" w:rsidRPr="002E41BB" w:rsidRDefault="004D3FBA" w:rsidP="004D3FBA">
      <w:pPr>
        <w:tabs>
          <w:tab w:val="left" w:pos="90"/>
        </w:tabs>
        <w:ind w:left="90"/>
        <w:rPr>
          <w:rFonts w:ascii="Arial" w:hAnsi="Arial" w:cs="Arial"/>
          <w:b/>
          <w:sz w:val="22"/>
          <w:szCs w:val="22"/>
        </w:rPr>
      </w:pPr>
      <w:r w:rsidRPr="002E41BB">
        <w:rPr>
          <w:rFonts w:ascii="Arial" w:hAnsi="Arial" w:cs="Arial"/>
          <w:b/>
          <w:sz w:val="22"/>
          <w:szCs w:val="22"/>
        </w:rPr>
        <w:t>Subdirector</w:t>
      </w:r>
      <w:r w:rsidR="00992054">
        <w:rPr>
          <w:rFonts w:ascii="Arial" w:hAnsi="Arial" w:cs="Arial"/>
          <w:b/>
          <w:sz w:val="22"/>
          <w:szCs w:val="22"/>
        </w:rPr>
        <w:t>a</w:t>
      </w:r>
      <w:r w:rsidRPr="002E41BB">
        <w:rPr>
          <w:rFonts w:ascii="Arial" w:hAnsi="Arial" w:cs="Arial"/>
          <w:b/>
          <w:sz w:val="22"/>
          <w:szCs w:val="22"/>
        </w:rPr>
        <w:t xml:space="preserve"> General</w:t>
      </w:r>
    </w:p>
    <w:p w14:paraId="05362F9E" w14:textId="77777777" w:rsidR="00A86CC6" w:rsidRPr="004A730F" w:rsidRDefault="00A86CC6" w:rsidP="00A86CC6">
      <w:pPr>
        <w:tabs>
          <w:tab w:val="left" w:pos="90"/>
        </w:tabs>
        <w:ind w:left="90"/>
        <w:rPr>
          <w:rFonts w:ascii="Arial" w:eastAsia="Arial" w:hAnsi="Arial" w:cs="Arial"/>
        </w:rPr>
      </w:pPr>
      <w:r w:rsidRPr="004A730F">
        <w:rPr>
          <w:rFonts w:ascii="Arial" w:eastAsia="Arial" w:hAnsi="Arial" w:cs="Arial"/>
        </w:rPr>
        <w:t>Liliana Pulido</w:t>
      </w:r>
      <w:r>
        <w:rPr>
          <w:rFonts w:ascii="Arial" w:eastAsia="Arial" w:hAnsi="Arial" w:cs="Arial"/>
        </w:rPr>
        <w:t xml:space="preserve"> Villamil</w:t>
      </w:r>
    </w:p>
    <w:p w14:paraId="555C74CC" w14:textId="77777777" w:rsidR="004D3FBA" w:rsidRPr="002E41BB" w:rsidRDefault="004D3FBA" w:rsidP="004D3FBA">
      <w:pPr>
        <w:tabs>
          <w:tab w:val="left" w:pos="90"/>
        </w:tabs>
        <w:ind w:left="90"/>
        <w:rPr>
          <w:rFonts w:ascii="Arial" w:hAnsi="Arial" w:cs="Arial"/>
          <w:b/>
          <w:sz w:val="22"/>
          <w:szCs w:val="22"/>
        </w:rPr>
      </w:pPr>
    </w:p>
    <w:p w14:paraId="56F99318" w14:textId="77777777" w:rsidR="004D3FBA" w:rsidRPr="002E41BB" w:rsidRDefault="004D3FBA" w:rsidP="004D3FBA">
      <w:pPr>
        <w:tabs>
          <w:tab w:val="left" w:pos="90"/>
        </w:tabs>
        <w:ind w:left="90"/>
        <w:rPr>
          <w:rFonts w:ascii="Arial" w:hAnsi="Arial" w:cs="Arial"/>
          <w:b/>
          <w:sz w:val="22"/>
          <w:szCs w:val="22"/>
        </w:rPr>
      </w:pPr>
    </w:p>
    <w:p w14:paraId="3F8CE985" w14:textId="03945D7B" w:rsidR="004D3FBA" w:rsidRPr="002E41BB" w:rsidRDefault="004D3FBA" w:rsidP="004D3FBA">
      <w:pPr>
        <w:tabs>
          <w:tab w:val="left" w:pos="90"/>
        </w:tabs>
        <w:ind w:left="90"/>
        <w:rPr>
          <w:rFonts w:ascii="Arial" w:hAnsi="Arial" w:cs="Arial"/>
          <w:b/>
          <w:sz w:val="22"/>
          <w:szCs w:val="22"/>
        </w:rPr>
      </w:pPr>
      <w:r w:rsidRPr="002E41BB">
        <w:rPr>
          <w:rFonts w:ascii="Arial" w:hAnsi="Arial" w:cs="Arial"/>
          <w:b/>
          <w:sz w:val="22"/>
          <w:szCs w:val="22"/>
        </w:rPr>
        <w:t>Director</w:t>
      </w:r>
      <w:r w:rsidR="00992054">
        <w:rPr>
          <w:rFonts w:ascii="Arial" w:hAnsi="Arial" w:cs="Arial"/>
          <w:b/>
          <w:sz w:val="22"/>
          <w:szCs w:val="22"/>
        </w:rPr>
        <w:t>a</w:t>
      </w:r>
    </w:p>
    <w:p w14:paraId="044B27ED" w14:textId="77777777" w:rsidR="00A86CC6" w:rsidRPr="004A730F" w:rsidRDefault="00A86CC6" w:rsidP="00A86CC6">
      <w:pPr>
        <w:tabs>
          <w:tab w:val="left" w:pos="90"/>
        </w:tabs>
        <w:ind w:left="90"/>
        <w:rPr>
          <w:rFonts w:ascii="Arial" w:eastAsia="Arial" w:hAnsi="Arial" w:cs="Arial"/>
        </w:rPr>
      </w:pPr>
      <w:r w:rsidRPr="004A730F">
        <w:rPr>
          <w:rFonts w:ascii="Arial" w:eastAsia="Arial" w:hAnsi="Arial" w:cs="Arial"/>
        </w:rPr>
        <w:t>Luisa Fernanda Vélez López</w:t>
      </w:r>
    </w:p>
    <w:p w14:paraId="15510BDE" w14:textId="77777777" w:rsidR="004D3FBA" w:rsidRPr="002E41BB" w:rsidRDefault="004D3FBA" w:rsidP="004D3FBA">
      <w:pPr>
        <w:tabs>
          <w:tab w:val="left" w:pos="90"/>
        </w:tabs>
        <w:ind w:left="90"/>
        <w:rPr>
          <w:rFonts w:ascii="Arial" w:hAnsi="Arial" w:cs="Arial"/>
          <w:b/>
          <w:sz w:val="22"/>
          <w:szCs w:val="22"/>
        </w:rPr>
      </w:pPr>
    </w:p>
    <w:p w14:paraId="6140EE95" w14:textId="77777777" w:rsidR="004D3FBA" w:rsidRPr="002E41BB" w:rsidRDefault="004D3FBA" w:rsidP="004D3FBA">
      <w:pPr>
        <w:tabs>
          <w:tab w:val="left" w:pos="90"/>
        </w:tabs>
        <w:ind w:left="90"/>
        <w:rPr>
          <w:rFonts w:ascii="Arial" w:hAnsi="Arial" w:cs="Arial"/>
          <w:b/>
          <w:sz w:val="22"/>
          <w:szCs w:val="22"/>
        </w:rPr>
      </w:pPr>
    </w:p>
    <w:p w14:paraId="130DA70B" w14:textId="77777777" w:rsidR="004D3FBA" w:rsidRPr="002E41BB" w:rsidRDefault="004D3FBA" w:rsidP="004D3FBA">
      <w:pPr>
        <w:tabs>
          <w:tab w:val="left" w:pos="90"/>
        </w:tabs>
        <w:ind w:left="90"/>
        <w:rPr>
          <w:rFonts w:ascii="Arial" w:hAnsi="Arial" w:cs="Arial"/>
          <w:b/>
          <w:sz w:val="22"/>
          <w:szCs w:val="22"/>
        </w:rPr>
      </w:pPr>
      <w:r w:rsidRPr="002E41BB">
        <w:rPr>
          <w:rFonts w:ascii="Arial" w:hAnsi="Arial" w:cs="Arial"/>
          <w:b/>
          <w:sz w:val="22"/>
          <w:szCs w:val="22"/>
        </w:rPr>
        <w:t xml:space="preserve">Subdirector Técnico </w:t>
      </w:r>
    </w:p>
    <w:p w14:paraId="167B2024" w14:textId="77777777" w:rsidR="00A86CC6" w:rsidRPr="004A730F" w:rsidRDefault="00A86CC6" w:rsidP="00A86CC6">
      <w:pPr>
        <w:tabs>
          <w:tab w:val="left" w:pos="90"/>
        </w:tabs>
        <w:ind w:left="90"/>
        <w:rPr>
          <w:rFonts w:ascii="Arial" w:eastAsia="Arial" w:hAnsi="Arial" w:cs="Arial"/>
        </w:rPr>
      </w:pPr>
      <w:r w:rsidRPr="004A730F">
        <w:rPr>
          <w:rFonts w:ascii="Arial" w:eastAsia="Arial" w:hAnsi="Arial" w:cs="Arial"/>
        </w:rPr>
        <w:t xml:space="preserve">Abel Matiz Salazar </w:t>
      </w:r>
    </w:p>
    <w:p w14:paraId="34E7581C" w14:textId="77777777" w:rsidR="004D3FBA" w:rsidRPr="002E41BB" w:rsidRDefault="004D3FBA" w:rsidP="004D3FBA">
      <w:pPr>
        <w:tabs>
          <w:tab w:val="left" w:pos="90"/>
        </w:tabs>
        <w:ind w:left="90"/>
        <w:rPr>
          <w:rFonts w:ascii="Arial" w:hAnsi="Arial" w:cs="Arial"/>
          <w:b/>
          <w:sz w:val="22"/>
          <w:szCs w:val="22"/>
        </w:rPr>
      </w:pPr>
    </w:p>
    <w:p w14:paraId="2A2C07C2" w14:textId="77777777" w:rsidR="004D3FBA" w:rsidRPr="002E41BB" w:rsidRDefault="004D3FBA" w:rsidP="004D3FBA">
      <w:pPr>
        <w:tabs>
          <w:tab w:val="left" w:pos="90"/>
        </w:tabs>
        <w:ind w:left="90"/>
        <w:rPr>
          <w:rFonts w:ascii="Arial" w:hAnsi="Arial" w:cs="Arial"/>
          <w:b/>
          <w:sz w:val="22"/>
          <w:szCs w:val="22"/>
        </w:rPr>
      </w:pPr>
    </w:p>
    <w:p w14:paraId="7632724B" w14:textId="77777777" w:rsidR="004D3FBA" w:rsidRPr="002E41BB" w:rsidRDefault="004D3FBA" w:rsidP="004D3FBA">
      <w:pPr>
        <w:tabs>
          <w:tab w:val="left" w:pos="90"/>
        </w:tabs>
        <w:ind w:left="90"/>
        <w:rPr>
          <w:rFonts w:ascii="Arial" w:hAnsi="Arial" w:cs="Arial"/>
          <w:b/>
          <w:sz w:val="22"/>
          <w:szCs w:val="22"/>
        </w:rPr>
      </w:pPr>
      <w:r w:rsidRPr="002E41BB">
        <w:rPr>
          <w:rFonts w:ascii="Arial" w:hAnsi="Arial" w:cs="Arial"/>
          <w:b/>
          <w:sz w:val="22"/>
          <w:szCs w:val="22"/>
        </w:rPr>
        <w:t>Equipo Técnico</w:t>
      </w:r>
    </w:p>
    <w:p w14:paraId="59C8F998" w14:textId="669E0E16" w:rsidR="00992054" w:rsidRDefault="00992054" w:rsidP="00A86CC6">
      <w:pPr>
        <w:ind w:left="90"/>
        <w:rPr>
          <w:rFonts w:ascii="Arial" w:eastAsia="Arial" w:hAnsi="Arial" w:cs="Arial"/>
        </w:rPr>
      </w:pPr>
      <w:r w:rsidRPr="0C35F098">
        <w:rPr>
          <w:rFonts w:ascii="Arial" w:eastAsia="Arial" w:hAnsi="Arial" w:cs="Arial"/>
        </w:rPr>
        <w:t>Ana Milena Rozo</w:t>
      </w:r>
      <w:r>
        <w:rPr>
          <w:rFonts w:ascii="Arial" w:eastAsia="Arial" w:hAnsi="Arial" w:cs="Arial"/>
        </w:rPr>
        <w:t xml:space="preserve"> </w:t>
      </w:r>
      <w:r w:rsidRPr="0C35F098">
        <w:rPr>
          <w:rFonts w:ascii="Arial" w:eastAsia="Arial" w:hAnsi="Arial" w:cs="Arial"/>
        </w:rPr>
        <w:t>Vargas</w:t>
      </w:r>
    </w:p>
    <w:p w14:paraId="5887673B" w14:textId="77777777" w:rsidR="00A86CC6" w:rsidRPr="004A730F" w:rsidRDefault="00A86CC6" w:rsidP="00A86CC6">
      <w:pPr>
        <w:ind w:left="90"/>
        <w:rPr>
          <w:rFonts w:ascii="Arial" w:eastAsia="Arial" w:hAnsi="Arial" w:cs="Arial"/>
        </w:rPr>
      </w:pPr>
      <w:r w:rsidRPr="004A730F">
        <w:rPr>
          <w:rFonts w:ascii="Arial" w:eastAsia="Arial" w:hAnsi="Arial" w:cs="Arial"/>
        </w:rPr>
        <w:t>Cristina Cardozo del Castillo</w:t>
      </w:r>
    </w:p>
    <w:p w14:paraId="0AB4E385" w14:textId="1DF37C25" w:rsidR="00992054" w:rsidRDefault="00992054" w:rsidP="00A86CC6">
      <w:pPr>
        <w:ind w:left="90"/>
        <w:rPr>
          <w:rFonts w:ascii="Arial" w:eastAsia="Arial" w:hAnsi="Arial" w:cs="Arial"/>
        </w:rPr>
      </w:pPr>
      <w:r w:rsidRPr="0C35F098">
        <w:rPr>
          <w:rFonts w:ascii="Arial" w:eastAsia="Arial" w:hAnsi="Arial" w:cs="Arial"/>
        </w:rPr>
        <w:t>Mónica Angelina Beltrán</w:t>
      </w:r>
    </w:p>
    <w:p w14:paraId="5D90214B" w14:textId="77777777" w:rsidR="00A86CC6" w:rsidRPr="004A730F" w:rsidRDefault="00A86CC6" w:rsidP="00A86CC6">
      <w:pPr>
        <w:ind w:left="90"/>
        <w:rPr>
          <w:rFonts w:ascii="Arial" w:eastAsia="Arial" w:hAnsi="Arial" w:cs="Arial"/>
        </w:rPr>
      </w:pPr>
      <w:r w:rsidRPr="004A730F">
        <w:rPr>
          <w:rFonts w:ascii="Arial" w:eastAsia="Arial" w:hAnsi="Arial" w:cs="Arial"/>
        </w:rPr>
        <w:t>Olger David Forero</w:t>
      </w:r>
    </w:p>
    <w:p w14:paraId="7D5A2012" w14:textId="77777777" w:rsidR="00A86CC6" w:rsidRPr="004A730F" w:rsidRDefault="00A86CC6" w:rsidP="00A86CC6">
      <w:pPr>
        <w:ind w:left="90"/>
        <w:rPr>
          <w:rFonts w:ascii="Arial" w:eastAsia="Arial" w:hAnsi="Arial" w:cs="Arial"/>
        </w:rPr>
      </w:pPr>
      <w:r w:rsidRPr="0C35F098">
        <w:rPr>
          <w:rFonts w:ascii="Arial" w:eastAsia="Arial" w:hAnsi="Arial" w:cs="Arial"/>
        </w:rPr>
        <w:t>Yaneth Rocío Valero Gutiérrez</w:t>
      </w:r>
    </w:p>
    <w:p w14:paraId="539CB872" w14:textId="77777777" w:rsidR="004D3FBA" w:rsidRPr="002E41BB" w:rsidRDefault="004D3FBA" w:rsidP="004D3FBA">
      <w:pPr>
        <w:tabs>
          <w:tab w:val="left" w:pos="90"/>
        </w:tabs>
        <w:ind w:left="90"/>
        <w:rPr>
          <w:rFonts w:ascii="Arial" w:hAnsi="Arial" w:cs="Arial"/>
          <w:b/>
          <w:sz w:val="22"/>
          <w:szCs w:val="22"/>
        </w:rPr>
      </w:pPr>
    </w:p>
    <w:p w14:paraId="3E5CC947" w14:textId="77777777" w:rsidR="004D3FBA" w:rsidRPr="002E41BB" w:rsidRDefault="004D3FBA" w:rsidP="004D3FBA">
      <w:pPr>
        <w:tabs>
          <w:tab w:val="left" w:pos="90"/>
        </w:tabs>
        <w:ind w:left="90"/>
        <w:rPr>
          <w:rFonts w:ascii="Arial" w:hAnsi="Arial" w:cs="Arial"/>
          <w:b/>
          <w:sz w:val="22"/>
          <w:szCs w:val="22"/>
        </w:rPr>
      </w:pPr>
    </w:p>
    <w:p w14:paraId="08A276CC" w14:textId="77777777" w:rsidR="004D3FBA" w:rsidRPr="002E41BB" w:rsidRDefault="004D3FBA" w:rsidP="004D3FBA">
      <w:pPr>
        <w:tabs>
          <w:tab w:val="left" w:pos="90"/>
        </w:tabs>
        <w:ind w:left="90"/>
        <w:rPr>
          <w:rFonts w:ascii="Arial" w:hAnsi="Arial" w:cs="Arial"/>
          <w:b/>
          <w:sz w:val="22"/>
          <w:szCs w:val="22"/>
        </w:rPr>
      </w:pPr>
    </w:p>
    <w:p w14:paraId="5BB426F5" w14:textId="77777777" w:rsidR="004D3FBA" w:rsidRPr="002E41BB" w:rsidRDefault="004D3FBA" w:rsidP="004D3FBA">
      <w:pPr>
        <w:tabs>
          <w:tab w:val="left" w:pos="90"/>
        </w:tabs>
        <w:ind w:left="90"/>
        <w:rPr>
          <w:rFonts w:ascii="Arial" w:hAnsi="Arial" w:cs="Arial"/>
          <w:b/>
          <w:sz w:val="22"/>
          <w:szCs w:val="22"/>
        </w:rPr>
      </w:pPr>
    </w:p>
    <w:p w14:paraId="29475D59" w14:textId="77777777" w:rsidR="004D3FBA" w:rsidRPr="002E41BB" w:rsidRDefault="004D3FBA" w:rsidP="004D3FBA">
      <w:pPr>
        <w:tabs>
          <w:tab w:val="left" w:pos="90"/>
        </w:tabs>
        <w:ind w:left="90"/>
        <w:rPr>
          <w:rFonts w:ascii="Arial" w:hAnsi="Arial" w:cs="Arial"/>
          <w:b/>
          <w:sz w:val="22"/>
          <w:szCs w:val="22"/>
        </w:rPr>
      </w:pPr>
    </w:p>
    <w:p w14:paraId="31D4D8BA" w14:textId="77777777" w:rsidR="004D3FBA" w:rsidRPr="002E41BB" w:rsidRDefault="004D3FBA" w:rsidP="004D3FBA">
      <w:pPr>
        <w:tabs>
          <w:tab w:val="left" w:pos="90"/>
        </w:tabs>
        <w:ind w:left="90"/>
        <w:rPr>
          <w:rFonts w:ascii="Arial" w:hAnsi="Arial" w:cs="Arial"/>
          <w:b/>
          <w:sz w:val="22"/>
          <w:szCs w:val="22"/>
        </w:rPr>
      </w:pPr>
    </w:p>
    <w:p w14:paraId="70BC91C3" w14:textId="77777777" w:rsidR="004D3FBA" w:rsidRPr="002E41BB" w:rsidRDefault="004D3FBA" w:rsidP="004D3FBA">
      <w:pPr>
        <w:tabs>
          <w:tab w:val="left" w:pos="90"/>
        </w:tabs>
        <w:ind w:left="90"/>
        <w:rPr>
          <w:rFonts w:ascii="Arial" w:hAnsi="Arial" w:cs="Arial"/>
          <w:b/>
          <w:sz w:val="22"/>
          <w:szCs w:val="22"/>
        </w:rPr>
      </w:pPr>
    </w:p>
    <w:p w14:paraId="0D30D1AA" w14:textId="77777777" w:rsidR="004D3FBA" w:rsidRDefault="004D3FBA" w:rsidP="004D3FBA">
      <w:pPr>
        <w:tabs>
          <w:tab w:val="left" w:pos="90"/>
        </w:tabs>
        <w:ind w:left="90"/>
        <w:rPr>
          <w:rFonts w:ascii="Arial" w:hAnsi="Arial" w:cs="Arial"/>
          <w:b/>
          <w:sz w:val="22"/>
          <w:szCs w:val="22"/>
        </w:rPr>
      </w:pPr>
    </w:p>
    <w:p w14:paraId="20EE60F3" w14:textId="77777777" w:rsidR="00992054" w:rsidRDefault="00992054" w:rsidP="004D3FBA">
      <w:pPr>
        <w:tabs>
          <w:tab w:val="left" w:pos="90"/>
        </w:tabs>
        <w:ind w:left="90"/>
        <w:rPr>
          <w:rFonts w:ascii="Arial" w:hAnsi="Arial" w:cs="Arial"/>
          <w:b/>
          <w:sz w:val="22"/>
          <w:szCs w:val="22"/>
        </w:rPr>
      </w:pPr>
    </w:p>
    <w:p w14:paraId="740A0505" w14:textId="77777777" w:rsidR="00992054" w:rsidRDefault="00992054" w:rsidP="004D3FBA">
      <w:pPr>
        <w:tabs>
          <w:tab w:val="left" w:pos="90"/>
        </w:tabs>
        <w:ind w:left="90"/>
        <w:rPr>
          <w:rFonts w:ascii="Arial" w:hAnsi="Arial" w:cs="Arial"/>
          <w:b/>
          <w:sz w:val="22"/>
          <w:szCs w:val="22"/>
        </w:rPr>
      </w:pPr>
    </w:p>
    <w:p w14:paraId="3F6F7A3E" w14:textId="77777777" w:rsidR="00992054" w:rsidRDefault="00992054" w:rsidP="004D3FBA">
      <w:pPr>
        <w:tabs>
          <w:tab w:val="left" w:pos="90"/>
        </w:tabs>
        <w:ind w:left="90"/>
        <w:rPr>
          <w:rFonts w:ascii="Arial" w:hAnsi="Arial" w:cs="Arial"/>
          <w:b/>
          <w:sz w:val="22"/>
          <w:szCs w:val="22"/>
        </w:rPr>
      </w:pPr>
    </w:p>
    <w:p w14:paraId="32B165E1" w14:textId="77777777" w:rsidR="00992054" w:rsidRDefault="00992054" w:rsidP="004D3FBA">
      <w:pPr>
        <w:tabs>
          <w:tab w:val="left" w:pos="90"/>
        </w:tabs>
        <w:ind w:left="90"/>
        <w:rPr>
          <w:rFonts w:ascii="Arial" w:hAnsi="Arial" w:cs="Arial"/>
          <w:b/>
          <w:sz w:val="22"/>
          <w:szCs w:val="22"/>
        </w:rPr>
      </w:pPr>
    </w:p>
    <w:p w14:paraId="5A9E3BE8" w14:textId="77777777" w:rsidR="00992054" w:rsidRDefault="00992054" w:rsidP="004D3FBA">
      <w:pPr>
        <w:tabs>
          <w:tab w:val="left" w:pos="90"/>
        </w:tabs>
        <w:ind w:left="90"/>
        <w:rPr>
          <w:rFonts w:ascii="Arial" w:hAnsi="Arial" w:cs="Arial"/>
          <w:b/>
          <w:sz w:val="22"/>
          <w:szCs w:val="22"/>
        </w:rPr>
      </w:pPr>
    </w:p>
    <w:p w14:paraId="036D24F4" w14:textId="77777777" w:rsidR="00992054" w:rsidRDefault="00992054" w:rsidP="004D3FBA">
      <w:pPr>
        <w:tabs>
          <w:tab w:val="left" w:pos="90"/>
        </w:tabs>
        <w:ind w:left="90"/>
        <w:rPr>
          <w:rFonts w:ascii="Arial" w:hAnsi="Arial" w:cs="Arial"/>
          <w:b/>
          <w:sz w:val="22"/>
          <w:szCs w:val="22"/>
        </w:rPr>
      </w:pPr>
    </w:p>
    <w:p w14:paraId="0D2F46D0" w14:textId="77777777" w:rsidR="00992054" w:rsidRDefault="00992054" w:rsidP="004D3FBA">
      <w:pPr>
        <w:tabs>
          <w:tab w:val="left" w:pos="90"/>
        </w:tabs>
        <w:ind w:left="90"/>
        <w:rPr>
          <w:rFonts w:ascii="Arial" w:hAnsi="Arial" w:cs="Arial"/>
          <w:b/>
          <w:sz w:val="22"/>
          <w:szCs w:val="22"/>
        </w:rPr>
      </w:pPr>
    </w:p>
    <w:p w14:paraId="69BC4671" w14:textId="77777777" w:rsidR="00992054" w:rsidRDefault="00992054" w:rsidP="004D3FBA">
      <w:pPr>
        <w:tabs>
          <w:tab w:val="left" w:pos="90"/>
        </w:tabs>
        <w:ind w:left="90"/>
        <w:rPr>
          <w:rFonts w:ascii="Arial" w:hAnsi="Arial" w:cs="Arial"/>
          <w:b/>
          <w:sz w:val="22"/>
          <w:szCs w:val="22"/>
        </w:rPr>
      </w:pPr>
    </w:p>
    <w:p w14:paraId="76E755AF" w14:textId="77777777" w:rsidR="00992054" w:rsidRDefault="00992054" w:rsidP="004D3FBA">
      <w:pPr>
        <w:tabs>
          <w:tab w:val="left" w:pos="90"/>
        </w:tabs>
        <w:ind w:left="90"/>
        <w:rPr>
          <w:rFonts w:ascii="Arial" w:hAnsi="Arial" w:cs="Arial"/>
          <w:b/>
          <w:sz w:val="22"/>
          <w:szCs w:val="22"/>
        </w:rPr>
      </w:pPr>
    </w:p>
    <w:p w14:paraId="23CF0559" w14:textId="77777777" w:rsidR="00992054" w:rsidRDefault="00992054" w:rsidP="004D3FBA">
      <w:pPr>
        <w:tabs>
          <w:tab w:val="left" w:pos="90"/>
        </w:tabs>
        <w:ind w:left="90"/>
        <w:rPr>
          <w:rFonts w:ascii="Arial" w:hAnsi="Arial" w:cs="Arial"/>
          <w:b/>
          <w:sz w:val="22"/>
          <w:szCs w:val="22"/>
        </w:rPr>
      </w:pPr>
    </w:p>
    <w:p w14:paraId="580CFB07" w14:textId="77777777" w:rsidR="00992054" w:rsidRDefault="00992054" w:rsidP="004D3FBA">
      <w:pPr>
        <w:tabs>
          <w:tab w:val="left" w:pos="90"/>
        </w:tabs>
        <w:ind w:left="90"/>
        <w:rPr>
          <w:rFonts w:ascii="Arial" w:hAnsi="Arial" w:cs="Arial"/>
          <w:b/>
          <w:sz w:val="22"/>
          <w:szCs w:val="22"/>
        </w:rPr>
      </w:pPr>
    </w:p>
    <w:p w14:paraId="05071144" w14:textId="77777777" w:rsidR="00992054" w:rsidRPr="002E41BB" w:rsidRDefault="00992054" w:rsidP="004D3FBA">
      <w:pPr>
        <w:tabs>
          <w:tab w:val="left" w:pos="90"/>
        </w:tabs>
        <w:ind w:left="90"/>
        <w:rPr>
          <w:rFonts w:ascii="Arial" w:hAnsi="Arial" w:cs="Arial"/>
          <w:b/>
          <w:sz w:val="22"/>
          <w:szCs w:val="22"/>
        </w:rPr>
      </w:pPr>
    </w:p>
    <w:p w14:paraId="24E828EC" w14:textId="77777777" w:rsidR="004D3FBA" w:rsidRPr="002E41BB" w:rsidRDefault="004D3FBA" w:rsidP="004D3FBA">
      <w:pPr>
        <w:tabs>
          <w:tab w:val="left" w:pos="90"/>
        </w:tabs>
        <w:ind w:left="90"/>
        <w:rPr>
          <w:rFonts w:ascii="Arial" w:hAnsi="Arial" w:cs="Arial"/>
          <w:b/>
          <w:sz w:val="22"/>
          <w:szCs w:val="22"/>
        </w:rPr>
      </w:pPr>
    </w:p>
    <w:sdt>
      <w:sdtPr>
        <w:rPr>
          <w:rFonts w:ascii="Arial" w:eastAsiaTheme="minorHAnsi" w:hAnsi="Arial" w:cs="Arial"/>
          <w:color w:val="auto"/>
          <w:sz w:val="22"/>
          <w:szCs w:val="22"/>
          <w:shd w:val="clear" w:color="auto" w:fill="E6E6E6"/>
          <w:lang w:val="es-ES" w:eastAsia="en-US"/>
        </w:rPr>
        <w:id w:val="343981130"/>
        <w:docPartObj>
          <w:docPartGallery w:val="Table of Contents"/>
          <w:docPartUnique/>
        </w:docPartObj>
      </w:sdtPr>
      <w:sdtEndPr>
        <w:rPr>
          <w:rFonts w:eastAsia="Times New Roman"/>
          <w:b/>
          <w:bCs/>
          <w:szCs w:val="24"/>
          <w:lang w:eastAsia="es-ES"/>
        </w:rPr>
      </w:sdtEndPr>
      <w:sdtContent>
        <w:p w14:paraId="72F20436" w14:textId="77777777" w:rsidR="00F26E2A" w:rsidRDefault="00F26E2A" w:rsidP="00F26E2A">
          <w:pPr>
            <w:pStyle w:val="Encabezadodetabladecontenido"/>
            <w:spacing w:line="360" w:lineRule="auto"/>
            <w:jc w:val="both"/>
            <w:rPr>
              <w:rFonts w:ascii="Arial" w:eastAsiaTheme="minorHAnsi" w:hAnsi="Arial" w:cs="Arial"/>
              <w:color w:val="auto"/>
              <w:sz w:val="22"/>
              <w:szCs w:val="22"/>
              <w:shd w:val="clear" w:color="auto" w:fill="E6E6E6"/>
              <w:lang w:val="es-ES" w:eastAsia="en-US"/>
            </w:rPr>
          </w:pPr>
        </w:p>
        <w:p w14:paraId="51796EB3" w14:textId="448939D5" w:rsidR="00317DE1" w:rsidRDefault="00A86CC6" w:rsidP="001A20BD">
          <w:pPr>
            <w:pStyle w:val="Encabezadodetabladecontenido"/>
            <w:spacing w:line="360" w:lineRule="auto"/>
            <w:jc w:val="both"/>
            <w:rPr>
              <w:rFonts w:ascii="Arial" w:hAnsi="Arial" w:cs="Arial"/>
              <w:b/>
              <w:color w:val="auto"/>
              <w:sz w:val="28"/>
              <w:szCs w:val="28"/>
              <w:lang w:val="es-ES"/>
            </w:rPr>
          </w:pPr>
          <w:r w:rsidRPr="00F26E2A">
            <w:rPr>
              <w:rFonts w:ascii="Arial" w:hAnsi="Arial" w:cs="Arial"/>
              <w:b/>
              <w:color w:val="auto"/>
              <w:sz w:val="28"/>
              <w:szCs w:val="28"/>
              <w:lang w:val="es-ES"/>
            </w:rPr>
            <w:t>Contenido</w:t>
          </w:r>
        </w:p>
        <w:p w14:paraId="6D7603CC" w14:textId="77777777" w:rsidR="001A20BD" w:rsidRPr="001A20BD" w:rsidRDefault="001A20BD" w:rsidP="001A20BD">
          <w:pPr>
            <w:rPr>
              <w:lang w:val="es-ES"/>
            </w:rPr>
          </w:pPr>
        </w:p>
        <w:p w14:paraId="6E2BB2A1" w14:textId="77777777" w:rsidR="00F26E2A" w:rsidRPr="001A20BD" w:rsidRDefault="00A86CC6" w:rsidP="00F26E2A">
          <w:pPr>
            <w:pStyle w:val="TDC1"/>
            <w:tabs>
              <w:tab w:val="right" w:leader="dot" w:pos="10469"/>
            </w:tabs>
            <w:spacing w:line="360" w:lineRule="auto"/>
            <w:rPr>
              <w:rFonts w:ascii="Arial" w:eastAsiaTheme="minorEastAsia" w:hAnsi="Arial" w:cs="Arial"/>
              <w:b/>
              <w:noProof/>
              <w:szCs w:val="28"/>
              <w:lang w:val="es-CO" w:eastAsia="ja-JP"/>
            </w:rPr>
          </w:pPr>
          <w:r w:rsidRPr="001A20BD">
            <w:rPr>
              <w:rFonts w:ascii="Arial" w:hAnsi="Arial" w:cs="Arial"/>
              <w:b/>
              <w:color w:val="2B579A"/>
              <w:szCs w:val="28"/>
              <w:shd w:val="clear" w:color="auto" w:fill="E6E6E6"/>
              <w:lang w:val="es-CO"/>
            </w:rPr>
            <w:fldChar w:fldCharType="begin"/>
          </w:r>
          <w:r w:rsidRPr="001A20BD">
            <w:rPr>
              <w:rFonts w:ascii="Arial" w:hAnsi="Arial" w:cs="Arial"/>
              <w:b/>
              <w:szCs w:val="28"/>
            </w:rPr>
            <w:instrText xml:space="preserve"> TOC \o "1-3" \h \z \u </w:instrText>
          </w:r>
          <w:r w:rsidRPr="001A20BD">
            <w:rPr>
              <w:rFonts w:ascii="Arial" w:hAnsi="Arial" w:cs="Arial"/>
              <w:b/>
              <w:color w:val="2B579A"/>
              <w:szCs w:val="28"/>
              <w:shd w:val="clear" w:color="auto" w:fill="E6E6E6"/>
              <w:lang w:val="es-CO"/>
            </w:rPr>
            <w:fldChar w:fldCharType="separate"/>
          </w:r>
          <w:r w:rsidR="00F26E2A" w:rsidRPr="001A20BD">
            <w:rPr>
              <w:rFonts w:ascii="Arial" w:hAnsi="Arial" w:cs="Arial"/>
              <w:b/>
              <w:noProof/>
              <w:szCs w:val="28"/>
            </w:rPr>
            <w:t>Introducción</w:t>
          </w:r>
          <w:r w:rsidR="00F26E2A" w:rsidRPr="001A20BD">
            <w:rPr>
              <w:rFonts w:ascii="Arial" w:hAnsi="Arial" w:cs="Arial"/>
              <w:b/>
              <w:noProof/>
              <w:szCs w:val="28"/>
            </w:rPr>
            <w:tab/>
          </w:r>
          <w:r w:rsidR="00F26E2A" w:rsidRPr="001A20BD">
            <w:rPr>
              <w:rFonts w:ascii="Arial" w:hAnsi="Arial" w:cs="Arial"/>
              <w:b/>
              <w:noProof/>
              <w:szCs w:val="28"/>
            </w:rPr>
            <w:fldChar w:fldCharType="begin"/>
          </w:r>
          <w:r w:rsidR="00F26E2A" w:rsidRPr="001A20BD">
            <w:rPr>
              <w:rFonts w:ascii="Arial" w:hAnsi="Arial" w:cs="Arial"/>
              <w:b/>
              <w:noProof/>
              <w:szCs w:val="28"/>
            </w:rPr>
            <w:instrText xml:space="preserve"> PAGEREF _Toc469940465 \h </w:instrText>
          </w:r>
          <w:r w:rsidR="00F26E2A" w:rsidRPr="001A20BD">
            <w:rPr>
              <w:rFonts w:ascii="Arial" w:hAnsi="Arial" w:cs="Arial"/>
              <w:b/>
              <w:noProof/>
              <w:szCs w:val="28"/>
            </w:rPr>
          </w:r>
          <w:r w:rsidR="00F26E2A" w:rsidRPr="001A20BD">
            <w:rPr>
              <w:rFonts w:ascii="Arial" w:hAnsi="Arial" w:cs="Arial"/>
              <w:b/>
              <w:noProof/>
              <w:szCs w:val="28"/>
            </w:rPr>
            <w:fldChar w:fldCharType="separate"/>
          </w:r>
          <w:r w:rsidR="00F26E2A" w:rsidRPr="001A20BD">
            <w:rPr>
              <w:rFonts w:ascii="Arial" w:hAnsi="Arial" w:cs="Arial"/>
              <w:b/>
              <w:noProof/>
              <w:szCs w:val="28"/>
            </w:rPr>
            <w:t>4</w:t>
          </w:r>
          <w:r w:rsidR="00F26E2A" w:rsidRPr="001A20BD">
            <w:rPr>
              <w:rFonts w:ascii="Arial" w:hAnsi="Arial" w:cs="Arial"/>
              <w:b/>
              <w:noProof/>
              <w:szCs w:val="28"/>
            </w:rPr>
            <w:fldChar w:fldCharType="end"/>
          </w:r>
        </w:p>
        <w:p w14:paraId="1D70B09E" w14:textId="77777777" w:rsidR="00F26E2A" w:rsidRPr="001A20BD" w:rsidRDefault="00F26E2A" w:rsidP="00F26E2A">
          <w:pPr>
            <w:pStyle w:val="TDC1"/>
            <w:tabs>
              <w:tab w:val="left" w:pos="440"/>
              <w:tab w:val="right" w:leader="dot" w:pos="10469"/>
            </w:tabs>
            <w:spacing w:line="360" w:lineRule="auto"/>
            <w:rPr>
              <w:rFonts w:ascii="Arial" w:eastAsiaTheme="minorEastAsia" w:hAnsi="Arial" w:cs="Arial"/>
              <w:b/>
              <w:noProof/>
              <w:szCs w:val="28"/>
              <w:lang w:val="es-CO" w:eastAsia="ja-JP"/>
            </w:rPr>
          </w:pPr>
          <w:r w:rsidRPr="001A20BD">
            <w:rPr>
              <w:rFonts w:ascii="Arial" w:hAnsi="Arial" w:cs="Arial"/>
              <w:b/>
              <w:noProof/>
              <w:szCs w:val="28"/>
            </w:rPr>
            <w:t>1.</w:t>
          </w:r>
          <w:r w:rsidRPr="001A20BD">
            <w:rPr>
              <w:rFonts w:ascii="Arial" w:eastAsiaTheme="minorEastAsia" w:hAnsi="Arial" w:cs="Arial"/>
              <w:b/>
              <w:noProof/>
              <w:szCs w:val="28"/>
              <w:lang w:val="es-CO" w:eastAsia="ja-JP"/>
            </w:rPr>
            <w:tab/>
          </w:r>
          <w:r w:rsidRPr="001A20BD">
            <w:rPr>
              <w:rFonts w:ascii="Arial" w:hAnsi="Arial" w:cs="Arial"/>
              <w:b/>
              <w:noProof/>
              <w:szCs w:val="28"/>
            </w:rPr>
            <w:t>Contextualización</w:t>
          </w:r>
          <w:r w:rsidRPr="001A20BD">
            <w:rPr>
              <w:rFonts w:ascii="Arial" w:hAnsi="Arial" w:cs="Arial"/>
              <w:b/>
              <w:noProof/>
              <w:szCs w:val="28"/>
            </w:rPr>
            <w:tab/>
          </w:r>
          <w:r w:rsidRPr="001A20BD">
            <w:rPr>
              <w:rFonts w:ascii="Arial" w:hAnsi="Arial" w:cs="Arial"/>
              <w:b/>
              <w:noProof/>
              <w:szCs w:val="28"/>
            </w:rPr>
            <w:fldChar w:fldCharType="begin"/>
          </w:r>
          <w:r w:rsidRPr="001A20BD">
            <w:rPr>
              <w:rFonts w:ascii="Arial" w:hAnsi="Arial" w:cs="Arial"/>
              <w:b/>
              <w:noProof/>
              <w:szCs w:val="28"/>
            </w:rPr>
            <w:instrText xml:space="preserve"> PAGEREF _Toc469940466 \h </w:instrText>
          </w:r>
          <w:r w:rsidRPr="001A20BD">
            <w:rPr>
              <w:rFonts w:ascii="Arial" w:hAnsi="Arial" w:cs="Arial"/>
              <w:b/>
              <w:noProof/>
              <w:szCs w:val="28"/>
            </w:rPr>
          </w:r>
          <w:r w:rsidRPr="001A20BD">
            <w:rPr>
              <w:rFonts w:ascii="Arial" w:hAnsi="Arial" w:cs="Arial"/>
              <w:b/>
              <w:noProof/>
              <w:szCs w:val="28"/>
            </w:rPr>
            <w:fldChar w:fldCharType="separate"/>
          </w:r>
          <w:r w:rsidRPr="001A20BD">
            <w:rPr>
              <w:rFonts w:ascii="Arial" w:hAnsi="Arial" w:cs="Arial"/>
              <w:b/>
              <w:noProof/>
              <w:szCs w:val="28"/>
            </w:rPr>
            <w:t>5</w:t>
          </w:r>
          <w:r w:rsidRPr="001A20BD">
            <w:rPr>
              <w:rFonts w:ascii="Arial" w:hAnsi="Arial" w:cs="Arial"/>
              <w:b/>
              <w:noProof/>
              <w:szCs w:val="28"/>
            </w:rPr>
            <w:fldChar w:fldCharType="end"/>
          </w:r>
        </w:p>
        <w:p w14:paraId="0734670F" w14:textId="77777777" w:rsidR="00F26E2A" w:rsidRPr="001A20BD" w:rsidRDefault="00F26E2A" w:rsidP="00F26E2A">
          <w:pPr>
            <w:pStyle w:val="TDC2"/>
            <w:tabs>
              <w:tab w:val="left" w:pos="766"/>
              <w:tab w:val="right" w:leader="dot" w:pos="10469"/>
            </w:tabs>
            <w:spacing w:line="360" w:lineRule="auto"/>
            <w:rPr>
              <w:rFonts w:ascii="Arial" w:eastAsiaTheme="minorEastAsia" w:hAnsi="Arial" w:cs="Arial"/>
              <w:b/>
              <w:noProof/>
              <w:sz w:val="24"/>
              <w:szCs w:val="28"/>
              <w:lang w:eastAsia="ja-JP"/>
            </w:rPr>
          </w:pPr>
          <w:r w:rsidRPr="001A20BD">
            <w:rPr>
              <w:rFonts w:ascii="Arial" w:hAnsi="Arial" w:cs="Arial"/>
              <w:b/>
              <w:noProof/>
              <w:sz w:val="24"/>
              <w:szCs w:val="28"/>
            </w:rPr>
            <w:t>1.1</w:t>
          </w:r>
          <w:r w:rsidRPr="001A20BD">
            <w:rPr>
              <w:rFonts w:ascii="Arial" w:eastAsiaTheme="minorEastAsia" w:hAnsi="Arial" w:cs="Arial"/>
              <w:b/>
              <w:noProof/>
              <w:sz w:val="24"/>
              <w:szCs w:val="28"/>
              <w:lang w:eastAsia="ja-JP"/>
            </w:rPr>
            <w:tab/>
          </w:r>
          <w:r w:rsidRPr="001A20BD">
            <w:rPr>
              <w:rFonts w:ascii="Arial" w:hAnsi="Arial" w:cs="Arial"/>
              <w:b/>
              <w:noProof/>
              <w:sz w:val="24"/>
              <w:szCs w:val="28"/>
            </w:rPr>
            <w:t>Justificación</w:t>
          </w:r>
          <w:r w:rsidRPr="001A20BD">
            <w:rPr>
              <w:rFonts w:ascii="Arial" w:hAnsi="Arial" w:cs="Arial"/>
              <w:b/>
              <w:noProof/>
              <w:sz w:val="24"/>
              <w:szCs w:val="28"/>
            </w:rPr>
            <w:tab/>
          </w:r>
          <w:r w:rsidRPr="001A20BD">
            <w:rPr>
              <w:rFonts w:ascii="Arial" w:hAnsi="Arial" w:cs="Arial"/>
              <w:b/>
              <w:noProof/>
              <w:sz w:val="24"/>
              <w:szCs w:val="28"/>
            </w:rPr>
            <w:fldChar w:fldCharType="begin"/>
          </w:r>
          <w:r w:rsidRPr="001A20BD">
            <w:rPr>
              <w:rFonts w:ascii="Arial" w:hAnsi="Arial" w:cs="Arial"/>
              <w:b/>
              <w:noProof/>
              <w:sz w:val="24"/>
              <w:szCs w:val="28"/>
            </w:rPr>
            <w:instrText xml:space="preserve"> PAGEREF _Toc469940467 \h </w:instrText>
          </w:r>
          <w:r w:rsidRPr="001A20BD">
            <w:rPr>
              <w:rFonts w:ascii="Arial" w:hAnsi="Arial" w:cs="Arial"/>
              <w:b/>
              <w:noProof/>
              <w:sz w:val="24"/>
              <w:szCs w:val="28"/>
            </w:rPr>
          </w:r>
          <w:r w:rsidRPr="001A20BD">
            <w:rPr>
              <w:rFonts w:ascii="Arial" w:hAnsi="Arial" w:cs="Arial"/>
              <w:b/>
              <w:noProof/>
              <w:sz w:val="24"/>
              <w:szCs w:val="28"/>
            </w:rPr>
            <w:fldChar w:fldCharType="separate"/>
          </w:r>
          <w:r w:rsidRPr="001A20BD">
            <w:rPr>
              <w:rFonts w:ascii="Arial" w:hAnsi="Arial" w:cs="Arial"/>
              <w:b/>
              <w:noProof/>
              <w:sz w:val="24"/>
              <w:szCs w:val="28"/>
            </w:rPr>
            <w:t>6</w:t>
          </w:r>
          <w:r w:rsidRPr="001A20BD">
            <w:rPr>
              <w:rFonts w:ascii="Arial" w:hAnsi="Arial" w:cs="Arial"/>
              <w:b/>
              <w:noProof/>
              <w:sz w:val="24"/>
              <w:szCs w:val="28"/>
            </w:rPr>
            <w:fldChar w:fldCharType="end"/>
          </w:r>
        </w:p>
        <w:p w14:paraId="00624CC5" w14:textId="77777777" w:rsidR="00F26E2A" w:rsidRPr="001A20BD" w:rsidRDefault="00F26E2A" w:rsidP="00F26E2A">
          <w:pPr>
            <w:pStyle w:val="TDC2"/>
            <w:tabs>
              <w:tab w:val="left" w:pos="766"/>
              <w:tab w:val="right" w:leader="dot" w:pos="10469"/>
            </w:tabs>
            <w:spacing w:line="360" w:lineRule="auto"/>
            <w:rPr>
              <w:rFonts w:ascii="Arial" w:eastAsiaTheme="minorEastAsia" w:hAnsi="Arial" w:cs="Arial"/>
              <w:b/>
              <w:noProof/>
              <w:sz w:val="24"/>
              <w:szCs w:val="28"/>
              <w:lang w:eastAsia="ja-JP"/>
            </w:rPr>
          </w:pPr>
          <w:r w:rsidRPr="001A20BD">
            <w:rPr>
              <w:rFonts w:ascii="Arial" w:hAnsi="Arial" w:cs="Arial"/>
              <w:b/>
              <w:noProof/>
              <w:sz w:val="24"/>
              <w:szCs w:val="28"/>
            </w:rPr>
            <w:t>1.2</w:t>
          </w:r>
          <w:r w:rsidRPr="001A20BD">
            <w:rPr>
              <w:rFonts w:ascii="Arial" w:eastAsiaTheme="minorEastAsia" w:hAnsi="Arial" w:cs="Arial"/>
              <w:b/>
              <w:noProof/>
              <w:sz w:val="24"/>
              <w:szCs w:val="28"/>
              <w:lang w:eastAsia="ja-JP"/>
            </w:rPr>
            <w:tab/>
          </w:r>
          <w:r w:rsidRPr="001A20BD">
            <w:rPr>
              <w:rFonts w:ascii="Arial" w:hAnsi="Arial" w:cs="Arial"/>
              <w:b/>
              <w:noProof/>
              <w:sz w:val="24"/>
              <w:szCs w:val="28"/>
            </w:rPr>
            <w:t>Definiciones y Siglas</w:t>
          </w:r>
          <w:r w:rsidRPr="001A20BD">
            <w:rPr>
              <w:rFonts w:ascii="Arial" w:hAnsi="Arial" w:cs="Arial"/>
              <w:b/>
              <w:noProof/>
              <w:sz w:val="24"/>
              <w:szCs w:val="28"/>
            </w:rPr>
            <w:tab/>
          </w:r>
          <w:r w:rsidRPr="001A20BD">
            <w:rPr>
              <w:rFonts w:ascii="Arial" w:hAnsi="Arial" w:cs="Arial"/>
              <w:b/>
              <w:noProof/>
              <w:sz w:val="24"/>
              <w:szCs w:val="28"/>
            </w:rPr>
            <w:fldChar w:fldCharType="begin"/>
          </w:r>
          <w:r w:rsidRPr="001A20BD">
            <w:rPr>
              <w:rFonts w:ascii="Arial" w:hAnsi="Arial" w:cs="Arial"/>
              <w:b/>
              <w:noProof/>
              <w:sz w:val="24"/>
              <w:szCs w:val="28"/>
            </w:rPr>
            <w:instrText xml:space="preserve"> PAGEREF _Toc469940468 \h </w:instrText>
          </w:r>
          <w:r w:rsidRPr="001A20BD">
            <w:rPr>
              <w:rFonts w:ascii="Arial" w:hAnsi="Arial" w:cs="Arial"/>
              <w:b/>
              <w:noProof/>
              <w:sz w:val="24"/>
              <w:szCs w:val="28"/>
            </w:rPr>
          </w:r>
          <w:r w:rsidRPr="001A20BD">
            <w:rPr>
              <w:rFonts w:ascii="Arial" w:hAnsi="Arial" w:cs="Arial"/>
              <w:b/>
              <w:noProof/>
              <w:sz w:val="24"/>
              <w:szCs w:val="28"/>
            </w:rPr>
            <w:fldChar w:fldCharType="separate"/>
          </w:r>
          <w:r w:rsidRPr="001A20BD">
            <w:rPr>
              <w:rFonts w:ascii="Arial" w:hAnsi="Arial" w:cs="Arial"/>
              <w:b/>
              <w:noProof/>
              <w:sz w:val="24"/>
              <w:szCs w:val="28"/>
            </w:rPr>
            <w:t>8</w:t>
          </w:r>
          <w:r w:rsidRPr="001A20BD">
            <w:rPr>
              <w:rFonts w:ascii="Arial" w:hAnsi="Arial" w:cs="Arial"/>
              <w:b/>
              <w:noProof/>
              <w:sz w:val="24"/>
              <w:szCs w:val="28"/>
            </w:rPr>
            <w:fldChar w:fldCharType="end"/>
          </w:r>
        </w:p>
        <w:p w14:paraId="5627DC62" w14:textId="77777777" w:rsidR="00F26E2A" w:rsidRPr="001A20BD" w:rsidRDefault="00F26E2A" w:rsidP="00F26E2A">
          <w:pPr>
            <w:pStyle w:val="TDC2"/>
            <w:tabs>
              <w:tab w:val="left" w:pos="766"/>
              <w:tab w:val="right" w:leader="dot" w:pos="10469"/>
            </w:tabs>
            <w:spacing w:line="360" w:lineRule="auto"/>
            <w:rPr>
              <w:rFonts w:ascii="Arial" w:eastAsiaTheme="minorEastAsia" w:hAnsi="Arial" w:cs="Arial"/>
              <w:b/>
              <w:noProof/>
              <w:sz w:val="24"/>
              <w:szCs w:val="28"/>
              <w:lang w:eastAsia="ja-JP"/>
            </w:rPr>
          </w:pPr>
          <w:r w:rsidRPr="001A20BD">
            <w:rPr>
              <w:rFonts w:ascii="Arial" w:hAnsi="Arial" w:cs="Arial"/>
              <w:b/>
              <w:noProof/>
              <w:sz w:val="24"/>
              <w:szCs w:val="28"/>
            </w:rPr>
            <w:t>1.3</w:t>
          </w:r>
          <w:r w:rsidRPr="001A20BD">
            <w:rPr>
              <w:rFonts w:ascii="Arial" w:eastAsiaTheme="minorEastAsia" w:hAnsi="Arial" w:cs="Arial"/>
              <w:b/>
              <w:noProof/>
              <w:sz w:val="24"/>
              <w:szCs w:val="28"/>
              <w:lang w:eastAsia="ja-JP"/>
            </w:rPr>
            <w:tab/>
          </w:r>
          <w:r w:rsidRPr="001A20BD">
            <w:rPr>
              <w:rFonts w:ascii="Arial" w:hAnsi="Arial" w:cs="Arial"/>
              <w:b/>
              <w:noProof/>
              <w:sz w:val="24"/>
              <w:szCs w:val="28"/>
            </w:rPr>
            <w:t>Marco Conceptual</w:t>
          </w:r>
          <w:r w:rsidRPr="001A20BD">
            <w:rPr>
              <w:rFonts w:ascii="Arial" w:hAnsi="Arial" w:cs="Arial"/>
              <w:b/>
              <w:noProof/>
              <w:sz w:val="24"/>
              <w:szCs w:val="28"/>
            </w:rPr>
            <w:tab/>
          </w:r>
          <w:r w:rsidRPr="001A20BD">
            <w:rPr>
              <w:rFonts w:ascii="Arial" w:hAnsi="Arial" w:cs="Arial"/>
              <w:b/>
              <w:noProof/>
              <w:sz w:val="24"/>
              <w:szCs w:val="28"/>
            </w:rPr>
            <w:fldChar w:fldCharType="begin"/>
          </w:r>
          <w:r w:rsidRPr="001A20BD">
            <w:rPr>
              <w:rFonts w:ascii="Arial" w:hAnsi="Arial" w:cs="Arial"/>
              <w:b/>
              <w:noProof/>
              <w:sz w:val="24"/>
              <w:szCs w:val="28"/>
            </w:rPr>
            <w:instrText xml:space="preserve"> PAGEREF _Toc469940469 \h </w:instrText>
          </w:r>
          <w:r w:rsidRPr="001A20BD">
            <w:rPr>
              <w:rFonts w:ascii="Arial" w:hAnsi="Arial" w:cs="Arial"/>
              <w:b/>
              <w:noProof/>
              <w:sz w:val="24"/>
              <w:szCs w:val="28"/>
            </w:rPr>
          </w:r>
          <w:r w:rsidRPr="001A20BD">
            <w:rPr>
              <w:rFonts w:ascii="Arial" w:hAnsi="Arial" w:cs="Arial"/>
              <w:b/>
              <w:noProof/>
              <w:sz w:val="24"/>
              <w:szCs w:val="28"/>
            </w:rPr>
            <w:fldChar w:fldCharType="separate"/>
          </w:r>
          <w:r w:rsidRPr="001A20BD">
            <w:rPr>
              <w:rFonts w:ascii="Arial" w:hAnsi="Arial" w:cs="Arial"/>
              <w:b/>
              <w:noProof/>
              <w:sz w:val="24"/>
              <w:szCs w:val="28"/>
            </w:rPr>
            <w:t>14</w:t>
          </w:r>
          <w:r w:rsidRPr="001A20BD">
            <w:rPr>
              <w:rFonts w:ascii="Arial" w:hAnsi="Arial" w:cs="Arial"/>
              <w:b/>
              <w:noProof/>
              <w:sz w:val="24"/>
              <w:szCs w:val="28"/>
            </w:rPr>
            <w:fldChar w:fldCharType="end"/>
          </w:r>
        </w:p>
        <w:p w14:paraId="523E8BFF" w14:textId="77777777" w:rsidR="00F26E2A" w:rsidRPr="001A20BD" w:rsidRDefault="00F26E2A" w:rsidP="00F26E2A">
          <w:pPr>
            <w:pStyle w:val="TDC2"/>
            <w:tabs>
              <w:tab w:val="left" w:pos="766"/>
              <w:tab w:val="right" w:leader="dot" w:pos="10469"/>
            </w:tabs>
            <w:spacing w:line="360" w:lineRule="auto"/>
            <w:rPr>
              <w:rFonts w:ascii="Arial" w:eastAsiaTheme="minorEastAsia" w:hAnsi="Arial" w:cs="Arial"/>
              <w:b/>
              <w:noProof/>
              <w:sz w:val="24"/>
              <w:szCs w:val="28"/>
              <w:lang w:eastAsia="ja-JP"/>
            </w:rPr>
          </w:pPr>
          <w:r w:rsidRPr="001A20BD">
            <w:rPr>
              <w:rFonts w:ascii="Arial" w:hAnsi="Arial" w:cs="Arial"/>
              <w:b/>
              <w:noProof/>
              <w:sz w:val="24"/>
              <w:szCs w:val="28"/>
            </w:rPr>
            <w:t>1.4</w:t>
          </w:r>
          <w:r w:rsidRPr="001A20BD">
            <w:rPr>
              <w:rFonts w:ascii="Arial" w:eastAsiaTheme="minorEastAsia" w:hAnsi="Arial" w:cs="Arial"/>
              <w:b/>
              <w:noProof/>
              <w:sz w:val="24"/>
              <w:szCs w:val="28"/>
              <w:lang w:eastAsia="ja-JP"/>
            </w:rPr>
            <w:tab/>
          </w:r>
          <w:r w:rsidRPr="001A20BD">
            <w:rPr>
              <w:rFonts w:ascii="Arial" w:hAnsi="Arial" w:cs="Arial"/>
              <w:b/>
              <w:noProof/>
              <w:sz w:val="24"/>
              <w:szCs w:val="28"/>
            </w:rPr>
            <w:t>Referencias Normativas</w:t>
          </w:r>
          <w:r w:rsidRPr="001A20BD">
            <w:rPr>
              <w:rFonts w:ascii="Arial" w:hAnsi="Arial" w:cs="Arial"/>
              <w:b/>
              <w:noProof/>
              <w:sz w:val="24"/>
              <w:szCs w:val="28"/>
            </w:rPr>
            <w:tab/>
          </w:r>
          <w:r w:rsidRPr="001A20BD">
            <w:rPr>
              <w:rFonts w:ascii="Arial" w:hAnsi="Arial" w:cs="Arial"/>
              <w:b/>
              <w:noProof/>
              <w:sz w:val="24"/>
              <w:szCs w:val="28"/>
            </w:rPr>
            <w:fldChar w:fldCharType="begin"/>
          </w:r>
          <w:r w:rsidRPr="001A20BD">
            <w:rPr>
              <w:rFonts w:ascii="Arial" w:hAnsi="Arial" w:cs="Arial"/>
              <w:b/>
              <w:noProof/>
              <w:sz w:val="24"/>
              <w:szCs w:val="28"/>
            </w:rPr>
            <w:instrText xml:space="preserve"> PAGEREF _Toc469940470 \h </w:instrText>
          </w:r>
          <w:r w:rsidRPr="001A20BD">
            <w:rPr>
              <w:rFonts w:ascii="Arial" w:hAnsi="Arial" w:cs="Arial"/>
              <w:b/>
              <w:noProof/>
              <w:sz w:val="24"/>
              <w:szCs w:val="28"/>
            </w:rPr>
          </w:r>
          <w:r w:rsidRPr="001A20BD">
            <w:rPr>
              <w:rFonts w:ascii="Arial" w:hAnsi="Arial" w:cs="Arial"/>
              <w:b/>
              <w:noProof/>
              <w:sz w:val="24"/>
              <w:szCs w:val="28"/>
            </w:rPr>
            <w:fldChar w:fldCharType="separate"/>
          </w:r>
          <w:r w:rsidRPr="001A20BD">
            <w:rPr>
              <w:rFonts w:ascii="Arial" w:hAnsi="Arial" w:cs="Arial"/>
              <w:b/>
              <w:noProof/>
              <w:sz w:val="24"/>
              <w:szCs w:val="28"/>
            </w:rPr>
            <w:t>21</w:t>
          </w:r>
          <w:r w:rsidRPr="001A20BD">
            <w:rPr>
              <w:rFonts w:ascii="Arial" w:hAnsi="Arial" w:cs="Arial"/>
              <w:b/>
              <w:noProof/>
              <w:sz w:val="24"/>
              <w:szCs w:val="28"/>
            </w:rPr>
            <w:fldChar w:fldCharType="end"/>
          </w:r>
        </w:p>
        <w:p w14:paraId="448D892F" w14:textId="77777777" w:rsidR="00F26E2A" w:rsidRPr="001A20BD" w:rsidRDefault="00F26E2A" w:rsidP="00F26E2A">
          <w:pPr>
            <w:pStyle w:val="TDC1"/>
            <w:tabs>
              <w:tab w:val="left" w:pos="440"/>
              <w:tab w:val="right" w:leader="dot" w:pos="10469"/>
            </w:tabs>
            <w:spacing w:line="360" w:lineRule="auto"/>
            <w:rPr>
              <w:rFonts w:ascii="Arial" w:eastAsiaTheme="minorEastAsia" w:hAnsi="Arial" w:cs="Arial"/>
              <w:b/>
              <w:noProof/>
              <w:szCs w:val="28"/>
              <w:lang w:val="es-CO" w:eastAsia="ja-JP"/>
            </w:rPr>
          </w:pPr>
          <w:r w:rsidRPr="001A20BD">
            <w:rPr>
              <w:rFonts w:ascii="Arial" w:hAnsi="Arial" w:cs="Arial"/>
              <w:b/>
              <w:noProof/>
              <w:szCs w:val="28"/>
            </w:rPr>
            <w:t>2.</w:t>
          </w:r>
          <w:r w:rsidRPr="001A20BD">
            <w:rPr>
              <w:rFonts w:ascii="Arial" w:eastAsiaTheme="minorEastAsia" w:hAnsi="Arial" w:cs="Arial"/>
              <w:b/>
              <w:noProof/>
              <w:szCs w:val="28"/>
              <w:lang w:val="es-CO" w:eastAsia="ja-JP"/>
            </w:rPr>
            <w:tab/>
          </w:r>
          <w:r w:rsidRPr="001A20BD">
            <w:rPr>
              <w:rFonts w:ascii="Arial" w:hAnsi="Arial" w:cs="Arial"/>
              <w:b/>
              <w:noProof/>
              <w:szCs w:val="28"/>
            </w:rPr>
            <w:t>Descripción del Modelo de Atención</w:t>
          </w:r>
          <w:r w:rsidRPr="001A20BD">
            <w:rPr>
              <w:rFonts w:ascii="Arial" w:hAnsi="Arial" w:cs="Arial"/>
              <w:b/>
              <w:noProof/>
              <w:szCs w:val="28"/>
            </w:rPr>
            <w:tab/>
          </w:r>
          <w:r w:rsidRPr="001A20BD">
            <w:rPr>
              <w:rFonts w:ascii="Arial" w:hAnsi="Arial" w:cs="Arial"/>
              <w:b/>
              <w:noProof/>
              <w:szCs w:val="28"/>
            </w:rPr>
            <w:fldChar w:fldCharType="begin"/>
          </w:r>
          <w:r w:rsidRPr="001A20BD">
            <w:rPr>
              <w:rFonts w:ascii="Arial" w:hAnsi="Arial" w:cs="Arial"/>
              <w:b/>
              <w:noProof/>
              <w:szCs w:val="28"/>
            </w:rPr>
            <w:instrText xml:space="preserve"> PAGEREF _Toc469940471 \h </w:instrText>
          </w:r>
          <w:r w:rsidRPr="001A20BD">
            <w:rPr>
              <w:rFonts w:ascii="Arial" w:hAnsi="Arial" w:cs="Arial"/>
              <w:b/>
              <w:noProof/>
              <w:szCs w:val="28"/>
            </w:rPr>
          </w:r>
          <w:r w:rsidRPr="001A20BD">
            <w:rPr>
              <w:rFonts w:ascii="Arial" w:hAnsi="Arial" w:cs="Arial"/>
              <w:b/>
              <w:noProof/>
              <w:szCs w:val="28"/>
            </w:rPr>
            <w:fldChar w:fldCharType="separate"/>
          </w:r>
          <w:r w:rsidRPr="001A20BD">
            <w:rPr>
              <w:rFonts w:ascii="Arial" w:hAnsi="Arial" w:cs="Arial"/>
              <w:b/>
              <w:noProof/>
              <w:szCs w:val="28"/>
            </w:rPr>
            <w:t>29</w:t>
          </w:r>
          <w:r w:rsidRPr="001A20BD">
            <w:rPr>
              <w:rFonts w:ascii="Arial" w:hAnsi="Arial" w:cs="Arial"/>
              <w:b/>
              <w:noProof/>
              <w:szCs w:val="28"/>
            </w:rPr>
            <w:fldChar w:fldCharType="end"/>
          </w:r>
        </w:p>
        <w:p w14:paraId="04D497DC" w14:textId="77777777" w:rsidR="00F26E2A" w:rsidRPr="001A20BD" w:rsidRDefault="00F26E2A" w:rsidP="00F26E2A">
          <w:pPr>
            <w:pStyle w:val="TDC2"/>
            <w:tabs>
              <w:tab w:val="left" w:pos="766"/>
              <w:tab w:val="right" w:leader="dot" w:pos="10469"/>
            </w:tabs>
            <w:spacing w:line="360" w:lineRule="auto"/>
            <w:rPr>
              <w:rFonts w:ascii="Arial" w:eastAsiaTheme="minorEastAsia" w:hAnsi="Arial" w:cs="Arial"/>
              <w:b/>
              <w:noProof/>
              <w:sz w:val="24"/>
              <w:szCs w:val="28"/>
              <w:lang w:eastAsia="ja-JP"/>
            </w:rPr>
          </w:pPr>
          <w:r w:rsidRPr="001A20BD">
            <w:rPr>
              <w:rFonts w:ascii="Arial" w:hAnsi="Arial" w:cs="Arial"/>
              <w:b/>
              <w:noProof/>
              <w:sz w:val="24"/>
              <w:szCs w:val="28"/>
            </w:rPr>
            <w:t>2.1</w:t>
          </w:r>
          <w:r w:rsidRPr="001A20BD">
            <w:rPr>
              <w:rFonts w:ascii="Arial" w:eastAsiaTheme="minorEastAsia" w:hAnsi="Arial" w:cs="Arial"/>
              <w:b/>
              <w:noProof/>
              <w:sz w:val="24"/>
              <w:szCs w:val="28"/>
              <w:lang w:eastAsia="ja-JP"/>
            </w:rPr>
            <w:tab/>
          </w:r>
          <w:r w:rsidRPr="001A20BD">
            <w:rPr>
              <w:rFonts w:ascii="Arial" w:hAnsi="Arial" w:cs="Arial"/>
              <w:b/>
              <w:noProof/>
              <w:sz w:val="24"/>
              <w:szCs w:val="28"/>
            </w:rPr>
            <w:t>Objetivo del Modelo de Atención</w:t>
          </w:r>
          <w:r w:rsidRPr="001A20BD">
            <w:rPr>
              <w:rFonts w:ascii="Arial" w:hAnsi="Arial" w:cs="Arial"/>
              <w:b/>
              <w:noProof/>
              <w:sz w:val="24"/>
              <w:szCs w:val="28"/>
            </w:rPr>
            <w:tab/>
          </w:r>
          <w:r w:rsidRPr="001A20BD">
            <w:rPr>
              <w:rFonts w:ascii="Arial" w:hAnsi="Arial" w:cs="Arial"/>
              <w:b/>
              <w:noProof/>
              <w:sz w:val="24"/>
              <w:szCs w:val="28"/>
            </w:rPr>
            <w:fldChar w:fldCharType="begin"/>
          </w:r>
          <w:r w:rsidRPr="001A20BD">
            <w:rPr>
              <w:rFonts w:ascii="Arial" w:hAnsi="Arial" w:cs="Arial"/>
              <w:b/>
              <w:noProof/>
              <w:sz w:val="24"/>
              <w:szCs w:val="28"/>
            </w:rPr>
            <w:instrText xml:space="preserve"> PAGEREF _Toc469940472 \h </w:instrText>
          </w:r>
          <w:r w:rsidRPr="001A20BD">
            <w:rPr>
              <w:rFonts w:ascii="Arial" w:hAnsi="Arial" w:cs="Arial"/>
              <w:b/>
              <w:noProof/>
              <w:sz w:val="24"/>
              <w:szCs w:val="28"/>
            </w:rPr>
          </w:r>
          <w:r w:rsidRPr="001A20BD">
            <w:rPr>
              <w:rFonts w:ascii="Arial" w:hAnsi="Arial" w:cs="Arial"/>
              <w:b/>
              <w:noProof/>
              <w:sz w:val="24"/>
              <w:szCs w:val="28"/>
            </w:rPr>
            <w:fldChar w:fldCharType="separate"/>
          </w:r>
          <w:r w:rsidRPr="001A20BD">
            <w:rPr>
              <w:rFonts w:ascii="Arial" w:hAnsi="Arial" w:cs="Arial"/>
              <w:b/>
              <w:noProof/>
              <w:sz w:val="24"/>
              <w:szCs w:val="28"/>
            </w:rPr>
            <w:t>29</w:t>
          </w:r>
          <w:r w:rsidRPr="001A20BD">
            <w:rPr>
              <w:rFonts w:ascii="Arial" w:hAnsi="Arial" w:cs="Arial"/>
              <w:b/>
              <w:noProof/>
              <w:sz w:val="24"/>
              <w:szCs w:val="28"/>
            </w:rPr>
            <w:fldChar w:fldCharType="end"/>
          </w:r>
        </w:p>
        <w:p w14:paraId="6AD286D8" w14:textId="77777777" w:rsidR="00F26E2A" w:rsidRPr="001A20BD" w:rsidRDefault="00F26E2A" w:rsidP="00F26E2A">
          <w:pPr>
            <w:pStyle w:val="TDC2"/>
            <w:tabs>
              <w:tab w:val="left" w:pos="766"/>
              <w:tab w:val="right" w:leader="dot" w:pos="10469"/>
            </w:tabs>
            <w:spacing w:line="360" w:lineRule="auto"/>
            <w:rPr>
              <w:rFonts w:ascii="Arial" w:eastAsiaTheme="minorEastAsia" w:hAnsi="Arial" w:cs="Arial"/>
              <w:b/>
              <w:noProof/>
              <w:sz w:val="24"/>
              <w:szCs w:val="28"/>
              <w:lang w:eastAsia="ja-JP"/>
            </w:rPr>
          </w:pPr>
          <w:r w:rsidRPr="001A20BD">
            <w:rPr>
              <w:rFonts w:ascii="Arial" w:hAnsi="Arial" w:cs="Arial"/>
              <w:b/>
              <w:noProof/>
              <w:sz w:val="24"/>
              <w:szCs w:val="28"/>
            </w:rPr>
            <w:t>2.2</w:t>
          </w:r>
          <w:r w:rsidRPr="001A20BD">
            <w:rPr>
              <w:rFonts w:ascii="Arial" w:eastAsiaTheme="minorEastAsia" w:hAnsi="Arial" w:cs="Arial"/>
              <w:b/>
              <w:noProof/>
              <w:sz w:val="24"/>
              <w:szCs w:val="28"/>
              <w:lang w:eastAsia="ja-JP"/>
            </w:rPr>
            <w:tab/>
          </w:r>
          <w:r w:rsidRPr="001A20BD">
            <w:rPr>
              <w:rFonts w:ascii="Arial" w:hAnsi="Arial" w:cs="Arial"/>
              <w:b/>
              <w:noProof/>
              <w:sz w:val="24"/>
              <w:szCs w:val="28"/>
            </w:rPr>
            <w:t>Población Objetivo del Modelo de Atención</w:t>
          </w:r>
          <w:r w:rsidRPr="001A20BD">
            <w:rPr>
              <w:rFonts w:ascii="Arial" w:hAnsi="Arial" w:cs="Arial"/>
              <w:b/>
              <w:noProof/>
              <w:sz w:val="24"/>
              <w:szCs w:val="28"/>
            </w:rPr>
            <w:tab/>
          </w:r>
          <w:r w:rsidRPr="001A20BD">
            <w:rPr>
              <w:rFonts w:ascii="Arial" w:hAnsi="Arial" w:cs="Arial"/>
              <w:b/>
              <w:noProof/>
              <w:sz w:val="24"/>
              <w:szCs w:val="28"/>
            </w:rPr>
            <w:fldChar w:fldCharType="begin"/>
          </w:r>
          <w:r w:rsidRPr="001A20BD">
            <w:rPr>
              <w:rFonts w:ascii="Arial" w:hAnsi="Arial" w:cs="Arial"/>
              <w:b/>
              <w:noProof/>
              <w:sz w:val="24"/>
              <w:szCs w:val="28"/>
            </w:rPr>
            <w:instrText xml:space="preserve"> PAGEREF _Toc469940473 \h </w:instrText>
          </w:r>
          <w:r w:rsidRPr="001A20BD">
            <w:rPr>
              <w:rFonts w:ascii="Arial" w:hAnsi="Arial" w:cs="Arial"/>
              <w:b/>
              <w:noProof/>
              <w:sz w:val="24"/>
              <w:szCs w:val="28"/>
            </w:rPr>
          </w:r>
          <w:r w:rsidRPr="001A20BD">
            <w:rPr>
              <w:rFonts w:ascii="Arial" w:hAnsi="Arial" w:cs="Arial"/>
              <w:b/>
              <w:noProof/>
              <w:sz w:val="24"/>
              <w:szCs w:val="28"/>
            </w:rPr>
            <w:fldChar w:fldCharType="separate"/>
          </w:r>
          <w:r w:rsidRPr="001A20BD">
            <w:rPr>
              <w:rFonts w:ascii="Arial" w:hAnsi="Arial" w:cs="Arial"/>
              <w:b/>
              <w:noProof/>
              <w:sz w:val="24"/>
              <w:szCs w:val="28"/>
            </w:rPr>
            <w:t>29</w:t>
          </w:r>
          <w:r w:rsidRPr="001A20BD">
            <w:rPr>
              <w:rFonts w:ascii="Arial" w:hAnsi="Arial" w:cs="Arial"/>
              <w:b/>
              <w:noProof/>
              <w:sz w:val="24"/>
              <w:szCs w:val="28"/>
            </w:rPr>
            <w:fldChar w:fldCharType="end"/>
          </w:r>
        </w:p>
        <w:p w14:paraId="298C07F4" w14:textId="77777777" w:rsidR="00F26E2A" w:rsidRPr="001A20BD" w:rsidRDefault="00F26E2A" w:rsidP="00F26E2A">
          <w:pPr>
            <w:pStyle w:val="TDC2"/>
            <w:tabs>
              <w:tab w:val="left" w:pos="766"/>
              <w:tab w:val="right" w:leader="dot" w:pos="10469"/>
            </w:tabs>
            <w:spacing w:line="360" w:lineRule="auto"/>
            <w:rPr>
              <w:rFonts w:ascii="Arial" w:eastAsiaTheme="minorEastAsia" w:hAnsi="Arial" w:cs="Arial"/>
              <w:b/>
              <w:noProof/>
              <w:sz w:val="24"/>
              <w:szCs w:val="28"/>
              <w:lang w:eastAsia="ja-JP"/>
            </w:rPr>
          </w:pPr>
          <w:r w:rsidRPr="001A20BD">
            <w:rPr>
              <w:rFonts w:ascii="Arial" w:hAnsi="Arial" w:cs="Arial"/>
              <w:b/>
              <w:noProof/>
              <w:sz w:val="24"/>
              <w:szCs w:val="28"/>
            </w:rPr>
            <w:t>2.3</w:t>
          </w:r>
          <w:r w:rsidRPr="001A20BD">
            <w:rPr>
              <w:rFonts w:ascii="Arial" w:eastAsiaTheme="minorEastAsia" w:hAnsi="Arial" w:cs="Arial"/>
              <w:b/>
              <w:noProof/>
              <w:sz w:val="24"/>
              <w:szCs w:val="28"/>
              <w:lang w:eastAsia="ja-JP"/>
            </w:rPr>
            <w:tab/>
          </w:r>
          <w:r w:rsidRPr="001A20BD">
            <w:rPr>
              <w:rFonts w:ascii="Arial" w:hAnsi="Arial" w:cs="Arial"/>
              <w:b/>
              <w:noProof/>
              <w:sz w:val="24"/>
              <w:szCs w:val="28"/>
            </w:rPr>
            <w:t>Componentes del Modelo</w:t>
          </w:r>
          <w:r w:rsidRPr="001A20BD">
            <w:rPr>
              <w:rFonts w:ascii="Arial" w:hAnsi="Arial" w:cs="Arial"/>
              <w:b/>
              <w:noProof/>
              <w:sz w:val="24"/>
              <w:szCs w:val="28"/>
            </w:rPr>
            <w:tab/>
          </w:r>
          <w:r w:rsidRPr="001A20BD">
            <w:rPr>
              <w:rFonts w:ascii="Arial" w:hAnsi="Arial" w:cs="Arial"/>
              <w:b/>
              <w:noProof/>
              <w:sz w:val="24"/>
              <w:szCs w:val="28"/>
            </w:rPr>
            <w:fldChar w:fldCharType="begin"/>
          </w:r>
          <w:r w:rsidRPr="001A20BD">
            <w:rPr>
              <w:rFonts w:ascii="Arial" w:hAnsi="Arial" w:cs="Arial"/>
              <w:b/>
              <w:noProof/>
              <w:sz w:val="24"/>
              <w:szCs w:val="28"/>
            </w:rPr>
            <w:instrText xml:space="preserve"> PAGEREF _Toc469940474 \h </w:instrText>
          </w:r>
          <w:r w:rsidRPr="001A20BD">
            <w:rPr>
              <w:rFonts w:ascii="Arial" w:hAnsi="Arial" w:cs="Arial"/>
              <w:b/>
              <w:noProof/>
              <w:sz w:val="24"/>
              <w:szCs w:val="28"/>
            </w:rPr>
          </w:r>
          <w:r w:rsidRPr="001A20BD">
            <w:rPr>
              <w:rFonts w:ascii="Arial" w:hAnsi="Arial" w:cs="Arial"/>
              <w:b/>
              <w:noProof/>
              <w:sz w:val="24"/>
              <w:szCs w:val="28"/>
            </w:rPr>
            <w:fldChar w:fldCharType="separate"/>
          </w:r>
          <w:r w:rsidRPr="001A20BD">
            <w:rPr>
              <w:rFonts w:ascii="Arial" w:hAnsi="Arial" w:cs="Arial"/>
              <w:b/>
              <w:noProof/>
              <w:sz w:val="24"/>
              <w:szCs w:val="28"/>
            </w:rPr>
            <w:t>29</w:t>
          </w:r>
          <w:r w:rsidRPr="001A20BD">
            <w:rPr>
              <w:rFonts w:ascii="Arial" w:hAnsi="Arial" w:cs="Arial"/>
              <w:b/>
              <w:noProof/>
              <w:sz w:val="24"/>
              <w:szCs w:val="28"/>
            </w:rPr>
            <w:fldChar w:fldCharType="end"/>
          </w:r>
        </w:p>
        <w:p w14:paraId="7C19DC4D" w14:textId="77777777" w:rsidR="00F26E2A" w:rsidRPr="001A20BD" w:rsidRDefault="00F26E2A" w:rsidP="00F26E2A">
          <w:pPr>
            <w:pStyle w:val="TDC1"/>
            <w:tabs>
              <w:tab w:val="left" w:pos="440"/>
              <w:tab w:val="right" w:leader="dot" w:pos="10469"/>
            </w:tabs>
            <w:spacing w:line="360" w:lineRule="auto"/>
            <w:rPr>
              <w:rFonts w:ascii="Arial" w:eastAsiaTheme="minorEastAsia" w:hAnsi="Arial" w:cs="Arial"/>
              <w:b/>
              <w:noProof/>
              <w:szCs w:val="28"/>
              <w:lang w:val="es-CO" w:eastAsia="ja-JP"/>
            </w:rPr>
          </w:pPr>
          <w:r w:rsidRPr="001A20BD">
            <w:rPr>
              <w:rFonts w:ascii="Arial" w:hAnsi="Arial" w:cs="Arial"/>
              <w:b/>
              <w:noProof/>
              <w:szCs w:val="28"/>
            </w:rPr>
            <w:t>3.</w:t>
          </w:r>
          <w:r w:rsidRPr="001A20BD">
            <w:rPr>
              <w:rFonts w:ascii="Arial" w:eastAsiaTheme="minorEastAsia" w:hAnsi="Arial" w:cs="Arial"/>
              <w:b/>
              <w:noProof/>
              <w:szCs w:val="28"/>
              <w:lang w:val="es-CO" w:eastAsia="ja-JP"/>
            </w:rPr>
            <w:tab/>
          </w:r>
          <w:r w:rsidRPr="001A20BD">
            <w:rPr>
              <w:rFonts w:ascii="Arial" w:hAnsi="Arial" w:cs="Arial"/>
              <w:b/>
              <w:noProof/>
              <w:szCs w:val="28"/>
            </w:rPr>
            <w:t>Relación de formatos:</w:t>
          </w:r>
          <w:r w:rsidRPr="001A20BD">
            <w:rPr>
              <w:rFonts w:ascii="Arial" w:hAnsi="Arial" w:cs="Arial"/>
              <w:b/>
              <w:noProof/>
              <w:szCs w:val="28"/>
            </w:rPr>
            <w:tab/>
          </w:r>
          <w:r w:rsidRPr="001A20BD">
            <w:rPr>
              <w:rFonts w:ascii="Arial" w:hAnsi="Arial" w:cs="Arial"/>
              <w:b/>
              <w:noProof/>
              <w:szCs w:val="28"/>
            </w:rPr>
            <w:fldChar w:fldCharType="begin"/>
          </w:r>
          <w:r w:rsidRPr="001A20BD">
            <w:rPr>
              <w:rFonts w:ascii="Arial" w:hAnsi="Arial" w:cs="Arial"/>
              <w:b/>
              <w:noProof/>
              <w:szCs w:val="28"/>
            </w:rPr>
            <w:instrText xml:space="preserve"> PAGEREF _Toc469940475 \h </w:instrText>
          </w:r>
          <w:r w:rsidRPr="001A20BD">
            <w:rPr>
              <w:rFonts w:ascii="Arial" w:hAnsi="Arial" w:cs="Arial"/>
              <w:b/>
              <w:noProof/>
              <w:szCs w:val="28"/>
            </w:rPr>
          </w:r>
          <w:r w:rsidRPr="001A20BD">
            <w:rPr>
              <w:rFonts w:ascii="Arial" w:hAnsi="Arial" w:cs="Arial"/>
              <w:b/>
              <w:noProof/>
              <w:szCs w:val="28"/>
            </w:rPr>
            <w:fldChar w:fldCharType="separate"/>
          </w:r>
          <w:r w:rsidRPr="001A20BD">
            <w:rPr>
              <w:rFonts w:ascii="Arial" w:hAnsi="Arial" w:cs="Arial"/>
              <w:b/>
              <w:noProof/>
              <w:szCs w:val="28"/>
            </w:rPr>
            <w:t>43</w:t>
          </w:r>
          <w:r w:rsidRPr="001A20BD">
            <w:rPr>
              <w:rFonts w:ascii="Arial" w:hAnsi="Arial" w:cs="Arial"/>
              <w:b/>
              <w:noProof/>
              <w:szCs w:val="28"/>
            </w:rPr>
            <w:fldChar w:fldCharType="end"/>
          </w:r>
        </w:p>
        <w:p w14:paraId="07256CD0" w14:textId="77777777" w:rsidR="00F26E2A" w:rsidRPr="001A20BD" w:rsidRDefault="00F26E2A" w:rsidP="00F26E2A">
          <w:pPr>
            <w:pStyle w:val="TDC1"/>
            <w:tabs>
              <w:tab w:val="left" w:pos="440"/>
              <w:tab w:val="right" w:leader="dot" w:pos="10469"/>
            </w:tabs>
            <w:spacing w:line="360" w:lineRule="auto"/>
            <w:rPr>
              <w:rFonts w:ascii="Arial" w:eastAsiaTheme="minorEastAsia" w:hAnsi="Arial" w:cs="Arial"/>
              <w:b/>
              <w:noProof/>
              <w:szCs w:val="28"/>
              <w:lang w:val="es-CO" w:eastAsia="ja-JP"/>
            </w:rPr>
          </w:pPr>
          <w:r w:rsidRPr="001A20BD">
            <w:rPr>
              <w:rFonts w:ascii="Arial" w:hAnsi="Arial" w:cs="Arial"/>
              <w:b/>
              <w:noProof/>
              <w:szCs w:val="28"/>
            </w:rPr>
            <w:t>4.</w:t>
          </w:r>
          <w:r w:rsidRPr="001A20BD">
            <w:rPr>
              <w:rFonts w:ascii="Arial" w:eastAsiaTheme="minorEastAsia" w:hAnsi="Arial" w:cs="Arial"/>
              <w:b/>
              <w:noProof/>
              <w:szCs w:val="28"/>
              <w:lang w:val="es-CO" w:eastAsia="ja-JP"/>
            </w:rPr>
            <w:tab/>
          </w:r>
          <w:r w:rsidRPr="001A20BD">
            <w:rPr>
              <w:rFonts w:ascii="Arial" w:hAnsi="Arial" w:cs="Arial"/>
              <w:b/>
              <w:noProof/>
              <w:szCs w:val="28"/>
            </w:rPr>
            <w:t>Referencias bibliográficas</w:t>
          </w:r>
          <w:r w:rsidRPr="001A20BD">
            <w:rPr>
              <w:rFonts w:ascii="Arial" w:hAnsi="Arial" w:cs="Arial"/>
              <w:b/>
              <w:noProof/>
              <w:szCs w:val="28"/>
            </w:rPr>
            <w:tab/>
          </w:r>
          <w:r w:rsidRPr="001A20BD">
            <w:rPr>
              <w:rFonts w:ascii="Arial" w:hAnsi="Arial" w:cs="Arial"/>
              <w:b/>
              <w:noProof/>
              <w:szCs w:val="28"/>
            </w:rPr>
            <w:fldChar w:fldCharType="begin"/>
          </w:r>
          <w:r w:rsidRPr="001A20BD">
            <w:rPr>
              <w:rFonts w:ascii="Arial" w:hAnsi="Arial" w:cs="Arial"/>
              <w:b/>
              <w:noProof/>
              <w:szCs w:val="28"/>
            </w:rPr>
            <w:instrText xml:space="preserve"> PAGEREF _Toc469940476 \h </w:instrText>
          </w:r>
          <w:r w:rsidRPr="001A20BD">
            <w:rPr>
              <w:rFonts w:ascii="Arial" w:hAnsi="Arial" w:cs="Arial"/>
              <w:b/>
              <w:noProof/>
              <w:szCs w:val="28"/>
            </w:rPr>
          </w:r>
          <w:r w:rsidRPr="001A20BD">
            <w:rPr>
              <w:rFonts w:ascii="Arial" w:hAnsi="Arial" w:cs="Arial"/>
              <w:b/>
              <w:noProof/>
              <w:szCs w:val="28"/>
            </w:rPr>
            <w:fldChar w:fldCharType="separate"/>
          </w:r>
          <w:r w:rsidRPr="001A20BD">
            <w:rPr>
              <w:rFonts w:ascii="Arial" w:hAnsi="Arial" w:cs="Arial"/>
              <w:b/>
              <w:noProof/>
              <w:szCs w:val="28"/>
            </w:rPr>
            <w:t>43</w:t>
          </w:r>
          <w:r w:rsidRPr="001A20BD">
            <w:rPr>
              <w:rFonts w:ascii="Arial" w:hAnsi="Arial" w:cs="Arial"/>
              <w:b/>
              <w:noProof/>
              <w:szCs w:val="28"/>
            </w:rPr>
            <w:fldChar w:fldCharType="end"/>
          </w:r>
        </w:p>
        <w:p w14:paraId="41CC1E56" w14:textId="77777777" w:rsidR="00F26E2A" w:rsidRPr="001A20BD" w:rsidRDefault="00F26E2A" w:rsidP="00F26E2A">
          <w:pPr>
            <w:pStyle w:val="TDC2"/>
            <w:tabs>
              <w:tab w:val="left" w:pos="766"/>
              <w:tab w:val="right" w:leader="dot" w:pos="10469"/>
            </w:tabs>
            <w:spacing w:line="360" w:lineRule="auto"/>
            <w:rPr>
              <w:rFonts w:ascii="Arial" w:eastAsiaTheme="minorEastAsia" w:hAnsi="Arial" w:cs="Arial"/>
              <w:b/>
              <w:noProof/>
              <w:sz w:val="24"/>
              <w:szCs w:val="28"/>
              <w:lang w:eastAsia="ja-JP"/>
            </w:rPr>
          </w:pPr>
          <w:r w:rsidRPr="001A20BD">
            <w:rPr>
              <w:rFonts w:ascii="Arial" w:hAnsi="Arial" w:cs="Arial"/>
              <w:b/>
              <w:noProof/>
              <w:sz w:val="24"/>
              <w:szCs w:val="28"/>
            </w:rPr>
            <w:t>4.1</w:t>
          </w:r>
          <w:r w:rsidRPr="001A20BD">
            <w:rPr>
              <w:rFonts w:ascii="Arial" w:eastAsiaTheme="minorEastAsia" w:hAnsi="Arial" w:cs="Arial"/>
              <w:b/>
              <w:noProof/>
              <w:sz w:val="24"/>
              <w:szCs w:val="28"/>
              <w:lang w:eastAsia="ja-JP"/>
            </w:rPr>
            <w:tab/>
          </w:r>
          <w:r w:rsidRPr="001A20BD">
            <w:rPr>
              <w:rFonts w:ascii="Arial" w:hAnsi="Arial" w:cs="Arial"/>
              <w:b/>
              <w:bCs/>
              <w:noProof/>
              <w:sz w:val="24"/>
              <w:szCs w:val="28"/>
            </w:rPr>
            <w:t>Lista de tablas</w:t>
          </w:r>
          <w:r w:rsidRPr="001A20BD">
            <w:rPr>
              <w:rFonts w:ascii="Arial" w:hAnsi="Arial" w:cs="Arial"/>
              <w:b/>
              <w:noProof/>
              <w:sz w:val="24"/>
              <w:szCs w:val="28"/>
            </w:rPr>
            <w:tab/>
          </w:r>
          <w:r w:rsidRPr="001A20BD">
            <w:rPr>
              <w:rFonts w:ascii="Arial" w:hAnsi="Arial" w:cs="Arial"/>
              <w:b/>
              <w:noProof/>
              <w:sz w:val="24"/>
              <w:szCs w:val="28"/>
            </w:rPr>
            <w:fldChar w:fldCharType="begin"/>
          </w:r>
          <w:r w:rsidRPr="001A20BD">
            <w:rPr>
              <w:rFonts w:ascii="Arial" w:hAnsi="Arial" w:cs="Arial"/>
              <w:b/>
              <w:noProof/>
              <w:sz w:val="24"/>
              <w:szCs w:val="28"/>
            </w:rPr>
            <w:instrText xml:space="preserve"> PAGEREF _Toc469940477 \h </w:instrText>
          </w:r>
          <w:r w:rsidRPr="001A20BD">
            <w:rPr>
              <w:rFonts w:ascii="Arial" w:hAnsi="Arial" w:cs="Arial"/>
              <w:b/>
              <w:noProof/>
              <w:sz w:val="24"/>
              <w:szCs w:val="28"/>
            </w:rPr>
          </w:r>
          <w:r w:rsidRPr="001A20BD">
            <w:rPr>
              <w:rFonts w:ascii="Arial" w:hAnsi="Arial" w:cs="Arial"/>
              <w:b/>
              <w:noProof/>
              <w:sz w:val="24"/>
              <w:szCs w:val="28"/>
            </w:rPr>
            <w:fldChar w:fldCharType="separate"/>
          </w:r>
          <w:r w:rsidRPr="001A20BD">
            <w:rPr>
              <w:rFonts w:ascii="Arial" w:hAnsi="Arial" w:cs="Arial"/>
              <w:b/>
              <w:noProof/>
              <w:sz w:val="24"/>
              <w:szCs w:val="28"/>
            </w:rPr>
            <w:t>46</w:t>
          </w:r>
          <w:r w:rsidRPr="001A20BD">
            <w:rPr>
              <w:rFonts w:ascii="Arial" w:hAnsi="Arial" w:cs="Arial"/>
              <w:b/>
              <w:noProof/>
              <w:sz w:val="24"/>
              <w:szCs w:val="28"/>
            </w:rPr>
            <w:fldChar w:fldCharType="end"/>
          </w:r>
        </w:p>
        <w:p w14:paraId="4EB49A9D" w14:textId="77777777" w:rsidR="00F26E2A" w:rsidRPr="001A20BD" w:rsidRDefault="00F26E2A" w:rsidP="00F26E2A">
          <w:pPr>
            <w:pStyle w:val="TDC2"/>
            <w:tabs>
              <w:tab w:val="left" w:pos="766"/>
              <w:tab w:val="right" w:leader="dot" w:pos="10469"/>
            </w:tabs>
            <w:spacing w:line="360" w:lineRule="auto"/>
            <w:rPr>
              <w:rFonts w:ascii="Arial" w:eastAsiaTheme="minorEastAsia" w:hAnsi="Arial" w:cs="Arial"/>
              <w:b/>
              <w:noProof/>
              <w:sz w:val="24"/>
              <w:szCs w:val="28"/>
              <w:lang w:eastAsia="ja-JP"/>
            </w:rPr>
          </w:pPr>
          <w:r w:rsidRPr="001A20BD">
            <w:rPr>
              <w:rFonts w:ascii="Arial" w:hAnsi="Arial" w:cs="Arial"/>
              <w:b/>
              <w:bCs/>
              <w:noProof/>
              <w:sz w:val="24"/>
              <w:szCs w:val="28"/>
            </w:rPr>
            <w:t>4.2</w:t>
          </w:r>
          <w:r w:rsidRPr="001A20BD">
            <w:rPr>
              <w:rFonts w:ascii="Arial" w:eastAsiaTheme="minorEastAsia" w:hAnsi="Arial" w:cs="Arial"/>
              <w:b/>
              <w:noProof/>
              <w:sz w:val="24"/>
              <w:szCs w:val="28"/>
              <w:lang w:eastAsia="ja-JP"/>
            </w:rPr>
            <w:tab/>
          </w:r>
          <w:r w:rsidRPr="001A20BD">
            <w:rPr>
              <w:rFonts w:ascii="Arial" w:hAnsi="Arial" w:cs="Arial"/>
              <w:b/>
              <w:bCs/>
              <w:noProof/>
              <w:sz w:val="24"/>
              <w:szCs w:val="28"/>
            </w:rPr>
            <w:t>Lista de figuras</w:t>
          </w:r>
          <w:r w:rsidRPr="001A20BD">
            <w:rPr>
              <w:rFonts w:ascii="Arial" w:hAnsi="Arial" w:cs="Arial"/>
              <w:b/>
              <w:noProof/>
              <w:sz w:val="24"/>
              <w:szCs w:val="28"/>
            </w:rPr>
            <w:tab/>
          </w:r>
          <w:r w:rsidRPr="001A20BD">
            <w:rPr>
              <w:rFonts w:ascii="Arial" w:hAnsi="Arial" w:cs="Arial"/>
              <w:b/>
              <w:noProof/>
              <w:sz w:val="24"/>
              <w:szCs w:val="28"/>
            </w:rPr>
            <w:fldChar w:fldCharType="begin"/>
          </w:r>
          <w:r w:rsidRPr="001A20BD">
            <w:rPr>
              <w:rFonts w:ascii="Arial" w:hAnsi="Arial" w:cs="Arial"/>
              <w:b/>
              <w:noProof/>
              <w:sz w:val="24"/>
              <w:szCs w:val="28"/>
            </w:rPr>
            <w:instrText xml:space="preserve"> PAGEREF _Toc469940478 \h </w:instrText>
          </w:r>
          <w:r w:rsidRPr="001A20BD">
            <w:rPr>
              <w:rFonts w:ascii="Arial" w:hAnsi="Arial" w:cs="Arial"/>
              <w:b/>
              <w:noProof/>
              <w:sz w:val="24"/>
              <w:szCs w:val="28"/>
            </w:rPr>
          </w:r>
          <w:r w:rsidRPr="001A20BD">
            <w:rPr>
              <w:rFonts w:ascii="Arial" w:hAnsi="Arial" w:cs="Arial"/>
              <w:b/>
              <w:noProof/>
              <w:sz w:val="24"/>
              <w:szCs w:val="28"/>
            </w:rPr>
            <w:fldChar w:fldCharType="separate"/>
          </w:r>
          <w:r w:rsidRPr="001A20BD">
            <w:rPr>
              <w:rFonts w:ascii="Arial" w:hAnsi="Arial" w:cs="Arial"/>
              <w:b/>
              <w:noProof/>
              <w:sz w:val="24"/>
              <w:szCs w:val="28"/>
            </w:rPr>
            <w:t>46</w:t>
          </w:r>
          <w:r w:rsidRPr="001A20BD">
            <w:rPr>
              <w:rFonts w:ascii="Arial" w:hAnsi="Arial" w:cs="Arial"/>
              <w:b/>
              <w:noProof/>
              <w:sz w:val="24"/>
              <w:szCs w:val="28"/>
            </w:rPr>
            <w:fldChar w:fldCharType="end"/>
          </w:r>
        </w:p>
        <w:p w14:paraId="019C5CEB" w14:textId="77777777" w:rsidR="00F26E2A" w:rsidRPr="001A20BD" w:rsidRDefault="00F26E2A" w:rsidP="00F26E2A">
          <w:pPr>
            <w:pStyle w:val="TDC1"/>
            <w:tabs>
              <w:tab w:val="left" w:pos="440"/>
              <w:tab w:val="right" w:leader="dot" w:pos="10469"/>
            </w:tabs>
            <w:spacing w:line="360" w:lineRule="auto"/>
            <w:rPr>
              <w:rFonts w:ascii="Arial" w:eastAsiaTheme="minorEastAsia" w:hAnsi="Arial" w:cs="Arial"/>
              <w:b/>
              <w:noProof/>
              <w:szCs w:val="28"/>
              <w:lang w:val="es-CO" w:eastAsia="ja-JP"/>
            </w:rPr>
          </w:pPr>
          <w:r w:rsidRPr="001A20BD">
            <w:rPr>
              <w:rFonts w:ascii="Arial" w:hAnsi="Arial" w:cs="Arial"/>
              <w:b/>
              <w:noProof/>
              <w:szCs w:val="28"/>
            </w:rPr>
            <w:t>5.</w:t>
          </w:r>
          <w:r w:rsidRPr="001A20BD">
            <w:rPr>
              <w:rFonts w:ascii="Arial" w:eastAsiaTheme="minorEastAsia" w:hAnsi="Arial" w:cs="Arial"/>
              <w:b/>
              <w:noProof/>
              <w:szCs w:val="28"/>
              <w:lang w:val="es-CO" w:eastAsia="ja-JP"/>
            </w:rPr>
            <w:tab/>
          </w:r>
          <w:r w:rsidRPr="001A20BD">
            <w:rPr>
              <w:rFonts w:ascii="Arial" w:hAnsi="Arial" w:cs="Arial"/>
              <w:b/>
              <w:noProof/>
              <w:szCs w:val="28"/>
            </w:rPr>
            <w:t>Control de Cambios</w:t>
          </w:r>
          <w:r w:rsidRPr="001A20BD">
            <w:rPr>
              <w:rFonts w:ascii="Arial" w:hAnsi="Arial" w:cs="Arial"/>
              <w:b/>
              <w:noProof/>
              <w:szCs w:val="28"/>
            </w:rPr>
            <w:tab/>
          </w:r>
          <w:r w:rsidRPr="001A20BD">
            <w:rPr>
              <w:rFonts w:ascii="Arial" w:hAnsi="Arial" w:cs="Arial"/>
              <w:b/>
              <w:noProof/>
              <w:szCs w:val="28"/>
            </w:rPr>
            <w:fldChar w:fldCharType="begin"/>
          </w:r>
          <w:r w:rsidRPr="001A20BD">
            <w:rPr>
              <w:rFonts w:ascii="Arial" w:hAnsi="Arial" w:cs="Arial"/>
              <w:b/>
              <w:noProof/>
              <w:szCs w:val="28"/>
            </w:rPr>
            <w:instrText xml:space="preserve"> PAGEREF _Toc469940479 \h </w:instrText>
          </w:r>
          <w:r w:rsidRPr="001A20BD">
            <w:rPr>
              <w:rFonts w:ascii="Arial" w:hAnsi="Arial" w:cs="Arial"/>
              <w:b/>
              <w:noProof/>
              <w:szCs w:val="28"/>
            </w:rPr>
          </w:r>
          <w:r w:rsidRPr="001A20BD">
            <w:rPr>
              <w:rFonts w:ascii="Arial" w:hAnsi="Arial" w:cs="Arial"/>
              <w:b/>
              <w:noProof/>
              <w:szCs w:val="28"/>
            </w:rPr>
            <w:fldChar w:fldCharType="separate"/>
          </w:r>
          <w:r w:rsidRPr="001A20BD">
            <w:rPr>
              <w:rFonts w:ascii="Arial" w:hAnsi="Arial" w:cs="Arial"/>
              <w:b/>
              <w:noProof/>
              <w:szCs w:val="28"/>
            </w:rPr>
            <w:t>46</w:t>
          </w:r>
          <w:r w:rsidRPr="001A20BD">
            <w:rPr>
              <w:rFonts w:ascii="Arial" w:hAnsi="Arial" w:cs="Arial"/>
              <w:b/>
              <w:noProof/>
              <w:szCs w:val="28"/>
            </w:rPr>
            <w:fldChar w:fldCharType="end"/>
          </w:r>
        </w:p>
        <w:p w14:paraId="3DF5C751" w14:textId="77777777" w:rsidR="00A86CC6" w:rsidRPr="001A20BD" w:rsidRDefault="00A86CC6" w:rsidP="00F26E2A">
          <w:pPr>
            <w:spacing w:line="360" w:lineRule="auto"/>
            <w:jc w:val="both"/>
            <w:rPr>
              <w:rFonts w:ascii="Arial" w:hAnsi="Arial" w:cs="Arial"/>
              <w:b/>
              <w:bCs/>
              <w:sz w:val="22"/>
              <w:shd w:val="clear" w:color="auto" w:fill="E6E6E6"/>
              <w:lang w:val="es-ES"/>
            </w:rPr>
          </w:pPr>
          <w:r w:rsidRPr="001A20BD">
            <w:rPr>
              <w:rFonts w:ascii="Arial" w:hAnsi="Arial" w:cs="Arial"/>
              <w:b/>
              <w:bCs/>
              <w:color w:val="2B579A"/>
              <w:szCs w:val="28"/>
              <w:shd w:val="clear" w:color="auto" w:fill="E6E6E6"/>
              <w:lang w:val="es-ES"/>
            </w:rPr>
            <w:fldChar w:fldCharType="end"/>
          </w:r>
        </w:p>
      </w:sdtContent>
    </w:sdt>
    <w:p w14:paraId="7BE084F6" w14:textId="77777777" w:rsidR="00AE154D" w:rsidRDefault="00AE154D" w:rsidP="00A86CC6">
      <w:pPr>
        <w:pStyle w:val="Ttulo1"/>
        <w:ind w:left="426"/>
        <w:rPr>
          <w:rFonts w:ascii="Arial" w:hAnsi="Arial" w:cs="Arial"/>
          <w:sz w:val="22"/>
          <w:szCs w:val="22"/>
        </w:rPr>
      </w:pPr>
      <w:bookmarkStart w:id="0" w:name="_Toc37162329"/>
      <w:bookmarkStart w:id="1" w:name="_Toc285535799"/>
      <w:bookmarkStart w:id="2" w:name="_Toc410627893"/>
    </w:p>
    <w:p w14:paraId="365F7A08" w14:textId="77777777" w:rsidR="00F26E2A" w:rsidRDefault="00F26E2A" w:rsidP="00AE154D">
      <w:pPr>
        <w:pStyle w:val="Ttulo1"/>
        <w:ind w:left="426"/>
        <w:rPr>
          <w:rFonts w:ascii="Arial" w:hAnsi="Arial" w:cs="Arial"/>
          <w:sz w:val="22"/>
          <w:szCs w:val="22"/>
        </w:rPr>
      </w:pPr>
      <w:bookmarkStart w:id="3" w:name="_Toc469940465"/>
      <w:bookmarkEnd w:id="0"/>
    </w:p>
    <w:p w14:paraId="30E45D9C" w14:textId="77777777" w:rsidR="001A20BD" w:rsidRDefault="001A20BD" w:rsidP="001A20BD"/>
    <w:p w14:paraId="43E80649" w14:textId="77777777" w:rsidR="001A20BD" w:rsidRDefault="001A20BD" w:rsidP="001A20BD"/>
    <w:p w14:paraId="3745E57A" w14:textId="77777777" w:rsidR="001A20BD" w:rsidRDefault="001A20BD" w:rsidP="001A20BD"/>
    <w:p w14:paraId="0F8153B0" w14:textId="77777777" w:rsidR="001A20BD" w:rsidRPr="001A20BD" w:rsidRDefault="001A20BD" w:rsidP="001A20BD">
      <w:bookmarkStart w:id="4" w:name="_GoBack"/>
      <w:bookmarkEnd w:id="4"/>
    </w:p>
    <w:p w14:paraId="07D948CC" w14:textId="77777777" w:rsidR="00F26E2A" w:rsidRDefault="00F26E2A" w:rsidP="00F26E2A"/>
    <w:p w14:paraId="35CA5CF4" w14:textId="77777777" w:rsidR="00F26E2A" w:rsidRDefault="00F26E2A" w:rsidP="00F26E2A"/>
    <w:p w14:paraId="637CAA95" w14:textId="77777777" w:rsidR="001A20BD" w:rsidRPr="00F26E2A" w:rsidRDefault="001A20BD" w:rsidP="00F26E2A"/>
    <w:p w14:paraId="5B46CB5F" w14:textId="77777777" w:rsidR="00AE154D" w:rsidRPr="009D42B9" w:rsidRDefault="00AE154D" w:rsidP="00AE154D">
      <w:pPr>
        <w:pStyle w:val="Ttulo1"/>
        <w:ind w:left="426"/>
        <w:rPr>
          <w:rFonts w:ascii="Arial" w:hAnsi="Arial" w:cs="Arial"/>
          <w:sz w:val="22"/>
          <w:szCs w:val="22"/>
        </w:rPr>
      </w:pPr>
      <w:r w:rsidRPr="009D42B9">
        <w:rPr>
          <w:rFonts w:ascii="Arial" w:hAnsi="Arial" w:cs="Arial"/>
          <w:sz w:val="22"/>
          <w:szCs w:val="22"/>
        </w:rPr>
        <w:lastRenderedPageBreak/>
        <w:t>Introducción</w:t>
      </w:r>
      <w:bookmarkEnd w:id="3"/>
      <w:r w:rsidRPr="009D42B9">
        <w:rPr>
          <w:rFonts w:ascii="Arial" w:hAnsi="Arial" w:cs="Arial"/>
          <w:sz w:val="22"/>
          <w:szCs w:val="22"/>
        </w:rPr>
        <w:t xml:space="preserve"> </w:t>
      </w:r>
    </w:p>
    <w:p w14:paraId="45F4E982" w14:textId="77777777" w:rsidR="00AE154D" w:rsidRDefault="00AE154D" w:rsidP="00A86CC6">
      <w:pPr>
        <w:spacing w:line="276" w:lineRule="auto"/>
        <w:ind w:left="426"/>
        <w:jc w:val="both"/>
        <w:rPr>
          <w:rFonts w:ascii="Arial" w:eastAsia="Arial" w:hAnsi="Arial" w:cs="Arial"/>
          <w:sz w:val="22"/>
        </w:rPr>
      </w:pPr>
    </w:p>
    <w:p w14:paraId="312D841D" w14:textId="77777777" w:rsidR="00A86CC6" w:rsidRDefault="00A86CC6" w:rsidP="00A86CC6">
      <w:pPr>
        <w:spacing w:line="276" w:lineRule="auto"/>
        <w:ind w:left="426"/>
        <w:jc w:val="both"/>
        <w:rPr>
          <w:rFonts w:ascii="Arial" w:eastAsia="Arial" w:hAnsi="Arial" w:cs="Arial"/>
          <w:sz w:val="22"/>
        </w:rPr>
      </w:pPr>
      <w:r w:rsidRPr="00A86CC6">
        <w:rPr>
          <w:rFonts w:ascii="Arial" w:eastAsia="Arial" w:hAnsi="Arial" w:cs="Arial"/>
          <w:sz w:val="22"/>
        </w:rPr>
        <w:t>El presente documento brinda herramientas conceptuales y metodológicas para la implementación de acciones orientadas a la promoción de derechos y la prevención de riesgos y vulneraciones de derechos de niñas y niños en el marco del desarrollo y la protección integral en consonancia con la Política Nacional de Infancia y Adolescencia 2018 – 2030 y la Ruta Integral de Atenciones.</w:t>
      </w:r>
    </w:p>
    <w:p w14:paraId="4EF5DE08" w14:textId="77777777" w:rsidR="00A86CC6" w:rsidRPr="00A86CC6" w:rsidRDefault="00A86CC6" w:rsidP="00A86CC6">
      <w:pPr>
        <w:spacing w:line="276" w:lineRule="auto"/>
        <w:ind w:left="426"/>
        <w:jc w:val="both"/>
        <w:rPr>
          <w:rFonts w:ascii="Arial" w:eastAsia="Arial" w:hAnsi="Arial" w:cs="Arial"/>
          <w:sz w:val="22"/>
        </w:rPr>
      </w:pPr>
    </w:p>
    <w:p w14:paraId="3A320AA7" w14:textId="77777777" w:rsidR="00A86CC6" w:rsidRDefault="00A86CC6" w:rsidP="00A86CC6">
      <w:pPr>
        <w:spacing w:line="276" w:lineRule="auto"/>
        <w:ind w:left="426"/>
        <w:jc w:val="both"/>
        <w:rPr>
          <w:rFonts w:ascii="Arial" w:eastAsia="Arial" w:hAnsi="Arial" w:cs="Arial"/>
          <w:sz w:val="22"/>
        </w:rPr>
      </w:pPr>
      <w:r w:rsidRPr="00A86CC6">
        <w:rPr>
          <w:rFonts w:ascii="Arial" w:eastAsia="Arial" w:hAnsi="Arial" w:cs="Arial"/>
          <w:sz w:val="22"/>
        </w:rPr>
        <w:t>En consecuencia, este lineamiento propone el abordaje de la promoción de derechos como la planeación, diseño e implementación de acciones orientadas a difundir los derechos de niñas y niños, sensibilizar sobre la importancia de su protección y brindar alternativas de participación a nivel individual y colectivo que permita a niñas, niños, familias y comunidades fortalecer su desarrollo integral y capacidades que incida en la adopción de prácticas protectoras. Por su parte, la prevención se reconoce como el conjunto de acciones afirmativas que se deben realizar para identificar riesgos, evitar que estos se materialicen y minimizar su impacto. Además, comprende todas las interrelaciones entre leyes, normas, políticas, líneas de política, acciones corresponsables, actores, entornos y enfoques, orientados a garantizar el desarrollo integral de la infancia.</w:t>
      </w:r>
    </w:p>
    <w:p w14:paraId="4953ABDA" w14:textId="77777777" w:rsidR="00A86CC6" w:rsidRPr="00A86CC6" w:rsidRDefault="00A86CC6" w:rsidP="00A86CC6">
      <w:pPr>
        <w:spacing w:line="276" w:lineRule="auto"/>
        <w:ind w:left="426"/>
        <w:jc w:val="both"/>
        <w:rPr>
          <w:rFonts w:ascii="Arial" w:eastAsia="Arial" w:hAnsi="Arial" w:cs="Arial"/>
          <w:sz w:val="22"/>
        </w:rPr>
      </w:pPr>
    </w:p>
    <w:p w14:paraId="2CCF7266" w14:textId="77777777" w:rsidR="00A86CC6" w:rsidRDefault="00A86CC6" w:rsidP="00A86CC6">
      <w:pPr>
        <w:spacing w:line="276" w:lineRule="auto"/>
        <w:ind w:left="426"/>
        <w:jc w:val="both"/>
        <w:rPr>
          <w:rFonts w:ascii="Arial" w:eastAsia="Arial" w:hAnsi="Arial" w:cs="Arial"/>
          <w:sz w:val="22"/>
        </w:rPr>
      </w:pPr>
      <w:r w:rsidRPr="00A86CC6">
        <w:rPr>
          <w:rFonts w:ascii="Arial" w:eastAsia="Arial" w:hAnsi="Arial" w:cs="Arial"/>
          <w:sz w:val="22"/>
        </w:rPr>
        <w:t xml:space="preserve">En el contexto colombiano existen factores diferenciales de riesgo que impulsan comportamientos y/o acciones que vulneran los derechos de niñas y niños. Estas vulneraciones pueden ser: violencia escolar, castigo físico y humillante, violencia al interior de la familia, violencia sexual, riesgos asociados al uso de las tecnologías de la información y las comunicaciones, reclutamiento, uso y utilización por grupos armados o grupos de delincuencia organizada, hechos victimizantes en el marco del conflicto armado, explotación sexual comercial, trata de personas, actos de discriminación por condiciones de sexo, género, orientación sexual, pertenencia étnica, discapacidad o estatus migratorio; trabajo infantil y sus peores formas, entre otras situaciones que vulneran los derechos de niñas y niños y truncan su desarrollo integral. </w:t>
      </w:r>
    </w:p>
    <w:p w14:paraId="29F4A6F5" w14:textId="77777777" w:rsidR="00A86CC6" w:rsidRPr="00A86CC6" w:rsidRDefault="00A86CC6" w:rsidP="00A86CC6">
      <w:pPr>
        <w:spacing w:line="276" w:lineRule="auto"/>
        <w:ind w:left="426"/>
        <w:jc w:val="both"/>
        <w:rPr>
          <w:rFonts w:ascii="Arial" w:eastAsia="Arial" w:hAnsi="Arial" w:cs="Arial"/>
          <w:sz w:val="22"/>
        </w:rPr>
      </w:pPr>
    </w:p>
    <w:p w14:paraId="2D6482B4" w14:textId="77777777" w:rsidR="00A86CC6" w:rsidRPr="00A86CC6" w:rsidRDefault="00A86CC6" w:rsidP="00A86CC6">
      <w:pPr>
        <w:spacing w:line="276" w:lineRule="auto"/>
        <w:ind w:left="426"/>
        <w:jc w:val="both"/>
        <w:rPr>
          <w:rFonts w:ascii="Arial" w:eastAsia="Arial" w:hAnsi="Arial" w:cs="Arial"/>
          <w:sz w:val="22"/>
        </w:rPr>
      </w:pPr>
      <w:r w:rsidRPr="00A86CC6">
        <w:rPr>
          <w:rFonts w:ascii="Arial" w:eastAsia="Arial" w:hAnsi="Arial" w:cs="Arial"/>
          <w:sz w:val="22"/>
        </w:rPr>
        <w:t>Para consolidar estrategias que eviten la ocurrencia de vulneraciones y violencias anteriormente mencionadas con acciones pertinentes, oportunas y adaptadas a las realidades contextuales y territoriales del país, la Dirección de Infancia genera el presente lineamiento para orientar las acciones y el desarrollo de las estrategias con enfoque de derechos, diferencial (género, diversidad sexual, pertenencia étnica, discapacidad), interseccional, territorial y curso de vida, que permitan el fortalecimiento de entornos protectores, así como el desarrollo y la potenciación de habilidades del siglo XXI a través de metodologías disruptivas e innovadoras que contribuyan a la consolidación de  proyectos de vida de niñas y niños.</w:t>
      </w:r>
    </w:p>
    <w:p w14:paraId="000230C2" w14:textId="77777777" w:rsidR="00A86CC6" w:rsidRPr="00A86CC6" w:rsidRDefault="00A86CC6" w:rsidP="00A86CC6">
      <w:pPr>
        <w:spacing w:line="276" w:lineRule="auto"/>
        <w:ind w:left="426"/>
        <w:jc w:val="both"/>
        <w:rPr>
          <w:rFonts w:ascii="Arial" w:eastAsia="Arial" w:hAnsi="Arial" w:cs="Arial"/>
          <w:sz w:val="22"/>
        </w:rPr>
      </w:pPr>
    </w:p>
    <w:p w14:paraId="03F71075" w14:textId="77777777" w:rsidR="00A86CC6" w:rsidRPr="00A86CC6" w:rsidRDefault="00A86CC6" w:rsidP="00A86CC6">
      <w:pPr>
        <w:spacing w:line="276" w:lineRule="auto"/>
        <w:ind w:left="426"/>
        <w:jc w:val="both"/>
        <w:rPr>
          <w:rFonts w:ascii="Arial" w:eastAsia="Arial" w:hAnsi="Arial" w:cs="Arial"/>
          <w:sz w:val="22"/>
        </w:rPr>
      </w:pPr>
      <w:r w:rsidRPr="00A86CC6">
        <w:rPr>
          <w:rFonts w:ascii="Arial" w:eastAsia="Arial" w:hAnsi="Arial" w:cs="Arial"/>
          <w:sz w:val="22"/>
        </w:rPr>
        <w:t xml:space="preserve">Lo anterior se plasma en el presente documento a través de tres componentes: i)   Marco conceptual y normativo de la promoción y la prevención; ii) Descripción del modelo de atención; iii) Enfoques necesarios para el trabajo en dichos escenarios. </w:t>
      </w:r>
    </w:p>
    <w:p w14:paraId="383EFC8C" w14:textId="77777777" w:rsidR="00A86CC6" w:rsidRPr="00A86CC6" w:rsidRDefault="00A86CC6" w:rsidP="005A162E">
      <w:pPr>
        <w:jc w:val="both"/>
        <w:rPr>
          <w:rFonts w:ascii="Arial" w:eastAsia="Arial" w:hAnsi="Arial" w:cs="Arial"/>
          <w:sz w:val="22"/>
        </w:rPr>
      </w:pPr>
    </w:p>
    <w:p w14:paraId="5F1464B6" w14:textId="77777777" w:rsidR="005A162E" w:rsidRPr="009D42B9" w:rsidRDefault="005A162E" w:rsidP="005A162E">
      <w:pPr>
        <w:rPr>
          <w:sz w:val="22"/>
          <w:szCs w:val="22"/>
        </w:rPr>
      </w:pPr>
    </w:p>
    <w:p w14:paraId="2C6894A0" w14:textId="77777777" w:rsidR="00503B8A" w:rsidRDefault="00DC6610" w:rsidP="00D17E4A">
      <w:pPr>
        <w:pStyle w:val="Ttulo1"/>
        <w:numPr>
          <w:ilvl w:val="0"/>
          <w:numId w:val="1"/>
        </w:numPr>
        <w:tabs>
          <w:tab w:val="left" w:pos="426"/>
        </w:tabs>
        <w:spacing w:line="480" w:lineRule="auto"/>
        <w:ind w:firstLine="66"/>
        <w:rPr>
          <w:rFonts w:ascii="Arial" w:hAnsi="Arial" w:cs="Arial"/>
          <w:sz w:val="22"/>
          <w:szCs w:val="22"/>
        </w:rPr>
      </w:pPr>
      <w:bookmarkStart w:id="5" w:name="_Toc37162330"/>
      <w:bookmarkStart w:id="6" w:name="_Toc469940466"/>
      <w:r w:rsidRPr="009D42B9">
        <w:rPr>
          <w:rFonts w:ascii="Arial" w:hAnsi="Arial" w:cs="Arial"/>
          <w:sz w:val="22"/>
          <w:szCs w:val="22"/>
        </w:rPr>
        <w:lastRenderedPageBreak/>
        <w:t>Contextualización</w:t>
      </w:r>
      <w:bookmarkEnd w:id="5"/>
      <w:bookmarkEnd w:id="6"/>
    </w:p>
    <w:p w14:paraId="245B20CE"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La Política Nacional de Infancia y Adolescencia (PNIA), representó un avance importante en la definición de principios, enfoques, marco de gestión y líneas de acción para la protección integral de niñas, niños y adolescentes entre los 6 y 18 años. Constituyéndose así en el marco de definición, diseño e implementación de acciones orientadas a la atención de la infancia, dentro de las que se encuentra la prevención de riesgos.</w:t>
      </w:r>
    </w:p>
    <w:p w14:paraId="528B5169" w14:textId="57064D5C" w:rsidR="00A86CC6" w:rsidRPr="00A86CC6" w:rsidRDefault="00A86CC6" w:rsidP="00A86CC6">
      <w:pPr>
        <w:ind w:left="426"/>
        <w:jc w:val="both"/>
        <w:rPr>
          <w:rFonts w:ascii="Arial" w:hAnsi="Arial" w:cs="Arial"/>
          <w:sz w:val="22"/>
          <w:szCs w:val="22"/>
        </w:rPr>
      </w:pPr>
      <w:r w:rsidRPr="00A86CC6">
        <w:rPr>
          <w:rFonts w:ascii="Arial" w:hAnsi="Arial" w:cs="Arial"/>
          <w:sz w:val="22"/>
          <w:szCs w:val="22"/>
        </w:rPr>
        <w:t xml:space="preserve"> </w:t>
      </w:r>
    </w:p>
    <w:p w14:paraId="45BF0502"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 xml:space="preserve">El ICBF dentro de sus direcciones misionales cuenta con la Dirección de Infancia, cuyo objetivo es proponer, diseñar y ejecutar políticas, planes, programas y proyectos, para la promoción y garantía de los derechos de la infancia y la prevención de su vulneración. De acuerdo con las disposiciones vigentes sobre la materia, la mencionada área misional orienta su oferta a niñas y niños desde los 6 hasta los 13 años, 11 meses y 29 días. </w:t>
      </w:r>
    </w:p>
    <w:p w14:paraId="27D2AA0D" w14:textId="77777777" w:rsidR="00A86CC6" w:rsidRPr="00A86CC6" w:rsidRDefault="00A86CC6" w:rsidP="00A86CC6">
      <w:pPr>
        <w:ind w:left="426"/>
        <w:jc w:val="both"/>
        <w:rPr>
          <w:rFonts w:ascii="Arial" w:hAnsi="Arial" w:cs="Arial"/>
          <w:sz w:val="22"/>
          <w:szCs w:val="22"/>
        </w:rPr>
      </w:pPr>
    </w:p>
    <w:p w14:paraId="4C2FEBBA"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 xml:space="preserve">De esta manera, la Dirección de Infancia desarrolla el presente documento en el marco de la protección integral y lo fijado por la Política Nacional de Infancia y Adolescencia 2018-2030 definiendo las líneas que comprenden la promoción de derechos y la prevención de vulneraciones. Además, orienta el marco de acción que se debe tener en cuenta en el diseño creativo, innovador y flexible de las propuestas alrededor de la prevención. </w:t>
      </w:r>
    </w:p>
    <w:p w14:paraId="57D27037" w14:textId="77777777" w:rsidR="00A86CC6" w:rsidRPr="00A86CC6" w:rsidRDefault="00A86CC6" w:rsidP="00A86CC6">
      <w:pPr>
        <w:ind w:left="426"/>
        <w:jc w:val="both"/>
        <w:rPr>
          <w:rFonts w:ascii="Arial" w:hAnsi="Arial" w:cs="Arial"/>
          <w:sz w:val="22"/>
          <w:szCs w:val="22"/>
        </w:rPr>
      </w:pPr>
    </w:p>
    <w:p w14:paraId="65731BC7"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 xml:space="preserve">A partir de la Constitución Política y la Ley 12 de 1991, niñas, niños y adolescentes, se reconocen como sujetos titulares de derechos de especial protección y se establece que sus derechos son prevalentes sobre los demás. No obstante, la situación de niñas y niños en materia de protección integral sigue siendo un reto para el país. </w:t>
      </w:r>
    </w:p>
    <w:p w14:paraId="3F27D05D" w14:textId="77777777" w:rsidR="00A86CC6" w:rsidRPr="00A86CC6" w:rsidRDefault="00A86CC6" w:rsidP="00A86CC6">
      <w:pPr>
        <w:ind w:left="426"/>
        <w:jc w:val="both"/>
        <w:rPr>
          <w:rFonts w:ascii="Arial" w:hAnsi="Arial" w:cs="Arial"/>
          <w:sz w:val="22"/>
          <w:szCs w:val="22"/>
        </w:rPr>
      </w:pPr>
    </w:p>
    <w:p w14:paraId="0BFDA000"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De acuerdo con los datos de Medicina Legal en el 2019, 27 niñas y niños entre 6 y 11 años fueron asesinados (14 niños y 13 niñas). Asimismo, Medicina legal practicó en el 2019, 8.336 examen a niñas y niños entre 6 y 11 años por presunta violencia sexual, de estos 6.840 fueron practicados a niñas y 1.496 a niños. 1184 fueron practicados a niños y niñas de contextos rurales y 7.121 de contexto urbano, de estos, 68 fueron niños y niñas con discapacidad; y 298 de comunidades NARP. (Centro de referencia nacional sobre violencia, Instituto Nacional de Medicina Legal y Ciencias Forenses, Indicadores de Infancia, Adolescencia y Juventud Procuraduría. , 2020)</w:t>
      </w:r>
    </w:p>
    <w:p w14:paraId="75714637" w14:textId="77777777" w:rsidR="00A86CC6" w:rsidRPr="00A86CC6" w:rsidRDefault="00A86CC6" w:rsidP="00A86CC6">
      <w:pPr>
        <w:ind w:left="426"/>
        <w:jc w:val="both"/>
        <w:rPr>
          <w:rFonts w:ascii="Arial" w:hAnsi="Arial" w:cs="Arial"/>
          <w:sz w:val="22"/>
          <w:szCs w:val="22"/>
        </w:rPr>
      </w:pPr>
    </w:p>
    <w:p w14:paraId="1BEFD966"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Adicionalmente, Medicina legal reportó el suicidio de 27 niñas y niños entre 6 y 11 años, de los cuales 18 corresponden a niños y 9 a niñas. Por otro lado, Las cifras de violencia intrafamiliar prenden las alarmas del país, pues, en el 2019, 7.164 niñas y niños entre 6 y 11 años fueron víctimas de violencia intrafamiliar. Sin contar el alto subregistro que se sigue presentando con respecto a los diferentes fenómenos de violencia que aquejan la infancia como es el caso de la ESCNNA y trata de personas (Centro de referencia nacional sobre violencia, Instituto Nacional de Medicina Legal y Ciencias Forenses, Indicadores de Infancia, Adolescencia y Juventud Procuraduría. , 2020).</w:t>
      </w:r>
    </w:p>
    <w:p w14:paraId="159FA24C" w14:textId="77777777" w:rsidR="00A86CC6" w:rsidRPr="00A86CC6" w:rsidRDefault="00A86CC6" w:rsidP="00A86CC6">
      <w:pPr>
        <w:ind w:left="426"/>
        <w:jc w:val="both"/>
        <w:rPr>
          <w:rFonts w:ascii="Arial" w:hAnsi="Arial" w:cs="Arial"/>
          <w:sz w:val="22"/>
          <w:szCs w:val="22"/>
        </w:rPr>
      </w:pPr>
    </w:p>
    <w:p w14:paraId="5B73D6C6" w14:textId="0DDB6EC8" w:rsidR="00A86CC6" w:rsidRDefault="00A86CC6" w:rsidP="00A86CC6">
      <w:pPr>
        <w:ind w:left="426"/>
        <w:jc w:val="both"/>
        <w:rPr>
          <w:rFonts w:ascii="Arial" w:hAnsi="Arial" w:cs="Arial"/>
          <w:sz w:val="22"/>
          <w:szCs w:val="22"/>
        </w:rPr>
      </w:pPr>
      <w:r w:rsidRPr="00A86CC6">
        <w:rPr>
          <w:rFonts w:ascii="Arial" w:hAnsi="Arial" w:cs="Arial"/>
          <w:sz w:val="22"/>
          <w:szCs w:val="22"/>
        </w:rPr>
        <w:t xml:space="preserve">Con respecto a niñas y niños De acuerdo con cifras del Dane, de una población total de 10’864.000 entre los 5 y los 17 años 644.000, estuvieron laborando “al menos una hora a cambio de ingresos monetarios o en especie, o al menos una hora sin recibir pago en calidad de trabajador familiar sin remuneración o trabajador sin remuneración en empresas o negocios de otros hogares”. La cifra equivale a una tasa de trabajo infantil del 5,9 por ciento de los colombianos en esa franja de edad, lo cual implica que 6 de cada 100 menores realizan alguna actividad laboral. Un fenómeno que se evidencia más en las zonas rurales y entre el género masculino (niños y adolescentes). La tasa de </w:t>
      </w:r>
      <w:r w:rsidRPr="00A86CC6">
        <w:rPr>
          <w:rFonts w:ascii="Arial" w:hAnsi="Arial" w:cs="Arial"/>
          <w:sz w:val="22"/>
          <w:szCs w:val="22"/>
        </w:rPr>
        <w:lastRenderedPageBreak/>
        <w:t>trabajo infantil en niños entre 5 y 14 años es de 2,8 por ciento. Los sectores en los que más se presenta el trabajo infantil son la  agricultura, ganadería, caza, silvicultura y pesca. (Centro de Información sobre Empresas y Derechos Humanos, 2019)</w:t>
      </w:r>
    </w:p>
    <w:p w14:paraId="2821E9E5" w14:textId="77777777" w:rsidR="00A86CC6" w:rsidRPr="00A86CC6" w:rsidRDefault="00A86CC6" w:rsidP="00A86CC6">
      <w:pPr>
        <w:ind w:left="426"/>
        <w:jc w:val="both"/>
        <w:rPr>
          <w:rFonts w:ascii="Arial" w:hAnsi="Arial" w:cs="Arial"/>
          <w:sz w:val="22"/>
          <w:szCs w:val="22"/>
        </w:rPr>
      </w:pPr>
    </w:p>
    <w:p w14:paraId="06035707" w14:textId="446B6F13" w:rsidR="00A86CC6" w:rsidRDefault="00A86CC6" w:rsidP="00A86CC6">
      <w:pPr>
        <w:ind w:left="426"/>
        <w:jc w:val="both"/>
        <w:rPr>
          <w:rFonts w:ascii="Arial" w:hAnsi="Arial" w:cs="Arial"/>
          <w:sz w:val="22"/>
          <w:szCs w:val="22"/>
        </w:rPr>
      </w:pPr>
      <w:r w:rsidRPr="00A86CC6">
        <w:rPr>
          <w:rFonts w:ascii="Arial" w:hAnsi="Arial" w:cs="Arial"/>
          <w:sz w:val="22"/>
          <w:szCs w:val="22"/>
        </w:rPr>
        <w:t xml:space="preserve">Desde la fuente Censal del 2018[1], respecto a las condiciones de la niñez,  se específica a través de los indicadores de inasistencia escolar, rezago escolar y trabajo infantil; el estado de la niñez en diferentes municipios del país, evidenciando que una de las principales problemáticas  que viven niñas, niños y adolescentes de 7 a 17 años está relacionada con el rezago escolar, considerando que el 14,9% de la población censada presenta esta situación. De otra parte, la inasistencia escolar se relaciona con un porcentaje de 2,4%, y un 1,2% de niñas, niños y adolescentes que se encuentra en situación de trabajo infantil. Estos tres indicadores en el marco de la pobreza multidimensional municipal, desde su referencia porcentual indican que aun en los municipios del territorio nacional, se cuenta con población de infancia que requiere de acciones para la promoción de sus derechos y la prevención de situaciones que afecten su desarrollo integral.   </w:t>
      </w:r>
    </w:p>
    <w:p w14:paraId="6890F5DB" w14:textId="77777777" w:rsidR="00A86CC6" w:rsidRPr="00A86CC6" w:rsidRDefault="00A86CC6" w:rsidP="00A86CC6">
      <w:pPr>
        <w:ind w:left="426"/>
        <w:jc w:val="both"/>
        <w:rPr>
          <w:rFonts w:ascii="Arial" w:hAnsi="Arial" w:cs="Arial"/>
          <w:sz w:val="22"/>
          <w:szCs w:val="22"/>
        </w:rPr>
      </w:pPr>
    </w:p>
    <w:p w14:paraId="492E6D00"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 xml:space="preserve">De acuerdo con el Instituto Colombiano de Bienestar Familiar (ICBF), en los últimos cinco años 30% de los menores de edad desvinculados de grupos armados son niñas, cuya edad media de reclutamiento es 13 años. La niñez indígena sufre de manera desproporcionada esta vulneración. En el 2017 el 11,76% de los niños y niñas desvinculados del conflicto eran de grupos indígenas, cifra significativa respecto al total de la población indígena del país (3,4%), según el Departamento Administrativo Nacional de Estadística, DANE. </w:t>
      </w:r>
    </w:p>
    <w:p w14:paraId="7B2D2011" w14:textId="77777777" w:rsidR="00A86CC6" w:rsidRPr="00A86CC6" w:rsidRDefault="00A86CC6" w:rsidP="00A86CC6">
      <w:pPr>
        <w:ind w:left="426"/>
        <w:jc w:val="both"/>
        <w:rPr>
          <w:rFonts w:ascii="Arial" w:hAnsi="Arial" w:cs="Arial"/>
          <w:sz w:val="22"/>
          <w:szCs w:val="22"/>
        </w:rPr>
      </w:pPr>
    </w:p>
    <w:p w14:paraId="15188174"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 xml:space="preserve">Teniendo en cuenta este contexto, se hace necesario profundizar en la adopción de acciones que permitan promover los derechos de niñas y niños, así como prevenir los riesgos que ellas y ellos enfrentan en los diferentes entornos por donde transitan sus vidas. </w:t>
      </w:r>
    </w:p>
    <w:p w14:paraId="68AA010F" w14:textId="77777777" w:rsidR="00A86CC6" w:rsidRPr="00A86CC6" w:rsidRDefault="00A86CC6" w:rsidP="00A86CC6"/>
    <w:p w14:paraId="431A974A" w14:textId="77777777" w:rsidR="005A162E" w:rsidRPr="00992054" w:rsidRDefault="00866F51" w:rsidP="00D17E4A">
      <w:pPr>
        <w:pStyle w:val="Ttulo2"/>
        <w:numPr>
          <w:ilvl w:val="0"/>
          <w:numId w:val="10"/>
        </w:numPr>
        <w:rPr>
          <w:rFonts w:ascii="Arial" w:hAnsi="Arial" w:cs="Arial"/>
          <w:b/>
          <w:color w:val="auto"/>
          <w:sz w:val="22"/>
          <w:szCs w:val="22"/>
        </w:rPr>
      </w:pPr>
      <w:bookmarkStart w:id="7" w:name="_Toc37162331"/>
      <w:bookmarkStart w:id="8" w:name="_Toc469940467"/>
      <w:bookmarkEnd w:id="1"/>
      <w:bookmarkEnd w:id="2"/>
      <w:r w:rsidRPr="00992054">
        <w:rPr>
          <w:rFonts w:ascii="Arial" w:hAnsi="Arial" w:cs="Arial"/>
          <w:b/>
          <w:color w:val="auto"/>
          <w:sz w:val="22"/>
          <w:szCs w:val="22"/>
        </w:rPr>
        <w:t>Justificación</w:t>
      </w:r>
      <w:bookmarkEnd w:id="7"/>
      <w:bookmarkEnd w:id="8"/>
      <w:r w:rsidRPr="00992054">
        <w:rPr>
          <w:rFonts w:ascii="Arial" w:hAnsi="Arial" w:cs="Arial"/>
          <w:b/>
          <w:color w:val="auto"/>
          <w:sz w:val="22"/>
          <w:szCs w:val="22"/>
        </w:rPr>
        <w:t xml:space="preserve"> </w:t>
      </w:r>
    </w:p>
    <w:p w14:paraId="72446E59"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 xml:space="preserve">El Instituto Colombiano de Bienestar Familiar “Cecilia de la Fuente de Lleras” (ICBF), fue creado por la Ley 75 de 1968; posteriormente, mediante la Ley 7 de 1979 se dictaron normas para la protección de la niñez y se estableció el Sistema Nacional de Bienestar Familiar y se reorganizó el Instituto. Las normas mencionadas fueron reglamentadas por el Decreto 2388 de 1979. </w:t>
      </w:r>
    </w:p>
    <w:p w14:paraId="339C21EF" w14:textId="77777777" w:rsidR="00272C5E" w:rsidRPr="00A86CC6" w:rsidRDefault="00272C5E" w:rsidP="00A86CC6">
      <w:pPr>
        <w:ind w:left="426"/>
        <w:jc w:val="both"/>
        <w:rPr>
          <w:rFonts w:ascii="Arial" w:hAnsi="Arial" w:cs="Arial"/>
          <w:sz w:val="22"/>
          <w:szCs w:val="22"/>
        </w:rPr>
      </w:pPr>
    </w:p>
    <w:p w14:paraId="464A41AC"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Con la Ley 16 de 1972, el Congreso de la República adoptó la Convención Americana sobre Derechos Humanos o Pacto de San José (Costa Rica). Sin embargo, hasta 1991 y por medio de la promulgación de la Constitución Política de Colombia (y la ratificación de la Convención sobre los Derechos del Niño, mediante la Ley 12 de 1991) se reconocen plenamente estos derechos.</w:t>
      </w:r>
    </w:p>
    <w:p w14:paraId="07CE8FD7" w14:textId="77777777" w:rsidR="00272C5E" w:rsidRPr="00A86CC6" w:rsidRDefault="00272C5E" w:rsidP="00A86CC6">
      <w:pPr>
        <w:ind w:left="426"/>
        <w:jc w:val="both"/>
        <w:rPr>
          <w:rFonts w:ascii="Arial" w:hAnsi="Arial" w:cs="Arial"/>
          <w:sz w:val="22"/>
          <w:szCs w:val="22"/>
        </w:rPr>
      </w:pPr>
    </w:p>
    <w:p w14:paraId="29C633BC"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Por lo tanto, la Constitución, en el artículo 44 enlista los derechos fundamentales de niñas y niños, determinando su protección y garantía especial, en el marco de los derechos consagrados en la Constitución, en las leyes y en los tratados internacionales sobre derechos humanos. Le otorga la obligación a la familia, a la sociedad y al Estado de asistir y proteger a la niñez y, a su vez, determina la prevalencia de estos derechos sobre los derechos de los demás. En concordancia con lo anterior, el artículo 45 de la Constitución Política establece un margen de protección al adolescente y a su formación integral, en el marco del bloque de constitucionalidad y la legislación vigente.</w:t>
      </w:r>
    </w:p>
    <w:p w14:paraId="1A70DF8F" w14:textId="77777777" w:rsidR="00272C5E" w:rsidRPr="00A86CC6" w:rsidRDefault="00272C5E" w:rsidP="00A86CC6">
      <w:pPr>
        <w:ind w:left="426"/>
        <w:jc w:val="both"/>
        <w:rPr>
          <w:rFonts w:ascii="Arial" w:hAnsi="Arial" w:cs="Arial"/>
          <w:sz w:val="22"/>
          <w:szCs w:val="22"/>
        </w:rPr>
      </w:pPr>
    </w:p>
    <w:p w14:paraId="33BB7B61"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 xml:space="preserve">La Ley 1098 de 2006 (Código de Infancia y Adolescencia) adopta la concepción de niñas, niños y adolescentes como sujetos de derechos prevalentes, ya reconocida en la Constitución Política de 1991, a quienes se les debe garantizar las condiciones para su protección y desarrollo integral. </w:t>
      </w:r>
      <w:r w:rsidRPr="00A86CC6">
        <w:rPr>
          <w:rFonts w:ascii="Arial" w:hAnsi="Arial" w:cs="Arial"/>
          <w:sz w:val="22"/>
          <w:szCs w:val="22"/>
        </w:rPr>
        <w:lastRenderedPageBreak/>
        <w:t>También desarrolla principios como el interés superior del niño y de la niña, la corresponsabilidad, y la perspectiva diferencial . En esta misma línea, la Resolución 1264 de 2017 adopta el Modelo de Enfoque Diferencial de Derechos del ICBF que contempla las categorías de análisis de pertenencia étnica, discapacidad, género y diversidad sexual como transversales a la oferta del Instituto.</w:t>
      </w:r>
    </w:p>
    <w:p w14:paraId="6B78282C" w14:textId="77777777" w:rsidR="00272C5E" w:rsidRPr="00A86CC6" w:rsidRDefault="00272C5E" w:rsidP="00A86CC6">
      <w:pPr>
        <w:ind w:left="426"/>
        <w:jc w:val="both"/>
        <w:rPr>
          <w:rFonts w:ascii="Arial" w:hAnsi="Arial" w:cs="Arial"/>
          <w:sz w:val="22"/>
          <w:szCs w:val="22"/>
        </w:rPr>
      </w:pPr>
    </w:p>
    <w:p w14:paraId="3A79080A"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El ICBF desempeña un papel fundamental en la implementación del Código de la Infancia y la Adolescencia, Ley 1098 de 2006 en tanto tiene por objeto “propender y fortalecer la integración y desarrollo armónico de la familia, proteger a las niñas y niños y adolescentes y garantizarles sus derechos”. El Instituto ha sido el ente rector y coordinador del Sistema Nacional de Bienestar Familiar desde 1979, razón por la cual, el Código de la Infancia y la Adolescencia le encarga “la articulación de las entidades responsables de la garantía de los derechos, la prevención de su vulneración, la protección y el restablecimiento de estos, en los ámbitos nacional, departamental, distrital, municipal y resguardos o territorios indígenas”.</w:t>
      </w:r>
    </w:p>
    <w:p w14:paraId="773D2A1E" w14:textId="77777777" w:rsidR="00272C5E" w:rsidRPr="00A86CC6" w:rsidRDefault="00272C5E" w:rsidP="00A86CC6">
      <w:pPr>
        <w:ind w:left="426"/>
        <w:jc w:val="both"/>
        <w:rPr>
          <w:rFonts w:ascii="Arial" w:hAnsi="Arial" w:cs="Arial"/>
          <w:sz w:val="22"/>
          <w:szCs w:val="22"/>
        </w:rPr>
      </w:pPr>
    </w:p>
    <w:p w14:paraId="50362C44"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Por esto, el ICBF en su artículo 31 del Decreto 879 del 25 de junio de 2020, para dar un mejor cumplimiento a su misionalidad, modifica la estructura del ICBF "Cecilia de la Fuente de Lleras", creando la Dirección de Infancia y asignándole las siguientes responsabilidades:</w:t>
      </w:r>
    </w:p>
    <w:p w14:paraId="494D153A"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1. Proponer, diseñar y ejecutar políticas, planes, programas y proyectos para la promoción y garantía de los derechos de la infancia y la prevención de su vulneración, de acuerdo con las disposiciones vigentes sobre la materia.</w:t>
      </w:r>
    </w:p>
    <w:p w14:paraId="2D343AD2"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2. Gestionar la vinculación de actores públicos y privados para la cualificación de la atención y la ampliación de cobertura en los servicios de infancia.</w:t>
      </w:r>
    </w:p>
    <w:p w14:paraId="47C16195"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3. Definir los lineamientos técnicos para la promoción y garantía de los derechos de la infancia y la prevención de su vulneración, y verificar su aplicación en los programas del Instituto, dentro del marco de las normas vigentes y los parámetros definidos por la Consejería Presidencial para la Niñez y la Adolescencia.</w:t>
      </w:r>
    </w:p>
    <w:p w14:paraId="60C95C0E"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 xml:space="preserve"> 4. Diseñar e implementar acciones para promover la gestión del conocimiento en temas relacionados con la infancia.</w:t>
      </w:r>
    </w:p>
    <w:p w14:paraId="27DD7781"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5. Liderar el diseño, socialización e implementación de estrategias de participación significativa y movilización social, a nivel nacional y territorial, para promover el ejercicio de los derechos de la infancia y la prevención de sus vulneraciones.</w:t>
      </w:r>
    </w:p>
    <w:p w14:paraId="763E5159"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6. Definir los esquemas de operación de los servicios de la Dirección de Infancia orientados a garantizar la calidad, eficiencia y eficacia en el marco de la atención.</w:t>
      </w:r>
    </w:p>
    <w:p w14:paraId="4FC3BA18"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7. Orientar el diseño de las estrategias de asistencia técnica dirigidas a Direcciones Regionales, Centros Zonales, entidades territoriales y prestadores de los servicios, para la divulgación y apropiación de lineamientos técnicos y rutas de atención para los programas y servicios de infancia</w:t>
      </w:r>
    </w:p>
    <w:p w14:paraId="22C700D0"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8. Coordinar con las Direcciones Regionales y Centros Zonales la implementación y seguimiento del modelo institucional de focalización para la promoción de los derechos la infancia y la prevención de su vulneración.</w:t>
      </w:r>
    </w:p>
    <w:p w14:paraId="4776FA16"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9. Brindar acompañamiento técnico a los agentes del Sistema Nacional de Bienestar Familiar para la definición y desarrollo de acciones encaminadas a fortalecer entornos que contribuyan a la protección integral de la infancia</w:t>
      </w:r>
    </w:p>
    <w:p w14:paraId="3A65059E" w14:textId="77777777" w:rsidR="00A86CC6" w:rsidRDefault="00A86CC6" w:rsidP="00A86CC6">
      <w:pPr>
        <w:ind w:left="426"/>
        <w:jc w:val="both"/>
        <w:rPr>
          <w:rFonts w:ascii="Arial" w:hAnsi="Arial" w:cs="Arial"/>
          <w:sz w:val="22"/>
          <w:szCs w:val="22"/>
        </w:rPr>
      </w:pPr>
      <w:r w:rsidRPr="00A86CC6">
        <w:rPr>
          <w:rFonts w:ascii="Arial" w:hAnsi="Arial" w:cs="Arial"/>
          <w:sz w:val="22"/>
          <w:szCs w:val="22"/>
        </w:rPr>
        <w:t>10. Las demás inherentes a la naturaleza y funciones de la Dirección.</w:t>
      </w:r>
    </w:p>
    <w:p w14:paraId="0085B172" w14:textId="77777777" w:rsidR="00272C5E" w:rsidRPr="00A86CC6" w:rsidRDefault="00272C5E" w:rsidP="00A86CC6">
      <w:pPr>
        <w:ind w:left="426"/>
        <w:jc w:val="both"/>
        <w:rPr>
          <w:rFonts w:ascii="Arial" w:hAnsi="Arial" w:cs="Arial"/>
          <w:sz w:val="22"/>
          <w:szCs w:val="22"/>
        </w:rPr>
      </w:pPr>
    </w:p>
    <w:p w14:paraId="50956041" w14:textId="77777777" w:rsidR="00A86CC6" w:rsidRPr="00A86CC6" w:rsidRDefault="00A86CC6" w:rsidP="00A86CC6">
      <w:pPr>
        <w:ind w:left="426"/>
        <w:jc w:val="both"/>
        <w:rPr>
          <w:rFonts w:ascii="Arial" w:hAnsi="Arial" w:cs="Arial"/>
          <w:sz w:val="22"/>
          <w:szCs w:val="22"/>
        </w:rPr>
      </w:pPr>
      <w:r w:rsidRPr="00A86CC6">
        <w:rPr>
          <w:rFonts w:ascii="Arial" w:hAnsi="Arial" w:cs="Arial"/>
          <w:sz w:val="22"/>
          <w:szCs w:val="22"/>
        </w:rPr>
        <w:t xml:space="preserve">Como lo dispone la norma, la Dirección de Infancia del ICBF respondiendo a su competencia, es la encargada de liderar políticas, planes, programas y proyectos dirigidos a promover los derechos de la infancia y a prevenir sus vulneraciones,  y el diseño de los referentes de calidad para su atención integral en coordinación y articulación con las entidades que conforman el Sistema Nacional de </w:t>
      </w:r>
      <w:r w:rsidRPr="00A86CC6">
        <w:rPr>
          <w:rFonts w:ascii="Arial" w:hAnsi="Arial" w:cs="Arial"/>
          <w:sz w:val="22"/>
          <w:szCs w:val="22"/>
        </w:rPr>
        <w:lastRenderedPageBreak/>
        <w:t>Bienestar Familiar – SNBF ─ recogiendo los referentes conceptuales y operativos para el desarrollo de la política pública y la atención integral de niñas y niños.</w:t>
      </w:r>
    </w:p>
    <w:p w14:paraId="02E72E1C" w14:textId="0D9A7FFF" w:rsidR="000E7368" w:rsidRDefault="00A86CC6" w:rsidP="00A86CC6">
      <w:pPr>
        <w:ind w:left="426"/>
        <w:jc w:val="both"/>
        <w:rPr>
          <w:rFonts w:ascii="Arial" w:hAnsi="Arial" w:cs="Arial"/>
          <w:sz w:val="22"/>
          <w:szCs w:val="22"/>
        </w:rPr>
      </w:pPr>
      <w:r w:rsidRPr="00A86CC6">
        <w:rPr>
          <w:rFonts w:ascii="Arial" w:hAnsi="Arial" w:cs="Arial"/>
          <w:sz w:val="22"/>
          <w:szCs w:val="22"/>
        </w:rPr>
        <w:t>En consonancia con lo anterior, el presente lineamiento técnico contribuye a fortalecer la comprensión y definición de acciones de promoción de derechos y de prevención de vulneraciones; reconocer el marco jurídico del país en la materia; así como brindar herramientas conceptuales y metodológicas en concordancia con la Política Nacional de Infancia y Adolescencia 2018 – 2030 que orienten la acción de las diferentes ofertas de la Dirección de Infancia.</w:t>
      </w:r>
    </w:p>
    <w:p w14:paraId="609657AD" w14:textId="77777777" w:rsidR="00992054" w:rsidRPr="00A86CC6" w:rsidRDefault="00992054" w:rsidP="00A86CC6">
      <w:pPr>
        <w:ind w:left="426"/>
        <w:jc w:val="both"/>
        <w:rPr>
          <w:rFonts w:ascii="Arial" w:hAnsi="Arial" w:cs="Arial"/>
          <w:sz w:val="22"/>
          <w:szCs w:val="22"/>
        </w:rPr>
      </w:pPr>
    </w:p>
    <w:p w14:paraId="79E08E62" w14:textId="77777777" w:rsidR="00835DF3" w:rsidRPr="00992054" w:rsidRDefault="002A22D4" w:rsidP="00D17E4A">
      <w:pPr>
        <w:pStyle w:val="Ttulo2"/>
        <w:numPr>
          <w:ilvl w:val="0"/>
          <w:numId w:val="11"/>
        </w:numPr>
        <w:rPr>
          <w:rFonts w:ascii="Arial" w:hAnsi="Arial" w:cs="Arial"/>
          <w:b/>
          <w:color w:val="auto"/>
          <w:sz w:val="22"/>
          <w:szCs w:val="22"/>
        </w:rPr>
      </w:pPr>
      <w:bookmarkStart w:id="9" w:name="_Toc37162332"/>
      <w:bookmarkStart w:id="10" w:name="_Hlk36211097"/>
      <w:bookmarkStart w:id="11" w:name="_Toc469940468"/>
      <w:r w:rsidRPr="00992054">
        <w:rPr>
          <w:rFonts w:ascii="Arial" w:hAnsi="Arial" w:cs="Arial"/>
          <w:b/>
          <w:color w:val="auto"/>
          <w:sz w:val="22"/>
          <w:szCs w:val="22"/>
        </w:rPr>
        <w:t>Definiciones y Siglas</w:t>
      </w:r>
      <w:bookmarkEnd w:id="9"/>
      <w:bookmarkEnd w:id="11"/>
    </w:p>
    <w:bookmarkEnd w:id="10"/>
    <w:p w14:paraId="1EB7FBE9" w14:textId="77777777" w:rsidR="002F27FE" w:rsidRPr="004A730F" w:rsidRDefault="002F27FE" w:rsidP="002F27FE">
      <w:pPr>
        <w:ind w:left="426"/>
        <w:rPr>
          <w:rFonts w:ascii="Arial" w:eastAsia="Arial" w:hAnsi="Arial" w:cs="Arial"/>
        </w:rPr>
      </w:pPr>
    </w:p>
    <w:p w14:paraId="1347E3C0" w14:textId="23F50F4C" w:rsidR="002F27FE" w:rsidRDefault="002F27FE" w:rsidP="007F5282">
      <w:pPr>
        <w:ind w:left="426"/>
        <w:rPr>
          <w:rFonts w:ascii="Arial" w:hAnsi="Arial" w:cs="Arial"/>
          <w:b/>
          <w:sz w:val="22"/>
          <w:szCs w:val="22"/>
        </w:rPr>
      </w:pPr>
      <w:r w:rsidRPr="007F5282">
        <w:rPr>
          <w:rFonts w:ascii="Arial" w:hAnsi="Arial" w:cs="Arial"/>
          <w:b/>
          <w:sz w:val="22"/>
          <w:szCs w:val="22"/>
        </w:rPr>
        <w:t>Siglas</w:t>
      </w:r>
    </w:p>
    <w:p w14:paraId="6D49E606" w14:textId="77777777" w:rsidR="007F5282" w:rsidRPr="007F5282" w:rsidRDefault="007F5282" w:rsidP="007F5282">
      <w:pPr>
        <w:ind w:left="426"/>
        <w:rPr>
          <w:rFonts w:ascii="Arial" w:hAnsi="Arial" w:cs="Arial"/>
          <w:b/>
          <w:sz w:val="22"/>
          <w:szCs w:val="22"/>
        </w:rPr>
      </w:pPr>
    </w:p>
    <w:tbl>
      <w:tblPr>
        <w:tblStyle w:val="Tablaconcuadrcula"/>
        <w:tblW w:w="10064" w:type="dxa"/>
        <w:tblInd w:w="534" w:type="dxa"/>
        <w:tblLayout w:type="fixed"/>
        <w:tblLook w:val="06A0" w:firstRow="1" w:lastRow="0" w:firstColumn="1" w:lastColumn="0" w:noHBand="1" w:noVBand="1"/>
      </w:tblPr>
      <w:tblGrid>
        <w:gridCol w:w="1842"/>
        <w:gridCol w:w="8222"/>
      </w:tblGrid>
      <w:tr w:rsidR="00992054" w14:paraId="242C8C73" w14:textId="77777777" w:rsidTr="00992054">
        <w:trPr>
          <w:trHeight w:val="363"/>
        </w:trPr>
        <w:tc>
          <w:tcPr>
            <w:tcW w:w="1842" w:type="dxa"/>
          </w:tcPr>
          <w:p w14:paraId="47F908E1" w14:textId="77777777" w:rsidR="002F27FE" w:rsidRDefault="002F27FE" w:rsidP="002F27FE">
            <w:pPr>
              <w:ind w:left="426"/>
              <w:jc w:val="both"/>
              <w:rPr>
                <w:rFonts w:ascii="Arial" w:eastAsia="Arial" w:hAnsi="Arial" w:cs="Arial"/>
              </w:rPr>
            </w:pPr>
            <w:r w:rsidRPr="7FEFC7EA">
              <w:rPr>
                <w:rFonts w:ascii="Arial" w:eastAsia="Arial" w:hAnsi="Arial" w:cs="Arial"/>
                <w:b/>
                <w:bCs/>
              </w:rPr>
              <w:t>ICBF</w:t>
            </w:r>
          </w:p>
          <w:p w14:paraId="37D66832" w14:textId="77777777" w:rsidR="002F27FE" w:rsidRDefault="002F27FE" w:rsidP="002F27FE">
            <w:pPr>
              <w:ind w:left="426"/>
            </w:pPr>
          </w:p>
        </w:tc>
        <w:tc>
          <w:tcPr>
            <w:tcW w:w="8222" w:type="dxa"/>
          </w:tcPr>
          <w:p w14:paraId="2E984F72" w14:textId="5FF95BB5" w:rsidR="002F27FE" w:rsidRPr="00992054" w:rsidRDefault="002F27FE" w:rsidP="00992054">
            <w:pPr>
              <w:ind w:left="426"/>
              <w:jc w:val="both"/>
              <w:rPr>
                <w:rFonts w:ascii="Arial" w:eastAsia="Arial" w:hAnsi="Arial" w:cs="Arial"/>
              </w:rPr>
            </w:pPr>
            <w:r w:rsidRPr="7FEFC7EA">
              <w:rPr>
                <w:rFonts w:ascii="Arial" w:eastAsia="Arial" w:hAnsi="Arial" w:cs="Arial"/>
              </w:rPr>
              <w:t>Instituto Colombiano de Bienestar Familiar</w:t>
            </w:r>
          </w:p>
        </w:tc>
      </w:tr>
      <w:tr w:rsidR="00992054" w14:paraId="15D81C64" w14:textId="77777777" w:rsidTr="00992054">
        <w:tc>
          <w:tcPr>
            <w:tcW w:w="1842" w:type="dxa"/>
          </w:tcPr>
          <w:p w14:paraId="5C14EEEB" w14:textId="77777777" w:rsidR="002F27FE" w:rsidRDefault="002F27FE" w:rsidP="002F27FE">
            <w:pPr>
              <w:ind w:left="426"/>
              <w:jc w:val="both"/>
              <w:rPr>
                <w:rFonts w:ascii="Arial" w:eastAsia="Arial" w:hAnsi="Arial" w:cs="Arial"/>
              </w:rPr>
            </w:pPr>
            <w:r w:rsidRPr="7FEFC7EA">
              <w:rPr>
                <w:rFonts w:ascii="Arial" w:eastAsia="Arial" w:hAnsi="Arial" w:cs="Arial"/>
                <w:b/>
                <w:bCs/>
              </w:rPr>
              <w:t>IIN</w:t>
            </w:r>
          </w:p>
          <w:p w14:paraId="2A1E90BA" w14:textId="77777777" w:rsidR="002F27FE" w:rsidRDefault="002F27FE" w:rsidP="002F27FE">
            <w:pPr>
              <w:ind w:left="426"/>
            </w:pPr>
          </w:p>
        </w:tc>
        <w:tc>
          <w:tcPr>
            <w:tcW w:w="8222" w:type="dxa"/>
          </w:tcPr>
          <w:p w14:paraId="71A303DD" w14:textId="402EE580" w:rsidR="002F27FE" w:rsidRDefault="00992054" w:rsidP="00992054">
            <w:pPr>
              <w:ind w:left="426"/>
              <w:jc w:val="both"/>
              <w:rPr>
                <w:rFonts w:ascii="Arial" w:eastAsia="Arial" w:hAnsi="Arial" w:cs="Arial"/>
              </w:rPr>
            </w:pPr>
            <w:r>
              <w:rPr>
                <w:rFonts w:ascii="Arial" w:eastAsia="Arial" w:hAnsi="Arial" w:cs="Arial"/>
              </w:rPr>
              <w:t>I</w:t>
            </w:r>
            <w:r w:rsidR="002F27FE" w:rsidRPr="7FEFC7EA">
              <w:rPr>
                <w:rFonts w:ascii="Arial" w:eastAsia="Arial" w:hAnsi="Arial" w:cs="Arial"/>
              </w:rPr>
              <w:t>nstituto Interamericano de los niños, niñas y Adolescentes.</w:t>
            </w:r>
          </w:p>
        </w:tc>
      </w:tr>
      <w:tr w:rsidR="00992054" w14:paraId="6D037022" w14:textId="77777777" w:rsidTr="00992054">
        <w:tc>
          <w:tcPr>
            <w:tcW w:w="1842" w:type="dxa"/>
          </w:tcPr>
          <w:p w14:paraId="1EC5D969" w14:textId="77777777" w:rsidR="002F27FE" w:rsidRDefault="002F27FE" w:rsidP="002F27FE">
            <w:pPr>
              <w:ind w:left="426"/>
              <w:jc w:val="both"/>
              <w:rPr>
                <w:rFonts w:ascii="Arial" w:eastAsia="Arial" w:hAnsi="Arial" w:cs="Arial"/>
              </w:rPr>
            </w:pPr>
            <w:r w:rsidRPr="7FEFC7EA">
              <w:rPr>
                <w:rFonts w:ascii="Arial" w:eastAsia="Arial" w:hAnsi="Arial" w:cs="Arial"/>
                <w:b/>
                <w:bCs/>
              </w:rPr>
              <w:t>MIPG</w:t>
            </w:r>
          </w:p>
          <w:p w14:paraId="273243A6" w14:textId="77777777" w:rsidR="002F27FE" w:rsidRDefault="002F27FE" w:rsidP="002F27FE">
            <w:pPr>
              <w:ind w:left="426"/>
            </w:pPr>
          </w:p>
        </w:tc>
        <w:tc>
          <w:tcPr>
            <w:tcW w:w="8222" w:type="dxa"/>
          </w:tcPr>
          <w:p w14:paraId="4E59FB1D" w14:textId="77777777" w:rsidR="002F27FE" w:rsidRDefault="002F27FE" w:rsidP="00992054">
            <w:pPr>
              <w:ind w:left="426"/>
              <w:jc w:val="both"/>
              <w:rPr>
                <w:rFonts w:ascii="Arial" w:eastAsia="Arial" w:hAnsi="Arial" w:cs="Arial"/>
              </w:rPr>
            </w:pPr>
            <w:r w:rsidRPr="7FEFC7EA">
              <w:rPr>
                <w:rFonts w:ascii="Arial" w:eastAsia="Arial" w:hAnsi="Arial" w:cs="Arial"/>
              </w:rPr>
              <w:t>Modelo Integrado de Planeación y Gestión</w:t>
            </w:r>
          </w:p>
        </w:tc>
      </w:tr>
      <w:tr w:rsidR="00992054" w14:paraId="0E3D67A8" w14:textId="77777777" w:rsidTr="00992054">
        <w:tc>
          <w:tcPr>
            <w:tcW w:w="1842" w:type="dxa"/>
          </w:tcPr>
          <w:p w14:paraId="37F1B812" w14:textId="77777777" w:rsidR="002F27FE" w:rsidRDefault="002F27FE" w:rsidP="002F27FE">
            <w:pPr>
              <w:ind w:left="426"/>
              <w:jc w:val="both"/>
              <w:rPr>
                <w:rFonts w:ascii="Arial" w:eastAsia="Arial" w:hAnsi="Arial" w:cs="Arial"/>
              </w:rPr>
            </w:pPr>
            <w:r w:rsidRPr="7FEFC7EA">
              <w:rPr>
                <w:rFonts w:ascii="Arial" w:eastAsia="Arial" w:hAnsi="Arial" w:cs="Arial"/>
                <w:b/>
                <w:bCs/>
              </w:rPr>
              <w:t>OMS</w:t>
            </w:r>
          </w:p>
          <w:p w14:paraId="4F2F5DC9" w14:textId="77777777" w:rsidR="002F27FE" w:rsidRDefault="002F27FE" w:rsidP="002F27FE">
            <w:pPr>
              <w:ind w:left="426"/>
            </w:pPr>
          </w:p>
        </w:tc>
        <w:tc>
          <w:tcPr>
            <w:tcW w:w="8222" w:type="dxa"/>
          </w:tcPr>
          <w:p w14:paraId="672DBA4A" w14:textId="77777777" w:rsidR="002F27FE" w:rsidRDefault="002F27FE" w:rsidP="002F27FE">
            <w:pPr>
              <w:ind w:left="426"/>
              <w:jc w:val="both"/>
              <w:rPr>
                <w:rFonts w:ascii="Arial" w:eastAsia="Arial" w:hAnsi="Arial" w:cs="Arial"/>
              </w:rPr>
            </w:pPr>
            <w:r w:rsidRPr="7FEFC7EA">
              <w:rPr>
                <w:rFonts w:ascii="Arial" w:eastAsia="Arial" w:hAnsi="Arial" w:cs="Arial"/>
              </w:rPr>
              <w:t>Organización Mundial de la Salud</w:t>
            </w:r>
          </w:p>
          <w:p w14:paraId="605093A7" w14:textId="77777777" w:rsidR="002F27FE" w:rsidRPr="00992054" w:rsidRDefault="002F27FE" w:rsidP="002F27FE">
            <w:pPr>
              <w:ind w:left="426"/>
              <w:rPr>
                <w:rFonts w:ascii="Arial" w:eastAsia="Arial" w:hAnsi="Arial" w:cs="Arial"/>
              </w:rPr>
            </w:pPr>
          </w:p>
        </w:tc>
      </w:tr>
      <w:tr w:rsidR="00992054" w14:paraId="7C579F16" w14:textId="77777777" w:rsidTr="00992054">
        <w:tc>
          <w:tcPr>
            <w:tcW w:w="1842" w:type="dxa"/>
          </w:tcPr>
          <w:p w14:paraId="64BE406A" w14:textId="77777777" w:rsidR="002F27FE" w:rsidRDefault="002F27FE" w:rsidP="002F27FE">
            <w:pPr>
              <w:ind w:left="426"/>
              <w:jc w:val="both"/>
              <w:rPr>
                <w:rFonts w:ascii="Arial" w:eastAsia="Arial" w:hAnsi="Arial" w:cs="Arial"/>
              </w:rPr>
            </w:pPr>
            <w:r w:rsidRPr="7FEFC7EA">
              <w:rPr>
                <w:rFonts w:ascii="Arial" w:eastAsia="Arial" w:hAnsi="Arial" w:cs="Arial"/>
                <w:b/>
                <w:bCs/>
              </w:rPr>
              <w:t>ONG</w:t>
            </w:r>
          </w:p>
          <w:p w14:paraId="71BA1F09" w14:textId="77777777" w:rsidR="002F27FE" w:rsidRDefault="002F27FE" w:rsidP="002F27FE">
            <w:pPr>
              <w:ind w:left="426"/>
            </w:pPr>
          </w:p>
        </w:tc>
        <w:tc>
          <w:tcPr>
            <w:tcW w:w="8222" w:type="dxa"/>
          </w:tcPr>
          <w:p w14:paraId="0C459821" w14:textId="77777777" w:rsidR="002F27FE" w:rsidRDefault="002F27FE" w:rsidP="002F27FE">
            <w:pPr>
              <w:ind w:left="426"/>
              <w:jc w:val="both"/>
              <w:rPr>
                <w:rFonts w:ascii="Arial" w:eastAsia="Arial" w:hAnsi="Arial" w:cs="Arial"/>
              </w:rPr>
            </w:pPr>
            <w:r w:rsidRPr="7FEFC7EA">
              <w:rPr>
                <w:rFonts w:ascii="Arial" w:eastAsia="Arial" w:hAnsi="Arial" w:cs="Arial"/>
              </w:rPr>
              <w:t>Organización No Gubernamental</w:t>
            </w:r>
          </w:p>
          <w:p w14:paraId="64E9E734" w14:textId="77777777" w:rsidR="002F27FE" w:rsidRPr="00992054" w:rsidRDefault="002F27FE" w:rsidP="002F27FE">
            <w:pPr>
              <w:ind w:left="426"/>
              <w:rPr>
                <w:rFonts w:ascii="Arial" w:eastAsia="Arial" w:hAnsi="Arial" w:cs="Arial"/>
              </w:rPr>
            </w:pPr>
          </w:p>
        </w:tc>
      </w:tr>
      <w:tr w:rsidR="00992054" w14:paraId="7897C3E6" w14:textId="77777777" w:rsidTr="00992054">
        <w:tc>
          <w:tcPr>
            <w:tcW w:w="1842" w:type="dxa"/>
          </w:tcPr>
          <w:p w14:paraId="487F1018" w14:textId="77777777" w:rsidR="002F27FE" w:rsidRDefault="002F27FE" w:rsidP="002F27FE">
            <w:pPr>
              <w:ind w:left="426"/>
              <w:jc w:val="both"/>
              <w:rPr>
                <w:rFonts w:ascii="Arial" w:eastAsia="Arial" w:hAnsi="Arial" w:cs="Arial"/>
              </w:rPr>
            </w:pPr>
            <w:r w:rsidRPr="7FEFC7EA">
              <w:rPr>
                <w:rFonts w:ascii="Arial" w:eastAsia="Arial" w:hAnsi="Arial" w:cs="Arial"/>
                <w:b/>
                <w:bCs/>
              </w:rPr>
              <w:t>PARD</w:t>
            </w:r>
          </w:p>
          <w:p w14:paraId="4D99415C" w14:textId="77777777" w:rsidR="002F27FE" w:rsidRDefault="002F27FE" w:rsidP="002F27FE">
            <w:pPr>
              <w:ind w:left="426"/>
            </w:pPr>
          </w:p>
        </w:tc>
        <w:tc>
          <w:tcPr>
            <w:tcW w:w="8222" w:type="dxa"/>
          </w:tcPr>
          <w:p w14:paraId="0B6D3BB2" w14:textId="77777777" w:rsidR="002F27FE" w:rsidRDefault="002F27FE" w:rsidP="00992054">
            <w:pPr>
              <w:ind w:left="426"/>
              <w:jc w:val="both"/>
              <w:rPr>
                <w:rFonts w:ascii="Arial" w:eastAsia="Arial" w:hAnsi="Arial" w:cs="Arial"/>
              </w:rPr>
            </w:pPr>
            <w:r w:rsidRPr="7FEFC7EA">
              <w:rPr>
                <w:rFonts w:ascii="Arial" w:eastAsia="Arial" w:hAnsi="Arial" w:cs="Arial"/>
              </w:rPr>
              <w:t>Proceso Administrativo de Restablecimiento de Derechos</w:t>
            </w:r>
          </w:p>
        </w:tc>
      </w:tr>
      <w:tr w:rsidR="00992054" w14:paraId="1CE0959D" w14:textId="77777777" w:rsidTr="00992054">
        <w:trPr>
          <w:trHeight w:val="241"/>
        </w:trPr>
        <w:tc>
          <w:tcPr>
            <w:tcW w:w="1842" w:type="dxa"/>
          </w:tcPr>
          <w:p w14:paraId="71433D25" w14:textId="77777777" w:rsidR="002F27FE" w:rsidRDefault="002F27FE" w:rsidP="002F27FE">
            <w:pPr>
              <w:ind w:left="426"/>
              <w:jc w:val="both"/>
              <w:rPr>
                <w:rFonts w:ascii="Arial" w:eastAsia="Arial" w:hAnsi="Arial" w:cs="Arial"/>
                <w:b/>
                <w:bCs/>
              </w:rPr>
            </w:pPr>
            <w:r w:rsidRPr="0C35F098">
              <w:rPr>
                <w:rFonts w:ascii="Arial" w:eastAsia="Arial" w:hAnsi="Arial" w:cs="Arial"/>
                <w:b/>
                <w:bCs/>
              </w:rPr>
              <w:t>PNIA</w:t>
            </w:r>
          </w:p>
        </w:tc>
        <w:tc>
          <w:tcPr>
            <w:tcW w:w="8222" w:type="dxa"/>
          </w:tcPr>
          <w:p w14:paraId="3B8DB88A" w14:textId="77777777" w:rsidR="002F27FE" w:rsidRDefault="002F27FE" w:rsidP="002F27FE">
            <w:pPr>
              <w:ind w:left="426"/>
              <w:jc w:val="both"/>
              <w:rPr>
                <w:rFonts w:ascii="Arial" w:eastAsia="Arial" w:hAnsi="Arial" w:cs="Arial"/>
              </w:rPr>
            </w:pPr>
            <w:r w:rsidRPr="7FEFC7EA">
              <w:rPr>
                <w:rFonts w:ascii="Arial" w:eastAsia="Arial" w:hAnsi="Arial" w:cs="Arial"/>
              </w:rPr>
              <w:t>Política Nacional de Infancia y Adolescencia 2018 – 2030</w:t>
            </w:r>
          </w:p>
          <w:p w14:paraId="46ED68F7" w14:textId="77777777" w:rsidR="002F27FE" w:rsidRPr="00992054" w:rsidRDefault="002F27FE" w:rsidP="002F27FE">
            <w:pPr>
              <w:ind w:left="426"/>
              <w:rPr>
                <w:rFonts w:ascii="Arial" w:eastAsia="Arial" w:hAnsi="Arial" w:cs="Arial"/>
              </w:rPr>
            </w:pPr>
          </w:p>
        </w:tc>
      </w:tr>
      <w:tr w:rsidR="00992054" w14:paraId="3DC6075F" w14:textId="77777777" w:rsidTr="00992054">
        <w:tc>
          <w:tcPr>
            <w:tcW w:w="1842" w:type="dxa"/>
          </w:tcPr>
          <w:p w14:paraId="6ED85F41" w14:textId="77777777" w:rsidR="002F27FE" w:rsidRDefault="002F27FE" w:rsidP="002F27FE">
            <w:pPr>
              <w:ind w:left="426"/>
              <w:jc w:val="both"/>
              <w:rPr>
                <w:rFonts w:ascii="Arial" w:eastAsia="Arial" w:hAnsi="Arial" w:cs="Arial"/>
                <w:b/>
                <w:bCs/>
              </w:rPr>
            </w:pPr>
            <w:r w:rsidRPr="0C35F098">
              <w:rPr>
                <w:rFonts w:ascii="Arial" w:eastAsia="Arial" w:hAnsi="Arial" w:cs="Arial"/>
                <w:b/>
                <w:bCs/>
              </w:rPr>
              <w:t>PND</w:t>
            </w:r>
          </w:p>
        </w:tc>
        <w:tc>
          <w:tcPr>
            <w:tcW w:w="8222" w:type="dxa"/>
          </w:tcPr>
          <w:p w14:paraId="0B7D6E6F" w14:textId="77777777" w:rsidR="002F27FE" w:rsidRDefault="002F27FE" w:rsidP="00992054">
            <w:pPr>
              <w:ind w:left="426"/>
              <w:jc w:val="both"/>
              <w:rPr>
                <w:rFonts w:ascii="Arial" w:eastAsia="Arial" w:hAnsi="Arial" w:cs="Arial"/>
              </w:rPr>
            </w:pPr>
            <w:r w:rsidRPr="7FEFC7EA">
              <w:rPr>
                <w:rFonts w:ascii="Arial" w:eastAsia="Arial" w:hAnsi="Arial" w:cs="Arial"/>
              </w:rPr>
              <w:t>Plan Nacional de Desarrollo</w:t>
            </w:r>
          </w:p>
          <w:p w14:paraId="78C1CC42" w14:textId="62273CA2" w:rsidR="00992054" w:rsidRPr="00992054" w:rsidRDefault="00992054" w:rsidP="00992054">
            <w:pPr>
              <w:ind w:left="426"/>
              <w:jc w:val="both"/>
              <w:rPr>
                <w:rFonts w:ascii="Arial" w:eastAsia="Arial" w:hAnsi="Arial" w:cs="Arial"/>
              </w:rPr>
            </w:pPr>
          </w:p>
        </w:tc>
      </w:tr>
      <w:tr w:rsidR="00992054" w14:paraId="33FDAA01" w14:textId="77777777" w:rsidTr="00992054">
        <w:tc>
          <w:tcPr>
            <w:tcW w:w="1842" w:type="dxa"/>
          </w:tcPr>
          <w:p w14:paraId="7115AA0A" w14:textId="77777777" w:rsidR="002F27FE" w:rsidRDefault="002F27FE" w:rsidP="002F27FE">
            <w:pPr>
              <w:ind w:left="426"/>
              <w:rPr>
                <w:rFonts w:ascii="Arial" w:eastAsia="Arial" w:hAnsi="Arial" w:cs="Arial"/>
                <w:b/>
                <w:bCs/>
              </w:rPr>
            </w:pPr>
            <w:r>
              <w:rPr>
                <w:rFonts w:ascii="Arial" w:eastAsia="Arial" w:hAnsi="Arial" w:cs="Arial"/>
                <w:b/>
                <w:bCs/>
              </w:rPr>
              <w:t>RIA</w:t>
            </w:r>
          </w:p>
        </w:tc>
        <w:tc>
          <w:tcPr>
            <w:tcW w:w="8222" w:type="dxa"/>
          </w:tcPr>
          <w:p w14:paraId="66025889" w14:textId="77777777" w:rsidR="002F27FE" w:rsidRDefault="002F27FE" w:rsidP="002F27FE">
            <w:pPr>
              <w:ind w:left="426"/>
              <w:jc w:val="both"/>
              <w:rPr>
                <w:rFonts w:ascii="Arial" w:eastAsia="Arial" w:hAnsi="Arial" w:cs="Arial"/>
              </w:rPr>
            </w:pPr>
            <w:r w:rsidRPr="0C35F098">
              <w:rPr>
                <w:rFonts w:ascii="Arial" w:eastAsia="Arial" w:hAnsi="Arial" w:cs="Arial"/>
              </w:rPr>
              <w:t>Ruta integral de atenciones</w:t>
            </w:r>
          </w:p>
          <w:p w14:paraId="67293C5D" w14:textId="77777777" w:rsidR="00992054" w:rsidRDefault="00992054" w:rsidP="002F27FE">
            <w:pPr>
              <w:ind w:left="426"/>
              <w:jc w:val="both"/>
              <w:rPr>
                <w:rFonts w:ascii="Arial" w:eastAsia="Arial" w:hAnsi="Arial" w:cs="Arial"/>
              </w:rPr>
            </w:pPr>
          </w:p>
        </w:tc>
      </w:tr>
      <w:tr w:rsidR="00992054" w14:paraId="4AFB5EE1" w14:textId="77777777" w:rsidTr="00992054">
        <w:tc>
          <w:tcPr>
            <w:tcW w:w="1842" w:type="dxa"/>
          </w:tcPr>
          <w:p w14:paraId="256FC99F" w14:textId="77777777" w:rsidR="002F27FE" w:rsidRDefault="002F27FE" w:rsidP="002F27FE">
            <w:pPr>
              <w:ind w:left="426"/>
              <w:jc w:val="both"/>
              <w:rPr>
                <w:rFonts w:ascii="Arial" w:eastAsia="Arial" w:hAnsi="Arial" w:cs="Arial"/>
                <w:b/>
                <w:bCs/>
              </w:rPr>
            </w:pPr>
            <w:r w:rsidRPr="0C35F098">
              <w:rPr>
                <w:rFonts w:ascii="Arial" w:eastAsia="Arial" w:hAnsi="Arial" w:cs="Arial"/>
                <w:b/>
                <w:bCs/>
              </w:rPr>
              <w:t>RUV</w:t>
            </w:r>
          </w:p>
        </w:tc>
        <w:tc>
          <w:tcPr>
            <w:tcW w:w="8222" w:type="dxa"/>
          </w:tcPr>
          <w:p w14:paraId="030B732A" w14:textId="77777777" w:rsidR="002F27FE" w:rsidRDefault="002F27FE" w:rsidP="002F27FE">
            <w:pPr>
              <w:ind w:left="426"/>
              <w:jc w:val="both"/>
              <w:rPr>
                <w:rFonts w:ascii="Arial" w:eastAsia="Arial" w:hAnsi="Arial" w:cs="Arial"/>
              </w:rPr>
            </w:pPr>
            <w:r w:rsidRPr="7FEFC7EA">
              <w:rPr>
                <w:rFonts w:ascii="Arial" w:eastAsia="Arial" w:hAnsi="Arial" w:cs="Arial"/>
              </w:rPr>
              <w:t>Registro Único de Víctimas</w:t>
            </w:r>
          </w:p>
          <w:p w14:paraId="4C96A9C2" w14:textId="77777777" w:rsidR="00992054" w:rsidRDefault="00992054" w:rsidP="002F27FE">
            <w:pPr>
              <w:ind w:left="426"/>
              <w:jc w:val="both"/>
              <w:rPr>
                <w:rFonts w:ascii="Arial" w:eastAsia="Arial" w:hAnsi="Arial" w:cs="Arial"/>
              </w:rPr>
            </w:pPr>
          </w:p>
        </w:tc>
      </w:tr>
      <w:tr w:rsidR="00992054" w14:paraId="4B54CEE2" w14:textId="77777777" w:rsidTr="00992054">
        <w:tc>
          <w:tcPr>
            <w:tcW w:w="1842" w:type="dxa"/>
          </w:tcPr>
          <w:p w14:paraId="2873AAB1" w14:textId="77777777" w:rsidR="002F27FE" w:rsidRDefault="002F27FE" w:rsidP="002F27FE">
            <w:pPr>
              <w:ind w:left="426"/>
              <w:jc w:val="both"/>
              <w:rPr>
                <w:rFonts w:ascii="Arial" w:eastAsia="Arial" w:hAnsi="Arial" w:cs="Arial"/>
                <w:b/>
                <w:bCs/>
              </w:rPr>
            </w:pPr>
            <w:r w:rsidRPr="7FEFC7EA">
              <w:rPr>
                <w:rFonts w:ascii="Arial" w:eastAsia="Arial" w:hAnsi="Arial" w:cs="Arial"/>
                <w:b/>
                <w:bCs/>
              </w:rPr>
              <w:t>SIGE</w:t>
            </w:r>
          </w:p>
        </w:tc>
        <w:tc>
          <w:tcPr>
            <w:tcW w:w="8222" w:type="dxa"/>
          </w:tcPr>
          <w:p w14:paraId="694DBB3E" w14:textId="77777777" w:rsidR="002F27FE" w:rsidRDefault="002F27FE" w:rsidP="002F27FE">
            <w:pPr>
              <w:ind w:left="426"/>
              <w:jc w:val="both"/>
              <w:rPr>
                <w:rFonts w:ascii="Arial" w:eastAsia="Arial" w:hAnsi="Arial" w:cs="Arial"/>
              </w:rPr>
            </w:pPr>
            <w:r w:rsidRPr="7FEFC7EA">
              <w:rPr>
                <w:rFonts w:ascii="Arial" w:eastAsia="Arial" w:hAnsi="Arial" w:cs="Arial"/>
              </w:rPr>
              <w:t>Sistema Integrado de Gestión</w:t>
            </w:r>
          </w:p>
          <w:p w14:paraId="786810AE" w14:textId="77777777" w:rsidR="00992054" w:rsidRDefault="00992054" w:rsidP="002F27FE">
            <w:pPr>
              <w:ind w:left="426"/>
              <w:jc w:val="both"/>
              <w:rPr>
                <w:rFonts w:ascii="Arial" w:eastAsia="Arial" w:hAnsi="Arial" w:cs="Arial"/>
              </w:rPr>
            </w:pPr>
          </w:p>
        </w:tc>
      </w:tr>
      <w:tr w:rsidR="00992054" w14:paraId="6F770F00" w14:textId="77777777" w:rsidTr="00992054">
        <w:tc>
          <w:tcPr>
            <w:tcW w:w="1842" w:type="dxa"/>
          </w:tcPr>
          <w:p w14:paraId="0F918EB1" w14:textId="77777777" w:rsidR="002F27FE" w:rsidRDefault="002F27FE" w:rsidP="002F27FE">
            <w:pPr>
              <w:ind w:left="426"/>
              <w:jc w:val="both"/>
              <w:rPr>
                <w:rFonts w:ascii="Arial" w:eastAsia="Arial" w:hAnsi="Arial" w:cs="Arial"/>
                <w:b/>
                <w:bCs/>
              </w:rPr>
            </w:pPr>
            <w:r w:rsidRPr="7FEFC7EA">
              <w:rPr>
                <w:rFonts w:ascii="Arial" w:eastAsia="Arial" w:hAnsi="Arial" w:cs="Arial"/>
                <w:b/>
                <w:bCs/>
              </w:rPr>
              <w:t>SNBF</w:t>
            </w:r>
          </w:p>
        </w:tc>
        <w:tc>
          <w:tcPr>
            <w:tcW w:w="8222" w:type="dxa"/>
          </w:tcPr>
          <w:p w14:paraId="66152113" w14:textId="77777777" w:rsidR="002F27FE" w:rsidRDefault="002F27FE" w:rsidP="002F27FE">
            <w:pPr>
              <w:ind w:left="426"/>
              <w:jc w:val="both"/>
              <w:rPr>
                <w:rFonts w:ascii="Arial" w:eastAsia="Arial" w:hAnsi="Arial" w:cs="Arial"/>
              </w:rPr>
            </w:pPr>
            <w:r w:rsidRPr="7FEFC7EA">
              <w:rPr>
                <w:rFonts w:ascii="Arial" w:eastAsia="Arial" w:hAnsi="Arial" w:cs="Arial"/>
              </w:rPr>
              <w:t>Sistema Nacional de Bienestar Familiar</w:t>
            </w:r>
          </w:p>
          <w:p w14:paraId="5E1BE6EE" w14:textId="77777777" w:rsidR="00992054" w:rsidRDefault="00992054" w:rsidP="002F27FE">
            <w:pPr>
              <w:ind w:left="426"/>
              <w:jc w:val="both"/>
              <w:rPr>
                <w:rFonts w:ascii="Arial" w:eastAsia="Arial" w:hAnsi="Arial" w:cs="Arial"/>
              </w:rPr>
            </w:pPr>
          </w:p>
        </w:tc>
      </w:tr>
      <w:tr w:rsidR="00992054" w14:paraId="69EF0A41" w14:textId="77777777" w:rsidTr="00992054">
        <w:tc>
          <w:tcPr>
            <w:tcW w:w="1842" w:type="dxa"/>
          </w:tcPr>
          <w:p w14:paraId="45876B56" w14:textId="77777777" w:rsidR="002F27FE" w:rsidRDefault="002F27FE" w:rsidP="002F27FE">
            <w:pPr>
              <w:ind w:left="426"/>
              <w:jc w:val="both"/>
              <w:rPr>
                <w:rFonts w:ascii="Arial" w:eastAsia="Arial" w:hAnsi="Arial" w:cs="Arial"/>
              </w:rPr>
            </w:pPr>
            <w:r w:rsidRPr="7FEFC7EA">
              <w:rPr>
                <w:rFonts w:ascii="Arial" w:eastAsia="Arial" w:hAnsi="Arial" w:cs="Arial"/>
                <w:b/>
                <w:bCs/>
              </w:rPr>
              <w:t>TIC</w:t>
            </w:r>
          </w:p>
          <w:p w14:paraId="772D914A" w14:textId="77777777" w:rsidR="002F27FE" w:rsidRDefault="002F27FE" w:rsidP="002F27FE">
            <w:pPr>
              <w:ind w:left="426"/>
              <w:jc w:val="both"/>
              <w:rPr>
                <w:rFonts w:ascii="Arial" w:eastAsia="Arial" w:hAnsi="Arial" w:cs="Arial"/>
                <w:b/>
                <w:bCs/>
              </w:rPr>
            </w:pPr>
          </w:p>
        </w:tc>
        <w:tc>
          <w:tcPr>
            <w:tcW w:w="8222" w:type="dxa"/>
          </w:tcPr>
          <w:p w14:paraId="2A2BB5ED" w14:textId="77777777" w:rsidR="002F27FE" w:rsidRDefault="002F27FE" w:rsidP="002F27FE">
            <w:pPr>
              <w:ind w:left="426"/>
              <w:jc w:val="both"/>
              <w:rPr>
                <w:rFonts w:ascii="Arial" w:eastAsia="Arial" w:hAnsi="Arial" w:cs="Arial"/>
              </w:rPr>
            </w:pPr>
            <w:r w:rsidRPr="7FEFC7EA">
              <w:rPr>
                <w:rFonts w:ascii="Arial" w:eastAsia="Arial" w:hAnsi="Arial" w:cs="Arial"/>
              </w:rPr>
              <w:t>Tecnologías de la Información y las Comunicaciones</w:t>
            </w:r>
          </w:p>
        </w:tc>
      </w:tr>
      <w:tr w:rsidR="00992054" w14:paraId="0296EECC" w14:textId="77777777" w:rsidTr="00992054">
        <w:tc>
          <w:tcPr>
            <w:tcW w:w="1842" w:type="dxa"/>
          </w:tcPr>
          <w:p w14:paraId="1269528E" w14:textId="77777777" w:rsidR="002F27FE" w:rsidRDefault="002F27FE" w:rsidP="002F27FE">
            <w:pPr>
              <w:ind w:left="426"/>
              <w:jc w:val="both"/>
              <w:rPr>
                <w:rFonts w:ascii="Arial" w:eastAsia="Arial" w:hAnsi="Arial" w:cs="Arial"/>
              </w:rPr>
            </w:pPr>
            <w:r w:rsidRPr="7FEFC7EA">
              <w:rPr>
                <w:rFonts w:ascii="Arial" w:eastAsia="Arial" w:hAnsi="Arial" w:cs="Arial"/>
                <w:b/>
                <w:bCs/>
              </w:rPr>
              <w:t>UARIV</w:t>
            </w:r>
          </w:p>
          <w:p w14:paraId="6D90DD7C" w14:textId="77777777" w:rsidR="002F27FE" w:rsidRDefault="002F27FE" w:rsidP="002F27FE">
            <w:pPr>
              <w:ind w:left="426"/>
              <w:jc w:val="both"/>
              <w:rPr>
                <w:rFonts w:ascii="Arial" w:eastAsia="Arial" w:hAnsi="Arial" w:cs="Arial"/>
                <w:b/>
                <w:bCs/>
              </w:rPr>
            </w:pPr>
          </w:p>
        </w:tc>
        <w:tc>
          <w:tcPr>
            <w:tcW w:w="8222" w:type="dxa"/>
          </w:tcPr>
          <w:p w14:paraId="698DDE52" w14:textId="4AF9005F" w:rsidR="002F27FE" w:rsidRDefault="00992054" w:rsidP="002F27FE">
            <w:pPr>
              <w:ind w:left="426"/>
              <w:jc w:val="both"/>
              <w:rPr>
                <w:rFonts w:ascii="Arial" w:eastAsia="Arial" w:hAnsi="Arial" w:cs="Arial"/>
              </w:rPr>
            </w:pPr>
            <w:r>
              <w:rPr>
                <w:rFonts w:ascii="Arial" w:eastAsia="Arial" w:hAnsi="Arial" w:cs="Arial"/>
              </w:rPr>
              <w:t>Uni</w:t>
            </w:r>
            <w:r w:rsidR="002F27FE" w:rsidRPr="7FEFC7EA">
              <w:rPr>
                <w:rFonts w:ascii="Arial" w:eastAsia="Arial" w:hAnsi="Arial" w:cs="Arial"/>
              </w:rPr>
              <w:t>dad de Atención y Reparación Integral a las Víctimas</w:t>
            </w:r>
          </w:p>
        </w:tc>
      </w:tr>
      <w:tr w:rsidR="00992054" w14:paraId="60427188" w14:textId="77777777" w:rsidTr="00992054">
        <w:tc>
          <w:tcPr>
            <w:tcW w:w="1842" w:type="dxa"/>
          </w:tcPr>
          <w:p w14:paraId="7353B703" w14:textId="77777777" w:rsidR="002F27FE" w:rsidRDefault="002F27FE" w:rsidP="002F27FE">
            <w:pPr>
              <w:ind w:left="426"/>
              <w:jc w:val="both"/>
              <w:rPr>
                <w:rFonts w:ascii="Arial" w:eastAsia="Arial" w:hAnsi="Arial" w:cs="Arial"/>
                <w:b/>
                <w:bCs/>
              </w:rPr>
            </w:pPr>
            <w:r w:rsidRPr="7FEFC7EA">
              <w:rPr>
                <w:rFonts w:ascii="Arial" w:eastAsia="Arial" w:hAnsi="Arial" w:cs="Arial"/>
                <w:b/>
                <w:bCs/>
              </w:rPr>
              <w:t>RIA</w:t>
            </w:r>
          </w:p>
          <w:p w14:paraId="6DA0E30E" w14:textId="77777777" w:rsidR="002F27FE" w:rsidRDefault="002F27FE" w:rsidP="002F27FE">
            <w:pPr>
              <w:ind w:left="426"/>
            </w:pPr>
          </w:p>
        </w:tc>
        <w:tc>
          <w:tcPr>
            <w:tcW w:w="8222" w:type="dxa"/>
          </w:tcPr>
          <w:p w14:paraId="50336F52" w14:textId="77777777" w:rsidR="002F27FE" w:rsidRDefault="002F27FE" w:rsidP="002F27FE">
            <w:pPr>
              <w:ind w:left="426"/>
              <w:jc w:val="both"/>
              <w:rPr>
                <w:rFonts w:ascii="Arial" w:eastAsia="Arial" w:hAnsi="Arial" w:cs="Arial"/>
              </w:rPr>
            </w:pPr>
            <w:r w:rsidRPr="7FEFC7EA">
              <w:rPr>
                <w:rFonts w:ascii="Arial" w:eastAsia="Arial" w:hAnsi="Arial" w:cs="Arial"/>
              </w:rPr>
              <w:t>Ruta integral de atenciones</w:t>
            </w:r>
          </w:p>
        </w:tc>
      </w:tr>
    </w:tbl>
    <w:p w14:paraId="700A58F4" w14:textId="77777777" w:rsidR="002F27FE" w:rsidRPr="004A730F" w:rsidRDefault="002F27FE" w:rsidP="002F27FE">
      <w:pPr>
        <w:ind w:left="426"/>
      </w:pPr>
    </w:p>
    <w:p w14:paraId="011D66B2" w14:textId="77777777" w:rsidR="00992054" w:rsidRDefault="00992054" w:rsidP="002F27FE">
      <w:pPr>
        <w:pStyle w:val="Ttulo3"/>
        <w:ind w:left="426"/>
        <w:rPr>
          <w:rFonts w:ascii="Arial" w:hAnsi="Arial" w:cs="Arial"/>
          <w:b/>
          <w:color w:val="auto"/>
          <w:sz w:val="22"/>
          <w:szCs w:val="22"/>
        </w:rPr>
      </w:pPr>
    </w:p>
    <w:p w14:paraId="126E7DD8" w14:textId="77777777" w:rsidR="007F5282" w:rsidRDefault="007F5282" w:rsidP="007F5282">
      <w:pPr>
        <w:ind w:left="426"/>
        <w:rPr>
          <w:rFonts w:ascii="Arial" w:eastAsia="Arial" w:hAnsi="Arial" w:cs="Arial"/>
        </w:rPr>
      </w:pPr>
    </w:p>
    <w:p w14:paraId="58036DB8" w14:textId="3F16B9C9" w:rsidR="002F27FE" w:rsidRPr="007F5282" w:rsidRDefault="002F27FE" w:rsidP="007F5282">
      <w:pPr>
        <w:ind w:left="426"/>
        <w:rPr>
          <w:rFonts w:ascii="Arial" w:eastAsia="Arial" w:hAnsi="Arial" w:cs="Arial"/>
          <w:b/>
          <w:sz w:val="22"/>
          <w:szCs w:val="22"/>
        </w:rPr>
      </w:pPr>
      <w:r w:rsidRPr="007F5282">
        <w:rPr>
          <w:rFonts w:ascii="Arial" w:eastAsia="Arial" w:hAnsi="Arial" w:cs="Arial"/>
          <w:b/>
          <w:sz w:val="22"/>
          <w:szCs w:val="22"/>
        </w:rPr>
        <w:lastRenderedPageBreak/>
        <w:t>Definiciones</w:t>
      </w:r>
    </w:p>
    <w:p w14:paraId="0A96E2E1" w14:textId="77777777" w:rsidR="00272C5E" w:rsidRDefault="00272C5E" w:rsidP="002F27FE">
      <w:pPr>
        <w:ind w:left="426"/>
        <w:jc w:val="both"/>
        <w:rPr>
          <w:rFonts w:ascii="Arial" w:eastAsia="Arial" w:hAnsi="Arial" w:cs="Arial"/>
          <w:b/>
          <w:color w:val="000000" w:themeColor="text1"/>
          <w:sz w:val="22"/>
        </w:rPr>
      </w:pPr>
    </w:p>
    <w:p w14:paraId="6E3B99EA" w14:textId="105D2D87" w:rsidR="002F27FE" w:rsidRPr="00535E15" w:rsidRDefault="002F27FE" w:rsidP="00272C5E">
      <w:pPr>
        <w:pStyle w:val="Subttulo"/>
        <w:ind w:firstLine="426"/>
        <w:rPr>
          <w:rFonts w:ascii="Arial" w:eastAsia="Arial" w:hAnsi="Arial" w:cs="Arial"/>
          <w:sz w:val="22"/>
          <w:lang w:val="es-CO"/>
        </w:rPr>
      </w:pPr>
      <w:r w:rsidRPr="00535E15">
        <w:rPr>
          <w:rFonts w:ascii="Arial" w:eastAsia="Arial" w:hAnsi="Arial" w:cs="Arial"/>
          <w:sz w:val="22"/>
          <w:lang w:val="es-CO"/>
        </w:rPr>
        <w:t xml:space="preserve">Aprendizaje </w:t>
      </w:r>
      <w:r w:rsidR="00272C5E" w:rsidRPr="00535E15">
        <w:rPr>
          <w:rFonts w:ascii="Arial" w:eastAsia="Arial" w:hAnsi="Arial" w:cs="Arial"/>
          <w:sz w:val="22"/>
          <w:lang w:val="es-CO"/>
        </w:rPr>
        <w:t>disruptiv</w:t>
      </w:r>
      <w:r w:rsidR="00535E15" w:rsidRPr="00535E15">
        <w:rPr>
          <w:rFonts w:ascii="Arial" w:eastAsia="Arial" w:hAnsi="Arial" w:cs="Arial"/>
          <w:sz w:val="22"/>
          <w:lang w:val="es-CO"/>
        </w:rPr>
        <w:t>o</w:t>
      </w:r>
    </w:p>
    <w:p w14:paraId="0B72ACB1" w14:textId="77777777" w:rsidR="00272C5E" w:rsidRPr="00272C5E" w:rsidRDefault="00272C5E" w:rsidP="00272C5E">
      <w:pPr>
        <w:pStyle w:val="Subttulo"/>
        <w:ind w:firstLine="426"/>
        <w:rPr>
          <w:rFonts w:eastAsia="Arial"/>
        </w:rPr>
      </w:pPr>
    </w:p>
    <w:p w14:paraId="7F8CA84E" w14:textId="77777777" w:rsidR="002F27FE" w:rsidRPr="00272C5E" w:rsidRDefault="002F27FE" w:rsidP="002F27FE">
      <w:pPr>
        <w:ind w:left="426"/>
        <w:jc w:val="both"/>
        <w:rPr>
          <w:rFonts w:ascii="Arial" w:eastAsia="Arial" w:hAnsi="Arial" w:cs="Arial"/>
          <w:color w:val="000000" w:themeColor="text1"/>
          <w:sz w:val="22"/>
        </w:rPr>
      </w:pPr>
      <w:r w:rsidRPr="00272C5E">
        <w:rPr>
          <w:rFonts w:ascii="Arial" w:eastAsia="Arial" w:hAnsi="Arial" w:cs="Arial"/>
          <w:color w:val="000000" w:themeColor="text1"/>
          <w:sz w:val="22"/>
        </w:rPr>
        <w:t>De acuerdo con Letitia van der Merwe y Graham Wolfson de la American Psychological Association (APA), un aprendizaje disruptivo se traza desde metodologías que buscan dotar a los y las aprendices de capacidades relevantes frente a la resolución de problemas complejos a partir de soluciones no preexistentes, promoviendo la aplicación de diferentes perspectivas que deben ser tenidas en cuenta, como lo son procesos, personas, necesidades o culturas. De otro lado, un aprendizaje que busca ser disruptivo se orienta a la construcción creativa de los recursos, la infraestructura y la cultura necesarias para que las personas puedan aprender de acuerdo con sus particularidades, propiciando la integración tecnológica como mecanismo que facilita la estimulación de aprendizajes, actitudes, comportamientos, carácter y ética (Wolfson &amp; van der Merwe, 2019).</w:t>
      </w:r>
    </w:p>
    <w:p w14:paraId="5221B3BE" w14:textId="77777777" w:rsidR="002F27FE" w:rsidRPr="00272C5E" w:rsidRDefault="002F27FE" w:rsidP="002F27FE">
      <w:pPr>
        <w:pStyle w:val="Ttulo4"/>
        <w:ind w:left="426"/>
        <w:rPr>
          <w:rFonts w:cs="Arial"/>
          <w:b/>
          <w:bCs/>
          <w:sz w:val="22"/>
        </w:rPr>
      </w:pPr>
    </w:p>
    <w:p w14:paraId="71F96027" w14:textId="77777777" w:rsidR="002F27FE" w:rsidRPr="00535E15" w:rsidRDefault="002F27FE" w:rsidP="00535E15">
      <w:pPr>
        <w:pStyle w:val="Subttulo"/>
        <w:ind w:firstLine="426"/>
        <w:rPr>
          <w:rFonts w:ascii="Arial" w:eastAsia="Arial" w:hAnsi="Arial" w:cs="Arial"/>
          <w:sz w:val="22"/>
          <w:lang w:val="es-CO"/>
        </w:rPr>
      </w:pPr>
      <w:r w:rsidRPr="00535E15">
        <w:rPr>
          <w:rFonts w:ascii="Arial" w:eastAsia="Arial" w:hAnsi="Arial" w:cs="Arial"/>
          <w:sz w:val="22"/>
          <w:lang w:val="es-CO"/>
        </w:rPr>
        <w:t>Atención integral</w:t>
      </w:r>
    </w:p>
    <w:p w14:paraId="06EABA19" w14:textId="77777777" w:rsidR="002F27FE" w:rsidRPr="00535E15" w:rsidRDefault="002F27FE" w:rsidP="002F27FE">
      <w:pPr>
        <w:spacing w:before="200" w:after="200"/>
        <w:ind w:left="426"/>
        <w:jc w:val="both"/>
        <w:rPr>
          <w:rFonts w:ascii="Arial" w:eastAsia="Arial" w:hAnsi="Arial" w:cs="Arial"/>
          <w:color w:val="000000" w:themeColor="text1"/>
          <w:sz w:val="22"/>
        </w:rPr>
      </w:pPr>
      <w:r w:rsidRPr="00535E15">
        <w:rPr>
          <w:rFonts w:ascii="Arial" w:eastAsia="Arial" w:hAnsi="Arial" w:cs="Arial"/>
          <w:color w:val="000000" w:themeColor="text1"/>
          <w:sz w:val="22"/>
        </w:rPr>
        <w:t>Se entiende como el conjunto de acciones intersectoriales, intencionadas, relacionales y efectivas encaminadas a asegurar que, en los entornos donde transcurre la vida de niñas y niños existan las condiciones sociales, humanas y materiales que garanticen la promoción y potenciación de su pleno desarrollo. Estas acciones son planificadas, continuas y permanentes, de carácter técnico, político, programático, financiero y social, del orden nacional y territorial.  (Gobierno de Colombia. RIA, 2019)</w:t>
      </w:r>
    </w:p>
    <w:p w14:paraId="5ED36503" w14:textId="53A2C7CB" w:rsidR="00535E15" w:rsidRDefault="002F27FE" w:rsidP="00535E15">
      <w:pPr>
        <w:pStyle w:val="Subttulo"/>
        <w:ind w:firstLine="426"/>
        <w:rPr>
          <w:rFonts w:ascii="Arial" w:eastAsia="Arial" w:hAnsi="Arial" w:cs="Arial"/>
          <w:sz w:val="22"/>
          <w:lang w:val="es-CO"/>
        </w:rPr>
      </w:pPr>
      <w:r w:rsidRPr="00535E15">
        <w:rPr>
          <w:rFonts w:ascii="Arial" w:eastAsia="Arial" w:hAnsi="Arial" w:cs="Arial"/>
          <w:sz w:val="22"/>
          <w:lang w:val="es-CO"/>
        </w:rPr>
        <w:t xml:space="preserve">Ciudadanía </w:t>
      </w:r>
    </w:p>
    <w:p w14:paraId="26D7942F" w14:textId="77777777" w:rsidR="00992054" w:rsidRPr="00992054" w:rsidRDefault="00992054" w:rsidP="00535E15">
      <w:pPr>
        <w:pStyle w:val="Subttulo"/>
        <w:ind w:firstLine="426"/>
        <w:rPr>
          <w:rFonts w:ascii="Arial" w:eastAsia="Arial" w:hAnsi="Arial" w:cs="Arial"/>
          <w:sz w:val="22"/>
          <w:lang w:val="es-CO"/>
        </w:rPr>
      </w:pPr>
    </w:p>
    <w:p w14:paraId="6077B5B0" w14:textId="77777777" w:rsidR="002F27FE" w:rsidRDefault="002F27FE" w:rsidP="002F27FE">
      <w:pPr>
        <w:ind w:left="426"/>
        <w:jc w:val="both"/>
        <w:rPr>
          <w:rFonts w:ascii="Arial" w:eastAsia="Arial" w:hAnsi="Arial" w:cs="Arial"/>
          <w:color w:val="000000" w:themeColor="text1"/>
          <w:sz w:val="22"/>
        </w:rPr>
      </w:pPr>
      <w:r w:rsidRPr="00535E15">
        <w:rPr>
          <w:rFonts w:ascii="Arial" w:eastAsia="Arial" w:hAnsi="Arial" w:cs="Arial"/>
          <w:color w:val="000000" w:themeColor="text1"/>
          <w:sz w:val="22"/>
        </w:rPr>
        <w:t>La ciudadanía se debe entender en primer lugar, cómo el atributo conferido a quien o quienes son sujetos de derechos dentro de un marco por lo general se corresponde con la nación de la que se es parte. Por otra parte, es un ejercicio de responsabilidad o auto responsabilidad del individuo para con la comunidad a la que pertenece y con la que se siente identificado(a) y comparte un propósito. Por este motivo la ciudadanía en abstracto ─pasiva─ debe dar paso al reconocimiento de “ciudadanías diferenciadas” activas, desde sus propias experiencias vitales y necesidades de reconocimiento de la diferencia grupal.</w:t>
      </w:r>
    </w:p>
    <w:p w14:paraId="14C18336" w14:textId="77777777" w:rsidR="00535E15" w:rsidRPr="00535E15" w:rsidRDefault="00535E15" w:rsidP="002F27FE">
      <w:pPr>
        <w:ind w:left="426"/>
        <w:jc w:val="both"/>
        <w:rPr>
          <w:rFonts w:ascii="Arial" w:eastAsia="Arial" w:hAnsi="Arial" w:cs="Arial"/>
          <w:color w:val="000000" w:themeColor="text1"/>
          <w:sz w:val="22"/>
        </w:rPr>
      </w:pPr>
    </w:p>
    <w:p w14:paraId="6B82160C" w14:textId="77777777" w:rsidR="002F27FE" w:rsidRDefault="002F27FE" w:rsidP="00B45630">
      <w:pPr>
        <w:pStyle w:val="Subttulo"/>
        <w:ind w:firstLine="426"/>
        <w:rPr>
          <w:rFonts w:ascii="Arial" w:eastAsia="Arial" w:hAnsi="Arial" w:cs="Arial"/>
          <w:sz w:val="22"/>
          <w:lang w:val="es-CO"/>
        </w:rPr>
      </w:pPr>
      <w:r w:rsidRPr="00B45630">
        <w:rPr>
          <w:rFonts w:ascii="Arial" w:eastAsia="Arial" w:hAnsi="Arial" w:cs="Arial"/>
          <w:sz w:val="22"/>
          <w:lang w:val="es-CO"/>
        </w:rPr>
        <w:t>Ciudadanos y ciudadanas sujetos de derechos</w:t>
      </w:r>
    </w:p>
    <w:p w14:paraId="375C95F5" w14:textId="77777777" w:rsidR="00992054" w:rsidRPr="00B45630" w:rsidRDefault="00992054" w:rsidP="00B45630">
      <w:pPr>
        <w:pStyle w:val="Subttulo"/>
        <w:ind w:firstLine="426"/>
        <w:rPr>
          <w:rFonts w:ascii="Arial" w:eastAsia="Arial" w:hAnsi="Arial" w:cs="Arial"/>
          <w:sz w:val="22"/>
          <w:lang w:val="es-CO"/>
        </w:rPr>
      </w:pPr>
    </w:p>
    <w:p w14:paraId="7894C6E3" w14:textId="77777777" w:rsidR="002F27FE" w:rsidRPr="00B45630" w:rsidRDefault="002F27FE" w:rsidP="002F27FE">
      <w:pPr>
        <w:ind w:left="426" w:right="51"/>
        <w:jc w:val="both"/>
        <w:rPr>
          <w:rFonts w:ascii="Arial" w:eastAsia="Arial" w:hAnsi="Arial" w:cs="Arial"/>
          <w:color w:val="000000" w:themeColor="text1"/>
          <w:sz w:val="22"/>
        </w:rPr>
      </w:pPr>
      <w:r w:rsidRPr="00B45630">
        <w:rPr>
          <w:rFonts w:ascii="Arial" w:eastAsia="Arial" w:hAnsi="Arial" w:cs="Arial"/>
          <w:color w:val="000000" w:themeColor="text1"/>
          <w:sz w:val="22"/>
        </w:rPr>
        <w:t>Reconocidos como titulares de derechos dada su dignidad humana, condición que sin distingo les otorga valía y reconocimiento como seres humanos con capacidades plenas.</w:t>
      </w:r>
    </w:p>
    <w:p w14:paraId="7E9EEE78" w14:textId="77777777" w:rsidR="002F27FE" w:rsidRPr="00B45630" w:rsidRDefault="002F27FE" w:rsidP="002F27FE">
      <w:pPr>
        <w:ind w:left="426" w:right="51"/>
        <w:jc w:val="both"/>
        <w:rPr>
          <w:rFonts w:ascii="Arial" w:eastAsia="Arial" w:hAnsi="Arial" w:cs="Arial"/>
          <w:color w:val="000000" w:themeColor="text1"/>
          <w:sz w:val="22"/>
        </w:rPr>
      </w:pPr>
    </w:p>
    <w:p w14:paraId="322F631C" w14:textId="77777777" w:rsidR="002F27FE" w:rsidRDefault="002F27FE" w:rsidP="002F27FE">
      <w:pPr>
        <w:ind w:left="426" w:right="51"/>
        <w:jc w:val="both"/>
        <w:rPr>
          <w:rFonts w:ascii="Arial" w:eastAsia="Arial" w:hAnsi="Arial" w:cs="Arial"/>
          <w:b/>
          <w:bCs/>
          <w:sz w:val="22"/>
          <w:lang w:eastAsia="en-US"/>
        </w:rPr>
      </w:pPr>
      <w:r w:rsidRPr="00B45630">
        <w:rPr>
          <w:rFonts w:ascii="Arial" w:eastAsia="Arial" w:hAnsi="Arial" w:cs="Arial"/>
          <w:b/>
          <w:bCs/>
          <w:sz w:val="22"/>
          <w:lang w:eastAsia="en-US"/>
        </w:rPr>
        <w:t>Cuarta revolución industrial</w:t>
      </w:r>
    </w:p>
    <w:p w14:paraId="75F1AB65" w14:textId="77777777" w:rsidR="00992054" w:rsidRPr="00B45630" w:rsidRDefault="00992054" w:rsidP="002F27FE">
      <w:pPr>
        <w:ind w:left="426" w:right="51"/>
        <w:jc w:val="both"/>
        <w:rPr>
          <w:rFonts w:ascii="Arial" w:eastAsia="Arial" w:hAnsi="Arial" w:cs="Arial"/>
          <w:b/>
          <w:bCs/>
          <w:sz w:val="22"/>
          <w:lang w:eastAsia="en-US"/>
        </w:rPr>
      </w:pPr>
    </w:p>
    <w:p w14:paraId="5EFA0A34" w14:textId="77777777" w:rsidR="002F27FE" w:rsidRPr="00B45630" w:rsidRDefault="002F27FE" w:rsidP="002F27FE">
      <w:pPr>
        <w:ind w:left="426" w:right="51"/>
        <w:jc w:val="both"/>
        <w:rPr>
          <w:rFonts w:ascii="Arial" w:eastAsia="Arial" w:hAnsi="Arial" w:cs="Arial"/>
          <w:color w:val="000000" w:themeColor="text1"/>
          <w:sz w:val="22"/>
        </w:rPr>
      </w:pPr>
      <w:r w:rsidRPr="00B45630">
        <w:rPr>
          <w:rFonts w:ascii="Arial" w:eastAsia="Arial" w:hAnsi="Arial" w:cs="Arial"/>
          <w:color w:val="000000" w:themeColor="text1"/>
          <w:sz w:val="22"/>
        </w:rPr>
        <w:t>Proceso de desarrollo tecnológico e industrial vinculado con la organización de los procesos y medios de producción. La Cuarta revolución industrial, comprende la combinación de sistemas digitales, físicos y biológicos en pro de la transformación de la humanidad, según Klaus Schwab, fundador del Foro Económico Mundial.</w:t>
      </w:r>
    </w:p>
    <w:p w14:paraId="39664F59" w14:textId="77777777" w:rsidR="002F27FE" w:rsidRPr="00B45630" w:rsidRDefault="002F27FE" w:rsidP="002F27FE">
      <w:pPr>
        <w:ind w:left="426" w:right="51"/>
        <w:jc w:val="both"/>
        <w:rPr>
          <w:rFonts w:ascii="Arial" w:eastAsia="Arial" w:hAnsi="Arial" w:cs="Arial"/>
          <w:color w:val="000000" w:themeColor="text1"/>
          <w:sz w:val="22"/>
        </w:rPr>
      </w:pPr>
    </w:p>
    <w:p w14:paraId="24FED6BC" w14:textId="77777777" w:rsidR="002F27FE" w:rsidRPr="00B45630" w:rsidRDefault="002F27FE" w:rsidP="002F27FE">
      <w:pPr>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rPr>
        <w:t>Este concepto, supone la última (hasta el momento) de las diferentes revoluciones industriales por las que ha atravesado la humanidad, centrándose en los sistemas ciber físicos, la robótica, el internet de las cosas</w:t>
      </w:r>
      <w:r w:rsidRPr="00B45630">
        <w:rPr>
          <w:rFonts w:ascii="Arial" w:eastAsia="Arial" w:hAnsi="Arial" w:cs="Arial"/>
          <w:color w:val="000000" w:themeColor="text1"/>
          <w:sz w:val="22"/>
          <w:szCs w:val="22"/>
        </w:rPr>
        <w:t>, la conexión entre dispositivos y la coordinación cooperativa de las unidades de producción de la economía.</w:t>
      </w:r>
    </w:p>
    <w:p w14:paraId="5F80B61F" w14:textId="77777777" w:rsidR="002F27FE" w:rsidRPr="00B45630" w:rsidRDefault="002F27FE" w:rsidP="002F27FE">
      <w:pPr>
        <w:ind w:left="426"/>
        <w:jc w:val="both"/>
        <w:rPr>
          <w:rFonts w:ascii="Arial" w:eastAsia="Arial" w:hAnsi="Arial" w:cs="Arial"/>
          <w:color w:val="000000" w:themeColor="text1"/>
          <w:sz w:val="22"/>
          <w:szCs w:val="22"/>
        </w:rPr>
      </w:pPr>
    </w:p>
    <w:p w14:paraId="67D7BC92"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lastRenderedPageBreak/>
        <w:t>En este orden de ideas, los fundamentos sobre los que se levanta la Cuarta revolución industrial, según Klaus Schwab, son:</w:t>
      </w:r>
    </w:p>
    <w:p w14:paraId="5A6A09CD" w14:textId="77777777" w:rsidR="002F27FE" w:rsidRPr="00B45630" w:rsidRDefault="002F27FE" w:rsidP="002F27FE">
      <w:pPr>
        <w:ind w:left="426" w:right="51"/>
        <w:jc w:val="both"/>
        <w:rPr>
          <w:rFonts w:ascii="Arial" w:eastAsia="Arial" w:hAnsi="Arial" w:cs="Arial"/>
          <w:color w:val="000000" w:themeColor="text1"/>
          <w:sz w:val="22"/>
          <w:szCs w:val="22"/>
        </w:rPr>
      </w:pPr>
    </w:p>
    <w:p w14:paraId="3106D25E" w14:textId="77777777" w:rsidR="002F27FE" w:rsidRPr="00B45630" w:rsidRDefault="002F27FE" w:rsidP="00D17E4A">
      <w:pPr>
        <w:pStyle w:val="Prrafodelista"/>
        <w:numPr>
          <w:ilvl w:val="0"/>
          <w:numId w:val="2"/>
        </w:numPr>
        <w:ind w:left="426" w:right="51" w:firstLine="0"/>
        <w:contextualSpacing/>
        <w:jc w:val="both"/>
        <w:rPr>
          <w:rFonts w:eastAsiaTheme="minorEastAsia"/>
          <w:color w:val="000000" w:themeColor="text1"/>
          <w:sz w:val="22"/>
          <w:szCs w:val="22"/>
        </w:rPr>
      </w:pPr>
      <w:r w:rsidRPr="00B45630">
        <w:rPr>
          <w:rFonts w:ascii="Arial" w:eastAsia="Arial" w:hAnsi="Arial" w:cs="Arial"/>
          <w:color w:val="000000" w:themeColor="text1"/>
          <w:sz w:val="22"/>
          <w:szCs w:val="22"/>
        </w:rPr>
        <w:t>El internet de las cosas.</w:t>
      </w:r>
    </w:p>
    <w:p w14:paraId="6DC13244" w14:textId="77777777" w:rsidR="002F27FE" w:rsidRPr="00B45630" w:rsidRDefault="002F27FE" w:rsidP="00D17E4A">
      <w:pPr>
        <w:pStyle w:val="Prrafodelista"/>
        <w:numPr>
          <w:ilvl w:val="0"/>
          <w:numId w:val="2"/>
        </w:numPr>
        <w:ind w:left="426" w:right="51" w:firstLine="0"/>
        <w:contextualSpacing/>
        <w:jc w:val="both"/>
        <w:rPr>
          <w:rFonts w:eastAsiaTheme="minorEastAsia"/>
          <w:color w:val="000000" w:themeColor="text1"/>
          <w:sz w:val="22"/>
          <w:szCs w:val="22"/>
        </w:rPr>
      </w:pPr>
      <w:r w:rsidRPr="00B45630">
        <w:rPr>
          <w:rFonts w:ascii="Arial" w:eastAsia="Arial" w:hAnsi="Arial" w:cs="Arial"/>
          <w:color w:val="000000" w:themeColor="text1"/>
          <w:sz w:val="22"/>
          <w:szCs w:val="22"/>
        </w:rPr>
        <w:t>Robótica.</w:t>
      </w:r>
    </w:p>
    <w:p w14:paraId="27B25DE8" w14:textId="77777777" w:rsidR="002F27FE" w:rsidRPr="00B45630" w:rsidRDefault="002F27FE" w:rsidP="00D17E4A">
      <w:pPr>
        <w:pStyle w:val="Prrafodelista"/>
        <w:numPr>
          <w:ilvl w:val="0"/>
          <w:numId w:val="2"/>
        </w:numPr>
        <w:ind w:left="426" w:right="51" w:firstLine="0"/>
        <w:contextualSpacing/>
        <w:jc w:val="both"/>
        <w:rPr>
          <w:rFonts w:eastAsiaTheme="minorEastAsia"/>
          <w:color w:val="000000" w:themeColor="text1"/>
          <w:sz w:val="22"/>
          <w:szCs w:val="22"/>
        </w:rPr>
      </w:pPr>
      <w:r w:rsidRPr="00B45630">
        <w:rPr>
          <w:rFonts w:ascii="Arial" w:eastAsia="Arial" w:hAnsi="Arial" w:cs="Arial"/>
          <w:color w:val="000000" w:themeColor="text1"/>
          <w:sz w:val="22"/>
          <w:szCs w:val="22"/>
        </w:rPr>
        <w:t>Dispositivos conectados.</w:t>
      </w:r>
    </w:p>
    <w:p w14:paraId="00C942DC" w14:textId="77777777" w:rsidR="002F27FE" w:rsidRPr="00B45630" w:rsidRDefault="002F27FE" w:rsidP="00D17E4A">
      <w:pPr>
        <w:pStyle w:val="Prrafodelista"/>
        <w:numPr>
          <w:ilvl w:val="0"/>
          <w:numId w:val="2"/>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Los sistemas ciber físicos.</w:t>
      </w:r>
    </w:p>
    <w:p w14:paraId="4416A087" w14:textId="77777777" w:rsidR="002F27FE" w:rsidRPr="00B45630" w:rsidRDefault="002F27FE" w:rsidP="00D17E4A">
      <w:pPr>
        <w:pStyle w:val="Prrafodelista"/>
        <w:numPr>
          <w:ilvl w:val="0"/>
          <w:numId w:val="2"/>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El «hágalo usted mismo» (cultura maker).</w:t>
      </w:r>
    </w:p>
    <w:p w14:paraId="33193423" w14:textId="77777777" w:rsidR="002F27FE" w:rsidRPr="00B45630" w:rsidRDefault="002F27FE" w:rsidP="00D17E4A">
      <w:pPr>
        <w:pStyle w:val="Prrafodelista"/>
        <w:numPr>
          <w:ilvl w:val="0"/>
          <w:numId w:val="2"/>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La fábrica 4.0. (ciber fábrica o smart-industries).</w:t>
      </w:r>
    </w:p>
    <w:p w14:paraId="68F1E087" w14:textId="77777777" w:rsidR="002F27FE" w:rsidRPr="00B45630" w:rsidRDefault="002F27FE" w:rsidP="002F27FE">
      <w:pPr>
        <w:ind w:left="426" w:right="51"/>
        <w:jc w:val="both"/>
        <w:rPr>
          <w:rFonts w:ascii="Arial" w:eastAsiaTheme="minorEastAsia" w:hAnsi="Arial" w:cs="Arial"/>
          <w:color w:val="000000" w:themeColor="text1"/>
          <w:sz w:val="22"/>
          <w:szCs w:val="22"/>
        </w:rPr>
      </w:pPr>
    </w:p>
    <w:p w14:paraId="223F95A1" w14:textId="1DF55264" w:rsidR="002F27FE" w:rsidRDefault="002F27FE" w:rsidP="002F27FE">
      <w:pPr>
        <w:ind w:left="426"/>
        <w:jc w:val="both"/>
        <w:rPr>
          <w:rFonts w:ascii="Arial" w:eastAsia="Arial" w:hAnsi="Arial" w:cs="Arial"/>
          <w:b/>
          <w:bCs/>
          <w:color w:val="000000" w:themeColor="text1"/>
          <w:sz w:val="22"/>
          <w:szCs w:val="22"/>
        </w:rPr>
      </w:pPr>
      <w:r w:rsidRPr="00B45630">
        <w:rPr>
          <w:rFonts w:ascii="Arial" w:eastAsia="Arial" w:hAnsi="Arial" w:cs="Arial"/>
          <w:b/>
          <w:bCs/>
          <w:color w:val="000000" w:themeColor="text1"/>
          <w:sz w:val="22"/>
          <w:szCs w:val="22"/>
        </w:rPr>
        <w:t>Cultura</w:t>
      </w:r>
    </w:p>
    <w:p w14:paraId="53494843" w14:textId="77777777" w:rsidR="00992054" w:rsidRPr="00B45630" w:rsidRDefault="00992054" w:rsidP="002F27FE">
      <w:pPr>
        <w:ind w:left="426"/>
        <w:jc w:val="both"/>
        <w:rPr>
          <w:rFonts w:ascii="Arial" w:eastAsia="Arial" w:hAnsi="Arial" w:cs="Arial"/>
          <w:color w:val="000000" w:themeColor="text1"/>
          <w:sz w:val="22"/>
          <w:szCs w:val="22"/>
        </w:rPr>
      </w:pPr>
    </w:p>
    <w:p w14:paraId="7C5BFB41" w14:textId="77777777" w:rsidR="002F27FE" w:rsidRDefault="002F27FE" w:rsidP="002F27FE">
      <w:pPr>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Conjunto de valores, creencias, ideologías, hábitos, costumbres y normas, que comparten los individuos y que surgen de la interrelación social, los cuales generan patrones de comportamiento colectivos que establecen una identidad entre sus miembros (</w:t>
      </w:r>
      <w:r w:rsidR="00AE154D">
        <w:fldChar w:fldCharType="begin"/>
      </w:r>
      <w:r w:rsidR="00AE154D">
        <w:instrText xml:space="preserve"> HYPERLINK "http://www.secretariasenado.gov.co/senado/basedoc/ley_1014_2006.html" \h </w:instrText>
      </w:r>
      <w:r w:rsidR="00AE154D">
        <w:fldChar w:fldCharType="separate"/>
      </w:r>
      <w:r w:rsidRPr="00B45630">
        <w:rPr>
          <w:rStyle w:val="Hipervnculo"/>
          <w:rFonts w:ascii="Arial" w:eastAsia="Arial" w:hAnsi="Arial" w:cs="Arial"/>
          <w:sz w:val="22"/>
          <w:szCs w:val="22"/>
        </w:rPr>
        <w:t>Congreso de Colombia, 2006a</w:t>
      </w:r>
      <w:r w:rsidR="00AE154D">
        <w:rPr>
          <w:rStyle w:val="Hipervnculo"/>
          <w:rFonts w:ascii="Arial" w:eastAsia="Arial" w:hAnsi="Arial" w:cs="Arial"/>
          <w:sz w:val="22"/>
          <w:szCs w:val="22"/>
        </w:rPr>
        <w:fldChar w:fldCharType="end"/>
      </w:r>
      <w:r w:rsidRPr="00B45630">
        <w:rPr>
          <w:rFonts w:ascii="Arial" w:eastAsia="Arial" w:hAnsi="Arial" w:cs="Arial"/>
          <w:color w:val="000000" w:themeColor="text1"/>
          <w:sz w:val="22"/>
          <w:szCs w:val="22"/>
        </w:rPr>
        <w:t>).</w:t>
      </w:r>
    </w:p>
    <w:p w14:paraId="67669B12" w14:textId="77777777" w:rsidR="00B45630" w:rsidRPr="00B45630" w:rsidRDefault="00B45630" w:rsidP="002F27FE">
      <w:pPr>
        <w:ind w:left="426"/>
        <w:jc w:val="both"/>
        <w:rPr>
          <w:rFonts w:ascii="Arial" w:eastAsia="Arial" w:hAnsi="Arial" w:cs="Arial"/>
          <w:color w:val="000000" w:themeColor="text1"/>
          <w:sz w:val="22"/>
          <w:szCs w:val="22"/>
        </w:rPr>
      </w:pPr>
    </w:p>
    <w:p w14:paraId="6FC2EE89" w14:textId="77777777" w:rsidR="002F27FE" w:rsidRDefault="002F27FE" w:rsidP="002F27FE">
      <w:pPr>
        <w:ind w:left="426"/>
        <w:jc w:val="both"/>
        <w:rPr>
          <w:rFonts w:ascii="Arial" w:eastAsia="Arial" w:hAnsi="Arial" w:cs="Arial"/>
          <w:b/>
          <w:color w:val="000000" w:themeColor="text1"/>
          <w:sz w:val="22"/>
          <w:szCs w:val="22"/>
        </w:rPr>
      </w:pPr>
      <w:r w:rsidRPr="00B45630">
        <w:rPr>
          <w:rFonts w:ascii="Arial" w:eastAsia="Arial" w:hAnsi="Arial" w:cs="Arial"/>
          <w:b/>
          <w:color w:val="000000" w:themeColor="text1"/>
          <w:sz w:val="22"/>
          <w:szCs w:val="22"/>
        </w:rPr>
        <w:t>Cultura digital</w:t>
      </w:r>
    </w:p>
    <w:p w14:paraId="3D6614DF" w14:textId="77777777" w:rsidR="00992054" w:rsidRPr="00B45630" w:rsidRDefault="00992054" w:rsidP="002F27FE">
      <w:pPr>
        <w:ind w:left="426"/>
        <w:jc w:val="both"/>
        <w:rPr>
          <w:rFonts w:ascii="Arial" w:eastAsia="Arial" w:hAnsi="Arial" w:cs="Arial"/>
          <w:b/>
          <w:color w:val="000000" w:themeColor="text1"/>
          <w:sz w:val="22"/>
          <w:szCs w:val="22"/>
        </w:rPr>
      </w:pPr>
    </w:p>
    <w:p w14:paraId="2445FCC6" w14:textId="77777777" w:rsidR="002F27FE" w:rsidRDefault="002F27FE" w:rsidP="002F27FE">
      <w:pPr>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Las nuevas tecnologías y las nuevas lógicas de la comunicación ofrecen múltiples posibilidades de acceso a la información, esto les permite a niñas, niños y sus familias no solo ser receptores de la información, sino convertirse en productores de contenidos y en creadores culturales. De acuerdo con el Ministerio de Cultura “el asunto no es sólo de tecnologías o de consumo, sino que alrededor de los usos de estos medios se ha construido una nueva cultura, una serie de nuevas maneras de estar juntos: la cultura digital, que entendemos como las nuevas formas de relacionamiento social y generación de conocimiento que la influencia de las TIC genera en los comportamientos y manifestaciones comunicativas, culturales y sociales y que, para nombrar alguno, se reflejan en las nuevas formas de generación de conocimiento en red y la participación de todos los actores en la construcción de saberes” (MinCultura, 2020).</w:t>
      </w:r>
    </w:p>
    <w:p w14:paraId="2F7BA6A7" w14:textId="77777777" w:rsidR="00B45630" w:rsidRPr="00B45630" w:rsidRDefault="00B45630" w:rsidP="002F27FE">
      <w:pPr>
        <w:ind w:left="426"/>
        <w:jc w:val="both"/>
        <w:rPr>
          <w:rFonts w:ascii="Arial" w:eastAsia="Arial" w:hAnsi="Arial" w:cs="Arial"/>
          <w:color w:val="000000" w:themeColor="text1"/>
          <w:sz w:val="22"/>
          <w:szCs w:val="22"/>
        </w:rPr>
      </w:pPr>
    </w:p>
    <w:p w14:paraId="2BFF0D46" w14:textId="77777777" w:rsidR="002F27FE" w:rsidRPr="00B45630" w:rsidRDefault="002F27FE" w:rsidP="00B45630">
      <w:pPr>
        <w:ind w:left="426"/>
        <w:jc w:val="both"/>
        <w:rPr>
          <w:rFonts w:ascii="Arial" w:eastAsia="Arial" w:hAnsi="Arial" w:cs="Arial"/>
          <w:b/>
          <w:color w:val="000000" w:themeColor="text1"/>
          <w:sz w:val="22"/>
          <w:szCs w:val="22"/>
        </w:rPr>
      </w:pPr>
      <w:r w:rsidRPr="00B45630">
        <w:rPr>
          <w:rFonts w:ascii="Arial" w:eastAsia="Arial" w:hAnsi="Arial" w:cs="Arial"/>
          <w:b/>
          <w:color w:val="000000" w:themeColor="text1"/>
          <w:sz w:val="22"/>
          <w:szCs w:val="22"/>
        </w:rPr>
        <w:t xml:space="preserve">Desarrollo integral </w:t>
      </w:r>
    </w:p>
    <w:p w14:paraId="72AD0BFF"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En coherencia con la comprensión holística del ser humano que tienen las políticas nacionales de infancia y adolescencia, el desarrollo se reconoce como un proceso dinámico que ocurre a lo largo de la vida de niñas y niños, y que impacta las dimensiones de su ser (dimensiones físicas, sociales, afectivas, cognitivas, comunicativas, políticas, éticas, estéticas, entre otras). Este proceso de desarrollo y fortalecimiento de habilidades resulta de procesos de cambio y transformación en las diferentes dimensiones del sujeto. Estas están marcadas por la irregularidad, la intermitencia, los retrocesos y la diversidad, lo cual evidencia que se está frente a procesos singulares y particulares para cada ser humano. El desarrollo entonces es integral, multi dimensional, multi determinado y multi direccional, y se comporta como un sistema en el que se integra, relaciona y conecta todo aquello que configura la esencia de la persona, cuya singularidad está determinada por las particularidades individuales, relacionales, experienciales, situacionales y contextuales de cada sujeto. (Gobierno Nacional de Colombia. PNIA, 2018)</w:t>
      </w:r>
    </w:p>
    <w:p w14:paraId="73B2201B"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Doctrina de la Protección Integral</w:t>
      </w:r>
    </w:p>
    <w:p w14:paraId="1386B05C"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 xml:space="preserve">Niñas y niños son reconocidos como sujetos titulares de derechos. La doctrina de la protección integral es introducida por la Convención de los Derechos del Niño y ratificada en el Código de Infancia y Adolescencia (Ley 1098 de 2006). Este último establece que el Estado, en corresponsabilidad con la </w:t>
      </w:r>
      <w:r w:rsidRPr="00B45630">
        <w:rPr>
          <w:rFonts w:ascii="Arial" w:eastAsia="Arial" w:hAnsi="Arial" w:cs="Arial"/>
          <w:color w:val="000000" w:themeColor="text1"/>
          <w:sz w:val="22"/>
          <w:szCs w:val="22"/>
        </w:rPr>
        <w:lastRenderedPageBreak/>
        <w:t>familia y la sociedad, debe garantizar que niñas, niños y adolescentes gocen de manera efectiva y sin discriminación de sus derechos, se atiendan las situaciones de riesgo y amenaza de los mismos, y ante cualquier vulneración estos les sean restablecidos (</w:t>
      </w:r>
      <w:r w:rsidR="00AE154D">
        <w:fldChar w:fldCharType="begin"/>
      </w:r>
      <w:r w:rsidR="00AE154D">
        <w:instrText xml:space="preserve"> HYPERLINK "https://www.icbf.gov.co/manual-operativo-programa-generaciones-sacudete-generaciones-20-v3" \h </w:instrText>
      </w:r>
      <w:r w:rsidR="00AE154D">
        <w:fldChar w:fldCharType="separate"/>
      </w:r>
      <w:r w:rsidRPr="00B45630">
        <w:rPr>
          <w:rStyle w:val="Hipervnculo"/>
          <w:rFonts w:ascii="Arial" w:eastAsia="Arial" w:hAnsi="Arial" w:cs="Arial"/>
          <w:sz w:val="22"/>
          <w:szCs w:val="22"/>
        </w:rPr>
        <w:t>ICBF, 2020</w:t>
      </w:r>
      <w:r w:rsidR="00AE154D">
        <w:rPr>
          <w:rStyle w:val="Hipervnculo"/>
          <w:rFonts w:ascii="Arial" w:eastAsia="Arial" w:hAnsi="Arial" w:cs="Arial"/>
          <w:sz w:val="22"/>
          <w:szCs w:val="22"/>
        </w:rPr>
        <w:fldChar w:fldCharType="end"/>
      </w:r>
      <w:r w:rsidRPr="00B45630">
        <w:rPr>
          <w:rFonts w:ascii="Arial" w:eastAsia="Arial" w:hAnsi="Arial" w:cs="Arial"/>
          <w:color w:val="000000" w:themeColor="text1"/>
          <w:sz w:val="22"/>
          <w:szCs w:val="22"/>
        </w:rPr>
        <w:t xml:space="preserve">). </w:t>
      </w:r>
    </w:p>
    <w:p w14:paraId="31287956"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 xml:space="preserve">Enfoque de Derechos Humanos </w:t>
      </w:r>
      <w:r w:rsidRPr="00B45630">
        <w:rPr>
          <w:rFonts w:ascii="Arial" w:eastAsia="Arial" w:hAnsi="Arial" w:cs="Arial"/>
          <w:color w:val="000000" w:themeColor="text1"/>
          <w:sz w:val="22"/>
          <w:szCs w:val="22"/>
        </w:rPr>
        <w:t xml:space="preserve"> </w:t>
      </w:r>
    </w:p>
    <w:p w14:paraId="78C3AFC1"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Este enfoque surge de la comprensión de los derechos humanos como universales, e inherentes a todas las personas, mediante los cuales se construyen relaciones de justicia, igualdad y libertad en el marco de la integralidad, indivisibilidad e interdependencia. Este enfoque comprende la dignidad humana como intrínseca, inalienable e irrenunciable a todo ser humano y la cual debe ser garantizada por el ordenamiento jurídico internacional y nacional (</w:t>
      </w:r>
      <w:r w:rsidR="00AE154D">
        <w:fldChar w:fldCharType="begin"/>
      </w:r>
      <w:r w:rsidR="00AE154D">
        <w:instrText xml:space="preserve"> HYPERLINK "https://www.icbf.gov.co/manual-operativo-programa-generaciones-sacudete-generaciones-20-v3" \h </w:instrText>
      </w:r>
      <w:r w:rsidR="00AE154D">
        <w:fldChar w:fldCharType="separate"/>
      </w:r>
      <w:r w:rsidRPr="00B45630">
        <w:rPr>
          <w:rStyle w:val="Hipervnculo"/>
          <w:rFonts w:ascii="Arial" w:eastAsia="Arial" w:hAnsi="Arial" w:cs="Arial"/>
          <w:sz w:val="22"/>
          <w:szCs w:val="22"/>
        </w:rPr>
        <w:t>ICBF, 2020</w:t>
      </w:r>
      <w:r w:rsidR="00AE154D">
        <w:rPr>
          <w:rStyle w:val="Hipervnculo"/>
          <w:rFonts w:ascii="Arial" w:eastAsia="Arial" w:hAnsi="Arial" w:cs="Arial"/>
          <w:sz w:val="22"/>
          <w:szCs w:val="22"/>
        </w:rPr>
        <w:fldChar w:fldCharType="end"/>
      </w:r>
      <w:r w:rsidRPr="00B45630">
        <w:rPr>
          <w:rFonts w:ascii="Arial" w:eastAsia="Arial" w:hAnsi="Arial" w:cs="Arial"/>
          <w:color w:val="000000" w:themeColor="text1"/>
          <w:sz w:val="22"/>
          <w:szCs w:val="22"/>
        </w:rPr>
        <w:t xml:space="preserve">). </w:t>
      </w:r>
    </w:p>
    <w:p w14:paraId="063A8550" w14:textId="77777777" w:rsidR="002F27FE" w:rsidRPr="00B45630" w:rsidRDefault="002F27FE" w:rsidP="002F27FE">
      <w:pPr>
        <w:spacing w:before="200" w:after="200"/>
        <w:ind w:left="426"/>
        <w:jc w:val="both"/>
        <w:rPr>
          <w:rFonts w:ascii="Arial" w:eastAsia="Arial" w:hAnsi="Arial" w:cs="Arial"/>
          <w:b/>
          <w:bCs/>
          <w:color w:val="000000" w:themeColor="text1"/>
          <w:sz w:val="22"/>
          <w:szCs w:val="22"/>
        </w:rPr>
      </w:pPr>
      <w:r w:rsidRPr="00B45630">
        <w:rPr>
          <w:rFonts w:ascii="Arial" w:eastAsia="Arial" w:hAnsi="Arial" w:cs="Arial"/>
          <w:b/>
          <w:bCs/>
          <w:color w:val="000000" w:themeColor="text1"/>
          <w:sz w:val="22"/>
          <w:szCs w:val="22"/>
        </w:rPr>
        <w:t>Enfoque territorial</w:t>
      </w:r>
    </w:p>
    <w:p w14:paraId="0E190DD4"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color w:val="212529"/>
          <w:sz w:val="22"/>
          <w:szCs w:val="22"/>
        </w:rPr>
        <w:t>El enfoque territorial se comprenderá como el desarrollo e implementación de ofertas e intervenciones coherentes con la realidad social, política y económica de los territorios en los que habitan las niñas, los niños y sus familias. Lo anterior con el objetivo de generar en los territorios las capacidades necesarias para la gestión de acciones y estrategias para el desarrollo y la protección integral de la niñez.</w:t>
      </w:r>
    </w:p>
    <w:p w14:paraId="72344798"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 xml:space="preserve">Enfoque Diferencial e Interseccional </w:t>
      </w:r>
    </w:p>
    <w:p w14:paraId="5AAB7A4B"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Este enfoque permite reconocer las diferencias sociales, culturales e históricas de los sujetos individuales y colectivos teniendo en cuenta su género, edad, pertenencia étnica, discapacidad, así como condiciones sociales, económicas, políticas y religiosas, también, las afectaciones relacionadas con la violencia social y política, ubicación geográfica, situaciones legales o el tipo de estatus migratorio. Propone reconocer las particularidades de niñas y niños, sus familias y entornos en los que transcurren sus vidas, con el objetivo de diseñar e implementar acciones afirmativas, específicas y diferenciales que contribuyan al goce efectivo de sus derechos desde una perspectiva de reconocimiento a la diversidad (</w:t>
      </w:r>
      <w:hyperlink r:id="rId9">
        <w:r w:rsidRPr="00B45630">
          <w:rPr>
            <w:rStyle w:val="Hipervnculo"/>
            <w:rFonts w:ascii="Arial" w:eastAsia="Arial" w:hAnsi="Arial" w:cs="Arial"/>
            <w:sz w:val="22"/>
            <w:szCs w:val="22"/>
          </w:rPr>
          <w:t>ICBF, 2020</w:t>
        </w:r>
      </w:hyperlink>
      <w:r w:rsidRPr="00B45630">
        <w:rPr>
          <w:rFonts w:ascii="Arial" w:eastAsia="Arial" w:hAnsi="Arial" w:cs="Arial"/>
          <w:color w:val="000000" w:themeColor="text1"/>
          <w:sz w:val="22"/>
          <w:szCs w:val="22"/>
        </w:rPr>
        <w:t xml:space="preserve">). </w:t>
      </w:r>
    </w:p>
    <w:p w14:paraId="7F7F749F"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 xml:space="preserve">Enfoque Diferencial de Género </w:t>
      </w:r>
    </w:p>
    <w:p w14:paraId="57A9EEBF"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El mencionado enfoque implica el reconocimiento de las relaciones desiguales de poder basadas en el género y las diferentes manifestaciones en las que estas relaciones exacerban las violencias. A partir de este reconocimiento, se fomentan acciones dirigidas a promover la equidad, valorar la diversidad, prevenir las diferentes formas de violencias por razones de sexo, género, identidad de género y orientación sexual, y fomentar nuevas formas de relacionamiento social en el marco de la convivencia armónica, el respeto y la transformación de imaginarios y estereotipos de género que perpetúan la discriminación.</w:t>
      </w:r>
    </w:p>
    <w:p w14:paraId="2D390050"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 xml:space="preserve">Enfoque Diferencial en Discapacidad </w:t>
      </w:r>
    </w:p>
    <w:p w14:paraId="7ECDB841"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El presente enfoque garantiza que las personas con discapacidad puedan tener acceso a la oferta en igualdad de condiciones bajo el principio de inclusión social, de manera que cualquier niña o niño, con discapacidad, pueda acceder a la oferta sin discriminación alguna por su condición particular (</w:t>
      </w:r>
      <w:hyperlink r:id="rId10">
        <w:r w:rsidRPr="00B45630">
          <w:rPr>
            <w:rStyle w:val="Hipervnculo"/>
            <w:rFonts w:ascii="Arial" w:eastAsia="Arial" w:hAnsi="Arial" w:cs="Arial"/>
            <w:sz w:val="22"/>
            <w:szCs w:val="22"/>
          </w:rPr>
          <w:t>ICBF, 2020</w:t>
        </w:r>
      </w:hyperlink>
      <w:r w:rsidRPr="00B45630">
        <w:rPr>
          <w:rFonts w:ascii="Arial" w:eastAsia="Arial" w:hAnsi="Arial" w:cs="Arial"/>
          <w:color w:val="000000" w:themeColor="text1"/>
          <w:sz w:val="22"/>
          <w:szCs w:val="22"/>
        </w:rPr>
        <w:t>). Lo anterior parte del entendimiento de lo planteado en la Convención sobre los Derechos de las Personas con Discapacidad (2006) que sostiene que la discapacidad es “un concepto que evoluciona y que resulta de la interacción entre las personas con deficiencias y barreras debidas a la actitud y al entorno que evitan su participación plena y efectiva en la sociedad, en igualdad de condiciones con las demás" (</w:t>
      </w:r>
      <w:hyperlink r:id="rId11">
        <w:r w:rsidRPr="00B45630">
          <w:rPr>
            <w:rStyle w:val="Hipervnculo"/>
            <w:rFonts w:ascii="Arial" w:eastAsia="Arial" w:hAnsi="Arial" w:cs="Arial"/>
            <w:sz w:val="22"/>
            <w:szCs w:val="22"/>
          </w:rPr>
          <w:t>Organización de las Naciones Unidas, 2006</w:t>
        </w:r>
      </w:hyperlink>
      <w:r w:rsidRPr="00B45630">
        <w:rPr>
          <w:rFonts w:ascii="Arial" w:eastAsia="Arial" w:hAnsi="Arial" w:cs="Arial"/>
          <w:color w:val="000000" w:themeColor="text1"/>
          <w:sz w:val="22"/>
          <w:szCs w:val="22"/>
        </w:rPr>
        <w:t>).</w:t>
      </w:r>
    </w:p>
    <w:p w14:paraId="3522827C"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lastRenderedPageBreak/>
        <w:t xml:space="preserve">Enfoque Diferencial Étnico </w:t>
      </w:r>
    </w:p>
    <w:p w14:paraId="07F4A60B"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El enfoque diferencial étnico parte del reconocimiento de grupos humanos con características históricas, sociales y culturales comunes, que se conciben como sujetos colectivos de derechos y a su vez como sujetos individuales. Los derechos colectivos de los grupos indígenas, gitanos, negros, afrodescendientes, raizales y palenqueros en Colombia son fundamentales conforme lo establece la Constitución Política de 1991 (</w:t>
      </w:r>
      <w:r w:rsidR="00AE154D">
        <w:fldChar w:fldCharType="begin"/>
      </w:r>
      <w:r w:rsidR="00AE154D">
        <w:instrText xml:space="preserve"> HYPERLINK "https://www.icbf.gov.co/manual-operativo-programa-generaciones-sacudete-generaciones-20-v3" \h </w:instrText>
      </w:r>
      <w:r w:rsidR="00AE154D">
        <w:fldChar w:fldCharType="separate"/>
      </w:r>
      <w:r w:rsidRPr="00B45630">
        <w:rPr>
          <w:rStyle w:val="Hipervnculo"/>
          <w:rFonts w:ascii="Arial" w:eastAsia="Arial" w:hAnsi="Arial" w:cs="Arial"/>
          <w:sz w:val="22"/>
          <w:szCs w:val="22"/>
        </w:rPr>
        <w:t>ICBF, 2020</w:t>
      </w:r>
      <w:r w:rsidR="00AE154D">
        <w:rPr>
          <w:rStyle w:val="Hipervnculo"/>
          <w:rFonts w:ascii="Arial" w:eastAsia="Arial" w:hAnsi="Arial" w:cs="Arial"/>
          <w:sz w:val="22"/>
          <w:szCs w:val="22"/>
        </w:rPr>
        <w:fldChar w:fldCharType="end"/>
      </w:r>
      <w:r w:rsidRPr="00B45630">
        <w:rPr>
          <w:rFonts w:ascii="Arial" w:eastAsia="Arial" w:hAnsi="Arial" w:cs="Arial"/>
          <w:color w:val="000000" w:themeColor="text1"/>
          <w:sz w:val="22"/>
          <w:szCs w:val="22"/>
        </w:rPr>
        <w:t xml:space="preserve">). El presente enfoque vinculará para todos sus efectos a los cuatro grupos étnicos referidos en la Constitución Nacional, reconociendo sus particularidades y potencialidades en el marco de las interpretaciones normativas y jurisprudenciales vigentes. </w:t>
      </w:r>
    </w:p>
    <w:p w14:paraId="4F92A30D"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 xml:space="preserve">Enfoque de Desarrollo Humano </w:t>
      </w:r>
    </w:p>
    <w:p w14:paraId="47860642"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El mencionado enfoque parte del reconocimiento del ser humano como un ser integral y holístico. El enfoque de Desarrollo Humano concibe los derechos como libertades que tienen los sujetos para ser y hacer, y plantea el reconocimiento y desarrollo de habilidades para alcanzar sus metas de realización y materialización de estos derechos. Adicionalmente, se promueve de manera amplia la autonomía como una expresión del desarrollo la cual comprende las capacidades, la autonomía social y económica que implica la capacidad de los sujetos para interactuar con las oportunidades que brindan sus entornos para la consolidación de su proyecto de vida y la autonomía política, la cual hace referencia a las capacidades de movilización, participación y ciudadanía (</w:t>
      </w:r>
      <w:r w:rsidR="00AE154D">
        <w:fldChar w:fldCharType="begin"/>
      </w:r>
      <w:r w:rsidR="00AE154D">
        <w:instrText xml:space="preserve"> HYPERLINK "https://www.icbf.gov.co/manual-operativo-programa-generaciones-sacudete-generaciones-20-v3" \h </w:instrText>
      </w:r>
      <w:r w:rsidR="00AE154D">
        <w:fldChar w:fldCharType="separate"/>
      </w:r>
      <w:r w:rsidRPr="00B45630">
        <w:rPr>
          <w:rStyle w:val="Hipervnculo"/>
          <w:rFonts w:ascii="Arial" w:eastAsia="Arial" w:hAnsi="Arial" w:cs="Arial"/>
          <w:sz w:val="22"/>
          <w:szCs w:val="22"/>
        </w:rPr>
        <w:t>ICBF, 2020</w:t>
      </w:r>
      <w:r w:rsidR="00AE154D">
        <w:rPr>
          <w:rStyle w:val="Hipervnculo"/>
          <w:rFonts w:ascii="Arial" w:eastAsia="Arial" w:hAnsi="Arial" w:cs="Arial"/>
          <w:sz w:val="22"/>
          <w:szCs w:val="22"/>
        </w:rPr>
        <w:fldChar w:fldCharType="end"/>
      </w:r>
      <w:r w:rsidRPr="00B45630">
        <w:rPr>
          <w:rFonts w:ascii="Arial" w:eastAsia="Arial" w:hAnsi="Arial" w:cs="Arial"/>
          <w:color w:val="000000" w:themeColor="text1"/>
          <w:sz w:val="22"/>
          <w:szCs w:val="22"/>
        </w:rPr>
        <w:t xml:space="preserve">). </w:t>
      </w:r>
    </w:p>
    <w:p w14:paraId="7BAAF853"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Enfoque de Curso de Vida</w:t>
      </w:r>
    </w:p>
    <w:p w14:paraId="69058CFF" w14:textId="77777777" w:rsidR="002F27FE" w:rsidRPr="00B45630" w:rsidRDefault="002F27FE" w:rsidP="002F27FE">
      <w:pPr>
        <w:spacing w:before="200" w:after="200"/>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Este enfoque reconoce que el desarrollo humano es un continuo que ocurre a lo largo de la vida y está determinado por trayectorias, sucesos, hitos, tránsitos, ventanas de oportunidad y efectos acumulativos que generan experiencias vitales particulares que se gestan en los entornos en donde los seres humanos se desarrollan (</w:t>
      </w:r>
      <w:r w:rsidR="00AE154D">
        <w:fldChar w:fldCharType="begin"/>
      </w:r>
      <w:r w:rsidR="00AE154D">
        <w:instrText xml:space="preserve"> HYPERLINK "https://www.icbf.gov.co/manual-operativo-programa-generaciones-sacudete-generaciones-20-v3" \h </w:instrText>
      </w:r>
      <w:r w:rsidR="00AE154D">
        <w:fldChar w:fldCharType="separate"/>
      </w:r>
      <w:r w:rsidRPr="00B45630">
        <w:rPr>
          <w:rStyle w:val="Hipervnculo"/>
          <w:rFonts w:ascii="Arial" w:eastAsia="Arial" w:hAnsi="Arial" w:cs="Arial"/>
          <w:sz w:val="22"/>
          <w:szCs w:val="22"/>
        </w:rPr>
        <w:t>ICBF, 2020</w:t>
      </w:r>
      <w:r w:rsidR="00AE154D">
        <w:rPr>
          <w:rStyle w:val="Hipervnculo"/>
          <w:rFonts w:ascii="Arial" w:eastAsia="Arial" w:hAnsi="Arial" w:cs="Arial"/>
          <w:sz w:val="22"/>
          <w:szCs w:val="22"/>
        </w:rPr>
        <w:fldChar w:fldCharType="end"/>
      </w:r>
      <w:r w:rsidRPr="00B45630">
        <w:rPr>
          <w:rFonts w:ascii="Arial" w:eastAsia="Arial" w:hAnsi="Arial" w:cs="Arial"/>
          <w:color w:val="000000" w:themeColor="text1"/>
          <w:sz w:val="22"/>
          <w:szCs w:val="22"/>
        </w:rPr>
        <w:t>). En este sentido, las acciones diseñadas e implementadas deben considerar de manera particular el desarrollo individual de cada sujeto con el objetivo de responder a las necesidades de afianzamiento y fortalecimiento de habilidades que le permitan interactuar, incidir y participar en la construcción de su proyecto de vida (</w:t>
      </w:r>
      <w:r w:rsidRPr="00B45630">
        <w:rPr>
          <w:rStyle w:val="Hipervnculo"/>
          <w:rFonts w:ascii="Arial" w:eastAsia="Arial" w:hAnsi="Arial" w:cs="Arial"/>
          <w:sz w:val="22"/>
          <w:szCs w:val="22"/>
        </w:rPr>
        <w:fldChar w:fldCharType="begin"/>
      </w:r>
      <w:r w:rsidRPr="00B45630">
        <w:rPr>
          <w:rStyle w:val="Hipervnculo"/>
          <w:rFonts w:ascii="Arial" w:eastAsia="Arial" w:hAnsi="Arial" w:cs="Arial"/>
          <w:sz w:val="22"/>
          <w:szCs w:val="22"/>
        </w:rPr>
        <w:instrText xml:space="preserve"> HYPERLINK "https://link.springer.com/content/pdf/10.1007/s11556-010-0069-2.pdf" \h </w:instrText>
      </w:r>
      <w:r w:rsidRPr="00B45630">
        <w:rPr>
          <w:rStyle w:val="Hipervnculo"/>
          <w:rFonts w:ascii="Arial" w:eastAsia="Arial" w:hAnsi="Arial" w:cs="Arial"/>
          <w:sz w:val="22"/>
          <w:szCs w:val="22"/>
        </w:rPr>
        <w:fldChar w:fldCharType="separate"/>
      </w:r>
      <w:r w:rsidRPr="00B45630">
        <w:rPr>
          <w:rStyle w:val="Hipervnculo"/>
          <w:rFonts w:ascii="Arial" w:eastAsia="Arial" w:hAnsi="Arial" w:cs="Arial"/>
          <w:sz w:val="22"/>
          <w:szCs w:val="22"/>
        </w:rPr>
        <w:t>Heikkinen, 2011</w:t>
      </w:r>
      <w:r w:rsidRPr="00B45630">
        <w:rPr>
          <w:rStyle w:val="Hipervnculo"/>
          <w:rFonts w:ascii="Arial" w:eastAsia="Arial" w:hAnsi="Arial" w:cs="Arial"/>
          <w:sz w:val="22"/>
          <w:szCs w:val="22"/>
        </w:rPr>
        <w:fldChar w:fldCharType="end"/>
      </w:r>
      <w:r w:rsidRPr="00B45630">
        <w:rPr>
          <w:rFonts w:ascii="Arial" w:eastAsia="Arial" w:hAnsi="Arial" w:cs="Arial"/>
          <w:color w:val="000000" w:themeColor="text1"/>
          <w:sz w:val="22"/>
          <w:szCs w:val="22"/>
        </w:rPr>
        <w:t xml:space="preserve">). </w:t>
      </w:r>
    </w:p>
    <w:p w14:paraId="14FF14CA"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 xml:space="preserve">Habilidades del siglo XXI </w:t>
      </w:r>
    </w:p>
    <w:p w14:paraId="18CD506B" w14:textId="77777777" w:rsidR="002F27FE" w:rsidRPr="00B45630" w:rsidRDefault="002F27FE" w:rsidP="002F27FE">
      <w:pPr>
        <w:ind w:left="426" w:right="51"/>
        <w:jc w:val="both"/>
        <w:rPr>
          <w:rFonts w:ascii="Arial" w:eastAsia="Arial" w:hAnsi="Arial" w:cs="Arial"/>
          <w:color w:val="000000" w:themeColor="text1"/>
          <w:sz w:val="22"/>
          <w:szCs w:val="22"/>
        </w:rPr>
      </w:pPr>
    </w:p>
    <w:p w14:paraId="1792D3D8"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Las mencionadas habilidades se entienden como “conocimientos, destrezas, hábitos actitudinales y habilidades socioemocionales que le permiten a [las personas] desempeñarse hábilmente dentro y fuera de los ámbitos de aprendizaje” (</w:t>
      </w:r>
      <w:r w:rsidRPr="00B45630">
        <w:rPr>
          <w:rStyle w:val="Hipervnculo"/>
          <w:rFonts w:ascii="Arial" w:eastAsia="Arial" w:hAnsi="Arial" w:cs="Arial"/>
          <w:sz w:val="22"/>
          <w:szCs w:val="22"/>
        </w:rPr>
        <w:t>UNESCO, 2017a</w:t>
      </w:r>
      <w:r w:rsidRPr="00B45630">
        <w:rPr>
          <w:rFonts w:ascii="Arial" w:eastAsia="Arial" w:hAnsi="Arial" w:cs="Arial"/>
          <w:color w:val="000000" w:themeColor="text1"/>
          <w:sz w:val="22"/>
          <w:szCs w:val="22"/>
        </w:rPr>
        <w:t xml:space="preserve">). </w:t>
      </w:r>
    </w:p>
    <w:p w14:paraId="76D5B711" w14:textId="77777777" w:rsidR="002F27FE" w:rsidRPr="00B45630" w:rsidRDefault="002F27FE" w:rsidP="002F27FE">
      <w:pPr>
        <w:ind w:left="426" w:right="51"/>
        <w:jc w:val="both"/>
        <w:rPr>
          <w:rFonts w:ascii="Arial" w:eastAsia="Arial" w:hAnsi="Arial" w:cs="Arial"/>
          <w:color w:val="000000" w:themeColor="text1"/>
          <w:sz w:val="22"/>
          <w:szCs w:val="22"/>
        </w:rPr>
      </w:pPr>
    </w:p>
    <w:p w14:paraId="7FDD10D1"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Las catorce (14) habilidades identificadas por la UNESCO son:</w:t>
      </w:r>
    </w:p>
    <w:p w14:paraId="5EDB15B0" w14:textId="77777777" w:rsidR="002F27FE" w:rsidRPr="00B45630" w:rsidRDefault="002F27FE" w:rsidP="002F27FE">
      <w:pPr>
        <w:ind w:left="426" w:right="51"/>
        <w:jc w:val="both"/>
        <w:rPr>
          <w:rFonts w:ascii="Arial" w:eastAsia="Arial" w:hAnsi="Arial" w:cs="Arial"/>
          <w:color w:val="000000" w:themeColor="text1"/>
          <w:sz w:val="22"/>
          <w:szCs w:val="22"/>
        </w:rPr>
      </w:pPr>
    </w:p>
    <w:p w14:paraId="15DBF335"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 xml:space="preserve">Pensamiento crítico </w:t>
      </w:r>
    </w:p>
    <w:p w14:paraId="320DEBCE"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Creatividad</w:t>
      </w:r>
    </w:p>
    <w:p w14:paraId="5B1C167A"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 xml:space="preserve">Introspección </w:t>
      </w:r>
    </w:p>
    <w:p w14:paraId="5F971B96"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Cultura</w:t>
      </w:r>
    </w:p>
    <w:p w14:paraId="430A3E75"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 xml:space="preserve">Comunicación asertiva </w:t>
      </w:r>
    </w:p>
    <w:p w14:paraId="7B0AD6BB"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 xml:space="preserve">Escucha atenta </w:t>
      </w:r>
    </w:p>
    <w:p w14:paraId="69DCC808"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 xml:space="preserve">Empatía </w:t>
      </w:r>
    </w:p>
    <w:p w14:paraId="55F2BDBC"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 xml:space="preserve">Trabajo en equipo </w:t>
      </w:r>
    </w:p>
    <w:p w14:paraId="5C65C58A"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 xml:space="preserve">Razonamiento abstracto </w:t>
      </w:r>
    </w:p>
    <w:p w14:paraId="47581CB8"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 xml:space="preserve">Habilidades científicas </w:t>
      </w:r>
    </w:p>
    <w:p w14:paraId="1A5293AA"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lastRenderedPageBreak/>
        <w:t xml:space="preserve">Manejo de emociones </w:t>
      </w:r>
    </w:p>
    <w:p w14:paraId="6CF7ABE9"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 xml:space="preserve">Habilidades cívicas </w:t>
      </w:r>
    </w:p>
    <w:p w14:paraId="748AEA99"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 xml:space="preserve">Negociación </w:t>
      </w:r>
    </w:p>
    <w:p w14:paraId="1056F196" w14:textId="77777777" w:rsidR="002F27FE" w:rsidRPr="00B45630" w:rsidRDefault="002F27FE" w:rsidP="00D17E4A">
      <w:pPr>
        <w:pStyle w:val="Prrafodelista"/>
        <w:numPr>
          <w:ilvl w:val="0"/>
          <w:numId w:val="3"/>
        </w:numPr>
        <w:ind w:left="426" w:right="51" w:firstLine="0"/>
        <w:contextualSpacing/>
        <w:jc w:val="both"/>
        <w:rPr>
          <w:rFonts w:ascii="Arial" w:eastAsiaTheme="minorEastAsia" w:hAnsi="Arial" w:cs="Arial"/>
          <w:color w:val="000000" w:themeColor="text1"/>
          <w:sz w:val="22"/>
          <w:szCs w:val="22"/>
        </w:rPr>
      </w:pPr>
      <w:r w:rsidRPr="00B45630">
        <w:rPr>
          <w:rFonts w:ascii="Arial" w:eastAsia="Arial" w:hAnsi="Arial" w:cs="Arial"/>
          <w:color w:val="000000" w:themeColor="text1"/>
          <w:sz w:val="22"/>
          <w:szCs w:val="22"/>
        </w:rPr>
        <w:t>Habilidades digitales</w:t>
      </w:r>
    </w:p>
    <w:p w14:paraId="727EC0A9"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 xml:space="preserve"> </w:t>
      </w:r>
    </w:p>
    <w:p w14:paraId="03B203F1"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Megatendencias</w:t>
      </w:r>
    </w:p>
    <w:p w14:paraId="5F4DE16E" w14:textId="77777777" w:rsidR="002F27FE" w:rsidRPr="00B45630" w:rsidRDefault="002F27FE" w:rsidP="002F27FE">
      <w:pPr>
        <w:ind w:left="426" w:right="51"/>
        <w:jc w:val="both"/>
        <w:rPr>
          <w:rFonts w:ascii="Arial" w:eastAsia="Arial" w:hAnsi="Arial" w:cs="Arial"/>
          <w:color w:val="000000" w:themeColor="text1"/>
          <w:sz w:val="22"/>
          <w:szCs w:val="22"/>
        </w:rPr>
      </w:pPr>
    </w:p>
    <w:p w14:paraId="49CE3198"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Hace referencia al conjunto de tendencias de gran alcance y tiempo prolongado a nivel global, que generan transformaciones a nivel social y digital permitiendo a las y los ciudadanos afrontar de manera innovadora los desafíos y necesidades de las sociedades en el marco del desarrollo (Vela Meléndez, 2018).</w:t>
      </w:r>
    </w:p>
    <w:p w14:paraId="06517EFF"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 xml:space="preserve"> </w:t>
      </w:r>
    </w:p>
    <w:p w14:paraId="7F81A9E4"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Megatendencias sociales</w:t>
      </w:r>
    </w:p>
    <w:p w14:paraId="2C5F84F1" w14:textId="77777777" w:rsidR="002F27FE" w:rsidRPr="00B45630" w:rsidRDefault="002F27FE" w:rsidP="002F27FE">
      <w:pPr>
        <w:ind w:left="426" w:right="51"/>
        <w:jc w:val="both"/>
        <w:rPr>
          <w:rFonts w:ascii="Arial" w:eastAsia="Arial" w:hAnsi="Arial" w:cs="Arial"/>
          <w:color w:val="000000" w:themeColor="text1"/>
          <w:sz w:val="22"/>
          <w:szCs w:val="22"/>
        </w:rPr>
      </w:pPr>
    </w:p>
    <w:p w14:paraId="677BE7CB"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Se configuran a partir de los cambios y comportamientos sociales que se esperan en la sociedad del futuro, estos inciden en los procesos de desarrollo y activan nuevas necesidades de procesos, alternativas y productos innovadores (Vela Meléndez, 2018).</w:t>
      </w:r>
    </w:p>
    <w:p w14:paraId="17783336" w14:textId="77777777" w:rsidR="002F27FE" w:rsidRPr="00B45630" w:rsidRDefault="002F27FE" w:rsidP="002F27FE">
      <w:pPr>
        <w:ind w:right="51"/>
        <w:jc w:val="both"/>
        <w:rPr>
          <w:rFonts w:ascii="Arial" w:eastAsia="Arial" w:hAnsi="Arial" w:cs="Arial"/>
          <w:color w:val="000000" w:themeColor="text1"/>
          <w:sz w:val="22"/>
          <w:szCs w:val="22"/>
        </w:rPr>
      </w:pPr>
    </w:p>
    <w:p w14:paraId="795157A2"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Algunos ejemplos de Vela Meléndez (2018) son los desarrollos demográficos, como el aumento de la esperanza de vida (envejecimiento), una disminución en el número de niños en la mayoría de los países europeos, la diversificación de estilos de vida, creciente individualización y globalización.</w:t>
      </w:r>
    </w:p>
    <w:p w14:paraId="409BEAD2"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 xml:space="preserve"> </w:t>
      </w:r>
    </w:p>
    <w:p w14:paraId="388C55A1"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Megatendencias digitales</w:t>
      </w:r>
    </w:p>
    <w:p w14:paraId="7ABDC512" w14:textId="77777777" w:rsidR="002F27FE" w:rsidRPr="00B45630" w:rsidRDefault="002F27FE" w:rsidP="002F27FE">
      <w:pPr>
        <w:ind w:left="426" w:right="51"/>
        <w:jc w:val="both"/>
        <w:rPr>
          <w:rFonts w:ascii="Arial" w:eastAsia="Arial" w:hAnsi="Arial" w:cs="Arial"/>
          <w:color w:val="000000" w:themeColor="text1"/>
          <w:sz w:val="22"/>
          <w:szCs w:val="22"/>
        </w:rPr>
      </w:pPr>
    </w:p>
    <w:p w14:paraId="5D3E3D99"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Se configuran a través de la promoción y necesidad de innovación, el mejoramiento y la eficiencia de productos y servicios del entorno digital (Vela Meléndez, 2018).</w:t>
      </w:r>
    </w:p>
    <w:p w14:paraId="37CDEC60" w14:textId="77777777" w:rsidR="002F27FE" w:rsidRPr="00B45630" w:rsidRDefault="002F27FE" w:rsidP="002F27FE">
      <w:pPr>
        <w:ind w:left="426" w:right="51"/>
        <w:jc w:val="both"/>
        <w:rPr>
          <w:rFonts w:ascii="Arial" w:eastAsia="Arial" w:hAnsi="Arial" w:cs="Arial"/>
          <w:color w:val="000000" w:themeColor="text1"/>
          <w:sz w:val="22"/>
          <w:szCs w:val="22"/>
        </w:rPr>
      </w:pPr>
    </w:p>
    <w:p w14:paraId="71F1F7E3"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Estas megatendencias incluyen desarrollos como la mayor miniaturización y el aumento de la velocidad de los microprocesadores y dispositivos informáticos, el aumento de las capacidades de redes tecnológicas, la capacidad de manipular objetos a escala nanométrica, el crecimiento conocimiento sobre los sistemas biológicos a nivel molecular y sobre el ser humano cerebro y aplicaciones tecnológicas relacionadas</w:t>
      </w:r>
    </w:p>
    <w:p w14:paraId="6ABFB793" w14:textId="77777777" w:rsidR="002F27FE" w:rsidRPr="00B45630" w:rsidRDefault="002F27FE" w:rsidP="002F27FE">
      <w:pPr>
        <w:ind w:left="426" w:right="51"/>
        <w:jc w:val="both"/>
        <w:rPr>
          <w:rFonts w:ascii="Arial" w:eastAsia="Arial" w:hAnsi="Arial" w:cs="Arial"/>
          <w:color w:val="000000" w:themeColor="text1"/>
          <w:sz w:val="22"/>
          <w:szCs w:val="22"/>
        </w:rPr>
      </w:pPr>
    </w:p>
    <w:p w14:paraId="57F262D5"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Mentalidad emprendedora</w:t>
      </w:r>
    </w:p>
    <w:p w14:paraId="08C67CD1"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Conjunto de habilidades que se desarrollan en niñas y niños ligadas al espíritu emprendedor, las cuales se centran en desafiarles a buscar y perseguir objetivos y metas, desarrollar en ellos la tenacidad y cultura del esfuerzo involucrándoles en el mundo de las finanzas personales y la cultura del ahorro. Trabajar con niñas y niños en el desarrollo de una mentalidad emprendedora potencia su creatividad para resolver problemas complejos de la vida cotidiana y fortalece en ellas y ellos la tolerancia a la frustración.</w:t>
      </w:r>
    </w:p>
    <w:p w14:paraId="41AF25EF" w14:textId="77777777" w:rsidR="002F27FE" w:rsidRPr="00B45630" w:rsidRDefault="002F27FE" w:rsidP="002F27FE">
      <w:pPr>
        <w:ind w:left="426" w:right="51"/>
        <w:jc w:val="both"/>
        <w:rPr>
          <w:rFonts w:ascii="Arial" w:eastAsia="Arial" w:hAnsi="Arial" w:cs="Arial"/>
          <w:color w:val="000000" w:themeColor="text1"/>
          <w:sz w:val="22"/>
          <w:szCs w:val="22"/>
        </w:rPr>
      </w:pPr>
    </w:p>
    <w:p w14:paraId="774F0AA7" w14:textId="77777777" w:rsidR="002F27FE" w:rsidRPr="00B45630" w:rsidRDefault="002F27FE" w:rsidP="002F27FE">
      <w:pPr>
        <w:ind w:left="426"/>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Niñas y niños</w:t>
      </w:r>
    </w:p>
    <w:p w14:paraId="2E5897CA" w14:textId="77777777" w:rsidR="002F27FE" w:rsidRPr="00B45630" w:rsidRDefault="002F27FE" w:rsidP="002F27FE">
      <w:pPr>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Sujetos de derechos, considerados como seres en desarrollo, que ejercen una ciudadanía activa, con capacidad de agencia, que se encuentran en las edades comprendidas entre los 6 y los 13 años, 11 mes</w:t>
      </w:r>
      <w:r w:rsidRPr="00B45630">
        <w:rPr>
          <w:rFonts w:ascii="Arial" w:eastAsia="Arial" w:hAnsi="Arial" w:cs="Arial"/>
          <w:color w:val="000000" w:themeColor="text1"/>
          <w:sz w:val="22"/>
          <w:szCs w:val="22"/>
          <w:shd w:val="clear" w:color="auto" w:fill="E6E6E6"/>
        </w:rPr>
        <w:t>es y 29 días</w:t>
      </w:r>
      <w:r w:rsidRPr="00B45630">
        <w:rPr>
          <w:rFonts w:ascii="Arial" w:eastAsia="Arial" w:hAnsi="Arial" w:cs="Arial"/>
          <w:color w:val="000000" w:themeColor="text1"/>
          <w:sz w:val="22"/>
          <w:szCs w:val="22"/>
        </w:rPr>
        <w:t>.</w:t>
      </w:r>
    </w:p>
    <w:p w14:paraId="17C3E23F" w14:textId="77777777" w:rsidR="002F27FE" w:rsidRPr="00B45630" w:rsidRDefault="002F27FE" w:rsidP="002F27FE">
      <w:pPr>
        <w:ind w:left="426"/>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Seres diversos</w:t>
      </w:r>
    </w:p>
    <w:p w14:paraId="50CB57C3" w14:textId="77777777" w:rsidR="002F27FE" w:rsidRDefault="002F27FE" w:rsidP="002F27FE">
      <w:pPr>
        <w:ind w:left="426"/>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 xml:space="preserve">Niñas y niños poseen singularidades que se expresan en las maneras como libremente se manifiesta su identidad e individualidad, permeadas por sus interacciones, contextos, condiciones y por las </w:t>
      </w:r>
      <w:r w:rsidRPr="00B45630">
        <w:rPr>
          <w:rFonts w:ascii="Arial" w:eastAsia="Arial" w:hAnsi="Arial" w:cs="Arial"/>
          <w:color w:val="000000" w:themeColor="text1"/>
          <w:sz w:val="22"/>
          <w:szCs w:val="22"/>
        </w:rPr>
        <w:lastRenderedPageBreak/>
        <w:t>construcciones sociales e históricas desde las cuales se configuran la infancia como momentos reconocidos dentro del ciclo de l</w:t>
      </w:r>
      <w:r w:rsidRPr="00B45630">
        <w:rPr>
          <w:rFonts w:ascii="Arial" w:eastAsia="Arial" w:hAnsi="Arial" w:cs="Arial"/>
          <w:color w:val="000000" w:themeColor="text1"/>
          <w:sz w:val="22"/>
          <w:szCs w:val="22"/>
          <w:shd w:val="clear" w:color="auto" w:fill="E6E6E6"/>
        </w:rPr>
        <w:t>a vida humana</w:t>
      </w:r>
      <w:r w:rsidRPr="00B45630">
        <w:rPr>
          <w:rFonts w:ascii="Arial" w:eastAsia="Arial" w:hAnsi="Arial" w:cs="Arial"/>
          <w:color w:val="000000" w:themeColor="text1"/>
          <w:sz w:val="22"/>
          <w:szCs w:val="22"/>
        </w:rPr>
        <w:t>.</w:t>
      </w:r>
    </w:p>
    <w:p w14:paraId="6C441F99" w14:textId="77777777" w:rsidR="00B80E1F" w:rsidRPr="00B45630" w:rsidRDefault="00B80E1F" w:rsidP="002F27FE">
      <w:pPr>
        <w:ind w:left="426"/>
        <w:jc w:val="both"/>
        <w:rPr>
          <w:rFonts w:ascii="Arial" w:eastAsia="Arial" w:hAnsi="Arial" w:cs="Arial"/>
          <w:color w:val="000000" w:themeColor="text1"/>
          <w:sz w:val="22"/>
          <w:szCs w:val="22"/>
        </w:rPr>
      </w:pPr>
    </w:p>
    <w:p w14:paraId="23F2BB9E" w14:textId="77777777" w:rsidR="002F27FE" w:rsidRPr="00B45630" w:rsidRDefault="002F27FE" w:rsidP="002F27FE">
      <w:pPr>
        <w:ind w:left="426"/>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Sujetos de derechos</w:t>
      </w:r>
    </w:p>
    <w:p w14:paraId="321465D4" w14:textId="77777777" w:rsidR="002F27FE" w:rsidRDefault="002F27FE" w:rsidP="002F27FE">
      <w:pPr>
        <w:ind w:left="426"/>
        <w:jc w:val="both"/>
        <w:rPr>
          <w:rFonts w:ascii="Arial" w:eastAsia="Arial" w:hAnsi="Arial" w:cs="Arial"/>
          <w:color w:val="000000" w:themeColor="text1"/>
          <w:sz w:val="22"/>
          <w:szCs w:val="22"/>
          <w:shd w:val="clear" w:color="auto" w:fill="E6E6E6"/>
        </w:rPr>
      </w:pPr>
      <w:r w:rsidRPr="00B45630">
        <w:rPr>
          <w:rFonts w:ascii="Arial" w:eastAsia="Arial" w:hAnsi="Arial" w:cs="Arial"/>
          <w:color w:val="000000" w:themeColor="text1"/>
          <w:sz w:val="22"/>
          <w:szCs w:val="22"/>
        </w:rPr>
        <w:t>Reconocidos como titulares de derechos dada su dignidad humana, condición que sin distingo les otorga valía y reconocimiento como seres humanos con capacida</w:t>
      </w:r>
      <w:r w:rsidRPr="00B45630">
        <w:rPr>
          <w:rFonts w:ascii="Arial" w:eastAsia="Arial" w:hAnsi="Arial" w:cs="Arial"/>
          <w:color w:val="000000" w:themeColor="text1"/>
          <w:sz w:val="22"/>
          <w:szCs w:val="22"/>
          <w:shd w:val="clear" w:color="auto" w:fill="E6E6E6"/>
        </w:rPr>
        <w:t>des plenas.</w:t>
      </w:r>
    </w:p>
    <w:p w14:paraId="0C7D2E64" w14:textId="77777777" w:rsidR="00B80E1F" w:rsidRPr="00B45630" w:rsidRDefault="00B80E1F" w:rsidP="002F27FE">
      <w:pPr>
        <w:ind w:left="426"/>
        <w:jc w:val="both"/>
        <w:rPr>
          <w:rFonts w:ascii="Arial" w:eastAsia="Arial" w:hAnsi="Arial" w:cs="Arial"/>
          <w:color w:val="000000" w:themeColor="text1"/>
          <w:sz w:val="22"/>
          <w:szCs w:val="22"/>
        </w:rPr>
      </w:pPr>
    </w:p>
    <w:p w14:paraId="53935027"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b/>
          <w:bCs/>
          <w:color w:val="000000" w:themeColor="text1"/>
          <w:sz w:val="22"/>
          <w:szCs w:val="22"/>
        </w:rPr>
        <w:t>Sujetos autónomos y libres</w:t>
      </w:r>
    </w:p>
    <w:p w14:paraId="5576D5B6" w14:textId="77777777" w:rsidR="002F27FE" w:rsidRPr="00B45630" w:rsidRDefault="002F27FE" w:rsidP="002F27FE">
      <w:pPr>
        <w:ind w:left="426" w:right="51"/>
        <w:jc w:val="both"/>
        <w:rPr>
          <w:rFonts w:ascii="Arial" w:eastAsia="Arial" w:hAnsi="Arial" w:cs="Arial"/>
          <w:color w:val="000000" w:themeColor="text1"/>
          <w:sz w:val="22"/>
          <w:szCs w:val="22"/>
        </w:rPr>
      </w:pPr>
    </w:p>
    <w:p w14:paraId="4AF19663" w14:textId="77777777" w:rsidR="002F27FE" w:rsidRPr="00B45630" w:rsidRDefault="002F27FE" w:rsidP="002F27FE">
      <w:pPr>
        <w:ind w:left="426" w:right="51"/>
        <w:jc w:val="both"/>
        <w:rPr>
          <w:rFonts w:ascii="Arial" w:eastAsia="Arial" w:hAnsi="Arial" w:cs="Arial"/>
          <w:color w:val="000000" w:themeColor="text1"/>
          <w:sz w:val="22"/>
          <w:szCs w:val="22"/>
        </w:rPr>
      </w:pPr>
      <w:r w:rsidRPr="00B45630">
        <w:rPr>
          <w:rFonts w:ascii="Arial" w:eastAsia="Arial" w:hAnsi="Arial" w:cs="Arial"/>
          <w:color w:val="000000" w:themeColor="text1"/>
          <w:sz w:val="22"/>
          <w:szCs w:val="22"/>
        </w:rPr>
        <w:t>Capaces de liderar la configuración de sus vidas y de participar en el desarrollo de sus comunidades, como resultado de los intereses e intencionalidades presentes en las interacciones que establecen consigo mismos, con las demás personas, sus entornos y contextos como seres integrales y holísticos.</w:t>
      </w:r>
    </w:p>
    <w:p w14:paraId="35BDF09F" w14:textId="77777777" w:rsidR="00A86CC6" w:rsidRPr="00B45630" w:rsidRDefault="00A86CC6" w:rsidP="002F27FE">
      <w:pPr>
        <w:ind w:left="426"/>
        <w:jc w:val="both"/>
        <w:rPr>
          <w:rFonts w:ascii="Arial" w:hAnsi="Arial" w:cs="Arial"/>
          <w:color w:val="FF0000"/>
          <w:sz w:val="22"/>
          <w:szCs w:val="22"/>
        </w:rPr>
      </w:pPr>
    </w:p>
    <w:p w14:paraId="6C903A0D" w14:textId="77777777" w:rsidR="00866F51" w:rsidRPr="00992054" w:rsidRDefault="00866F51" w:rsidP="00D17E4A">
      <w:pPr>
        <w:pStyle w:val="Ttulo2"/>
        <w:numPr>
          <w:ilvl w:val="0"/>
          <w:numId w:val="12"/>
        </w:numPr>
        <w:rPr>
          <w:rFonts w:ascii="Arial" w:hAnsi="Arial" w:cs="Arial"/>
          <w:b/>
          <w:color w:val="auto"/>
          <w:sz w:val="22"/>
          <w:szCs w:val="22"/>
        </w:rPr>
      </w:pPr>
      <w:bookmarkStart w:id="12" w:name="_Toc37162334"/>
      <w:bookmarkStart w:id="13" w:name="_Toc469940469"/>
      <w:r w:rsidRPr="00992054">
        <w:rPr>
          <w:rFonts w:ascii="Arial" w:hAnsi="Arial" w:cs="Arial"/>
          <w:b/>
          <w:color w:val="auto"/>
          <w:sz w:val="22"/>
          <w:szCs w:val="22"/>
        </w:rPr>
        <w:t>Marco</w:t>
      </w:r>
      <w:r w:rsidR="0029212E" w:rsidRPr="00992054">
        <w:rPr>
          <w:rFonts w:ascii="Arial" w:hAnsi="Arial" w:cs="Arial"/>
          <w:b/>
          <w:color w:val="auto"/>
          <w:sz w:val="22"/>
          <w:szCs w:val="22"/>
        </w:rPr>
        <w:t xml:space="preserve"> </w:t>
      </w:r>
      <w:r w:rsidRPr="00992054">
        <w:rPr>
          <w:rFonts w:ascii="Arial" w:hAnsi="Arial" w:cs="Arial"/>
          <w:b/>
          <w:color w:val="auto"/>
          <w:sz w:val="22"/>
          <w:szCs w:val="22"/>
        </w:rPr>
        <w:t>Conceptua</w:t>
      </w:r>
      <w:r w:rsidR="00CD0290" w:rsidRPr="00992054">
        <w:rPr>
          <w:rFonts w:ascii="Arial" w:hAnsi="Arial" w:cs="Arial"/>
          <w:b/>
          <w:color w:val="auto"/>
          <w:sz w:val="22"/>
          <w:szCs w:val="22"/>
        </w:rPr>
        <w:t>l</w:t>
      </w:r>
      <w:bookmarkEnd w:id="12"/>
      <w:bookmarkEnd w:id="13"/>
    </w:p>
    <w:p w14:paraId="2F455F35" w14:textId="77777777" w:rsidR="002F27FE" w:rsidRDefault="002F27FE" w:rsidP="002F27FE">
      <w:pPr>
        <w:ind w:left="426"/>
        <w:rPr>
          <w:highlight w:val="yellow"/>
        </w:rPr>
      </w:pPr>
    </w:p>
    <w:p w14:paraId="7F5DA35B" w14:textId="77777777" w:rsidR="002F27FE" w:rsidRPr="00B45630"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Este lineamiento en el marco de la Política Nacional de Infancia y Adolescencia 2018 - 2030, acoge algunos elementos conceptuales que ubican a la promoción de derechos y prevención como una serie de acciones intencionadas que, en el marco de la protección integral, tienen como objetivo empoderar a las comunidades, reducir los factores de riesgo y la ocurrencia de las vulneraciones de derechos, y a la vez promover el reconocimiento de niñas y niños, como sujetos titulares y prevalentes de los mismos.</w:t>
      </w:r>
    </w:p>
    <w:p w14:paraId="4650D910" w14:textId="77777777" w:rsidR="002F27FE" w:rsidRPr="00B45630"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 xml:space="preserve">En ese sentido, se expone lo que se entiende por, riesgo, amenaza y vulnerabilidad. Con estos elementos, se profundizará sobre la definición de promoción y prevención que sustentan el presente lineamiento. </w:t>
      </w:r>
    </w:p>
    <w:p w14:paraId="579CC43E" w14:textId="77777777" w:rsidR="00992054" w:rsidRDefault="00992054" w:rsidP="00B80E1F">
      <w:pPr>
        <w:pStyle w:val="Ttulo3"/>
        <w:ind w:left="426" w:firstLine="282"/>
        <w:rPr>
          <w:rFonts w:ascii="Arial" w:eastAsia="Arial" w:hAnsi="Arial" w:cs="Arial"/>
          <w:color w:val="auto"/>
          <w:sz w:val="22"/>
          <w:szCs w:val="22"/>
        </w:rPr>
      </w:pPr>
    </w:p>
    <w:p w14:paraId="7F0CA419" w14:textId="0F9D51AF" w:rsidR="002F27FE" w:rsidRPr="007F5282" w:rsidRDefault="002F27FE" w:rsidP="007F5282">
      <w:pPr>
        <w:ind w:left="426"/>
        <w:rPr>
          <w:rFonts w:ascii="Arial" w:hAnsi="Arial" w:cs="Arial"/>
          <w:b/>
          <w:sz w:val="22"/>
          <w:szCs w:val="22"/>
        </w:rPr>
      </w:pPr>
      <w:r w:rsidRPr="007F5282">
        <w:rPr>
          <w:rFonts w:ascii="Arial" w:hAnsi="Arial" w:cs="Arial"/>
          <w:b/>
          <w:sz w:val="22"/>
          <w:szCs w:val="22"/>
        </w:rPr>
        <w:t>Riesgo</w:t>
      </w:r>
    </w:p>
    <w:p w14:paraId="215359AD" w14:textId="77777777" w:rsidR="00992054" w:rsidRPr="00992054" w:rsidRDefault="00992054" w:rsidP="00992054">
      <w:pPr>
        <w:rPr>
          <w:rFonts w:eastAsia="Arial"/>
        </w:rPr>
      </w:pPr>
    </w:p>
    <w:p w14:paraId="23003D8F" w14:textId="77777777" w:rsidR="002F27FE"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El riesgo comprende una situación de peligro, daño o pérdida de diferente índole al que se expone una persona o comunidad. Esta situación que puede materializarse o no, tiene un periodo de tiempo y un lugar determinado. Además, este se potencia, neutraliza o minimiza de acuerdo a la intensidad de amenaza o amenazas presentes, pero también al nivel de vulnerabilidad y capacidades con que cuente la persona o grupo expuesto. (Programa Somos defensores, 2010).</w:t>
      </w:r>
    </w:p>
    <w:p w14:paraId="5314C8A0" w14:textId="77777777" w:rsidR="00992054" w:rsidRPr="00B45630" w:rsidRDefault="00992054" w:rsidP="002F27FE">
      <w:pPr>
        <w:spacing w:line="276" w:lineRule="auto"/>
        <w:ind w:left="426"/>
        <w:jc w:val="both"/>
        <w:rPr>
          <w:rFonts w:ascii="Arial" w:eastAsia="Arial" w:hAnsi="Arial" w:cs="Arial"/>
          <w:sz w:val="22"/>
          <w:szCs w:val="22"/>
        </w:rPr>
      </w:pPr>
    </w:p>
    <w:p w14:paraId="5B464EC5" w14:textId="77777777" w:rsidR="002F27FE"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El riesgo es conceptualizado desde una mirada integral, que relaciona el no cumplimiento de los derechos y el desarrollo de las capacidades, con la comprensión e impacto de situaciones adversas externas al individuo, que profundizan aún más la condición de vulnerabilidad. Así las cosas, las acciones de intervención deben estar orientadas a la reducción, mitigación o superación de los riesgos desde acciones preventivas.</w:t>
      </w:r>
    </w:p>
    <w:p w14:paraId="15A4170B" w14:textId="77777777" w:rsidR="00992054" w:rsidRPr="00B45630" w:rsidRDefault="00992054" w:rsidP="002F27FE">
      <w:pPr>
        <w:spacing w:line="276" w:lineRule="auto"/>
        <w:ind w:left="426"/>
        <w:jc w:val="both"/>
        <w:rPr>
          <w:rFonts w:ascii="Arial" w:eastAsia="Arial" w:hAnsi="Arial" w:cs="Arial"/>
          <w:sz w:val="22"/>
          <w:szCs w:val="22"/>
        </w:rPr>
      </w:pPr>
    </w:p>
    <w:p w14:paraId="3348C1C5" w14:textId="77777777" w:rsidR="002F27FE"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Desde el enfoque de manejo social del riesgo se entiende que “todas las personas, hogares y comunidades son vulnerables a múltiples riesgos de diferentes orígenes”</w:t>
      </w:r>
      <w:sdt>
        <w:sdtPr>
          <w:rPr>
            <w:rFonts w:ascii="Arial" w:eastAsia="Arial" w:hAnsi="Arial" w:cs="Arial"/>
            <w:color w:val="2B579A"/>
            <w:sz w:val="22"/>
            <w:szCs w:val="22"/>
            <w:shd w:val="clear" w:color="auto" w:fill="E6E6E6"/>
          </w:rPr>
          <w:id w:val="-1228685734"/>
          <w:citation/>
        </w:sdtPr>
        <w:sdtContent>
          <w:r w:rsidRPr="00B45630">
            <w:rPr>
              <w:rFonts w:ascii="Arial" w:eastAsia="Arial" w:hAnsi="Arial" w:cs="Arial"/>
              <w:color w:val="2B579A"/>
              <w:sz w:val="22"/>
              <w:szCs w:val="22"/>
              <w:shd w:val="clear" w:color="auto" w:fill="E6E6E6"/>
            </w:rPr>
            <w:fldChar w:fldCharType="begin"/>
          </w:r>
          <w:r w:rsidRPr="00B45630">
            <w:rPr>
              <w:rFonts w:ascii="Arial" w:eastAsia="Arial" w:hAnsi="Arial" w:cs="Arial"/>
              <w:sz w:val="22"/>
              <w:szCs w:val="22"/>
            </w:rPr>
            <w:instrText xml:space="preserve"> CITATION Jør03 \l 9226 </w:instrText>
          </w:r>
          <w:r w:rsidRPr="00B45630">
            <w:rPr>
              <w:rFonts w:ascii="Arial" w:eastAsia="Arial" w:hAnsi="Arial" w:cs="Arial"/>
              <w:color w:val="2B579A"/>
              <w:sz w:val="22"/>
              <w:szCs w:val="22"/>
              <w:shd w:val="clear" w:color="auto" w:fill="E6E6E6"/>
            </w:rPr>
            <w:fldChar w:fldCharType="separate"/>
          </w:r>
          <w:r w:rsidRPr="00B45630">
            <w:rPr>
              <w:rFonts w:ascii="Arial" w:eastAsia="Arial" w:hAnsi="Arial" w:cs="Arial"/>
              <w:noProof/>
              <w:sz w:val="22"/>
              <w:szCs w:val="22"/>
            </w:rPr>
            <w:t xml:space="preserve"> (Jørgensen &amp; Holzmann , 2003)</w:t>
          </w:r>
          <w:r w:rsidRPr="00B45630">
            <w:rPr>
              <w:rFonts w:ascii="Arial" w:eastAsia="Arial" w:hAnsi="Arial" w:cs="Arial"/>
              <w:color w:val="2B579A"/>
              <w:sz w:val="22"/>
              <w:szCs w:val="22"/>
              <w:shd w:val="clear" w:color="auto" w:fill="E6E6E6"/>
            </w:rPr>
            <w:fldChar w:fldCharType="end"/>
          </w:r>
        </w:sdtContent>
      </w:sdt>
      <w:r w:rsidRPr="00B45630">
        <w:rPr>
          <w:rFonts w:ascii="Arial" w:eastAsia="Arial" w:hAnsi="Arial" w:cs="Arial"/>
          <w:sz w:val="22"/>
          <w:szCs w:val="22"/>
        </w:rPr>
        <w:t xml:space="preserve">. Esta perspectiva permite incluir el concepto de manejo social de riesgo y </w:t>
      </w:r>
      <w:r w:rsidRPr="00B45630">
        <w:rPr>
          <w:rFonts w:ascii="Arial" w:eastAsia="Arial" w:hAnsi="Arial" w:cs="Arial"/>
          <w:sz w:val="22"/>
          <w:szCs w:val="22"/>
          <w:lang w:val="es-MX"/>
        </w:rPr>
        <w:t xml:space="preserve">apunta a reducir la </w:t>
      </w:r>
      <w:r w:rsidRPr="00B45630">
        <w:rPr>
          <w:rFonts w:ascii="Arial" w:eastAsia="Arial" w:hAnsi="Arial" w:cs="Arial"/>
          <w:sz w:val="22"/>
          <w:szCs w:val="22"/>
          <w:lang w:val="es-MX"/>
        </w:rPr>
        <w:lastRenderedPageBreak/>
        <w:t xml:space="preserve">vulnerabilidad y mitigar los efectos derivados de situaciones adversas que originen y profundicen </w:t>
      </w:r>
      <w:r w:rsidRPr="00B45630">
        <w:rPr>
          <w:rFonts w:ascii="Arial" w:eastAsia="Arial" w:hAnsi="Arial" w:cs="Arial"/>
          <w:sz w:val="22"/>
          <w:szCs w:val="22"/>
        </w:rPr>
        <w:t>la situación de vulneración.</w:t>
      </w:r>
    </w:p>
    <w:p w14:paraId="5F6194D7" w14:textId="77777777" w:rsidR="00992054" w:rsidRPr="00B45630" w:rsidRDefault="00992054" w:rsidP="002F27FE">
      <w:pPr>
        <w:spacing w:line="276" w:lineRule="auto"/>
        <w:ind w:left="426"/>
        <w:jc w:val="both"/>
        <w:rPr>
          <w:rFonts w:ascii="Arial" w:eastAsia="Arial" w:hAnsi="Arial" w:cs="Arial"/>
          <w:sz w:val="22"/>
          <w:szCs w:val="22"/>
          <w:lang w:val="es-MX"/>
        </w:rPr>
      </w:pPr>
    </w:p>
    <w:p w14:paraId="093E731E" w14:textId="77777777" w:rsidR="002F27FE"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La sentencia T-976/04 establece una escala de riesgo en cuatro niveles: Riesgo mínimo, riesgo ordinario, riesgo extraordinario, riesgo extremo.</w:t>
      </w:r>
    </w:p>
    <w:p w14:paraId="490E2E99" w14:textId="77777777" w:rsidR="003476B9" w:rsidRDefault="003476B9" w:rsidP="003476B9">
      <w:pPr>
        <w:pStyle w:val="Epgrafe"/>
      </w:pPr>
    </w:p>
    <w:p w14:paraId="6851C00B" w14:textId="4492A69A" w:rsidR="003476B9" w:rsidRPr="003476B9" w:rsidRDefault="003476B9" w:rsidP="003476B9">
      <w:pPr>
        <w:pStyle w:val="Epgrafe"/>
        <w:ind w:left="426"/>
        <w:rPr>
          <w:rFonts w:ascii="Arial" w:eastAsia="Arial" w:hAnsi="Arial" w:cs="Arial"/>
          <w:color w:val="auto"/>
          <w:sz w:val="22"/>
          <w:szCs w:val="22"/>
        </w:rPr>
      </w:pPr>
      <w:bookmarkStart w:id="14" w:name="_Toc59202080"/>
      <w:bookmarkStart w:id="15" w:name="_Toc59202213"/>
      <w:r w:rsidRPr="003476B9">
        <w:rPr>
          <w:color w:val="auto"/>
        </w:rPr>
        <w:t xml:space="preserve">Gráfico </w:t>
      </w:r>
      <w:r w:rsidRPr="003476B9">
        <w:rPr>
          <w:color w:val="auto"/>
        </w:rPr>
        <w:fldChar w:fldCharType="begin"/>
      </w:r>
      <w:r w:rsidRPr="003476B9">
        <w:rPr>
          <w:color w:val="auto"/>
        </w:rPr>
        <w:instrText xml:space="preserve"> SEQ Gráfico \* ARABIC </w:instrText>
      </w:r>
      <w:r w:rsidRPr="003476B9">
        <w:rPr>
          <w:color w:val="auto"/>
        </w:rPr>
        <w:fldChar w:fldCharType="separate"/>
      </w:r>
      <w:r w:rsidR="00F407C9">
        <w:rPr>
          <w:noProof/>
          <w:color w:val="auto"/>
        </w:rPr>
        <w:t>1</w:t>
      </w:r>
      <w:r w:rsidRPr="003476B9">
        <w:rPr>
          <w:color w:val="auto"/>
        </w:rPr>
        <w:fldChar w:fldCharType="end"/>
      </w:r>
      <w:r w:rsidRPr="003476B9">
        <w:rPr>
          <w:color w:val="auto"/>
        </w:rPr>
        <w:t>. Niveles de Riesgo</w:t>
      </w:r>
      <w:bookmarkEnd w:id="14"/>
      <w:bookmarkEnd w:id="15"/>
    </w:p>
    <w:p w14:paraId="3BD3037D" w14:textId="77777777" w:rsidR="002F27FE" w:rsidRPr="00B45630" w:rsidRDefault="002F27FE" w:rsidP="002F27FE">
      <w:pPr>
        <w:spacing w:line="276" w:lineRule="auto"/>
        <w:ind w:left="426"/>
        <w:jc w:val="both"/>
        <w:rPr>
          <w:rFonts w:ascii="Arial" w:hAnsi="Arial" w:cs="Arial"/>
          <w:sz w:val="22"/>
          <w:szCs w:val="22"/>
        </w:rPr>
      </w:pPr>
      <w:r w:rsidRPr="00B45630">
        <w:rPr>
          <w:rFonts w:ascii="Arial" w:hAnsi="Arial" w:cs="Arial"/>
          <w:noProof/>
          <w:sz w:val="22"/>
          <w:szCs w:val="22"/>
          <w:lang w:val="es-ES"/>
        </w:rPr>
        <w:drawing>
          <wp:inline distT="0" distB="0" distL="0" distR="0" wp14:anchorId="5DE1EF26" wp14:editId="3FA06131">
            <wp:extent cx="5486400" cy="2305050"/>
            <wp:effectExtent l="0" t="0" r="0" b="0"/>
            <wp:docPr id="1578725930" name="Picture 157872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725930"/>
                    <pic:cNvPicPr/>
                  </pic:nvPicPr>
                  <pic:blipFill>
                    <a:blip r:embed="rId12">
                      <a:extLst>
                        <a:ext uri="{28A0092B-C50C-407E-A947-70E740481C1C}">
                          <a14:useLocalDpi xmlns:a14="http://schemas.microsoft.com/office/drawing/2010/main" val="0"/>
                        </a:ext>
                      </a:extLst>
                    </a:blip>
                    <a:stretch>
                      <a:fillRect/>
                    </a:stretch>
                  </pic:blipFill>
                  <pic:spPr>
                    <a:xfrm>
                      <a:off x="0" y="0"/>
                      <a:ext cx="5486400" cy="2305050"/>
                    </a:xfrm>
                    <a:prstGeom prst="rect">
                      <a:avLst/>
                    </a:prstGeom>
                  </pic:spPr>
                </pic:pic>
              </a:graphicData>
            </a:graphic>
          </wp:inline>
        </w:drawing>
      </w:r>
    </w:p>
    <w:p w14:paraId="3D97D977" w14:textId="77777777" w:rsidR="00992054" w:rsidRDefault="00992054" w:rsidP="00B80E1F">
      <w:pPr>
        <w:pStyle w:val="Ttulo3"/>
        <w:ind w:left="426" w:firstLine="282"/>
        <w:rPr>
          <w:rFonts w:ascii="Arial" w:hAnsi="Arial" w:cs="Arial"/>
          <w:b/>
          <w:color w:val="auto"/>
          <w:sz w:val="22"/>
          <w:szCs w:val="22"/>
        </w:rPr>
      </w:pPr>
    </w:p>
    <w:p w14:paraId="2939B817" w14:textId="69237E8B" w:rsidR="002F27FE" w:rsidRPr="007F5282" w:rsidRDefault="002F27FE" w:rsidP="007F5282">
      <w:pPr>
        <w:ind w:left="426"/>
        <w:rPr>
          <w:rFonts w:ascii="Arial" w:hAnsi="Arial" w:cs="Arial"/>
          <w:b/>
          <w:sz w:val="22"/>
          <w:szCs w:val="22"/>
        </w:rPr>
      </w:pPr>
      <w:r w:rsidRPr="007F5282">
        <w:rPr>
          <w:rFonts w:ascii="Arial" w:hAnsi="Arial" w:cs="Arial"/>
          <w:b/>
          <w:sz w:val="22"/>
          <w:szCs w:val="22"/>
        </w:rPr>
        <w:t>Amenaza</w:t>
      </w:r>
    </w:p>
    <w:p w14:paraId="057E9083" w14:textId="77777777" w:rsidR="00992054" w:rsidRPr="00992054" w:rsidRDefault="00992054" w:rsidP="00992054"/>
    <w:p w14:paraId="2658107E" w14:textId="2D3BE4DB" w:rsidR="002F27FE" w:rsidRDefault="002F27FE" w:rsidP="002F27FE">
      <w:pPr>
        <w:spacing w:line="276" w:lineRule="auto"/>
        <w:ind w:left="426"/>
        <w:jc w:val="both"/>
        <w:rPr>
          <w:rFonts w:ascii="Arial" w:eastAsia="Arial" w:hAnsi="Arial" w:cs="Arial"/>
          <w:color w:val="2B579A"/>
          <w:sz w:val="22"/>
          <w:szCs w:val="22"/>
          <w:shd w:val="clear" w:color="auto" w:fill="E6E6E6"/>
        </w:rPr>
      </w:pPr>
      <w:r w:rsidRPr="00B45630">
        <w:rPr>
          <w:rFonts w:ascii="Arial" w:eastAsia="Arial" w:hAnsi="Arial" w:cs="Arial"/>
          <w:sz w:val="22"/>
          <w:szCs w:val="22"/>
        </w:rPr>
        <w:t xml:space="preserve">Las amenazas son factores externos que pueden poner en riesgo los derechos fundamentales de niñas y niños. “el factor de peligro que implica la posibilidad de sufrir daño o cuyas manifestaciones pueden afectar a una persona o a una comunidad en determinado momento y lugar. Estas amenazas pueden ser de origen natural o generadas por la actividad humana” </w:t>
      </w:r>
      <w:sdt>
        <w:sdtPr>
          <w:rPr>
            <w:rFonts w:ascii="Arial" w:eastAsia="Arial" w:hAnsi="Arial" w:cs="Arial"/>
            <w:color w:val="2B579A"/>
            <w:sz w:val="22"/>
            <w:szCs w:val="22"/>
            <w:shd w:val="clear" w:color="auto" w:fill="E6E6E6"/>
          </w:rPr>
          <w:id w:val="141321216"/>
          <w:citation/>
        </w:sdtPr>
        <w:sdtContent>
          <w:r w:rsidRPr="00B45630">
            <w:rPr>
              <w:rFonts w:ascii="Arial" w:eastAsia="Arial" w:hAnsi="Arial" w:cs="Arial"/>
              <w:color w:val="2B579A"/>
              <w:sz w:val="22"/>
              <w:szCs w:val="22"/>
              <w:shd w:val="clear" w:color="auto" w:fill="E6E6E6"/>
            </w:rPr>
            <w:fldChar w:fldCharType="begin"/>
          </w:r>
          <w:r w:rsidRPr="00B45630">
            <w:rPr>
              <w:rFonts w:ascii="Arial" w:eastAsia="Arial" w:hAnsi="Arial" w:cs="Arial"/>
              <w:sz w:val="22"/>
              <w:szCs w:val="22"/>
            </w:rPr>
            <w:instrText xml:space="preserve">CITATION Pro101 \l 9226 </w:instrText>
          </w:r>
          <w:r w:rsidRPr="00B45630">
            <w:rPr>
              <w:rFonts w:ascii="Arial" w:eastAsia="Arial" w:hAnsi="Arial" w:cs="Arial"/>
              <w:color w:val="2B579A"/>
              <w:sz w:val="22"/>
              <w:szCs w:val="22"/>
              <w:shd w:val="clear" w:color="auto" w:fill="E6E6E6"/>
            </w:rPr>
            <w:fldChar w:fldCharType="separate"/>
          </w:r>
          <w:r w:rsidRPr="00B45630">
            <w:rPr>
              <w:rFonts w:ascii="Arial" w:eastAsia="Arial" w:hAnsi="Arial" w:cs="Arial"/>
              <w:noProof/>
              <w:sz w:val="22"/>
              <w:szCs w:val="22"/>
            </w:rPr>
            <w:t>(Programa Somos defensores., 2010)</w:t>
          </w:r>
          <w:r w:rsidRPr="00B45630">
            <w:rPr>
              <w:rFonts w:ascii="Arial" w:eastAsia="Arial" w:hAnsi="Arial" w:cs="Arial"/>
              <w:color w:val="2B579A"/>
              <w:sz w:val="22"/>
              <w:szCs w:val="22"/>
              <w:shd w:val="clear" w:color="auto" w:fill="E6E6E6"/>
            </w:rPr>
            <w:fldChar w:fldCharType="end"/>
          </w:r>
        </w:sdtContent>
      </w:sdt>
    </w:p>
    <w:p w14:paraId="107F671E" w14:textId="77777777" w:rsidR="00B45630" w:rsidRPr="00B45630" w:rsidRDefault="00B45630" w:rsidP="002F27FE">
      <w:pPr>
        <w:spacing w:line="276" w:lineRule="auto"/>
        <w:ind w:left="426"/>
        <w:jc w:val="both"/>
        <w:rPr>
          <w:rFonts w:ascii="Arial" w:eastAsia="Arial" w:hAnsi="Arial" w:cs="Arial"/>
          <w:sz w:val="22"/>
          <w:szCs w:val="22"/>
        </w:rPr>
      </w:pPr>
    </w:p>
    <w:p w14:paraId="1B7D65DA" w14:textId="7D6A647A" w:rsidR="002F27FE" w:rsidRPr="007F5282" w:rsidRDefault="002F27FE" w:rsidP="007F5282">
      <w:pPr>
        <w:ind w:left="426"/>
        <w:rPr>
          <w:rFonts w:ascii="Arial" w:hAnsi="Arial" w:cs="Arial"/>
          <w:b/>
          <w:sz w:val="22"/>
          <w:szCs w:val="22"/>
        </w:rPr>
      </w:pPr>
      <w:r w:rsidRPr="007F5282">
        <w:rPr>
          <w:rFonts w:ascii="Arial" w:hAnsi="Arial" w:cs="Arial"/>
          <w:b/>
          <w:sz w:val="22"/>
          <w:szCs w:val="22"/>
        </w:rPr>
        <w:t>Vulnerabilidad</w:t>
      </w:r>
    </w:p>
    <w:p w14:paraId="637AA2BE" w14:textId="77777777" w:rsidR="00992054" w:rsidRPr="00992054" w:rsidRDefault="00992054" w:rsidP="00992054">
      <w:pPr>
        <w:rPr>
          <w:rFonts w:eastAsia="Arial"/>
        </w:rPr>
      </w:pPr>
    </w:p>
    <w:p w14:paraId="34B918E3" w14:textId="77777777" w:rsidR="002F27FE" w:rsidRPr="00B45630"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La vulnerabilidad por su parte es entendida como factores de fragilidad, que reducen las capacidades individuales o comunitarias frente a los fenómenos amenazantes. Implica observar factores sociales, institucionales y políticos que pueden predisponer a las comunidades frente al riesgo. En ese mismo sentido la ley 1523 de 2012</w:t>
      </w:r>
      <w:r w:rsidRPr="00B45630">
        <w:rPr>
          <w:rStyle w:val="Refdenotaalpie"/>
          <w:rFonts w:ascii="Arial" w:eastAsia="Arial" w:hAnsi="Arial" w:cs="Arial"/>
          <w:sz w:val="22"/>
          <w:szCs w:val="22"/>
        </w:rPr>
        <w:footnoteReference w:id="1"/>
      </w:r>
      <w:r w:rsidRPr="00B45630">
        <w:rPr>
          <w:rFonts w:ascii="Arial" w:eastAsia="Arial" w:hAnsi="Arial" w:cs="Arial"/>
          <w:sz w:val="22"/>
          <w:szCs w:val="22"/>
        </w:rPr>
        <w:t xml:space="preserve"> reseña la vulnerabilidad como la susceptibilidad o fragilidad física, económica, social, ambiental o institucional que tiene una comunidad de ser afectada o de sufrir efectos adversos en caso de que un evento físico peligroso se presente. Corresponde a la predisposición a sufrir pérdidas o daños de los seres humanos y sus medios de subsistencia, así como de sus sistemas físicos, sociales, económicos y de apoyo” </w:t>
      </w:r>
      <w:sdt>
        <w:sdtPr>
          <w:rPr>
            <w:rFonts w:ascii="Arial" w:eastAsia="Arial" w:hAnsi="Arial" w:cs="Arial"/>
            <w:color w:val="2B579A"/>
            <w:sz w:val="22"/>
            <w:szCs w:val="22"/>
            <w:shd w:val="clear" w:color="auto" w:fill="E6E6E6"/>
          </w:rPr>
          <w:id w:val="-1691292206"/>
          <w:citation/>
        </w:sdtPr>
        <w:sdtContent>
          <w:r w:rsidRPr="00B45630">
            <w:rPr>
              <w:rFonts w:ascii="Arial" w:eastAsia="Arial" w:hAnsi="Arial" w:cs="Arial"/>
              <w:color w:val="2B579A"/>
              <w:sz w:val="22"/>
              <w:szCs w:val="22"/>
              <w:shd w:val="clear" w:color="auto" w:fill="E6E6E6"/>
            </w:rPr>
            <w:fldChar w:fldCharType="begin"/>
          </w:r>
          <w:r w:rsidRPr="00B45630">
            <w:rPr>
              <w:rFonts w:ascii="Arial" w:eastAsia="Arial" w:hAnsi="Arial" w:cs="Arial"/>
              <w:sz w:val="22"/>
              <w:szCs w:val="22"/>
            </w:rPr>
            <w:instrText xml:space="preserve"> CITATION Min161 \l 9226 </w:instrText>
          </w:r>
          <w:r w:rsidRPr="00B45630">
            <w:rPr>
              <w:rFonts w:ascii="Arial" w:eastAsia="Arial" w:hAnsi="Arial" w:cs="Arial"/>
              <w:color w:val="2B579A"/>
              <w:sz w:val="22"/>
              <w:szCs w:val="22"/>
              <w:shd w:val="clear" w:color="auto" w:fill="E6E6E6"/>
            </w:rPr>
            <w:fldChar w:fldCharType="separate"/>
          </w:r>
          <w:r w:rsidRPr="00B45630">
            <w:rPr>
              <w:rFonts w:ascii="Arial" w:eastAsia="Arial" w:hAnsi="Arial" w:cs="Arial"/>
              <w:noProof/>
              <w:sz w:val="22"/>
              <w:szCs w:val="22"/>
            </w:rPr>
            <w:t>(Ministerio de Educación Nacional, 2016)</w:t>
          </w:r>
          <w:r w:rsidRPr="00B45630">
            <w:rPr>
              <w:rFonts w:ascii="Arial" w:eastAsia="Arial" w:hAnsi="Arial" w:cs="Arial"/>
              <w:color w:val="2B579A"/>
              <w:sz w:val="22"/>
              <w:szCs w:val="22"/>
              <w:shd w:val="clear" w:color="auto" w:fill="E6E6E6"/>
            </w:rPr>
            <w:fldChar w:fldCharType="end"/>
          </w:r>
        </w:sdtContent>
      </w:sdt>
      <w:r w:rsidRPr="00B45630">
        <w:rPr>
          <w:rFonts w:ascii="Arial" w:eastAsia="Arial" w:hAnsi="Arial" w:cs="Arial"/>
          <w:sz w:val="22"/>
          <w:szCs w:val="22"/>
        </w:rPr>
        <w:t xml:space="preserve">. </w:t>
      </w:r>
    </w:p>
    <w:p w14:paraId="3BFC9B40" w14:textId="77777777" w:rsidR="002F27FE" w:rsidRDefault="002F27FE" w:rsidP="002F27FE">
      <w:pPr>
        <w:spacing w:line="276" w:lineRule="auto"/>
        <w:ind w:left="426"/>
        <w:jc w:val="both"/>
        <w:rPr>
          <w:rFonts w:ascii="Arial" w:eastAsia="Arial" w:hAnsi="Arial" w:cs="Arial"/>
          <w:color w:val="2B579A"/>
          <w:sz w:val="22"/>
          <w:szCs w:val="22"/>
          <w:shd w:val="clear" w:color="auto" w:fill="E6E6E6"/>
        </w:rPr>
      </w:pPr>
      <w:r w:rsidRPr="00B45630">
        <w:rPr>
          <w:rFonts w:ascii="Arial" w:eastAsia="Arial" w:hAnsi="Arial" w:cs="Arial"/>
          <w:sz w:val="22"/>
          <w:szCs w:val="22"/>
        </w:rPr>
        <w:lastRenderedPageBreak/>
        <w:t>En este orden de ideas, la prevención del riesgo refiere a la disponibilidad de recursos, aptitudes, conocimientos y cualidades que tienen los individuos, las familias, las comunidades y las organizaciones para anticiparse, resistir, atender y recuperarse de los efectos producidos por una amenaza</w:t>
      </w:r>
      <w:sdt>
        <w:sdtPr>
          <w:rPr>
            <w:rFonts w:ascii="Arial" w:eastAsia="Arial" w:hAnsi="Arial" w:cs="Arial"/>
            <w:color w:val="2B579A"/>
            <w:sz w:val="22"/>
            <w:szCs w:val="22"/>
            <w:shd w:val="clear" w:color="auto" w:fill="E6E6E6"/>
          </w:rPr>
          <w:id w:val="1318298220"/>
          <w:citation/>
        </w:sdtPr>
        <w:sdtContent>
          <w:r w:rsidRPr="00B45630">
            <w:rPr>
              <w:rFonts w:ascii="Arial" w:eastAsia="Arial" w:hAnsi="Arial" w:cs="Arial"/>
              <w:color w:val="2B579A"/>
              <w:sz w:val="22"/>
              <w:szCs w:val="22"/>
              <w:shd w:val="clear" w:color="auto" w:fill="E6E6E6"/>
            </w:rPr>
            <w:fldChar w:fldCharType="begin"/>
          </w:r>
          <w:r w:rsidRPr="00B45630">
            <w:rPr>
              <w:rFonts w:ascii="Arial" w:eastAsia="Arial" w:hAnsi="Arial" w:cs="Arial"/>
              <w:sz w:val="22"/>
              <w:szCs w:val="22"/>
            </w:rPr>
            <w:instrText xml:space="preserve"> CITATION Pro101 \l 9226 </w:instrText>
          </w:r>
          <w:r w:rsidRPr="00B45630">
            <w:rPr>
              <w:rFonts w:ascii="Arial" w:eastAsia="Arial" w:hAnsi="Arial" w:cs="Arial"/>
              <w:color w:val="2B579A"/>
              <w:sz w:val="22"/>
              <w:szCs w:val="22"/>
              <w:shd w:val="clear" w:color="auto" w:fill="E6E6E6"/>
            </w:rPr>
            <w:fldChar w:fldCharType="separate"/>
          </w:r>
          <w:r w:rsidRPr="00B45630">
            <w:rPr>
              <w:rFonts w:ascii="Arial" w:eastAsia="Arial" w:hAnsi="Arial" w:cs="Arial"/>
              <w:noProof/>
              <w:sz w:val="22"/>
              <w:szCs w:val="22"/>
            </w:rPr>
            <w:t xml:space="preserve"> (Programa Somos defensores., 2010)</w:t>
          </w:r>
          <w:r w:rsidRPr="00B45630">
            <w:rPr>
              <w:rFonts w:ascii="Arial" w:eastAsia="Arial" w:hAnsi="Arial" w:cs="Arial"/>
              <w:color w:val="2B579A"/>
              <w:sz w:val="22"/>
              <w:szCs w:val="22"/>
              <w:shd w:val="clear" w:color="auto" w:fill="E6E6E6"/>
            </w:rPr>
            <w:fldChar w:fldCharType="end"/>
          </w:r>
        </w:sdtContent>
      </w:sdt>
      <w:r w:rsidRPr="00B45630">
        <w:rPr>
          <w:rFonts w:ascii="Arial" w:eastAsia="Arial" w:hAnsi="Arial" w:cs="Arial"/>
          <w:sz w:val="22"/>
          <w:szCs w:val="22"/>
        </w:rPr>
        <w:t xml:space="preserve">. También se incluyen los recursos, conocimientos y cualidades de las instituciones o entidades estatales, que pueden reducir la vulnerabilidad de las comunidades frente a los fenómenos amenazantes. </w:t>
      </w:r>
      <w:sdt>
        <w:sdtPr>
          <w:rPr>
            <w:rFonts w:ascii="Arial" w:eastAsia="Arial" w:hAnsi="Arial" w:cs="Arial"/>
            <w:color w:val="2B579A"/>
            <w:sz w:val="22"/>
            <w:szCs w:val="22"/>
            <w:shd w:val="clear" w:color="auto" w:fill="E6E6E6"/>
          </w:rPr>
          <w:id w:val="1880817524"/>
          <w:citation/>
        </w:sdtPr>
        <w:sdtContent>
          <w:r w:rsidRPr="00B45630">
            <w:rPr>
              <w:rFonts w:ascii="Arial" w:eastAsia="Arial" w:hAnsi="Arial" w:cs="Arial"/>
              <w:color w:val="2B579A"/>
              <w:sz w:val="22"/>
              <w:szCs w:val="22"/>
              <w:shd w:val="clear" w:color="auto" w:fill="E6E6E6"/>
            </w:rPr>
            <w:fldChar w:fldCharType="begin"/>
          </w:r>
          <w:r w:rsidRPr="00B45630">
            <w:rPr>
              <w:rFonts w:ascii="Arial" w:eastAsia="Arial" w:hAnsi="Arial" w:cs="Arial"/>
              <w:sz w:val="22"/>
              <w:szCs w:val="22"/>
            </w:rPr>
            <w:instrText xml:space="preserve"> CITATION Min161 \l 9226 </w:instrText>
          </w:r>
          <w:r w:rsidRPr="00B45630">
            <w:rPr>
              <w:rFonts w:ascii="Arial" w:eastAsia="Arial" w:hAnsi="Arial" w:cs="Arial"/>
              <w:color w:val="2B579A"/>
              <w:sz w:val="22"/>
              <w:szCs w:val="22"/>
              <w:shd w:val="clear" w:color="auto" w:fill="E6E6E6"/>
            </w:rPr>
            <w:fldChar w:fldCharType="separate"/>
          </w:r>
          <w:r w:rsidRPr="00B45630">
            <w:rPr>
              <w:rFonts w:ascii="Arial" w:eastAsia="Arial" w:hAnsi="Arial" w:cs="Arial"/>
              <w:noProof/>
              <w:sz w:val="22"/>
              <w:szCs w:val="22"/>
            </w:rPr>
            <w:t>(Ministerio de Educación Nacional, 2016)</w:t>
          </w:r>
          <w:r w:rsidRPr="00B45630">
            <w:rPr>
              <w:rFonts w:ascii="Arial" w:eastAsia="Arial" w:hAnsi="Arial" w:cs="Arial"/>
              <w:color w:val="2B579A"/>
              <w:sz w:val="22"/>
              <w:szCs w:val="22"/>
              <w:shd w:val="clear" w:color="auto" w:fill="E6E6E6"/>
            </w:rPr>
            <w:fldChar w:fldCharType="end"/>
          </w:r>
        </w:sdtContent>
      </w:sdt>
    </w:p>
    <w:p w14:paraId="403D5EBF" w14:textId="77777777" w:rsidR="00B45630" w:rsidRPr="00B45630" w:rsidRDefault="00B45630" w:rsidP="002F27FE">
      <w:pPr>
        <w:spacing w:line="276" w:lineRule="auto"/>
        <w:ind w:left="426"/>
        <w:jc w:val="both"/>
        <w:rPr>
          <w:rFonts w:ascii="Arial" w:eastAsia="Arial" w:hAnsi="Arial" w:cs="Arial"/>
          <w:sz w:val="22"/>
          <w:szCs w:val="22"/>
        </w:rPr>
      </w:pPr>
    </w:p>
    <w:p w14:paraId="64DCB778" w14:textId="12AEA21F" w:rsidR="002F27FE" w:rsidRPr="003F5C19" w:rsidRDefault="002F27FE" w:rsidP="003F5C19">
      <w:pPr>
        <w:ind w:left="426"/>
        <w:rPr>
          <w:rFonts w:ascii="Arial" w:hAnsi="Arial" w:cs="Arial"/>
          <w:b/>
          <w:sz w:val="22"/>
          <w:szCs w:val="22"/>
        </w:rPr>
      </w:pPr>
      <w:r w:rsidRPr="003F5C19">
        <w:rPr>
          <w:rFonts w:ascii="Arial" w:hAnsi="Arial" w:cs="Arial"/>
          <w:b/>
          <w:sz w:val="22"/>
          <w:szCs w:val="22"/>
        </w:rPr>
        <w:t xml:space="preserve">Capacidades y habilidades </w:t>
      </w:r>
    </w:p>
    <w:p w14:paraId="72C232DB" w14:textId="77777777" w:rsidR="00992054" w:rsidRPr="00992054" w:rsidRDefault="00992054" w:rsidP="00992054"/>
    <w:p w14:paraId="027772E7" w14:textId="77777777" w:rsidR="002F27FE"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 xml:space="preserve">En clave de la ecuación del riesgo y en el marco de la prevención, las capacidades se refieren a la disponibilidad de recursos, aptitudes, conocimientos y cualidades con las que cuentan los individuos, las familias, las comunidades y las organizaciones (y </w:t>
      </w:r>
      <w:r w:rsidRPr="00B45630">
        <w:rPr>
          <w:rFonts w:ascii="Arial" w:eastAsia="Arial" w:hAnsi="Arial" w:cs="Arial"/>
          <w:i/>
          <w:iCs/>
          <w:sz w:val="22"/>
          <w:szCs w:val="22"/>
        </w:rPr>
        <w:t>las instituciones)</w:t>
      </w:r>
      <w:r w:rsidRPr="00B45630">
        <w:rPr>
          <w:rFonts w:ascii="Arial" w:eastAsia="Arial" w:hAnsi="Arial" w:cs="Arial"/>
          <w:i/>
          <w:iCs/>
          <w:sz w:val="22"/>
          <w:szCs w:val="22"/>
        </w:rPr>
        <w:footnoteReference w:id="2"/>
      </w:r>
      <w:hyperlink r:id="rId13" w:anchor="_ftn1" w:history="1"/>
      <w:r w:rsidRPr="00B45630">
        <w:rPr>
          <w:rFonts w:ascii="Arial" w:eastAsia="Arial" w:hAnsi="Arial" w:cs="Arial"/>
          <w:sz w:val="22"/>
          <w:szCs w:val="22"/>
        </w:rPr>
        <w:t xml:space="preserve"> para anticiparse, resistir, atender y recuperarse de los efectos producidos por una amenaza. (Programa Somos defensores, 2010). Estas capacidades también pueden ser desarrolladas por los sujetos tanto individuales y colectivos que pueden reducir la vulnerabilidad de las comunidades frente a los fenómenos amenazantes.</w:t>
      </w:r>
    </w:p>
    <w:p w14:paraId="1F25E19D" w14:textId="77777777" w:rsidR="00992054" w:rsidRPr="00B45630" w:rsidRDefault="00992054" w:rsidP="002F27FE">
      <w:pPr>
        <w:spacing w:line="276" w:lineRule="auto"/>
        <w:ind w:left="426"/>
        <w:jc w:val="both"/>
        <w:rPr>
          <w:rFonts w:ascii="Arial" w:eastAsia="Arial" w:hAnsi="Arial" w:cs="Arial"/>
          <w:sz w:val="22"/>
          <w:szCs w:val="22"/>
        </w:rPr>
      </w:pPr>
    </w:p>
    <w:p w14:paraId="3B7FC882" w14:textId="77777777" w:rsidR="002F27FE"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De esta manera, la relación que se establece entre estos factores se sintetiza a través de la siguiente ecuación:</w:t>
      </w:r>
    </w:p>
    <w:p w14:paraId="508E3955" w14:textId="77777777" w:rsidR="00B45630" w:rsidRPr="00B45630" w:rsidRDefault="00B45630" w:rsidP="002F27FE">
      <w:pPr>
        <w:spacing w:line="276" w:lineRule="auto"/>
        <w:ind w:left="426"/>
        <w:jc w:val="both"/>
        <w:rPr>
          <w:rFonts w:ascii="Arial" w:eastAsia="Arial" w:hAnsi="Arial" w:cs="Arial"/>
          <w:sz w:val="22"/>
          <w:szCs w:val="22"/>
        </w:rPr>
      </w:pPr>
    </w:p>
    <w:tbl>
      <w:tblPr>
        <w:tblStyle w:val="Tablaconcuadrcula"/>
        <w:tblW w:w="8789" w:type="dxa"/>
        <w:tblInd w:w="490" w:type="dxa"/>
        <w:tblLayout w:type="fixed"/>
        <w:tblLook w:val="06A0" w:firstRow="1" w:lastRow="0" w:firstColumn="1" w:lastColumn="0" w:noHBand="1" w:noVBand="1"/>
      </w:tblPr>
      <w:tblGrid>
        <w:gridCol w:w="8789"/>
      </w:tblGrid>
      <w:tr w:rsidR="002F27FE" w:rsidRPr="00B45630" w14:paraId="75862529" w14:textId="77777777" w:rsidTr="00B45630">
        <w:trPr>
          <w:trHeight w:val="879"/>
        </w:trPr>
        <w:tc>
          <w:tcPr>
            <w:tcW w:w="8789" w:type="dxa"/>
          </w:tcPr>
          <w:p w14:paraId="303BECBC" w14:textId="77777777" w:rsidR="002F27FE" w:rsidRPr="00B45630" w:rsidRDefault="002F27FE" w:rsidP="002F27FE">
            <w:pPr>
              <w:spacing w:line="257" w:lineRule="auto"/>
              <w:ind w:left="426"/>
              <w:jc w:val="center"/>
              <w:rPr>
                <w:rFonts w:ascii="Arial" w:eastAsia="Arial" w:hAnsi="Arial" w:cs="Arial"/>
                <w:sz w:val="22"/>
                <w:szCs w:val="22"/>
              </w:rPr>
            </w:pPr>
            <w:r w:rsidRPr="00B45630">
              <w:rPr>
                <w:rFonts w:ascii="Arial" w:eastAsia="Arial" w:hAnsi="Arial" w:cs="Arial"/>
                <w:sz w:val="22"/>
                <w:szCs w:val="22"/>
              </w:rPr>
              <w:t>Amenazas          X             Vulnerabilidades</w:t>
            </w:r>
          </w:p>
          <w:p w14:paraId="05F5BA0C" w14:textId="77777777" w:rsidR="002F27FE" w:rsidRPr="00B45630" w:rsidRDefault="002F27FE" w:rsidP="002F27FE">
            <w:pPr>
              <w:spacing w:line="257" w:lineRule="auto"/>
              <w:ind w:left="426"/>
              <w:jc w:val="center"/>
              <w:rPr>
                <w:rFonts w:ascii="Arial" w:eastAsia="Arial" w:hAnsi="Arial" w:cs="Arial"/>
                <w:sz w:val="22"/>
                <w:szCs w:val="22"/>
              </w:rPr>
            </w:pPr>
            <w:r w:rsidRPr="00B45630">
              <w:rPr>
                <w:rFonts w:ascii="Arial" w:eastAsia="Arial" w:hAnsi="Arial" w:cs="Arial"/>
                <w:sz w:val="22"/>
                <w:szCs w:val="22"/>
              </w:rPr>
              <w:t>Riesgo = __________________________________________</w:t>
            </w:r>
          </w:p>
          <w:p w14:paraId="3EEF185B" w14:textId="77777777" w:rsidR="002F27FE" w:rsidRPr="00B45630" w:rsidRDefault="002F27FE" w:rsidP="002F27FE">
            <w:pPr>
              <w:spacing w:line="257" w:lineRule="auto"/>
              <w:ind w:left="426"/>
              <w:jc w:val="center"/>
              <w:rPr>
                <w:rFonts w:ascii="Arial" w:eastAsia="Arial" w:hAnsi="Arial" w:cs="Arial"/>
                <w:sz w:val="22"/>
                <w:szCs w:val="22"/>
              </w:rPr>
            </w:pPr>
            <w:r w:rsidRPr="00B45630">
              <w:rPr>
                <w:rFonts w:ascii="Arial" w:eastAsia="Arial" w:hAnsi="Arial" w:cs="Arial"/>
                <w:sz w:val="22"/>
                <w:szCs w:val="22"/>
              </w:rPr>
              <w:t>Capacidades</w:t>
            </w:r>
          </w:p>
        </w:tc>
      </w:tr>
    </w:tbl>
    <w:p w14:paraId="7B3A42F3" w14:textId="1505E31C" w:rsidR="00B45630" w:rsidRPr="00992054" w:rsidRDefault="003476B9" w:rsidP="00992054">
      <w:pPr>
        <w:pStyle w:val="Epgrafe"/>
        <w:ind w:left="426"/>
        <w:rPr>
          <w:rFonts w:ascii="Arial" w:eastAsia="Arial" w:hAnsi="Arial" w:cs="Arial"/>
          <w:color w:val="auto"/>
          <w:sz w:val="22"/>
          <w:szCs w:val="22"/>
        </w:rPr>
      </w:pPr>
      <w:bookmarkStart w:id="16" w:name="_Toc59202314"/>
      <w:r w:rsidRPr="003476B9">
        <w:rPr>
          <w:color w:val="auto"/>
        </w:rPr>
        <w:t xml:space="preserve">Ecuación </w:t>
      </w:r>
      <w:r w:rsidRPr="003476B9">
        <w:rPr>
          <w:color w:val="auto"/>
        </w:rPr>
        <w:fldChar w:fldCharType="begin"/>
      </w:r>
      <w:r w:rsidRPr="003476B9">
        <w:rPr>
          <w:color w:val="auto"/>
        </w:rPr>
        <w:instrText xml:space="preserve"> SEQ Ecuación \* ARABIC </w:instrText>
      </w:r>
      <w:r w:rsidRPr="003476B9">
        <w:rPr>
          <w:color w:val="auto"/>
        </w:rPr>
        <w:fldChar w:fldCharType="separate"/>
      </w:r>
      <w:r w:rsidRPr="003476B9">
        <w:rPr>
          <w:noProof/>
          <w:color w:val="auto"/>
        </w:rPr>
        <w:t>1</w:t>
      </w:r>
      <w:r w:rsidRPr="003476B9">
        <w:rPr>
          <w:color w:val="auto"/>
        </w:rPr>
        <w:fldChar w:fldCharType="end"/>
      </w:r>
      <w:r w:rsidR="007A1EA9">
        <w:rPr>
          <w:color w:val="auto"/>
        </w:rPr>
        <w:t xml:space="preserve">. Ecuación del </w:t>
      </w:r>
      <w:r w:rsidRPr="003476B9">
        <w:rPr>
          <w:color w:val="auto"/>
        </w:rPr>
        <w:t>riesgo</w:t>
      </w:r>
      <w:bookmarkEnd w:id="16"/>
    </w:p>
    <w:p w14:paraId="3119066C" w14:textId="77777777" w:rsidR="002F27FE"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El riesgo tal como se ha descrito, es una posibilidad de que un evento o situación ocurra o no; en el caso que ocurra, este puede afectar a un individuo o comunidad, causando daños o perjuicios. De esa forma, a modo de ejemplo niñas y niños son susceptibles de ser víctimas de trabajo infantil. Este riesgo, puede verse incrementado si se presentan amenazas como: presencia de empresas u organizaciones que incluyan niñas y/o niños dentro de acciones de producción de bienes o servicios y ofrezcan prebendas a niñas y/o niños paras incluirse dentro de sus acciones productivas. Otra de estas amenazas a los derechos de la infancia, las encontramos en prácticas familiares en las que se exige a niñas y niños el desarrollo de acciones productivas, se promueve el trabajo de estos en el entorno hogar y además se desestiman derechos como la recreación, el juego o la educación.</w:t>
      </w:r>
    </w:p>
    <w:p w14:paraId="093FFE59" w14:textId="77777777" w:rsidR="0091192D" w:rsidRPr="00B45630" w:rsidRDefault="0091192D" w:rsidP="002F27FE">
      <w:pPr>
        <w:spacing w:line="276" w:lineRule="auto"/>
        <w:ind w:left="426"/>
        <w:jc w:val="both"/>
        <w:rPr>
          <w:rFonts w:ascii="Arial" w:eastAsia="Arial" w:hAnsi="Arial" w:cs="Arial"/>
          <w:sz w:val="22"/>
          <w:szCs w:val="22"/>
        </w:rPr>
      </w:pPr>
    </w:p>
    <w:p w14:paraId="28182983" w14:textId="77777777" w:rsidR="002F27FE"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Por su parte, este riesgo puede disminuir al fomentar en niñas, niños y sus familias el fortalecimiento de habilidades del siglo XXI definidas como aquellos “conocimientos, destrezas, hábitos actitudinales y habilidades socioemocionales que le permiten a [las personas] desempeñarse hábilmente dentro y fuera de los ámbitos de aprendizaje” (</w:t>
      </w:r>
      <w:r w:rsidR="00AE154D">
        <w:fldChar w:fldCharType="begin"/>
      </w:r>
      <w:r w:rsidR="00AE154D">
        <w:instrText xml:space="preserve"> HYPERLINK "http://www.unesco.org/new/fileadmin/MULTIMEDIA/FIELD/Santiago/pdf/Habilidades-SXXI-Buenos-Aires-Spa.pdf" \h </w:instrText>
      </w:r>
      <w:r w:rsidR="00AE154D">
        <w:fldChar w:fldCharType="separate"/>
      </w:r>
      <w:r w:rsidRPr="00B45630">
        <w:rPr>
          <w:rFonts w:ascii="Arial" w:eastAsia="Arial" w:hAnsi="Arial" w:cs="Arial"/>
          <w:sz w:val="22"/>
          <w:szCs w:val="22"/>
        </w:rPr>
        <w:t>UNESCO, 2017a</w:t>
      </w:r>
      <w:r w:rsidR="00AE154D">
        <w:rPr>
          <w:rFonts w:ascii="Arial" w:eastAsia="Arial" w:hAnsi="Arial" w:cs="Arial"/>
          <w:sz w:val="22"/>
          <w:szCs w:val="22"/>
        </w:rPr>
        <w:fldChar w:fldCharType="end"/>
      </w:r>
      <w:r w:rsidRPr="00B45630">
        <w:rPr>
          <w:rFonts w:ascii="Arial" w:eastAsia="Arial" w:hAnsi="Arial" w:cs="Arial"/>
          <w:sz w:val="22"/>
          <w:szCs w:val="22"/>
        </w:rPr>
        <w:t xml:space="preserve">) para responder a situaciones complejas de sus entornos. </w:t>
      </w:r>
    </w:p>
    <w:p w14:paraId="770D61DD" w14:textId="77777777" w:rsidR="0091192D" w:rsidRPr="00B45630" w:rsidRDefault="0091192D" w:rsidP="002F27FE">
      <w:pPr>
        <w:spacing w:line="276" w:lineRule="auto"/>
        <w:ind w:left="426"/>
        <w:jc w:val="both"/>
        <w:rPr>
          <w:rFonts w:ascii="Arial" w:eastAsia="Arial" w:hAnsi="Arial" w:cs="Arial"/>
          <w:sz w:val="22"/>
          <w:szCs w:val="22"/>
        </w:rPr>
      </w:pPr>
    </w:p>
    <w:p w14:paraId="41FD5CFB" w14:textId="77777777" w:rsidR="002F27FE"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lastRenderedPageBreak/>
        <w:t xml:space="preserve">El riesgo de que una niña o niño sea víctima de acoso escolar se incrementa cuando hay amenazas tales como prácticas de maltrato en el entorno educativo, irrespeto por las diferencias, relaciones verticales entre docentes y estudiantes, pocos o exiguos instancias y mecanismos de participación al interior del Establecimiento educativo o existe violencia intrafamiliar. A su vez, el riesgo se ve minimizado cuando se fomentan las competencias ciudadanas y socioemocionales, los derechos humanos y los derechos sexuales y reproductivos; además existen mecanismos de participación, mantienen relaciones pacíficas, cuentan con un manual de convivencia actualizado,  se reconoce el conflicto como parte inherente de la convivencia y se crean mecanismos de diálogo y gestión de conflictos para tramitar las diferencias e incompatibilidades presentadas entre los miembros de la comunidad educativa de manera pacífica e imparcial, además los agentes educativos reconocen la ruta de Atención Integral para la Convivencia Escolar y sus protocolos y los activan cuando se presentan situaciones que afectan la convivencia escolar. </w:t>
      </w:r>
    </w:p>
    <w:p w14:paraId="57704AB4" w14:textId="77777777" w:rsidR="0091192D" w:rsidRPr="00B45630" w:rsidRDefault="0091192D" w:rsidP="002F27FE">
      <w:pPr>
        <w:spacing w:line="276" w:lineRule="auto"/>
        <w:ind w:left="426"/>
        <w:jc w:val="both"/>
        <w:rPr>
          <w:rFonts w:ascii="Arial" w:eastAsia="Arial" w:hAnsi="Arial" w:cs="Arial"/>
          <w:sz w:val="22"/>
          <w:szCs w:val="22"/>
        </w:rPr>
      </w:pPr>
    </w:p>
    <w:p w14:paraId="2FE4F395" w14:textId="77777777" w:rsidR="002F27FE" w:rsidRPr="00B45630" w:rsidRDefault="002F27FE" w:rsidP="002F27FE">
      <w:pPr>
        <w:ind w:left="426" w:right="51"/>
        <w:jc w:val="both"/>
        <w:rPr>
          <w:rFonts w:ascii="Arial" w:eastAsia="Arial" w:hAnsi="Arial" w:cs="Arial"/>
          <w:sz w:val="22"/>
          <w:szCs w:val="22"/>
        </w:rPr>
      </w:pPr>
      <w:r w:rsidRPr="00B45630">
        <w:rPr>
          <w:rFonts w:ascii="Arial" w:eastAsia="Arial" w:hAnsi="Arial" w:cs="Arial"/>
          <w:sz w:val="22"/>
          <w:szCs w:val="22"/>
        </w:rPr>
        <w:t>Como parte de esos procesos de fortalecimiento de capacidades para minimizar las posibilidades de materialización del riesgo, la Dirección de Infancia promueve las habilidades del siglo XXI, las cuales se relacionan con un grupo de destrezas indispensables como lo son “la flexibilidad cognitiva, el análisis y evaluación de sistemas, el razonamiento deductivo e inductivo, la actitud, la inteligencia emocional, la responsabilidad, la iniciativa, la capacidad de persuasión, la tenacidad, la autodisciplina, la negociación, y el trabajo en equipo” (</w:t>
      </w:r>
      <w:r w:rsidR="00AE154D">
        <w:fldChar w:fldCharType="begin"/>
      </w:r>
      <w:r w:rsidR="00AE154D">
        <w:instrText xml:space="preserve"> HYPERLINK "http://www.unesco.org/new/fileadmin/MULTIMEDIA/FIELD/Santiago/pdf/Habilidades-SXXI-Buenos-Aires-Spa.pdf" \h </w:instrText>
      </w:r>
      <w:r w:rsidR="00AE154D">
        <w:fldChar w:fldCharType="separate"/>
      </w:r>
      <w:r w:rsidRPr="00B45630">
        <w:rPr>
          <w:rFonts w:ascii="Arial" w:eastAsia="Arial" w:hAnsi="Arial" w:cs="Arial"/>
          <w:sz w:val="22"/>
          <w:szCs w:val="22"/>
        </w:rPr>
        <w:t>UNESCO, 2017b</w:t>
      </w:r>
      <w:r w:rsidR="00AE154D">
        <w:rPr>
          <w:rFonts w:ascii="Arial" w:eastAsia="Arial" w:hAnsi="Arial" w:cs="Arial"/>
          <w:sz w:val="22"/>
          <w:szCs w:val="22"/>
        </w:rPr>
        <w:fldChar w:fldCharType="end"/>
      </w:r>
      <w:r w:rsidRPr="00B45630">
        <w:rPr>
          <w:rFonts w:ascii="Arial" w:eastAsia="Arial" w:hAnsi="Arial" w:cs="Arial"/>
          <w:sz w:val="22"/>
          <w:szCs w:val="22"/>
        </w:rPr>
        <w:t xml:space="preserve">). Estas habilidades comprendidas en el marco de la era digital y la construcción de una ciudadanía global, y en el marco de cuatro ejes centrales como lo refiere la UNESCO; Aprender a ser, saber conocer, aprender a hacer y aprender a vivir juntos. Identifica y fortalece también las habilidades técnicas que están orientadas a impulsar la conexión, complementariedad y actualización de la formación ofrecida por el sistema educativo. </w:t>
      </w:r>
    </w:p>
    <w:p w14:paraId="7D617244" w14:textId="77777777" w:rsidR="002F27FE" w:rsidRPr="00B45630" w:rsidRDefault="002F27FE" w:rsidP="002F27FE">
      <w:pPr>
        <w:ind w:left="426" w:right="51"/>
        <w:jc w:val="both"/>
        <w:rPr>
          <w:rFonts w:ascii="Arial" w:eastAsia="Arial" w:hAnsi="Arial" w:cs="Arial"/>
          <w:sz w:val="22"/>
          <w:szCs w:val="22"/>
        </w:rPr>
      </w:pPr>
    </w:p>
    <w:p w14:paraId="1E69A46C" w14:textId="77777777" w:rsidR="002F27FE" w:rsidRPr="00B45630" w:rsidRDefault="002F27FE" w:rsidP="002F27FE">
      <w:pPr>
        <w:ind w:left="426" w:right="51"/>
        <w:jc w:val="both"/>
        <w:rPr>
          <w:rFonts w:ascii="Arial" w:eastAsia="Arial" w:hAnsi="Arial" w:cs="Arial"/>
          <w:sz w:val="22"/>
          <w:szCs w:val="22"/>
        </w:rPr>
      </w:pPr>
      <w:r w:rsidRPr="00B45630">
        <w:rPr>
          <w:rFonts w:ascii="Arial" w:eastAsia="Arial" w:hAnsi="Arial" w:cs="Arial"/>
          <w:sz w:val="22"/>
          <w:szCs w:val="22"/>
        </w:rPr>
        <w:t>Lo anterior, se desarrolla a partir de las catorce (14) habilidades identificadas por la UNESCO:</w:t>
      </w:r>
    </w:p>
    <w:p w14:paraId="55D597AD" w14:textId="77777777" w:rsidR="002F27FE" w:rsidRPr="00B45630" w:rsidRDefault="002F27FE" w:rsidP="002F27FE">
      <w:pPr>
        <w:ind w:left="426" w:right="51"/>
        <w:jc w:val="both"/>
        <w:rPr>
          <w:rFonts w:ascii="Arial" w:eastAsia="Arial" w:hAnsi="Arial" w:cs="Arial"/>
          <w:sz w:val="22"/>
          <w:szCs w:val="22"/>
        </w:rPr>
      </w:pPr>
    </w:p>
    <w:p w14:paraId="7E28BCE2" w14:textId="77777777" w:rsidR="002F27FE" w:rsidRPr="00B45630" w:rsidRDefault="002F27FE" w:rsidP="00D17E4A">
      <w:pPr>
        <w:pStyle w:val="Prrafodelista"/>
        <w:numPr>
          <w:ilvl w:val="0"/>
          <w:numId w:val="5"/>
        </w:numPr>
        <w:ind w:left="426" w:right="51" w:firstLine="0"/>
        <w:contextualSpacing/>
        <w:jc w:val="both"/>
        <w:rPr>
          <w:rFonts w:ascii="Arial" w:eastAsia="Arial" w:hAnsi="Arial" w:cs="Arial"/>
          <w:sz w:val="22"/>
          <w:szCs w:val="22"/>
        </w:rPr>
      </w:pPr>
      <w:r w:rsidRPr="00B45630">
        <w:rPr>
          <w:rFonts w:ascii="Arial" w:eastAsia="Arial" w:hAnsi="Arial" w:cs="Arial"/>
          <w:sz w:val="22"/>
          <w:szCs w:val="22"/>
        </w:rPr>
        <w:t xml:space="preserve">Pensamiento crítico </w:t>
      </w:r>
    </w:p>
    <w:p w14:paraId="7BE31FA9" w14:textId="77777777" w:rsidR="002F27FE" w:rsidRPr="00B45630" w:rsidRDefault="002F27FE" w:rsidP="00D17E4A">
      <w:pPr>
        <w:pStyle w:val="Prrafodelista"/>
        <w:numPr>
          <w:ilvl w:val="0"/>
          <w:numId w:val="5"/>
        </w:numPr>
        <w:ind w:left="426" w:right="51" w:firstLine="0"/>
        <w:contextualSpacing/>
        <w:jc w:val="both"/>
        <w:rPr>
          <w:rFonts w:ascii="Arial" w:eastAsia="Arial" w:hAnsi="Arial" w:cs="Arial"/>
          <w:sz w:val="22"/>
          <w:szCs w:val="22"/>
        </w:rPr>
      </w:pPr>
      <w:r w:rsidRPr="00B45630">
        <w:rPr>
          <w:rFonts w:ascii="Arial" w:eastAsia="Arial" w:hAnsi="Arial" w:cs="Arial"/>
          <w:sz w:val="22"/>
          <w:szCs w:val="22"/>
        </w:rPr>
        <w:t>Creatividad</w:t>
      </w:r>
    </w:p>
    <w:p w14:paraId="53429672" w14:textId="77777777" w:rsidR="002F27FE" w:rsidRPr="00B45630" w:rsidRDefault="002F27FE" w:rsidP="00D17E4A">
      <w:pPr>
        <w:pStyle w:val="Prrafodelista"/>
        <w:numPr>
          <w:ilvl w:val="0"/>
          <w:numId w:val="5"/>
        </w:numPr>
        <w:ind w:left="426" w:right="51" w:firstLine="0"/>
        <w:contextualSpacing/>
        <w:jc w:val="both"/>
        <w:rPr>
          <w:rFonts w:ascii="Arial" w:eastAsia="Arial" w:hAnsi="Arial" w:cs="Arial"/>
          <w:sz w:val="22"/>
          <w:szCs w:val="22"/>
        </w:rPr>
      </w:pPr>
      <w:r w:rsidRPr="00B45630">
        <w:rPr>
          <w:rFonts w:ascii="Arial" w:eastAsia="Arial" w:hAnsi="Arial" w:cs="Arial"/>
          <w:sz w:val="22"/>
          <w:szCs w:val="22"/>
        </w:rPr>
        <w:t xml:space="preserve">Introspección </w:t>
      </w:r>
    </w:p>
    <w:p w14:paraId="3C927D97" w14:textId="77777777" w:rsidR="002F27FE" w:rsidRPr="00B45630" w:rsidRDefault="002F27FE" w:rsidP="00D17E4A">
      <w:pPr>
        <w:pStyle w:val="Prrafodelista"/>
        <w:numPr>
          <w:ilvl w:val="0"/>
          <w:numId w:val="5"/>
        </w:numPr>
        <w:ind w:left="426" w:right="51" w:firstLine="0"/>
        <w:contextualSpacing/>
        <w:jc w:val="both"/>
        <w:rPr>
          <w:rFonts w:ascii="Arial" w:eastAsia="Arial" w:hAnsi="Arial" w:cs="Arial"/>
          <w:sz w:val="22"/>
          <w:szCs w:val="22"/>
        </w:rPr>
      </w:pPr>
      <w:r w:rsidRPr="00B45630">
        <w:rPr>
          <w:rFonts w:ascii="Arial" w:eastAsia="Arial" w:hAnsi="Arial" w:cs="Arial"/>
          <w:sz w:val="22"/>
          <w:szCs w:val="22"/>
        </w:rPr>
        <w:t>Cultura</w:t>
      </w:r>
    </w:p>
    <w:p w14:paraId="5AE8CC17" w14:textId="77777777" w:rsidR="002F27FE" w:rsidRPr="00B45630" w:rsidRDefault="002F27FE" w:rsidP="00D17E4A">
      <w:pPr>
        <w:pStyle w:val="Prrafodelista"/>
        <w:numPr>
          <w:ilvl w:val="0"/>
          <w:numId w:val="5"/>
        </w:numPr>
        <w:ind w:left="426" w:right="51" w:firstLine="0"/>
        <w:contextualSpacing/>
        <w:jc w:val="both"/>
        <w:rPr>
          <w:rFonts w:ascii="Arial" w:eastAsia="Arial" w:hAnsi="Arial" w:cs="Arial"/>
          <w:sz w:val="22"/>
          <w:szCs w:val="22"/>
        </w:rPr>
      </w:pPr>
      <w:r w:rsidRPr="00B45630">
        <w:rPr>
          <w:rFonts w:ascii="Arial" w:eastAsia="Arial" w:hAnsi="Arial" w:cs="Arial"/>
          <w:sz w:val="22"/>
          <w:szCs w:val="22"/>
        </w:rPr>
        <w:t xml:space="preserve">Comunicación asertiva </w:t>
      </w:r>
    </w:p>
    <w:p w14:paraId="2FEA7E13" w14:textId="77777777" w:rsidR="002F27FE" w:rsidRPr="00B45630" w:rsidRDefault="002F27FE" w:rsidP="00D17E4A">
      <w:pPr>
        <w:pStyle w:val="Prrafodelista"/>
        <w:numPr>
          <w:ilvl w:val="0"/>
          <w:numId w:val="5"/>
        </w:numPr>
        <w:ind w:left="426" w:right="51" w:firstLine="0"/>
        <w:contextualSpacing/>
        <w:jc w:val="both"/>
        <w:rPr>
          <w:rFonts w:ascii="Arial" w:eastAsia="Arial" w:hAnsi="Arial" w:cs="Arial"/>
          <w:sz w:val="22"/>
          <w:szCs w:val="22"/>
        </w:rPr>
      </w:pPr>
      <w:r w:rsidRPr="00B45630">
        <w:rPr>
          <w:rFonts w:ascii="Arial" w:eastAsia="Arial" w:hAnsi="Arial" w:cs="Arial"/>
          <w:sz w:val="22"/>
          <w:szCs w:val="22"/>
        </w:rPr>
        <w:t xml:space="preserve">Escucha atenta </w:t>
      </w:r>
    </w:p>
    <w:p w14:paraId="51F37212" w14:textId="77777777" w:rsidR="002F27FE" w:rsidRPr="00B45630" w:rsidRDefault="002F27FE" w:rsidP="00D17E4A">
      <w:pPr>
        <w:pStyle w:val="Prrafodelista"/>
        <w:numPr>
          <w:ilvl w:val="0"/>
          <w:numId w:val="5"/>
        </w:numPr>
        <w:ind w:left="426" w:right="51" w:firstLine="0"/>
        <w:contextualSpacing/>
        <w:jc w:val="both"/>
        <w:rPr>
          <w:rFonts w:ascii="Arial" w:eastAsia="Arial" w:hAnsi="Arial" w:cs="Arial"/>
          <w:sz w:val="22"/>
          <w:szCs w:val="22"/>
        </w:rPr>
      </w:pPr>
      <w:r w:rsidRPr="00B45630">
        <w:rPr>
          <w:rFonts w:ascii="Arial" w:eastAsia="Arial" w:hAnsi="Arial" w:cs="Arial"/>
          <w:sz w:val="22"/>
          <w:szCs w:val="22"/>
        </w:rPr>
        <w:t xml:space="preserve">Empatía </w:t>
      </w:r>
    </w:p>
    <w:p w14:paraId="036C0E36" w14:textId="77777777" w:rsidR="002F27FE" w:rsidRPr="00B45630" w:rsidRDefault="002F27FE" w:rsidP="00D17E4A">
      <w:pPr>
        <w:pStyle w:val="Prrafodelista"/>
        <w:numPr>
          <w:ilvl w:val="0"/>
          <w:numId w:val="5"/>
        </w:numPr>
        <w:tabs>
          <w:tab w:val="left" w:pos="709"/>
        </w:tabs>
        <w:ind w:left="426" w:right="51" w:firstLine="0"/>
        <w:contextualSpacing/>
        <w:jc w:val="both"/>
        <w:rPr>
          <w:rFonts w:ascii="Arial" w:eastAsia="Arial" w:hAnsi="Arial" w:cs="Arial"/>
          <w:sz w:val="22"/>
          <w:szCs w:val="22"/>
        </w:rPr>
      </w:pPr>
      <w:r w:rsidRPr="00B45630">
        <w:rPr>
          <w:rFonts w:ascii="Arial" w:eastAsia="Arial" w:hAnsi="Arial" w:cs="Arial"/>
          <w:sz w:val="22"/>
          <w:szCs w:val="22"/>
        </w:rPr>
        <w:t xml:space="preserve">Trabajo en equipo </w:t>
      </w:r>
    </w:p>
    <w:p w14:paraId="6369CFC8" w14:textId="77777777" w:rsidR="002F27FE" w:rsidRPr="00B45630" w:rsidRDefault="002F27FE" w:rsidP="00D17E4A">
      <w:pPr>
        <w:pStyle w:val="Prrafodelista"/>
        <w:numPr>
          <w:ilvl w:val="0"/>
          <w:numId w:val="5"/>
        </w:numPr>
        <w:tabs>
          <w:tab w:val="left" w:pos="709"/>
        </w:tabs>
        <w:ind w:left="426" w:right="51" w:firstLine="0"/>
        <w:contextualSpacing/>
        <w:jc w:val="both"/>
        <w:rPr>
          <w:rFonts w:ascii="Arial" w:eastAsia="Arial" w:hAnsi="Arial" w:cs="Arial"/>
          <w:sz w:val="22"/>
          <w:szCs w:val="22"/>
        </w:rPr>
      </w:pPr>
      <w:r w:rsidRPr="00B45630">
        <w:rPr>
          <w:rFonts w:ascii="Arial" w:eastAsia="Arial" w:hAnsi="Arial" w:cs="Arial"/>
          <w:sz w:val="22"/>
          <w:szCs w:val="22"/>
        </w:rPr>
        <w:t xml:space="preserve">Razonamiento abstracto </w:t>
      </w:r>
    </w:p>
    <w:p w14:paraId="6D552543" w14:textId="77777777" w:rsidR="002F27FE" w:rsidRPr="00B45630" w:rsidRDefault="002F27FE" w:rsidP="00D17E4A">
      <w:pPr>
        <w:pStyle w:val="Prrafodelista"/>
        <w:numPr>
          <w:ilvl w:val="0"/>
          <w:numId w:val="5"/>
        </w:numPr>
        <w:tabs>
          <w:tab w:val="left" w:pos="709"/>
          <w:tab w:val="left" w:pos="851"/>
        </w:tabs>
        <w:ind w:left="426" w:right="51" w:firstLine="0"/>
        <w:contextualSpacing/>
        <w:jc w:val="both"/>
        <w:rPr>
          <w:rFonts w:ascii="Arial" w:eastAsia="Arial" w:hAnsi="Arial" w:cs="Arial"/>
          <w:sz w:val="22"/>
          <w:szCs w:val="22"/>
        </w:rPr>
      </w:pPr>
      <w:r w:rsidRPr="00B45630">
        <w:rPr>
          <w:rFonts w:ascii="Arial" w:eastAsia="Arial" w:hAnsi="Arial" w:cs="Arial"/>
          <w:sz w:val="22"/>
          <w:szCs w:val="22"/>
        </w:rPr>
        <w:t xml:space="preserve">Habilidades científicas </w:t>
      </w:r>
    </w:p>
    <w:p w14:paraId="768373F9" w14:textId="77777777" w:rsidR="002F27FE" w:rsidRPr="00B45630" w:rsidRDefault="002F27FE" w:rsidP="00D17E4A">
      <w:pPr>
        <w:pStyle w:val="Prrafodelista"/>
        <w:numPr>
          <w:ilvl w:val="0"/>
          <w:numId w:val="5"/>
        </w:numPr>
        <w:tabs>
          <w:tab w:val="left" w:pos="709"/>
          <w:tab w:val="left" w:pos="851"/>
        </w:tabs>
        <w:ind w:left="426" w:right="51" w:firstLine="0"/>
        <w:contextualSpacing/>
        <w:jc w:val="both"/>
        <w:rPr>
          <w:rFonts w:ascii="Arial" w:eastAsia="Arial" w:hAnsi="Arial" w:cs="Arial"/>
          <w:sz w:val="22"/>
          <w:szCs w:val="22"/>
        </w:rPr>
      </w:pPr>
      <w:r w:rsidRPr="00B45630">
        <w:rPr>
          <w:rFonts w:ascii="Arial" w:eastAsia="Arial" w:hAnsi="Arial" w:cs="Arial"/>
          <w:sz w:val="22"/>
          <w:szCs w:val="22"/>
        </w:rPr>
        <w:t xml:space="preserve">Manejo de emociones </w:t>
      </w:r>
    </w:p>
    <w:p w14:paraId="2C050262" w14:textId="77777777" w:rsidR="002F27FE" w:rsidRPr="00B45630" w:rsidRDefault="002F27FE" w:rsidP="00D17E4A">
      <w:pPr>
        <w:pStyle w:val="Prrafodelista"/>
        <w:numPr>
          <w:ilvl w:val="0"/>
          <w:numId w:val="5"/>
        </w:numPr>
        <w:tabs>
          <w:tab w:val="left" w:pos="709"/>
          <w:tab w:val="left" w:pos="851"/>
        </w:tabs>
        <w:ind w:left="426" w:right="51" w:firstLine="0"/>
        <w:contextualSpacing/>
        <w:jc w:val="both"/>
        <w:rPr>
          <w:rFonts w:ascii="Arial" w:eastAsia="Arial" w:hAnsi="Arial" w:cs="Arial"/>
          <w:sz w:val="22"/>
          <w:szCs w:val="22"/>
        </w:rPr>
      </w:pPr>
      <w:r w:rsidRPr="00B45630">
        <w:rPr>
          <w:rFonts w:ascii="Arial" w:eastAsia="Arial" w:hAnsi="Arial" w:cs="Arial"/>
          <w:sz w:val="22"/>
          <w:szCs w:val="22"/>
        </w:rPr>
        <w:t xml:space="preserve">Habilidades cívicas </w:t>
      </w:r>
    </w:p>
    <w:p w14:paraId="573924DE" w14:textId="77777777" w:rsidR="002F27FE" w:rsidRPr="00B45630" w:rsidRDefault="002F27FE" w:rsidP="00D17E4A">
      <w:pPr>
        <w:pStyle w:val="Prrafodelista"/>
        <w:numPr>
          <w:ilvl w:val="0"/>
          <w:numId w:val="5"/>
        </w:numPr>
        <w:tabs>
          <w:tab w:val="left" w:pos="709"/>
          <w:tab w:val="left" w:pos="851"/>
        </w:tabs>
        <w:ind w:left="426" w:right="51" w:firstLine="0"/>
        <w:contextualSpacing/>
        <w:jc w:val="both"/>
        <w:rPr>
          <w:rFonts w:ascii="Arial" w:eastAsia="Arial" w:hAnsi="Arial" w:cs="Arial"/>
          <w:sz w:val="22"/>
          <w:szCs w:val="22"/>
        </w:rPr>
      </w:pPr>
      <w:r w:rsidRPr="00B45630">
        <w:rPr>
          <w:rFonts w:ascii="Arial" w:eastAsia="Arial" w:hAnsi="Arial" w:cs="Arial"/>
          <w:sz w:val="22"/>
          <w:szCs w:val="22"/>
        </w:rPr>
        <w:t xml:space="preserve">Negociación </w:t>
      </w:r>
    </w:p>
    <w:p w14:paraId="46484C7D" w14:textId="77777777" w:rsidR="002F27FE" w:rsidRPr="00B45630" w:rsidRDefault="002F27FE" w:rsidP="00D17E4A">
      <w:pPr>
        <w:pStyle w:val="Prrafodelista"/>
        <w:numPr>
          <w:ilvl w:val="0"/>
          <w:numId w:val="5"/>
        </w:numPr>
        <w:tabs>
          <w:tab w:val="left" w:pos="709"/>
          <w:tab w:val="left" w:pos="851"/>
        </w:tabs>
        <w:ind w:left="426" w:right="51" w:firstLine="0"/>
        <w:contextualSpacing/>
        <w:jc w:val="both"/>
        <w:rPr>
          <w:rFonts w:ascii="Arial" w:eastAsia="Arial" w:hAnsi="Arial" w:cs="Arial"/>
          <w:sz w:val="22"/>
          <w:szCs w:val="22"/>
        </w:rPr>
      </w:pPr>
      <w:r w:rsidRPr="00B45630">
        <w:rPr>
          <w:rFonts w:ascii="Arial" w:eastAsia="Arial" w:hAnsi="Arial" w:cs="Arial"/>
          <w:sz w:val="22"/>
          <w:szCs w:val="22"/>
        </w:rPr>
        <w:t>Habilidades digitales</w:t>
      </w:r>
    </w:p>
    <w:p w14:paraId="5EAB2A34" w14:textId="77777777" w:rsidR="002F27FE" w:rsidRPr="00B45630" w:rsidRDefault="002F27FE" w:rsidP="002F27FE">
      <w:pPr>
        <w:ind w:left="426" w:right="51"/>
        <w:jc w:val="both"/>
        <w:rPr>
          <w:rFonts w:ascii="Arial" w:hAnsi="Arial" w:cs="Arial"/>
          <w:color w:val="000000" w:themeColor="text1"/>
          <w:sz w:val="22"/>
          <w:szCs w:val="22"/>
        </w:rPr>
      </w:pPr>
    </w:p>
    <w:p w14:paraId="197C1200" w14:textId="77777777" w:rsidR="00B45630" w:rsidRDefault="002F27FE" w:rsidP="00B45630">
      <w:pPr>
        <w:ind w:left="426" w:right="51"/>
        <w:jc w:val="both"/>
        <w:rPr>
          <w:rFonts w:ascii="Arial" w:eastAsia="Arial" w:hAnsi="Arial" w:cs="Arial"/>
          <w:sz w:val="22"/>
          <w:szCs w:val="22"/>
        </w:rPr>
      </w:pPr>
      <w:r w:rsidRPr="00B45630">
        <w:rPr>
          <w:rFonts w:ascii="Arial" w:eastAsia="Arial" w:hAnsi="Arial" w:cs="Arial"/>
          <w:sz w:val="22"/>
          <w:szCs w:val="22"/>
        </w:rPr>
        <w:t xml:space="preserve">Adicionalmente a estas habilidades del siglo XXI, niñas y niños desarrollan a través de la oferta de la mencionada dirección herramientas para desarrollar en su vida cotidiana hábitos para una mentalidad con bienestar. Estos hábitos, conciben la innovación como una herramienta fundamental en sus vidas para encontrar ideas prácticas en cualquier reto que se propongan. Por ello, es fundamental ofrecerles experiencias que les generen aprendizajes y favorezcan el descubrimiento y la creatividad, </w:t>
      </w:r>
      <w:r w:rsidRPr="00B45630">
        <w:rPr>
          <w:rFonts w:ascii="Arial" w:eastAsia="Arial" w:hAnsi="Arial" w:cs="Arial"/>
          <w:sz w:val="22"/>
          <w:szCs w:val="22"/>
        </w:rPr>
        <w:lastRenderedPageBreak/>
        <w:t>a través de una mente en calma, resiliente y propositiva promoviendo formas de vida sanas, incluyendo maneras positivas de manejar el estrés y el conflicto.</w:t>
      </w:r>
    </w:p>
    <w:p w14:paraId="677F0214" w14:textId="47CB396E" w:rsidR="002F27FE" w:rsidRPr="00B45630" w:rsidRDefault="002F27FE" w:rsidP="002F27FE">
      <w:pPr>
        <w:ind w:left="426" w:right="51"/>
        <w:jc w:val="both"/>
        <w:rPr>
          <w:rFonts w:ascii="Arial" w:eastAsia="Arial" w:hAnsi="Arial" w:cs="Arial"/>
          <w:sz w:val="22"/>
          <w:szCs w:val="22"/>
        </w:rPr>
      </w:pPr>
      <w:r w:rsidRPr="00B45630">
        <w:rPr>
          <w:rFonts w:ascii="Arial" w:eastAsia="Arial" w:hAnsi="Arial" w:cs="Arial"/>
          <w:sz w:val="22"/>
          <w:szCs w:val="22"/>
        </w:rPr>
        <w:t xml:space="preserve"> </w:t>
      </w:r>
    </w:p>
    <w:p w14:paraId="0E7F9668" w14:textId="052752A7" w:rsidR="002F27FE" w:rsidRPr="00CC52C5" w:rsidRDefault="002F27FE" w:rsidP="00CC52C5">
      <w:pPr>
        <w:tabs>
          <w:tab w:val="left" w:pos="567"/>
        </w:tabs>
        <w:ind w:left="426"/>
        <w:rPr>
          <w:rFonts w:ascii="Arial" w:hAnsi="Arial" w:cs="Arial"/>
          <w:b/>
          <w:sz w:val="22"/>
          <w:szCs w:val="22"/>
        </w:rPr>
      </w:pPr>
      <w:r w:rsidRPr="00CC52C5">
        <w:rPr>
          <w:rFonts w:ascii="Arial" w:hAnsi="Arial" w:cs="Arial"/>
          <w:b/>
          <w:sz w:val="22"/>
          <w:szCs w:val="22"/>
        </w:rPr>
        <w:t>Promoción</w:t>
      </w:r>
    </w:p>
    <w:p w14:paraId="1DE65635" w14:textId="77777777" w:rsidR="00992054" w:rsidRPr="00992054" w:rsidRDefault="00992054" w:rsidP="00992054"/>
    <w:p w14:paraId="4FB9BECA" w14:textId="77777777" w:rsidR="002F27FE" w:rsidRDefault="002F27FE" w:rsidP="00B45630">
      <w:pPr>
        <w:spacing w:line="276" w:lineRule="auto"/>
        <w:ind w:left="426"/>
        <w:jc w:val="both"/>
        <w:rPr>
          <w:rFonts w:ascii="Arial" w:eastAsia="Arial" w:hAnsi="Arial" w:cs="Arial"/>
          <w:sz w:val="22"/>
          <w:szCs w:val="22"/>
        </w:rPr>
      </w:pPr>
      <w:r w:rsidRPr="00B45630">
        <w:rPr>
          <w:rFonts w:ascii="Arial" w:eastAsia="Arial" w:hAnsi="Arial" w:cs="Arial"/>
          <w:sz w:val="22"/>
          <w:szCs w:val="22"/>
        </w:rPr>
        <w:t xml:space="preserve">En este lineamiento se propone la promoción como la planeación, diseño e implementación de acciones orientadas a difundir los derechos de las niñas y los niños, sensibilizar sobre la importancia de su protección y brindar alternativas de participación a nivel individual y colectivo que permita a niñas, niños, familias y comunidades fortalecer su desarrollo integral y capacidades que incida en la adopción de prácticas, actitudes y posicionamientos protectores. </w:t>
      </w:r>
    </w:p>
    <w:p w14:paraId="2885E91A" w14:textId="77777777" w:rsidR="00992054" w:rsidRDefault="00992054" w:rsidP="00B45630">
      <w:pPr>
        <w:spacing w:line="276" w:lineRule="auto"/>
        <w:ind w:left="426"/>
        <w:jc w:val="both"/>
        <w:rPr>
          <w:rFonts w:ascii="Arial" w:eastAsia="Arial" w:hAnsi="Arial" w:cs="Arial"/>
          <w:sz w:val="22"/>
          <w:szCs w:val="22"/>
        </w:rPr>
      </w:pPr>
    </w:p>
    <w:p w14:paraId="23D92F44" w14:textId="509A7336" w:rsidR="002F27FE" w:rsidRPr="00CC52C5" w:rsidRDefault="002F27FE" w:rsidP="00CC52C5">
      <w:pPr>
        <w:tabs>
          <w:tab w:val="left" w:pos="567"/>
        </w:tabs>
        <w:ind w:left="426"/>
        <w:rPr>
          <w:rFonts w:ascii="Arial" w:hAnsi="Arial" w:cs="Arial"/>
          <w:b/>
          <w:sz w:val="22"/>
          <w:szCs w:val="22"/>
        </w:rPr>
      </w:pPr>
      <w:r w:rsidRPr="00CC52C5">
        <w:rPr>
          <w:rFonts w:ascii="Arial" w:hAnsi="Arial" w:cs="Arial"/>
          <w:b/>
          <w:sz w:val="22"/>
          <w:szCs w:val="22"/>
        </w:rPr>
        <w:t>Prevención</w:t>
      </w:r>
    </w:p>
    <w:p w14:paraId="344C469D" w14:textId="77777777" w:rsidR="00992054" w:rsidRPr="00992054" w:rsidRDefault="00992054" w:rsidP="00992054"/>
    <w:p w14:paraId="5DF6FC0C" w14:textId="77777777" w:rsidR="002F27FE" w:rsidRPr="00B45630"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 xml:space="preserve">En este sentido, al ser la prevención una de las acciones afirmativas de la protección integral, se configura como un componente estructural de los objetivos en la implementación de políticas públicas con enfoque de derechos </w:t>
      </w:r>
      <w:r w:rsidRPr="00B45630" w:rsidDel="00391B80">
        <w:rPr>
          <w:rFonts w:ascii="Arial" w:eastAsia="Arial" w:hAnsi="Arial" w:cs="Arial"/>
          <w:sz w:val="22"/>
          <w:szCs w:val="22"/>
        </w:rPr>
        <w:t xml:space="preserve">orientadas a </w:t>
      </w:r>
      <w:r w:rsidRPr="00B45630">
        <w:rPr>
          <w:rFonts w:ascii="Arial" w:eastAsia="Arial" w:hAnsi="Arial" w:cs="Arial"/>
          <w:sz w:val="22"/>
          <w:szCs w:val="22"/>
        </w:rPr>
        <w:t>las niñas y niños, por lo cual se busca trascender la lectura de la prevención desde su significado literal</w:t>
      </w:r>
      <w:r w:rsidRPr="00B45630">
        <w:rPr>
          <w:rStyle w:val="Refdenotaalpie"/>
          <w:rFonts w:ascii="Arial" w:eastAsia="Arial" w:hAnsi="Arial" w:cs="Arial"/>
          <w:sz w:val="22"/>
          <w:szCs w:val="22"/>
        </w:rPr>
        <w:footnoteReference w:id="3"/>
      </w:r>
      <w:r w:rsidRPr="00B45630">
        <w:rPr>
          <w:rFonts w:ascii="Arial" w:eastAsia="Arial" w:hAnsi="Arial" w:cs="Arial"/>
          <w:sz w:val="22"/>
          <w:szCs w:val="22"/>
        </w:rPr>
        <w:t>￼ para reconocer la complejidad de las relaciones sociales y los contextos específicos, al igual que el rol de todos los actores que inciden en el desarrollo de la infancia</w:t>
      </w:r>
      <w:r w:rsidRPr="00B45630" w:rsidDel="00391B80">
        <w:rPr>
          <w:rFonts w:ascii="Arial" w:eastAsia="Arial" w:hAnsi="Arial" w:cs="Arial"/>
          <w:sz w:val="22"/>
          <w:szCs w:val="22"/>
        </w:rPr>
        <w:t>.</w:t>
      </w:r>
    </w:p>
    <w:p w14:paraId="673048F9" w14:textId="77777777" w:rsidR="002F27FE" w:rsidRPr="00B45630"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De acuerdo con lo anterior y al contemplar una visión más amplia del concepto de prevención, esta no se centraría en la búsqueda de medidas para eliminar las características presentes en los grupos que son considerados con una mayor condición de vulnerabilidad respecto al resto de la población, con el objetivo de homogenizar a la población bajo una misma categoría social construida. Por el contrario, pretende evidenciar las características y necesidades específicas presentes en los distintos grupos de población, para implementar acciones de carácter diferencial que aborden las problemáticas emergentes que se constituyen en barreras para la participación en el pleno ejercicio de los derechos y constituyen o generan vulneraciones.</w:t>
      </w:r>
    </w:p>
    <w:p w14:paraId="426C78E2" w14:textId="77777777" w:rsidR="002F27FE"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 xml:space="preserve">La prevención requiere entonces involucrar a los entornos a través de acciones en donde niñas y niños se relacionen, construyan vínculos, aprendan y exploren el mundo. </w:t>
      </w:r>
    </w:p>
    <w:p w14:paraId="7A4D2310" w14:textId="77777777" w:rsidR="0091192D" w:rsidRPr="00B45630" w:rsidRDefault="0091192D" w:rsidP="002F27FE">
      <w:pPr>
        <w:spacing w:line="276" w:lineRule="auto"/>
        <w:ind w:left="426"/>
        <w:jc w:val="both"/>
        <w:rPr>
          <w:rFonts w:ascii="Arial" w:eastAsia="Arial" w:hAnsi="Arial" w:cs="Arial"/>
          <w:sz w:val="22"/>
          <w:szCs w:val="22"/>
        </w:rPr>
      </w:pPr>
    </w:p>
    <w:p w14:paraId="56665CAD" w14:textId="5042AE57" w:rsidR="002F27FE" w:rsidRPr="00CC52C5" w:rsidRDefault="002F27FE" w:rsidP="00CC52C5">
      <w:pPr>
        <w:tabs>
          <w:tab w:val="left" w:pos="567"/>
        </w:tabs>
        <w:ind w:left="426"/>
        <w:rPr>
          <w:rFonts w:ascii="Arial" w:hAnsi="Arial" w:cs="Arial"/>
          <w:b/>
          <w:sz w:val="22"/>
          <w:szCs w:val="22"/>
        </w:rPr>
      </w:pPr>
      <w:r w:rsidRPr="00CC52C5">
        <w:rPr>
          <w:rFonts w:ascii="Arial" w:hAnsi="Arial" w:cs="Arial"/>
          <w:b/>
          <w:sz w:val="22"/>
          <w:szCs w:val="22"/>
        </w:rPr>
        <w:t xml:space="preserve">Entornos </w:t>
      </w:r>
    </w:p>
    <w:p w14:paraId="3F597DAA" w14:textId="77777777" w:rsidR="0091192D" w:rsidRPr="0091192D" w:rsidRDefault="0091192D" w:rsidP="0091192D"/>
    <w:p w14:paraId="2FFE4C3D" w14:textId="77777777" w:rsidR="002F27FE" w:rsidRPr="00B45630" w:rsidRDefault="002F27FE" w:rsidP="0091192D">
      <w:pPr>
        <w:spacing w:line="276" w:lineRule="auto"/>
        <w:ind w:left="993" w:right="900"/>
        <w:jc w:val="both"/>
        <w:rPr>
          <w:rFonts w:ascii="Arial" w:eastAsia="Arial" w:hAnsi="Arial" w:cs="Arial"/>
          <w:i/>
          <w:iCs/>
          <w:sz w:val="22"/>
          <w:szCs w:val="22"/>
        </w:rPr>
      </w:pPr>
      <w:r w:rsidRPr="00B45630">
        <w:rPr>
          <w:rFonts w:ascii="Arial" w:eastAsia="Arial" w:hAnsi="Arial" w:cs="Arial"/>
          <w:i/>
          <w:iCs/>
          <w:sz w:val="22"/>
          <w:szCs w:val="22"/>
        </w:rPr>
        <w:t>(…) los escenarios en los que los sujetos viven se desarrollan, transitan, edifican sus vidas, se comparten y establecen vínculos y relaciones con la vida social, histórica, cultural y política de la sociedad a la que pertenecen. Se ubican en lo rural o lo urbano.</w:t>
      </w:r>
    </w:p>
    <w:p w14:paraId="49BF8F82" w14:textId="77777777" w:rsidR="002F27FE" w:rsidRPr="00B45630" w:rsidRDefault="002F27FE" w:rsidP="0091192D">
      <w:pPr>
        <w:spacing w:line="276" w:lineRule="auto"/>
        <w:ind w:left="993" w:right="900"/>
        <w:jc w:val="both"/>
        <w:rPr>
          <w:rFonts w:ascii="Arial" w:eastAsia="Arial" w:hAnsi="Arial" w:cs="Arial"/>
          <w:i/>
          <w:iCs/>
          <w:sz w:val="22"/>
          <w:szCs w:val="22"/>
        </w:rPr>
      </w:pPr>
      <w:r w:rsidRPr="00B45630">
        <w:rPr>
          <w:rFonts w:ascii="Arial" w:eastAsia="Arial" w:hAnsi="Arial" w:cs="Arial"/>
          <w:i/>
          <w:iCs/>
          <w:sz w:val="22"/>
          <w:szCs w:val="22"/>
        </w:rPr>
        <w:t xml:space="preserve">Están configurados por relaciones, dinámicas y condiciones sociales, físicas, ambientales, culturales, políticas y económicas, alrededor de las cuales las personas, las familias y las comunidades conviven produciéndose una intensa y continúa interacción y transformación entre ellos y el contexto que les rodea. En síntesis, posibilitan el ejercicio pleno de los derechos de los sujetos de acuerdo con el momento del curso de vida y particularidades de cada uno. Desde la acción estatal, los entornos </w:t>
      </w:r>
      <w:r w:rsidRPr="00B45630">
        <w:rPr>
          <w:rFonts w:ascii="Arial" w:eastAsia="Arial" w:hAnsi="Arial" w:cs="Arial"/>
          <w:i/>
          <w:iCs/>
          <w:sz w:val="22"/>
          <w:szCs w:val="22"/>
        </w:rPr>
        <w:lastRenderedPageBreak/>
        <w:t>constituyen el escenario en el que es posible la gestión y en el que se materializan las respuestas estatales para el reconocimiento, garantía, protección y restablecimiento de los derechos. En esta perspectiva, se reconocen los siguientes entornos: hogar, educativo, comunitario y espacio público, laboral, institucional y virtual. (Política Nacional de Infancia y Adolescencia. 2018. p, 30)</w:t>
      </w:r>
    </w:p>
    <w:p w14:paraId="54F155C7" w14:textId="77777777" w:rsidR="002F27FE" w:rsidRPr="00B45630" w:rsidRDefault="002F27FE" w:rsidP="002F27FE">
      <w:pPr>
        <w:autoSpaceDE w:val="0"/>
        <w:autoSpaceDN w:val="0"/>
        <w:adjustRightInd w:val="0"/>
        <w:ind w:left="426"/>
        <w:rPr>
          <w:rFonts w:ascii="Arial" w:eastAsia="Arial" w:hAnsi="Arial" w:cs="Arial"/>
          <w:sz w:val="22"/>
          <w:szCs w:val="22"/>
        </w:rPr>
      </w:pPr>
    </w:p>
    <w:p w14:paraId="49748E2E" w14:textId="77777777" w:rsidR="002F27FE" w:rsidRPr="00B45630" w:rsidRDefault="002F27FE" w:rsidP="002F27FE">
      <w:pPr>
        <w:pBdr>
          <w:top w:val="nil"/>
          <w:left w:val="nil"/>
          <w:bottom w:val="nil"/>
          <w:right w:val="nil"/>
          <w:between w:val="nil"/>
        </w:pBdr>
        <w:spacing w:after="200" w:line="276" w:lineRule="auto"/>
        <w:ind w:left="426"/>
        <w:jc w:val="both"/>
        <w:rPr>
          <w:rFonts w:ascii="Arial" w:eastAsia="Arial" w:hAnsi="Arial" w:cs="Arial"/>
          <w:sz w:val="22"/>
          <w:szCs w:val="22"/>
        </w:rPr>
      </w:pPr>
      <w:r w:rsidRPr="00B45630">
        <w:rPr>
          <w:rFonts w:ascii="Arial" w:eastAsia="Arial" w:hAnsi="Arial" w:cs="Arial"/>
          <w:sz w:val="22"/>
          <w:szCs w:val="22"/>
        </w:rPr>
        <w:t>En esta línea, desde la prevención se deben fomentar acciones que permitan reconstruir formas de tejido social entre los sujetos que conforman los entornos de desarrollo en donde transcurre las vidas de niñas y niños, con el fin de promover nuevas formas de diálogo y ciudadanías intergeneracionales a partir de su participación efectiva en los asuntos que les competen e interesan. De esta manera, la prevención debe tener un énfasis en el abordaje anticipado de todas las prácticas y relaciones que promueven la exclusión, las violencias y dinámicas que atentan contra el desarrollo integral de niñas y niños.</w:t>
      </w:r>
    </w:p>
    <w:p w14:paraId="177F6137" w14:textId="77777777" w:rsidR="002F27FE" w:rsidRPr="00B45630"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En este sentido,</w:t>
      </w:r>
      <w:r w:rsidRPr="00B45630">
        <w:rPr>
          <w:rFonts w:ascii="Arial" w:eastAsia="Arial" w:hAnsi="Arial" w:cs="Arial"/>
          <w:b/>
          <w:bCs/>
          <w:sz w:val="22"/>
          <w:szCs w:val="22"/>
        </w:rPr>
        <w:t xml:space="preserve"> </w:t>
      </w:r>
      <w:r w:rsidRPr="00B45630">
        <w:rPr>
          <w:rFonts w:ascii="Arial" w:eastAsia="Arial" w:hAnsi="Arial" w:cs="Arial"/>
          <w:sz w:val="22"/>
          <w:szCs w:val="22"/>
        </w:rPr>
        <w:t xml:space="preserve">la promoción se configura como un primer componente fundamental en el escenario de la prevención, desde el cual se deben desarrollar acciones organizadas, planificadas, y orientadas a incidir en las formas de pensar y actuar de las personas. </w:t>
      </w:r>
    </w:p>
    <w:p w14:paraId="0CC1410B" w14:textId="77777777" w:rsidR="002F27FE" w:rsidRDefault="002F27FE" w:rsidP="002F27FE">
      <w:pPr>
        <w:spacing w:line="276" w:lineRule="auto"/>
        <w:ind w:left="426"/>
        <w:jc w:val="both"/>
        <w:rPr>
          <w:rFonts w:ascii="Arial" w:eastAsia="Arial" w:hAnsi="Arial" w:cs="Arial"/>
          <w:sz w:val="22"/>
          <w:szCs w:val="22"/>
        </w:rPr>
      </w:pPr>
      <w:r w:rsidRPr="00B45630">
        <w:rPr>
          <w:rFonts w:ascii="Arial" w:eastAsia="Arial" w:hAnsi="Arial" w:cs="Arial"/>
          <w:sz w:val="22"/>
          <w:szCs w:val="22"/>
        </w:rPr>
        <w:t>La promoción de derechos a partir de prácticas innovadoras, participativas, flexibles y efectivas se orientan a promover la corresponsabilidad en la protección integral y la realización gradual y progresiva del Estado Social de Derecho y el fortalecimiento de la capacidad de agencia de los sujetos de derechos, entendidos éstos como los titulares prevalentes</w:t>
      </w:r>
      <w:r w:rsidRPr="00B45630">
        <w:rPr>
          <w:rStyle w:val="Refdenotaalpie"/>
          <w:rFonts w:ascii="Arial" w:eastAsia="Arial" w:hAnsi="Arial" w:cs="Arial"/>
          <w:sz w:val="22"/>
          <w:szCs w:val="22"/>
        </w:rPr>
        <w:footnoteReference w:id="4"/>
      </w:r>
      <w:r w:rsidRPr="00B45630">
        <w:rPr>
          <w:rFonts w:ascii="Arial" w:eastAsia="Arial" w:hAnsi="Arial" w:cs="Arial"/>
          <w:sz w:val="22"/>
          <w:szCs w:val="22"/>
        </w:rPr>
        <w:t xml:space="preserve"> lo cual implica que la participación de niñas y niños: </w:t>
      </w:r>
    </w:p>
    <w:p w14:paraId="6CB7FE43" w14:textId="77777777" w:rsidR="003476B9" w:rsidRPr="00B45630" w:rsidRDefault="003476B9" w:rsidP="002F27FE">
      <w:pPr>
        <w:spacing w:line="276" w:lineRule="auto"/>
        <w:ind w:left="426"/>
        <w:jc w:val="both"/>
        <w:rPr>
          <w:rFonts w:ascii="Arial" w:eastAsia="Arial" w:hAnsi="Arial" w:cs="Arial"/>
          <w:sz w:val="22"/>
          <w:szCs w:val="22"/>
        </w:rPr>
      </w:pPr>
    </w:p>
    <w:p w14:paraId="6CE8F01A" w14:textId="77777777" w:rsidR="002F27FE" w:rsidRDefault="002F27FE" w:rsidP="003476B9">
      <w:pPr>
        <w:spacing w:line="276" w:lineRule="auto"/>
        <w:ind w:left="1276" w:right="900"/>
        <w:jc w:val="both"/>
        <w:rPr>
          <w:rFonts w:ascii="Arial" w:eastAsia="Arial" w:hAnsi="Arial" w:cs="Arial"/>
          <w:sz w:val="22"/>
          <w:szCs w:val="22"/>
        </w:rPr>
      </w:pPr>
      <w:r w:rsidRPr="00B45630">
        <w:rPr>
          <w:rFonts w:ascii="Arial" w:eastAsia="Arial" w:hAnsi="Arial" w:cs="Arial"/>
          <w:i/>
          <w:iCs/>
          <w:sz w:val="22"/>
          <w:szCs w:val="22"/>
        </w:rPr>
        <w:t xml:space="preserve">Tiene que ver tanto con escuchar sus voces para considerarlas en la toma de las decisiones que les van a afectar como crear las condiciones para que niñas y niños se puedan enunciar en la acción. Hacerlo permite, a más de cualificar y hacer más pertinentes las decisiones que se tomen con relación a la niñez y a los factores que la afectan, permitirles un mejor desarrollo de la capacidad de escucha activa de sus pares y de los adultos, base del principio de alteridad, pues les implica escuchar al otro porque se le reconoce su valor. </w:t>
      </w:r>
      <w:r w:rsidRPr="00B45630">
        <w:rPr>
          <w:rFonts w:ascii="Arial" w:eastAsia="Arial" w:hAnsi="Arial" w:cs="Arial"/>
          <w:sz w:val="22"/>
          <w:szCs w:val="22"/>
        </w:rPr>
        <w:t>(Guía para la promoción y la garantía de la participación de niños, niñas y adolescentes. ICBF. 2013. p, 28)</w:t>
      </w:r>
    </w:p>
    <w:p w14:paraId="6D08B9BD" w14:textId="77777777" w:rsidR="00B45630" w:rsidRPr="00B45630" w:rsidRDefault="00B45630" w:rsidP="003476B9">
      <w:pPr>
        <w:spacing w:line="276" w:lineRule="auto"/>
        <w:ind w:left="1276" w:right="900"/>
        <w:jc w:val="both"/>
        <w:rPr>
          <w:rFonts w:ascii="Arial" w:eastAsia="Arial" w:hAnsi="Arial" w:cs="Arial"/>
          <w:sz w:val="22"/>
          <w:szCs w:val="22"/>
        </w:rPr>
      </w:pPr>
    </w:p>
    <w:p w14:paraId="3F4FFC9F" w14:textId="292723A3" w:rsidR="002F27FE" w:rsidRPr="00CC52C5" w:rsidRDefault="002F27FE" w:rsidP="00CC52C5">
      <w:pPr>
        <w:ind w:left="426"/>
        <w:rPr>
          <w:rFonts w:ascii="Arial" w:hAnsi="Arial" w:cs="Arial"/>
          <w:b/>
          <w:sz w:val="22"/>
          <w:szCs w:val="22"/>
        </w:rPr>
      </w:pPr>
      <w:r w:rsidRPr="00CC52C5">
        <w:rPr>
          <w:rFonts w:ascii="Arial" w:hAnsi="Arial" w:cs="Arial"/>
          <w:b/>
          <w:sz w:val="22"/>
          <w:szCs w:val="22"/>
        </w:rPr>
        <w:t>Participación</w:t>
      </w:r>
    </w:p>
    <w:p w14:paraId="7A9B3E3E" w14:textId="77777777" w:rsidR="002F27FE" w:rsidRPr="00B45630" w:rsidRDefault="002F27FE" w:rsidP="002F27FE">
      <w:pPr>
        <w:pStyle w:val="Textocomentario"/>
        <w:spacing w:line="276" w:lineRule="auto"/>
        <w:ind w:left="426"/>
        <w:jc w:val="both"/>
        <w:rPr>
          <w:rFonts w:ascii="Arial" w:eastAsia="Arial" w:hAnsi="Arial" w:cs="Arial"/>
          <w:sz w:val="22"/>
          <w:szCs w:val="22"/>
          <w:lang w:val="es-CO"/>
        </w:rPr>
      </w:pPr>
      <w:r w:rsidRPr="00B45630">
        <w:rPr>
          <w:rFonts w:ascii="Arial" w:eastAsia="Arial" w:hAnsi="Arial" w:cs="Arial"/>
          <w:sz w:val="22"/>
          <w:szCs w:val="22"/>
          <w:lang w:val="es-CO"/>
        </w:rPr>
        <w:t xml:space="preserve">El Instituto Interamericano de los niños, niñas y Adolescentes (IIN) define la participación como un proceso participativo en la medida en que se hace efectivo el derecho de la infancia a ser informados, emitir opinión, ser escuchados e incidir en las decisiones que se toman respecto de temas que son de su particular interés e incumbencia, en el ámbito familiar, judicial, educativo, de la salud, institucional, comunitario y de las políticas públicas, siguiendo siempre los principios de no discriminación, de </w:t>
      </w:r>
      <w:r w:rsidRPr="00B45630">
        <w:rPr>
          <w:rFonts w:ascii="Arial" w:eastAsia="Arial" w:hAnsi="Arial" w:cs="Arial"/>
          <w:sz w:val="22"/>
          <w:szCs w:val="22"/>
          <w:lang w:val="es-CO"/>
        </w:rPr>
        <w:lastRenderedPageBreak/>
        <w:t>autonomía progresiva, de interés superior de las niñas y niños y del derecho a la vida y a las garantías para su supervivencia y desarrollo (IIN OEA, 2011).</w:t>
      </w:r>
    </w:p>
    <w:p w14:paraId="1EDD9F15" w14:textId="2037C476" w:rsidR="00F407C9" w:rsidRDefault="002F27FE" w:rsidP="002F27FE">
      <w:pPr>
        <w:pBdr>
          <w:top w:val="nil"/>
          <w:left w:val="nil"/>
          <w:bottom w:val="nil"/>
          <w:right w:val="nil"/>
          <w:between w:val="nil"/>
        </w:pBdr>
        <w:spacing w:after="200" w:line="276" w:lineRule="auto"/>
        <w:ind w:left="426"/>
        <w:contextualSpacing/>
        <w:jc w:val="both"/>
        <w:rPr>
          <w:rFonts w:ascii="Arial" w:eastAsia="Arial" w:hAnsi="Arial" w:cs="Arial"/>
          <w:sz w:val="22"/>
          <w:szCs w:val="22"/>
        </w:rPr>
      </w:pPr>
      <w:r w:rsidRPr="00B45630">
        <w:rPr>
          <w:rFonts w:ascii="Arial" w:eastAsia="Arial" w:hAnsi="Arial" w:cs="Arial"/>
          <w:sz w:val="22"/>
          <w:szCs w:val="22"/>
        </w:rPr>
        <w:t xml:space="preserve">Para consolidar a la niñez como protagonista de su propio desarrollo, propiciar la participación activa y la búsqueda del desarrollo colectivo, potenciando sus capacidades y habilidades para la modificación de conductas actuales, para adoptar nuevas prácticas desarrollamos las siguientes acciones en 3 momentos claves. </w:t>
      </w:r>
    </w:p>
    <w:p w14:paraId="16789333" w14:textId="77777777" w:rsidR="00D17E4A" w:rsidRDefault="00D17E4A" w:rsidP="002F27FE">
      <w:pPr>
        <w:pBdr>
          <w:top w:val="nil"/>
          <w:left w:val="nil"/>
          <w:bottom w:val="nil"/>
          <w:right w:val="nil"/>
          <w:between w:val="nil"/>
        </w:pBdr>
        <w:spacing w:after="200" w:line="276" w:lineRule="auto"/>
        <w:ind w:left="426"/>
        <w:contextualSpacing/>
        <w:jc w:val="both"/>
        <w:rPr>
          <w:rFonts w:ascii="Arial" w:eastAsia="Arial" w:hAnsi="Arial" w:cs="Arial"/>
          <w:sz w:val="22"/>
          <w:szCs w:val="22"/>
        </w:rPr>
      </w:pPr>
    </w:p>
    <w:p w14:paraId="642F1E02" w14:textId="541B1602" w:rsidR="002F27FE" w:rsidRPr="00F407C9" w:rsidRDefault="003476B9" w:rsidP="00F407C9">
      <w:pPr>
        <w:pStyle w:val="Epgrafe"/>
        <w:ind w:firstLine="708"/>
        <w:rPr>
          <w:rFonts w:ascii="Arial" w:eastAsia="Arial" w:hAnsi="Arial" w:cs="Arial"/>
          <w:b/>
          <w:color w:val="auto"/>
          <w:sz w:val="24"/>
          <w:szCs w:val="22"/>
        </w:rPr>
      </w:pPr>
      <w:bookmarkStart w:id="17" w:name="_Toc59202115"/>
      <w:bookmarkStart w:id="18" w:name="_Toc59202638"/>
      <w:r w:rsidRPr="00F407C9">
        <w:rPr>
          <w:b/>
          <w:color w:val="auto"/>
          <w:sz w:val="20"/>
        </w:rPr>
        <w:t xml:space="preserve">Tabla </w:t>
      </w:r>
      <w:r w:rsidRPr="00F407C9">
        <w:rPr>
          <w:b/>
          <w:color w:val="auto"/>
          <w:sz w:val="20"/>
        </w:rPr>
        <w:fldChar w:fldCharType="begin"/>
      </w:r>
      <w:r w:rsidRPr="00F407C9">
        <w:rPr>
          <w:b/>
          <w:color w:val="auto"/>
          <w:sz w:val="20"/>
        </w:rPr>
        <w:instrText xml:space="preserve"> SEQ Tabla \* ARABIC </w:instrText>
      </w:r>
      <w:r w:rsidRPr="00F407C9">
        <w:rPr>
          <w:b/>
          <w:color w:val="auto"/>
          <w:sz w:val="20"/>
        </w:rPr>
        <w:fldChar w:fldCharType="separate"/>
      </w:r>
      <w:r w:rsidR="00F407C9">
        <w:rPr>
          <w:b/>
          <w:noProof/>
          <w:color w:val="auto"/>
          <w:sz w:val="20"/>
        </w:rPr>
        <w:t>1</w:t>
      </w:r>
      <w:r w:rsidRPr="00F407C9">
        <w:rPr>
          <w:b/>
          <w:color w:val="auto"/>
          <w:sz w:val="20"/>
        </w:rPr>
        <w:fldChar w:fldCharType="end"/>
      </w:r>
      <w:r w:rsidRPr="00F407C9">
        <w:rPr>
          <w:b/>
          <w:color w:val="auto"/>
          <w:sz w:val="20"/>
        </w:rPr>
        <w:t>. Acciones clave y momentos de la participación.</w:t>
      </w:r>
      <w:bookmarkEnd w:id="17"/>
      <w:bookmarkEnd w:id="18"/>
    </w:p>
    <w:tbl>
      <w:tblPr>
        <w:tblStyle w:val="Tablaconcuadrcula"/>
        <w:tblW w:w="0" w:type="auto"/>
        <w:tblInd w:w="421" w:type="dxa"/>
        <w:tblLayout w:type="fixed"/>
        <w:tblLook w:val="06A0" w:firstRow="1" w:lastRow="0" w:firstColumn="1" w:lastColumn="0" w:noHBand="1" w:noVBand="1"/>
      </w:tblPr>
      <w:tblGrid>
        <w:gridCol w:w="3089"/>
        <w:gridCol w:w="5841"/>
      </w:tblGrid>
      <w:tr w:rsidR="002F27FE" w:rsidRPr="00B45630" w14:paraId="37D431BC" w14:textId="77777777" w:rsidTr="00D17E4A">
        <w:tc>
          <w:tcPr>
            <w:tcW w:w="3089" w:type="dxa"/>
          </w:tcPr>
          <w:p w14:paraId="7E9F182D" w14:textId="77777777" w:rsidR="002F27FE" w:rsidRPr="00B45630" w:rsidRDefault="002F27FE" w:rsidP="002F27FE">
            <w:pPr>
              <w:ind w:left="426"/>
              <w:jc w:val="center"/>
              <w:rPr>
                <w:rFonts w:ascii="Arial" w:eastAsia="Arial" w:hAnsi="Arial" w:cs="Arial"/>
                <w:b/>
                <w:bCs/>
                <w:sz w:val="22"/>
                <w:szCs w:val="22"/>
              </w:rPr>
            </w:pPr>
            <w:r w:rsidRPr="00B45630">
              <w:rPr>
                <w:rFonts w:ascii="Arial" w:eastAsia="Arial" w:hAnsi="Arial" w:cs="Arial"/>
                <w:b/>
                <w:bCs/>
                <w:sz w:val="22"/>
                <w:szCs w:val="22"/>
              </w:rPr>
              <w:t>Acciones</w:t>
            </w:r>
          </w:p>
          <w:p w14:paraId="386F744E" w14:textId="77777777" w:rsidR="002F27FE" w:rsidRPr="00B45630" w:rsidRDefault="002F27FE" w:rsidP="002F27FE">
            <w:pPr>
              <w:ind w:left="426"/>
              <w:jc w:val="center"/>
              <w:rPr>
                <w:rFonts w:ascii="Arial" w:eastAsia="Arial" w:hAnsi="Arial" w:cs="Arial"/>
                <w:b/>
                <w:bCs/>
                <w:sz w:val="22"/>
                <w:szCs w:val="22"/>
              </w:rPr>
            </w:pPr>
          </w:p>
        </w:tc>
        <w:tc>
          <w:tcPr>
            <w:tcW w:w="5841" w:type="dxa"/>
          </w:tcPr>
          <w:p w14:paraId="26CD94DA" w14:textId="77777777" w:rsidR="002F27FE" w:rsidRPr="00B45630" w:rsidRDefault="002F27FE" w:rsidP="002F27FE">
            <w:pPr>
              <w:ind w:left="426"/>
              <w:jc w:val="center"/>
              <w:rPr>
                <w:rFonts w:ascii="Arial" w:eastAsia="Arial" w:hAnsi="Arial" w:cs="Arial"/>
                <w:b/>
                <w:bCs/>
                <w:sz w:val="22"/>
                <w:szCs w:val="22"/>
              </w:rPr>
            </w:pPr>
            <w:r w:rsidRPr="00B45630">
              <w:rPr>
                <w:rFonts w:ascii="Arial" w:eastAsia="Arial" w:hAnsi="Arial" w:cs="Arial"/>
                <w:b/>
                <w:bCs/>
                <w:sz w:val="22"/>
                <w:szCs w:val="22"/>
              </w:rPr>
              <w:t>Momentos</w:t>
            </w:r>
          </w:p>
        </w:tc>
      </w:tr>
      <w:tr w:rsidR="002F27FE" w:rsidRPr="00B45630" w14:paraId="0A77DFB4" w14:textId="77777777" w:rsidTr="00D17E4A">
        <w:tc>
          <w:tcPr>
            <w:tcW w:w="3089" w:type="dxa"/>
          </w:tcPr>
          <w:p w14:paraId="6284B829" w14:textId="77777777" w:rsidR="002F27FE" w:rsidRPr="00B45630" w:rsidRDefault="002F27FE" w:rsidP="002F27FE">
            <w:pPr>
              <w:ind w:left="426"/>
              <w:jc w:val="both"/>
              <w:rPr>
                <w:rFonts w:ascii="Arial" w:eastAsia="Arial" w:hAnsi="Arial" w:cs="Arial"/>
                <w:sz w:val="22"/>
                <w:szCs w:val="22"/>
              </w:rPr>
            </w:pPr>
            <w:r w:rsidRPr="00B45630">
              <w:rPr>
                <w:rFonts w:ascii="Arial" w:eastAsia="Arial" w:hAnsi="Arial" w:cs="Arial"/>
                <w:b/>
                <w:bCs/>
                <w:sz w:val="22"/>
                <w:szCs w:val="22"/>
                <w:u w:val="single"/>
              </w:rPr>
              <w:t>Participativas</w:t>
            </w:r>
            <w:r w:rsidRPr="00B45630">
              <w:rPr>
                <w:rFonts w:ascii="Arial" w:eastAsia="Arial" w:hAnsi="Arial" w:cs="Arial"/>
                <w:b/>
                <w:bCs/>
                <w:sz w:val="22"/>
                <w:szCs w:val="22"/>
              </w:rPr>
              <w:t xml:space="preserve">: </w:t>
            </w:r>
            <w:r w:rsidRPr="00B45630">
              <w:rPr>
                <w:rFonts w:ascii="Arial" w:eastAsia="Arial" w:hAnsi="Arial" w:cs="Arial"/>
                <w:sz w:val="22"/>
                <w:szCs w:val="22"/>
              </w:rPr>
              <w:t>involucra en su diseño e implementación a las personas a quienes se dirigen, se reconoce el sujeto y su capacidad transformadora.</w:t>
            </w:r>
          </w:p>
        </w:tc>
        <w:tc>
          <w:tcPr>
            <w:tcW w:w="5841" w:type="dxa"/>
          </w:tcPr>
          <w:p w14:paraId="1899E5F2" w14:textId="77777777" w:rsidR="002F27FE" w:rsidRPr="00B45630" w:rsidRDefault="002F27FE" w:rsidP="00D17E4A">
            <w:pPr>
              <w:numPr>
                <w:ilvl w:val="0"/>
                <w:numId w:val="6"/>
              </w:numPr>
              <w:spacing w:before="120" w:line="276" w:lineRule="auto"/>
              <w:ind w:left="426" w:firstLine="0"/>
              <w:jc w:val="both"/>
              <w:rPr>
                <w:rFonts w:ascii="Arial" w:eastAsia="Arial" w:hAnsi="Arial" w:cs="Arial"/>
                <w:sz w:val="22"/>
                <w:szCs w:val="22"/>
              </w:rPr>
            </w:pPr>
            <w:r w:rsidRPr="00B45630">
              <w:rPr>
                <w:rFonts w:ascii="Arial" w:eastAsia="Arial" w:hAnsi="Arial" w:cs="Arial"/>
                <w:b/>
                <w:bCs/>
                <w:sz w:val="22"/>
                <w:szCs w:val="22"/>
              </w:rPr>
              <w:t>Comunicación para el desarrollo:</w:t>
            </w:r>
            <w:r w:rsidRPr="00B45630">
              <w:rPr>
                <w:rFonts w:ascii="Arial" w:eastAsia="Arial" w:hAnsi="Arial" w:cs="Arial"/>
                <w:sz w:val="22"/>
                <w:szCs w:val="22"/>
              </w:rPr>
              <w:t xml:space="preserve"> entendida como el proceso mediante el cual se da a conocer el marco de derechos y el reconocimiento de niñas y niños como sujetos prevalentes de los mismos. Estas acciones de difusión deben estar orientadas hacia diferentes públicos:</w:t>
            </w:r>
          </w:p>
          <w:p w14:paraId="631741B7" w14:textId="77777777" w:rsidR="002F27FE" w:rsidRPr="00B45630" w:rsidRDefault="002F27FE" w:rsidP="002F27FE">
            <w:pPr>
              <w:spacing w:line="276" w:lineRule="auto"/>
              <w:ind w:left="426"/>
              <w:jc w:val="both"/>
              <w:rPr>
                <w:rFonts w:ascii="Arial" w:eastAsia="Arial" w:hAnsi="Arial" w:cs="Arial"/>
                <w:sz w:val="22"/>
                <w:szCs w:val="22"/>
              </w:rPr>
            </w:pPr>
          </w:p>
          <w:p w14:paraId="0E40EA4B" w14:textId="77777777" w:rsidR="002F27FE" w:rsidRPr="00B45630" w:rsidRDefault="002F27FE" w:rsidP="00D17E4A">
            <w:pPr>
              <w:pStyle w:val="Prrafodelista"/>
              <w:numPr>
                <w:ilvl w:val="0"/>
                <w:numId w:val="4"/>
              </w:numPr>
              <w:spacing w:before="120" w:line="276" w:lineRule="auto"/>
              <w:ind w:left="426" w:firstLine="0"/>
              <w:contextualSpacing/>
              <w:jc w:val="both"/>
              <w:rPr>
                <w:rFonts w:ascii="Arial" w:eastAsiaTheme="minorEastAsia" w:hAnsi="Arial" w:cs="Arial"/>
                <w:sz w:val="22"/>
                <w:szCs w:val="22"/>
              </w:rPr>
            </w:pPr>
            <w:r w:rsidRPr="00B45630">
              <w:rPr>
                <w:rFonts w:ascii="Arial" w:eastAsia="Arial" w:hAnsi="Arial" w:cs="Arial"/>
                <w:sz w:val="22"/>
                <w:szCs w:val="22"/>
              </w:rPr>
              <w:t xml:space="preserve"> Niñas y niños: para que apropien sus derechos y se reconozcan como sujetos de derechos.</w:t>
            </w:r>
          </w:p>
          <w:p w14:paraId="6B68E66E" w14:textId="77777777" w:rsidR="002F27FE" w:rsidRPr="00B45630" w:rsidRDefault="002F27FE" w:rsidP="00D17E4A">
            <w:pPr>
              <w:pStyle w:val="Prrafodelista"/>
              <w:numPr>
                <w:ilvl w:val="0"/>
                <w:numId w:val="4"/>
              </w:numPr>
              <w:spacing w:before="120" w:line="276" w:lineRule="auto"/>
              <w:ind w:left="426" w:firstLine="0"/>
              <w:contextualSpacing/>
              <w:jc w:val="both"/>
              <w:rPr>
                <w:rFonts w:ascii="Arial" w:eastAsiaTheme="minorEastAsia" w:hAnsi="Arial" w:cs="Arial"/>
                <w:sz w:val="22"/>
                <w:szCs w:val="22"/>
              </w:rPr>
            </w:pPr>
            <w:r w:rsidRPr="00B45630">
              <w:rPr>
                <w:rFonts w:ascii="Arial" w:eastAsia="Arial" w:hAnsi="Arial" w:cs="Arial"/>
                <w:sz w:val="22"/>
                <w:szCs w:val="22"/>
              </w:rPr>
              <w:t>Adultos/personas cuidadoras: para promover acciones y compromisos desde su rol en la protección integral de la niñez desde la garantía de derechos y la prevención de vulneraciones.</w:t>
            </w:r>
          </w:p>
          <w:p w14:paraId="325D0A17" w14:textId="77777777" w:rsidR="002F27FE" w:rsidRPr="00B45630" w:rsidRDefault="002F27FE" w:rsidP="00D17E4A">
            <w:pPr>
              <w:pStyle w:val="Prrafodelista"/>
              <w:numPr>
                <w:ilvl w:val="0"/>
                <w:numId w:val="4"/>
              </w:numPr>
              <w:spacing w:before="120" w:after="200" w:line="276" w:lineRule="auto"/>
              <w:ind w:left="426" w:firstLine="0"/>
              <w:contextualSpacing/>
              <w:jc w:val="both"/>
              <w:rPr>
                <w:rFonts w:ascii="Arial" w:eastAsiaTheme="minorEastAsia" w:hAnsi="Arial" w:cs="Arial"/>
                <w:sz w:val="22"/>
                <w:szCs w:val="22"/>
              </w:rPr>
            </w:pPr>
            <w:r w:rsidRPr="00B45630">
              <w:rPr>
                <w:rFonts w:ascii="Arial" w:eastAsia="Arial" w:hAnsi="Arial" w:cs="Arial"/>
                <w:sz w:val="22"/>
                <w:szCs w:val="22"/>
              </w:rPr>
              <w:t>Adultos implementadores de política pública: para que asuman su rol en la protección integral y su corresponsabilidad.</w:t>
            </w:r>
          </w:p>
          <w:p w14:paraId="3658DF36" w14:textId="77777777" w:rsidR="002F27FE" w:rsidRPr="00B45630" w:rsidRDefault="002F27FE" w:rsidP="00D17E4A">
            <w:pPr>
              <w:pStyle w:val="Prrafodelista"/>
              <w:numPr>
                <w:ilvl w:val="0"/>
                <w:numId w:val="4"/>
              </w:numPr>
              <w:spacing w:before="120" w:after="200" w:line="276" w:lineRule="auto"/>
              <w:ind w:left="426" w:firstLine="0"/>
              <w:contextualSpacing/>
              <w:jc w:val="both"/>
              <w:rPr>
                <w:rFonts w:ascii="Arial" w:eastAsiaTheme="minorEastAsia" w:hAnsi="Arial" w:cs="Arial"/>
                <w:sz w:val="22"/>
                <w:szCs w:val="22"/>
              </w:rPr>
            </w:pPr>
            <w:r w:rsidRPr="00B45630">
              <w:rPr>
                <w:rFonts w:ascii="Arial" w:eastAsia="Arial" w:hAnsi="Arial" w:cs="Arial"/>
                <w:sz w:val="22"/>
                <w:szCs w:val="22"/>
              </w:rPr>
              <w:t>Difusión: se desarrolla usualmente a través de campañas masivas, procesos informativos, formativos y de fortalecimiento comunitario.</w:t>
            </w:r>
          </w:p>
        </w:tc>
      </w:tr>
      <w:tr w:rsidR="002F27FE" w:rsidRPr="00B45630" w14:paraId="04B4EC16" w14:textId="77777777" w:rsidTr="00D17E4A">
        <w:tc>
          <w:tcPr>
            <w:tcW w:w="3089" w:type="dxa"/>
          </w:tcPr>
          <w:p w14:paraId="33CDC200" w14:textId="77777777" w:rsidR="002F27FE" w:rsidRPr="00B45630" w:rsidRDefault="002F27FE" w:rsidP="002F27FE">
            <w:pPr>
              <w:spacing w:before="120" w:after="200" w:line="276" w:lineRule="auto"/>
              <w:ind w:left="426" w:right="51"/>
              <w:jc w:val="both"/>
              <w:rPr>
                <w:rFonts w:ascii="Arial" w:eastAsia="Arial" w:hAnsi="Arial" w:cs="Arial"/>
                <w:sz w:val="22"/>
                <w:szCs w:val="22"/>
              </w:rPr>
            </w:pPr>
            <w:r w:rsidRPr="00B45630">
              <w:rPr>
                <w:rFonts w:ascii="Arial" w:eastAsia="Arial" w:hAnsi="Arial" w:cs="Arial"/>
                <w:b/>
                <w:bCs/>
                <w:sz w:val="22"/>
                <w:szCs w:val="22"/>
                <w:u w:val="single"/>
              </w:rPr>
              <w:t>Flexibles</w:t>
            </w:r>
            <w:r w:rsidRPr="00B45630">
              <w:rPr>
                <w:rFonts w:ascii="Arial" w:eastAsia="Arial" w:hAnsi="Arial" w:cs="Arial"/>
                <w:b/>
                <w:bCs/>
                <w:sz w:val="22"/>
                <w:szCs w:val="22"/>
              </w:rPr>
              <w:t>:</w:t>
            </w:r>
            <w:r w:rsidRPr="00B45630">
              <w:rPr>
                <w:rFonts w:ascii="Arial" w:eastAsia="Arial" w:hAnsi="Arial" w:cs="Arial"/>
                <w:sz w:val="22"/>
                <w:szCs w:val="22"/>
              </w:rPr>
              <w:t xml:space="preserve"> consideran el contexto cultural y las particularidades individuales y </w:t>
            </w:r>
            <w:r w:rsidRPr="00B45630">
              <w:rPr>
                <w:rFonts w:ascii="Arial" w:eastAsia="Arial" w:hAnsi="Arial" w:cs="Arial"/>
                <w:sz w:val="22"/>
                <w:szCs w:val="22"/>
              </w:rPr>
              <w:lastRenderedPageBreak/>
              <w:t>territoriales para que el mensaje sea pertinente, oportuno, comprensible y adaptable a la realidad.</w:t>
            </w:r>
          </w:p>
          <w:p w14:paraId="77984A05" w14:textId="77777777" w:rsidR="002F27FE" w:rsidRPr="00B45630" w:rsidRDefault="002F27FE" w:rsidP="002F27FE">
            <w:pPr>
              <w:ind w:left="426"/>
              <w:rPr>
                <w:rFonts w:ascii="Arial" w:eastAsia="Arial" w:hAnsi="Arial" w:cs="Arial"/>
                <w:sz w:val="22"/>
                <w:szCs w:val="22"/>
              </w:rPr>
            </w:pPr>
          </w:p>
        </w:tc>
        <w:tc>
          <w:tcPr>
            <w:tcW w:w="5841" w:type="dxa"/>
          </w:tcPr>
          <w:p w14:paraId="285CA1B9" w14:textId="77777777" w:rsidR="002F27FE" w:rsidRPr="00B45630" w:rsidRDefault="002F27FE" w:rsidP="00D17E4A">
            <w:pPr>
              <w:numPr>
                <w:ilvl w:val="0"/>
                <w:numId w:val="6"/>
              </w:numPr>
              <w:spacing w:before="240" w:line="276" w:lineRule="auto"/>
              <w:ind w:left="426" w:firstLine="0"/>
              <w:jc w:val="both"/>
              <w:rPr>
                <w:rFonts w:ascii="Arial" w:eastAsia="Arial" w:hAnsi="Arial" w:cs="Arial"/>
                <w:sz w:val="22"/>
                <w:szCs w:val="22"/>
              </w:rPr>
            </w:pPr>
            <w:r w:rsidRPr="00B45630">
              <w:rPr>
                <w:rFonts w:ascii="Arial" w:eastAsia="Arial" w:hAnsi="Arial" w:cs="Arial"/>
                <w:b/>
                <w:bCs/>
                <w:sz w:val="22"/>
                <w:szCs w:val="22"/>
              </w:rPr>
              <w:lastRenderedPageBreak/>
              <w:t>Sensibilización:</w:t>
            </w:r>
            <w:r w:rsidRPr="00B45630">
              <w:rPr>
                <w:rFonts w:ascii="Arial" w:eastAsia="Arial" w:hAnsi="Arial" w:cs="Arial"/>
                <w:sz w:val="22"/>
                <w:szCs w:val="22"/>
              </w:rPr>
              <w:t xml:space="preserve"> se concibe como el proceso que busca la reflexión profunda y un llamado a los sentimientos de alteridad y empatía</w:t>
            </w:r>
            <w:r w:rsidRPr="00B45630">
              <w:rPr>
                <w:rFonts w:ascii="Arial" w:eastAsia="Arial" w:hAnsi="Arial" w:cs="Arial"/>
                <w:sz w:val="22"/>
                <w:szCs w:val="22"/>
                <w:vertAlign w:val="superscript"/>
              </w:rPr>
              <w:footnoteReference w:id="5"/>
            </w:r>
            <w:r w:rsidRPr="00B45630">
              <w:rPr>
                <w:rFonts w:ascii="Arial" w:eastAsia="Arial" w:hAnsi="Arial" w:cs="Arial"/>
                <w:sz w:val="22"/>
                <w:szCs w:val="22"/>
              </w:rPr>
              <w:t xml:space="preserve">, con la finalidad de generar en ellas una disposición positiva sobre </w:t>
            </w:r>
            <w:r w:rsidRPr="00B45630">
              <w:rPr>
                <w:rFonts w:ascii="Arial" w:eastAsia="Arial" w:hAnsi="Arial" w:cs="Arial"/>
                <w:sz w:val="22"/>
                <w:szCs w:val="22"/>
              </w:rPr>
              <w:lastRenderedPageBreak/>
              <w:t>determinada causa o solución a una problemática; por tanto, sensibilizar va más allá de informar. La sensibilización implica la participación comunitaria en el camino para lograr transformaciones positivas en la situación de niñas y niños.</w:t>
            </w:r>
          </w:p>
        </w:tc>
      </w:tr>
      <w:tr w:rsidR="002F27FE" w14:paraId="0B876B61" w14:textId="77777777" w:rsidTr="00D17E4A">
        <w:tc>
          <w:tcPr>
            <w:tcW w:w="3089" w:type="dxa"/>
          </w:tcPr>
          <w:p w14:paraId="2BD1AC1C" w14:textId="77777777" w:rsidR="002F27FE" w:rsidRPr="00B45630" w:rsidRDefault="002F27FE" w:rsidP="002F27FE">
            <w:pPr>
              <w:spacing w:before="120" w:after="200" w:line="276" w:lineRule="auto"/>
              <w:ind w:left="426" w:right="51"/>
              <w:jc w:val="both"/>
              <w:rPr>
                <w:rFonts w:ascii="Arial" w:eastAsia="Arial" w:hAnsi="Arial" w:cs="Arial"/>
                <w:sz w:val="22"/>
                <w:szCs w:val="22"/>
              </w:rPr>
            </w:pPr>
            <w:r w:rsidRPr="00B45630">
              <w:rPr>
                <w:rFonts w:ascii="Arial" w:eastAsia="Arial" w:hAnsi="Arial" w:cs="Arial"/>
                <w:b/>
                <w:bCs/>
                <w:sz w:val="22"/>
                <w:szCs w:val="22"/>
                <w:u w:val="single"/>
              </w:rPr>
              <w:lastRenderedPageBreak/>
              <w:t>Efectivas</w:t>
            </w:r>
            <w:r w:rsidRPr="00B45630">
              <w:rPr>
                <w:rFonts w:ascii="Arial" w:eastAsia="Arial" w:hAnsi="Arial" w:cs="Arial"/>
                <w:b/>
                <w:bCs/>
                <w:sz w:val="22"/>
                <w:szCs w:val="22"/>
              </w:rPr>
              <w:t>:</w:t>
            </w:r>
            <w:r w:rsidRPr="00B45630">
              <w:rPr>
                <w:rFonts w:ascii="Arial" w:eastAsia="Arial" w:hAnsi="Arial" w:cs="Arial"/>
                <w:sz w:val="22"/>
                <w:szCs w:val="22"/>
              </w:rPr>
              <w:t xml:space="preserve"> en un tiempo determinado logran cambios en las actitudes de las personas respecto a niñas y niños como sujetos de derechos</w:t>
            </w:r>
            <w:r w:rsidRPr="00B45630">
              <w:rPr>
                <w:rStyle w:val="Refdenotaalpie"/>
                <w:rFonts w:ascii="Arial" w:eastAsia="Arial" w:hAnsi="Arial" w:cs="Arial"/>
                <w:sz w:val="22"/>
                <w:szCs w:val="22"/>
              </w:rPr>
              <w:footnoteReference w:id="6"/>
            </w:r>
            <w:r w:rsidRPr="00B45630">
              <w:rPr>
                <w:rFonts w:ascii="Arial" w:eastAsia="Arial" w:hAnsi="Arial" w:cs="Arial"/>
                <w:sz w:val="22"/>
                <w:szCs w:val="22"/>
              </w:rPr>
              <w:t>.</w:t>
            </w:r>
          </w:p>
          <w:p w14:paraId="25C476C8" w14:textId="77777777" w:rsidR="002F27FE" w:rsidRPr="00B45630" w:rsidRDefault="002F27FE" w:rsidP="002F27FE">
            <w:pPr>
              <w:ind w:left="426"/>
              <w:rPr>
                <w:rFonts w:ascii="Arial" w:eastAsia="Arial" w:hAnsi="Arial" w:cs="Arial"/>
                <w:sz w:val="22"/>
                <w:szCs w:val="22"/>
              </w:rPr>
            </w:pPr>
          </w:p>
        </w:tc>
        <w:tc>
          <w:tcPr>
            <w:tcW w:w="5841" w:type="dxa"/>
          </w:tcPr>
          <w:p w14:paraId="7D0D8A81" w14:textId="77777777" w:rsidR="002F27FE" w:rsidRPr="00B45630" w:rsidRDefault="002F27FE" w:rsidP="00D17E4A">
            <w:pPr>
              <w:pStyle w:val="Prrafodelista"/>
              <w:numPr>
                <w:ilvl w:val="0"/>
                <w:numId w:val="6"/>
              </w:numPr>
              <w:spacing w:before="120" w:after="200" w:line="276" w:lineRule="auto"/>
              <w:ind w:left="426" w:firstLine="0"/>
              <w:contextualSpacing/>
              <w:jc w:val="both"/>
              <w:rPr>
                <w:rFonts w:ascii="Arial" w:eastAsia="Arial" w:hAnsi="Arial" w:cs="Arial"/>
                <w:sz w:val="22"/>
                <w:szCs w:val="22"/>
              </w:rPr>
            </w:pPr>
            <w:r w:rsidRPr="00B45630">
              <w:rPr>
                <w:rFonts w:ascii="Arial" w:eastAsia="Arial" w:hAnsi="Arial" w:cs="Arial"/>
                <w:b/>
                <w:bCs/>
                <w:sz w:val="22"/>
                <w:szCs w:val="22"/>
                <w:lang w:eastAsia="es-CO"/>
              </w:rPr>
              <w:t>Formación para la ciudadanía y movilización social para generar cambios culturales:</w:t>
            </w:r>
            <w:r w:rsidRPr="00B45630">
              <w:rPr>
                <w:rFonts w:ascii="Arial" w:eastAsia="Arial" w:hAnsi="Arial" w:cs="Arial"/>
                <w:sz w:val="22"/>
                <w:szCs w:val="22"/>
                <w:lang w:eastAsia="es-CO"/>
              </w:rPr>
              <w:t xml:space="preserve"> comprendida como el proceso de facilitar el aprendizaje a través de conocimientos, creencias y hábitos para el fortalecimiento o desarrollo de habilidades y competencias sociales y personales tanto de la comunidad como de los propios niñas y niños para que puedan ejercer la defensa y goce efectivo de sus derechos.</w:t>
            </w:r>
          </w:p>
        </w:tc>
      </w:tr>
    </w:tbl>
    <w:p w14:paraId="13624255" w14:textId="77777777" w:rsidR="002F27FE" w:rsidRDefault="002F27FE" w:rsidP="002F27FE">
      <w:pPr>
        <w:rPr>
          <w:highlight w:val="yellow"/>
        </w:rPr>
      </w:pPr>
    </w:p>
    <w:p w14:paraId="22B42B36" w14:textId="77777777" w:rsidR="00835DF3" w:rsidRPr="00D17E4A" w:rsidRDefault="00835DF3" w:rsidP="00D17E4A">
      <w:pPr>
        <w:pStyle w:val="Ttulo2"/>
        <w:numPr>
          <w:ilvl w:val="0"/>
          <w:numId w:val="13"/>
        </w:numPr>
        <w:ind w:left="709"/>
        <w:rPr>
          <w:rFonts w:ascii="Arial" w:hAnsi="Arial" w:cs="Arial"/>
          <w:b/>
          <w:color w:val="auto"/>
          <w:sz w:val="22"/>
          <w:szCs w:val="22"/>
        </w:rPr>
      </w:pPr>
      <w:bookmarkStart w:id="19" w:name="_Toc37162335"/>
      <w:bookmarkStart w:id="20" w:name="_Toc469940470"/>
      <w:r w:rsidRPr="00D17E4A">
        <w:rPr>
          <w:rFonts w:ascii="Arial" w:hAnsi="Arial" w:cs="Arial"/>
          <w:b/>
          <w:color w:val="auto"/>
          <w:sz w:val="22"/>
          <w:szCs w:val="22"/>
        </w:rPr>
        <w:t>Referencias Normativas</w:t>
      </w:r>
      <w:bookmarkEnd w:id="19"/>
      <w:bookmarkEnd w:id="20"/>
    </w:p>
    <w:p w14:paraId="02CA67CC" w14:textId="77777777" w:rsidR="00B45630" w:rsidRDefault="00B45630" w:rsidP="00E86237">
      <w:pPr>
        <w:spacing w:line="276" w:lineRule="auto"/>
        <w:ind w:left="426"/>
        <w:jc w:val="both"/>
        <w:rPr>
          <w:rFonts w:ascii="Arial" w:eastAsia="Arial" w:hAnsi="Arial" w:cs="Arial"/>
        </w:rPr>
      </w:pPr>
    </w:p>
    <w:p w14:paraId="64118715" w14:textId="4F8F9124" w:rsidR="00E86237" w:rsidRDefault="00E86237" w:rsidP="00E86237">
      <w:pPr>
        <w:spacing w:line="276" w:lineRule="auto"/>
        <w:ind w:left="426"/>
        <w:jc w:val="both"/>
        <w:rPr>
          <w:rFonts w:ascii="Arial" w:eastAsia="Arial" w:hAnsi="Arial" w:cs="Arial"/>
        </w:rPr>
      </w:pPr>
      <w:r w:rsidRPr="456922A5">
        <w:rPr>
          <w:rFonts w:ascii="Arial" w:eastAsia="Arial" w:hAnsi="Arial" w:cs="Arial"/>
        </w:rPr>
        <w:t xml:space="preserve">Abordar la prevención de riesgos, vulneraciones o amenazas en el marco de un Estado Social de Derecho, requiere partir del conjunto de principios que se consagran en los Convenios de Derechos Humanos, en especial la Convención Sobre los Derechos del Niño y en la normatividad nacional, a través de la Constitución Política ( Artículos 44 y 45) y el Código de la Infancia y la Adolescencia (Ley 1098 de 2006), siendo este código, el instrumento normativo que orienta el accionar en lo relacionado con la protección integral de niñas y niños en Colombia desde una perspectiva de derechos. </w:t>
      </w:r>
    </w:p>
    <w:p w14:paraId="51C000E5" w14:textId="77777777" w:rsidR="00E86237" w:rsidRPr="004A730F" w:rsidRDefault="00E86237" w:rsidP="00E86237">
      <w:pPr>
        <w:spacing w:line="276" w:lineRule="auto"/>
        <w:ind w:left="426"/>
        <w:jc w:val="both"/>
        <w:rPr>
          <w:rFonts w:ascii="Arial" w:eastAsia="Arial" w:hAnsi="Arial" w:cs="Arial"/>
        </w:rPr>
      </w:pPr>
    </w:p>
    <w:p w14:paraId="0F782F43" w14:textId="77777777" w:rsidR="00E86237" w:rsidRDefault="00E86237" w:rsidP="00E86237">
      <w:pPr>
        <w:spacing w:line="276" w:lineRule="auto"/>
        <w:ind w:left="426"/>
        <w:jc w:val="both"/>
        <w:rPr>
          <w:rFonts w:ascii="Arial" w:eastAsia="Arial" w:hAnsi="Arial" w:cs="Arial"/>
        </w:rPr>
      </w:pPr>
      <w:r w:rsidRPr="004A730F">
        <w:rPr>
          <w:rFonts w:ascii="Arial" w:eastAsia="Arial" w:hAnsi="Arial" w:cs="Arial"/>
        </w:rPr>
        <w:t>A continuación, se enlistan algunas de las normas enfocadas en la prevención de vulneraciones que se relacionan con las funciones asignadas a la Dirección de Infancia.</w:t>
      </w:r>
    </w:p>
    <w:p w14:paraId="461AE372" w14:textId="77777777" w:rsidR="00D17E4A" w:rsidRDefault="00D17E4A" w:rsidP="00E86237">
      <w:pPr>
        <w:spacing w:line="276" w:lineRule="auto"/>
        <w:ind w:left="426"/>
        <w:jc w:val="both"/>
        <w:rPr>
          <w:rFonts w:ascii="Arial" w:eastAsia="Arial" w:hAnsi="Arial" w:cs="Arial"/>
        </w:rPr>
      </w:pPr>
    </w:p>
    <w:p w14:paraId="109457DF" w14:textId="77777777" w:rsidR="00D17E4A" w:rsidRDefault="00D17E4A" w:rsidP="00E86237">
      <w:pPr>
        <w:spacing w:line="276" w:lineRule="auto"/>
        <w:ind w:left="426"/>
        <w:jc w:val="both"/>
        <w:rPr>
          <w:rFonts w:ascii="Arial" w:eastAsia="Arial" w:hAnsi="Arial" w:cs="Arial"/>
        </w:rPr>
      </w:pPr>
    </w:p>
    <w:p w14:paraId="64D04A52" w14:textId="77777777" w:rsidR="00F407C9" w:rsidRDefault="00F407C9" w:rsidP="00E86237">
      <w:pPr>
        <w:spacing w:line="276" w:lineRule="auto"/>
        <w:ind w:left="426"/>
        <w:jc w:val="both"/>
        <w:rPr>
          <w:rFonts w:ascii="Arial" w:eastAsia="Arial" w:hAnsi="Arial" w:cs="Arial"/>
        </w:rPr>
      </w:pPr>
    </w:p>
    <w:p w14:paraId="4DEF43D5" w14:textId="0CBA0FA6" w:rsidR="00E86237" w:rsidRPr="001F34CE" w:rsidRDefault="00F407C9" w:rsidP="00F407C9">
      <w:pPr>
        <w:pStyle w:val="Epgrafe"/>
        <w:ind w:firstLine="426"/>
        <w:rPr>
          <w:rFonts w:ascii="Arial" w:eastAsia="Arial" w:hAnsi="Arial" w:cs="Arial"/>
          <w:b/>
          <w:color w:val="auto"/>
        </w:rPr>
      </w:pPr>
      <w:bookmarkStart w:id="21" w:name="_Toc59202116"/>
      <w:bookmarkStart w:id="22" w:name="_Toc59202639"/>
      <w:r w:rsidRPr="001F34CE">
        <w:rPr>
          <w:b/>
          <w:color w:val="auto"/>
        </w:rPr>
        <w:t xml:space="preserve">Tabla </w:t>
      </w:r>
      <w:r w:rsidRPr="001F34CE">
        <w:rPr>
          <w:b/>
          <w:color w:val="auto"/>
        </w:rPr>
        <w:fldChar w:fldCharType="begin"/>
      </w:r>
      <w:r w:rsidRPr="001F34CE">
        <w:rPr>
          <w:b/>
          <w:color w:val="auto"/>
        </w:rPr>
        <w:instrText xml:space="preserve"> SEQ Tabla \* ARABIC </w:instrText>
      </w:r>
      <w:r w:rsidRPr="001F34CE">
        <w:rPr>
          <w:b/>
          <w:color w:val="auto"/>
        </w:rPr>
        <w:fldChar w:fldCharType="separate"/>
      </w:r>
      <w:r w:rsidRPr="001F34CE">
        <w:rPr>
          <w:b/>
          <w:noProof/>
          <w:color w:val="auto"/>
        </w:rPr>
        <w:t>2</w:t>
      </w:r>
      <w:r w:rsidRPr="001F34CE">
        <w:rPr>
          <w:b/>
          <w:color w:val="auto"/>
        </w:rPr>
        <w:fldChar w:fldCharType="end"/>
      </w:r>
      <w:r w:rsidRPr="001F34CE">
        <w:rPr>
          <w:b/>
          <w:color w:val="auto"/>
        </w:rPr>
        <w:t>. Normas y políticas para la prevención de vulneraciones relacionadas con las funciones de la Dirección de Infancia</w:t>
      </w:r>
      <w:bookmarkEnd w:id="21"/>
      <w:bookmarkEnd w:id="22"/>
    </w:p>
    <w:tbl>
      <w:tblPr>
        <w:tblStyle w:val="Tablaconcuadrcula"/>
        <w:tblW w:w="9639" w:type="dxa"/>
        <w:tblInd w:w="704" w:type="dxa"/>
        <w:tblLook w:val="04A0" w:firstRow="1" w:lastRow="0" w:firstColumn="1" w:lastColumn="0" w:noHBand="0" w:noVBand="1"/>
      </w:tblPr>
      <w:tblGrid>
        <w:gridCol w:w="2523"/>
        <w:gridCol w:w="7116"/>
      </w:tblGrid>
      <w:tr w:rsidR="00E86237" w:rsidRPr="00B45630" w14:paraId="43647569" w14:textId="77777777" w:rsidTr="00E86237">
        <w:trPr>
          <w:trHeight w:val="442"/>
        </w:trPr>
        <w:tc>
          <w:tcPr>
            <w:tcW w:w="9639" w:type="dxa"/>
            <w:gridSpan w:val="2"/>
          </w:tcPr>
          <w:p w14:paraId="10B9CFC5" w14:textId="77777777" w:rsidR="00E86237" w:rsidRPr="00B45630" w:rsidRDefault="00E86237" w:rsidP="00E86237">
            <w:pPr>
              <w:spacing w:line="276" w:lineRule="auto"/>
              <w:jc w:val="center"/>
              <w:rPr>
                <w:rFonts w:ascii="Arial" w:eastAsia="Arial" w:hAnsi="Arial" w:cs="Arial"/>
                <w:b/>
                <w:bCs/>
                <w:sz w:val="22"/>
                <w:szCs w:val="22"/>
              </w:rPr>
            </w:pPr>
            <w:r w:rsidRPr="00B45630">
              <w:rPr>
                <w:rFonts w:ascii="Arial" w:eastAsia="Arial" w:hAnsi="Arial" w:cs="Arial"/>
                <w:b/>
                <w:bCs/>
                <w:sz w:val="22"/>
                <w:szCs w:val="22"/>
              </w:rPr>
              <w:t>Normas y políticas para la prevención de vulneraciones relacionadas con las funciones de la Dirección de Infancia</w:t>
            </w:r>
          </w:p>
        </w:tc>
      </w:tr>
      <w:tr w:rsidR="00E86237" w:rsidRPr="00B45630" w14:paraId="48E0194F" w14:textId="77777777" w:rsidTr="00D17E4A">
        <w:trPr>
          <w:trHeight w:val="302"/>
        </w:trPr>
        <w:tc>
          <w:tcPr>
            <w:tcW w:w="2523" w:type="dxa"/>
          </w:tcPr>
          <w:p w14:paraId="7FF90380" w14:textId="77777777" w:rsidR="00E86237" w:rsidRPr="00B45630" w:rsidRDefault="00E86237" w:rsidP="00E86237">
            <w:pPr>
              <w:spacing w:line="276" w:lineRule="auto"/>
              <w:contextualSpacing/>
              <w:jc w:val="center"/>
              <w:rPr>
                <w:rFonts w:ascii="Arial" w:eastAsia="Arial" w:hAnsi="Arial" w:cs="Arial"/>
                <w:b/>
                <w:bCs/>
                <w:sz w:val="22"/>
                <w:szCs w:val="22"/>
              </w:rPr>
            </w:pPr>
            <w:r w:rsidRPr="00B45630">
              <w:rPr>
                <w:rFonts w:ascii="Arial" w:eastAsia="Arial" w:hAnsi="Arial" w:cs="Arial"/>
                <w:b/>
                <w:bCs/>
                <w:sz w:val="22"/>
                <w:szCs w:val="22"/>
              </w:rPr>
              <w:t>Norma</w:t>
            </w:r>
          </w:p>
        </w:tc>
        <w:tc>
          <w:tcPr>
            <w:tcW w:w="7116" w:type="dxa"/>
          </w:tcPr>
          <w:p w14:paraId="0F0834D9" w14:textId="77777777" w:rsidR="00E86237" w:rsidRPr="00B45630" w:rsidRDefault="00E86237" w:rsidP="00E86237">
            <w:pPr>
              <w:spacing w:line="276" w:lineRule="auto"/>
              <w:jc w:val="center"/>
              <w:rPr>
                <w:rFonts w:ascii="Arial" w:eastAsia="Arial" w:hAnsi="Arial" w:cs="Arial"/>
                <w:b/>
                <w:bCs/>
                <w:sz w:val="22"/>
                <w:szCs w:val="22"/>
              </w:rPr>
            </w:pPr>
            <w:r w:rsidRPr="00B45630">
              <w:rPr>
                <w:rFonts w:ascii="Arial" w:eastAsia="Arial" w:hAnsi="Arial" w:cs="Arial"/>
                <w:b/>
                <w:bCs/>
                <w:sz w:val="22"/>
                <w:szCs w:val="22"/>
              </w:rPr>
              <w:t>Apartado</w:t>
            </w:r>
          </w:p>
        </w:tc>
      </w:tr>
      <w:tr w:rsidR="00E86237" w:rsidRPr="00B45630" w14:paraId="6657B9E2" w14:textId="77777777" w:rsidTr="00D17E4A">
        <w:trPr>
          <w:trHeight w:val="843"/>
        </w:trPr>
        <w:tc>
          <w:tcPr>
            <w:tcW w:w="2523" w:type="dxa"/>
          </w:tcPr>
          <w:p w14:paraId="5837D98B"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lastRenderedPageBreak/>
              <w:t>Ley 21 de 1991. Aprueba el Convenio 169 de la OIT</w:t>
            </w:r>
          </w:p>
          <w:p w14:paraId="71A18E46" w14:textId="77777777" w:rsidR="00E86237" w:rsidRPr="00B45630" w:rsidRDefault="00E86237" w:rsidP="00E86237">
            <w:pPr>
              <w:spacing w:line="276" w:lineRule="auto"/>
              <w:contextualSpacing/>
              <w:jc w:val="center"/>
              <w:rPr>
                <w:rFonts w:ascii="Arial" w:eastAsia="Arial" w:hAnsi="Arial" w:cs="Arial"/>
                <w:b/>
                <w:bCs/>
                <w:sz w:val="22"/>
                <w:szCs w:val="22"/>
              </w:rPr>
            </w:pPr>
          </w:p>
        </w:tc>
        <w:tc>
          <w:tcPr>
            <w:tcW w:w="7116" w:type="dxa"/>
          </w:tcPr>
          <w:p w14:paraId="5AED8D6F" w14:textId="409C60DB" w:rsidR="00E86237" w:rsidRPr="00B45630" w:rsidRDefault="00E86237" w:rsidP="00B45630">
            <w:pPr>
              <w:spacing w:line="276" w:lineRule="auto"/>
              <w:jc w:val="both"/>
              <w:rPr>
                <w:rFonts w:ascii="Arial" w:eastAsia="Arial" w:hAnsi="Arial" w:cs="Arial"/>
                <w:sz w:val="22"/>
                <w:szCs w:val="22"/>
              </w:rPr>
            </w:pPr>
            <w:r w:rsidRPr="00B45630">
              <w:rPr>
                <w:rFonts w:ascii="Arial" w:eastAsia="Arial" w:hAnsi="Arial" w:cs="Arial"/>
                <w:sz w:val="22"/>
                <w:szCs w:val="22"/>
              </w:rPr>
              <w:t>Deber de consultar a los pueblos indígenas sobre las decisiones legales y administrativas susceptibles de afectarlos directamente.</w:t>
            </w:r>
          </w:p>
        </w:tc>
      </w:tr>
      <w:tr w:rsidR="00E86237" w:rsidRPr="00B45630" w14:paraId="74D25231" w14:textId="77777777" w:rsidTr="00D17E4A">
        <w:trPr>
          <w:trHeight w:val="302"/>
        </w:trPr>
        <w:tc>
          <w:tcPr>
            <w:tcW w:w="2523" w:type="dxa"/>
          </w:tcPr>
          <w:p w14:paraId="4E82F5C8"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Ley 12 de 1991, ratifica la Convención Internacional de los Derechos del Niño (1989), Articulo 32°</w:t>
            </w:r>
          </w:p>
        </w:tc>
        <w:tc>
          <w:tcPr>
            <w:tcW w:w="7116" w:type="dxa"/>
          </w:tcPr>
          <w:p w14:paraId="111BDBF7" w14:textId="77777777" w:rsidR="00E86237" w:rsidRPr="00B45630" w:rsidRDefault="00E86237" w:rsidP="00E86237">
            <w:pPr>
              <w:spacing w:line="276" w:lineRule="auto"/>
              <w:jc w:val="both"/>
              <w:rPr>
                <w:rFonts w:ascii="Arial" w:eastAsia="Arial" w:hAnsi="Arial" w:cs="Arial"/>
                <w:sz w:val="22"/>
                <w:szCs w:val="22"/>
                <w:lang w:val="es"/>
              </w:rPr>
            </w:pPr>
            <w:r w:rsidRPr="00B45630">
              <w:rPr>
                <w:rFonts w:ascii="Arial" w:eastAsia="Arial" w:hAnsi="Arial" w:cs="Arial"/>
                <w:sz w:val="22"/>
                <w:szCs w:val="22"/>
                <w:lang w:val="es"/>
              </w:rPr>
              <w:t>(Los Estados parte reconocen además el derecho del niño a estar protegido contra la explotación económica y contra el desempeño de cualquier trabajo que pueda ser peligroso o entorpecer su educación o que sea nocivo para su salud o para su desarrollo físico mental espiritual moral o social).</w:t>
            </w:r>
          </w:p>
        </w:tc>
      </w:tr>
      <w:tr w:rsidR="00E86237" w:rsidRPr="00B45630" w14:paraId="747261C9" w14:textId="77777777" w:rsidTr="00D17E4A">
        <w:trPr>
          <w:trHeight w:val="302"/>
        </w:trPr>
        <w:tc>
          <w:tcPr>
            <w:tcW w:w="2523" w:type="dxa"/>
          </w:tcPr>
          <w:p w14:paraId="43A81C3C" w14:textId="77777777" w:rsidR="00E86237" w:rsidRPr="00B45630" w:rsidRDefault="00E86237" w:rsidP="00E86237">
            <w:pPr>
              <w:spacing w:line="276" w:lineRule="auto"/>
              <w:contextualSpacing/>
              <w:rPr>
                <w:rFonts w:ascii="Arial" w:eastAsia="Arial" w:hAnsi="Arial" w:cs="Arial"/>
                <w:sz w:val="22"/>
                <w:szCs w:val="22"/>
              </w:rPr>
            </w:pPr>
            <w:r w:rsidRPr="00B45630">
              <w:rPr>
                <w:rFonts w:ascii="Arial" w:eastAsia="Arial" w:hAnsi="Arial" w:cs="Arial"/>
                <w:sz w:val="22"/>
                <w:szCs w:val="22"/>
              </w:rPr>
              <w:t>Decreto 859 de 1995. Ministerio de Trabajo.</w:t>
            </w:r>
          </w:p>
        </w:tc>
        <w:tc>
          <w:tcPr>
            <w:tcW w:w="7116" w:type="dxa"/>
          </w:tcPr>
          <w:p w14:paraId="4E88E2D2" w14:textId="4A3C78BD" w:rsidR="00E86237" w:rsidRPr="00B45630" w:rsidRDefault="00E86237" w:rsidP="00B45630">
            <w:pPr>
              <w:spacing w:line="276" w:lineRule="auto"/>
              <w:rPr>
                <w:rFonts w:ascii="Arial" w:eastAsia="Arial" w:hAnsi="Arial" w:cs="Arial"/>
                <w:sz w:val="22"/>
                <w:szCs w:val="22"/>
              </w:rPr>
            </w:pPr>
            <w:r w:rsidRPr="00B45630">
              <w:rPr>
                <w:rFonts w:ascii="Arial" w:eastAsia="Arial" w:hAnsi="Arial" w:cs="Arial"/>
                <w:sz w:val="22"/>
                <w:szCs w:val="22"/>
              </w:rPr>
              <w:t>Por el cual se crea el Comité Interinstitucional para la erradicación de Trabajo Infantil y la Protección del adolescente Trabajador, CIETI.</w:t>
            </w:r>
          </w:p>
        </w:tc>
      </w:tr>
      <w:tr w:rsidR="00E86237" w:rsidRPr="00B45630" w14:paraId="552BC3B8" w14:textId="77777777" w:rsidTr="00D17E4A">
        <w:trPr>
          <w:trHeight w:val="302"/>
        </w:trPr>
        <w:tc>
          <w:tcPr>
            <w:tcW w:w="2523" w:type="dxa"/>
          </w:tcPr>
          <w:p w14:paraId="631E5181"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Sentencia C - 349 de 1996. Corte Constitucional </w:t>
            </w:r>
          </w:p>
        </w:tc>
        <w:tc>
          <w:tcPr>
            <w:tcW w:w="7116" w:type="dxa"/>
          </w:tcPr>
          <w:p w14:paraId="64F2E443" w14:textId="0CF0D9EF" w:rsidR="00E86237" w:rsidRPr="00B45630" w:rsidRDefault="00E86237" w:rsidP="00B45630">
            <w:pPr>
              <w:spacing w:line="276" w:lineRule="auto"/>
              <w:jc w:val="both"/>
              <w:rPr>
                <w:rFonts w:ascii="Arial" w:eastAsia="Arial" w:hAnsi="Arial" w:cs="Arial"/>
                <w:sz w:val="22"/>
                <w:szCs w:val="22"/>
              </w:rPr>
            </w:pPr>
            <w:r w:rsidRPr="00B45630">
              <w:rPr>
                <w:rFonts w:ascii="Arial" w:eastAsia="Arial" w:hAnsi="Arial" w:cs="Arial"/>
                <w:sz w:val="22"/>
                <w:szCs w:val="22"/>
              </w:rPr>
              <w:t>Desarrolla temas como: derecho a la supervivencia cultural, principio de diversidad étnica y cultural.</w:t>
            </w:r>
          </w:p>
        </w:tc>
      </w:tr>
      <w:tr w:rsidR="00E86237" w:rsidRPr="00B45630" w14:paraId="19BE03BA" w14:textId="77777777" w:rsidTr="00D17E4A">
        <w:trPr>
          <w:trHeight w:val="302"/>
        </w:trPr>
        <w:tc>
          <w:tcPr>
            <w:tcW w:w="2523" w:type="dxa"/>
          </w:tcPr>
          <w:p w14:paraId="0B003A78"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Ley 294 de 1996.</w:t>
            </w:r>
          </w:p>
        </w:tc>
        <w:tc>
          <w:tcPr>
            <w:tcW w:w="7116" w:type="dxa"/>
          </w:tcPr>
          <w:p w14:paraId="22CFD228"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Tiene como objeto desarrollar el artículo 42, inciso 5o., de la Constitución Política, mediante un tratamiento integral de las diferentes modalidades de violencia en la familia, a efecto de asegurar a ésta su armonía y unidad. Así mismo, establece en su artículo 28 que el ICBF diseñará políticas, planes y programas para prevenir y erradicar la violencia intrafamiliar.</w:t>
            </w:r>
          </w:p>
        </w:tc>
      </w:tr>
      <w:tr w:rsidR="00E86237" w:rsidRPr="00B45630" w14:paraId="651EFC86" w14:textId="77777777" w:rsidTr="00D17E4A">
        <w:trPr>
          <w:trHeight w:val="302"/>
        </w:trPr>
        <w:tc>
          <w:tcPr>
            <w:tcW w:w="2523" w:type="dxa"/>
          </w:tcPr>
          <w:p w14:paraId="29A1BD14"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Sentencia C - 349 de 1996. Corte Constitucional.</w:t>
            </w:r>
          </w:p>
        </w:tc>
        <w:tc>
          <w:tcPr>
            <w:tcW w:w="7116" w:type="dxa"/>
          </w:tcPr>
          <w:p w14:paraId="3CDF7F2F"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Derecho a la supervivencia cultural, principio de diversidad étnica y cultural.</w:t>
            </w:r>
          </w:p>
        </w:tc>
      </w:tr>
      <w:tr w:rsidR="00E86237" w:rsidRPr="00B45630" w14:paraId="1685946E" w14:textId="77777777" w:rsidTr="00D17E4A">
        <w:trPr>
          <w:trHeight w:val="302"/>
        </w:trPr>
        <w:tc>
          <w:tcPr>
            <w:tcW w:w="2523" w:type="dxa"/>
          </w:tcPr>
          <w:p w14:paraId="70CA8156"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Convención Interamericana para la Eliminación de todas las formas de Discriminación contra las Personas con Discapacidad. 1999.</w:t>
            </w:r>
          </w:p>
        </w:tc>
        <w:tc>
          <w:tcPr>
            <w:tcW w:w="7116" w:type="dxa"/>
          </w:tcPr>
          <w:p w14:paraId="23D0A639"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Tiene como objetivo central la prevención y la eliminación de todas las formas de discriminación contra las personas con discapacidad y propiciar su plena integración a la sociedad.</w:t>
            </w:r>
          </w:p>
        </w:tc>
      </w:tr>
      <w:tr w:rsidR="00E86237" w:rsidRPr="00B45630" w14:paraId="45D526D3" w14:textId="77777777" w:rsidTr="00D17E4A">
        <w:trPr>
          <w:trHeight w:val="795"/>
        </w:trPr>
        <w:tc>
          <w:tcPr>
            <w:tcW w:w="2523" w:type="dxa"/>
          </w:tcPr>
          <w:p w14:paraId="1D9BEA86"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Convenio 182 de la OIT, aprobado en Colombia por la Ley 704 de 2001.</w:t>
            </w:r>
          </w:p>
        </w:tc>
        <w:tc>
          <w:tcPr>
            <w:tcW w:w="7116" w:type="dxa"/>
          </w:tcPr>
          <w:p w14:paraId="0180D0C1"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Establece el concepto de las “Peores Formas de Trabajo Infantil”, la prohibición, prevención y acciones inmediatas para la atención.</w:t>
            </w:r>
          </w:p>
        </w:tc>
      </w:tr>
      <w:tr w:rsidR="00E86237" w:rsidRPr="00B45630" w14:paraId="0DD1460B" w14:textId="77777777" w:rsidTr="00D17E4A">
        <w:trPr>
          <w:trHeight w:val="795"/>
        </w:trPr>
        <w:tc>
          <w:tcPr>
            <w:tcW w:w="2523" w:type="dxa"/>
          </w:tcPr>
          <w:p w14:paraId="1D3F34A9"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Ley 679 de 2001.</w:t>
            </w:r>
          </w:p>
        </w:tc>
        <w:tc>
          <w:tcPr>
            <w:tcW w:w="7116" w:type="dxa"/>
          </w:tcPr>
          <w:p w14:paraId="1CD40BB1"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Por medio de la cual se expide un estatuto para prevenir y contrarrestar la explotación, la pornografía y el turismo sexual con menores en concordancia con el Artículo 44 de la Constitución.   </w:t>
            </w:r>
          </w:p>
        </w:tc>
      </w:tr>
      <w:tr w:rsidR="00E86237" w:rsidRPr="00B45630" w14:paraId="4F90A279" w14:textId="77777777" w:rsidTr="00D17E4A">
        <w:trPr>
          <w:trHeight w:val="795"/>
        </w:trPr>
        <w:tc>
          <w:tcPr>
            <w:tcW w:w="2523" w:type="dxa"/>
          </w:tcPr>
          <w:p w14:paraId="3078C513"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Ley 762 de 2002.</w:t>
            </w:r>
          </w:p>
          <w:p w14:paraId="242D42C5" w14:textId="77777777" w:rsidR="00E86237" w:rsidRPr="00B45630" w:rsidRDefault="00E86237" w:rsidP="00E86237">
            <w:pPr>
              <w:spacing w:line="276" w:lineRule="auto"/>
              <w:jc w:val="both"/>
              <w:rPr>
                <w:rFonts w:ascii="Arial" w:eastAsia="Arial" w:hAnsi="Arial" w:cs="Arial"/>
                <w:sz w:val="22"/>
                <w:szCs w:val="22"/>
              </w:rPr>
            </w:pPr>
          </w:p>
        </w:tc>
        <w:tc>
          <w:tcPr>
            <w:tcW w:w="7116" w:type="dxa"/>
          </w:tcPr>
          <w:p w14:paraId="77674360"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Por medio de la cual se aprueba la “Convención Interamericana para la Eliminación de todas las Formas de Discriminación contra las Personas con Discapacidad”.</w:t>
            </w:r>
          </w:p>
        </w:tc>
      </w:tr>
      <w:tr w:rsidR="00E86237" w:rsidRPr="00B45630" w14:paraId="34F5CE45" w14:textId="77777777" w:rsidTr="00D17E4A">
        <w:trPr>
          <w:trHeight w:val="938"/>
        </w:trPr>
        <w:tc>
          <w:tcPr>
            <w:tcW w:w="2523" w:type="dxa"/>
          </w:tcPr>
          <w:p w14:paraId="7AB5EBAC"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lastRenderedPageBreak/>
              <w:t>Ley 800 de 2003.</w:t>
            </w:r>
          </w:p>
        </w:tc>
        <w:tc>
          <w:tcPr>
            <w:tcW w:w="7116" w:type="dxa"/>
          </w:tcPr>
          <w:p w14:paraId="301F1F05"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Por medio de la cual se aprueban la "Convención de las Naciones Unidas contra la Delincuencia Organizada Transnacional" y el "Protocolo para Prevenir, Reprimir y sancionar la Trata de Personas, especialmente Mujeres y Niñas y Niños, que complementa la Convención de las Naciones Unidas contra la Delincuencia Organizada Transnacional", adoptados por la Asamblea General de las Naciones Unidas el 15 de noviembre de 2000.</w:t>
            </w:r>
          </w:p>
        </w:tc>
      </w:tr>
      <w:tr w:rsidR="00E86237" w:rsidRPr="00B45630" w14:paraId="3899A3F3" w14:textId="77777777" w:rsidTr="00D17E4A">
        <w:trPr>
          <w:trHeight w:val="938"/>
        </w:trPr>
        <w:tc>
          <w:tcPr>
            <w:tcW w:w="2523" w:type="dxa"/>
          </w:tcPr>
          <w:p w14:paraId="54F70388"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Ley 985 de 2005. </w:t>
            </w:r>
          </w:p>
        </w:tc>
        <w:tc>
          <w:tcPr>
            <w:tcW w:w="7116" w:type="dxa"/>
          </w:tcPr>
          <w:p w14:paraId="234F69C6"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Esta Ley adopta medidas de prevención, protección y asistencia necesarias para garantizar el respeto de los derechos humanos de las víctimas y posibles víctimas de la trata de personas, tanto las residentes o trasladadas en el territorio nacional, como los colombianos en el exterior, y para fortalecer la acción del Estado referente a este delito.</w:t>
            </w:r>
          </w:p>
        </w:tc>
      </w:tr>
      <w:tr w:rsidR="00E86237" w:rsidRPr="00B45630" w14:paraId="4ED5F725" w14:textId="77777777" w:rsidTr="00D17E4A">
        <w:trPr>
          <w:trHeight w:val="938"/>
        </w:trPr>
        <w:tc>
          <w:tcPr>
            <w:tcW w:w="2523" w:type="dxa"/>
          </w:tcPr>
          <w:p w14:paraId="79338501"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Convención sobre los Derechos de las Personas con Discapacidad (CDPD) 2006.</w:t>
            </w:r>
          </w:p>
        </w:tc>
        <w:tc>
          <w:tcPr>
            <w:tcW w:w="7116" w:type="dxa"/>
          </w:tcPr>
          <w:p w14:paraId="48826E80"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Este tratado internacional tiene como objetivo proteger los derechos de las personas con discapacidad.</w:t>
            </w:r>
          </w:p>
        </w:tc>
      </w:tr>
      <w:tr w:rsidR="00E86237" w:rsidRPr="00B45630" w14:paraId="082617D7" w14:textId="77777777" w:rsidTr="00D17E4A">
        <w:trPr>
          <w:trHeight w:val="444"/>
        </w:trPr>
        <w:tc>
          <w:tcPr>
            <w:tcW w:w="2523" w:type="dxa"/>
          </w:tcPr>
          <w:p w14:paraId="01772DB2"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Sentencia C-355 de 2006 – Corte Constitucional.</w:t>
            </w:r>
          </w:p>
        </w:tc>
        <w:tc>
          <w:tcPr>
            <w:tcW w:w="7116" w:type="dxa"/>
          </w:tcPr>
          <w:p w14:paraId="5420C4AE"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Por medio de la cual se despenaliza la interrupción voluntaria del embarazo (IVE) en tres causales específicas. Este derecho puede ser ejercido por mujeres adultas, niñas y adolescentes como forma de garantía de derechos.</w:t>
            </w:r>
          </w:p>
        </w:tc>
      </w:tr>
      <w:tr w:rsidR="00E86237" w:rsidRPr="00B45630" w14:paraId="74DFC92F" w14:textId="77777777" w:rsidTr="00D17E4A">
        <w:trPr>
          <w:trHeight w:val="444"/>
        </w:trPr>
        <w:tc>
          <w:tcPr>
            <w:tcW w:w="2523" w:type="dxa"/>
          </w:tcPr>
          <w:p w14:paraId="386D3CC4"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Ley 1098 de 2006, Articulo 7°.</w:t>
            </w:r>
          </w:p>
        </w:tc>
        <w:tc>
          <w:tcPr>
            <w:tcW w:w="7116" w:type="dxa"/>
          </w:tcPr>
          <w:p w14:paraId="51C104BE"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Principio de protección integral, articulo 7 “el reconocimiento de niños, niñas y adolescentes como sujetos de Derechos, la garantía y el cumplimiento de los mismos, la prevención de su amenazad o vulneración y la seguridad de su restablecimiento inmediato en el desarrollo del principio del interés superior.</w:t>
            </w:r>
          </w:p>
        </w:tc>
      </w:tr>
      <w:tr w:rsidR="00E86237" w:rsidRPr="00B45630" w14:paraId="7575C5E7" w14:textId="77777777" w:rsidTr="00D17E4A">
        <w:trPr>
          <w:trHeight w:val="444"/>
        </w:trPr>
        <w:tc>
          <w:tcPr>
            <w:tcW w:w="2523" w:type="dxa"/>
          </w:tcPr>
          <w:p w14:paraId="4835F9F3"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Ley 1098 de 2006, Articulo 20°.</w:t>
            </w:r>
          </w:p>
        </w:tc>
        <w:tc>
          <w:tcPr>
            <w:tcW w:w="7116" w:type="dxa"/>
          </w:tcPr>
          <w:p w14:paraId="59C2AC14"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 xml:space="preserve">Artículo 20: Derechos de Protección los niños, las niñas los adolescentes serán protegidos contra: </w:t>
            </w:r>
          </w:p>
          <w:p w14:paraId="1C505C13"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 xml:space="preserve">Numeral 2: La explotación económica por pare de sus padres, representantes legales, quienes vivan con ellos, o cualesquiera otras personas. Serán especialmente protegidos contra su utilización en la mendicidad. </w:t>
            </w:r>
          </w:p>
          <w:p w14:paraId="51E91274"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Numeral 9: La situación de vida en calle de niños y niñas.</w:t>
            </w:r>
          </w:p>
        </w:tc>
      </w:tr>
      <w:tr w:rsidR="00E86237" w:rsidRPr="00B45630" w14:paraId="12BDC12C" w14:textId="77777777" w:rsidTr="00D17E4A">
        <w:trPr>
          <w:trHeight w:val="444"/>
        </w:trPr>
        <w:tc>
          <w:tcPr>
            <w:tcW w:w="2523" w:type="dxa"/>
          </w:tcPr>
          <w:p w14:paraId="42361FFC"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Ley 1098 de 2006, Articulo 117°.</w:t>
            </w:r>
          </w:p>
        </w:tc>
        <w:tc>
          <w:tcPr>
            <w:tcW w:w="7116" w:type="dxa"/>
          </w:tcPr>
          <w:p w14:paraId="3175E422"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Hacer referencia hacer referencia a la prohibición de realizar trabajos peligrosos y nocivos. Ninguna persona menor de 18 años podrá ser empleada o realizar trabajos que impliquen peligro o que sean los hijos para su salud e integridad física o psicológica o los considerados como peores formas de trabajo infantil.</w:t>
            </w:r>
          </w:p>
        </w:tc>
      </w:tr>
      <w:tr w:rsidR="00E86237" w:rsidRPr="00B45630" w14:paraId="7E69E8AE" w14:textId="77777777" w:rsidTr="00D17E4A">
        <w:trPr>
          <w:trHeight w:val="444"/>
        </w:trPr>
        <w:tc>
          <w:tcPr>
            <w:tcW w:w="2523" w:type="dxa"/>
          </w:tcPr>
          <w:p w14:paraId="14A88024"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Ley 1098 de 2006, Articulo 201.</w:t>
            </w:r>
          </w:p>
        </w:tc>
        <w:tc>
          <w:tcPr>
            <w:tcW w:w="7116" w:type="dxa"/>
          </w:tcPr>
          <w:p w14:paraId="1F489FAD"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Definición de Políticas Públicas de Infancia y Adolescencia: Para los efectos de esta ley, se entienden por políticas públicas de infancia y adolescencia, el conjunto de acciones que adelanta el Estado, con la participación de la sociedad y de la familia, para garantizar la protección integral de los niños, las niñas y los adolescentes.</w:t>
            </w:r>
          </w:p>
          <w:p w14:paraId="402264F9" w14:textId="77777777" w:rsidR="00E86237" w:rsidRPr="00B45630" w:rsidRDefault="00E86237" w:rsidP="00E86237">
            <w:pPr>
              <w:jc w:val="both"/>
              <w:rPr>
                <w:rFonts w:ascii="Arial" w:eastAsia="Arial" w:hAnsi="Arial" w:cs="Arial"/>
                <w:sz w:val="22"/>
                <w:szCs w:val="22"/>
              </w:rPr>
            </w:pPr>
          </w:p>
          <w:p w14:paraId="028875FC"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Las políticas públicas se ejecutan a través de la formulación, implementación, evaluación y seguimiento de planes, programas, proyectos, y estrategias.</w:t>
            </w:r>
          </w:p>
          <w:p w14:paraId="4822E9A3" w14:textId="77777777" w:rsidR="00E86237" w:rsidRPr="00B45630" w:rsidRDefault="00E86237" w:rsidP="00E86237">
            <w:pPr>
              <w:jc w:val="both"/>
              <w:rPr>
                <w:rFonts w:ascii="Arial" w:eastAsia="Arial" w:hAnsi="Arial" w:cs="Arial"/>
                <w:sz w:val="22"/>
                <w:szCs w:val="22"/>
              </w:rPr>
            </w:pPr>
          </w:p>
        </w:tc>
      </w:tr>
      <w:tr w:rsidR="00E86237" w:rsidRPr="00B45630" w14:paraId="703AAB2E" w14:textId="77777777" w:rsidTr="00D17E4A">
        <w:trPr>
          <w:trHeight w:val="444"/>
        </w:trPr>
        <w:tc>
          <w:tcPr>
            <w:tcW w:w="2523" w:type="dxa"/>
          </w:tcPr>
          <w:p w14:paraId="40106395"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lastRenderedPageBreak/>
              <w:t>Ley 1098 de 2006, Articulo 89.</w:t>
            </w:r>
          </w:p>
        </w:tc>
        <w:tc>
          <w:tcPr>
            <w:tcW w:w="7116" w:type="dxa"/>
          </w:tcPr>
          <w:p w14:paraId="4FC91515"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superar la pobreza que afecta a las niñas, niños y adolescentes, poner fin a todas las formas de malnutrición mediante la seguridad alimentaria, garantizar educación inclusiva, equitativa y de calidad eliminado las disparidades de género y asegurando el acceso igualitario para las personas vulnerables, incluidas aquellas con discapacidad y los pueblos indígenas; la igualdad entre géneros y el empoderamiento a las mujeres y las niñas con la eliminación de todas las formas de violencia contra ellas, incluida la explotación sexual; la adopción de medidas eficaces para erradicar el trabajo forzoso y eliminar las peores formas del trabajo infantil, proporcionar acceso universal a zonas verdes y espacios públicos seguros, inclusivos y accesibles y poner fin al maltrato y, en general, a todas las formas de violencia contra las niñas, niños y adolescentes.</w:t>
            </w:r>
          </w:p>
        </w:tc>
      </w:tr>
      <w:tr w:rsidR="00E86237" w:rsidRPr="00B45630" w14:paraId="0F3BCAD0" w14:textId="77777777" w:rsidTr="00D17E4A">
        <w:trPr>
          <w:trHeight w:val="444"/>
        </w:trPr>
        <w:tc>
          <w:tcPr>
            <w:tcW w:w="2523" w:type="dxa"/>
          </w:tcPr>
          <w:p w14:paraId="15C5FAC6"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Ley 1146 de 2007. </w:t>
            </w:r>
          </w:p>
        </w:tc>
        <w:tc>
          <w:tcPr>
            <w:tcW w:w="7116" w:type="dxa"/>
          </w:tcPr>
          <w:p w14:paraId="67324988"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Por medio del cual se establecen medidas de prevención y atención integral a niñas y niños víctimas de violencia sexual y se crea el Comité Interinstitucional Consultivo para la Prevención de la Violencia Sexual y Atención integral de las niñas y niños    víctimas de Abuso Sexual.</w:t>
            </w:r>
          </w:p>
        </w:tc>
      </w:tr>
      <w:tr w:rsidR="00E86237" w:rsidRPr="00B45630" w14:paraId="506C3A29" w14:textId="77777777" w:rsidTr="00D17E4A">
        <w:trPr>
          <w:trHeight w:val="1188"/>
        </w:trPr>
        <w:tc>
          <w:tcPr>
            <w:tcW w:w="2523" w:type="dxa"/>
          </w:tcPr>
          <w:p w14:paraId="03E05054" w14:textId="77777777" w:rsidR="00E86237" w:rsidRPr="00B45630" w:rsidRDefault="00E86237" w:rsidP="00E86237">
            <w:pPr>
              <w:spacing w:line="276" w:lineRule="auto"/>
              <w:contextualSpacing/>
              <w:jc w:val="both"/>
              <w:rPr>
                <w:rFonts w:ascii="Arial" w:eastAsia="Arial" w:hAnsi="Arial" w:cs="Arial"/>
                <w:sz w:val="22"/>
                <w:szCs w:val="22"/>
              </w:rPr>
            </w:pPr>
            <w:r w:rsidRPr="00B45630">
              <w:rPr>
                <w:rStyle w:val="baj"/>
                <w:rFonts w:ascii="Arial" w:eastAsia="Arial" w:hAnsi="Arial" w:cs="Arial"/>
                <w:sz w:val="22"/>
                <w:szCs w:val="22"/>
              </w:rPr>
              <w:t>Decreto 4690 de 2007 modificado por el Decreto 552 de 2012.</w:t>
            </w:r>
          </w:p>
          <w:p w14:paraId="4F7653EC"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 </w:t>
            </w:r>
          </w:p>
        </w:tc>
        <w:tc>
          <w:tcPr>
            <w:tcW w:w="7116" w:type="dxa"/>
          </w:tcPr>
          <w:p w14:paraId="097E616D"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Crea la Comisión Intersectorial para la prevención del reclutamiento y utilización de niños y niñas, adolescentes y jóvenes por grupos organizados al margen de la ley CIPRUNNA.</w:t>
            </w:r>
          </w:p>
        </w:tc>
      </w:tr>
      <w:tr w:rsidR="00E86237" w:rsidRPr="00B45630" w14:paraId="184CA1BC" w14:textId="77777777" w:rsidTr="00D17E4A">
        <w:trPr>
          <w:trHeight w:val="641"/>
        </w:trPr>
        <w:tc>
          <w:tcPr>
            <w:tcW w:w="2523" w:type="dxa"/>
          </w:tcPr>
          <w:p w14:paraId="63000D23" w14:textId="77777777" w:rsidR="00E86237" w:rsidRPr="00B45630" w:rsidRDefault="00E86237" w:rsidP="00E86237">
            <w:pPr>
              <w:spacing w:line="276" w:lineRule="auto"/>
              <w:jc w:val="both"/>
              <w:rPr>
                <w:rStyle w:val="baj"/>
                <w:rFonts w:ascii="Arial" w:eastAsia="Arial" w:hAnsi="Arial" w:cs="Arial"/>
                <w:sz w:val="22"/>
                <w:szCs w:val="22"/>
              </w:rPr>
            </w:pPr>
            <w:r w:rsidRPr="00B45630">
              <w:rPr>
                <w:rStyle w:val="baj"/>
                <w:rFonts w:ascii="Arial" w:eastAsia="Arial" w:hAnsi="Arial" w:cs="Arial"/>
                <w:sz w:val="22"/>
                <w:szCs w:val="22"/>
              </w:rPr>
              <w:t xml:space="preserve">Ley 1145 de 2007. </w:t>
            </w:r>
          </w:p>
        </w:tc>
        <w:tc>
          <w:tcPr>
            <w:tcW w:w="7116" w:type="dxa"/>
          </w:tcPr>
          <w:p w14:paraId="1404D42E" w14:textId="77777777" w:rsidR="00E86237" w:rsidRPr="00B45630" w:rsidRDefault="00E86237" w:rsidP="00E86237">
            <w:pPr>
              <w:spacing w:line="276" w:lineRule="auto"/>
              <w:jc w:val="both"/>
              <w:rPr>
                <w:rStyle w:val="baj"/>
                <w:rFonts w:ascii="Arial" w:eastAsia="Arial" w:hAnsi="Arial" w:cs="Arial"/>
                <w:sz w:val="22"/>
                <w:szCs w:val="22"/>
              </w:rPr>
            </w:pPr>
            <w:r w:rsidRPr="00B45630">
              <w:rPr>
                <w:rStyle w:val="baj"/>
                <w:rFonts w:ascii="Arial" w:eastAsia="Arial" w:hAnsi="Arial" w:cs="Arial"/>
                <w:sz w:val="22"/>
                <w:szCs w:val="22"/>
              </w:rPr>
              <w:t>Por medio de la cual se organiza el Sistema Nacional de Discapacidad y se dictan otras disposiciones.</w:t>
            </w:r>
          </w:p>
        </w:tc>
      </w:tr>
      <w:tr w:rsidR="00E86237" w:rsidRPr="00B45630" w14:paraId="1950F78C" w14:textId="77777777" w:rsidTr="00D17E4A">
        <w:trPr>
          <w:trHeight w:val="1390"/>
        </w:trPr>
        <w:tc>
          <w:tcPr>
            <w:tcW w:w="2523" w:type="dxa"/>
          </w:tcPr>
          <w:p w14:paraId="4EE5658A"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Ley 1257 de 2008.</w:t>
            </w:r>
          </w:p>
        </w:tc>
        <w:tc>
          <w:tcPr>
            <w:tcW w:w="7116" w:type="dxa"/>
          </w:tcPr>
          <w:p w14:paraId="51753A78"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Por la cual se dictan normas de sensibilización, prevención y sanción de formas de violencia y discriminación contra las mujeres y se reforman los Códigos Penal, de Procedimiento Penal, la Ley 294 de 1996 y se dictan otras disposiciones.</w:t>
            </w:r>
          </w:p>
        </w:tc>
      </w:tr>
      <w:tr w:rsidR="00E86237" w:rsidRPr="00B45630" w14:paraId="4324D45D" w14:textId="77777777" w:rsidTr="00D17E4A">
        <w:trPr>
          <w:trHeight w:val="1390"/>
        </w:trPr>
        <w:tc>
          <w:tcPr>
            <w:tcW w:w="2523" w:type="dxa"/>
          </w:tcPr>
          <w:p w14:paraId="52356331"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Ley 1236 de 2008.</w:t>
            </w:r>
          </w:p>
        </w:tc>
        <w:tc>
          <w:tcPr>
            <w:tcW w:w="7116" w:type="dxa"/>
          </w:tcPr>
          <w:p w14:paraId="652B2484"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Modifica algunos artículos del Código Penal relativos a delitos de violencia sexual y ESCNNA, a través del endurecimiento de las penas, brindando mayor protección desde lo punitivo a las niñas, niños y adolescentes víctimas de este flagelo.</w:t>
            </w:r>
          </w:p>
        </w:tc>
      </w:tr>
      <w:tr w:rsidR="00E86237" w:rsidRPr="00B45630" w14:paraId="6FDC335E" w14:textId="77777777" w:rsidTr="00D17E4A">
        <w:trPr>
          <w:trHeight w:val="1235"/>
        </w:trPr>
        <w:tc>
          <w:tcPr>
            <w:tcW w:w="2523" w:type="dxa"/>
            <w:hideMark/>
          </w:tcPr>
          <w:p w14:paraId="76F3C9A6"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Ley 1306 de 2009. </w:t>
            </w:r>
          </w:p>
        </w:tc>
        <w:tc>
          <w:tcPr>
            <w:tcW w:w="7116" w:type="dxa"/>
            <w:hideMark/>
          </w:tcPr>
          <w:p w14:paraId="018BEBA8"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Por la cual se dictan normas para la Protección de Personas con Discapacidad Mental y se establece el Régimen de la “Representación Legal de Incapaces Emancipados”.</w:t>
            </w:r>
          </w:p>
        </w:tc>
      </w:tr>
      <w:tr w:rsidR="00E86237" w:rsidRPr="00B45630" w14:paraId="72ADF472" w14:textId="77777777" w:rsidTr="00D17E4A">
        <w:trPr>
          <w:trHeight w:val="1696"/>
        </w:trPr>
        <w:tc>
          <w:tcPr>
            <w:tcW w:w="2523" w:type="dxa"/>
          </w:tcPr>
          <w:p w14:paraId="6DAB84D9"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lastRenderedPageBreak/>
              <w:t>Ley 1335 de 2009.</w:t>
            </w:r>
          </w:p>
        </w:tc>
        <w:tc>
          <w:tcPr>
            <w:tcW w:w="7116" w:type="dxa"/>
          </w:tcPr>
          <w:p w14:paraId="68146D32"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Su objeto es contribuir en la garantía del derecho a la salud de los habitantes del territorio nacional, especialmente la de los menores de 18 años y la población no fumadora, regulando el consumo, venta, publicidad y promoción de los cigarrillos, tabaco y sus derivados, así como la creación de programas de salud y educación tendientes a contribuir a la  disminución de su consumo, abandono de la dependencia del tabaco del fumador y se establecen las sanciones correspondientes a quienes contravengan las disposiciones de esta ley. </w:t>
            </w:r>
          </w:p>
        </w:tc>
      </w:tr>
      <w:tr w:rsidR="00E86237" w:rsidRPr="00B45630" w14:paraId="3F6521F3" w14:textId="77777777" w:rsidTr="00D17E4A">
        <w:trPr>
          <w:trHeight w:val="787"/>
        </w:trPr>
        <w:tc>
          <w:tcPr>
            <w:tcW w:w="2523" w:type="dxa"/>
            <w:hideMark/>
          </w:tcPr>
          <w:p w14:paraId="1687BF17"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Ley 1336 de 2009. </w:t>
            </w:r>
          </w:p>
        </w:tc>
        <w:tc>
          <w:tcPr>
            <w:tcW w:w="7116" w:type="dxa"/>
            <w:hideMark/>
          </w:tcPr>
          <w:p w14:paraId="70BA8AA0"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Por medio de la cual se adiciona y robustece la Ley 679 de 2001, de lucha contra la explotación, la pornografía y el turismo sexual con niñas, niños y adolescentes. </w:t>
            </w:r>
          </w:p>
        </w:tc>
      </w:tr>
      <w:tr w:rsidR="00E86237" w:rsidRPr="00B45630" w14:paraId="2E6CBC3B" w14:textId="77777777" w:rsidTr="00D17E4A">
        <w:trPr>
          <w:trHeight w:val="1486"/>
        </w:trPr>
        <w:tc>
          <w:tcPr>
            <w:tcW w:w="2523" w:type="dxa"/>
            <w:hideMark/>
          </w:tcPr>
          <w:p w14:paraId="25D42AA4"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Auto 092 de 2009. Corte Constitucional Colombiana.</w:t>
            </w:r>
          </w:p>
        </w:tc>
        <w:tc>
          <w:tcPr>
            <w:tcW w:w="7116" w:type="dxa"/>
            <w:hideMark/>
          </w:tcPr>
          <w:p w14:paraId="5774945E"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El auto trata de la protección de los derechos fundamentales de las niñas, adolescentes y mujeres desplazadas por el conflicto armado en el país, y la prevención del impacto de género desproporcionado del conflicto armado y del desplazamiento forzado.</w:t>
            </w:r>
          </w:p>
        </w:tc>
      </w:tr>
      <w:tr w:rsidR="00E86237" w:rsidRPr="00B45630" w14:paraId="4B3BDDD8" w14:textId="77777777" w:rsidTr="00D17E4A">
        <w:trPr>
          <w:trHeight w:val="445"/>
        </w:trPr>
        <w:tc>
          <w:tcPr>
            <w:tcW w:w="2523" w:type="dxa"/>
          </w:tcPr>
          <w:p w14:paraId="1C7DF45C"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Directiva de la Presidencia de la República No. 09 de 2009.</w:t>
            </w:r>
          </w:p>
        </w:tc>
        <w:tc>
          <w:tcPr>
            <w:tcW w:w="7116" w:type="dxa"/>
          </w:tcPr>
          <w:p w14:paraId="2714277E"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Ordena reforzar las acciones orientadas a la prevención y los entornos protectores de niñas y niños e identifica acciones concretas para el Ministerio de Educación, Protección Social e ICBF y Policía Nacional. </w:t>
            </w:r>
          </w:p>
        </w:tc>
      </w:tr>
      <w:tr w:rsidR="00E86237" w:rsidRPr="00B45630" w14:paraId="0809BCF2" w14:textId="77777777" w:rsidTr="00D17E4A">
        <w:trPr>
          <w:trHeight w:val="1195"/>
        </w:trPr>
        <w:tc>
          <w:tcPr>
            <w:tcW w:w="2523" w:type="dxa"/>
          </w:tcPr>
          <w:p w14:paraId="52BA95D6" w14:textId="77777777" w:rsidR="00E86237" w:rsidRPr="00B45630" w:rsidRDefault="00E86237" w:rsidP="00E86237">
            <w:pPr>
              <w:pStyle w:val="default"/>
              <w:spacing w:line="276" w:lineRule="auto"/>
              <w:jc w:val="both"/>
              <w:rPr>
                <w:rFonts w:ascii="Arial" w:eastAsia="Arial" w:hAnsi="Arial" w:cs="Arial"/>
                <w:sz w:val="22"/>
                <w:szCs w:val="22"/>
              </w:rPr>
            </w:pPr>
            <w:r w:rsidRPr="00B45630">
              <w:rPr>
                <w:rFonts w:ascii="Arial" w:eastAsia="Arial" w:hAnsi="Arial" w:cs="Arial"/>
                <w:sz w:val="22"/>
                <w:szCs w:val="22"/>
              </w:rPr>
              <w:t>Ley 1346 de 2009.</w:t>
            </w:r>
          </w:p>
        </w:tc>
        <w:tc>
          <w:tcPr>
            <w:tcW w:w="7116" w:type="dxa"/>
          </w:tcPr>
          <w:p w14:paraId="5B1321EF" w14:textId="77777777" w:rsidR="00E86237" w:rsidRPr="00B45630" w:rsidRDefault="00E86237" w:rsidP="00E86237">
            <w:pPr>
              <w:spacing w:before="100" w:beforeAutospacing="1" w:after="100" w:afterAutospacing="1" w:line="276" w:lineRule="auto"/>
              <w:jc w:val="both"/>
              <w:rPr>
                <w:rFonts w:ascii="Arial" w:eastAsia="Arial" w:hAnsi="Arial" w:cs="Arial"/>
                <w:i/>
                <w:iCs/>
                <w:sz w:val="22"/>
                <w:szCs w:val="22"/>
                <w:lang w:eastAsia="es-CO"/>
              </w:rPr>
            </w:pPr>
            <w:r w:rsidRPr="00B45630">
              <w:rPr>
                <w:rFonts w:ascii="Arial" w:eastAsia="Arial" w:hAnsi="Arial" w:cs="Arial"/>
                <w:sz w:val="22"/>
                <w:szCs w:val="22"/>
              </w:rPr>
              <w:t>Por medio de la cual se aprueba la "Convención sobre los Derechos de las personas con Discapacidad", adoptada por la Asamblea General de la Naciones Unidas el 13 de diciembre de 2006.</w:t>
            </w:r>
          </w:p>
        </w:tc>
      </w:tr>
      <w:tr w:rsidR="00E86237" w:rsidRPr="00B45630" w14:paraId="5B214B94" w14:textId="77777777" w:rsidTr="00D17E4A">
        <w:trPr>
          <w:trHeight w:val="1203"/>
        </w:trPr>
        <w:tc>
          <w:tcPr>
            <w:tcW w:w="2523" w:type="dxa"/>
          </w:tcPr>
          <w:p w14:paraId="78A251B3" w14:textId="77777777" w:rsidR="00E86237" w:rsidRPr="00B45630" w:rsidRDefault="00E86237" w:rsidP="00E86237">
            <w:pPr>
              <w:pStyle w:val="default"/>
              <w:spacing w:line="276" w:lineRule="auto"/>
              <w:jc w:val="both"/>
              <w:rPr>
                <w:rFonts w:ascii="Arial" w:eastAsia="Arial" w:hAnsi="Arial" w:cs="Arial"/>
                <w:sz w:val="22"/>
                <w:szCs w:val="22"/>
              </w:rPr>
            </w:pPr>
            <w:r w:rsidRPr="00B45630">
              <w:rPr>
                <w:rFonts w:ascii="Arial" w:eastAsia="Arial" w:hAnsi="Arial" w:cs="Arial"/>
                <w:sz w:val="22"/>
                <w:szCs w:val="22"/>
              </w:rPr>
              <w:t>Ley 1346 de 2009.</w:t>
            </w:r>
          </w:p>
        </w:tc>
        <w:tc>
          <w:tcPr>
            <w:tcW w:w="7116" w:type="dxa"/>
          </w:tcPr>
          <w:p w14:paraId="06252C4D"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 xml:space="preserve">Por medio de la cual se aprueba la “Convención sobre los Derechos de las personas con Discapacidad”, adoptada por la Asamblea General de la Naciones Unidas el 13 de diciembre de 2006. </w:t>
            </w:r>
          </w:p>
        </w:tc>
      </w:tr>
      <w:tr w:rsidR="00E86237" w:rsidRPr="00B45630" w14:paraId="6EA203EA" w14:textId="77777777" w:rsidTr="00D17E4A">
        <w:trPr>
          <w:trHeight w:val="1111"/>
        </w:trPr>
        <w:tc>
          <w:tcPr>
            <w:tcW w:w="2523" w:type="dxa"/>
          </w:tcPr>
          <w:p w14:paraId="275D6327"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Documento CONPES 3673 de 2010.</w:t>
            </w:r>
          </w:p>
        </w:tc>
        <w:tc>
          <w:tcPr>
            <w:tcW w:w="7116" w:type="dxa"/>
          </w:tcPr>
          <w:p w14:paraId="44B1A8B5"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Política de prevención del reclutamiento y utilización de niñas, niños y adolescentes, por parte de los grupos armados organizados al margen de la ley y de los grupos delictivos organizados.</w:t>
            </w:r>
          </w:p>
        </w:tc>
      </w:tr>
      <w:tr w:rsidR="00E86237" w:rsidRPr="00B45630" w14:paraId="671E99B9" w14:textId="77777777" w:rsidTr="00D17E4A">
        <w:trPr>
          <w:trHeight w:val="567"/>
        </w:trPr>
        <w:tc>
          <w:tcPr>
            <w:tcW w:w="2523" w:type="dxa"/>
            <w:hideMark/>
          </w:tcPr>
          <w:p w14:paraId="587D11E1"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Decreto 2968 de 2010. </w:t>
            </w:r>
          </w:p>
        </w:tc>
        <w:tc>
          <w:tcPr>
            <w:tcW w:w="7116" w:type="dxa"/>
            <w:hideMark/>
          </w:tcPr>
          <w:p w14:paraId="5123D7E7"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Por el cual se crea la Comisión Nacional Intersectorial para la Promoción y Garantía de los Derechos Sexuales y Reproductivos.</w:t>
            </w:r>
          </w:p>
        </w:tc>
      </w:tr>
      <w:tr w:rsidR="00E86237" w:rsidRPr="00B45630" w14:paraId="7D0CCC3E" w14:textId="77777777" w:rsidTr="00D17E4A">
        <w:trPr>
          <w:trHeight w:val="567"/>
        </w:trPr>
        <w:tc>
          <w:tcPr>
            <w:tcW w:w="2523" w:type="dxa"/>
          </w:tcPr>
          <w:p w14:paraId="1BFC4220"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Ley 1385 de 2010.</w:t>
            </w:r>
          </w:p>
        </w:tc>
        <w:tc>
          <w:tcPr>
            <w:tcW w:w="7116" w:type="dxa"/>
          </w:tcPr>
          <w:p w14:paraId="37817907"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La presente Ley tiene por objeto promover la prevención del consumo de alcohol de las mujeres en estado de embarazo, con acciones afirmativas de prevención y educación. Garantizar el ejercicio pleno y efectivo de los Derechos del Nasciturus, que equivale a proteger los Derechos de las niñas, niños y adolescentes a una vida sana y ambiente íntegro.</w:t>
            </w:r>
          </w:p>
        </w:tc>
      </w:tr>
      <w:tr w:rsidR="00E86237" w:rsidRPr="00B45630" w14:paraId="2260CBA2" w14:textId="77777777" w:rsidTr="00D17E4A">
        <w:trPr>
          <w:trHeight w:val="850"/>
        </w:trPr>
        <w:tc>
          <w:tcPr>
            <w:tcW w:w="2523" w:type="dxa"/>
          </w:tcPr>
          <w:p w14:paraId="6F046A65"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lastRenderedPageBreak/>
              <w:t xml:space="preserve">Ley 1448 de 2011. </w:t>
            </w:r>
          </w:p>
        </w:tc>
        <w:tc>
          <w:tcPr>
            <w:tcW w:w="7116" w:type="dxa"/>
          </w:tcPr>
          <w:p w14:paraId="177298E8"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Por la cual se dictan medidas de atención, asistencia y reparación integral a las víctimas del conflicto armado interno y se dictan otras disposiciones. </w:t>
            </w:r>
          </w:p>
        </w:tc>
      </w:tr>
      <w:tr w:rsidR="00E86237" w:rsidRPr="00B45630" w14:paraId="4B2AC5E5" w14:textId="77777777" w:rsidTr="00D17E4A">
        <w:trPr>
          <w:trHeight w:val="302"/>
        </w:trPr>
        <w:tc>
          <w:tcPr>
            <w:tcW w:w="2523" w:type="dxa"/>
          </w:tcPr>
          <w:p w14:paraId="7670C709"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Ley 1482 de 2011</w:t>
            </w:r>
          </w:p>
        </w:tc>
        <w:tc>
          <w:tcPr>
            <w:tcW w:w="7116" w:type="dxa"/>
          </w:tcPr>
          <w:p w14:paraId="5F90A585"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Conocida como la Ley Antidiscriminación, modifica el Código Penal, y es reformada por la ley 1752 de 2015 cuyo objetivo es sancionar penalmente actos de discriminación por razones de raza, etnia, religión, nacionalidad, ideología política o filosófica, sexo u orientación sexual, discapacidad y demás razones de discriminación.  </w:t>
            </w:r>
          </w:p>
        </w:tc>
      </w:tr>
      <w:tr w:rsidR="00E86237" w:rsidRPr="00B45630" w14:paraId="5B4F5BDA" w14:textId="77777777" w:rsidTr="00D17E4A">
        <w:trPr>
          <w:trHeight w:val="1876"/>
        </w:trPr>
        <w:tc>
          <w:tcPr>
            <w:tcW w:w="2523" w:type="dxa"/>
          </w:tcPr>
          <w:p w14:paraId="42F6AF38"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 xml:space="preserve">Ley 1566 de 2012. </w:t>
            </w:r>
          </w:p>
        </w:tc>
        <w:tc>
          <w:tcPr>
            <w:tcW w:w="7116" w:type="dxa"/>
          </w:tcPr>
          <w:p w14:paraId="0CACC6B2"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Por la cual se dictan normas para garantizar la atención integral a personas que consumen sustancias psicoactivas, reconoce que el consumo, abuso y adicción a sustancias psicoactivas, lícitas o ilícitas es un asunto de salud pública y bienestar de la familia, la comunidad y los individuos que requiere atención integral por parte del Estado.</w:t>
            </w:r>
          </w:p>
        </w:tc>
      </w:tr>
      <w:tr w:rsidR="00E86237" w:rsidRPr="00B45630" w14:paraId="06FF376A" w14:textId="77777777" w:rsidTr="00D17E4A">
        <w:trPr>
          <w:trHeight w:val="1876"/>
        </w:trPr>
        <w:tc>
          <w:tcPr>
            <w:tcW w:w="2523" w:type="dxa"/>
          </w:tcPr>
          <w:p w14:paraId="0E839516"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 xml:space="preserve">Ley 1581 de 2012.  </w:t>
            </w:r>
          </w:p>
        </w:tc>
        <w:tc>
          <w:tcPr>
            <w:tcW w:w="7116" w:type="dxa"/>
          </w:tcPr>
          <w:p w14:paraId="68FB2D21"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Derechos de las niñas y niños y adolescentes se ordena que en el tratamiento se asegurará el respeto a los derechos prevalentes de las niñas y niños y adolescentes y queda proscrito el tratamiento de datos personales de niñas y niños, salvo aquellos datos que sean de naturaleza pública.</w:t>
            </w:r>
          </w:p>
        </w:tc>
      </w:tr>
      <w:tr w:rsidR="00E86237" w:rsidRPr="00B45630" w14:paraId="4A984607" w14:textId="77777777" w:rsidTr="00D17E4A">
        <w:trPr>
          <w:trHeight w:val="992"/>
        </w:trPr>
        <w:tc>
          <w:tcPr>
            <w:tcW w:w="2523" w:type="dxa"/>
          </w:tcPr>
          <w:p w14:paraId="07FD8A9E"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Documento CONPES 3726 de 2012.</w:t>
            </w:r>
          </w:p>
        </w:tc>
        <w:tc>
          <w:tcPr>
            <w:tcW w:w="7116" w:type="dxa"/>
          </w:tcPr>
          <w:p w14:paraId="24BB9037"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Lineamientos del plan de ejecución de metas, presupuesto y mecanismos de seguimiento para el plan nacional de atención y reparación integral a víctimas.</w:t>
            </w:r>
          </w:p>
        </w:tc>
      </w:tr>
      <w:tr w:rsidR="00E86237" w:rsidRPr="00B45630" w14:paraId="76E80740" w14:textId="77777777" w:rsidTr="00D17E4A">
        <w:trPr>
          <w:trHeight w:val="992"/>
        </w:trPr>
        <w:tc>
          <w:tcPr>
            <w:tcW w:w="2523" w:type="dxa"/>
          </w:tcPr>
          <w:p w14:paraId="4EC34F49"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Sentencia T-495/2012. Corte Constitucional.</w:t>
            </w:r>
          </w:p>
        </w:tc>
        <w:tc>
          <w:tcPr>
            <w:tcW w:w="7116" w:type="dxa"/>
          </w:tcPr>
          <w:p w14:paraId="35C58E12"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Corte Constitucional Colombiana, Considera como sujetos de especial protección constitucional a niños, niñas y adolescentes con discapacidad, en donde al Estado le corresponde tomar las medidas adecuadas y necesarias para garantizar la igualdad de oportunidades de acuerdo con su discapacidad.</w:t>
            </w:r>
          </w:p>
        </w:tc>
      </w:tr>
      <w:tr w:rsidR="00E86237" w:rsidRPr="00B45630" w14:paraId="3B9B4618" w14:textId="77777777" w:rsidTr="00D17E4A">
        <w:trPr>
          <w:trHeight w:val="992"/>
        </w:trPr>
        <w:tc>
          <w:tcPr>
            <w:tcW w:w="2523" w:type="dxa"/>
          </w:tcPr>
          <w:p w14:paraId="3E6B23BA"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Resolución 16/12 Consejo de Derechos Humanos de las Naciones Unidas.</w:t>
            </w:r>
          </w:p>
        </w:tc>
        <w:tc>
          <w:tcPr>
            <w:tcW w:w="7116" w:type="dxa"/>
          </w:tcPr>
          <w:p w14:paraId="2F466B9E"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“Un abordaje holístico a la protección y promoción de los derechos de niños y niñas trabajando y/o viviendo en la calle”.</w:t>
            </w:r>
          </w:p>
        </w:tc>
      </w:tr>
      <w:tr w:rsidR="00E86237" w:rsidRPr="00B45630" w14:paraId="017A7BCF" w14:textId="77777777" w:rsidTr="00D17E4A">
        <w:trPr>
          <w:trHeight w:val="992"/>
        </w:trPr>
        <w:tc>
          <w:tcPr>
            <w:tcW w:w="2523" w:type="dxa"/>
          </w:tcPr>
          <w:p w14:paraId="4EDCDB50"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Resolución 000459 de 2012. Ministerio de Salud y Protección Social.</w:t>
            </w:r>
          </w:p>
        </w:tc>
        <w:tc>
          <w:tcPr>
            <w:tcW w:w="7116" w:type="dxa"/>
          </w:tcPr>
          <w:p w14:paraId="09D668AD"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Por la cual se adopta el Protocolo y Modelo de Atención Integral en Salud para Víctimas de Violencia Sexual.</w:t>
            </w:r>
          </w:p>
        </w:tc>
      </w:tr>
      <w:tr w:rsidR="00E86237" w:rsidRPr="00B45630" w14:paraId="38FC9D68" w14:textId="77777777" w:rsidTr="00D17E4A">
        <w:trPr>
          <w:trHeight w:val="992"/>
        </w:trPr>
        <w:tc>
          <w:tcPr>
            <w:tcW w:w="2523" w:type="dxa"/>
          </w:tcPr>
          <w:p w14:paraId="52EC6833"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Ley 1618 de 2013. </w:t>
            </w:r>
          </w:p>
        </w:tc>
        <w:tc>
          <w:tcPr>
            <w:tcW w:w="7116" w:type="dxa"/>
          </w:tcPr>
          <w:p w14:paraId="5266489D"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Por medio de la cual se establecen las disposiciones para garantizar el pleno ejercicio de los derechos de las personas con discapacidad. </w:t>
            </w:r>
          </w:p>
        </w:tc>
      </w:tr>
      <w:tr w:rsidR="00E86237" w:rsidRPr="00B45630" w14:paraId="1658BF89" w14:textId="77777777" w:rsidTr="00D17E4A">
        <w:trPr>
          <w:trHeight w:val="265"/>
        </w:trPr>
        <w:tc>
          <w:tcPr>
            <w:tcW w:w="2523" w:type="dxa"/>
            <w:hideMark/>
          </w:tcPr>
          <w:p w14:paraId="4E2F679C"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Ley 1620 de 2013. </w:t>
            </w:r>
          </w:p>
        </w:tc>
        <w:tc>
          <w:tcPr>
            <w:tcW w:w="7116" w:type="dxa"/>
            <w:hideMark/>
          </w:tcPr>
          <w:p w14:paraId="0BA6BACB"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Por la cual se crea el Sistema Nacional de Convivencia Escolar y </w:t>
            </w:r>
            <w:r w:rsidRPr="00B45630">
              <w:rPr>
                <w:rFonts w:ascii="Arial" w:eastAsia="Arial" w:hAnsi="Arial" w:cs="Arial"/>
                <w:sz w:val="22"/>
                <w:szCs w:val="22"/>
              </w:rPr>
              <w:lastRenderedPageBreak/>
              <w:t xml:space="preserve">Formación para el Ejercicio de los Derechos Humanos, la Educación para la Sexualidad y la Prevención y Mitigación de la Violencia Escolar. </w:t>
            </w:r>
          </w:p>
        </w:tc>
      </w:tr>
      <w:tr w:rsidR="00E86237" w:rsidRPr="00B45630" w14:paraId="44481071" w14:textId="77777777" w:rsidTr="00D17E4A">
        <w:trPr>
          <w:trHeight w:val="353"/>
        </w:trPr>
        <w:tc>
          <w:tcPr>
            <w:tcW w:w="2523" w:type="dxa"/>
          </w:tcPr>
          <w:p w14:paraId="65B8B0AD"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lastRenderedPageBreak/>
              <w:t xml:space="preserve">Ley 1641 de 2013. </w:t>
            </w:r>
          </w:p>
        </w:tc>
        <w:tc>
          <w:tcPr>
            <w:tcW w:w="7116" w:type="dxa"/>
          </w:tcPr>
          <w:p w14:paraId="795EC8BE"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Por la cual se establecen los lineamientos para la formulación de la política pública social para habitantes de la calle y se dictan otras disposiciones.</w:t>
            </w:r>
          </w:p>
        </w:tc>
      </w:tr>
      <w:tr w:rsidR="00E86237" w:rsidRPr="00B45630" w14:paraId="2BD96E35" w14:textId="77777777" w:rsidTr="00D17E4A">
        <w:trPr>
          <w:trHeight w:val="353"/>
        </w:trPr>
        <w:tc>
          <w:tcPr>
            <w:tcW w:w="2523" w:type="dxa"/>
          </w:tcPr>
          <w:p w14:paraId="1BAB9CCA"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 xml:space="preserve">Ley 1616 de 2013. </w:t>
            </w:r>
          </w:p>
        </w:tc>
        <w:tc>
          <w:tcPr>
            <w:tcW w:w="7116" w:type="dxa"/>
          </w:tcPr>
          <w:p w14:paraId="21AAADC7"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Contiene disposiciones para garantizar el ejercicio pleno del derecho a la salud mental de la población colombiana, priorizando a los niños, las niñas y los adolescentes, mediante la promoción de la salud y la prevención del trastorno mental.</w:t>
            </w:r>
          </w:p>
        </w:tc>
      </w:tr>
      <w:tr w:rsidR="00E86237" w:rsidRPr="00B45630" w14:paraId="033D8739" w14:textId="77777777" w:rsidTr="00D17E4A">
        <w:trPr>
          <w:trHeight w:val="353"/>
        </w:trPr>
        <w:tc>
          <w:tcPr>
            <w:tcW w:w="2523" w:type="dxa"/>
          </w:tcPr>
          <w:p w14:paraId="4F65A299"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 xml:space="preserve">Decreto 1377 de 2013. </w:t>
            </w:r>
          </w:p>
        </w:tc>
        <w:tc>
          <w:tcPr>
            <w:tcW w:w="7116" w:type="dxa"/>
          </w:tcPr>
          <w:p w14:paraId="091B9C08"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Establece los requisitos especiales para el tratamiento de datos personales de las niñas, niños y adolescentes y declara que el Tratamiento de datos personales de niñas, niños y adolescentes está prohibido, excepto con lo establecido en el artículo 7° de la Ley 1581 de 2012.</w:t>
            </w:r>
          </w:p>
        </w:tc>
      </w:tr>
      <w:tr w:rsidR="00E86237" w:rsidRPr="00B45630" w14:paraId="5419104E" w14:textId="77777777" w:rsidTr="00D17E4A">
        <w:trPr>
          <w:trHeight w:val="571"/>
        </w:trPr>
        <w:tc>
          <w:tcPr>
            <w:tcW w:w="2523" w:type="dxa"/>
          </w:tcPr>
          <w:p w14:paraId="6A793E8A"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Sentencia T-565/13. Corte Constitucional. </w:t>
            </w:r>
          </w:p>
        </w:tc>
        <w:tc>
          <w:tcPr>
            <w:tcW w:w="7116" w:type="dxa"/>
          </w:tcPr>
          <w:p w14:paraId="4861341D"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Protección de la orientación sexual y la identidad de género en los manuales de convivencia escolar.</w:t>
            </w:r>
          </w:p>
        </w:tc>
      </w:tr>
      <w:tr w:rsidR="00E86237" w:rsidRPr="00B45630" w14:paraId="7A204B0C" w14:textId="77777777" w:rsidTr="00D17E4A">
        <w:trPr>
          <w:trHeight w:val="571"/>
        </w:trPr>
        <w:tc>
          <w:tcPr>
            <w:tcW w:w="2523" w:type="dxa"/>
          </w:tcPr>
          <w:p w14:paraId="60935D05"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Sentencia, C-464/2014. Corte Constitucional.</w:t>
            </w:r>
          </w:p>
        </w:tc>
        <w:tc>
          <w:tcPr>
            <w:tcW w:w="7116" w:type="dxa"/>
          </w:tcPr>
          <w:p w14:paraId="10647D1C"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Por medio de la cual se reforma el Código Penal, el Código de Procedimiento Penal, el Código de Infancia y Adolescencia, las reglas sobre extinción de dominio y se dictan otras disposiciones en materia de seguridad.</w:t>
            </w:r>
          </w:p>
        </w:tc>
      </w:tr>
      <w:tr w:rsidR="00E86237" w:rsidRPr="00B45630" w14:paraId="72C92AD9" w14:textId="77777777" w:rsidTr="00D17E4A">
        <w:trPr>
          <w:trHeight w:val="1678"/>
        </w:trPr>
        <w:tc>
          <w:tcPr>
            <w:tcW w:w="2523" w:type="dxa"/>
            <w:hideMark/>
          </w:tcPr>
          <w:p w14:paraId="43EC0E2F"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Ley 1719 de 2014. </w:t>
            </w:r>
          </w:p>
        </w:tc>
        <w:tc>
          <w:tcPr>
            <w:tcW w:w="7116" w:type="dxa"/>
            <w:hideMark/>
          </w:tcPr>
          <w:p w14:paraId="51E9009B"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Por la cual se adoptan medidas para garantizar el acceso a la justicia de las víctimas de la violencia sexual, en especial la violencia sexual en ocasión del conflicto armado. Estas medidas buscan atender de manera prioritaria las necesidades de las mujeres, niñas y niños y adolescentes    víctimas.</w:t>
            </w:r>
          </w:p>
        </w:tc>
      </w:tr>
      <w:tr w:rsidR="00E86237" w:rsidRPr="00B45630" w14:paraId="76801DA6" w14:textId="77777777" w:rsidTr="00D17E4A">
        <w:trPr>
          <w:trHeight w:val="1678"/>
        </w:trPr>
        <w:tc>
          <w:tcPr>
            <w:tcW w:w="2523" w:type="dxa"/>
            <w:hideMark/>
          </w:tcPr>
          <w:p w14:paraId="2A7DC04B"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Decreto 1069 de 2014.</w:t>
            </w:r>
          </w:p>
        </w:tc>
        <w:tc>
          <w:tcPr>
            <w:tcW w:w="7116" w:type="dxa"/>
            <w:hideMark/>
          </w:tcPr>
          <w:p w14:paraId="3546C1A8"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Este Decreto reglamenta parcialmente la Ley 985 de 2005 y tiene por objeto establecer lineamientos respecto a las competencias, beneficios, procedimientos y trámites que deben adelantar las entidades responsables en la adopción de las medidas de protección y asistencia a las víctimas del delito de la trata de personas.</w:t>
            </w:r>
          </w:p>
        </w:tc>
      </w:tr>
      <w:tr w:rsidR="00E86237" w:rsidRPr="00B45630" w14:paraId="08E0E706" w14:textId="77777777" w:rsidTr="00D17E4A">
        <w:trPr>
          <w:trHeight w:val="557"/>
        </w:trPr>
        <w:tc>
          <w:tcPr>
            <w:tcW w:w="2523" w:type="dxa"/>
          </w:tcPr>
          <w:p w14:paraId="2BFE5E6B"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Ley 1757 de 2015.</w:t>
            </w:r>
          </w:p>
          <w:p w14:paraId="5879051D" w14:textId="77777777" w:rsidR="00E86237" w:rsidRPr="00B45630" w:rsidRDefault="00E86237" w:rsidP="00E86237">
            <w:pPr>
              <w:spacing w:line="276" w:lineRule="auto"/>
              <w:contextualSpacing/>
              <w:jc w:val="both"/>
              <w:rPr>
                <w:rFonts w:ascii="Arial" w:eastAsia="Arial" w:hAnsi="Arial" w:cs="Arial"/>
                <w:sz w:val="22"/>
                <w:szCs w:val="22"/>
              </w:rPr>
            </w:pPr>
          </w:p>
        </w:tc>
        <w:tc>
          <w:tcPr>
            <w:tcW w:w="7116" w:type="dxa"/>
          </w:tcPr>
          <w:p w14:paraId="35C605FF"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Disposiciones en materia de promoción y protección del derecho a la participación democrática.</w:t>
            </w:r>
          </w:p>
        </w:tc>
      </w:tr>
      <w:tr w:rsidR="00E86237" w:rsidRPr="00B45630" w14:paraId="365621FD" w14:textId="77777777" w:rsidTr="00D17E4A">
        <w:trPr>
          <w:trHeight w:val="557"/>
        </w:trPr>
        <w:tc>
          <w:tcPr>
            <w:tcW w:w="2523" w:type="dxa"/>
          </w:tcPr>
          <w:p w14:paraId="370B8D6C"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 xml:space="preserve">Ley 1761 de 2015.   </w:t>
            </w:r>
          </w:p>
        </w:tc>
        <w:tc>
          <w:tcPr>
            <w:tcW w:w="7116" w:type="dxa"/>
          </w:tcPr>
          <w:p w14:paraId="513D4392"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Ley por medio de la cual se crea el tipo penal de Feminicidio como delito autónomo y se dictan otras disposiciones.</w:t>
            </w:r>
          </w:p>
        </w:tc>
      </w:tr>
      <w:tr w:rsidR="00E86237" w:rsidRPr="00B45630" w14:paraId="737F4EB8" w14:textId="77777777" w:rsidTr="00D17E4A">
        <w:trPr>
          <w:trHeight w:val="557"/>
        </w:trPr>
        <w:tc>
          <w:tcPr>
            <w:tcW w:w="2523" w:type="dxa"/>
          </w:tcPr>
          <w:p w14:paraId="2162BA9B"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Decreto No. 1075 del 26 de mayo de 2015.</w:t>
            </w:r>
          </w:p>
          <w:p w14:paraId="639DA206" w14:textId="77777777" w:rsidR="00E86237" w:rsidRPr="00B45630" w:rsidRDefault="00E86237" w:rsidP="00E86237">
            <w:pPr>
              <w:spacing w:line="276" w:lineRule="auto"/>
              <w:jc w:val="both"/>
              <w:rPr>
                <w:rFonts w:ascii="Arial" w:eastAsia="Arial" w:hAnsi="Arial" w:cs="Arial"/>
                <w:sz w:val="22"/>
                <w:szCs w:val="22"/>
              </w:rPr>
            </w:pPr>
          </w:p>
        </w:tc>
        <w:tc>
          <w:tcPr>
            <w:tcW w:w="7116" w:type="dxa"/>
          </w:tcPr>
          <w:p w14:paraId="315DB897"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Por medio del cual se expide el Decreto Único Reglamentario del Sector Educación.</w:t>
            </w:r>
          </w:p>
        </w:tc>
      </w:tr>
      <w:tr w:rsidR="00E86237" w:rsidRPr="00B45630" w14:paraId="62312E46" w14:textId="77777777" w:rsidTr="00D17E4A">
        <w:trPr>
          <w:trHeight w:val="1122"/>
        </w:trPr>
        <w:tc>
          <w:tcPr>
            <w:tcW w:w="2523" w:type="dxa"/>
          </w:tcPr>
          <w:p w14:paraId="75FBEF30"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lastRenderedPageBreak/>
              <w:t xml:space="preserve">Sentencia T-141/15. Corte Constitucional. </w:t>
            </w:r>
          </w:p>
        </w:tc>
        <w:tc>
          <w:tcPr>
            <w:tcW w:w="7116" w:type="dxa"/>
          </w:tcPr>
          <w:p w14:paraId="5D13F880"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Prohibición a las instituciones de educación superior a realizar actos discriminatorios por razones de raza, orientación sexual e identidad de género. </w:t>
            </w:r>
          </w:p>
        </w:tc>
      </w:tr>
      <w:tr w:rsidR="00E86237" w:rsidRPr="00B45630" w14:paraId="438E1B04" w14:textId="77777777" w:rsidTr="00D17E4A">
        <w:trPr>
          <w:trHeight w:val="1122"/>
        </w:trPr>
        <w:tc>
          <w:tcPr>
            <w:tcW w:w="2523" w:type="dxa"/>
          </w:tcPr>
          <w:p w14:paraId="13C9233A"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Sentencia T-697 de 2016 – Corte Constitucional.</w:t>
            </w:r>
          </w:p>
        </w:tc>
        <w:tc>
          <w:tcPr>
            <w:tcW w:w="7116" w:type="dxa"/>
          </w:tcPr>
          <w:p w14:paraId="26591BD9"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Sentencia en la que se reitera que el derecho a la IVE es un derecho fundamental no solo está en cabeza de los mayores de 18 años, sino que también lo pueden ostentar niñas, niños y adolescentes. Este pronunciamiento ratificó el derecho a la autonomía para decidir de manera libre y voluntaria sobre la interrupción de un embarazo y aclaró que no se deben imponer obstáculos o barreras adicionales cuando sus padres o representantes legales no estuvieran de acuerdo con dicho consentimiento.</w:t>
            </w:r>
          </w:p>
        </w:tc>
      </w:tr>
      <w:tr w:rsidR="00E86237" w:rsidRPr="00B45630" w14:paraId="3B2C7D79" w14:textId="77777777" w:rsidTr="00D17E4A">
        <w:trPr>
          <w:trHeight w:val="1122"/>
        </w:trPr>
        <w:tc>
          <w:tcPr>
            <w:tcW w:w="2523" w:type="dxa"/>
          </w:tcPr>
          <w:p w14:paraId="3DAF315C"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Sentencia T-573/16 Corte Constitucional Colombiana.</w:t>
            </w:r>
          </w:p>
        </w:tc>
        <w:tc>
          <w:tcPr>
            <w:tcW w:w="7116" w:type="dxa"/>
          </w:tcPr>
          <w:p w14:paraId="05056626"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Reconoce el derecho de las personas con discapacidad a decidir sobre la vivencia y ejercicio de su sexualidad en igualdad de condiciones.</w:t>
            </w:r>
          </w:p>
        </w:tc>
      </w:tr>
      <w:tr w:rsidR="00E86237" w:rsidRPr="00B45630" w14:paraId="5CFE5795" w14:textId="77777777" w:rsidTr="00D17E4A">
        <w:trPr>
          <w:trHeight w:val="535"/>
        </w:trPr>
        <w:tc>
          <w:tcPr>
            <w:tcW w:w="2523" w:type="dxa"/>
          </w:tcPr>
          <w:p w14:paraId="34D6513E"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Ley 1361 de 2009, modificada por la Ley 1857 de 2017.</w:t>
            </w:r>
          </w:p>
        </w:tc>
        <w:tc>
          <w:tcPr>
            <w:tcW w:w="7116" w:type="dxa"/>
          </w:tcPr>
          <w:p w14:paraId="1CF7798A"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color w:val="000000" w:themeColor="text1"/>
                <w:sz w:val="22"/>
                <w:szCs w:val="22"/>
              </w:rPr>
              <w:t xml:space="preserve">Ley de Protección Integral a la Familia. En su artículo 4ª establece que: </w:t>
            </w:r>
            <w:r w:rsidRPr="00B45630">
              <w:rPr>
                <w:rFonts w:ascii="Arial" w:eastAsia="Arial" w:hAnsi="Arial" w:cs="Arial"/>
                <w:sz w:val="22"/>
                <w:szCs w:val="22"/>
              </w:rPr>
              <w:t>Las acciones estatales dirigidas a proteger a personas en situación de vulnerabilidad o de violación de sus derechos deberán incluir atención familiar y actividades dirigidas a vincular a los miembros de la familia (…) donde se les brinde recursos que les permita prevenir o superar condiciones de violencia o maltrato, inseguridad económica, desescolarización, explotación sexual o laboral y abandono o negligencia, uso de sustancias psicoactivas y cuidado de personas dependientes en la atención de alguno de sus miembros.</w:t>
            </w:r>
          </w:p>
        </w:tc>
      </w:tr>
      <w:tr w:rsidR="00E86237" w:rsidRPr="00B45630" w14:paraId="3842DF49" w14:textId="77777777" w:rsidTr="00D17E4A">
        <w:trPr>
          <w:trHeight w:val="535"/>
        </w:trPr>
        <w:tc>
          <w:tcPr>
            <w:tcW w:w="2523" w:type="dxa"/>
          </w:tcPr>
          <w:p w14:paraId="2472CEAA"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Resolución 1904 de 2017.</w:t>
            </w:r>
          </w:p>
        </w:tc>
        <w:tc>
          <w:tcPr>
            <w:tcW w:w="7116" w:type="dxa"/>
          </w:tcPr>
          <w:p w14:paraId="636F19EF"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Tiene por objeto adoptar el reglamento encaminado a garantizar que las personas con discapacidad, sobre la base de un enfoque diferencial, accedan a información adecuada y suficiente sobre sus derechos sexuales y derechos reproductivos y señalar las obligaciones correlativas que surjan para los integrantes del Sistema General de Seguridad Social en Salud – SGSSS.</w:t>
            </w:r>
          </w:p>
        </w:tc>
      </w:tr>
      <w:tr w:rsidR="00E86237" w:rsidRPr="00B45630" w14:paraId="11561414" w14:textId="77777777" w:rsidTr="00D17E4A">
        <w:trPr>
          <w:trHeight w:val="841"/>
        </w:trPr>
        <w:tc>
          <w:tcPr>
            <w:tcW w:w="2523" w:type="dxa"/>
            <w:hideMark/>
          </w:tcPr>
          <w:p w14:paraId="787CB7DA"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Resolución 1796 de 27 de abril de 2018. </w:t>
            </w:r>
          </w:p>
          <w:p w14:paraId="63A61935" w14:textId="77777777" w:rsidR="00E86237" w:rsidRPr="00B45630" w:rsidRDefault="00E86237" w:rsidP="00E86237">
            <w:pPr>
              <w:spacing w:line="276" w:lineRule="auto"/>
              <w:ind w:left="708" w:hanging="708"/>
              <w:contextualSpacing/>
              <w:jc w:val="both"/>
              <w:rPr>
                <w:rFonts w:ascii="Arial" w:eastAsia="Arial" w:hAnsi="Arial" w:cs="Arial"/>
                <w:sz w:val="22"/>
                <w:szCs w:val="22"/>
              </w:rPr>
            </w:pPr>
          </w:p>
        </w:tc>
        <w:tc>
          <w:tcPr>
            <w:tcW w:w="7116" w:type="dxa"/>
            <w:hideMark/>
          </w:tcPr>
          <w:p w14:paraId="7621FF8F" w14:textId="77777777" w:rsidR="00E86237" w:rsidRPr="00B45630" w:rsidRDefault="00E86237" w:rsidP="00E86237">
            <w:pPr>
              <w:spacing w:line="276" w:lineRule="auto"/>
              <w:contextualSpacing/>
              <w:jc w:val="both"/>
              <w:rPr>
                <w:rFonts w:ascii="Arial" w:eastAsia="Arial" w:hAnsi="Arial" w:cs="Arial"/>
                <w:sz w:val="22"/>
                <w:szCs w:val="22"/>
              </w:rPr>
            </w:pPr>
            <w:r w:rsidRPr="00B45630">
              <w:rPr>
                <w:rFonts w:ascii="Arial" w:eastAsia="Arial" w:hAnsi="Arial" w:cs="Arial"/>
                <w:sz w:val="22"/>
                <w:szCs w:val="22"/>
              </w:rPr>
              <w:t xml:space="preserve">Por la cual se actualiza el listado de las actividades peligrosas que por su naturaleza o condiciones de trabajo son nocivas para la salud e integridad física o psicológica de los menores de 18 años y se dictan otras disposiciones. </w:t>
            </w:r>
          </w:p>
        </w:tc>
      </w:tr>
      <w:tr w:rsidR="00E86237" w:rsidRPr="00B45630" w14:paraId="3E94150D" w14:textId="77777777" w:rsidTr="00D17E4A">
        <w:trPr>
          <w:trHeight w:val="841"/>
        </w:trPr>
        <w:tc>
          <w:tcPr>
            <w:tcW w:w="2523" w:type="dxa"/>
            <w:hideMark/>
          </w:tcPr>
          <w:p w14:paraId="2E4CF1F3"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Resolución No. 8376 de julio 4 de 2018.</w:t>
            </w:r>
          </w:p>
        </w:tc>
        <w:tc>
          <w:tcPr>
            <w:tcW w:w="7116" w:type="dxa"/>
            <w:hideMark/>
          </w:tcPr>
          <w:p w14:paraId="58EAB0F9" w14:textId="77777777" w:rsidR="00E86237" w:rsidRPr="00B45630" w:rsidRDefault="00E86237" w:rsidP="00E86237">
            <w:pPr>
              <w:spacing w:line="276" w:lineRule="auto"/>
              <w:jc w:val="both"/>
              <w:rPr>
                <w:rFonts w:ascii="Arial" w:eastAsia="Arial" w:hAnsi="Arial" w:cs="Arial"/>
                <w:sz w:val="22"/>
                <w:szCs w:val="22"/>
              </w:rPr>
            </w:pPr>
            <w:r w:rsidRPr="00B45630">
              <w:rPr>
                <w:rFonts w:ascii="Arial" w:eastAsia="Arial" w:hAnsi="Arial" w:cs="Arial"/>
                <w:sz w:val="22"/>
                <w:szCs w:val="22"/>
              </w:rPr>
              <w:t>Lineamiento Técnico para el Programa Especializado de Atención a Niñas, Niños y Adolescentes Víctimas de Violencia Sexual, con sus Derechos Amenazados, Inobservados o Vulnerados.</w:t>
            </w:r>
          </w:p>
        </w:tc>
      </w:tr>
      <w:tr w:rsidR="00E86237" w:rsidRPr="00B45630" w14:paraId="196330E5" w14:textId="77777777" w:rsidTr="00D17E4A">
        <w:tc>
          <w:tcPr>
            <w:tcW w:w="2523" w:type="dxa"/>
          </w:tcPr>
          <w:p w14:paraId="51F87055" w14:textId="77777777" w:rsidR="00E86237" w:rsidRPr="00B45630" w:rsidRDefault="00E86237" w:rsidP="00E86237">
            <w:pPr>
              <w:rPr>
                <w:rFonts w:ascii="Arial" w:eastAsia="Arial" w:hAnsi="Arial" w:cs="Arial"/>
                <w:sz w:val="22"/>
                <w:szCs w:val="22"/>
              </w:rPr>
            </w:pPr>
            <w:r w:rsidRPr="00B45630">
              <w:rPr>
                <w:rFonts w:ascii="Arial" w:eastAsia="Arial" w:hAnsi="Arial" w:cs="Arial"/>
                <w:sz w:val="22"/>
                <w:szCs w:val="22"/>
              </w:rPr>
              <w:t>Resolución 4886 de 2018.</w:t>
            </w:r>
          </w:p>
        </w:tc>
        <w:tc>
          <w:tcPr>
            <w:tcW w:w="7116" w:type="dxa"/>
          </w:tcPr>
          <w:p w14:paraId="42FA5A33"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En la cual se establecen como afectaciones a la salud mental; los problemas y trastornos mentales, la conducta suicida, el consumo de sustancias psicoactivas, así como hechos de violencia y convivencia social entre otros.</w:t>
            </w:r>
          </w:p>
        </w:tc>
      </w:tr>
      <w:tr w:rsidR="00E86237" w:rsidRPr="00B45630" w14:paraId="2F76CEDB" w14:textId="77777777" w:rsidTr="00D17E4A">
        <w:tc>
          <w:tcPr>
            <w:tcW w:w="2523" w:type="dxa"/>
          </w:tcPr>
          <w:p w14:paraId="0D5776EB" w14:textId="77777777" w:rsidR="00E86237" w:rsidRPr="00B45630" w:rsidRDefault="00E86237" w:rsidP="00E86237">
            <w:pPr>
              <w:rPr>
                <w:rFonts w:ascii="Arial" w:eastAsia="Arial" w:hAnsi="Arial" w:cs="Arial"/>
                <w:sz w:val="22"/>
                <w:szCs w:val="22"/>
              </w:rPr>
            </w:pPr>
            <w:r w:rsidRPr="00B45630">
              <w:rPr>
                <w:rFonts w:ascii="Arial" w:eastAsia="Arial" w:hAnsi="Arial" w:cs="Arial"/>
                <w:sz w:val="22"/>
                <w:szCs w:val="22"/>
              </w:rPr>
              <w:lastRenderedPageBreak/>
              <w:t>CONPES  3918 de 2018.</w:t>
            </w:r>
          </w:p>
        </w:tc>
        <w:tc>
          <w:tcPr>
            <w:tcW w:w="7116" w:type="dxa"/>
          </w:tcPr>
          <w:p w14:paraId="6F79D1E9"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Estrategia Para La Implementación De Los Objetivos De Desarrollo Sostenible (ODS) En Colombia.</w:t>
            </w:r>
          </w:p>
        </w:tc>
      </w:tr>
      <w:tr w:rsidR="00E86237" w:rsidRPr="00B45630" w14:paraId="127CCC8D" w14:textId="77777777" w:rsidTr="00D17E4A">
        <w:tc>
          <w:tcPr>
            <w:tcW w:w="2523" w:type="dxa"/>
          </w:tcPr>
          <w:p w14:paraId="7BEA8118"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Resolución 0089 de 2019.</w:t>
            </w:r>
          </w:p>
        </w:tc>
        <w:tc>
          <w:tcPr>
            <w:tcW w:w="7116" w:type="dxa"/>
          </w:tcPr>
          <w:p w14:paraId="6E67783E"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Por la cual se adopta la Política Integral para la prevención y Atención del Consumo de Sustancias Psicoactivas.</w:t>
            </w:r>
          </w:p>
        </w:tc>
      </w:tr>
      <w:tr w:rsidR="00E86237" w:rsidRPr="00B45630" w14:paraId="5649EE43" w14:textId="77777777" w:rsidTr="00D17E4A">
        <w:tc>
          <w:tcPr>
            <w:tcW w:w="2523" w:type="dxa"/>
          </w:tcPr>
          <w:p w14:paraId="58BFF199" w14:textId="77777777" w:rsidR="00E86237" w:rsidRPr="00B45630" w:rsidRDefault="00E86237" w:rsidP="00E86237">
            <w:pPr>
              <w:rPr>
                <w:rFonts w:ascii="Arial" w:eastAsia="Arial" w:hAnsi="Arial" w:cs="Arial"/>
                <w:sz w:val="22"/>
                <w:szCs w:val="22"/>
              </w:rPr>
            </w:pPr>
            <w:r w:rsidRPr="00B45630">
              <w:rPr>
                <w:rFonts w:ascii="Arial" w:eastAsia="Arial" w:hAnsi="Arial" w:cs="Arial"/>
                <w:sz w:val="22"/>
                <w:szCs w:val="22"/>
              </w:rPr>
              <w:t>Resolución 113 de 2020.</w:t>
            </w:r>
          </w:p>
          <w:p w14:paraId="56A45325" w14:textId="77777777" w:rsidR="00E86237" w:rsidRPr="00B45630" w:rsidRDefault="00E86237" w:rsidP="00E86237">
            <w:pPr>
              <w:rPr>
                <w:rFonts w:ascii="Arial" w:eastAsia="Arial" w:hAnsi="Arial" w:cs="Arial"/>
                <w:sz w:val="22"/>
                <w:szCs w:val="22"/>
              </w:rPr>
            </w:pPr>
          </w:p>
        </w:tc>
        <w:tc>
          <w:tcPr>
            <w:tcW w:w="7116" w:type="dxa"/>
          </w:tcPr>
          <w:p w14:paraId="7916A71A" w14:textId="77777777" w:rsidR="00E86237" w:rsidRPr="00B45630" w:rsidRDefault="00E86237" w:rsidP="00E86237">
            <w:pPr>
              <w:jc w:val="both"/>
              <w:rPr>
                <w:rFonts w:ascii="Arial" w:eastAsia="Arial" w:hAnsi="Arial" w:cs="Arial"/>
                <w:sz w:val="22"/>
                <w:szCs w:val="22"/>
              </w:rPr>
            </w:pPr>
            <w:r w:rsidRPr="00B45630">
              <w:rPr>
                <w:rFonts w:ascii="Arial" w:eastAsia="Arial" w:hAnsi="Arial" w:cs="Arial"/>
                <w:sz w:val="22"/>
                <w:szCs w:val="22"/>
              </w:rPr>
              <w:t>Por la cual se implementa la certificación de discapacidad y el Registro de Localización y Caracterización de Personas con Discapacidad</w:t>
            </w:r>
          </w:p>
          <w:p w14:paraId="75158987" w14:textId="77777777" w:rsidR="00E86237" w:rsidRPr="00B45630" w:rsidRDefault="00E86237" w:rsidP="00E86237">
            <w:pPr>
              <w:jc w:val="both"/>
              <w:rPr>
                <w:rFonts w:ascii="Arial" w:eastAsia="Arial" w:hAnsi="Arial" w:cs="Arial"/>
                <w:sz w:val="22"/>
                <w:szCs w:val="22"/>
                <w:lang w:val="es-ES"/>
              </w:rPr>
            </w:pPr>
          </w:p>
        </w:tc>
      </w:tr>
    </w:tbl>
    <w:p w14:paraId="75EA267A" w14:textId="32D30271" w:rsidR="00E86237" w:rsidRPr="00E86237" w:rsidRDefault="00E86237" w:rsidP="00E86237">
      <w:pPr>
        <w:ind w:left="426"/>
      </w:pPr>
    </w:p>
    <w:p w14:paraId="2CC24A20" w14:textId="77777777" w:rsidR="00866F51" w:rsidRDefault="00866F51" w:rsidP="00D17E4A">
      <w:pPr>
        <w:pStyle w:val="Ttulo1"/>
        <w:numPr>
          <w:ilvl w:val="0"/>
          <w:numId w:val="1"/>
        </w:numPr>
        <w:spacing w:line="480" w:lineRule="auto"/>
        <w:rPr>
          <w:rFonts w:ascii="Arial" w:hAnsi="Arial" w:cs="Arial"/>
          <w:sz w:val="22"/>
          <w:szCs w:val="22"/>
        </w:rPr>
      </w:pPr>
      <w:bookmarkStart w:id="23" w:name="_Toc37162336"/>
      <w:bookmarkStart w:id="24" w:name="_Toc469940471"/>
      <w:r w:rsidRPr="00C46331">
        <w:rPr>
          <w:rFonts w:ascii="Arial" w:hAnsi="Arial" w:cs="Arial"/>
          <w:sz w:val="22"/>
          <w:szCs w:val="22"/>
        </w:rPr>
        <w:t xml:space="preserve">Descripción </w:t>
      </w:r>
      <w:r w:rsidR="00C46331">
        <w:rPr>
          <w:rFonts w:ascii="Arial" w:hAnsi="Arial" w:cs="Arial"/>
          <w:sz w:val="22"/>
          <w:szCs w:val="22"/>
        </w:rPr>
        <w:t xml:space="preserve">del </w:t>
      </w:r>
      <w:r w:rsidRPr="00C46331">
        <w:rPr>
          <w:rFonts w:ascii="Arial" w:hAnsi="Arial" w:cs="Arial"/>
          <w:sz w:val="22"/>
          <w:szCs w:val="22"/>
        </w:rPr>
        <w:t>Modelo de Atención</w:t>
      </w:r>
      <w:bookmarkEnd w:id="23"/>
      <w:bookmarkEnd w:id="24"/>
    </w:p>
    <w:p w14:paraId="13334E94" w14:textId="77777777" w:rsidR="007A5604" w:rsidRPr="007A5604" w:rsidRDefault="007A5604" w:rsidP="008745F1">
      <w:pPr>
        <w:ind w:left="426"/>
        <w:jc w:val="both"/>
        <w:rPr>
          <w:rFonts w:ascii="Arial" w:hAnsi="Arial" w:cs="Arial"/>
          <w:sz w:val="22"/>
          <w:szCs w:val="22"/>
        </w:rPr>
      </w:pPr>
      <w:r w:rsidRPr="007A5604">
        <w:rPr>
          <w:rFonts w:ascii="Arial" w:hAnsi="Arial" w:cs="Arial"/>
          <w:sz w:val="22"/>
          <w:szCs w:val="22"/>
        </w:rPr>
        <w:t xml:space="preserve">Con el propósito de orientar las acciones de la Dirección de Infancia, en el marco de la oferta institucional en materia de prevención y las acciones de fortalecimiento técnico a los actores y entidades del SNBF, se exponen los principales elementos para la promoción de derechos y prevención de riesgos y vulneraciones en el marco de la protección y el desarrollo integral de la población infantil y sus familias. Por lo tanto, en el presente apartado, se abordarán: El objetivo del modelo de atención; la población a la que está dirigida; el componente de promoción de derechos; el componente de prevención, los tipos de prevención y por último el qué hacer de la prevención en cada uno de los entornos definidos en la Política Nacional de Infancia y adolescencia. </w:t>
      </w:r>
    </w:p>
    <w:p w14:paraId="6405B435" w14:textId="77777777" w:rsidR="00E86237" w:rsidRPr="00E86237" w:rsidRDefault="00E86237" w:rsidP="00E86237"/>
    <w:p w14:paraId="122FAAB7" w14:textId="77777777" w:rsidR="005A12D6" w:rsidRPr="008745F1" w:rsidRDefault="005A12D6" w:rsidP="00D17E4A">
      <w:pPr>
        <w:pStyle w:val="Ttulo2"/>
        <w:numPr>
          <w:ilvl w:val="0"/>
          <w:numId w:val="14"/>
        </w:numPr>
        <w:rPr>
          <w:rFonts w:ascii="Arial" w:hAnsi="Arial" w:cs="Arial"/>
          <w:b/>
          <w:color w:val="auto"/>
          <w:sz w:val="22"/>
          <w:szCs w:val="22"/>
        </w:rPr>
      </w:pPr>
      <w:bookmarkStart w:id="25" w:name="_Toc37162337"/>
      <w:bookmarkStart w:id="26" w:name="_Toc469940472"/>
      <w:r w:rsidRPr="008745F1">
        <w:rPr>
          <w:rFonts w:ascii="Arial" w:hAnsi="Arial" w:cs="Arial"/>
          <w:b/>
          <w:color w:val="auto"/>
          <w:sz w:val="22"/>
          <w:szCs w:val="22"/>
        </w:rPr>
        <w:t>Objetivo del Modelo de Atención</w:t>
      </w:r>
      <w:bookmarkEnd w:id="25"/>
      <w:bookmarkEnd w:id="26"/>
    </w:p>
    <w:p w14:paraId="2FA6A14B" w14:textId="27D32239" w:rsidR="007A5604" w:rsidRPr="007A5604" w:rsidRDefault="007A5604" w:rsidP="003B4DA1">
      <w:pPr>
        <w:ind w:left="360"/>
        <w:jc w:val="both"/>
        <w:rPr>
          <w:rFonts w:ascii="Arial" w:hAnsi="Arial" w:cs="Arial"/>
          <w:sz w:val="22"/>
          <w:szCs w:val="22"/>
        </w:rPr>
      </w:pPr>
      <w:r w:rsidRPr="007A5604">
        <w:rPr>
          <w:rFonts w:ascii="Arial" w:hAnsi="Arial" w:cs="Arial"/>
          <w:sz w:val="22"/>
          <w:szCs w:val="22"/>
        </w:rPr>
        <w:t>Orientar la prevención de vulneraciones y la promoción de derechos en el marco de la protección y el desarrollo integral mediante la armonización de enfoques, conceptos y comprensiones interdependientes que permitan determinar las acciones en territorio, con el fin de fortalecer las capacidades personales y sociales de niñas, niños y sus familias de manera diferenciada y pertinente.</w:t>
      </w:r>
    </w:p>
    <w:p w14:paraId="49B4F477" w14:textId="69599850" w:rsidR="003B4DA1" w:rsidRPr="003B4DA1" w:rsidRDefault="003B4DA1" w:rsidP="003B4DA1">
      <w:pPr>
        <w:ind w:left="360"/>
        <w:jc w:val="both"/>
        <w:rPr>
          <w:rFonts w:ascii="Arial" w:hAnsi="Arial" w:cs="Arial"/>
          <w:color w:val="FF0000"/>
          <w:sz w:val="22"/>
          <w:szCs w:val="22"/>
        </w:rPr>
      </w:pPr>
    </w:p>
    <w:p w14:paraId="3E1345BC" w14:textId="77777777" w:rsidR="00866F51" w:rsidRPr="008745F1" w:rsidRDefault="00866F51" w:rsidP="00D17E4A">
      <w:pPr>
        <w:pStyle w:val="Ttulo2"/>
        <w:numPr>
          <w:ilvl w:val="0"/>
          <w:numId w:val="17"/>
        </w:numPr>
        <w:rPr>
          <w:rFonts w:ascii="Arial" w:hAnsi="Arial" w:cs="Arial"/>
          <w:b/>
          <w:color w:val="auto"/>
          <w:sz w:val="22"/>
          <w:szCs w:val="22"/>
        </w:rPr>
      </w:pPr>
      <w:bookmarkStart w:id="27" w:name="_Toc37162338"/>
      <w:bookmarkStart w:id="28" w:name="_Toc469940473"/>
      <w:r w:rsidRPr="008745F1">
        <w:rPr>
          <w:rFonts w:ascii="Arial" w:hAnsi="Arial" w:cs="Arial"/>
          <w:b/>
          <w:color w:val="auto"/>
          <w:sz w:val="22"/>
          <w:szCs w:val="22"/>
        </w:rPr>
        <w:t>Población Objetivo del Modelo de Atención</w:t>
      </w:r>
      <w:bookmarkEnd w:id="27"/>
      <w:bookmarkEnd w:id="28"/>
    </w:p>
    <w:p w14:paraId="69487C34" w14:textId="77777777" w:rsidR="007A5604" w:rsidRDefault="007A5604" w:rsidP="001F026E">
      <w:pPr>
        <w:ind w:left="360"/>
        <w:jc w:val="both"/>
        <w:rPr>
          <w:rFonts w:ascii="Arial" w:hAnsi="Arial" w:cs="Arial"/>
          <w:color w:val="FF0000"/>
          <w:sz w:val="22"/>
          <w:szCs w:val="22"/>
        </w:rPr>
      </w:pPr>
    </w:p>
    <w:p w14:paraId="32DE977E" w14:textId="77777777" w:rsidR="007A5604" w:rsidRPr="007A5604" w:rsidRDefault="007A5604" w:rsidP="007A5604">
      <w:pPr>
        <w:ind w:left="426"/>
        <w:jc w:val="both"/>
        <w:rPr>
          <w:rFonts w:ascii="Arial" w:eastAsia="Arial" w:hAnsi="Arial" w:cs="Arial"/>
          <w:sz w:val="22"/>
          <w:szCs w:val="22"/>
        </w:rPr>
      </w:pPr>
      <w:r w:rsidRPr="007A5604">
        <w:rPr>
          <w:rFonts w:ascii="Arial" w:eastAsia="Arial" w:hAnsi="Arial" w:cs="Arial"/>
          <w:sz w:val="22"/>
          <w:szCs w:val="22"/>
        </w:rPr>
        <w:t>Para efectos del presente lineamiento, como ordenador del quehacer de la oferta de la Dirección de Infancia, se retoman dos transiciones según los momentos del desarrollo presentados en la infancia:</w:t>
      </w:r>
    </w:p>
    <w:p w14:paraId="2066980A" w14:textId="77777777" w:rsidR="007A5604" w:rsidRPr="007A5604" w:rsidRDefault="007A5604" w:rsidP="007A5604">
      <w:pPr>
        <w:keepNext/>
        <w:keepLines/>
        <w:autoSpaceDE w:val="0"/>
        <w:autoSpaceDN w:val="0"/>
        <w:adjustRightInd w:val="0"/>
        <w:spacing w:before="40"/>
        <w:ind w:left="426"/>
        <w:jc w:val="both"/>
        <w:rPr>
          <w:rFonts w:ascii="Arial" w:eastAsia="Arial" w:hAnsi="Arial" w:cs="Arial"/>
          <w:color w:val="000000"/>
          <w:sz w:val="22"/>
          <w:szCs w:val="22"/>
          <w:lang w:val="es"/>
        </w:rPr>
      </w:pPr>
      <w:r w:rsidRPr="007A5604">
        <w:rPr>
          <w:rFonts w:ascii="Arial" w:eastAsia="Arial" w:hAnsi="Arial" w:cs="Arial"/>
          <w:b/>
          <w:bCs/>
          <w:sz w:val="22"/>
          <w:szCs w:val="22"/>
          <w:lang w:val="es"/>
        </w:rPr>
        <w:t xml:space="preserve">Niñas y niños de 6 a 9 años: </w:t>
      </w:r>
      <w:r w:rsidRPr="007A5604">
        <w:rPr>
          <w:rFonts w:ascii="Arial" w:eastAsia="Arial" w:hAnsi="Arial" w:cs="Arial"/>
          <w:color w:val="000000" w:themeColor="text1"/>
          <w:sz w:val="22"/>
          <w:szCs w:val="22"/>
          <w:lang w:val="es"/>
        </w:rPr>
        <w:t xml:space="preserve">Se entiende como la época donde niñas y niños comienzan un mayor desarrollo social; el paso del jardín al colegio es fundamental en esta nueva etapa, esto lo expone a relacionarse con un nuevo mundo social se intensifica aún más la relación con la realidad. Se inicia una etapa de independencia y desprendimiento de las familias y empiezan a desarrollar rápidamente habilidades físicas, sociales y cognitivas (forma de pesar y ver la realidad del entorno). </w:t>
      </w:r>
    </w:p>
    <w:p w14:paraId="1AE37441" w14:textId="77777777" w:rsidR="007A5604" w:rsidRPr="007A5604" w:rsidRDefault="007A5604" w:rsidP="007A5604">
      <w:pPr>
        <w:keepNext/>
        <w:keepLines/>
        <w:autoSpaceDE w:val="0"/>
        <w:autoSpaceDN w:val="0"/>
        <w:adjustRightInd w:val="0"/>
        <w:spacing w:before="40"/>
        <w:ind w:left="426"/>
        <w:jc w:val="both"/>
        <w:rPr>
          <w:rFonts w:ascii="Arial" w:eastAsia="Arial" w:hAnsi="Arial" w:cs="Arial"/>
          <w:color w:val="000000"/>
          <w:sz w:val="22"/>
          <w:szCs w:val="22"/>
          <w:lang w:val="es"/>
        </w:rPr>
      </w:pPr>
      <w:r w:rsidRPr="007A5604">
        <w:rPr>
          <w:rFonts w:ascii="Arial" w:eastAsia="Arial" w:hAnsi="Arial" w:cs="Arial"/>
          <w:b/>
          <w:bCs/>
          <w:color w:val="000000" w:themeColor="text1"/>
          <w:sz w:val="22"/>
          <w:szCs w:val="22"/>
          <w:lang w:val="es"/>
        </w:rPr>
        <w:t>Niñas y niños de 10</w:t>
      </w:r>
      <w:r w:rsidRPr="007A5604">
        <w:rPr>
          <w:rFonts w:ascii="Arial" w:eastAsia="Arial" w:hAnsi="Arial" w:cs="Arial"/>
          <w:b/>
          <w:bCs/>
          <w:sz w:val="22"/>
          <w:szCs w:val="22"/>
          <w:lang w:val="es"/>
        </w:rPr>
        <w:t xml:space="preserve"> </w:t>
      </w:r>
      <w:r w:rsidRPr="007A5604">
        <w:rPr>
          <w:rFonts w:ascii="Arial" w:eastAsia="Arial" w:hAnsi="Arial" w:cs="Arial"/>
          <w:b/>
          <w:bCs/>
          <w:color w:val="000000" w:themeColor="text1"/>
          <w:sz w:val="22"/>
          <w:szCs w:val="22"/>
          <w:lang w:val="es"/>
        </w:rPr>
        <w:t xml:space="preserve">a 13 años: </w:t>
      </w:r>
      <w:r w:rsidRPr="007A5604">
        <w:rPr>
          <w:rFonts w:ascii="Arial" w:eastAsia="Arial" w:hAnsi="Arial" w:cs="Arial"/>
          <w:color w:val="000000" w:themeColor="text1"/>
          <w:sz w:val="22"/>
          <w:szCs w:val="22"/>
          <w:lang w:val="es"/>
        </w:rPr>
        <w:t xml:space="preserve">Se describe como “adolescencia temprana”, es decir la época donde ocurren múltiples y diversos cambios en poco tiempo. Vale la pena aclarar que los cambios no se dan igual ni al mismo tiempo en todos los niños y niñas dado que depende de múltiples factores; en lo biológico (cuerpo físico), socio- afectivo (relaciones cercanas familiares, amigos y consigo mismo), cognitivo (forma de pensar, influencia de la cultura) entre otros. </w:t>
      </w:r>
    </w:p>
    <w:p w14:paraId="0467023C" w14:textId="2E529084" w:rsidR="001F026E" w:rsidRPr="001F026E" w:rsidRDefault="001F026E" w:rsidP="001F026E">
      <w:pPr>
        <w:ind w:left="360"/>
        <w:jc w:val="both"/>
        <w:rPr>
          <w:rFonts w:ascii="Arial" w:hAnsi="Arial" w:cs="Arial"/>
          <w:color w:val="FF0000"/>
          <w:sz w:val="22"/>
          <w:szCs w:val="22"/>
        </w:rPr>
      </w:pPr>
      <w:r w:rsidRPr="001F026E">
        <w:rPr>
          <w:rFonts w:ascii="Arial" w:hAnsi="Arial" w:cs="Arial"/>
          <w:color w:val="FF0000"/>
          <w:sz w:val="22"/>
          <w:szCs w:val="22"/>
        </w:rPr>
        <w:t>.</w:t>
      </w:r>
    </w:p>
    <w:p w14:paraId="7ECD6F77" w14:textId="77777777" w:rsidR="00D309D4" w:rsidRPr="00D17E4A" w:rsidRDefault="00D309D4" w:rsidP="00D17E4A">
      <w:pPr>
        <w:pStyle w:val="Ttulo2"/>
        <w:numPr>
          <w:ilvl w:val="0"/>
          <w:numId w:val="20"/>
        </w:numPr>
        <w:rPr>
          <w:rFonts w:ascii="Arial" w:hAnsi="Arial" w:cs="Arial"/>
          <w:b/>
          <w:color w:val="auto"/>
          <w:sz w:val="22"/>
          <w:szCs w:val="22"/>
        </w:rPr>
      </w:pPr>
      <w:bookmarkStart w:id="29" w:name="_Toc37162339"/>
      <w:bookmarkStart w:id="30" w:name="_Toc469940474"/>
      <w:r w:rsidRPr="00D17E4A">
        <w:rPr>
          <w:rFonts w:ascii="Arial" w:hAnsi="Arial" w:cs="Arial"/>
          <w:b/>
          <w:color w:val="auto"/>
          <w:sz w:val="22"/>
          <w:szCs w:val="22"/>
        </w:rPr>
        <w:t>Componentes del Modelo</w:t>
      </w:r>
      <w:bookmarkEnd w:id="29"/>
      <w:bookmarkEnd w:id="30"/>
    </w:p>
    <w:p w14:paraId="1709CA92" w14:textId="77777777" w:rsidR="008745F1" w:rsidRDefault="008745F1" w:rsidP="008745F1">
      <w:pPr>
        <w:ind w:left="360"/>
        <w:jc w:val="both"/>
        <w:rPr>
          <w:rFonts w:ascii="Arial" w:eastAsia="Arial" w:hAnsi="Arial" w:cs="Arial"/>
          <w:color w:val="000000" w:themeColor="text1"/>
          <w:sz w:val="22"/>
          <w:szCs w:val="22"/>
          <w:lang w:val="es"/>
        </w:rPr>
      </w:pPr>
    </w:p>
    <w:p w14:paraId="2A3A26DC" w14:textId="3682DDDE" w:rsidR="001F026E" w:rsidRPr="009D42B9" w:rsidRDefault="007A5604" w:rsidP="008745F1">
      <w:pPr>
        <w:ind w:left="360"/>
        <w:jc w:val="both"/>
        <w:rPr>
          <w:rFonts w:ascii="Arial" w:hAnsi="Arial" w:cs="Arial"/>
          <w:color w:val="FF0000"/>
          <w:sz w:val="22"/>
          <w:szCs w:val="22"/>
        </w:rPr>
      </w:pPr>
      <w:r w:rsidRPr="007A5604">
        <w:rPr>
          <w:rFonts w:ascii="Arial" w:eastAsia="Arial" w:hAnsi="Arial" w:cs="Arial"/>
          <w:color w:val="000000" w:themeColor="text1"/>
          <w:sz w:val="22"/>
          <w:szCs w:val="22"/>
          <w:lang w:val="es"/>
        </w:rPr>
        <w:t>Los dos (2) componentes del modelo de atención buscan de manera articulada, dar cuenta de las acciones que orientan a la promoción de derechos y la prevención de riesgos y vulneraciones en niñas y niños</w:t>
      </w:r>
      <w:r w:rsidRPr="007A5604">
        <w:rPr>
          <w:rFonts w:ascii="Arial" w:hAnsi="Arial" w:cs="Arial"/>
          <w:color w:val="FF0000"/>
          <w:sz w:val="22"/>
          <w:szCs w:val="22"/>
        </w:rPr>
        <w:t>.</w:t>
      </w:r>
    </w:p>
    <w:p w14:paraId="13F19EDD" w14:textId="77777777" w:rsidR="003F07B3" w:rsidRPr="00A8345C" w:rsidRDefault="003F07B3" w:rsidP="008745F1">
      <w:pPr>
        <w:ind w:left="284"/>
        <w:rPr>
          <w:rFonts w:ascii="Arial" w:hAnsi="Arial" w:cs="Arial"/>
          <w:sz w:val="22"/>
          <w:szCs w:val="22"/>
        </w:rPr>
      </w:pPr>
    </w:p>
    <w:p w14:paraId="2324B9EA" w14:textId="77777777" w:rsidR="007A5604" w:rsidRPr="00D17E4A" w:rsidRDefault="007A5604" w:rsidP="00D17E4A">
      <w:pPr>
        <w:ind w:left="284"/>
        <w:rPr>
          <w:rFonts w:ascii="Arial" w:hAnsi="Arial" w:cs="Arial"/>
          <w:b/>
          <w:sz w:val="22"/>
          <w:szCs w:val="22"/>
        </w:rPr>
      </w:pPr>
      <w:r w:rsidRPr="00D17E4A">
        <w:rPr>
          <w:rFonts w:ascii="Arial" w:hAnsi="Arial" w:cs="Arial"/>
          <w:b/>
          <w:sz w:val="22"/>
          <w:szCs w:val="22"/>
        </w:rPr>
        <w:t>Componente 1: Promoción de derechos</w:t>
      </w:r>
    </w:p>
    <w:p w14:paraId="52FD1821" w14:textId="77777777" w:rsidR="007A5604" w:rsidRPr="00A8345C" w:rsidRDefault="007A5604" w:rsidP="008745F1">
      <w:pPr>
        <w:ind w:left="284"/>
        <w:rPr>
          <w:rFonts w:ascii="Arial" w:hAnsi="Arial" w:cs="Arial"/>
          <w:sz w:val="22"/>
          <w:szCs w:val="22"/>
        </w:rPr>
      </w:pPr>
    </w:p>
    <w:p w14:paraId="529386D3"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Partiendo de entender la promoción como la planeación, diseño e implementación de acciones orientadas a </w:t>
      </w:r>
      <w:r w:rsidRPr="00A8345C">
        <w:rPr>
          <w:rFonts w:ascii="Arial" w:eastAsia="Arial" w:hAnsi="Arial" w:cs="Arial"/>
          <w:b/>
          <w:bCs/>
          <w:sz w:val="22"/>
          <w:szCs w:val="22"/>
        </w:rPr>
        <w:t xml:space="preserve">difundir </w:t>
      </w:r>
      <w:r w:rsidRPr="00A8345C">
        <w:rPr>
          <w:rFonts w:ascii="Arial" w:eastAsia="Arial" w:hAnsi="Arial" w:cs="Arial"/>
          <w:sz w:val="22"/>
          <w:szCs w:val="22"/>
        </w:rPr>
        <w:t xml:space="preserve">los derechos de niñas y niños, </w:t>
      </w:r>
      <w:r w:rsidRPr="00A8345C">
        <w:rPr>
          <w:rFonts w:ascii="Arial" w:eastAsia="Arial" w:hAnsi="Arial" w:cs="Arial"/>
          <w:b/>
          <w:bCs/>
          <w:sz w:val="22"/>
          <w:szCs w:val="22"/>
        </w:rPr>
        <w:t xml:space="preserve">sensibilizar </w:t>
      </w:r>
      <w:r w:rsidRPr="00A8345C">
        <w:rPr>
          <w:rFonts w:ascii="Arial" w:eastAsia="Arial" w:hAnsi="Arial" w:cs="Arial"/>
          <w:sz w:val="22"/>
          <w:szCs w:val="22"/>
        </w:rPr>
        <w:t xml:space="preserve">sobre la importancia de su protección, avanzar en la </w:t>
      </w:r>
      <w:r w:rsidRPr="00A8345C">
        <w:rPr>
          <w:rFonts w:ascii="Arial" w:eastAsia="Arial" w:hAnsi="Arial" w:cs="Arial"/>
          <w:b/>
          <w:bCs/>
          <w:sz w:val="22"/>
          <w:szCs w:val="22"/>
        </w:rPr>
        <w:t>toma de conciencia</w:t>
      </w:r>
      <w:r w:rsidRPr="00A8345C">
        <w:rPr>
          <w:rFonts w:ascii="Arial" w:eastAsia="Arial" w:hAnsi="Arial" w:cs="Arial"/>
          <w:sz w:val="22"/>
          <w:szCs w:val="22"/>
        </w:rPr>
        <w:t xml:space="preserve"> individual y colectiva sobre la prevalencia de sus derechos, fortalecer</w:t>
      </w:r>
      <w:r w:rsidRPr="00A8345C">
        <w:rPr>
          <w:rFonts w:ascii="Arial" w:eastAsia="Arial" w:hAnsi="Arial" w:cs="Arial"/>
          <w:b/>
          <w:bCs/>
          <w:sz w:val="22"/>
          <w:szCs w:val="22"/>
        </w:rPr>
        <w:t xml:space="preserve"> la participación</w:t>
      </w:r>
      <w:r w:rsidRPr="00A8345C">
        <w:rPr>
          <w:rFonts w:ascii="Arial" w:eastAsia="Arial" w:hAnsi="Arial" w:cs="Arial"/>
          <w:sz w:val="22"/>
          <w:szCs w:val="22"/>
        </w:rPr>
        <w:t xml:space="preserve"> y generar cambios en prácticas y actitudes de los diferentes actores que inciden e interactúan en los diferentes entornos en donde trascurren sus vidas. </w:t>
      </w:r>
    </w:p>
    <w:p w14:paraId="00A82885"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Así, la promoción cumple un papel esencial unida a la prevención, con el reconocimiento de niñas y niños como sujetos titulares de derechos, a través de la visibilización y el reconocimiento de derechos específicos en el marco de la protección integral, la modificación de determinantes sociales que están en la base de vulneraciones particulares de derechos y el fortalecimiento de los factores protectores. </w:t>
      </w:r>
    </w:p>
    <w:p w14:paraId="4E271DF4"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De esa manera, teniendo en cuenta las acciones clave que comprenden la promoción, a continuación, se definen: </w:t>
      </w:r>
    </w:p>
    <w:p w14:paraId="4DB4F6DA" w14:textId="77777777" w:rsidR="007A5604" w:rsidRPr="00A8345C" w:rsidRDefault="007A5604" w:rsidP="008745F1">
      <w:pPr>
        <w:spacing w:line="276" w:lineRule="auto"/>
        <w:ind w:left="284"/>
        <w:jc w:val="both"/>
        <w:rPr>
          <w:rFonts w:ascii="Arial" w:eastAsia="Arial" w:hAnsi="Arial" w:cs="Arial"/>
          <w:sz w:val="22"/>
          <w:szCs w:val="22"/>
        </w:rPr>
      </w:pPr>
    </w:p>
    <w:p w14:paraId="326EED00" w14:textId="59E9CBF9" w:rsidR="007A5604" w:rsidRPr="008745F1" w:rsidRDefault="007A5604" w:rsidP="00D17E4A">
      <w:pPr>
        <w:ind w:left="284"/>
        <w:rPr>
          <w:rFonts w:ascii="Arial" w:hAnsi="Arial" w:cs="Arial"/>
          <w:b/>
          <w:sz w:val="22"/>
          <w:szCs w:val="22"/>
        </w:rPr>
      </w:pPr>
      <w:r w:rsidRPr="008745F1">
        <w:rPr>
          <w:rFonts w:ascii="Arial" w:hAnsi="Arial" w:cs="Arial"/>
          <w:b/>
          <w:sz w:val="22"/>
          <w:szCs w:val="22"/>
        </w:rPr>
        <w:t>Difusión</w:t>
      </w:r>
    </w:p>
    <w:p w14:paraId="7CB51F28" w14:textId="77777777" w:rsidR="008745F1" w:rsidRPr="008745F1" w:rsidRDefault="008745F1" w:rsidP="008745F1">
      <w:pPr>
        <w:rPr>
          <w:rFonts w:eastAsiaTheme="minorEastAsia"/>
        </w:rPr>
      </w:pPr>
    </w:p>
    <w:p w14:paraId="6486F0BD"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La difusión desde la promoción se entiende como el proceso de hacer posible que el mayor número de personas conozca los derechos de niñas y niños, los reconozca como sujetos titulares y prevalentes de derechos y de especial protección. No obstante, la difusión no se resume a acciones de tipo publicitario, sino que está unida a un proceso continuo de transformación cultural materializada en la adopción y transformación de imaginarios, actitudes, valores y prácticas para el posicionamiento de los derechos de la infancia. La acción de promoción no es únicamente competencia de entidades, sino que involucra a todos los actores sociales. Es decir, organismos internacionales y estatales, organizaciones de la sociedad civil, comunidades, e individuos deben promover los derechos humanos desde su alcance.</w:t>
      </w:r>
    </w:p>
    <w:p w14:paraId="27CE7766" w14:textId="77777777" w:rsidR="007A5604" w:rsidRPr="00A8345C" w:rsidRDefault="007A5604" w:rsidP="008745F1">
      <w:pPr>
        <w:spacing w:line="276" w:lineRule="auto"/>
        <w:ind w:left="284"/>
        <w:jc w:val="both"/>
        <w:rPr>
          <w:rFonts w:ascii="Arial" w:eastAsia="Arial" w:hAnsi="Arial" w:cs="Arial"/>
          <w:b/>
          <w:bCs/>
          <w:color w:val="2B579A"/>
          <w:sz w:val="22"/>
          <w:szCs w:val="22"/>
        </w:rPr>
      </w:pPr>
    </w:p>
    <w:p w14:paraId="36C75DBF" w14:textId="7ABFF542" w:rsidR="007A5604" w:rsidRPr="008745F1" w:rsidRDefault="007A5604" w:rsidP="00D17E4A">
      <w:pPr>
        <w:ind w:left="284"/>
        <w:rPr>
          <w:rFonts w:ascii="Arial" w:hAnsi="Arial" w:cs="Arial"/>
          <w:b/>
          <w:sz w:val="22"/>
          <w:szCs w:val="22"/>
        </w:rPr>
      </w:pPr>
      <w:r w:rsidRPr="00D17E4A">
        <w:rPr>
          <w:rFonts w:ascii="Arial" w:hAnsi="Arial" w:cs="Arial"/>
          <w:b/>
          <w:sz w:val="22"/>
          <w:szCs w:val="22"/>
        </w:rPr>
        <w:t xml:space="preserve"> </w:t>
      </w:r>
      <w:r w:rsidRPr="008745F1">
        <w:rPr>
          <w:rFonts w:ascii="Arial" w:hAnsi="Arial" w:cs="Arial"/>
          <w:b/>
          <w:sz w:val="22"/>
          <w:szCs w:val="22"/>
        </w:rPr>
        <w:t>Sensibilización</w:t>
      </w:r>
    </w:p>
    <w:p w14:paraId="4B792FE6" w14:textId="77777777" w:rsidR="008745F1" w:rsidRPr="008745F1" w:rsidRDefault="008745F1" w:rsidP="008745F1">
      <w:pPr>
        <w:rPr>
          <w:rFonts w:eastAsiaTheme="minorEastAsia"/>
        </w:rPr>
      </w:pPr>
    </w:p>
    <w:p w14:paraId="19642C20"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La sensibilización comprende todas las acciones orientadas a generar desde la emotividad y el sentido de compromiso, reflexiones profundas en individuos, familias y comunidades sobre las niñas y niños como sujetos de derechos y de especial protección, así como la necesidad de reconocerlos en su dignidad, autonomía y en el desarrollo de acciones orientadas a su protección integral. </w:t>
      </w:r>
    </w:p>
    <w:p w14:paraId="32FD82E5" w14:textId="77777777" w:rsidR="007A5604" w:rsidRPr="00A8345C" w:rsidRDefault="007A5604" w:rsidP="008745F1">
      <w:pPr>
        <w:spacing w:line="276" w:lineRule="auto"/>
        <w:ind w:left="284"/>
        <w:jc w:val="both"/>
        <w:rPr>
          <w:rFonts w:ascii="Arial" w:eastAsia="Arial" w:hAnsi="Arial" w:cs="Arial"/>
          <w:sz w:val="22"/>
          <w:szCs w:val="22"/>
        </w:rPr>
      </w:pPr>
    </w:p>
    <w:p w14:paraId="429358AB" w14:textId="4F616360" w:rsidR="007A5604" w:rsidRPr="008745F1" w:rsidRDefault="007A5604" w:rsidP="00D17E4A">
      <w:pPr>
        <w:ind w:left="284"/>
        <w:rPr>
          <w:rFonts w:ascii="Arial" w:hAnsi="Arial" w:cs="Arial"/>
          <w:b/>
          <w:sz w:val="22"/>
          <w:szCs w:val="22"/>
        </w:rPr>
      </w:pPr>
      <w:r w:rsidRPr="008745F1">
        <w:rPr>
          <w:rFonts w:ascii="Arial" w:hAnsi="Arial" w:cs="Arial"/>
          <w:b/>
          <w:sz w:val="22"/>
          <w:szCs w:val="22"/>
        </w:rPr>
        <w:t>Toma de consciencia</w:t>
      </w:r>
    </w:p>
    <w:p w14:paraId="662E3DE8" w14:textId="77777777" w:rsidR="008745F1" w:rsidRPr="008745F1" w:rsidRDefault="008745F1" w:rsidP="008745F1">
      <w:pPr>
        <w:rPr>
          <w:rFonts w:eastAsiaTheme="minorEastAsia"/>
        </w:rPr>
      </w:pPr>
    </w:p>
    <w:p w14:paraId="29BD6AEB"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La toma de conciencia es el proceso orientado a interiorizar enfoques y definiciones respecto a los derechos de niñas y niños, reconociéndose a sí mismos como actores incidentes y corresponsables en la adopción de medidas pertinentes, y en la definición de acciones y toma de decisiones en favor de la protección integral de la infancia. </w:t>
      </w:r>
    </w:p>
    <w:p w14:paraId="62BB8832" w14:textId="77777777" w:rsidR="007A5604" w:rsidRPr="00A8345C" w:rsidRDefault="007A5604" w:rsidP="008745F1">
      <w:pPr>
        <w:spacing w:line="276" w:lineRule="auto"/>
        <w:ind w:left="284"/>
        <w:jc w:val="both"/>
        <w:rPr>
          <w:rFonts w:ascii="Arial" w:eastAsia="Arial" w:hAnsi="Arial" w:cs="Arial"/>
          <w:b/>
          <w:bCs/>
          <w:sz w:val="22"/>
          <w:szCs w:val="22"/>
        </w:rPr>
      </w:pPr>
    </w:p>
    <w:p w14:paraId="4F64C34D" w14:textId="204BCE30" w:rsidR="007A5604" w:rsidRPr="008745F1" w:rsidRDefault="007A5604" w:rsidP="00D17E4A">
      <w:pPr>
        <w:ind w:left="284"/>
        <w:rPr>
          <w:rFonts w:ascii="Arial" w:hAnsi="Arial" w:cs="Arial"/>
          <w:b/>
          <w:sz w:val="22"/>
          <w:szCs w:val="22"/>
        </w:rPr>
      </w:pPr>
      <w:r w:rsidRPr="008745F1">
        <w:rPr>
          <w:rFonts w:ascii="Arial" w:hAnsi="Arial" w:cs="Arial"/>
          <w:b/>
          <w:sz w:val="22"/>
          <w:szCs w:val="22"/>
        </w:rPr>
        <w:t xml:space="preserve">Participación </w:t>
      </w:r>
    </w:p>
    <w:p w14:paraId="065C804B" w14:textId="77777777" w:rsidR="008745F1" w:rsidRPr="008745F1" w:rsidRDefault="008745F1" w:rsidP="008745F1">
      <w:pPr>
        <w:rPr>
          <w:rFonts w:eastAsia="Arial"/>
        </w:rPr>
      </w:pPr>
    </w:p>
    <w:p w14:paraId="67A53258"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lastRenderedPageBreak/>
        <w:t>Participación en el marco de la promoción de derechos, se refiere al reconocimiento de niñas y niños como ciudadanas y ciudadanos, sujetos titulares de derechos y protagonistas de su propio desarrollo a través de acciones que propicien su participación en instancias y mecanismos de decisión, potenciando así sus habilidades para la incidencia y transformación de sus realidades cercanas.</w:t>
      </w:r>
    </w:p>
    <w:p w14:paraId="47893DD9" w14:textId="77777777" w:rsidR="007A5604" w:rsidRPr="00A8345C" w:rsidRDefault="007A5604" w:rsidP="008745F1">
      <w:pPr>
        <w:spacing w:line="276" w:lineRule="auto"/>
        <w:ind w:left="284"/>
        <w:jc w:val="both"/>
        <w:rPr>
          <w:rFonts w:ascii="Arial" w:eastAsia="Arial" w:hAnsi="Arial" w:cs="Arial"/>
          <w:sz w:val="22"/>
          <w:szCs w:val="22"/>
        </w:rPr>
      </w:pPr>
    </w:p>
    <w:p w14:paraId="77168C8A" w14:textId="25B28195" w:rsidR="007A5604" w:rsidRPr="008745F1" w:rsidRDefault="007A5604" w:rsidP="00D17E4A">
      <w:pPr>
        <w:ind w:left="284"/>
        <w:rPr>
          <w:rFonts w:ascii="Arial" w:hAnsi="Arial" w:cs="Arial"/>
          <w:b/>
          <w:sz w:val="22"/>
          <w:szCs w:val="22"/>
        </w:rPr>
      </w:pPr>
      <w:r w:rsidRPr="008745F1">
        <w:rPr>
          <w:rFonts w:ascii="Arial" w:hAnsi="Arial" w:cs="Arial"/>
          <w:b/>
          <w:sz w:val="22"/>
          <w:szCs w:val="22"/>
        </w:rPr>
        <w:t xml:space="preserve">Cambio de prácticas y actitudes para la transformación de realidades </w:t>
      </w:r>
    </w:p>
    <w:p w14:paraId="3088BB92" w14:textId="77777777" w:rsidR="008745F1" w:rsidRPr="008745F1" w:rsidRDefault="008745F1" w:rsidP="008745F1">
      <w:pPr>
        <w:rPr>
          <w:rFonts w:eastAsiaTheme="minorEastAsia"/>
        </w:rPr>
      </w:pPr>
    </w:p>
    <w:p w14:paraId="371A7AC0"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El cambio de prácticas y actitudes para la transformación de realidades consiste en contribuir a crear una ciudadanía responsable con niñas y niños, capaz de reconocerles como sujetos diversos, plurales y únicos, para con ello comprometerse con el desarrollo de acciones que le permitan a la infancia la construcción autónoma de su identidad, sentido de pertenencia territorial, comunitario, social, sexual, étnico, ideológico y político.</w:t>
      </w:r>
    </w:p>
    <w:p w14:paraId="0DE3F1E4" w14:textId="77777777" w:rsidR="007A5604" w:rsidRPr="00A8345C" w:rsidRDefault="007A5604" w:rsidP="008745F1">
      <w:pPr>
        <w:spacing w:line="276" w:lineRule="auto"/>
        <w:ind w:left="284"/>
        <w:jc w:val="both"/>
        <w:rPr>
          <w:rFonts w:ascii="Arial" w:eastAsia="Arial" w:hAnsi="Arial" w:cs="Arial"/>
          <w:sz w:val="22"/>
          <w:szCs w:val="22"/>
        </w:rPr>
      </w:pPr>
    </w:p>
    <w:p w14:paraId="7CC37F02"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 Lo anterior, ofreciendo garantías de participación e incidencia de las niñas y niños en la toma de decisiones en los ámbitos públicos y privados de los diferentes entornos, procurando así que estos sean incluyentes, protectores y protegidos para el ejercicio universal y pleno de los derechos.</w:t>
      </w:r>
    </w:p>
    <w:p w14:paraId="72EC5EFE" w14:textId="77777777" w:rsidR="007A5604" w:rsidRPr="00A8345C" w:rsidRDefault="007A5604" w:rsidP="008745F1">
      <w:pPr>
        <w:spacing w:line="276" w:lineRule="auto"/>
        <w:ind w:left="284"/>
        <w:jc w:val="both"/>
        <w:rPr>
          <w:rFonts w:ascii="Arial" w:eastAsia="Arial" w:hAnsi="Arial" w:cs="Arial"/>
          <w:sz w:val="22"/>
          <w:szCs w:val="22"/>
        </w:rPr>
      </w:pPr>
    </w:p>
    <w:p w14:paraId="71052C6F" w14:textId="089090EE" w:rsidR="007A5604" w:rsidRPr="00D17E4A" w:rsidRDefault="007A5604" w:rsidP="00D17E4A">
      <w:pPr>
        <w:ind w:left="284"/>
        <w:rPr>
          <w:rFonts w:ascii="Arial" w:hAnsi="Arial" w:cs="Arial"/>
          <w:b/>
          <w:sz w:val="22"/>
          <w:szCs w:val="22"/>
        </w:rPr>
      </w:pPr>
      <w:r w:rsidRPr="00D17E4A">
        <w:rPr>
          <w:rFonts w:ascii="Arial" w:hAnsi="Arial" w:cs="Arial"/>
          <w:b/>
          <w:sz w:val="22"/>
          <w:szCs w:val="22"/>
        </w:rPr>
        <w:t>Componente 2: Prevención</w:t>
      </w:r>
    </w:p>
    <w:p w14:paraId="6E868965" w14:textId="77777777" w:rsidR="007A5604" w:rsidRPr="00A8345C" w:rsidRDefault="007A5604" w:rsidP="008745F1">
      <w:pPr>
        <w:spacing w:line="276" w:lineRule="auto"/>
        <w:ind w:left="284"/>
        <w:jc w:val="both"/>
        <w:rPr>
          <w:rFonts w:ascii="Arial" w:eastAsia="Arial" w:hAnsi="Arial" w:cs="Arial"/>
          <w:b/>
          <w:bCs/>
          <w:sz w:val="22"/>
          <w:szCs w:val="22"/>
        </w:rPr>
      </w:pPr>
    </w:p>
    <w:p w14:paraId="3A51D743"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Las acciones de prevención deben surgir de manera específica según las características territoriales, de curso de vida y por las categorías de análisis que contempla el Modelo de Enfoque Diferencial del ICBF (pertenencia étnica, discapacidad, género, y orientación sexual). Así mismo, deben plantearse de acuerdo con las capacidades de niñas, niños y sus familias en relación con sus entornos de desarrollo. De esta manera, se presentan tres momentos para la prevención. </w:t>
      </w:r>
    </w:p>
    <w:p w14:paraId="70BBEAA5" w14:textId="77777777" w:rsidR="007A5604" w:rsidRPr="00A8345C" w:rsidRDefault="007A5604" w:rsidP="008745F1">
      <w:pPr>
        <w:spacing w:line="276" w:lineRule="auto"/>
        <w:ind w:left="284"/>
        <w:jc w:val="both"/>
        <w:rPr>
          <w:rFonts w:ascii="Arial" w:eastAsia="Arial" w:hAnsi="Arial" w:cs="Arial"/>
          <w:sz w:val="22"/>
          <w:szCs w:val="22"/>
        </w:rPr>
      </w:pPr>
    </w:p>
    <w:p w14:paraId="7425BCD1"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Ahora bien, frente a la prevención con enfoque diferencial, el marco legal colombiano comprende como respuesta institucional desde el ICBF el desarrollo e implementación de un Modelo de Enfoque Diferencial de Derechos que se compromete con el reconocimiento de los principios generales de los derechos humanos de la infancia, como centro de atención sobre el cual se articulan la formulación, implementación y evaluación de políticas desde la diversidad y el reconocimiento de las diferencias. </w:t>
      </w:r>
    </w:p>
    <w:p w14:paraId="66C987F3" w14:textId="77777777" w:rsidR="007A5604"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Dicho modelo contempla como fuentes estructurales de desigualdad aquellas relacionadas con la discapacidad, la pertenencia étnica, el género y la diversidad sexual, como categorías sociales que lejos de ser “naturales” o “biológicas” son construidas y están interrelacionadas, lo cual implica que un mismo sujeto social pueda vivir diversas formas de discriminación</w:t>
      </w:r>
      <w:r w:rsidRPr="00A8345C">
        <w:rPr>
          <w:rStyle w:val="Refdenotaalpie"/>
          <w:rFonts w:ascii="Arial" w:eastAsia="Arial" w:hAnsi="Arial" w:cs="Arial"/>
          <w:sz w:val="22"/>
          <w:szCs w:val="22"/>
        </w:rPr>
        <w:footnoteReference w:id="7"/>
      </w:r>
      <w:r w:rsidRPr="00A8345C">
        <w:rPr>
          <w:rFonts w:ascii="Arial" w:eastAsia="Arial" w:hAnsi="Arial" w:cs="Arial"/>
          <w:sz w:val="22"/>
          <w:szCs w:val="22"/>
        </w:rPr>
        <w:t>.</w:t>
      </w:r>
    </w:p>
    <w:p w14:paraId="2C4B5F6C" w14:textId="77777777" w:rsidR="00D17E4A" w:rsidRDefault="00D17E4A" w:rsidP="008745F1">
      <w:pPr>
        <w:spacing w:line="276" w:lineRule="auto"/>
        <w:ind w:left="284"/>
        <w:jc w:val="both"/>
        <w:rPr>
          <w:rFonts w:ascii="Arial" w:eastAsia="Arial" w:hAnsi="Arial" w:cs="Arial"/>
          <w:sz w:val="22"/>
          <w:szCs w:val="22"/>
        </w:rPr>
      </w:pPr>
    </w:p>
    <w:p w14:paraId="6298755E" w14:textId="77777777" w:rsidR="00D17E4A" w:rsidRDefault="00D17E4A" w:rsidP="008745F1">
      <w:pPr>
        <w:spacing w:line="276" w:lineRule="auto"/>
        <w:ind w:left="284"/>
        <w:jc w:val="both"/>
        <w:rPr>
          <w:rFonts w:ascii="Arial" w:eastAsia="Arial" w:hAnsi="Arial" w:cs="Arial"/>
          <w:sz w:val="22"/>
          <w:szCs w:val="22"/>
        </w:rPr>
      </w:pPr>
    </w:p>
    <w:p w14:paraId="0DDB8DC3" w14:textId="77777777" w:rsidR="00D17E4A" w:rsidRPr="00A8345C" w:rsidRDefault="00D17E4A" w:rsidP="008745F1">
      <w:pPr>
        <w:spacing w:line="276" w:lineRule="auto"/>
        <w:ind w:left="284"/>
        <w:jc w:val="both"/>
        <w:rPr>
          <w:rFonts w:ascii="Arial" w:eastAsia="Arial" w:hAnsi="Arial" w:cs="Arial"/>
          <w:sz w:val="22"/>
          <w:szCs w:val="22"/>
        </w:rPr>
      </w:pPr>
    </w:p>
    <w:p w14:paraId="5C715004" w14:textId="77777777" w:rsidR="007A5604" w:rsidRPr="00A8345C" w:rsidRDefault="007A5604" w:rsidP="008745F1">
      <w:pPr>
        <w:spacing w:line="276" w:lineRule="auto"/>
        <w:ind w:left="284"/>
        <w:jc w:val="both"/>
        <w:rPr>
          <w:rFonts w:ascii="Arial" w:eastAsia="Arial" w:hAnsi="Arial" w:cs="Arial"/>
          <w:b/>
          <w:bCs/>
          <w:sz w:val="22"/>
          <w:szCs w:val="22"/>
        </w:rPr>
      </w:pPr>
    </w:p>
    <w:p w14:paraId="02178206" w14:textId="7FE17BDB" w:rsidR="007A5604" w:rsidRPr="00D17E4A" w:rsidRDefault="007A5604" w:rsidP="00D17E4A">
      <w:pPr>
        <w:ind w:left="284"/>
        <w:rPr>
          <w:rFonts w:ascii="Arial" w:hAnsi="Arial" w:cs="Arial"/>
          <w:b/>
          <w:sz w:val="22"/>
          <w:szCs w:val="22"/>
        </w:rPr>
      </w:pPr>
      <w:r w:rsidRPr="008745F1">
        <w:rPr>
          <w:rFonts w:ascii="Arial" w:hAnsi="Arial" w:cs="Arial"/>
          <w:b/>
          <w:sz w:val="22"/>
          <w:szCs w:val="22"/>
        </w:rPr>
        <w:t>Acción sin vulneración</w:t>
      </w:r>
    </w:p>
    <w:p w14:paraId="5AE3C81D" w14:textId="77777777" w:rsidR="007A5604" w:rsidRPr="00A8345C" w:rsidRDefault="007A5604" w:rsidP="008745F1">
      <w:pPr>
        <w:spacing w:line="276" w:lineRule="auto"/>
        <w:ind w:left="284"/>
        <w:jc w:val="both"/>
        <w:rPr>
          <w:rFonts w:ascii="Arial" w:eastAsia="Arial" w:hAnsi="Arial" w:cs="Arial"/>
          <w:b/>
          <w:bCs/>
          <w:sz w:val="22"/>
          <w:szCs w:val="22"/>
        </w:rPr>
      </w:pPr>
    </w:p>
    <w:p w14:paraId="6F80F99E"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lastRenderedPageBreak/>
        <w:t xml:space="preserve">Este tipo de atención plantea el reto específico de generar actuaciones constantes en los entornos en donde viven y se desarrollan niñas y niños. Está orientado a consolidar acciones de prevención a partir de la promoción de derechos y el fortalecimiento de habilidades del siglo XXI. Así como al fortalecimiento de los entornos estipulados en la PNIA (hogar, educativo, salud, laboral, espacio público, comunitario, institucional y virtual), como garantes de derechos. </w:t>
      </w:r>
    </w:p>
    <w:p w14:paraId="41F5279F" w14:textId="77777777" w:rsidR="007A5604" w:rsidRPr="00A8345C" w:rsidRDefault="007A5604" w:rsidP="008745F1">
      <w:pPr>
        <w:spacing w:line="276" w:lineRule="auto"/>
        <w:ind w:left="284"/>
        <w:jc w:val="both"/>
        <w:rPr>
          <w:rFonts w:ascii="Arial" w:eastAsia="Arial" w:hAnsi="Arial" w:cs="Arial"/>
          <w:sz w:val="22"/>
          <w:szCs w:val="22"/>
        </w:rPr>
      </w:pPr>
    </w:p>
    <w:p w14:paraId="74FDD719"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En este marco, padres, madres, personas cuidadoras, vecinos, funcionarios, funcionarias, personal docente, líderes comunitarios, constructores de política pública, defensores de derechos, mandatarios y demás actores significativos que hacen parte de los entornos que rodean a niñas y niños deben generar y materializar todos los mecanismos, estrategias, acciones y compromisos de protección, con miras a su desarrollo integral y armónico, y la construcción de contextos relacionales propicios para su configuración como sujetos sociales. </w:t>
      </w:r>
    </w:p>
    <w:p w14:paraId="4931E034" w14:textId="77777777" w:rsidR="007A5604" w:rsidRPr="00A8345C" w:rsidRDefault="007A5604" w:rsidP="008745F1">
      <w:pPr>
        <w:spacing w:line="276" w:lineRule="auto"/>
        <w:ind w:left="284"/>
        <w:jc w:val="both"/>
        <w:rPr>
          <w:rFonts w:ascii="Arial" w:eastAsia="Arial" w:hAnsi="Arial" w:cs="Arial"/>
          <w:sz w:val="22"/>
          <w:szCs w:val="22"/>
        </w:rPr>
      </w:pPr>
    </w:p>
    <w:p w14:paraId="19730A21"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También deben contribuir a que niñas y niños tengan elementos que les permitan identificar situaciones, acciones y personas que los exponen a riesgos o vulneraciones y las posibles estrategias existentes para mitigar o eliminar dicha exposición. De esta manera, niñas y niños participan de manera efectiva en la construcción de la cotidianidad de esos contextos. Su perspectiva y percepción del mundo, sus intereses, sus rutinas, sus inquietudes y sus sentimientos son tenidos en cuenta como eje articulador para determinar una parte del cómo se debe consolidar la prevención y en este caso, el accionar de cada uno de los actores que hacen parte de los diferentes entornos protectores.  El horizonte de este momento de la prevención se orienta en una apuesta por el desarrollo, en la que niñas y niños se configuran como capital social del país. Sin embargo, este propósito solo se logra con la capacidad de los entornos para garantizar que esta situación se materialice progresivamente.</w:t>
      </w:r>
    </w:p>
    <w:p w14:paraId="6D58424B" w14:textId="77777777" w:rsidR="007A5604" w:rsidRPr="00A8345C" w:rsidRDefault="007A5604" w:rsidP="008745F1">
      <w:pPr>
        <w:spacing w:line="276" w:lineRule="auto"/>
        <w:ind w:left="284"/>
        <w:jc w:val="both"/>
        <w:rPr>
          <w:rFonts w:ascii="Arial" w:eastAsia="Arial" w:hAnsi="Arial" w:cs="Arial"/>
          <w:b/>
          <w:bCs/>
          <w:sz w:val="22"/>
          <w:szCs w:val="22"/>
        </w:rPr>
      </w:pPr>
    </w:p>
    <w:p w14:paraId="6DF41AD3" w14:textId="7ABB6667" w:rsidR="007A5604" w:rsidRPr="00D17E4A" w:rsidRDefault="007A5604" w:rsidP="00D17E4A">
      <w:pPr>
        <w:ind w:left="284"/>
        <w:rPr>
          <w:rFonts w:ascii="Arial" w:hAnsi="Arial" w:cs="Arial"/>
          <w:b/>
          <w:sz w:val="22"/>
          <w:szCs w:val="22"/>
        </w:rPr>
      </w:pPr>
      <w:r w:rsidRPr="008745F1">
        <w:rPr>
          <w:rFonts w:ascii="Arial" w:hAnsi="Arial" w:cs="Arial"/>
          <w:b/>
          <w:sz w:val="22"/>
          <w:szCs w:val="22"/>
        </w:rPr>
        <w:t>Acción ante riesgo representativo de ocurrencia de la vulneración</w:t>
      </w:r>
    </w:p>
    <w:p w14:paraId="48B5F9ED" w14:textId="77777777" w:rsidR="007A5604" w:rsidRPr="00A8345C" w:rsidRDefault="007A5604" w:rsidP="008745F1">
      <w:pPr>
        <w:ind w:left="284"/>
        <w:rPr>
          <w:rFonts w:ascii="Arial" w:hAnsi="Arial" w:cs="Arial"/>
          <w:sz w:val="22"/>
          <w:szCs w:val="22"/>
        </w:rPr>
      </w:pPr>
    </w:p>
    <w:p w14:paraId="0841DAE2"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Esta perspectiva promueve que los mismos entornos actúen, pero con un nivel de identificación particular a partir de la lectura del contexto de niñas y niños.</w:t>
      </w:r>
    </w:p>
    <w:p w14:paraId="6176C526"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    </w:t>
      </w:r>
    </w:p>
    <w:p w14:paraId="247633B9"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Lo anterior, a través de la promoción de derechos, el fortalecimiento de habilidades del siglo XXI y la configuración de los entornos como protectores y garantes de derechos. Además, deben desarrollarse acciones y programas institucionales y comunitarios, dirigidos a mitigar problemáticas particulares, que sean de posible riesgo en el contexto, tales como los riesgos digitales, el acoso escolar, las violencias al interior de la familia, el consumo de sustancias psicoactivas, la violencia sexual, el trabajo infantil y sus peores formas, el reclutamiento, uso y utilización, entre otras formas de violencias que afectan la infancia. </w:t>
      </w:r>
    </w:p>
    <w:p w14:paraId="65AB0FC7" w14:textId="77777777" w:rsidR="007A5604" w:rsidRPr="00A8345C" w:rsidRDefault="007A5604" w:rsidP="008745F1">
      <w:pPr>
        <w:spacing w:line="276" w:lineRule="auto"/>
        <w:ind w:left="284"/>
        <w:jc w:val="both"/>
        <w:rPr>
          <w:rFonts w:ascii="Arial" w:eastAsia="Arial" w:hAnsi="Arial" w:cs="Arial"/>
          <w:sz w:val="22"/>
          <w:szCs w:val="22"/>
        </w:rPr>
      </w:pPr>
    </w:p>
    <w:p w14:paraId="6E8941BF"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Todos los actores que interactúan y hacen parte de los entornos que rodean a niñas y niños, deben generar y materializar los mecanismos, estrategias, acciones y compromisos de prevención con miras a su desarrollo integral y la construcción de contextos relacionales propicios para su configuración como sujetos sociales, para a intervenir sobre circunstancias temporales que han puesto en evidencia un posible riesgo de vulneración, así como fortalecer sus capacidades a fin de disminuir todas las formas de vulnerabilidad personal y social.</w:t>
      </w:r>
    </w:p>
    <w:p w14:paraId="22AC3147" w14:textId="77777777" w:rsidR="007A5604" w:rsidRPr="00A8345C" w:rsidRDefault="007A5604" w:rsidP="008745F1">
      <w:pPr>
        <w:spacing w:line="276" w:lineRule="auto"/>
        <w:ind w:left="284"/>
        <w:jc w:val="both"/>
        <w:rPr>
          <w:rFonts w:ascii="Arial" w:eastAsia="Arial" w:hAnsi="Arial" w:cs="Arial"/>
          <w:sz w:val="22"/>
          <w:szCs w:val="22"/>
        </w:rPr>
      </w:pPr>
    </w:p>
    <w:p w14:paraId="42EB320E"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En este sentido, todos los actores corresponsables en la protección integral de niñas y niños (Estado, sociedad y familia) deben tener la capacidad de identificar riesgos y vulnerabilidades, actuar ante diferentes amenazas y proporcionar una asesoría adecuada a niñas y niños que manifiesten estar en situaciones de riesgo. Así, se deben generar programas que intervengan de manera específica sobre el contexto de vulneración de derechos de niñas y niños. Para ello, estos programas, deben contemplar un seguimiento a las alertas, un acercamiento al contexto, así como promover el trabajo comunitario, para fortalecer capacidades de respuesta ante el riesgo desde las habilidades del siglo XXI tanto de niñas y niños, como de sus familias y comunidades.</w:t>
      </w:r>
    </w:p>
    <w:p w14:paraId="53EC24F1" w14:textId="77777777" w:rsidR="007A5604" w:rsidRPr="00A8345C" w:rsidRDefault="007A5604" w:rsidP="008745F1">
      <w:pPr>
        <w:spacing w:line="276" w:lineRule="auto"/>
        <w:ind w:left="284"/>
        <w:jc w:val="both"/>
        <w:rPr>
          <w:rFonts w:ascii="Arial" w:eastAsia="Arial" w:hAnsi="Arial" w:cs="Arial"/>
          <w:sz w:val="22"/>
          <w:szCs w:val="22"/>
        </w:rPr>
      </w:pPr>
    </w:p>
    <w:p w14:paraId="255213EF" w14:textId="08597C6B" w:rsidR="007A5604" w:rsidRPr="00F407C9" w:rsidRDefault="007A5604" w:rsidP="00D17E4A">
      <w:pPr>
        <w:ind w:left="284"/>
        <w:rPr>
          <w:rFonts w:ascii="Arial" w:hAnsi="Arial" w:cs="Arial"/>
          <w:b/>
          <w:sz w:val="22"/>
          <w:szCs w:val="22"/>
        </w:rPr>
      </w:pPr>
      <w:r w:rsidRPr="00F407C9">
        <w:rPr>
          <w:rFonts w:ascii="Arial" w:hAnsi="Arial" w:cs="Arial"/>
          <w:b/>
          <w:sz w:val="22"/>
          <w:szCs w:val="22"/>
        </w:rPr>
        <w:t>Acción ante la presencia de la vulneración de derechos</w:t>
      </w:r>
    </w:p>
    <w:p w14:paraId="58D37E41" w14:textId="77777777" w:rsidR="007A5604" w:rsidRPr="00A8345C" w:rsidRDefault="007A5604" w:rsidP="008745F1">
      <w:pPr>
        <w:spacing w:line="276" w:lineRule="auto"/>
        <w:ind w:left="284"/>
        <w:jc w:val="both"/>
        <w:rPr>
          <w:rFonts w:ascii="Arial" w:eastAsia="Arial" w:hAnsi="Arial" w:cs="Arial"/>
          <w:b/>
          <w:bCs/>
          <w:i/>
          <w:iCs/>
          <w:color w:val="000000" w:themeColor="text1"/>
          <w:sz w:val="22"/>
          <w:szCs w:val="22"/>
        </w:rPr>
      </w:pPr>
    </w:p>
    <w:p w14:paraId="449F79ED" w14:textId="77777777" w:rsidR="007A5604" w:rsidRPr="00A8345C" w:rsidRDefault="007A5604" w:rsidP="008745F1">
      <w:pPr>
        <w:spacing w:line="276" w:lineRule="auto"/>
        <w:ind w:left="284"/>
        <w:jc w:val="both"/>
        <w:rPr>
          <w:rFonts w:ascii="Arial" w:eastAsia="Arial" w:hAnsi="Arial" w:cs="Arial"/>
          <w:color w:val="000000" w:themeColor="text1"/>
          <w:sz w:val="22"/>
          <w:szCs w:val="22"/>
        </w:rPr>
      </w:pPr>
      <w:r w:rsidRPr="00A8345C">
        <w:rPr>
          <w:rFonts w:ascii="Arial" w:eastAsia="Arial" w:hAnsi="Arial" w:cs="Arial"/>
          <w:color w:val="000000" w:themeColor="text1"/>
          <w:sz w:val="22"/>
          <w:szCs w:val="22"/>
        </w:rPr>
        <w:t xml:space="preserve">En la perspectiva del riesgo, la vulneración de un derecho representa a su vez una vulnerabilidad para la ocurrencia de otras vulneraciones. De esta manera, un ejemplo de ello es como las niñas o niños víctimas de violencia escolar se hacen más vulnerables a la deserción escolar o a presentar situaciones de afectación a su salud mental, a su vez las niñas y niños que desertan del sistema escolar son más vulnerables a ser incluidos en trabajo infantil, a ser reclutados, usados o utilizados o a Explotación Sexual Comercial ECSNNA. </w:t>
      </w:r>
    </w:p>
    <w:p w14:paraId="35154BAB" w14:textId="77777777" w:rsidR="007A5604" w:rsidRPr="00A8345C" w:rsidRDefault="007A5604" w:rsidP="008745F1">
      <w:pPr>
        <w:spacing w:line="276" w:lineRule="auto"/>
        <w:ind w:left="284"/>
        <w:jc w:val="both"/>
        <w:rPr>
          <w:rFonts w:ascii="Arial" w:eastAsia="Arial" w:hAnsi="Arial" w:cs="Arial"/>
          <w:color w:val="000000" w:themeColor="text1"/>
          <w:sz w:val="22"/>
          <w:szCs w:val="22"/>
        </w:rPr>
      </w:pPr>
    </w:p>
    <w:p w14:paraId="0D04BF68" w14:textId="77777777" w:rsidR="007A5604" w:rsidRPr="00A8345C" w:rsidRDefault="007A5604" w:rsidP="008745F1">
      <w:pPr>
        <w:spacing w:line="276" w:lineRule="auto"/>
        <w:ind w:left="284"/>
        <w:jc w:val="both"/>
        <w:rPr>
          <w:rFonts w:ascii="Arial" w:eastAsia="Arial" w:hAnsi="Arial" w:cs="Arial"/>
          <w:color w:val="000000" w:themeColor="text1"/>
          <w:sz w:val="22"/>
          <w:szCs w:val="22"/>
        </w:rPr>
      </w:pPr>
      <w:r w:rsidRPr="00A8345C">
        <w:rPr>
          <w:rFonts w:ascii="Arial" w:eastAsia="Arial" w:hAnsi="Arial" w:cs="Arial"/>
          <w:color w:val="000000" w:themeColor="text1"/>
          <w:sz w:val="22"/>
          <w:szCs w:val="22"/>
        </w:rPr>
        <w:t xml:space="preserve">De esta forma, atendiendo a estas situaciones y de manera complementaria, se debe generar un marco de actuación específico sobre aquellas situaciones posiblemente asociadas a la persistencia de una vulneración de derechos de niñas y niños o a la prevención de otros riesgos asociados o derivados. </w:t>
      </w:r>
    </w:p>
    <w:p w14:paraId="0A2FBBEC" w14:textId="77777777" w:rsidR="007A5604" w:rsidRPr="00A8345C" w:rsidRDefault="007A5604" w:rsidP="008745F1">
      <w:pPr>
        <w:spacing w:line="276" w:lineRule="auto"/>
        <w:ind w:left="284"/>
        <w:jc w:val="both"/>
        <w:rPr>
          <w:rFonts w:ascii="Arial" w:eastAsia="Arial" w:hAnsi="Arial" w:cs="Arial"/>
          <w:color w:val="000000" w:themeColor="text1"/>
          <w:sz w:val="22"/>
          <w:szCs w:val="22"/>
        </w:rPr>
      </w:pPr>
    </w:p>
    <w:p w14:paraId="6448F69E"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La actuación de los entornos de protección y sus diferentes actores locales estará basada en promover y consolidar mecanismos que permitan ahondar sobre las condiciones de riesgo casi inminente de ocurrencia, la persistencia de estos o la vulnerabilidad frente a otros riesgos asociados. Se configuran escenarios para garantizar los derechos, pero se despliegan y fortalecen capacidades institucionales, comunitarias, familiares e individuales para posibilitar mecanismos de protección más precisos de conformidad con el tipo de vulneración de derechos. </w:t>
      </w:r>
    </w:p>
    <w:p w14:paraId="5E29F9D7" w14:textId="77777777" w:rsidR="007A5604" w:rsidRPr="00A8345C" w:rsidRDefault="007A5604" w:rsidP="008745F1">
      <w:pPr>
        <w:spacing w:line="276" w:lineRule="auto"/>
        <w:ind w:left="284"/>
        <w:jc w:val="both"/>
        <w:rPr>
          <w:rFonts w:ascii="Arial" w:eastAsia="Arial" w:hAnsi="Arial" w:cs="Arial"/>
          <w:sz w:val="22"/>
          <w:szCs w:val="22"/>
        </w:rPr>
      </w:pPr>
    </w:p>
    <w:p w14:paraId="0B62A345"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En este sentido, dicho marco de actuación exige que el ICBF desarrolle mecanismos en el contexto del SNBF orientadas a fortalecer la capacidad del entorno más próximo en el que posiblemente se puede presentar una nueva vulneración de derechos de niñas y niños y evitarla.</w:t>
      </w:r>
    </w:p>
    <w:p w14:paraId="621E52B3" w14:textId="77777777" w:rsidR="007A5604" w:rsidRPr="00A8345C" w:rsidRDefault="007A5604" w:rsidP="008745F1">
      <w:pPr>
        <w:spacing w:line="276" w:lineRule="auto"/>
        <w:ind w:left="284"/>
        <w:jc w:val="both"/>
        <w:rPr>
          <w:rFonts w:ascii="Arial" w:eastAsia="Arial" w:hAnsi="Arial" w:cs="Arial"/>
          <w:sz w:val="22"/>
          <w:szCs w:val="22"/>
        </w:rPr>
      </w:pPr>
    </w:p>
    <w:p w14:paraId="4057858D"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Para ello, es necesario consolidar programas orientados a intervenciones flexibles, oportunas y pertinentes que cuenten con metodologías innovadoras y disruptivas desarrolladas en fases por el ICBF, de conformidad con la lectura y análisis del contexto donde se han vulnerado los derechos de niñas y niños de cara a la prevención de la posibilidad de una nueva ocurrencia de vulneración (sobre quien ya ha sido vulnerado o quien aún no lo ha sido) o revictimización por otro hecho asociado.  </w:t>
      </w:r>
    </w:p>
    <w:p w14:paraId="78AB5AF8" w14:textId="77777777" w:rsidR="007A5604" w:rsidRPr="00A8345C" w:rsidRDefault="007A5604" w:rsidP="008745F1">
      <w:pPr>
        <w:spacing w:line="276" w:lineRule="auto"/>
        <w:ind w:left="284"/>
        <w:jc w:val="both"/>
        <w:rPr>
          <w:rFonts w:ascii="Arial" w:eastAsia="Arial" w:hAnsi="Arial" w:cs="Arial"/>
          <w:sz w:val="22"/>
          <w:szCs w:val="22"/>
        </w:rPr>
      </w:pPr>
    </w:p>
    <w:p w14:paraId="60CDD9BF"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La revisión debe darse desde los entornos institucionales, comunitarios y familiares que permitan caracterizar la vulneración presentada y las condiciones de contexto asociadas, el lugar en el que se </w:t>
      </w:r>
      <w:r w:rsidRPr="00A8345C">
        <w:rPr>
          <w:rFonts w:ascii="Arial" w:eastAsia="Arial" w:hAnsi="Arial" w:cs="Arial"/>
          <w:sz w:val="22"/>
          <w:szCs w:val="22"/>
        </w:rPr>
        <w:lastRenderedPageBreak/>
        <w:t>encontraban niñas y niños frente a los perpetradores de la vulneración de derechos, así como la identificación de factores, elementos y acciones que hayan generado alguna protección.</w:t>
      </w:r>
    </w:p>
    <w:p w14:paraId="542765C1" w14:textId="77777777" w:rsidR="007A5604" w:rsidRPr="00A8345C" w:rsidRDefault="007A5604" w:rsidP="008745F1">
      <w:pPr>
        <w:spacing w:line="276" w:lineRule="auto"/>
        <w:ind w:left="284"/>
        <w:jc w:val="both"/>
        <w:rPr>
          <w:rFonts w:ascii="Arial" w:eastAsia="Arial" w:hAnsi="Arial" w:cs="Arial"/>
          <w:b/>
          <w:bCs/>
          <w:sz w:val="22"/>
          <w:szCs w:val="22"/>
        </w:rPr>
      </w:pPr>
      <w:r w:rsidRPr="00A8345C">
        <w:rPr>
          <w:rFonts w:ascii="Arial" w:eastAsia="Arial" w:hAnsi="Arial" w:cs="Arial"/>
          <w:b/>
          <w:bCs/>
          <w:sz w:val="22"/>
          <w:szCs w:val="22"/>
        </w:rPr>
        <w:t xml:space="preserve"> </w:t>
      </w:r>
    </w:p>
    <w:p w14:paraId="06777023" w14:textId="0B889A1F" w:rsidR="007A5604" w:rsidRPr="00D17E4A" w:rsidRDefault="007A5604" w:rsidP="00D17E4A">
      <w:pPr>
        <w:ind w:left="284"/>
        <w:rPr>
          <w:rFonts w:ascii="Arial" w:hAnsi="Arial" w:cs="Arial"/>
          <w:b/>
          <w:sz w:val="22"/>
          <w:szCs w:val="22"/>
        </w:rPr>
      </w:pPr>
      <w:r w:rsidRPr="008745F1">
        <w:rPr>
          <w:rFonts w:ascii="Arial" w:hAnsi="Arial" w:cs="Arial"/>
          <w:b/>
          <w:sz w:val="22"/>
          <w:szCs w:val="22"/>
        </w:rPr>
        <w:t>El quehacer de la prevención en los entornos</w:t>
      </w:r>
    </w:p>
    <w:p w14:paraId="2F15AC15" w14:textId="77777777" w:rsidR="007A5604" w:rsidRPr="00A8345C" w:rsidRDefault="007A5604" w:rsidP="008745F1">
      <w:pPr>
        <w:spacing w:line="276" w:lineRule="auto"/>
        <w:ind w:left="284"/>
        <w:jc w:val="both"/>
        <w:rPr>
          <w:rFonts w:ascii="Arial" w:eastAsia="Arial" w:hAnsi="Arial" w:cs="Arial"/>
          <w:sz w:val="22"/>
          <w:szCs w:val="22"/>
        </w:rPr>
      </w:pPr>
    </w:p>
    <w:p w14:paraId="6D777266" w14:textId="77777777" w:rsidR="007A5604" w:rsidRPr="00A8345C" w:rsidRDefault="007A5604" w:rsidP="008745F1">
      <w:pPr>
        <w:spacing w:line="276" w:lineRule="auto"/>
        <w:ind w:left="284"/>
        <w:jc w:val="both"/>
        <w:rPr>
          <w:rFonts w:ascii="Arial" w:eastAsia="Arial" w:hAnsi="Arial" w:cs="Arial"/>
          <w:sz w:val="22"/>
          <w:szCs w:val="22"/>
        </w:rPr>
      </w:pPr>
      <w:bookmarkStart w:id="31" w:name="_Toc54007285"/>
      <w:bookmarkEnd w:id="31"/>
      <w:r w:rsidRPr="00A8345C">
        <w:rPr>
          <w:rFonts w:ascii="Arial" w:eastAsia="Arial" w:hAnsi="Arial" w:cs="Arial"/>
          <w:sz w:val="22"/>
          <w:szCs w:val="22"/>
        </w:rPr>
        <w:t>De acuerdo con la Política Nacional de Infancia y Adolescencia los entornos en donde transcurre la vida de niñas y niños se construyen y están configurados por relaciones, dinámicas y condiciones sociales, físicas, ambientales, culturales, políticas y económicas, alrededor de las cuales las personas, familias y comunidades conviven produciéndo interacciones y transformaciones entre ellos y el contexto que les rodea (PNIA, 2018).</w:t>
      </w:r>
    </w:p>
    <w:p w14:paraId="1A6CABEB"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En este sentido el quehacer del Estado en relación con los entornos de desarrollo es contribuir de manera eficiente al reconocimiento, garantía, prevención de vulneraciones y restablecimiento de derechos en el marco de la protección integral. Por ello, la Política Nacional de Infancia y Adolescencia reconoce los entornos hogar, educativo, comunitario y espacio público, laboral, institucional y virtual como los escenarios por excelencia para la materialización de acciones en favor del desarrollo integral de niñas y niños.</w:t>
      </w:r>
    </w:p>
    <w:p w14:paraId="560C0965" w14:textId="77777777" w:rsidR="007A5604" w:rsidRDefault="007A5604" w:rsidP="008745F1">
      <w:pPr>
        <w:spacing w:before="240" w:line="276" w:lineRule="auto"/>
        <w:ind w:left="284"/>
        <w:jc w:val="both"/>
        <w:rPr>
          <w:rFonts w:ascii="Arial" w:eastAsia="Arial" w:hAnsi="Arial" w:cs="Arial"/>
          <w:sz w:val="22"/>
          <w:szCs w:val="22"/>
        </w:rPr>
      </w:pPr>
      <w:r w:rsidRPr="00A8345C">
        <w:rPr>
          <w:rFonts w:ascii="Arial" w:eastAsia="Arial" w:hAnsi="Arial" w:cs="Arial"/>
          <w:sz w:val="22"/>
          <w:szCs w:val="22"/>
        </w:rPr>
        <w:t>A continuación, se detallan las acciones que se deben realizar en los diferentes entornos para garantizar una adecuada prevención de vulneraciones y promoción de los derechos en cada uno de ellos.</w:t>
      </w:r>
    </w:p>
    <w:p w14:paraId="6EDB4A36" w14:textId="77777777" w:rsidR="008745F1" w:rsidRPr="00A8345C" w:rsidRDefault="008745F1" w:rsidP="008745F1">
      <w:pPr>
        <w:spacing w:before="240" w:line="276" w:lineRule="auto"/>
        <w:ind w:left="284"/>
        <w:jc w:val="both"/>
        <w:rPr>
          <w:rFonts w:ascii="Arial" w:eastAsia="Arial" w:hAnsi="Arial" w:cs="Arial"/>
          <w:sz w:val="22"/>
          <w:szCs w:val="22"/>
        </w:rPr>
      </w:pPr>
    </w:p>
    <w:p w14:paraId="26D15C48" w14:textId="6D0E8B6E" w:rsidR="007A5604" w:rsidRPr="00D17E4A" w:rsidRDefault="007A5604" w:rsidP="00D17E4A">
      <w:pPr>
        <w:ind w:left="284"/>
        <w:rPr>
          <w:rFonts w:ascii="Arial" w:hAnsi="Arial" w:cs="Arial"/>
          <w:b/>
          <w:sz w:val="22"/>
          <w:szCs w:val="22"/>
        </w:rPr>
      </w:pPr>
      <w:r w:rsidRPr="00D17E4A">
        <w:rPr>
          <w:rFonts w:ascii="Arial" w:hAnsi="Arial" w:cs="Arial"/>
          <w:b/>
          <w:sz w:val="22"/>
          <w:szCs w:val="22"/>
        </w:rPr>
        <w:t xml:space="preserve">Entorno hogar </w:t>
      </w:r>
    </w:p>
    <w:p w14:paraId="48CE01E9" w14:textId="77777777" w:rsidR="007A5604" w:rsidRPr="00A8345C" w:rsidRDefault="007A5604" w:rsidP="008745F1">
      <w:pPr>
        <w:ind w:left="284"/>
        <w:rPr>
          <w:rFonts w:ascii="Arial" w:hAnsi="Arial" w:cs="Arial"/>
          <w:sz w:val="22"/>
          <w:szCs w:val="22"/>
        </w:rPr>
      </w:pPr>
    </w:p>
    <w:p w14:paraId="222C13A0"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La función de la prevención en el entorno hogar se configura desde las acciones para la promoción de derechos con las que se busca el reconocimiento de niñas y niños como sujetos activos de derechos que interactúan de manera ininterrumpida con su entorno próximo, en este caso con su familia</w:t>
      </w:r>
      <w:r w:rsidRPr="00A8345C">
        <w:rPr>
          <w:rStyle w:val="Refdenotaalpie"/>
          <w:rFonts w:ascii="Arial" w:eastAsia="Arial" w:hAnsi="Arial" w:cs="Arial"/>
          <w:sz w:val="22"/>
          <w:szCs w:val="22"/>
        </w:rPr>
        <w:footnoteReference w:id="8"/>
      </w:r>
      <w:r w:rsidRPr="00A8345C">
        <w:rPr>
          <w:rFonts w:ascii="Arial" w:eastAsia="Arial" w:hAnsi="Arial" w:cs="Arial"/>
          <w:sz w:val="22"/>
          <w:szCs w:val="22"/>
        </w:rPr>
        <w:t>. Así mismo, promueve la corresponsabilidad en el acompañamiento al desarrollo durante el curso de vida</w:t>
      </w:r>
      <w:r w:rsidRPr="00A8345C">
        <w:rPr>
          <w:rStyle w:val="Refdenotaalpie"/>
          <w:rFonts w:ascii="Arial" w:eastAsia="Arial" w:hAnsi="Arial" w:cs="Arial"/>
          <w:sz w:val="22"/>
          <w:szCs w:val="22"/>
        </w:rPr>
        <w:footnoteReference w:id="9"/>
      </w:r>
      <w:r w:rsidRPr="00A8345C">
        <w:rPr>
          <w:rFonts w:ascii="Arial" w:eastAsia="Arial" w:hAnsi="Arial" w:cs="Arial"/>
          <w:sz w:val="22"/>
          <w:szCs w:val="22"/>
        </w:rPr>
        <w:t xml:space="preserve"> de la infancia, al comprender que requiere vínculos de cuidado y pautas de crianza amorosas, igualitarias y corresponsables. </w:t>
      </w:r>
    </w:p>
    <w:p w14:paraId="0FF99BA6" w14:textId="77777777" w:rsidR="007A5604"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Por otra parte, la labor de la prevención desde el fortalecimiento de habilidades busca disminuir la vulnerabilidad de los actores que conforman las familias para de esta forma asumir de manera propositiva y resiliente los factores de riesgo a fin de evitar hechos victimizantes, de amenaza o vulneración de derechos tales como las manifestaciones de violencias en contra de la niñez.</w:t>
      </w:r>
    </w:p>
    <w:p w14:paraId="6DBADB8C" w14:textId="77777777" w:rsidR="008745F1" w:rsidRPr="00A8345C" w:rsidRDefault="008745F1" w:rsidP="008745F1">
      <w:pPr>
        <w:spacing w:line="276" w:lineRule="auto"/>
        <w:ind w:left="284"/>
        <w:jc w:val="both"/>
        <w:rPr>
          <w:rFonts w:ascii="Arial" w:eastAsia="Arial" w:hAnsi="Arial" w:cs="Arial"/>
          <w:sz w:val="22"/>
          <w:szCs w:val="22"/>
        </w:rPr>
      </w:pPr>
    </w:p>
    <w:p w14:paraId="75D4DD75" w14:textId="6DB5382A" w:rsidR="007A5604" w:rsidRDefault="007A5604" w:rsidP="00D17E4A">
      <w:pPr>
        <w:ind w:left="284"/>
        <w:rPr>
          <w:rFonts w:ascii="Arial" w:hAnsi="Arial" w:cs="Arial"/>
          <w:b/>
          <w:sz w:val="22"/>
          <w:szCs w:val="22"/>
        </w:rPr>
      </w:pPr>
      <w:r w:rsidRPr="00D17E4A">
        <w:rPr>
          <w:rFonts w:ascii="Arial" w:hAnsi="Arial" w:cs="Arial"/>
          <w:b/>
          <w:sz w:val="22"/>
          <w:szCs w:val="22"/>
        </w:rPr>
        <w:t>Entorno Educativo</w:t>
      </w:r>
    </w:p>
    <w:p w14:paraId="65116658" w14:textId="77777777" w:rsidR="00D17E4A" w:rsidRPr="00D17E4A" w:rsidRDefault="00D17E4A" w:rsidP="00D17E4A">
      <w:pPr>
        <w:ind w:left="284"/>
        <w:rPr>
          <w:rFonts w:ascii="Arial" w:hAnsi="Arial" w:cs="Arial"/>
          <w:b/>
          <w:sz w:val="22"/>
          <w:szCs w:val="22"/>
        </w:rPr>
      </w:pPr>
    </w:p>
    <w:p w14:paraId="0240CD84" w14:textId="7F9F68C1" w:rsidR="007A5604"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lastRenderedPageBreak/>
        <w:t xml:space="preserve">La promoción en el entorno educativo se entiende como las acciones que permiten reforzar la ciudadanía de niñas y niños y su reconocimiento como sujetos de derechos, propiciando el pleno ejercicio de sus derechos humanos, sexuales y reproductivos. </w:t>
      </w:r>
      <w:r w:rsidR="008745F1" w:rsidRPr="00A8345C">
        <w:rPr>
          <w:rFonts w:ascii="Arial" w:eastAsia="Arial" w:hAnsi="Arial" w:cs="Arial"/>
          <w:sz w:val="22"/>
          <w:szCs w:val="22"/>
        </w:rPr>
        <w:t>Supone</w:t>
      </w:r>
      <w:r w:rsidRPr="00A8345C">
        <w:rPr>
          <w:rFonts w:ascii="Arial" w:eastAsia="Arial" w:hAnsi="Arial" w:cs="Arial"/>
          <w:sz w:val="22"/>
          <w:szCs w:val="22"/>
        </w:rPr>
        <w:t xml:space="preserve"> a su vez la promoción de procesos de aprendizaje dirigidos a todos los actores involucrados (comunidad educativa) para cualificar su actuación en su papel como corresponsables en la protección integral de las niñas y los niños. A su vez implica incidir en el cambio de prácticas de maltrato y de agresión normalizadas entre los miembros de la comunidad educativa, así como en generar alternativas que permitan unas relaciones de poder horizontales.  </w:t>
      </w:r>
    </w:p>
    <w:p w14:paraId="2182B3F1" w14:textId="77777777" w:rsidR="008745F1" w:rsidRPr="00A8345C" w:rsidRDefault="008745F1" w:rsidP="008745F1">
      <w:pPr>
        <w:spacing w:line="276" w:lineRule="auto"/>
        <w:ind w:left="284"/>
        <w:jc w:val="both"/>
        <w:rPr>
          <w:rFonts w:ascii="Arial" w:eastAsia="Arial" w:hAnsi="Arial" w:cs="Arial"/>
          <w:sz w:val="22"/>
          <w:szCs w:val="22"/>
        </w:rPr>
      </w:pPr>
    </w:p>
    <w:p w14:paraId="0B18E5BF" w14:textId="77777777" w:rsidR="007A5604"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La prevención en este entorno se enmarca en el fortalecimiento de los mecanismos de participación efectiva de niñas y niños en sus procesos de desarrollo integral desde las dimensiones cognitivas, afectivas, políticas y sociales. Estas, son trascendentales para la construcción de la ciudadanía, el diálogo intercultural, las afectividades, el reconocimiento propio y el respeto por las diferencias. </w:t>
      </w:r>
    </w:p>
    <w:p w14:paraId="2E3DF9E5" w14:textId="77777777" w:rsidR="008745F1" w:rsidRPr="00A8345C" w:rsidRDefault="008745F1" w:rsidP="008745F1">
      <w:pPr>
        <w:spacing w:line="276" w:lineRule="auto"/>
        <w:ind w:left="284"/>
        <w:jc w:val="both"/>
        <w:rPr>
          <w:rFonts w:ascii="Arial" w:eastAsia="Arial" w:hAnsi="Arial" w:cs="Arial"/>
          <w:sz w:val="22"/>
          <w:szCs w:val="22"/>
        </w:rPr>
      </w:pPr>
    </w:p>
    <w:p w14:paraId="55328AFB" w14:textId="77777777" w:rsidR="007A5604"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En este sentido, los énfasis de la prevención se centran en evitar la ocurrencia de fenómenos relacionados con la violencia escolar (acoso escolar), riesgos digitales, violencia sexual, reclutamiento, uso y utilización y la discriminación por razones de sexo, género, diversidad sexual, pertenencia étnica y/o discapacidad. </w:t>
      </w:r>
    </w:p>
    <w:p w14:paraId="4336767E" w14:textId="77777777" w:rsidR="0022571C" w:rsidRPr="00A8345C" w:rsidRDefault="0022571C" w:rsidP="008745F1">
      <w:pPr>
        <w:spacing w:line="276" w:lineRule="auto"/>
        <w:ind w:left="284"/>
        <w:jc w:val="both"/>
        <w:rPr>
          <w:rFonts w:ascii="Arial" w:eastAsia="Arial" w:hAnsi="Arial" w:cs="Arial"/>
          <w:sz w:val="22"/>
          <w:szCs w:val="22"/>
        </w:rPr>
      </w:pPr>
    </w:p>
    <w:p w14:paraId="0F0AB1AB" w14:textId="23E20A34" w:rsidR="007A5604"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A su vez, teniendo en cuenta que en el entorno educativo es en donde las niñas y niños pasan gran parte de su tiempo, además, dadas sus características las y los educadores y la comunidad educativa en general resultan actores estratégicos en la identificación de posibles situaciones de riesgo, la identificación de vulnerabilidades y posibles vulneraciones así como para el reconocimiento de las tutas de atención y la activación de protocolos ante la evidencia de vulneraciones de derechos contra las niñas y niños.</w:t>
      </w:r>
      <w:r w:rsidR="0022571C">
        <w:rPr>
          <w:rFonts w:ascii="Arial" w:eastAsia="Arial" w:hAnsi="Arial" w:cs="Arial"/>
          <w:sz w:val="22"/>
          <w:szCs w:val="22"/>
        </w:rPr>
        <w:t xml:space="preserve"> </w:t>
      </w:r>
    </w:p>
    <w:p w14:paraId="284EA64B" w14:textId="24E61D23" w:rsidR="007A5604" w:rsidRPr="008745F1" w:rsidRDefault="007A5604" w:rsidP="00347870">
      <w:pPr>
        <w:rPr>
          <w:rStyle w:val="Ttulo3Car"/>
          <w:rFonts w:ascii="Arial" w:eastAsia="Arial" w:hAnsi="Arial" w:cs="Arial"/>
          <w:b/>
          <w:i/>
          <w:iCs/>
          <w:color w:val="auto"/>
          <w:sz w:val="22"/>
          <w:szCs w:val="22"/>
        </w:rPr>
      </w:pPr>
    </w:p>
    <w:p w14:paraId="6C4E556C" w14:textId="77777777" w:rsidR="007A5604" w:rsidRPr="00A8345C" w:rsidRDefault="007A5604" w:rsidP="008745F1">
      <w:pPr>
        <w:ind w:left="284"/>
        <w:rPr>
          <w:rFonts w:ascii="Arial" w:hAnsi="Arial" w:cs="Arial"/>
          <w:sz w:val="22"/>
          <w:szCs w:val="22"/>
        </w:rPr>
      </w:pPr>
    </w:p>
    <w:p w14:paraId="2AF89AA9" w14:textId="0BDC80B9" w:rsidR="00347870" w:rsidRDefault="00347870" w:rsidP="008745F1">
      <w:pPr>
        <w:spacing w:line="276" w:lineRule="auto"/>
        <w:ind w:left="284"/>
        <w:jc w:val="both"/>
        <w:rPr>
          <w:rFonts w:ascii="Arial" w:eastAsia="Arial" w:hAnsi="Arial" w:cs="Arial"/>
          <w:b/>
          <w:sz w:val="22"/>
          <w:szCs w:val="22"/>
        </w:rPr>
      </w:pPr>
      <w:r w:rsidRPr="00347870">
        <w:rPr>
          <w:rFonts w:ascii="Arial" w:eastAsia="Arial" w:hAnsi="Arial" w:cs="Arial"/>
          <w:b/>
          <w:sz w:val="22"/>
          <w:szCs w:val="22"/>
        </w:rPr>
        <w:t>Entorno Comunitario y Espacio público</w:t>
      </w:r>
    </w:p>
    <w:p w14:paraId="2542EFAF" w14:textId="77777777" w:rsidR="00347870" w:rsidRPr="00347870" w:rsidRDefault="00347870" w:rsidP="008745F1">
      <w:pPr>
        <w:spacing w:line="276" w:lineRule="auto"/>
        <w:ind w:left="284"/>
        <w:jc w:val="both"/>
        <w:rPr>
          <w:rFonts w:ascii="Arial" w:eastAsia="Arial" w:hAnsi="Arial" w:cs="Arial"/>
          <w:b/>
          <w:sz w:val="22"/>
          <w:szCs w:val="22"/>
        </w:rPr>
      </w:pPr>
    </w:p>
    <w:p w14:paraId="143009B2" w14:textId="77777777" w:rsidR="007A5604"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La prevención se materializa en acciones en favor de la protección integral desarrolladas por parte las comunidades que habitan lo público como espacio común de la ciudadanía desde lo rural y urbano. En este sentido, la promoción de derechos, el fortalecimiento de habilidades y la generación de oportunidades para el desarrollo, son elementos claves para la construcción de tejido social que propicie la participación efectiva de niñas y niños. Adicionalmente, se requiere la activación de recursos comunitarios e institucionales ante posibles riesgos de vulneraciones en los espacios de lo público, por ejemplo: el reclutamiento, uso y utilización; la distribución de sustancias psicoactivas, la explotación sexual comercial de niñas y niños y adolescentes (ECSNNA), la trata de personas, el trabajo infantil, entre otras.</w:t>
      </w:r>
    </w:p>
    <w:p w14:paraId="1C4F2F31" w14:textId="77777777" w:rsidR="008745F1" w:rsidRPr="00A8345C" w:rsidRDefault="008745F1" w:rsidP="008745F1">
      <w:pPr>
        <w:spacing w:line="276" w:lineRule="auto"/>
        <w:ind w:left="284"/>
        <w:jc w:val="both"/>
        <w:rPr>
          <w:rFonts w:ascii="Arial" w:eastAsia="Arial" w:hAnsi="Arial" w:cs="Arial"/>
          <w:sz w:val="22"/>
          <w:szCs w:val="22"/>
        </w:rPr>
      </w:pPr>
    </w:p>
    <w:p w14:paraId="13F1C213" w14:textId="77777777" w:rsidR="00347870" w:rsidRDefault="00347870" w:rsidP="0022571C">
      <w:pPr>
        <w:rPr>
          <w:rStyle w:val="Ttulo3Car"/>
          <w:rFonts w:ascii="Arial" w:eastAsia="Arial" w:hAnsi="Arial" w:cs="Arial"/>
          <w:b/>
          <w:color w:val="auto"/>
          <w:sz w:val="22"/>
          <w:szCs w:val="22"/>
        </w:rPr>
      </w:pPr>
    </w:p>
    <w:p w14:paraId="3CAF20E7" w14:textId="77777777" w:rsidR="00347870" w:rsidRDefault="00347870" w:rsidP="0022571C">
      <w:pPr>
        <w:rPr>
          <w:rStyle w:val="Ttulo3Car"/>
          <w:rFonts w:ascii="Arial" w:eastAsia="Arial" w:hAnsi="Arial" w:cs="Arial"/>
          <w:b/>
          <w:color w:val="auto"/>
          <w:sz w:val="22"/>
          <w:szCs w:val="22"/>
        </w:rPr>
      </w:pPr>
    </w:p>
    <w:p w14:paraId="258E1B21" w14:textId="57B39954" w:rsidR="00347870" w:rsidRDefault="00347870" w:rsidP="008745F1">
      <w:pPr>
        <w:spacing w:line="276" w:lineRule="auto"/>
        <w:ind w:left="284"/>
        <w:jc w:val="both"/>
        <w:rPr>
          <w:rFonts w:ascii="Arial" w:eastAsia="Arial" w:hAnsi="Arial" w:cs="Arial"/>
          <w:b/>
          <w:sz w:val="22"/>
          <w:szCs w:val="22"/>
        </w:rPr>
      </w:pPr>
      <w:r w:rsidRPr="00347870">
        <w:rPr>
          <w:rFonts w:ascii="Arial" w:eastAsia="Arial" w:hAnsi="Arial" w:cs="Arial"/>
          <w:b/>
          <w:sz w:val="22"/>
          <w:szCs w:val="22"/>
        </w:rPr>
        <w:t>Entrono laboral</w:t>
      </w:r>
    </w:p>
    <w:p w14:paraId="200E0B47" w14:textId="77777777" w:rsidR="00347870" w:rsidRPr="00347870" w:rsidRDefault="00347870" w:rsidP="008745F1">
      <w:pPr>
        <w:spacing w:line="276" w:lineRule="auto"/>
        <w:ind w:left="284"/>
        <w:jc w:val="both"/>
        <w:rPr>
          <w:rFonts w:ascii="Arial" w:eastAsia="Arial" w:hAnsi="Arial" w:cs="Arial"/>
          <w:b/>
          <w:sz w:val="22"/>
          <w:szCs w:val="22"/>
        </w:rPr>
      </w:pPr>
    </w:p>
    <w:p w14:paraId="59B7456E"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lastRenderedPageBreak/>
        <w:t xml:space="preserve">Constituye un espacio en el que ocurren interacciones relacionadas con la subordinación, el cumplimiento de obligaciones, la búsqueda de objetivos y las relaciones económicas, en función de la producción y distribución de bienes y servicios, en donde es posible el desarrollo vocacional y ocupacional. En este caso, el entorno laboral aplica a personas con la edad mínima (15 años en adelante) para el desarrollo de actividades laborales en el marco del trabajo protegido.  </w:t>
      </w:r>
    </w:p>
    <w:p w14:paraId="66EF6320"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Por ello, en el marco del alcance poblacional de este lineamiento, este entorno no se considera adecuado para niñas y niños menores de 15 años. Por el contrario, se debe entender que, si hay niñas y niños menores de 15 años en este entorno, están en una situación de vulneración de sus derechos. </w:t>
      </w:r>
    </w:p>
    <w:p w14:paraId="08BABE7C" w14:textId="77777777" w:rsidR="007A5604"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Sin embargo, el propósito de la oferta de la Dirección de Infancia consiste en empezar a desarrollar y fortalecer las habilidades del siglo XXI en niñas y niños, junto con el desarrollo de hábitos para una mentalidad con bienestar. Lo anterior, con el propósito de encaminar a niñas y niños en la planeación de un proyecto de vida sostenible que contribuya a su desarrollo integral y el de su entorno, logrando así un tránsito armónico a la oferta de la Dirección de Adolescencia y Juventud.</w:t>
      </w:r>
    </w:p>
    <w:p w14:paraId="7F2A582F" w14:textId="55D35B83" w:rsidR="007A5604" w:rsidRPr="0022571C" w:rsidRDefault="007A5604" w:rsidP="0022571C">
      <w:pPr>
        <w:rPr>
          <w:rStyle w:val="Ttulo3Car"/>
          <w:rFonts w:ascii="Arial" w:eastAsia="Arial" w:hAnsi="Arial" w:cs="Arial"/>
          <w:b/>
          <w:color w:val="auto"/>
          <w:sz w:val="22"/>
          <w:szCs w:val="22"/>
        </w:rPr>
      </w:pPr>
    </w:p>
    <w:p w14:paraId="286A9DB0" w14:textId="1D302E66" w:rsidR="00347870" w:rsidRPr="00347870" w:rsidRDefault="00347870" w:rsidP="008745F1">
      <w:pPr>
        <w:spacing w:before="240" w:line="276" w:lineRule="auto"/>
        <w:ind w:left="284"/>
        <w:jc w:val="both"/>
        <w:rPr>
          <w:rFonts w:ascii="Arial" w:eastAsia="Arial" w:hAnsi="Arial" w:cs="Arial"/>
          <w:b/>
          <w:sz w:val="22"/>
          <w:szCs w:val="22"/>
        </w:rPr>
      </w:pPr>
      <w:r w:rsidRPr="00347870">
        <w:rPr>
          <w:rFonts w:ascii="Arial" w:eastAsia="Arial" w:hAnsi="Arial" w:cs="Arial"/>
          <w:b/>
          <w:sz w:val="22"/>
          <w:szCs w:val="22"/>
        </w:rPr>
        <w:t>Entorno institucional</w:t>
      </w:r>
    </w:p>
    <w:p w14:paraId="16860BAC" w14:textId="77777777" w:rsidR="007A5604" w:rsidRPr="00A8345C" w:rsidRDefault="007A5604" w:rsidP="008745F1">
      <w:pPr>
        <w:spacing w:before="240" w:line="276" w:lineRule="auto"/>
        <w:ind w:left="284"/>
        <w:jc w:val="both"/>
        <w:rPr>
          <w:rFonts w:ascii="Arial" w:eastAsia="Arial" w:hAnsi="Arial" w:cs="Arial"/>
          <w:sz w:val="22"/>
          <w:szCs w:val="22"/>
        </w:rPr>
      </w:pPr>
      <w:r w:rsidRPr="00A8345C">
        <w:rPr>
          <w:rFonts w:ascii="Arial" w:eastAsia="Arial" w:hAnsi="Arial" w:cs="Arial"/>
          <w:sz w:val="22"/>
          <w:szCs w:val="22"/>
        </w:rPr>
        <w:t xml:space="preserve">Bajo la comprensión del entorno institucional como transitorio, la función de la prevención se enmarca en el fortalecimiento institucional para evitar vulneraciones al interior de las entidades en donde transcurren momentos vitales a la luz de la institucionalización. Por ello, es necesario desarrollar acciones para la prevención de nuevas vulneraciones o situaciones que pongan en riesgo la garantía de derechos de niñas y niños, esto en las situaciones de institucionalización por responsabilidad penal, situación de adoptabilidad o, situación de vida en calle, entre otros, en el marco de los procesos administrativos de restablecimiento de derechos. </w:t>
      </w:r>
    </w:p>
    <w:p w14:paraId="2F7A7E0E" w14:textId="77777777" w:rsidR="007A5604" w:rsidRPr="00A8345C" w:rsidRDefault="007A5604" w:rsidP="008745F1">
      <w:pPr>
        <w:spacing w:line="276" w:lineRule="auto"/>
        <w:ind w:left="284"/>
        <w:jc w:val="both"/>
        <w:rPr>
          <w:rFonts w:ascii="Arial" w:eastAsia="Arial" w:hAnsi="Arial" w:cs="Arial"/>
          <w:sz w:val="22"/>
          <w:szCs w:val="22"/>
        </w:rPr>
      </w:pPr>
    </w:p>
    <w:p w14:paraId="0942BE40" w14:textId="77777777" w:rsidR="007A5604" w:rsidRPr="00A8345C" w:rsidRDefault="007A5604" w:rsidP="008745F1">
      <w:pPr>
        <w:spacing w:line="276" w:lineRule="auto"/>
        <w:ind w:left="284"/>
        <w:jc w:val="both"/>
        <w:rPr>
          <w:rFonts w:ascii="Arial" w:eastAsia="Arial" w:hAnsi="Arial" w:cs="Arial"/>
          <w:sz w:val="22"/>
          <w:szCs w:val="22"/>
        </w:rPr>
      </w:pPr>
      <w:r w:rsidRPr="00A8345C">
        <w:rPr>
          <w:rFonts w:ascii="Arial" w:eastAsia="Arial" w:hAnsi="Arial" w:cs="Arial"/>
          <w:sz w:val="22"/>
          <w:szCs w:val="22"/>
        </w:rPr>
        <w:t>Por lo anterior, la Dirección de Infancia realiza diferentes procesos de articulación con la Dirección de Protección del ICBF y las entidades territoriales con competencia en la atención integral en el marco de la institucionalización a fin de fortalecer la prevención en el ámbito de la atención y de esta manera evitar efectos adversos para el desarrollo de la infancia.</w:t>
      </w:r>
    </w:p>
    <w:p w14:paraId="16753EA1" w14:textId="77777777" w:rsidR="007A5604" w:rsidRPr="00A8345C" w:rsidRDefault="007A5604" w:rsidP="00A8345C">
      <w:pPr>
        <w:spacing w:line="276" w:lineRule="auto"/>
        <w:ind w:left="284"/>
        <w:jc w:val="both"/>
        <w:rPr>
          <w:rFonts w:ascii="Arial" w:eastAsia="Arial" w:hAnsi="Arial" w:cs="Arial"/>
          <w:b/>
          <w:bCs/>
          <w:sz w:val="22"/>
          <w:szCs w:val="22"/>
        </w:rPr>
      </w:pPr>
    </w:p>
    <w:p w14:paraId="5C70C124" w14:textId="39140FCC" w:rsidR="00347870" w:rsidRDefault="00347870" w:rsidP="00A8345C">
      <w:pPr>
        <w:spacing w:line="276" w:lineRule="auto"/>
        <w:ind w:left="284"/>
        <w:jc w:val="both"/>
        <w:rPr>
          <w:rFonts w:ascii="Arial" w:eastAsia="Arial" w:hAnsi="Arial" w:cs="Arial"/>
          <w:b/>
          <w:sz w:val="22"/>
          <w:szCs w:val="22"/>
        </w:rPr>
      </w:pPr>
      <w:r w:rsidRPr="00347870">
        <w:rPr>
          <w:rFonts w:ascii="Arial" w:eastAsia="Arial" w:hAnsi="Arial" w:cs="Arial"/>
          <w:b/>
          <w:sz w:val="22"/>
          <w:szCs w:val="22"/>
        </w:rPr>
        <w:t>Entorno Virtual</w:t>
      </w:r>
    </w:p>
    <w:p w14:paraId="51AED4C2" w14:textId="77777777" w:rsidR="00347870" w:rsidRPr="00347870" w:rsidRDefault="00347870" w:rsidP="00A8345C">
      <w:pPr>
        <w:spacing w:line="276" w:lineRule="auto"/>
        <w:ind w:left="284"/>
        <w:jc w:val="both"/>
        <w:rPr>
          <w:rFonts w:ascii="Arial" w:eastAsia="Arial" w:hAnsi="Arial" w:cs="Arial"/>
          <w:b/>
          <w:sz w:val="22"/>
          <w:szCs w:val="22"/>
        </w:rPr>
      </w:pPr>
    </w:p>
    <w:p w14:paraId="2AF05E63" w14:textId="77777777" w:rsidR="007A5604" w:rsidRPr="00A8345C" w:rsidRDefault="007A5604" w:rsidP="00A8345C">
      <w:pPr>
        <w:spacing w:line="276" w:lineRule="auto"/>
        <w:ind w:left="284"/>
        <w:jc w:val="both"/>
        <w:rPr>
          <w:rFonts w:ascii="Arial" w:eastAsia="Arial" w:hAnsi="Arial" w:cs="Arial"/>
          <w:sz w:val="22"/>
          <w:szCs w:val="22"/>
        </w:rPr>
      </w:pPr>
      <w:r w:rsidRPr="00A8345C">
        <w:rPr>
          <w:rFonts w:ascii="Arial" w:eastAsia="Arial" w:hAnsi="Arial" w:cs="Arial"/>
          <w:sz w:val="22"/>
          <w:szCs w:val="22"/>
        </w:rPr>
        <w:t>En el entorno virtual la promoción de los derechos de niñas y niños se ejerce para motivar y fortalecer la corresponsabilidad de todos los usuarios de este entorno desde la comprensión de lo virtual y la cultura digital. Este, es un espacio cotidiano que hace parte de la vida de niñas y niños. Por su parte, la prevención debe estar encaminada a desarrollar acciones de fortalecimiento en el uso responsable, seguro de las TIC, así como el aprovechamiento de las Tecnologías de la Información y las Comunicaciones entendiendo esto último como el uso de las TIC para fortalecer procesos de participación y construcción de redes de trabajo colaborativo en la producción de contenidos digitales orientados a la promoción de derechos y la prevención de riesgos, fomentando en niñas y niños una cultura digital crítica, proactiva y consciente de las oportunidades y riesgos que existen alrededor de su uso.</w:t>
      </w:r>
    </w:p>
    <w:p w14:paraId="6261C2C5" w14:textId="77777777" w:rsidR="007A5604" w:rsidRPr="00A8345C" w:rsidRDefault="007A5604" w:rsidP="00A8345C">
      <w:pPr>
        <w:spacing w:line="276" w:lineRule="auto"/>
        <w:ind w:left="284"/>
        <w:jc w:val="both"/>
        <w:rPr>
          <w:rFonts w:ascii="Arial" w:eastAsia="Arial" w:hAnsi="Arial" w:cs="Arial"/>
          <w:sz w:val="22"/>
          <w:szCs w:val="22"/>
        </w:rPr>
      </w:pPr>
    </w:p>
    <w:p w14:paraId="5B79F25B" w14:textId="77777777" w:rsidR="007A5604" w:rsidRPr="00A8345C" w:rsidRDefault="007A5604" w:rsidP="00A8345C">
      <w:pPr>
        <w:spacing w:line="276" w:lineRule="auto"/>
        <w:ind w:left="284"/>
        <w:jc w:val="both"/>
        <w:rPr>
          <w:rFonts w:ascii="Arial" w:eastAsia="Arial" w:hAnsi="Arial" w:cs="Arial"/>
          <w:sz w:val="22"/>
          <w:szCs w:val="22"/>
        </w:rPr>
      </w:pPr>
      <w:r w:rsidRPr="00A8345C">
        <w:rPr>
          <w:rFonts w:ascii="Arial" w:eastAsia="Arial" w:hAnsi="Arial" w:cs="Arial"/>
          <w:sz w:val="22"/>
          <w:szCs w:val="22"/>
        </w:rPr>
        <w:lastRenderedPageBreak/>
        <w:t>Es así que, como la Dirección de Infancia desde lo metodológico encuentra en el fortalecimiento y desarrollo de las habilidades del Siglo XXI una forma para la  promoción de derechos y la prevención de riesgos y vulneraciones en niñas y niños.</w:t>
      </w:r>
    </w:p>
    <w:p w14:paraId="70537163" w14:textId="77777777" w:rsidR="007A5604" w:rsidRPr="00A8345C" w:rsidRDefault="007A5604" w:rsidP="00A8345C">
      <w:pPr>
        <w:spacing w:line="276" w:lineRule="auto"/>
        <w:ind w:left="284"/>
        <w:jc w:val="both"/>
        <w:rPr>
          <w:rFonts w:ascii="Arial" w:eastAsia="Arial" w:hAnsi="Arial" w:cs="Arial"/>
          <w:sz w:val="22"/>
          <w:szCs w:val="22"/>
        </w:rPr>
      </w:pPr>
    </w:p>
    <w:p w14:paraId="4F401BC1" w14:textId="56B3727A" w:rsidR="007A5604" w:rsidRPr="00347870" w:rsidRDefault="007A5604" w:rsidP="00347870">
      <w:pPr>
        <w:ind w:left="284"/>
        <w:rPr>
          <w:rFonts w:ascii="Arial" w:hAnsi="Arial" w:cs="Arial"/>
          <w:b/>
          <w:sz w:val="22"/>
          <w:szCs w:val="22"/>
        </w:rPr>
      </w:pPr>
      <w:r w:rsidRPr="00347870">
        <w:rPr>
          <w:rFonts w:ascii="Arial" w:hAnsi="Arial" w:cs="Arial"/>
          <w:b/>
          <w:sz w:val="22"/>
          <w:szCs w:val="22"/>
        </w:rPr>
        <w:t>Habilidades del Siglo XXI para la promoción de der</w:t>
      </w:r>
      <w:r w:rsidR="00347870">
        <w:rPr>
          <w:rFonts w:ascii="Arial" w:hAnsi="Arial" w:cs="Arial"/>
          <w:b/>
          <w:sz w:val="22"/>
          <w:szCs w:val="22"/>
        </w:rPr>
        <w:t xml:space="preserve">echos y prevención de riesgos </w:t>
      </w:r>
      <w:bookmarkStart w:id="32" w:name="_Toc438151598"/>
      <w:bookmarkStart w:id="33" w:name="_Toc522152803"/>
    </w:p>
    <w:p w14:paraId="6975884A" w14:textId="77777777" w:rsidR="007A5604" w:rsidRPr="00A8345C" w:rsidRDefault="007A5604" w:rsidP="00A8345C">
      <w:pPr>
        <w:ind w:left="284"/>
        <w:jc w:val="both"/>
        <w:rPr>
          <w:rFonts w:ascii="Arial" w:hAnsi="Arial" w:cs="Arial"/>
          <w:sz w:val="22"/>
          <w:szCs w:val="22"/>
        </w:rPr>
      </w:pPr>
    </w:p>
    <w:p w14:paraId="5CFA5C2B" w14:textId="3100FF41" w:rsidR="007A5604" w:rsidRDefault="007A5604" w:rsidP="00347870">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Las catorce (14) habilidades del siglo XXI son definas por la UNESCO como aquellos “conocimientos, destrezas, hábitos actitudinales y habilidades socioemocionales que le permiten a las personas desempeñarse hábilmente dentro y fuera de los ámbitos de aprendizaje”. En </w:t>
      </w:r>
      <w:r w:rsidR="00F407C9" w:rsidRPr="00A8345C">
        <w:rPr>
          <w:rFonts w:ascii="Arial" w:eastAsia="Arial" w:hAnsi="Arial" w:cs="Arial"/>
          <w:sz w:val="22"/>
          <w:szCs w:val="22"/>
        </w:rPr>
        <w:t>esta</w:t>
      </w:r>
      <w:r w:rsidRPr="00A8345C">
        <w:rPr>
          <w:rFonts w:ascii="Arial" w:eastAsia="Arial" w:hAnsi="Arial" w:cs="Arial"/>
          <w:sz w:val="22"/>
          <w:szCs w:val="22"/>
        </w:rPr>
        <w:t xml:space="preserve"> misma línea, UNICEF se refiere a estas habilidades como “una oportunidad para el cierre de brechas entre niñas, niños y adolescentes que han enfrentado situaciones de desventaja y vulnerabilidad”. </w:t>
      </w:r>
    </w:p>
    <w:p w14:paraId="61222F39" w14:textId="77777777" w:rsidR="00F407C9" w:rsidRPr="00A8345C" w:rsidRDefault="00F407C9" w:rsidP="00347870">
      <w:pPr>
        <w:spacing w:line="276" w:lineRule="auto"/>
        <w:ind w:left="284"/>
        <w:jc w:val="both"/>
        <w:rPr>
          <w:rFonts w:ascii="Arial" w:eastAsia="Arial" w:hAnsi="Arial" w:cs="Arial"/>
          <w:sz w:val="22"/>
          <w:szCs w:val="22"/>
        </w:rPr>
      </w:pPr>
    </w:p>
    <w:p w14:paraId="0BAEBCEF" w14:textId="77777777" w:rsidR="007A5604" w:rsidRPr="00A8345C" w:rsidRDefault="007A5604" w:rsidP="00347870">
      <w:pPr>
        <w:pStyle w:val="paragraph"/>
        <w:spacing w:before="0" w:beforeAutospacing="0" w:after="0" w:afterAutospacing="0" w:line="276" w:lineRule="auto"/>
        <w:ind w:left="284" w:right="45"/>
        <w:jc w:val="both"/>
        <w:textAlignment w:val="baseline"/>
        <w:rPr>
          <w:rFonts w:ascii="Arial" w:eastAsia="Arial" w:hAnsi="Arial" w:cs="Arial"/>
          <w:sz w:val="22"/>
          <w:szCs w:val="22"/>
          <w:lang w:eastAsia="en-US"/>
        </w:rPr>
      </w:pPr>
      <w:r w:rsidRPr="00A8345C">
        <w:rPr>
          <w:rFonts w:ascii="Arial" w:eastAsia="Arial" w:hAnsi="Arial" w:cs="Arial"/>
          <w:sz w:val="22"/>
          <w:szCs w:val="22"/>
          <w:lang w:eastAsia="en-US"/>
        </w:rPr>
        <w:t xml:space="preserve">De esta manera, es preciso fomentar el desarrollo y el fortalecimiento de estas habilidades del siglo XXI en niñas y niños, para que sean ellas y ellos quienes den respuesta a las realidades y cambios que se están generando en el mundo, brindado herramientas desde las cuales se promueva el ejercicio de sus derechos. </w:t>
      </w:r>
    </w:p>
    <w:p w14:paraId="4992D219" w14:textId="77777777" w:rsidR="007A5604" w:rsidRPr="00A8345C" w:rsidRDefault="007A5604" w:rsidP="00347870">
      <w:pPr>
        <w:pStyle w:val="paragraph"/>
        <w:spacing w:before="0" w:beforeAutospacing="0" w:after="0" w:afterAutospacing="0" w:line="276" w:lineRule="auto"/>
        <w:ind w:left="284" w:right="45"/>
        <w:jc w:val="both"/>
        <w:textAlignment w:val="baseline"/>
        <w:rPr>
          <w:rFonts w:ascii="Arial" w:eastAsia="Arial" w:hAnsi="Arial" w:cs="Arial"/>
          <w:sz w:val="22"/>
          <w:szCs w:val="22"/>
          <w:lang w:eastAsia="en-US"/>
        </w:rPr>
      </w:pPr>
    </w:p>
    <w:p w14:paraId="2092E88B" w14:textId="77777777" w:rsidR="007A5604" w:rsidRDefault="007A5604" w:rsidP="00347870">
      <w:pPr>
        <w:spacing w:line="276" w:lineRule="auto"/>
        <w:ind w:left="284"/>
        <w:jc w:val="both"/>
        <w:rPr>
          <w:rFonts w:ascii="Arial" w:eastAsia="Arial" w:hAnsi="Arial" w:cs="Arial"/>
          <w:sz w:val="22"/>
          <w:szCs w:val="22"/>
        </w:rPr>
      </w:pPr>
      <w:r w:rsidRPr="00A8345C">
        <w:rPr>
          <w:rFonts w:ascii="Arial" w:eastAsia="Arial" w:hAnsi="Arial" w:cs="Arial"/>
          <w:sz w:val="22"/>
          <w:szCs w:val="22"/>
        </w:rPr>
        <w:t xml:space="preserve">De acuerdo con lo desarrollado por la UNESCO y UNICEF, estas habilidades comprenden un engranaje que deviene en la consolidación de ejes o dimensiones, que conlleva a favorecer en niñas, niños y adolescentes el aprender a entender, aprender a hacer, aprender a ser y aprender a vivir en comunidad. </w:t>
      </w:r>
    </w:p>
    <w:p w14:paraId="0E4D3EF4" w14:textId="77777777" w:rsidR="00F407C9" w:rsidRDefault="00F407C9" w:rsidP="00F407C9">
      <w:pPr>
        <w:spacing w:line="276" w:lineRule="auto"/>
        <w:ind w:left="426"/>
        <w:jc w:val="both"/>
        <w:rPr>
          <w:rFonts w:ascii="Arial" w:eastAsia="Arial" w:hAnsi="Arial" w:cs="Arial"/>
          <w:sz w:val="22"/>
          <w:szCs w:val="22"/>
        </w:rPr>
      </w:pPr>
    </w:p>
    <w:p w14:paraId="4474BE0E" w14:textId="77777777" w:rsidR="00F407C9" w:rsidRDefault="00F407C9" w:rsidP="00F407C9">
      <w:pPr>
        <w:spacing w:line="276" w:lineRule="auto"/>
        <w:ind w:left="426"/>
        <w:jc w:val="both"/>
        <w:rPr>
          <w:rFonts w:ascii="Arial" w:eastAsia="Arial" w:hAnsi="Arial" w:cs="Arial"/>
          <w:sz w:val="22"/>
          <w:szCs w:val="22"/>
        </w:rPr>
      </w:pPr>
    </w:p>
    <w:p w14:paraId="4DABE764" w14:textId="22D6D8BA" w:rsidR="00F407C9" w:rsidRPr="00F407C9" w:rsidRDefault="00F407C9" w:rsidP="00F407C9">
      <w:pPr>
        <w:pStyle w:val="Epgrafe"/>
        <w:ind w:firstLine="426"/>
        <w:rPr>
          <w:rFonts w:ascii="Arial" w:eastAsia="Arial" w:hAnsi="Arial" w:cs="Arial"/>
          <w:color w:val="auto"/>
          <w:sz w:val="22"/>
          <w:szCs w:val="22"/>
        </w:rPr>
      </w:pPr>
      <w:r w:rsidRPr="00F407C9">
        <w:rPr>
          <w:color w:val="auto"/>
        </w:rPr>
        <w:t xml:space="preserve">Ilustración </w:t>
      </w:r>
      <w:r w:rsidRPr="00F407C9">
        <w:rPr>
          <w:color w:val="auto"/>
        </w:rPr>
        <w:fldChar w:fldCharType="begin"/>
      </w:r>
      <w:r w:rsidRPr="00F407C9">
        <w:rPr>
          <w:color w:val="auto"/>
        </w:rPr>
        <w:instrText xml:space="preserve"> SEQ Ilustración \* ARABIC </w:instrText>
      </w:r>
      <w:r w:rsidRPr="00F407C9">
        <w:rPr>
          <w:color w:val="auto"/>
        </w:rPr>
        <w:fldChar w:fldCharType="separate"/>
      </w:r>
      <w:r w:rsidRPr="00F407C9">
        <w:rPr>
          <w:noProof/>
          <w:color w:val="auto"/>
        </w:rPr>
        <w:t>1</w:t>
      </w:r>
      <w:r w:rsidRPr="00F407C9">
        <w:rPr>
          <w:color w:val="auto"/>
        </w:rPr>
        <w:fldChar w:fldCharType="end"/>
      </w:r>
      <w:r w:rsidRPr="00F407C9">
        <w:rPr>
          <w:color w:val="auto"/>
        </w:rPr>
        <w:t>. Dimensiones de las Habilidades del Siglo XXI</w:t>
      </w:r>
    </w:p>
    <w:p w14:paraId="3EEFDFB5" w14:textId="77777777" w:rsidR="007A5604" w:rsidRPr="00A8345C" w:rsidRDefault="007A5604" w:rsidP="003476B9">
      <w:pPr>
        <w:pStyle w:val="Default0"/>
        <w:ind w:left="709"/>
        <w:jc w:val="both"/>
        <w:rPr>
          <w:sz w:val="22"/>
          <w:szCs w:val="22"/>
        </w:rPr>
      </w:pPr>
      <w:r w:rsidRPr="00A8345C">
        <w:rPr>
          <w:noProof/>
          <w:sz w:val="22"/>
          <w:szCs w:val="22"/>
          <w:lang w:val="es-ES" w:eastAsia="es-ES"/>
        </w:rPr>
        <mc:AlternateContent>
          <mc:Choice Requires="wpg">
            <w:drawing>
              <wp:anchor distT="0" distB="0" distL="114300" distR="114300" simplePos="0" relativeHeight="251663360" behindDoc="0" locked="0" layoutInCell="1" allowOverlap="1" wp14:anchorId="7A30C538" wp14:editId="3C0AEB9E">
                <wp:simplePos x="0" y="0"/>
                <wp:positionH relativeFrom="column">
                  <wp:posOffset>255905</wp:posOffset>
                </wp:positionH>
                <wp:positionV relativeFrom="paragraph">
                  <wp:posOffset>86995</wp:posOffset>
                </wp:positionV>
                <wp:extent cx="5613009" cy="742950"/>
                <wp:effectExtent l="0" t="0" r="635" b="0"/>
                <wp:wrapNone/>
                <wp:docPr id="9" name="Google Shape;1982;p42"/>
                <wp:cNvGraphicFramePr/>
                <a:graphic xmlns:a="http://schemas.openxmlformats.org/drawingml/2006/main">
                  <a:graphicData uri="http://schemas.microsoft.com/office/word/2010/wordprocessingGroup">
                    <wpg:wgp>
                      <wpg:cNvGrpSpPr/>
                      <wpg:grpSpPr>
                        <a:xfrm>
                          <a:off x="0" y="0"/>
                          <a:ext cx="5613009" cy="742950"/>
                          <a:chOff x="0" y="0"/>
                          <a:chExt cx="8229233" cy="693988"/>
                        </a:xfrm>
                      </wpg:grpSpPr>
                      <wpg:grpSp>
                        <wpg:cNvPr id="10" name="Google Shape;1983;p42"/>
                        <wpg:cNvGrpSpPr/>
                        <wpg:grpSpPr>
                          <a:xfrm>
                            <a:off x="1337215" y="128637"/>
                            <a:ext cx="1471182" cy="436717"/>
                            <a:chOff x="1337215" y="128637"/>
                            <a:chExt cx="1471182" cy="436717"/>
                          </a:xfrm>
                        </wpg:grpSpPr>
                        <wpg:grpSp>
                          <wpg:cNvPr id="11" name="Google Shape;1984;p42"/>
                          <wpg:cNvGrpSpPr/>
                          <wpg:grpSpPr>
                            <a:xfrm>
                              <a:off x="1337215" y="128637"/>
                              <a:ext cx="1471182" cy="436717"/>
                              <a:chOff x="1337215" y="128637"/>
                              <a:chExt cx="1471182" cy="436717"/>
                            </a:xfrm>
                          </wpg:grpSpPr>
                          <wps:wsp>
                            <wps:cNvPr id="12" name="Google Shape;1985;p42"/>
                            <wps:cNvSpPr/>
                            <wps:spPr>
                              <a:xfrm>
                                <a:off x="1337215" y="134815"/>
                                <a:ext cx="1438358" cy="399069"/>
                              </a:xfrm>
                              <a:custGeom>
                                <a:avLst/>
                                <a:gdLst/>
                                <a:ahLst/>
                                <a:cxnLst/>
                                <a:rect l="l" t="t" r="r" b="b"/>
                                <a:pathLst>
                                  <a:path w="61298" h="19186" extrusionOk="0">
                                    <a:moveTo>
                                      <a:pt x="43282" y="0"/>
                                    </a:moveTo>
                                    <a:cubicBezTo>
                                      <a:pt x="39300" y="0"/>
                                      <a:pt x="35144" y="46"/>
                                      <a:pt x="31436" y="123"/>
                                    </a:cubicBezTo>
                                    <a:cubicBezTo>
                                      <a:pt x="29652" y="167"/>
                                      <a:pt x="27584" y="182"/>
                                      <a:pt x="25380" y="182"/>
                                    </a:cubicBezTo>
                                    <a:cubicBezTo>
                                      <a:pt x="21431" y="182"/>
                                      <a:pt x="17048" y="136"/>
                                      <a:pt x="13099" y="136"/>
                                    </a:cubicBezTo>
                                    <a:cubicBezTo>
                                      <a:pt x="7200" y="136"/>
                                      <a:pt x="2268" y="239"/>
                                      <a:pt x="1190" y="752"/>
                                    </a:cubicBezTo>
                                    <a:cubicBezTo>
                                      <a:pt x="1" y="1312"/>
                                      <a:pt x="141" y="7815"/>
                                      <a:pt x="281" y="10438"/>
                                    </a:cubicBezTo>
                                    <a:cubicBezTo>
                                      <a:pt x="315" y="11417"/>
                                      <a:pt x="106" y="16103"/>
                                      <a:pt x="980" y="18375"/>
                                    </a:cubicBezTo>
                                    <a:cubicBezTo>
                                      <a:pt x="1226" y="19016"/>
                                      <a:pt x="4460" y="19186"/>
                                      <a:pt x="9072" y="19186"/>
                                    </a:cubicBezTo>
                                    <a:cubicBezTo>
                                      <a:pt x="14274" y="19186"/>
                                      <a:pt x="21230" y="18970"/>
                                      <a:pt x="27625" y="18970"/>
                                    </a:cubicBezTo>
                                    <a:cubicBezTo>
                                      <a:pt x="31844" y="18970"/>
                                      <a:pt x="39110" y="19079"/>
                                      <a:pt x="45749" y="19079"/>
                                    </a:cubicBezTo>
                                    <a:cubicBezTo>
                                      <a:pt x="52642" y="19079"/>
                                      <a:pt x="58859" y="18961"/>
                                      <a:pt x="60284" y="18480"/>
                                    </a:cubicBezTo>
                                    <a:cubicBezTo>
                                      <a:pt x="61263" y="18166"/>
                                      <a:pt x="61088" y="13585"/>
                                      <a:pt x="61053" y="11137"/>
                                    </a:cubicBezTo>
                                    <a:cubicBezTo>
                                      <a:pt x="61018" y="7885"/>
                                      <a:pt x="61298" y="1836"/>
                                      <a:pt x="60424" y="822"/>
                                    </a:cubicBezTo>
                                    <a:cubicBezTo>
                                      <a:pt x="59943" y="221"/>
                                      <a:pt x="52032" y="0"/>
                                      <a:pt x="43282" y="0"/>
                                    </a:cubicBezTo>
                                    <a:close/>
                                  </a:path>
                                </a:pathLst>
                              </a:custGeom>
                              <a:solidFill>
                                <a:srgbClr val="FFFFFF"/>
                              </a:solidFill>
                              <a:ln>
                                <a:noFill/>
                              </a:ln>
                            </wps:spPr>
                            <wps:bodyPr spcFirstLastPara="1" wrap="square" lIns="91425" tIns="91425" rIns="91425" bIns="91425" anchor="ctr" anchorCtr="0">
                              <a:noAutofit/>
                            </wps:bodyPr>
                          </wps:wsp>
                          <wps:wsp>
                            <wps:cNvPr id="13" name="Google Shape;1986;p42"/>
                            <wps:cNvSpPr/>
                            <wps:spPr>
                              <a:xfrm>
                                <a:off x="1370861" y="162125"/>
                                <a:ext cx="1437536" cy="403229"/>
                              </a:xfrm>
                              <a:custGeom>
                                <a:avLst/>
                                <a:gdLst/>
                                <a:ahLst/>
                                <a:cxnLst/>
                                <a:rect l="l" t="t" r="r" b="b"/>
                                <a:pathLst>
                                  <a:path w="61263" h="19386" extrusionOk="0">
                                    <a:moveTo>
                                      <a:pt x="43319" y="1"/>
                                    </a:moveTo>
                                    <a:cubicBezTo>
                                      <a:pt x="39318" y="1"/>
                                      <a:pt x="35137" y="51"/>
                                      <a:pt x="31401" y="138"/>
                                    </a:cubicBezTo>
                                    <a:cubicBezTo>
                                      <a:pt x="29624" y="183"/>
                                      <a:pt x="27560" y="198"/>
                                      <a:pt x="25361" y="198"/>
                                    </a:cubicBezTo>
                                    <a:cubicBezTo>
                                      <a:pt x="21419" y="198"/>
                                      <a:pt x="17041" y="151"/>
                                      <a:pt x="13095" y="151"/>
                                    </a:cubicBezTo>
                                    <a:cubicBezTo>
                                      <a:pt x="7200" y="151"/>
                                      <a:pt x="2268" y="254"/>
                                      <a:pt x="1189" y="768"/>
                                    </a:cubicBezTo>
                                    <a:cubicBezTo>
                                      <a:pt x="0" y="1362"/>
                                      <a:pt x="140" y="7901"/>
                                      <a:pt x="280" y="10559"/>
                                    </a:cubicBezTo>
                                    <a:cubicBezTo>
                                      <a:pt x="315" y="11538"/>
                                      <a:pt x="105" y="16223"/>
                                      <a:pt x="979" y="18531"/>
                                    </a:cubicBezTo>
                                    <a:cubicBezTo>
                                      <a:pt x="1210" y="19207"/>
                                      <a:pt x="4462" y="19385"/>
                                      <a:pt x="9098" y="19385"/>
                                    </a:cubicBezTo>
                                    <a:cubicBezTo>
                                      <a:pt x="14300" y="19385"/>
                                      <a:pt x="21246" y="19160"/>
                                      <a:pt x="27624" y="19160"/>
                                    </a:cubicBezTo>
                                    <a:cubicBezTo>
                                      <a:pt x="31844" y="19160"/>
                                      <a:pt x="39110" y="19270"/>
                                      <a:pt x="45748" y="19270"/>
                                    </a:cubicBezTo>
                                    <a:cubicBezTo>
                                      <a:pt x="52642" y="19270"/>
                                      <a:pt x="58858" y="19152"/>
                                      <a:pt x="60283" y="18671"/>
                                    </a:cubicBezTo>
                                    <a:cubicBezTo>
                                      <a:pt x="61228" y="18356"/>
                                      <a:pt x="61088" y="13741"/>
                                      <a:pt x="61053" y="11258"/>
                                    </a:cubicBezTo>
                                    <a:cubicBezTo>
                                      <a:pt x="61018" y="7971"/>
                                      <a:pt x="61263" y="1852"/>
                                      <a:pt x="60423" y="838"/>
                                    </a:cubicBezTo>
                                    <a:cubicBezTo>
                                      <a:pt x="59920" y="238"/>
                                      <a:pt x="52050" y="1"/>
                                      <a:pt x="43319" y="1"/>
                                    </a:cubicBezTo>
                                    <a:close/>
                                  </a:path>
                                </a:pathLst>
                              </a:custGeom>
                              <a:solidFill>
                                <a:schemeClr val="dk2"/>
                              </a:solidFill>
                              <a:ln>
                                <a:noFill/>
                              </a:ln>
                            </wps:spPr>
                            <wps:bodyPr spcFirstLastPara="1" wrap="square" lIns="91425" tIns="91425" rIns="91425" bIns="91425" anchor="ctr" anchorCtr="0">
                              <a:noAutofit/>
                            </wps:bodyPr>
                          </wps:wsp>
                          <wps:wsp>
                            <wps:cNvPr id="14" name="Google Shape;1987;p42"/>
                            <wps:cNvSpPr/>
                            <wps:spPr>
                              <a:xfrm>
                                <a:off x="1337215" y="128637"/>
                                <a:ext cx="1438358" cy="416770"/>
                              </a:xfrm>
                              <a:custGeom>
                                <a:avLst/>
                                <a:gdLst/>
                                <a:ahLst/>
                                <a:cxnLst/>
                                <a:rect l="l" t="t" r="r" b="b"/>
                                <a:pathLst>
                                  <a:path w="61298" h="20037" fill="none" extrusionOk="0">
                                    <a:moveTo>
                                      <a:pt x="1190" y="1049"/>
                                    </a:moveTo>
                                    <a:cubicBezTo>
                                      <a:pt x="1" y="1609"/>
                                      <a:pt x="141" y="8112"/>
                                      <a:pt x="281" y="10735"/>
                                    </a:cubicBezTo>
                                    <a:cubicBezTo>
                                      <a:pt x="315" y="11714"/>
                                      <a:pt x="106" y="16400"/>
                                      <a:pt x="980" y="18672"/>
                                    </a:cubicBezTo>
                                    <a:cubicBezTo>
                                      <a:pt x="1504" y="20036"/>
                                      <a:pt x="15561" y="19267"/>
                                      <a:pt x="27625" y="19267"/>
                                    </a:cubicBezTo>
                                    <a:cubicBezTo>
                                      <a:pt x="36227" y="19267"/>
                                      <a:pt x="57486" y="19721"/>
                                      <a:pt x="60284" y="18777"/>
                                    </a:cubicBezTo>
                                    <a:cubicBezTo>
                                      <a:pt x="61263" y="18463"/>
                                      <a:pt x="61088" y="13882"/>
                                      <a:pt x="61053" y="11434"/>
                                    </a:cubicBezTo>
                                    <a:cubicBezTo>
                                      <a:pt x="61018" y="8182"/>
                                      <a:pt x="61298" y="2133"/>
                                      <a:pt x="60424" y="1119"/>
                                    </a:cubicBezTo>
                                    <a:cubicBezTo>
                                      <a:pt x="59724" y="245"/>
                                      <a:pt x="43290" y="175"/>
                                      <a:pt x="31436" y="420"/>
                                    </a:cubicBezTo>
                                    <a:cubicBezTo>
                                      <a:pt x="21680" y="664"/>
                                      <a:pt x="3393" y="0"/>
                                      <a:pt x="1190" y="104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s:wsp>
                          <wps:cNvPr id="15" name="Google Shape;1988;p42"/>
                          <wps:cNvSpPr txBox="1"/>
                          <wps:spPr>
                            <a:xfrm>
                              <a:off x="1419856" y="176745"/>
                              <a:ext cx="1351895" cy="388609"/>
                            </a:xfrm>
                            <a:prstGeom prst="rect">
                              <a:avLst/>
                            </a:prstGeom>
                            <a:noFill/>
                            <a:ln>
                              <a:noFill/>
                            </a:ln>
                          </wps:spPr>
                          <wps:txbx>
                            <w:txbxContent>
                              <w:p w14:paraId="1362A941" w14:textId="77777777" w:rsidR="00AE154D" w:rsidRPr="00021315" w:rsidRDefault="00AE154D" w:rsidP="007A5604">
                                <w:pPr>
                                  <w:jc w:val="center"/>
                                  <w:rPr>
                                    <w:color w:val="FFFFFF" w:themeColor="background1"/>
                                    <w:sz w:val="18"/>
                                    <w:szCs w:val="18"/>
                                  </w:rPr>
                                </w:pPr>
                                <w:r w:rsidRPr="00021315">
                                  <w:rPr>
                                    <w:color w:val="FFFFFF" w:themeColor="background1"/>
                                    <w:sz w:val="18"/>
                                    <w:szCs w:val="18"/>
                                  </w:rPr>
                                  <w:t>APRENDER A ENTENDER</w:t>
                                </w:r>
                              </w:p>
                            </w:txbxContent>
                          </wps:txbx>
                          <wps:bodyPr spcFirstLastPara="1" wrap="square" lIns="91425" tIns="91425" rIns="91425" bIns="91425" anchor="ctr" anchorCtr="0">
                            <a:noAutofit/>
                          </wps:bodyPr>
                        </wps:wsp>
                      </wpg:grpSp>
                      <wps:wsp>
                        <wps:cNvPr id="16" name="Google Shape;1989;p42"/>
                        <wps:cNvSpPr/>
                        <wps:spPr>
                          <a:xfrm>
                            <a:off x="2771750" y="339345"/>
                            <a:ext cx="1668509" cy="15301"/>
                          </a:xfrm>
                          <a:custGeom>
                            <a:avLst/>
                            <a:gdLst/>
                            <a:ahLst/>
                            <a:cxnLst/>
                            <a:rect l="l" t="t" r="r" b="b"/>
                            <a:pathLst>
                              <a:path w="67592" h="735" fill="none" extrusionOk="0">
                                <a:moveTo>
                                  <a:pt x="0" y="0"/>
                                </a:moveTo>
                                <a:cubicBezTo>
                                  <a:pt x="6784" y="0"/>
                                  <a:pt x="35876" y="140"/>
                                  <a:pt x="39897" y="140"/>
                                </a:cubicBezTo>
                                <a:cubicBezTo>
                                  <a:pt x="43919" y="140"/>
                                  <a:pt x="51856" y="455"/>
                                  <a:pt x="56227" y="490"/>
                                </a:cubicBezTo>
                                <a:cubicBezTo>
                                  <a:pt x="59479" y="525"/>
                                  <a:pt x="63290" y="734"/>
                                  <a:pt x="67591" y="490"/>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cNvPr id="17" name="Google Shape;1990;p42"/>
                        <wpg:cNvGrpSpPr/>
                        <wpg:grpSpPr>
                          <a:xfrm>
                            <a:off x="0" y="26332"/>
                            <a:ext cx="643364" cy="641326"/>
                            <a:chOff x="0" y="26332"/>
                            <a:chExt cx="643364" cy="641326"/>
                          </a:xfrm>
                        </wpg:grpSpPr>
                        <wps:wsp>
                          <wps:cNvPr id="18" name="Google Shape;1991;p42"/>
                          <wps:cNvSpPr/>
                          <wps:spPr>
                            <a:xfrm>
                              <a:off x="0" y="28787"/>
                              <a:ext cx="616371" cy="611936"/>
                            </a:xfrm>
                            <a:custGeom>
                              <a:avLst/>
                              <a:gdLst/>
                              <a:ahLst/>
                              <a:cxnLst/>
                              <a:rect l="l" t="t" r="r" b="b"/>
                              <a:pathLst>
                                <a:path w="29548" h="29420" extrusionOk="0">
                                  <a:moveTo>
                                    <a:pt x="15435" y="0"/>
                                  </a:moveTo>
                                  <a:cubicBezTo>
                                    <a:pt x="15198" y="0"/>
                                    <a:pt x="14960" y="8"/>
                                    <a:pt x="14722" y="23"/>
                                  </a:cubicBezTo>
                                  <a:cubicBezTo>
                                    <a:pt x="11260" y="23"/>
                                    <a:pt x="7169" y="1666"/>
                                    <a:pt x="4861" y="3799"/>
                                  </a:cubicBezTo>
                                  <a:cubicBezTo>
                                    <a:pt x="2588" y="5932"/>
                                    <a:pt x="1" y="9569"/>
                                    <a:pt x="71" y="13240"/>
                                  </a:cubicBezTo>
                                  <a:cubicBezTo>
                                    <a:pt x="106" y="16912"/>
                                    <a:pt x="350" y="19709"/>
                                    <a:pt x="3043" y="23695"/>
                                  </a:cubicBezTo>
                                  <a:cubicBezTo>
                                    <a:pt x="4477" y="25968"/>
                                    <a:pt x="6679" y="27646"/>
                                    <a:pt x="9302" y="28381"/>
                                  </a:cubicBezTo>
                                  <a:cubicBezTo>
                                    <a:pt x="10223" y="28713"/>
                                    <a:pt x="12565" y="29420"/>
                                    <a:pt x="15124" y="29420"/>
                                  </a:cubicBezTo>
                                  <a:cubicBezTo>
                                    <a:pt x="16065" y="29420"/>
                                    <a:pt x="17034" y="29324"/>
                                    <a:pt x="17974" y="29080"/>
                                  </a:cubicBezTo>
                                  <a:cubicBezTo>
                                    <a:pt x="21470" y="28136"/>
                                    <a:pt x="24163" y="26877"/>
                                    <a:pt x="25981" y="24185"/>
                                  </a:cubicBezTo>
                                  <a:cubicBezTo>
                                    <a:pt x="27800" y="21492"/>
                                    <a:pt x="29548" y="18870"/>
                                    <a:pt x="29443" y="14709"/>
                                  </a:cubicBezTo>
                                  <a:cubicBezTo>
                                    <a:pt x="29338" y="10583"/>
                                    <a:pt x="27904" y="7610"/>
                                    <a:pt x="26681" y="6142"/>
                                  </a:cubicBezTo>
                                  <a:cubicBezTo>
                                    <a:pt x="25457" y="4638"/>
                                    <a:pt x="23429" y="2610"/>
                                    <a:pt x="21121" y="1456"/>
                                  </a:cubicBezTo>
                                  <a:cubicBezTo>
                                    <a:pt x="19371" y="519"/>
                                    <a:pt x="17426" y="0"/>
                                    <a:pt x="15435" y="0"/>
                                  </a:cubicBezTo>
                                  <a:close/>
                                </a:path>
                              </a:pathLst>
                            </a:custGeom>
                            <a:solidFill>
                              <a:srgbClr val="FFFFFF"/>
                            </a:solidFill>
                            <a:ln>
                              <a:noFill/>
                            </a:ln>
                          </wps:spPr>
                          <wps:bodyPr spcFirstLastPara="1" wrap="square" lIns="91425" tIns="91425" rIns="91425" bIns="91425" anchor="ctr" anchorCtr="0">
                            <a:noAutofit/>
                          </wps:bodyPr>
                        </wps:wsp>
                        <wps:wsp>
                          <wps:cNvPr id="19" name="Google Shape;1992;p42"/>
                          <wps:cNvSpPr/>
                          <wps:spPr>
                            <a:xfrm>
                              <a:off x="26993" y="55868"/>
                              <a:ext cx="616371" cy="611790"/>
                            </a:xfrm>
                            <a:custGeom>
                              <a:avLst/>
                              <a:gdLst/>
                              <a:ahLst/>
                              <a:cxnLst/>
                              <a:rect l="l" t="t" r="r" b="b"/>
                              <a:pathLst>
                                <a:path w="29548" h="29413" extrusionOk="0">
                                  <a:moveTo>
                                    <a:pt x="15315" y="0"/>
                                  </a:moveTo>
                                  <a:cubicBezTo>
                                    <a:pt x="15117" y="0"/>
                                    <a:pt x="14920" y="5"/>
                                    <a:pt x="14722" y="14"/>
                                  </a:cubicBezTo>
                                  <a:cubicBezTo>
                                    <a:pt x="11260" y="14"/>
                                    <a:pt x="7169" y="1658"/>
                                    <a:pt x="4896" y="3791"/>
                                  </a:cubicBezTo>
                                  <a:cubicBezTo>
                                    <a:pt x="2588" y="5924"/>
                                    <a:pt x="1" y="9560"/>
                                    <a:pt x="105" y="13232"/>
                                  </a:cubicBezTo>
                                  <a:cubicBezTo>
                                    <a:pt x="175" y="16903"/>
                                    <a:pt x="420" y="19701"/>
                                    <a:pt x="3078" y="23687"/>
                                  </a:cubicBezTo>
                                  <a:cubicBezTo>
                                    <a:pt x="4476" y="25960"/>
                                    <a:pt x="6714" y="27638"/>
                                    <a:pt x="9302" y="28407"/>
                                  </a:cubicBezTo>
                                  <a:cubicBezTo>
                                    <a:pt x="10196" y="28714"/>
                                    <a:pt x="12563" y="29412"/>
                                    <a:pt x="15137" y="29412"/>
                                  </a:cubicBezTo>
                                  <a:cubicBezTo>
                                    <a:pt x="16087" y="29412"/>
                                    <a:pt x="17066" y="29317"/>
                                    <a:pt x="18009" y="29072"/>
                                  </a:cubicBezTo>
                                  <a:cubicBezTo>
                                    <a:pt x="21505" y="28128"/>
                                    <a:pt x="24198" y="26869"/>
                                    <a:pt x="26016" y="24176"/>
                                  </a:cubicBezTo>
                                  <a:cubicBezTo>
                                    <a:pt x="27799" y="21484"/>
                                    <a:pt x="29548" y="18861"/>
                                    <a:pt x="29478" y="14700"/>
                                  </a:cubicBezTo>
                                  <a:cubicBezTo>
                                    <a:pt x="29373" y="10574"/>
                                    <a:pt x="27904" y="7602"/>
                                    <a:pt x="26680" y="6134"/>
                                  </a:cubicBezTo>
                                  <a:cubicBezTo>
                                    <a:pt x="25456" y="4665"/>
                                    <a:pt x="23463" y="2602"/>
                                    <a:pt x="21121" y="1448"/>
                                  </a:cubicBezTo>
                                  <a:cubicBezTo>
                                    <a:pt x="19336" y="492"/>
                                    <a:pt x="17347" y="0"/>
                                    <a:pt x="15315" y="0"/>
                                  </a:cubicBezTo>
                                  <a:close/>
                                </a:path>
                              </a:pathLst>
                            </a:custGeom>
                            <a:solidFill>
                              <a:schemeClr val="dk2"/>
                            </a:solidFill>
                            <a:ln>
                              <a:noFill/>
                            </a:ln>
                          </wps:spPr>
                          <wps:bodyPr spcFirstLastPara="1" wrap="square" lIns="91425" tIns="91425" rIns="91425" bIns="91425" anchor="ctr" anchorCtr="0">
                            <a:noAutofit/>
                          </wps:bodyPr>
                        </wps:wsp>
                        <wps:wsp>
                          <wps:cNvPr id="20" name="Google Shape;1993;p42"/>
                          <wps:cNvSpPr/>
                          <wps:spPr>
                            <a:xfrm>
                              <a:off x="117442" y="89419"/>
                              <a:ext cx="449345" cy="453939"/>
                            </a:xfrm>
                            <a:custGeom>
                              <a:avLst/>
                              <a:gdLst/>
                              <a:ahLst/>
                              <a:cxnLst/>
                              <a:rect l="l" t="t" r="r" b="b"/>
                              <a:pathLst>
                                <a:path w="21541" h="21824" extrusionOk="0">
                                  <a:moveTo>
                                    <a:pt x="10477" y="0"/>
                                  </a:moveTo>
                                  <a:cubicBezTo>
                                    <a:pt x="9959" y="0"/>
                                    <a:pt x="9417" y="37"/>
                                    <a:pt x="8847" y="115"/>
                                  </a:cubicBezTo>
                                  <a:cubicBezTo>
                                    <a:pt x="3637" y="814"/>
                                    <a:pt x="0" y="4486"/>
                                    <a:pt x="0" y="10535"/>
                                  </a:cubicBezTo>
                                  <a:cubicBezTo>
                                    <a:pt x="0" y="17248"/>
                                    <a:pt x="5910" y="21095"/>
                                    <a:pt x="9232" y="21619"/>
                                  </a:cubicBezTo>
                                  <a:cubicBezTo>
                                    <a:pt x="9993" y="21740"/>
                                    <a:pt x="10896" y="21823"/>
                                    <a:pt x="11854" y="21823"/>
                                  </a:cubicBezTo>
                                  <a:cubicBezTo>
                                    <a:pt x="15074" y="21823"/>
                                    <a:pt x="18913" y="20879"/>
                                    <a:pt x="20071" y="17213"/>
                                  </a:cubicBezTo>
                                  <a:cubicBezTo>
                                    <a:pt x="21540" y="12458"/>
                                    <a:pt x="21155" y="7108"/>
                                    <a:pt x="18323" y="3961"/>
                                  </a:cubicBezTo>
                                  <a:cubicBezTo>
                                    <a:pt x="16286" y="1650"/>
                                    <a:pt x="13931" y="0"/>
                                    <a:pt x="10477" y="0"/>
                                  </a:cubicBezTo>
                                  <a:close/>
                                </a:path>
                              </a:pathLst>
                            </a:custGeom>
                            <a:solidFill>
                              <a:srgbClr val="231F20">
                                <a:alpha val="18230"/>
                              </a:srgbClr>
                            </a:solidFill>
                            <a:ln>
                              <a:noFill/>
                            </a:ln>
                          </wps:spPr>
                          <wps:bodyPr spcFirstLastPara="1" wrap="square" lIns="91425" tIns="91425" rIns="91425" bIns="91425" anchor="ctr" anchorCtr="0">
                            <a:noAutofit/>
                          </wps:bodyPr>
                        </wps:wsp>
                        <wps:wsp>
                          <wps:cNvPr id="23" name="Google Shape;1994;p42"/>
                          <wps:cNvSpPr/>
                          <wps:spPr>
                            <a:xfrm>
                              <a:off x="97750" y="199159"/>
                              <a:ext cx="344399" cy="179213"/>
                            </a:xfrm>
                            <a:custGeom>
                              <a:avLst/>
                              <a:gdLst/>
                              <a:ahLst/>
                              <a:cxnLst/>
                              <a:rect l="l" t="t" r="r" b="b"/>
                              <a:pathLst>
                                <a:path w="16510" h="8616" extrusionOk="0">
                                  <a:moveTo>
                                    <a:pt x="16482" y="0"/>
                                  </a:moveTo>
                                  <a:cubicBezTo>
                                    <a:pt x="16055" y="0"/>
                                    <a:pt x="10073" y="2115"/>
                                    <a:pt x="7833" y="2951"/>
                                  </a:cubicBezTo>
                                  <a:cubicBezTo>
                                    <a:pt x="6574" y="3406"/>
                                    <a:pt x="0" y="6098"/>
                                    <a:pt x="140" y="6238"/>
                                  </a:cubicBezTo>
                                  <a:cubicBezTo>
                                    <a:pt x="140" y="6238"/>
                                    <a:pt x="2028" y="7112"/>
                                    <a:pt x="2623" y="7392"/>
                                  </a:cubicBezTo>
                                  <a:cubicBezTo>
                                    <a:pt x="3462" y="7741"/>
                                    <a:pt x="5315" y="8616"/>
                                    <a:pt x="5665" y="8616"/>
                                  </a:cubicBezTo>
                                  <a:cubicBezTo>
                                    <a:pt x="6015" y="8616"/>
                                    <a:pt x="7868" y="6867"/>
                                    <a:pt x="9931" y="5329"/>
                                  </a:cubicBezTo>
                                  <a:cubicBezTo>
                                    <a:pt x="12239" y="3580"/>
                                    <a:pt x="16400" y="259"/>
                                    <a:pt x="16505" y="14"/>
                                  </a:cubicBezTo>
                                  <a:cubicBezTo>
                                    <a:pt x="16509" y="5"/>
                                    <a:pt x="16501" y="0"/>
                                    <a:pt x="16482" y="0"/>
                                  </a:cubicBezTo>
                                  <a:close/>
                                </a:path>
                              </a:pathLst>
                            </a:custGeom>
                            <a:solidFill>
                              <a:srgbClr val="FFFFFF"/>
                            </a:solidFill>
                            <a:ln>
                              <a:noFill/>
                            </a:ln>
                          </wps:spPr>
                          <wps:bodyPr spcFirstLastPara="1" wrap="square" lIns="91425" tIns="91425" rIns="91425" bIns="91425" anchor="ctr" anchorCtr="0">
                            <a:noAutofit/>
                          </wps:bodyPr>
                        </wps:wsp>
                        <wps:wsp>
                          <wps:cNvPr id="24" name="Google Shape;1995;p42"/>
                          <wps:cNvSpPr/>
                          <wps:spPr>
                            <a:xfrm>
                              <a:off x="283008" y="199430"/>
                              <a:ext cx="159037" cy="258232"/>
                            </a:xfrm>
                            <a:custGeom>
                              <a:avLst/>
                              <a:gdLst/>
                              <a:ahLst/>
                              <a:cxnLst/>
                              <a:rect l="l" t="t" r="r" b="b"/>
                              <a:pathLst>
                                <a:path w="7624" h="12415" extrusionOk="0">
                                  <a:moveTo>
                                    <a:pt x="7624" y="1"/>
                                  </a:moveTo>
                                  <a:lnTo>
                                    <a:pt x="7624" y="1"/>
                                  </a:lnTo>
                                  <a:cubicBezTo>
                                    <a:pt x="6854" y="1015"/>
                                    <a:pt x="5386" y="2973"/>
                                    <a:pt x="4861" y="3567"/>
                                  </a:cubicBezTo>
                                  <a:cubicBezTo>
                                    <a:pt x="4372" y="4197"/>
                                    <a:pt x="2519" y="6714"/>
                                    <a:pt x="2239" y="7099"/>
                                  </a:cubicBezTo>
                                  <a:cubicBezTo>
                                    <a:pt x="1924" y="7484"/>
                                    <a:pt x="1" y="9582"/>
                                    <a:pt x="246" y="9792"/>
                                  </a:cubicBezTo>
                                  <a:cubicBezTo>
                                    <a:pt x="1050" y="10316"/>
                                    <a:pt x="1924" y="10806"/>
                                    <a:pt x="2868" y="11190"/>
                                  </a:cubicBezTo>
                                  <a:cubicBezTo>
                                    <a:pt x="3952" y="11680"/>
                                    <a:pt x="5736" y="12414"/>
                                    <a:pt x="5875" y="12414"/>
                                  </a:cubicBezTo>
                                  <a:cubicBezTo>
                                    <a:pt x="5876" y="12414"/>
                                    <a:pt x="5877" y="12414"/>
                                    <a:pt x="5878" y="12414"/>
                                  </a:cubicBezTo>
                                  <a:cubicBezTo>
                                    <a:pt x="6020" y="12414"/>
                                    <a:pt x="6401" y="9892"/>
                                    <a:pt x="6505" y="9197"/>
                                  </a:cubicBezTo>
                                  <a:cubicBezTo>
                                    <a:pt x="6680" y="8078"/>
                                    <a:pt x="7029" y="5141"/>
                                    <a:pt x="7169" y="4057"/>
                                  </a:cubicBezTo>
                                  <a:cubicBezTo>
                                    <a:pt x="7414" y="2448"/>
                                    <a:pt x="7484" y="1295"/>
                                    <a:pt x="7624" y="1"/>
                                  </a:cubicBezTo>
                                  <a:close/>
                                </a:path>
                              </a:pathLst>
                            </a:custGeom>
                            <a:solidFill>
                              <a:srgbClr val="FFFFFF"/>
                            </a:solidFill>
                            <a:ln>
                              <a:noFill/>
                            </a:ln>
                          </wps:spPr>
                          <wps:bodyPr spcFirstLastPara="1" wrap="square" lIns="91425" tIns="91425" rIns="91425" bIns="91425" anchor="ctr" anchorCtr="0">
                            <a:noAutofit/>
                          </wps:bodyPr>
                        </wps:wsp>
                        <wps:wsp>
                          <wps:cNvPr id="25" name="Google Shape;1996;p42"/>
                          <wps:cNvSpPr/>
                          <wps:spPr>
                            <a:xfrm>
                              <a:off x="97750" y="195083"/>
                              <a:ext cx="346485" cy="183290"/>
                            </a:xfrm>
                            <a:custGeom>
                              <a:avLst/>
                              <a:gdLst/>
                              <a:ahLst/>
                              <a:cxnLst/>
                              <a:rect l="l" t="t" r="r" b="b"/>
                              <a:pathLst>
                                <a:path w="16610" h="8812" fill="none" extrusionOk="0">
                                  <a:moveTo>
                                    <a:pt x="140" y="6434"/>
                                  </a:moveTo>
                                  <a:cubicBezTo>
                                    <a:pt x="0" y="6294"/>
                                    <a:pt x="6574" y="3602"/>
                                    <a:pt x="7833" y="3147"/>
                                  </a:cubicBezTo>
                                  <a:cubicBezTo>
                                    <a:pt x="10176" y="2273"/>
                                    <a:pt x="16610" y="0"/>
                                    <a:pt x="16505" y="210"/>
                                  </a:cubicBezTo>
                                  <a:cubicBezTo>
                                    <a:pt x="16400" y="455"/>
                                    <a:pt x="12239" y="3776"/>
                                    <a:pt x="9931" y="5525"/>
                                  </a:cubicBezTo>
                                  <a:cubicBezTo>
                                    <a:pt x="7868" y="7063"/>
                                    <a:pt x="6015" y="8812"/>
                                    <a:pt x="5665" y="8812"/>
                                  </a:cubicBezTo>
                                  <a:cubicBezTo>
                                    <a:pt x="5315" y="8812"/>
                                    <a:pt x="3462" y="7937"/>
                                    <a:pt x="2623" y="7588"/>
                                  </a:cubicBezTo>
                                  <a:cubicBezTo>
                                    <a:pt x="2028" y="7308"/>
                                    <a:pt x="140" y="6434"/>
                                    <a:pt x="140" y="6434"/>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26" name="Google Shape;1997;p42"/>
                          <wps:cNvSpPr/>
                          <wps:spPr>
                            <a:xfrm>
                              <a:off x="283008" y="199430"/>
                              <a:ext cx="159037" cy="258939"/>
                            </a:xfrm>
                            <a:custGeom>
                              <a:avLst/>
                              <a:gdLst/>
                              <a:ahLst/>
                              <a:cxnLst/>
                              <a:rect l="l" t="t" r="r" b="b"/>
                              <a:pathLst>
                                <a:path w="7624" h="12449" fill="none" extrusionOk="0">
                                  <a:moveTo>
                                    <a:pt x="7624" y="1"/>
                                  </a:moveTo>
                                  <a:cubicBezTo>
                                    <a:pt x="6854" y="1015"/>
                                    <a:pt x="5386" y="2973"/>
                                    <a:pt x="4861" y="3567"/>
                                  </a:cubicBezTo>
                                  <a:cubicBezTo>
                                    <a:pt x="4372" y="4197"/>
                                    <a:pt x="2519" y="6714"/>
                                    <a:pt x="2239" y="7099"/>
                                  </a:cubicBezTo>
                                  <a:cubicBezTo>
                                    <a:pt x="1924" y="7484"/>
                                    <a:pt x="1" y="9582"/>
                                    <a:pt x="246" y="9792"/>
                                  </a:cubicBezTo>
                                  <a:cubicBezTo>
                                    <a:pt x="1050" y="10316"/>
                                    <a:pt x="1924" y="10806"/>
                                    <a:pt x="2868" y="11190"/>
                                  </a:cubicBezTo>
                                  <a:cubicBezTo>
                                    <a:pt x="3952" y="11680"/>
                                    <a:pt x="5736" y="12414"/>
                                    <a:pt x="5875" y="12414"/>
                                  </a:cubicBezTo>
                                  <a:cubicBezTo>
                                    <a:pt x="6015" y="12449"/>
                                    <a:pt x="6400" y="9896"/>
                                    <a:pt x="6505" y="9197"/>
                                  </a:cubicBezTo>
                                  <a:cubicBezTo>
                                    <a:pt x="6680" y="8078"/>
                                    <a:pt x="7029" y="5141"/>
                                    <a:pt x="7169" y="4057"/>
                                  </a:cubicBezTo>
                                  <a:cubicBezTo>
                                    <a:pt x="7414" y="2448"/>
                                    <a:pt x="7484" y="1295"/>
                                    <a:pt x="7624" y="1"/>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27" name="Google Shape;1998;p42"/>
                          <wps:cNvSpPr/>
                          <wps:spPr>
                            <a:xfrm>
                              <a:off x="215901" y="378351"/>
                              <a:ext cx="96311" cy="119309"/>
                            </a:xfrm>
                            <a:custGeom>
                              <a:avLst/>
                              <a:gdLst/>
                              <a:ahLst/>
                              <a:cxnLst/>
                              <a:rect l="l" t="t" r="r" b="b"/>
                              <a:pathLst>
                                <a:path w="4617" h="5736" fill="none" extrusionOk="0">
                                  <a:moveTo>
                                    <a:pt x="1" y="1"/>
                                  </a:moveTo>
                                  <a:cubicBezTo>
                                    <a:pt x="36" y="1469"/>
                                    <a:pt x="1260" y="3602"/>
                                    <a:pt x="1435" y="4127"/>
                                  </a:cubicBezTo>
                                  <a:cubicBezTo>
                                    <a:pt x="1644" y="4686"/>
                                    <a:pt x="1889" y="5211"/>
                                    <a:pt x="2169" y="5735"/>
                                  </a:cubicBezTo>
                                  <a:cubicBezTo>
                                    <a:pt x="2169" y="5735"/>
                                    <a:pt x="3288" y="4127"/>
                                    <a:pt x="3533" y="3707"/>
                                  </a:cubicBezTo>
                                  <a:cubicBezTo>
                                    <a:pt x="3987" y="3043"/>
                                    <a:pt x="4512" y="2169"/>
                                    <a:pt x="4617" y="1924"/>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28" name="Google Shape;1999;p42"/>
                          <wps:cNvSpPr/>
                          <wps:spPr>
                            <a:xfrm>
                              <a:off x="261126" y="403083"/>
                              <a:ext cx="26284" cy="94578"/>
                            </a:xfrm>
                            <a:custGeom>
                              <a:avLst/>
                              <a:gdLst/>
                              <a:ahLst/>
                              <a:cxnLst/>
                              <a:rect l="l" t="t" r="r" b="b"/>
                              <a:pathLst>
                                <a:path w="1260" h="4547" fill="none" extrusionOk="0">
                                  <a:moveTo>
                                    <a:pt x="1260" y="1"/>
                                  </a:moveTo>
                                  <a:cubicBezTo>
                                    <a:pt x="1015" y="875"/>
                                    <a:pt x="735" y="1749"/>
                                    <a:pt x="630" y="2029"/>
                                  </a:cubicBezTo>
                                  <a:cubicBezTo>
                                    <a:pt x="386" y="2833"/>
                                    <a:pt x="176" y="3672"/>
                                    <a:pt x="1" y="4546"/>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29" name="Google Shape;2000;p42"/>
                          <wps:cNvSpPr/>
                          <wps:spPr>
                            <a:xfrm>
                              <a:off x="261126" y="404539"/>
                              <a:ext cx="50356" cy="90938"/>
                            </a:xfrm>
                            <a:custGeom>
                              <a:avLst/>
                              <a:gdLst/>
                              <a:ahLst/>
                              <a:cxnLst/>
                              <a:rect l="l" t="t" r="r" b="b"/>
                              <a:pathLst>
                                <a:path w="2414" h="4372" extrusionOk="0">
                                  <a:moveTo>
                                    <a:pt x="1260" y="0"/>
                                  </a:moveTo>
                                  <a:cubicBezTo>
                                    <a:pt x="1120" y="770"/>
                                    <a:pt x="910" y="1539"/>
                                    <a:pt x="700" y="2308"/>
                                  </a:cubicBezTo>
                                  <a:cubicBezTo>
                                    <a:pt x="524" y="2786"/>
                                    <a:pt x="421" y="3317"/>
                                    <a:pt x="247" y="3812"/>
                                  </a:cubicBezTo>
                                  <a:lnTo>
                                    <a:pt x="247" y="3812"/>
                                  </a:lnTo>
                                  <a:cubicBezTo>
                                    <a:pt x="350" y="3624"/>
                                    <a:pt x="468" y="3451"/>
                                    <a:pt x="595" y="3287"/>
                                  </a:cubicBezTo>
                                  <a:cubicBezTo>
                                    <a:pt x="805" y="2903"/>
                                    <a:pt x="1085" y="2553"/>
                                    <a:pt x="1295" y="2168"/>
                                  </a:cubicBezTo>
                                  <a:cubicBezTo>
                                    <a:pt x="1539" y="1574"/>
                                    <a:pt x="1924" y="1049"/>
                                    <a:pt x="2414" y="665"/>
                                  </a:cubicBezTo>
                                  <a:cubicBezTo>
                                    <a:pt x="2099" y="525"/>
                                    <a:pt x="1714" y="175"/>
                                    <a:pt x="1365" y="105"/>
                                  </a:cubicBezTo>
                                  <a:lnTo>
                                    <a:pt x="1260" y="0"/>
                                  </a:lnTo>
                                  <a:close/>
                                  <a:moveTo>
                                    <a:pt x="247" y="3812"/>
                                  </a:moveTo>
                                  <a:lnTo>
                                    <a:pt x="247" y="3812"/>
                                  </a:lnTo>
                                  <a:cubicBezTo>
                                    <a:pt x="151" y="3985"/>
                                    <a:pt x="68" y="4170"/>
                                    <a:pt x="1" y="4371"/>
                                  </a:cubicBezTo>
                                  <a:cubicBezTo>
                                    <a:pt x="99" y="4194"/>
                                    <a:pt x="178" y="4006"/>
                                    <a:pt x="247" y="3812"/>
                                  </a:cubicBezTo>
                                  <a:close/>
                                </a:path>
                              </a:pathLst>
                            </a:custGeom>
                            <a:solidFill>
                              <a:srgbClr val="020600"/>
                            </a:solidFill>
                            <a:ln>
                              <a:noFill/>
                            </a:ln>
                          </wps:spPr>
                          <wps:bodyPr spcFirstLastPara="1" wrap="square" lIns="91425" tIns="91425" rIns="91425" bIns="91425" anchor="ctr" anchorCtr="0">
                            <a:noAutofit/>
                          </wps:bodyPr>
                        </wps:wsp>
                        <wps:wsp>
                          <wps:cNvPr id="30" name="Google Shape;2001;p42"/>
                          <wps:cNvSpPr/>
                          <wps:spPr>
                            <a:xfrm>
                              <a:off x="0" y="26332"/>
                              <a:ext cx="616371" cy="626246"/>
                            </a:xfrm>
                            <a:custGeom>
                              <a:avLst/>
                              <a:gdLst/>
                              <a:ahLst/>
                              <a:cxnLst/>
                              <a:rect l="l" t="t" r="r" b="b"/>
                              <a:pathLst>
                                <a:path w="29548" h="30108" fill="none" extrusionOk="0">
                                  <a:moveTo>
                                    <a:pt x="14722" y="141"/>
                                  </a:moveTo>
                                  <a:cubicBezTo>
                                    <a:pt x="11260" y="141"/>
                                    <a:pt x="7169" y="1784"/>
                                    <a:pt x="4861" y="3917"/>
                                  </a:cubicBezTo>
                                  <a:cubicBezTo>
                                    <a:pt x="2588" y="6050"/>
                                    <a:pt x="1" y="9687"/>
                                    <a:pt x="71" y="13358"/>
                                  </a:cubicBezTo>
                                  <a:cubicBezTo>
                                    <a:pt x="106" y="17030"/>
                                    <a:pt x="350" y="19827"/>
                                    <a:pt x="3043" y="23813"/>
                                  </a:cubicBezTo>
                                  <a:cubicBezTo>
                                    <a:pt x="4477" y="26086"/>
                                    <a:pt x="6679" y="27764"/>
                                    <a:pt x="9302" y="28499"/>
                                  </a:cubicBezTo>
                                  <a:cubicBezTo>
                                    <a:pt x="10561" y="28953"/>
                                    <a:pt x="14477" y="30107"/>
                                    <a:pt x="17974" y="29198"/>
                                  </a:cubicBezTo>
                                  <a:cubicBezTo>
                                    <a:pt x="21470" y="28254"/>
                                    <a:pt x="24163" y="26995"/>
                                    <a:pt x="25981" y="24303"/>
                                  </a:cubicBezTo>
                                  <a:cubicBezTo>
                                    <a:pt x="27800" y="21610"/>
                                    <a:pt x="29548" y="18988"/>
                                    <a:pt x="29443" y="14827"/>
                                  </a:cubicBezTo>
                                  <a:cubicBezTo>
                                    <a:pt x="29338" y="10701"/>
                                    <a:pt x="27904" y="7728"/>
                                    <a:pt x="26681" y="6260"/>
                                  </a:cubicBezTo>
                                  <a:cubicBezTo>
                                    <a:pt x="25457" y="4756"/>
                                    <a:pt x="23429" y="2728"/>
                                    <a:pt x="21121" y="1574"/>
                                  </a:cubicBezTo>
                                  <a:cubicBezTo>
                                    <a:pt x="19163" y="525"/>
                                    <a:pt x="16960" y="1"/>
                                    <a:pt x="14722" y="141"/>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s:wsp>
                        <wps:cNvPr id="31" name="Google Shape;2002;p42"/>
                        <wps:cNvSpPr/>
                        <wps:spPr>
                          <a:xfrm rot="5400000" flipH="1">
                            <a:off x="982216" y="-8285"/>
                            <a:ext cx="2875" cy="710560"/>
                          </a:xfrm>
                          <a:custGeom>
                            <a:avLst/>
                            <a:gdLst/>
                            <a:ahLst/>
                            <a:cxnLst/>
                            <a:rect l="l" t="t" r="r" b="b"/>
                            <a:pathLst>
                              <a:path w="141" h="13253" fill="none" extrusionOk="0">
                                <a:moveTo>
                                  <a:pt x="1" y="0"/>
                                </a:moveTo>
                                <a:cubicBezTo>
                                  <a:pt x="1" y="1924"/>
                                  <a:pt x="141" y="3357"/>
                                  <a:pt x="141" y="4231"/>
                                </a:cubicBezTo>
                                <a:cubicBezTo>
                                  <a:pt x="141" y="5106"/>
                                  <a:pt x="1" y="11190"/>
                                  <a:pt x="141" y="13253"/>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cNvPr id="1578725920" name="Google Shape;2003;p42"/>
                        <wpg:cNvGrpSpPr/>
                        <wpg:grpSpPr>
                          <a:xfrm>
                            <a:off x="4423251" y="0"/>
                            <a:ext cx="3805982" cy="693988"/>
                            <a:chOff x="4423372" y="0"/>
                            <a:chExt cx="2483836" cy="1100868"/>
                          </a:xfrm>
                        </wpg:grpSpPr>
                        <wpg:grpSp>
                          <wpg:cNvPr id="1578725921" name="Google Shape;2004;p42"/>
                          <wpg:cNvGrpSpPr/>
                          <wpg:grpSpPr>
                            <a:xfrm>
                              <a:off x="4423372" y="0"/>
                              <a:ext cx="2483836" cy="1100868"/>
                              <a:chOff x="4423599" y="0"/>
                              <a:chExt cx="1437614" cy="1682775"/>
                            </a:xfrm>
                          </wpg:grpSpPr>
                          <wps:wsp>
                            <wps:cNvPr id="1578725922" name="Google Shape;2005;p42"/>
                            <wps:cNvSpPr/>
                            <wps:spPr>
                              <a:xfrm>
                                <a:off x="5773806" y="833385"/>
                                <a:ext cx="7067" cy="177486"/>
                              </a:xfrm>
                              <a:custGeom>
                                <a:avLst/>
                                <a:gdLst/>
                                <a:ahLst/>
                                <a:cxnLst/>
                                <a:rect l="l" t="t" r="r" b="b"/>
                                <a:pathLst>
                                  <a:path w="280" h="8533" fill="none" extrusionOk="0">
                                    <a:moveTo>
                                      <a:pt x="280" y="0"/>
                                    </a:moveTo>
                                    <a:cubicBezTo>
                                      <a:pt x="0" y="3392"/>
                                      <a:pt x="280" y="3042"/>
                                      <a:pt x="280" y="8532"/>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1578725923" name="Google Shape;2006;p42"/>
                            <wps:cNvSpPr/>
                            <wps:spPr>
                              <a:xfrm>
                                <a:off x="4423599" y="63994"/>
                                <a:ext cx="1426121" cy="1557192"/>
                              </a:xfrm>
                              <a:custGeom>
                                <a:avLst/>
                                <a:gdLst/>
                                <a:ahLst/>
                                <a:cxnLst/>
                                <a:rect l="l" t="t" r="r" b="b"/>
                                <a:pathLst>
                                  <a:path w="56508" h="74865" extrusionOk="0">
                                    <a:moveTo>
                                      <a:pt x="7543" y="1"/>
                                    </a:moveTo>
                                    <a:cubicBezTo>
                                      <a:pt x="4445" y="1"/>
                                      <a:pt x="2145" y="148"/>
                                      <a:pt x="1609" y="590"/>
                                    </a:cubicBezTo>
                                    <a:cubicBezTo>
                                      <a:pt x="385" y="1569"/>
                                      <a:pt x="735" y="10835"/>
                                      <a:pt x="560" y="19996"/>
                                    </a:cubicBezTo>
                                    <a:cubicBezTo>
                                      <a:pt x="420" y="29158"/>
                                      <a:pt x="420" y="51082"/>
                                      <a:pt x="560" y="55383"/>
                                    </a:cubicBezTo>
                                    <a:cubicBezTo>
                                      <a:pt x="735" y="59684"/>
                                      <a:pt x="1" y="72132"/>
                                      <a:pt x="1050" y="73566"/>
                                    </a:cubicBezTo>
                                    <a:cubicBezTo>
                                      <a:pt x="1893" y="74718"/>
                                      <a:pt x="9832" y="74831"/>
                                      <a:pt x="14458" y="74831"/>
                                    </a:cubicBezTo>
                                    <a:cubicBezTo>
                                      <a:pt x="15586" y="74831"/>
                                      <a:pt x="16517" y="74824"/>
                                      <a:pt x="17100" y="74824"/>
                                    </a:cubicBezTo>
                                    <a:cubicBezTo>
                                      <a:pt x="18515" y="74824"/>
                                      <a:pt x="21706" y="74864"/>
                                      <a:pt x="25009" y="74864"/>
                                    </a:cubicBezTo>
                                    <a:cubicBezTo>
                                      <a:pt x="28641" y="74864"/>
                                      <a:pt x="32408" y="74816"/>
                                      <a:pt x="34093" y="74615"/>
                                    </a:cubicBezTo>
                                    <a:cubicBezTo>
                                      <a:pt x="34780" y="74540"/>
                                      <a:pt x="36094" y="74520"/>
                                      <a:pt x="37746" y="74520"/>
                                    </a:cubicBezTo>
                                    <a:cubicBezTo>
                                      <a:pt x="39762" y="74520"/>
                                      <a:pt x="42281" y="74550"/>
                                      <a:pt x="44774" y="74550"/>
                                    </a:cubicBezTo>
                                    <a:cubicBezTo>
                                      <a:pt x="49816" y="74550"/>
                                      <a:pt x="54753" y="74425"/>
                                      <a:pt x="55214" y="73671"/>
                                    </a:cubicBezTo>
                                    <a:cubicBezTo>
                                      <a:pt x="56123" y="72237"/>
                                      <a:pt x="55948" y="59334"/>
                                      <a:pt x="55913" y="51991"/>
                                    </a:cubicBezTo>
                                    <a:cubicBezTo>
                                      <a:pt x="55878" y="42270"/>
                                      <a:pt x="56263" y="28808"/>
                                      <a:pt x="56402" y="21990"/>
                                    </a:cubicBezTo>
                                    <a:cubicBezTo>
                                      <a:pt x="56507" y="15136"/>
                                      <a:pt x="56228" y="1464"/>
                                      <a:pt x="55493" y="555"/>
                                    </a:cubicBezTo>
                                    <a:cubicBezTo>
                                      <a:pt x="55184" y="190"/>
                                      <a:pt x="51861" y="61"/>
                                      <a:pt x="47651" y="61"/>
                                    </a:cubicBezTo>
                                    <a:cubicBezTo>
                                      <a:pt x="41383" y="61"/>
                                      <a:pt x="33147" y="346"/>
                                      <a:pt x="29967" y="555"/>
                                    </a:cubicBezTo>
                                    <a:cubicBezTo>
                                      <a:pt x="29477" y="587"/>
                                      <a:pt x="28849" y="601"/>
                                      <a:pt x="28111" y="601"/>
                                    </a:cubicBezTo>
                                    <a:cubicBezTo>
                                      <a:pt x="23291" y="601"/>
                                      <a:pt x="13792" y="1"/>
                                      <a:pt x="7543" y="1"/>
                                    </a:cubicBezTo>
                                    <a:close/>
                                  </a:path>
                                </a:pathLst>
                              </a:custGeom>
                              <a:solidFill>
                                <a:srgbClr val="FFFFFF"/>
                              </a:solidFill>
                              <a:ln>
                                <a:noFill/>
                              </a:ln>
                            </wps:spPr>
                            <wps:bodyPr spcFirstLastPara="1" wrap="square" lIns="91425" tIns="91425" rIns="91425" bIns="91425" anchor="ctr" anchorCtr="0">
                              <a:noAutofit/>
                            </wps:bodyPr>
                          </wps:wsp>
                          <wps:wsp>
                            <wps:cNvPr id="1578725924" name="Google Shape;2007;p42"/>
                            <wps:cNvSpPr/>
                            <wps:spPr>
                              <a:xfrm>
                                <a:off x="4434234" y="125978"/>
                                <a:ext cx="1426979" cy="1556797"/>
                              </a:xfrm>
                              <a:custGeom>
                                <a:avLst/>
                                <a:gdLst/>
                                <a:ahLst/>
                                <a:cxnLst/>
                                <a:rect l="l" t="t" r="r" b="b"/>
                                <a:pathLst>
                                  <a:path w="56542" h="74846" extrusionOk="0">
                                    <a:moveTo>
                                      <a:pt x="7410" y="0"/>
                                    </a:moveTo>
                                    <a:cubicBezTo>
                                      <a:pt x="4378" y="0"/>
                                      <a:pt x="2137" y="143"/>
                                      <a:pt x="1609" y="567"/>
                                    </a:cubicBezTo>
                                    <a:cubicBezTo>
                                      <a:pt x="385" y="1546"/>
                                      <a:pt x="734" y="10813"/>
                                      <a:pt x="560" y="19974"/>
                                    </a:cubicBezTo>
                                    <a:cubicBezTo>
                                      <a:pt x="420" y="29135"/>
                                      <a:pt x="420" y="51094"/>
                                      <a:pt x="560" y="55395"/>
                                    </a:cubicBezTo>
                                    <a:cubicBezTo>
                                      <a:pt x="734" y="59696"/>
                                      <a:pt x="0" y="72110"/>
                                      <a:pt x="1049" y="73543"/>
                                    </a:cubicBezTo>
                                    <a:cubicBezTo>
                                      <a:pt x="1892" y="74696"/>
                                      <a:pt x="9832" y="74809"/>
                                      <a:pt x="14457" y="74809"/>
                                    </a:cubicBezTo>
                                    <a:cubicBezTo>
                                      <a:pt x="15585" y="74809"/>
                                      <a:pt x="16516" y="74802"/>
                                      <a:pt x="17099" y="74802"/>
                                    </a:cubicBezTo>
                                    <a:cubicBezTo>
                                      <a:pt x="18585" y="74802"/>
                                      <a:pt x="22038" y="74846"/>
                                      <a:pt x="25522" y="74846"/>
                                    </a:cubicBezTo>
                                    <a:cubicBezTo>
                                      <a:pt x="29005" y="74846"/>
                                      <a:pt x="32519" y="74802"/>
                                      <a:pt x="34128" y="74627"/>
                                    </a:cubicBezTo>
                                    <a:cubicBezTo>
                                      <a:pt x="34853" y="74540"/>
                                      <a:pt x="36280" y="74518"/>
                                      <a:pt x="38064" y="74518"/>
                                    </a:cubicBezTo>
                                    <a:cubicBezTo>
                                      <a:pt x="40026" y="74518"/>
                                      <a:pt x="42419" y="74545"/>
                                      <a:pt x="44789" y="74545"/>
                                    </a:cubicBezTo>
                                    <a:cubicBezTo>
                                      <a:pt x="49823" y="74545"/>
                                      <a:pt x="54753" y="74421"/>
                                      <a:pt x="55213" y="73648"/>
                                    </a:cubicBezTo>
                                    <a:cubicBezTo>
                                      <a:pt x="56122" y="72214"/>
                                      <a:pt x="55947" y="59312"/>
                                      <a:pt x="55947" y="51969"/>
                                    </a:cubicBezTo>
                                    <a:cubicBezTo>
                                      <a:pt x="55912" y="42283"/>
                                      <a:pt x="56297" y="28786"/>
                                      <a:pt x="56402" y="21967"/>
                                    </a:cubicBezTo>
                                    <a:cubicBezTo>
                                      <a:pt x="56542" y="15114"/>
                                      <a:pt x="56227" y="1477"/>
                                      <a:pt x="55493" y="532"/>
                                    </a:cubicBezTo>
                                    <a:cubicBezTo>
                                      <a:pt x="55198" y="167"/>
                                      <a:pt x="51877" y="39"/>
                                      <a:pt x="47668" y="39"/>
                                    </a:cubicBezTo>
                                    <a:cubicBezTo>
                                      <a:pt x="41400" y="39"/>
                                      <a:pt x="33160" y="323"/>
                                      <a:pt x="30002" y="532"/>
                                    </a:cubicBezTo>
                                    <a:cubicBezTo>
                                      <a:pt x="29462" y="571"/>
                                      <a:pt x="28758" y="588"/>
                                      <a:pt x="27926" y="588"/>
                                    </a:cubicBezTo>
                                    <a:cubicBezTo>
                                      <a:pt x="22992" y="588"/>
                                      <a:pt x="13570" y="0"/>
                                      <a:pt x="7410" y="0"/>
                                    </a:cubicBezTo>
                                    <a:close/>
                                  </a:path>
                                </a:pathLst>
                              </a:custGeom>
                              <a:solidFill>
                                <a:schemeClr val="dk2"/>
                              </a:solidFill>
                              <a:ln>
                                <a:noFill/>
                              </a:ln>
                            </wps:spPr>
                            <wps:bodyPr spcFirstLastPara="1" wrap="square" lIns="91425" tIns="91425" rIns="91425" bIns="91425" anchor="ctr" anchorCtr="0">
                              <a:noAutofit/>
                            </wps:bodyPr>
                          </wps:wsp>
                          <wps:wsp>
                            <wps:cNvPr id="1578725925" name="Google Shape;2008;p42"/>
                            <wps:cNvSpPr/>
                            <wps:spPr>
                              <a:xfrm>
                                <a:off x="4423599" y="0"/>
                                <a:ext cx="1426121" cy="1580467"/>
                              </a:xfrm>
                              <a:custGeom>
                                <a:avLst/>
                                <a:gdLst/>
                                <a:ahLst/>
                                <a:cxnLst/>
                                <a:rect l="l" t="t" r="r" b="b"/>
                                <a:pathLst>
                                  <a:path w="56508" h="75984" fill="none" extrusionOk="0">
                                    <a:moveTo>
                                      <a:pt x="1609" y="1469"/>
                                    </a:moveTo>
                                    <a:cubicBezTo>
                                      <a:pt x="385" y="2448"/>
                                      <a:pt x="735" y="11714"/>
                                      <a:pt x="560" y="20875"/>
                                    </a:cubicBezTo>
                                    <a:cubicBezTo>
                                      <a:pt x="420" y="30037"/>
                                      <a:pt x="420" y="51961"/>
                                      <a:pt x="560" y="56262"/>
                                    </a:cubicBezTo>
                                    <a:cubicBezTo>
                                      <a:pt x="735" y="60563"/>
                                      <a:pt x="1" y="73011"/>
                                      <a:pt x="1050" y="74445"/>
                                    </a:cubicBezTo>
                                    <a:cubicBezTo>
                                      <a:pt x="2099" y="75878"/>
                                      <a:pt x="14127" y="75703"/>
                                      <a:pt x="17100" y="75703"/>
                                    </a:cubicBezTo>
                                    <a:cubicBezTo>
                                      <a:pt x="20072" y="75703"/>
                                      <a:pt x="30877" y="75878"/>
                                      <a:pt x="34093" y="75494"/>
                                    </a:cubicBezTo>
                                    <a:cubicBezTo>
                                      <a:pt x="37310" y="75144"/>
                                      <a:pt x="54339" y="75983"/>
                                      <a:pt x="55214" y="74550"/>
                                    </a:cubicBezTo>
                                    <a:cubicBezTo>
                                      <a:pt x="56123" y="73116"/>
                                      <a:pt x="55948" y="60213"/>
                                      <a:pt x="55913" y="52870"/>
                                    </a:cubicBezTo>
                                    <a:cubicBezTo>
                                      <a:pt x="55878" y="43149"/>
                                      <a:pt x="56263" y="29687"/>
                                      <a:pt x="56402" y="22869"/>
                                    </a:cubicBezTo>
                                    <a:cubicBezTo>
                                      <a:pt x="56507" y="16015"/>
                                      <a:pt x="56228" y="2343"/>
                                      <a:pt x="55493" y="1434"/>
                                    </a:cubicBezTo>
                                    <a:cubicBezTo>
                                      <a:pt x="54724" y="525"/>
                                      <a:pt x="35282" y="1084"/>
                                      <a:pt x="29967" y="1434"/>
                                    </a:cubicBezTo>
                                    <a:cubicBezTo>
                                      <a:pt x="24687" y="1784"/>
                                      <a:pt x="3392" y="0"/>
                                      <a:pt x="1609" y="146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s:wsp>
                          <wps:cNvPr id="1578725926" name="Google Shape;2009;p42"/>
                          <wps:cNvSpPr txBox="1"/>
                          <wps:spPr>
                            <a:xfrm>
                              <a:off x="4475609" y="220323"/>
                              <a:ext cx="2370371" cy="814856"/>
                            </a:xfrm>
                            <a:prstGeom prst="rect">
                              <a:avLst/>
                            </a:prstGeom>
                            <a:noFill/>
                            <a:ln>
                              <a:noFill/>
                            </a:ln>
                          </wps:spPr>
                          <wps:txbx>
                            <w:txbxContent>
                              <w:p w14:paraId="6F7DA7E7" w14:textId="77777777" w:rsidR="00AE154D" w:rsidRPr="008942E0" w:rsidRDefault="00AE154D" w:rsidP="007A5604">
                                <w:pPr>
                                  <w:jc w:val="center"/>
                                  <w:rPr>
                                    <w:sz w:val="20"/>
                                    <w:szCs w:val="20"/>
                                  </w:rPr>
                                </w:pPr>
                                <w:r>
                                  <w:rPr>
                                    <w:sz w:val="20"/>
                                    <w:szCs w:val="20"/>
                                  </w:rPr>
                                  <w:t xml:space="preserve">CREATIVIDAD, PENSAMIENTO CRÍTICO. </w:t>
                                </w:r>
                              </w:p>
                            </w:txbxContent>
                          </wps:txbx>
                          <wps:bodyPr spcFirstLastPara="1" wrap="square" lIns="91425" tIns="91425" rIns="91425" bIns="91425" anchor="ctr" anchorCtr="0">
                            <a:noAutofit/>
                          </wps:bodyPr>
                        </wps:wsp>
                      </wpg:grpSp>
                      <wpg:grpSp>
                        <wpg:cNvPr id="1578725927" name="Google Shape;2010;p42"/>
                        <wpg:cNvGrpSpPr/>
                        <wpg:grpSpPr>
                          <a:xfrm>
                            <a:off x="3502249" y="209174"/>
                            <a:ext cx="227499" cy="275642"/>
                            <a:chOff x="3502249" y="209174"/>
                            <a:chExt cx="227499" cy="275642"/>
                          </a:xfrm>
                        </wpg:grpSpPr>
                        <wps:wsp>
                          <wps:cNvPr id="1578725928" name="Google Shape;2011;p42"/>
                          <wps:cNvSpPr/>
                          <wps:spPr>
                            <a:xfrm>
                              <a:off x="3502249" y="239724"/>
                              <a:ext cx="227499" cy="216035"/>
                            </a:xfrm>
                            <a:custGeom>
                              <a:avLst/>
                              <a:gdLst/>
                              <a:ahLst/>
                              <a:cxnLst/>
                              <a:rect l="l" t="t" r="r" b="b"/>
                              <a:pathLst>
                                <a:path w="7448" h="7093" extrusionOk="0">
                                  <a:moveTo>
                                    <a:pt x="4524" y="1"/>
                                  </a:moveTo>
                                  <a:cubicBezTo>
                                    <a:pt x="3835" y="1"/>
                                    <a:pt x="3076" y="234"/>
                                    <a:pt x="2308" y="746"/>
                                  </a:cubicBezTo>
                                  <a:cubicBezTo>
                                    <a:pt x="0" y="2249"/>
                                    <a:pt x="699" y="6445"/>
                                    <a:pt x="3322" y="7005"/>
                                  </a:cubicBezTo>
                                  <a:cubicBezTo>
                                    <a:pt x="3643" y="7063"/>
                                    <a:pt x="3950" y="7092"/>
                                    <a:pt x="4240" y="7092"/>
                                  </a:cubicBezTo>
                                  <a:cubicBezTo>
                                    <a:pt x="6195" y="7092"/>
                                    <a:pt x="7418" y="5782"/>
                                    <a:pt x="7448" y="3438"/>
                                  </a:cubicBezTo>
                                  <a:cubicBezTo>
                                    <a:pt x="7448" y="1361"/>
                                    <a:pt x="6189" y="1"/>
                                    <a:pt x="4524" y="1"/>
                                  </a:cubicBezTo>
                                  <a:close/>
                                </a:path>
                              </a:pathLst>
                            </a:custGeom>
                            <a:solidFill>
                              <a:srgbClr val="FFFFFF"/>
                            </a:solidFill>
                            <a:ln>
                              <a:noFill/>
                            </a:ln>
                          </wps:spPr>
                          <wps:bodyPr spcFirstLastPara="1" wrap="square" lIns="91425" tIns="91425" rIns="91425" bIns="91425" anchor="ctr" anchorCtr="0">
                            <a:noAutofit/>
                          </wps:bodyPr>
                        </wps:wsp>
                        <wps:wsp>
                          <wps:cNvPr id="1578725929" name="Google Shape;2012;p42"/>
                          <wps:cNvSpPr/>
                          <wps:spPr>
                            <a:xfrm>
                              <a:off x="3502402" y="269512"/>
                              <a:ext cx="227194" cy="215304"/>
                            </a:xfrm>
                            <a:custGeom>
                              <a:avLst/>
                              <a:gdLst/>
                              <a:ahLst/>
                              <a:cxnLst/>
                              <a:rect l="l" t="t" r="r" b="b"/>
                              <a:pathLst>
                                <a:path w="7438" h="7069" extrusionOk="0">
                                  <a:moveTo>
                                    <a:pt x="4515" y="1"/>
                                  </a:moveTo>
                                  <a:cubicBezTo>
                                    <a:pt x="3820" y="1"/>
                                    <a:pt x="3052" y="234"/>
                                    <a:pt x="2273" y="747"/>
                                  </a:cubicBezTo>
                                  <a:cubicBezTo>
                                    <a:pt x="0" y="2250"/>
                                    <a:pt x="664" y="6446"/>
                                    <a:pt x="3322" y="6971"/>
                                  </a:cubicBezTo>
                                  <a:cubicBezTo>
                                    <a:pt x="3651" y="7037"/>
                                    <a:pt x="3966" y="7069"/>
                                    <a:pt x="4265" y="7069"/>
                                  </a:cubicBezTo>
                                  <a:cubicBezTo>
                                    <a:pt x="6182" y="7069"/>
                                    <a:pt x="7413" y="5734"/>
                                    <a:pt x="7413" y="3404"/>
                                  </a:cubicBezTo>
                                  <a:cubicBezTo>
                                    <a:pt x="7438" y="1353"/>
                                    <a:pt x="6188" y="1"/>
                                    <a:pt x="4515" y="1"/>
                                  </a:cubicBezTo>
                                  <a:close/>
                                </a:path>
                              </a:pathLst>
                            </a:custGeom>
                            <a:solidFill>
                              <a:schemeClr val="dk2"/>
                            </a:solidFill>
                            <a:ln>
                              <a:noFill/>
                            </a:ln>
                          </wps:spPr>
                          <wps:bodyPr spcFirstLastPara="1" wrap="square" lIns="91425" tIns="91425" rIns="91425" bIns="91425" anchor="ctr" anchorCtr="0">
                            <a:noAutofit/>
                          </wps:bodyPr>
                        </wps:wsp>
                        <wps:wsp>
                          <wps:cNvPr id="1578725931" name="Google Shape;2013;p42"/>
                          <wps:cNvSpPr/>
                          <wps:spPr>
                            <a:xfrm>
                              <a:off x="3502249" y="209174"/>
                              <a:ext cx="227499" cy="257762"/>
                            </a:xfrm>
                            <a:custGeom>
                              <a:avLst/>
                              <a:gdLst/>
                              <a:ahLst/>
                              <a:cxnLst/>
                              <a:rect l="l" t="t" r="r" b="b"/>
                              <a:pathLst>
                                <a:path w="7448" h="8463" fill="none" extrusionOk="0">
                                  <a:moveTo>
                                    <a:pt x="2308" y="1749"/>
                                  </a:moveTo>
                                  <a:cubicBezTo>
                                    <a:pt x="0" y="3252"/>
                                    <a:pt x="699" y="7448"/>
                                    <a:pt x="3322" y="8008"/>
                                  </a:cubicBezTo>
                                  <a:cubicBezTo>
                                    <a:pt x="5805" y="8462"/>
                                    <a:pt x="7413" y="7133"/>
                                    <a:pt x="7448" y="4441"/>
                                  </a:cubicBezTo>
                                  <a:cubicBezTo>
                                    <a:pt x="7448" y="1504"/>
                                    <a:pt x="4930" y="0"/>
                                    <a:pt x="2308" y="174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id="Google Shape;1982;p42" o:spid="_x0000_s1026" style="position:absolute;left:0;text-align:left;margin-left:20.15pt;margin-top:6.85pt;width:441.95pt;height:58.5pt;z-index:251663360;mso-width-relative:margin;mso-height-relative:margin" coordsize="8229233,69398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">
                <v:group id="Google Shape;1983;p42" o:spid="_x0000_s1027" style="position:absolute;left:1337215;top:128637;width:1471182;height:436717" coordorigin="1337215,128637" coordsize="1471182,43671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PcIaxQAAANsAAAAPAAAAZHJzL2Rvd25yZXYueG1sRI9Pa8JAEMXvQr/DMoXe&#10;dBNLS0ndiEiVHqRQLYi3ITv5g9nZkF2T+O07h0JvM7w37/1mtZ5cqwbqQ+PZQLpIQBEX3jZcGfg5&#10;7eZvoEJEtth6JgN3CrDOH2YrzKwf+ZuGY6yUhHDI0EAdY5dpHYqaHIaF74hFK33vMMraV9r2OEq4&#10;a/UySV61w4alocaOtjUV1+PNGdiPOG6e04/hcC2398vp5et8SMmYp8dp8w4q0hT/zX/Xn1bwhV5+&#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T3CGsUAAADbAAAA&#10;DwAAAAAAAAAAAAAAAACpAgAAZHJzL2Rvd25yZXYueG1sUEsFBgAAAAAEAAQA+gAAAJsDAAAAAA==&#10;">
                  <v:group id="Google Shape;1984;p42" o:spid="_x0000_s1028" style="position:absolute;left:1337215;top:128637;width:1471182;height:436717" coordorigin="1337215,128637" coordsize="1471182,43671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nFngcIAAADbAAAADwAA&#10;AAAAAAAAAAAAAACpAgAAZHJzL2Rvd25yZXYueG1sUEsFBgAAAAAEAAQA+gAAAJgDAAAAAA==&#10;">
                    <v:shape id="Google Shape;1985;p42" o:spid="_x0000_s1029" style="position:absolute;left:1337215;top:134815;width:1438358;height:399069;visibility:visible;mso-wrap-style:square;v-text-anchor:middle" coordsize="61298,191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lkKfwgAA&#10;ANsAAAAPAAAAZHJzL2Rvd25yZXYueG1sRE9Na8JAEL0X/A/LCL3VjR5qTd0EUYSCF6sS6G2anWaD&#10;2dmwu43pv+8Khd7m8T5nXY62EwP50DpWMJ9lIIhrp1tuFFzO+6cXECEia+wck4IfClAWk4c15trd&#10;+J2GU2xECuGQowITY59LGWpDFsPM9cSJ+3LeYkzQN1J7vKVw28lFlj1Liy2nBoM9bQ3V19O3VXAc&#10;B7vt9a5y1dL41f5w+Di2n0o9TsfNK4hIY/wX/7nfdJq/gPsv6QBZ/A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KWQp/CAAAA2wAAAA8AAAAAAAAAAAAAAAAAlwIAAGRycy9kb3du&#10;cmV2LnhtbFBLBQYAAAAABAAEAPUAAACGAwAAAAA=&#10;" path="m43282,0c39300,,35144,46,31436,123,29652,167,27584,182,25380,182,21431,182,17048,136,13099,136,7200,136,2268,239,1190,752,1,1312,141,7815,281,10438,315,11417,106,16103,980,18375,1226,19016,4460,19186,9072,19186,14274,19186,21230,18970,27625,18970,31844,18970,39110,19079,45749,19079,52642,19079,58859,18961,60284,18480,61263,18166,61088,13585,61053,11137,61018,7885,61298,1836,60424,822,59943,221,52032,,43282,0xe" stroked="f">
                      <v:path arrowok="t" o:extrusionok="f"/>
                      <v:textbox inset="91425emu,91425emu,91425emu,91425emu"/>
                    </v:shape>
                    <v:shape id="Google Shape;1986;p42" o:spid="_x0000_s1030" style="position:absolute;left:1370861;top:162125;width:1437536;height:403229;visibility:visible;mso-wrap-style:square;v-text-anchor:middle" coordsize="61263,193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bUvfwAAA&#10;ANsAAAAPAAAAZHJzL2Rvd25yZXYueG1sRE9Ni8IwEL0L+x/CLHjTdBXUrUZxBcGbWMXzbDO2YZtJ&#10;abK2+uuNIHibx/ucxaqzlbhS441jBV/DBARx7rThQsHpuB3MQPiArLFyTApu5GG1/OgtMNWu5QNd&#10;s1CIGMI+RQVlCHUqpc9LsuiHriaO3MU1FkOETSF1g20Mt5UcJclEWjQcG0qsaVNS/pf9WwW/98O2&#10;Dd36R96z8XE6+jbmvN8o1f/s1nMQgbrwFr/cOx3nj+H5SzxALh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QbUvfwAAAANsAAAAPAAAAAAAAAAAAAAAAAJcCAABkcnMvZG93bnJl&#10;di54bWxQSwUGAAAAAAQABAD1AAAAhAMAAAAA&#10;" path="m43319,1c39318,1,35137,51,31401,138,29624,183,27560,198,25361,198,21419,198,17041,151,13095,151,7200,151,2268,254,1189,768,,1362,140,7901,280,10559,315,11538,105,16223,979,18531,1210,19207,4462,19385,9098,19385,14300,19385,21246,19160,27624,19160,31844,19160,39110,19270,45748,19270,52642,19270,58858,19152,60283,18671,61228,18356,61088,13741,61053,11258,61018,7971,61263,1852,60423,838,59920,238,52050,1,43319,1xe" fillcolor="#1f497d [3202]" stroked="f">
                      <v:path arrowok="t" o:extrusionok="f"/>
                      <v:textbox inset="91425emu,91425emu,91425emu,91425emu"/>
                    </v:shape>
                    <v:shape id="Google Shape;1987;p42" o:spid="_x0000_s1031" style="position:absolute;left:1337215;top:128637;width:1438358;height:416770;visibility:visible;mso-wrap-style:square;v-text-anchor:middle" coordsize="61298,2003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17SqwQAA&#10;ANsAAAAPAAAAZHJzL2Rvd25yZXYueG1sRE/NasJAEL4XfIdlBG/Npq1YSV0lSIs5qvUBhuxkkzY7&#10;G7OriW/vFgre5uP7ndVmtK24Uu8bxwpekhQEcel0w0bB6fvreQnCB2SNrWNScCMPm/XkaYWZdgMf&#10;6HoMRsQQ9hkqqEPoMil9WZNFn7iOOHKV6y2GCHsjdY9DDLetfE3ThbTYcGyosaNtTeXv8WIV5Ll+&#10;O+e76r3Yt5efz10xLNK9UWo2HfMPEIHG8BD/uwsd58/h75d4gFzf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mNe0qsEAAADbAAAADwAAAAAAAAAAAAAAAACXAgAAZHJzL2Rvd25y&#10;ZXYueG1sUEsFBgAAAAAEAAQA9QAAAIUDAAAAAA==&#10;" path="m1190,1049nfc1,1609,141,8112,281,10735,315,11714,106,16400,980,18672,1504,20036,15561,19267,27625,19267,36227,19267,57486,19721,60284,18777,61263,18463,61088,13882,61053,11434,61018,8182,61298,2133,60424,1119,59724,245,43290,175,31436,420,21680,664,3393,,1190,1049xe" filled="f" strokecolor="#020600" strokeweight="21850emu">
                      <v:stroke startarrowwidth="narrow" startarrowlength="short" endarrowwidth="narrow" endarrowlength="short" endcap="round"/>
                      <v:path arrowok="t" o:extrusionok="f"/>
                      <v:textbox inset="91425emu,91425emu,91425emu,91425emu"/>
                    </v:shape>
                  </v:group>
                  <v:shapetype id="_x0000_t202" coordsize="21600,21600" o:spt="202" path="m0,0l0,21600,21600,21600,21600,0xe">
                    <v:stroke joinstyle="miter"/>
                    <v:path gradientshapeok="t" o:connecttype="rect"/>
                  </v:shapetype>
                  <v:shape id="Google Shape;1988;p42" o:spid="_x0000_s1032" type="#_x0000_t202" style="position:absolute;left:1419856;top:176745;width:1351895;height:38860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9oEYvwAA&#10;ANsAAAAPAAAAZHJzL2Rvd25yZXYueG1sRE9LawIxEL4X/A9hCl5KzVZQy9YoIhT04MEHnodk9oGb&#10;yZJkdf33RhC8zcf3nPmyt424kg+1YwU/owwEsXam5lLB6fj//QsiRGSDjWNScKcAy8XgY465cTfe&#10;0/UQS5FCOOSooIqxzaUMuiKLYeRa4sQVzluMCfpSGo+3FG4bOc6yqbRYc2qosKV1Rfpy6KyCL11u&#10;Z0W27i5N54+RtCnO251Sw89+9QciUh/f4pd7Y9L8CTx/SQfIx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n2gRi/AAAA2wAAAA8AAAAAAAAAAAAAAAAAlwIAAGRycy9kb3ducmV2&#10;LnhtbFBLBQYAAAAABAAEAPUAAACDAwAAAAA=&#10;" filled="f" stroked="f">
                    <v:textbox inset="91425emu,91425emu,91425emu,91425emu">
                      <w:txbxContent>
                        <w:p w14:paraId="1362A941" w14:textId="77777777" w:rsidR="00AE154D" w:rsidRPr="00021315" w:rsidRDefault="00AE154D" w:rsidP="007A5604">
                          <w:pPr>
                            <w:jc w:val="center"/>
                            <w:rPr>
                              <w:color w:val="FFFFFF" w:themeColor="background1"/>
                              <w:sz w:val="18"/>
                              <w:szCs w:val="18"/>
                            </w:rPr>
                          </w:pPr>
                          <w:r w:rsidRPr="00021315">
                            <w:rPr>
                              <w:color w:val="FFFFFF" w:themeColor="background1"/>
                              <w:sz w:val="18"/>
                              <w:szCs w:val="18"/>
                            </w:rPr>
                            <w:t>APRENDER A ENTENDER</w:t>
                          </w:r>
                        </w:p>
                      </w:txbxContent>
                    </v:textbox>
                  </v:shape>
                </v:group>
                <v:shape id="Google Shape;1989;p42" o:spid="_x0000_s1033" style="position:absolute;left:2771750;top:339345;width:1668509;height:15301;visibility:visible;mso-wrap-style:square;v-text-anchor:middle" coordsize="67592,7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7Kd2vwAA&#10;ANsAAAAPAAAAZHJzL2Rvd25yZXYueG1sRE9Ni8IwEL0v+B/CCN7WVEGRahQRBG9q3YO9Dc3YFpuZ&#10;0kSt/94sLOxtHu9zVpveNepJna+FDUzGCSjiQmzNpYGfy/57AcoHZIuNMBl4k4fNevC1wtTKi8/0&#10;zEKpYgj7FA1UIbSp1r6oyKEfS0scuZt0DkOEXalth68Y7ho9TZK5dlhzbKiwpV1FxT17OAOHJtte&#10;s32+0MeZnOSym0md58aMhv12CSpQH/7Ff+6DjfPn8PtLPECvP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ILsp3a/AAAA2wAAAA8AAAAAAAAAAAAAAAAAlwIAAGRycy9kb3ducmV2&#10;LnhtbFBLBQYAAAAABAAEAPUAAACDAwAAAAA=&#10;" path="m0,0nfc6784,,35876,140,39897,140,43919,140,51856,455,56227,490,59479,525,63290,734,67591,490e" filled="f" strokecolor="#020600" strokeweight="21850emu">
                  <v:stroke startarrowwidth="narrow" startarrowlength="short" endarrowwidth="narrow" endarrowlength="short" endcap="round"/>
                  <v:path arrowok="t" o:extrusionok="f"/>
                  <v:textbox inset="91425emu,91425emu,91425emu,91425emu"/>
                </v:shape>
                <v:group id="Google Shape;1990;p42" o:spid="_x0000_s1034" style="position:absolute;top:26332;width:643364;height:641326" coordorigin=",26332" coordsize="643364,6413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1FpuwQAAANsAAAAPAAAAZHJzL2Rvd25yZXYueG1sRE9Ni8IwEL0L+x/CLHjT&#10;tLuoS9coIq54EEFdEG9DM7bFZlKa2NZ/bwTB2zze50znnSlFQ7UrLCuIhxEI4tTqgjMF/8e/wQ8I&#10;55E1lpZJwZ0czGcfvSkm2ra8p+bgMxFC2CWoIPe+SqR0aU4G3dBWxIG72NqgD7DOpK6xDeGmlF9R&#10;NJYGCw4NOVa0zCm9Hm5GwbrFdvEdr5rt9bK8n4+j3Wkbk1L9z27xC8JT59/il3ujw/wJ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i1FpuwQAAANsAAAAPAAAA&#10;AAAAAAAAAAAAAKkCAABkcnMvZG93bnJldi54bWxQSwUGAAAAAAQABAD6AAAAlwMAAAAA&#10;">
                  <v:shape id="Google Shape;1991;p42" o:spid="_x0000_s1035" style="position:absolute;top:28787;width:616371;height:611936;visibility:visible;mso-wrap-style:square;v-text-anchor:middle" coordsize="29548,294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1kAJwgAA&#10;ANsAAAAPAAAAZHJzL2Rvd25yZXYueG1sRI/BbsJADETvlfiHlZG4lQ09AAosCBBBvXCA5gPcrEki&#10;st6Q3UL4+/qAxM3WjGeel+veNepOXag9G5iME1DEhbc1lwbyn+xzDipEZIuNZzLwpADr1eBjian1&#10;Dz7R/RxLJSEcUjRQxdimWoeiIodh7Fti0S6+cxhl7UptO3xIuGv0V5JMtcOapaHClnYVFdfznzNw&#10;3PN+fuL88Lvb3vJZhtnseMmMGQ37zQJUpD6+za/rbyv4Aiu/yAB69Q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fWQAnCAAAA2wAAAA8AAAAAAAAAAAAAAAAAlwIAAGRycy9kb3du&#10;cmV2LnhtbFBLBQYAAAAABAAEAPUAAACGAwAAAAA=&#10;" path="m15435,0c15198,,14960,8,14722,23,11260,23,7169,1666,4861,3799,2588,5932,1,9569,71,13240,106,16912,350,19709,3043,23695,4477,25968,6679,27646,9302,28381,10223,28713,12565,29420,15124,29420,16065,29420,17034,29324,17974,29080,21470,28136,24163,26877,25981,24185,27800,21492,29548,18870,29443,14709,29338,10583,27904,7610,26681,6142,25457,4638,23429,2610,21121,1456,19371,519,17426,,15435,0xe" stroked="f">
                    <v:path arrowok="t" o:extrusionok="f"/>
                    <v:textbox inset="91425emu,91425emu,91425emu,91425emu"/>
                  </v:shape>
                  <v:shape id="Google Shape;1992;p42" o:spid="_x0000_s1036" style="position:absolute;left:26993;top:55868;width:616371;height:611790;visibility:visible;mso-wrap-style:square;v-text-anchor:middle" coordsize="29548,294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8N0dwAAA&#10;ANsAAAAPAAAAZHJzL2Rvd25yZXYueG1sRE/LqsIwEN0L/kMYwY1cUwUf7TWKCIIbFz6g26EZ297b&#10;TEqTav17Iwju5nCes9p0phJ3alxpWcFkHIEgzqwuOVdwvex/liCcR9ZYWSYFT3KwWfd7K0y0ffCJ&#10;7mefixDCLkEFhfd1IqXLCjLoxrYmDtzNNgZ9gE0udYOPEG4qOY2iuTRYcmgosKZdQdn/uTUK8uPf&#10;REetG6Xprd3N5PO4XMSxUsNBt/0F4anzX/HHfdBhfgzvX8IBcv0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j8N0dwAAAANsAAAAPAAAAAAAAAAAAAAAAAJcCAABkcnMvZG93bnJl&#10;di54bWxQSwUGAAAAAAQABAD1AAAAhAMAAAAA&#10;" path="m15315,0c15117,,14920,5,14722,14,11260,14,7169,1658,4896,3791,2588,5924,1,9560,105,13232,175,16903,420,19701,3078,23687,4476,25960,6714,27638,9302,28407,10196,28714,12563,29412,15137,29412,16087,29412,17066,29317,18009,29072,21505,28128,24198,26869,26016,24176,27799,21484,29548,18861,29478,14700,29373,10574,27904,7602,26680,6134,25456,4665,23463,2602,21121,1448,19336,492,17347,,15315,0xe" fillcolor="#1f497d [3202]" stroked="f">
                    <v:path arrowok="t" o:extrusionok="f"/>
                    <v:textbox inset="91425emu,91425emu,91425emu,91425emu"/>
                  </v:shape>
                  <v:shape id="Google Shape;1993;p42" o:spid="_x0000_s1037" style="position:absolute;left:117442;top:89419;width:449345;height:453939;visibility:visible;mso-wrap-style:square;v-text-anchor:middle" coordsize="21541,218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8ElLwAAA&#10;ANsAAAAPAAAAZHJzL2Rvd25yZXYueG1sRE/Pa8IwFL4L+x/CE3YRTedhSDWKbkx6Gqg77Phonk2w&#10;eSlJbOt/vxwGHj++35vd6FrRU4jWs4K3RQGCuPbacqPg5/I1X4GICVlj65kUPCjCbvsy2WCp/cAn&#10;6s+pETmEY4kKTEpdKWWsDTmMC98RZ+7qg8OUYWikDjjkcNfKZVG8S4eWc4PBjj4M1bfz3SnoVsEe&#10;f4/mdsfvfvgcq8esOlilXqfjfg0i0Zie4n93pRUs8/r8Jf8Auf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T8ElLwAAAANsAAAAPAAAAAAAAAAAAAAAAAJcCAABkcnMvZG93bnJl&#10;di54bWxQSwUGAAAAAAQABAD1AAAAhAMAAAAA&#10;" path="m10477,0c9959,,9417,37,8847,115,3637,814,,4486,,10535,,17248,5910,21095,9232,21619,9993,21740,10896,21823,11854,21823,15074,21823,18913,20879,20071,17213,21540,12458,21155,7108,18323,3961,16286,1650,13931,,10477,0xe" fillcolor="#231f20" stroked="f">
                    <v:fill opacity="11822f"/>
                    <v:path arrowok="t" o:extrusionok="f"/>
                    <v:textbox inset="91425emu,91425emu,91425emu,91425emu"/>
                  </v:shape>
                  <v:shape id="Google Shape;1994;p42" o:spid="_x0000_s1038" style="position:absolute;left:97750;top:199159;width:344399;height:179213;visibility:visible;mso-wrap-style:square;v-text-anchor:middle" coordsize="16510,861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eZbiwgAA&#10;ANsAAAAPAAAAZHJzL2Rvd25yZXYueG1sRI9Pi8IwFMTvwn6H8Bb2pukqiHSN0lUE8eYfFG+P5G1b&#10;bF5Ck9X67Y0geBxmfjPMdN7ZRlypDbVjBd+DDASxdqbmUsFhv+pPQISIbLBxTAruFGA+++hNMTfu&#10;xlu67mIpUgmHHBVUMfpcyqArshgGzhMn78+1FmOSbSlNi7dUbhs5zLKxtFhzWqjQ06Iifdn9WwXD&#10;7rRaH5dnXWz88RILH37DSCv19dkVPyAidfEdftFrk7gRPL+kHyBn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V5luLCAAAA2wAAAA8AAAAAAAAAAAAAAAAAlwIAAGRycy9kb3du&#10;cmV2LnhtbFBLBQYAAAAABAAEAPUAAACGAwAAAAA=&#10;" path="m16482,0c16055,,10073,2115,7833,2951,6574,3406,,6098,140,6238,140,6238,2028,7112,2623,7392,3462,7741,5315,8616,5665,8616,6015,8616,7868,6867,9931,5329,12239,3580,16400,259,16505,14,16509,5,16501,,16482,0xe" stroked="f">
                    <v:path arrowok="t" o:extrusionok="f"/>
                    <v:textbox inset="91425emu,91425emu,91425emu,91425emu"/>
                  </v:shape>
                  <v:shape id="Google Shape;1995;p42" o:spid="_x0000_s1039" style="position:absolute;left:283008;top:199430;width:159037;height:258232;visibility:visible;mso-wrap-style:square;v-text-anchor:middle" coordsize="7624,1241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UA55wQAA&#10;ANsAAAAPAAAAZHJzL2Rvd25yZXYueG1sRI/NasMwEITvhbyD2EBvjRxTSnGihBBsyNVuaa6LtbFN&#10;rJWRFP/06atCocdhZr5h9sfZ9GIk5zvLCrabBARxbXXHjYLPj+LlHYQPyBp7y6RgIQ/Hw+ppj5m2&#10;E5c0VqEREcI+QwVtCEMmpa9bMug3diCO3s06gyFK10jtcIpw08s0Sd6kwY7jQosDnVuq79XDKGAu&#10;k2/rRp6We6VdseTL1zVX6nk9n3YgAs3hP/zXvmgF6Sv8fok/QB5+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VAOecEAAADbAAAADwAAAAAAAAAAAAAAAACXAgAAZHJzL2Rvd25y&#10;ZXYueG1sUEsFBgAAAAAEAAQA9QAAAIUDAAAAAA==&#10;" path="m7624,1l7624,1c6854,1015,5386,2973,4861,3567,4372,4197,2519,6714,2239,7099,1924,7484,1,9582,246,9792,1050,10316,1924,10806,2868,11190,3952,11680,5736,12414,5875,12414,5876,12414,5877,12414,5878,12414,6020,12414,6401,9892,6505,9197,6680,8078,7029,5141,7169,4057,7414,2448,7484,1295,7624,1xe" stroked="f">
                    <v:path arrowok="t" o:extrusionok="f"/>
                    <v:textbox inset="91425emu,91425emu,91425emu,91425emu"/>
                  </v:shape>
                  <v:shape id="Google Shape;1996;p42" o:spid="_x0000_s1040" style="position:absolute;left:97750;top:195083;width:346485;height:183290;visibility:visible;mso-wrap-style:square;v-text-anchor:middle" coordsize="16610,88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N7HhxAAA&#10;ANsAAAAPAAAAZHJzL2Rvd25yZXYueG1sRI9Ba8JAFITvBf/D8oTemo1SpUldpRSkOUix0d4f2Wey&#10;mH0bsqtJ/n23UOhxmJlvmM1utK24U++NYwWLJAVBXDltuFZwPu2fXkD4gKyxdUwKJvKw284eNphr&#10;N/AX3ctQiwhhn6OCJoQul9JXDVn0ieuIo3dxvcUQZV9L3eMQ4baVyzRdS4uG40KDHb03VF3Lm1WQ&#10;2Wx9OD4PH1nx+X1rj9PCmG6v1ON8fHsFEWgM/+G/dqEVLFfw+yX+ALn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bDex4cQAAADbAAAADwAAAAAAAAAAAAAAAACXAgAAZHJzL2Rv&#10;d25yZXYueG1sUEsFBgAAAAAEAAQA9QAAAIgDAAAAAA==&#10;" path="m140,6434nfc0,6294,6574,3602,7833,3147,10176,2273,16610,,16505,210,16400,455,12239,3776,9931,5525,7868,7063,6015,8812,5665,8812,5315,8812,3462,7937,2623,7588,2028,7308,140,6434,140,6434xe" filled="f" strokecolor="#020600" strokeweight="21850emu">
                    <v:stroke startarrowwidth="narrow" startarrowlength="short" endarrowwidth="narrow" endarrowlength="short" endcap="round"/>
                    <v:path arrowok="t" o:extrusionok="f"/>
                    <v:textbox inset="91425emu,91425emu,91425emu,91425emu"/>
                  </v:shape>
                  <v:shape id="Google Shape;1997;p42" o:spid="_x0000_s1041" style="position:absolute;left:283008;top:199430;width:159037;height:258939;visibility:visible;mso-wrap-style:square;v-text-anchor:middle" coordsize="7624,1244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90uXxAAA&#10;ANsAAAAPAAAAZHJzL2Rvd25yZXYueG1sRI/dagIxFITvC75DOELvatZFrKxG0UJREJT6h94dNsfs&#10;4uZk2aS6vn1TKPRymJlvmMmstZW4U+NLxwr6vQQEce50yUbBYf/5NgLhA7LGyjEpeJKH2bTzMsFM&#10;uwd/0X0XjIgQ9hkqKEKoMyl9XpBF33M1cfSurrEYomyM1A0+ItxWMk2SobRYclwosKaPgvLb7tsq&#10;WG/oPEgMvS9Oywsfdb1NzXmr1Gu3nY9BBGrDf/ivvdIK0iH8fok/QE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vdLl8QAAADbAAAADwAAAAAAAAAAAAAAAACXAgAAZHJzL2Rv&#10;d25yZXYueG1sUEsFBgAAAAAEAAQA9QAAAIgDAAAAAA==&#10;" path="m7624,1nfc6854,1015,5386,2973,4861,3567,4372,4197,2519,6714,2239,7099,1924,7484,1,9582,246,9792,1050,10316,1924,10806,2868,11190,3952,11680,5736,12414,5875,12414,6015,12449,6400,9896,6505,9197,6680,8078,7029,5141,7169,4057,7414,2448,7484,1295,7624,1xe" filled="f" strokecolor="#020600" strokeweight="21850emu">
                    <v:stroke startarrowwidth="narrow" startarrowlength="short" endarrowwidth="narrow" endarrowlength="short" endcap="round"/>
                    <v:path arrowok="t" o:extrusionok="f"/>
                    <v:textbox inset="91425emu,91425emu,91425emu,91425emu"/>
                  </v:shape>
                  <v:shape id="Google Shape;1998;p42" o:spid="_x0000_s1042" style="position:absolute;left:215901;top:378351;width:96311;height:119309;visibility:visible;mso-wrap-style:square;v-text-anchor:middle" coordsize="4617,57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V1fqwQAA&#10;ANsAAAAPAAAAZHJzL2Rvd25yZXYueG1sRI9Ba8JAFITvQv/D8gredGMOUdJspAhqwUMx9gc8sq/Z&#10;YPZtyK4x/feuUPA4zMw3TLGdbCdGGnzrWMFqmYAgrp1uuVHwc9kvNiB8QNbYOSYFf+RhW77NCsy1&#10;u/OZxio0IkLY56jAhNDnUvrakEW/dD1x9H7dYDFEOTRSD3iPcNvJNEkyabHluGCwp52h+lrdrILN&#10;d+Yqnlqrz4cmQ6MTdzxdlZq/T58fIAJN4RX+b39pBekanl/iD5Dl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dldX6sEAAADbAAAADwAAAAAAAAAAAAAAAACXAgAAZHJzL2Rvd25y&#10;ZXYueG1sUEsFBgAAAAAEAAQA9QAAAIUDAAAAAA==&#10;" path="m1,1nfc36,1469,1260,3602,1435,4127,1644,4686,1889,5211,2169,5735,2169,5735,3288,4127,3533,3707,3987,3043,4512,2169,4617,1924e" filled="f" strokecolor="#020600" strokeweight="21850emu">
                    <v:stroke startarrowwidth="narrow" startarrowlength="short" endarrowwidth="narrow" endarrowlength="short" endcap="round"/>
                    <v:path arrowok="t" o:extrusionok="f"/>
                    <v:textbox inset="91425emu,91425emu,91425emu,91425emu"/>
                  </v:shape>
                  <v:shape id="Google Shape;1999;p42" o:spid="_x0000_s1043" style="position:absolute;left:261126;top:403083;width:26284;height:94578;visibility:visible;mso-wrap-style:square;v-text-anchor:middle" coordsize="1260,454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SfSnwgAA&#10;ANsAAAAPAAAAZHJzL2Rvd25yZXYueG1sRE/dasIwFL4f+A7hCLsZmsxVp7WpjI0xFRzM+QCH5tgW&#10;m5PSZFrf3lwIu/z4/rNVbxtxps7XjjU8jxUI4sKZmksNh9/P0RyED8gGG8ek4UoeVvngIcPUuAv/&#10;0HkfShFD2KeooQqhTaX0RUUW/di1xJE7us5iiLArpenwEsNtIydKzaTFmmNDhS29V1Sc9n9Ww1S9&#10;ro87lXxvyie//TgkL5gsvrR+HPZvSxCB+vAvvrvXRsMkjo1f4g+Q+Q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dJ9KfCAAAA2wAAAA8AAAAAAAAAAAAAAAAAlwIAAGRycy9kb3du&#10;cmV2LnhtbFBLBQYAAAAABAAEAPUAAACGAwAAAAA=&#10;" path="m1260,1nfc1015,875,735,1749,630,2029,386,2833,176,3672,1,4546e" filled="f" strokecolor="#020600" strokeweight="21850emu">
                    <v:stroke startarrowwidth="narrow" startarrowlength="short" endarrowwidth="narrow" endarrowlength="short" endcap="round"/>
                    <v:path arrowok="t" o:extrusionok="f"/>
                    <v:textbox inset="91425emu,91425emu,91425emu,91425emu"/>
                  </v:shape>
                  <v:shape id="Google Shape;2000;p42" o:spid="_x0000_s1044" style="position:absolute;left:261126;top:404539;width:50356;height:90938;visibility:visible;mso-wrap-style:square;v-text-anchor:middle" coordsize="2414,437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X782wwAA&#10;ANsAAAAPAAAAZHJzL2Rvd25yZXYueG1sRI/dagIxFITvC75DOELvalahRVejiKVQaBX8QW8Pm7PJ&#10;4uZk2aS6fXsjCF4OM/MNM1t0rhYXakPlWcFwkIEgLryu2Cg47L/exiBCRNZYeyYF/xRgMe+9zDDX&#10;/spbuuyiEQnCIUcFNsYmlzIUlhyGgW+Ik1f61mFMsjVSt3hNcFfLUZZ9SIcVpwWLDa0sFefdn1Pg&#10;bTyayfp9a35OWJafBf1Wx41Sr/1uOQURqYvP8KP9rRWMJnD/kn6AnN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X782wwAAANsAAAAPAAAAAAAAAAAAAAAAAJcCAABkcnMvZG93&#10;bnJldi54bWxQSwUGAAAAAAQABAD1AAAAhwMAAAAA&#10;" path="m1260,0c1120,770,910,1539,700,2308,524,2786,421,3317,247,3812l247,3812c350,3624,468,3451,595,3287,805,2903,1085,2553,1295,2168,1539,1574,1924,1049,2414,665,2099,525,1714,175,1365,105l1260,0xm247,3812l247,3812c151,3985,68,4170,1,4371,99,4194,178,4006,247,3812xe" fillcolor="#020600" stroked="f">
                    <v:path arrowok="t" o:extrusionok="f"/>
                    <v:textbox inset="91425emu,91425emu,91425emu,91425emu"/>
                  </v:shape>
                  <v:shape id="Google Shape;2001;p42" o:spid="_x0000_s1045" style="position:absolute;top:26332;width:616371;height:626246;visibility:visible;mso-wrap-style:square;v-text-anchor:middle" coordsize="29548,301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OC38wQAA&#10;ANsAAAAPAAAAZHJzL2Rvd25yZXYueG1sRE/LisIwFN0L/kO4A+40VWGQ2lQGRXThMPjA9bW505Zp&#10;bkoT2+rXTxaCy8N5J6veVKKlxpWWFUwnEQjizOqScwWX83a8AOE8ssbKMil4kINVOhwkGGvb8ZHa&#10;k89FCGEXo4LC+zqW0mUFGXQTWxMH7tc2Bn2ATS51g10IN5WcRdGnNFhyaCiwpnVB2d/pbhTY2fm+&#10;W7fT3a3cb7rD8/bjrt+tUqOP/msJwlPv3+KXe68VzMP68CX8AJn+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MTgt/MEAAADbAAAADwAAAAAAAAAAAAAAAACXAgAAZHJzL2Rvd25y&#10;ZXYueG1sUEsFBgAAAAAEAAQA9QAAAIUDAAAAAA==&#10;" path="m14722,141nfc11260,141,7169,1784,4861,3917,2588,6050,1,9687,71,13358,106,17030,350,19827,3043,23813,4477,26086,6679,27764,9302,28499,10561,28953,14477,30107,17974,29198,21470,28254,24163,26995,25981,24303,27800,21610,29548,18988,29443,14827,29338,10701,27904,7728,26681,6260,25457,4756,23429,2728,21121,1574,19163,525,16960,1,14722,141xe" filled="f" strokecolor="#020600" strokeweight="21850emu">
                    <v:stroke startarrowwidth="narrow" startarrowlength="short" endarrowwidth="narrow" endarrowlength="short" endcap="round"/>
                    <v:path arrowok="t" o:extrusionok="f"/>
                    <v:textbox inset="91425emu,91425emu,91425emu,91425emu"/>
                  </v:shape>
                </v:group>
                <v:shape id="Google Shape;2002;p42" o:spid="_x0000_s1046" style="position:absolute;left:982216;top:-8285;width:2875;height:710560;rotation:-90;flip:x;visibility:visible;mso-wrap-style:square;v-text-anchor:middle" coordsize="141,132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ncSOxQAA&#10;ANsAAAAPAAAAZHJzL2Rvd25yZXYueG1sRI9Pa8JAFMTvBb/D8oReim5sa4jRVUQQWnryz8HjI/vM&#10;BrNvQ3ZNYj99t1DocZiZ3zCrzWBr0VHrK8cKZtMEBHHhdMWlgvNpP8lA+ICssXZMCh7kYbMePa0w&#10;167nA3XHUIoIYZ+jAhNCk0vpC0MW/dQ1xNG7utZiiLItpW6xj3Bby9ckSaXFiuOCwYZ2horb8W4V&#10;vHSf9778TufFwrz7LLukW/pKlXoeD9sliEBD+A//tT+0grcZ/H6JP0Cu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OdxI7FAAAA2wAAAA8AAAAAAAAAAAAAAAAAlwIAAGRycy9k&#10;b3ducmV2LnhtbFBLBQYAAAAABAAEAPUAAACJAwAAAAA=&#10;" path="m1,0nfc1,1924,141,3357,141,4231,141,5106,1,11190,141,13253e" filled="f" strokecolor="#020600" strokeweight="21850emu">
                  <v:stroke startarrowwidth="narrow" startarrowlength="short" endarrowwidth="narrow" endarrowlength="short" endcap="round"/>
                  <v:path arrowok="t" o:extrusionok="f"/>
                  <v:textbox inset="91425emu,91425emu,91425emu,91425emu"/>
                </v:shape>
                <v:group id="Google Shape;2003;p42" o:spid="_x0000_s1047" style="position:absolute;left:4423251;width:3805982;height:693988" coordorigin="4423372" coordsize="2483836,110086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">
                  <v:group id="Google Shape;2004;p42" o:spid="_x0000_s1048" style="position:absolute;left:4423372;width:2483836;height:1100868" coordorigin="4423599" coordsize="1437614,16827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">
                    <v:shape id="Google Shape;2005;p42" o:spid="_x0000_s1049" style="position:absolute;left:5773806;top:833385;width:7067;height:177486;visibility:visible;mso-wrap-style:square;v-text-anchor:middle" coordsize="280,853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Hw6yAAA&#10;AOMAAAAPAAAAZHJzL2Rvd25yZXYueG1sRE9Pa8IwFL8P/A7hDXab6SqdtRpFHIPtMpjzoLdH8mxK&#10;m5fSZNp9+2Uw8Ph+/99qM7pOXGgIjWcFT9MMBLH2puFaweHr9bEEESKywc4zKfihAJv15G6FlfFX&#10;/qTLPtYihXCoUIGNsa+kDNqSwzD1PXHizn5wGNM51NIMeE3hrpN5lj1Lhw2nBos97Szpdv/tFNSH&#10;+K4/uDhtS7THVo+zl2M7U+rhftwuQUQa4038734zaX4xL+d5schz+PspASDXv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P/YfDrIAAAA4wAAAA8AAAAAAAAAAAAAAAAAlwIAAGRy&#10;cy9kb3ducmV2LnhtbFBLBQYAAAAABAAEAPUAAACMAwAAAAA=&#10;" path="m280,0nfc0,3392,280,3042,280,8532e" filled="f" strokecolor="#020600" strokeweight="21850emu">
                      <v:stroke startarrowwidth="narrow" startarrowlength="short" endarrowwidth="narrow" endarrowlength="short" endcap="round"/>
                      <v:path arrowok="t" o:extrusionok="f"/>
                      <v:textbox inset="91425emu,91425emu,91425emu,91425emu"/>
                    </v:shape>
                    <v:shape id="Google Shape;2006;p42" o:spid="_x0000_s1050" style="position:absolute;left:4423599;top:63994;width:1426121;height:1557192;visibility:visible;mso-wrap-style:square;v-text-anchor:middle" coordsize="56508,748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wNv6yQAA&#10;AOMAAAAPAAAAZHJzL2Rvd25yZXYueG1sRE9La8JAEL4L/Q/LFHqrG1OtMbqKCAVL9VAf4HHIjkna&#10;7GzYXTX9991CweN875ktOtOIKzlfW1Yw6CcgiAuray4VHPZvzxkIH5A1NpZJwQ95WMwfejPMtb3x&#10;J113oRQxhH2OCqoQ2lxKX1Rk0PdtSxy5s3UGQzxdKbXDWww3jUyT5FUarDk2VNjSqqLie3cxCpY+&#10;S78Ol+FRrrd2dT4NP943hVPq6bFbTkEE6sJd/O9e6zh/NM7G6WiSvsDfTxEAOf8F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AcwNv6yQAAAOMAAAAPAAAAAAAAAAAAAAAAAJcCAABk&#10;cnMvZG93bnJldi54bWxQSwUGAAAAAAQABAD1AAAAjQMAAAAA&#10;" path="m7543,1c4445,1,2145,148,1609,590,385,1569,735,10835,560,19996,420,29158,420,51082,560,55383,735,59684,1,72132,1050,73566,1893,74718,9832,74831,14458,74831,15586,74831,16517,74824,17100,74824,18515,74824,21706,74864,25009,74864,28641,74864,32408,74816,34093,74615,34780,74540,36094,74520,37746,74520,39762,74520,42281,74550,44774,74550,49816,74550,54753,74425,55214,73671,56123,72237,55948,59334,55913,51991,55878,42270,56263,28808,56402,21990,56507,15136,56228,1464,55493,555,55184,190,51861,61,47651,61,41383,61,33147,346,29967,555,29477,587,28849,601,28111,601,23291,601,13792,1,7543,1xe" stroked="f">
                      <v:path arrowok="t" o:extrusionok="f"/>
                      <v:textbox inset="91425emu,91425emu,91425emu,91425emu"/>
                    </v:shape>
                    <v:shape id="Google Shape;2007;p42" o:spid="_x0000_s1051" style="position:absolute;left:4434234;top:125978;width:1426979;height:1556797;visibility:visible;mso-wrap-style:square;v-text-anchor:middle" coordsize="56542,748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kuHkxgAA&#10;AOMAAAAPAAAAZHJzL2Rvd25yZXYueG1sRE/NasJAEL4XfIdlhN7qxpDUNLqKClLx1qj3ITsmwexs&#10;yG41vr1bEHqc738Wq8G04ka9aywrmE4iEMSl1Q1XCk7H3UcGwnlkja1lUvAgB6vl6G2BubZ3/qFb&#10;4SsRQtjlqKD2vsuldGVNBt3EdsSBu9jeoA9nX0nd4z2Em1bGUfQpDTYcGmrsaFtTeS1+jYKkOH0f&#10;TFZty4TkebNJp8fH4azU+3hYz0F4Gvy/+OXe6zA/nWWzOP2KE/j7KQAgl0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ukuHkxgAAAOMAAAAPAAAAAAAAAAAAAAAAAJcCAABkcnMv&#10;ZG93bnJldi54bWxQSwUGAAAAAAQABAD1AAAAigMAAAAA&#10;" path="m7410,0c4378,,2137,143,1609,567,385,1546,734,10813,560,19974,420,29135,420,51094,560,55395,734,59696,,72110,1049,73543,1892,74696,9832,74809,14457,74809,15585,74809,16516,74802,17099,74802,18585,74802,22038,74846,25522,74846,29005,74846,32519,74802,34128,74627,34853,74540,36280,74518,38064,74518,40026,74518,42419,74545,44789,74545,49823,74545,54753,74421,55213,73648,56122,72214,55947,59312,55947,51969,55912,42283,56297,28786,56402,21967,56542,15114,56227,1477,55493,532,55198,167,51877,39,47668,39,41400,39,33160,323,30002,532,29462,571,28758,588,27926,588,22992,588,13570,,7410,0xe" fillcolor="#1f497d [3202]" stroked="f">
                      <v:path arrowok="t" o:extrusionok="f"/>
                      <v:textbox inset="91425emu,91425emu,91425emu,91425emu"/>
                    </v:shape>
                    <v:shape id="Google Shape;2008;p42" o:spid="_x0000_s1052" style="position:absolute;left:4423599;width:1426121;height:1580467;visibility:visible;mso-wrap-style:square;v-text-anchor:middle" coordsize="56508,759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IxXjyAAA&#10;AOMAAAAPAAAAZHJzL2Rvd25yZXYueG1sRE9fa8IwEH8f+B3CCXub6Qq1Wo0yHIMNZGxOwcejOdtu&#10;zaUkWa3f3giDPd7v/y3Xg2lFT843lhU8ThIQxKXVDVcK9l8vDzMQPiBrbC2Tggt5WK9Gd0sstD3z&#10;J/W7UIkYwr5ABXUIXSGlL2sy6Ce2I47cyTqDIZ6uktrhOYabVqZJMpUGG44NNXa0qan82f0aBX0y&#10;bPDt4/Js3w/Gbatvecx9r9T9eHhagAg0hH/xn/tVx/lZPsvTbJ5mcPspAiBXV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HojFePIAAAA4wAAAA8AAAAAAAAAAAAAAAAAlwIAAGRy&#10;cy9kb3ducmV2LnhtbFBLBQYAAAAABAAEAPUAAACMAwAAAAA=&#10;" path="m1609,1469nfc385,2448,735,11714,560,20875,420,30037,420,51961,560,56262,735,60563,1,73011,1050,74445,2099,75878,14127,75703,17100,75703,20072,75703,30877,75878,34093,75494,37310,75144,54339,75983,55214,74550,56123,73116,55948,60213,55913,52870,55878,43149,56263,29687,56402,22869,56507,16015,56228,2343,55493,1434,54724,525,35282,1084,29967,1434,24687,1784,3392,,1609,1469xe" filled="f" strokecolor="#020600" strokeweight="21850emu">
                      <v:stroke startarrowwidth="narrow" startarrowlength="short" endarrowwidth="narrow" endarrowlength="short" endcap="round"/>
                      <v:path arrowok="t" o:extrusionok="f"/>
                      <v:textbox inset="91425emu,91425emu,91425emu,91425emu"/>
                    </v:shape>
                  </v:group>
                  <v:shape id="Google Shape;2009;p42" o:spid="_x0000_s1053" type="#_x0000_t202" style="position:absolute;left:4475609;top:220323;width:2370371;height:81485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TqfcxwAA&#10;AOMAAAAPAAAAZHJzL2Rvd25yZXYueG1sRE9LawIxEL4X/A9hhF6KZruga7dGKUJBDz1UxfOQzD5w&#10;M1mSrK7/vikUepzvPevtaDtxIx9axwpe5xkIYu1My7WC8+lztgIRIrLBzjEpeFCA7WbytMbSuDt/&#10;0+0Ya5FCOJSooImxL6UMuiGLYe564sRVzluM6fS1NB7vKdx2Ms+ypbTYcmposKddQ/p6HKyCF10f&#10;iirbDddu8KdI2lSXw5dSz9Px4x1EpDH+i//ce5PmL4pVkS/e8iX8/pQAkJs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AU6n3McAAADjAAAADwAAAAAAAAAAAAAAAACXAgAAZHJz&#10;L2Rvd25yZXYueG1sUEsFBgAAAAAEAAQA9QAAAIsDAAAAAA==&#10;" filled="f" stroked="f">
                    <v:textbox inset="91425emu,91425emu,91425emu,91425emu">
                      <w:txbxContent>
                        <w:p w14:paraId="6F7DA7E7" w14:textId="77777777" w:rsidR="00AE154D" w:rsidRPr="008942E0" w:rsidRDefault="00AE154D" w:rsidP="007A5604">
                          <w:pPr>
                            <w:jc w:val="center"/>
                            <w:rPr>
                              <w:sz w:val="20"/>
                              <w:szCs w:val="20"/>
                            </w:rPr>
                          </w:pPr>
                          <w:r>
                            <w:rPr>
                              <w:sz w:val="20"/>
                              <w:szCs w:val="20"/>
                            </w:rPr>
                            <w:t xml:space="preserve">CREATIVIDAD, PENSAMIENTO CRÍTICO. </w:t>
                          </w:r>
                        </w:p>
                      </w:txbxContent>
                    </v:textbox>
                  </v:shape>
                </v:group>
                <v:group id="Google Shape;2010;p42" o:spid="_x0000_s1054" style="position:absolute;left:3502249;top:209174;width:227499;height:275642" coordorigin="3502249,209174" coordsize="227499,2756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">
                  <v:shape id="Google Shape;2011;p42" o:spid="_x0000_s1055" style="position:absolute;left:3502249;top:239724;width:227499;height:216035;visibility:visible;mso-wrap-style:square;v-text-anchor:middle" coordsize="7448,709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" path="m4524,1c3835,1,3076,234,2308,746,,2249,699,6445,3322,7005,3643,7063,3950,7092,4240,7092,6195,7092,7418,5782,7448,3438,7448,1361,6189,1,4524,1xe" stroked="f">
                    <v:path arrowok="t" o:extrusionok="f"/>
                    <v:textbox inset="91425emu,91425emu,91425emu,91425emu"/>
                  </v:shape>
                  <v:shape id="Google Shape;2012;p42" o:spid="_x0000_s1056" style="position:absolute;left:3502402;top:269512;width:227194;height:215304;visibility:visible;mso-wrap-style:square;v-text-anchor:middle" coordsize="7438,70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3c/HyAAA&#10;AOMAAAAPAAAAZHJzL2Rvd25yZXYueG1sRE/NasJAEL4LfYdlCr3ppqEaja5SCgX1UGkqiLchOybB&#10;7GzMrhrf3i0IHuf7n9miM7W4UOsqywreBxEI4tzqigsF27/v/hiE88gaa8uk4EYOFvOX3gxTba/8&#10;S5fMFyKEsEtRQel9k0rp8pIMuoFtiAN3sK1BH862kLrFawg3tYyjaCQNVhwaSmzoq6T8mJ2NArdJ&#10;1quE9x8ed1Ss9M9pvz2tlXp77T6nIDx1/il+uJc6zB8m4yQeTuIJ/P8UAJDzO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Pvdz8fIAAAA4wAAAA8AAAAAAAAAAAAAAAAAlwIAAGRy&#10;cy9kb3ducmV2LnhtbFBLBQYAAAAABAAEAPUAAACMAwAAAAA=&#10;" path="m4515,1c3820,1,3052,234,2273,747,,2250,664,6446,3322,6971,3651,7037,3966,7069,4265,7069,6182,7069,7413,5734,7413,3404,7438,1353,6188,1,4515,1xe" fillcolor="#1f497d [3202]" stroked="f">
                    <v:path arrowok="t" o:extrusionok="f"/>
                    <v:textbox inset="91425emu,91425emu,91425emu,91425emu"/>
                  </v:shape>
                  <v:shape id="Google Shape;2013;p42" o:spid="_x0000_s1057" style="position:absolute;left:3502249;top:209174;width:227499;height:257762;visibility:visible;mso-wrap-style:square;v-text-anchor:middle" coordsize="7448,84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0FCXyQAA&#10;AOMAAAAPAAAAZHJzL2Rvd25yZXYueG1sRE9fa8IwEH8f7DuEG/g2Ux1V2xlljIkFN8acDz4ezS3t&#10;1lxKE7V+eyMIe7zf/5sve9uII3W+dqxgNExAEJdO12wU7L5XjzMQPiBrbByTgjN5WC7u7+aYa3fi&#10;LzpugxExhH2OCqoQ2lxKX1Zk0Q9dSxy5H9dZDPHsjNQdnmK4beQ4SSbSYs2xocKWXisq/7YHq2Bj&#10;ivW7ySa0/6Rz+vtWfPRWZ0oNHvqXZxCB+vAvvrkLHeen09l0nGZPI7j+FAGQiws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Da0FCXyQAAAOMAAAAPAAAAAAAAAAAAAAAAAJcCAABk&#10;cnMvZG93bnJldi54bWxQSwUGAAAAAAQABAD1AAAAjQMAAAAA&#10;" path="m2308,1749nfc0,3252,699,7448,3322,8008,5805,8462,7413,7133,7448,4441,7448,1504,4930,,2308,1749xe" filled="f" strokecolor="#020600" strokeweight="21850emu">
                    <v:stroke startarrowwidth="narrow" startarrowlength="short" endarrowwidth="narrow" endarrowlength="short" endcap="round"/>
                    <v:path arrowok="t" o:extrusionok="f"/>
                    <v:textbox inset="91425emu,91425emu,91425emu,91425emu"/>
                  </v:shape>
                </v:group>
              </v:group>
            </w:pict>
          </mc:Fallback>
        </mc:AlternateContent>
      </w:r>
    </w:p>
    <w:p w14:paraId="1365F9F9" w14:textId="77777777" w:rsidR="007A5604" w:rsidRPr="00A8345C" w:rsidRDefault="007A5604" w:rsidP="00A8345C">
      <w:pPr>
        <w:pStyle w:val="Default0"/>
        <w:ind w:left="284"/>
        <w:jc w:val="both"/>
        <w:rPr>
          <w:sz w:val="22"/>
          <w:szCs w:val="22"/>
        </w:rPr>
      </w:pPr>
      <w:r w:rsidRPr="00A8345C">
        <w:rPr>
          <w:sz w:val="22"/>
          <w:szCs w:val="22"/>
        </w:rPr>
        <w:t xml:space="preserve"> </w:t>
      </w:r>
    </w:p>
    <w:p w14:paraId="4A33896B" w14:textId="77777777" w:rsidR="007A5604" w:rsidRPr="00A8345C" w:rsidRDefault="007A5604" w:rsidP="00A8345C">
      <w:pPr>
        <w:pStyle w:val="Default0"/>
        <w:ind w:left="284"/>
        <w:jc w:val="both"/>
        <w:rPr>
          <w:sz w:val="22"/>
          <w:szCs w:val="22"/>
        </w:rPr>
      </w:pPr>
    </w:p>
    <w:p w14:paraId="362B9E0C" w14:textId="77777777" w:rsidR="007A5604" w:rsidRPr="00A8345C" w:rsidRDefault="007A5604" w:rsidP="00A8345C">
      <w:pPr>
        <w:pStyle w:val="Default0"/>
        <w:ind w:left="284"/>
        <w:jc w:val="both"/>
        <w:rPr>
          <w:sz w:val="22"/>
          <w:szCs w:val="22"/>
        </w:rPr>
      </w:pPr>
    </w:p>
    <w:p w14:paraId="425AF379" w14:textId="77777777" w:rsidR="007A5604" w:rsidRPr="00A8345C" w:rsidRDefault="007A5604" w:rsidP="00A8345C">
      <w:pPr>
        <w:pStyle w:val="Default0"/>
        <w:ind w:left="284"/>
        <w:jc w:val="both"/>
        <w:rPr>
          <w:sz w:val="22"/>
          <w:szCs w:val="22"/>
        </w:rPr>
      </w:pPr>
      <w:r w:rsidRPr="00A8345C">
        <w:rPr>
          <w:noProof/>
          <w:sz w:val="22"/>
          <w:szCs w:val="22"/>
          <w:lang w:val="es-ES" w:eastAsia="es-ES"/>
        </w:rPr>
        <mc:AlternateContent>
          <mc:Choice Requires="wpg">
            <w:drawing>
              <wp:anchor distT="0" distB="0" distL="114300" distR="114300" simplePos="0" relativeHeight="251664384" behindDoc="0" locked="0" layoutInCell="1" allowOverlap="1" wp14:anchorId="09FDEEC8" wp14:editId="6DBE3516">
                <wp:simplePos x="0" y="0"/>
                <wp:positionH relativeFrom="margin">
                  <wp:posOffset>228600</wp:posOffset>
                </wp:positionH>
                <wp:positionV relativeFrom="paragraph">
                  <wp:posOffset>153670</wp:posOffset>
                </wp:positionV>
                <wp:extent cx="5654675" cy="846455"/>
                <wp:effectExtent l="0" t="0" r="9525" b="0"/>
                <wp:wrapNone/>
                <wp:docPr id="40" name="Google Shape;2014;p42"/>
                <wp:cNvGraphicFramePr/>
                <a:graphic xmlns:a="http://schemas.openxmlformats.org/drawingml/2006/main">
                  <a:graphicData uri="http://schemas.microsoft.com/office/word/2010/wordprocessingGroup">
                    <wpg:wgp>
                      <wpg:cNvGrpSpPr/>
                      <wpg:grpSpPr>
                        <a:xfrm>
                          <a:off x="0" y="0"/>
                          <a:ext cx="5654675" cy="846455"/>
                          <a:chOff x="0" y="-25390"/>
                          <a:chExt cx="8229229" cy="752666"/>
                        </a:xfrm>
                      </wpg:grpSpPr>
                      <wpg:grpSp>
                        <wpg:cNvPr id="41" name="Google Shape;2015;p42"/>
                        <wpg:cNvGrpSpPr/>
                        <wpg:grpSpPr>
                          <a:xfrm>
                            <a:off x="0" y="26175"/>
                            <a:ext cx="643363" cy="641638"/>
                            <a:chOff x="0" y="26175"/>
                            <a:chExt cx="643363" cy="641638"/>
                          </a:xfrm>
                        </wpg:grpSpPr>
                        <wps:wsp>
                          <wps:cNvPr id="42" name="Google Shape;2016;p42"/>
                          <wps:cNvSpPr/>
                          <wps:spPr>
                            <a:xfrm>
                              <a:off x="0" y="28630"/>
                              <a:ext cx="615641" cy="611936"/>
                            </a:xfrm>
                            <a:custGeom>
                              <a:avLst/>
                              <a:gdLst/>
                              <a:ahLst/>
                              <a:cxnLst/>
                              <a:rect l="l" t="t" r="r" b="b"/>
                              <a:pathLst>
                                <a:path w="29513" h="29420" extrusionOk="0">
                                  <a:moveTo>
                                    <a:pt x="15425" y="0"/>
                                  </a:moveTo>
                                  <a:cubicBezTo>
                                    <a:pt x="15191" y="0"/>
                                    <a:pt x="14956" y="8"/>
                                    <a:pt x="14722" y="23"/>
                                  </a:cubicBezTo>
                                  <a:cubicBezTo>
                                    <a:pt x="11260" y="23"/>
                                    <a:pt x="7134" y="1666"/>
                                    <a:pt x="4861" y="3799"/>
                                  </a:cubicBezTo>
                                  <a:cubicBezTo>
                                    <a:pt x="2588" y="5932"/>
                                    <a:pt x="1" y="9569"/>
                                    <a:pt x="71" y="13240"/>
                                  </a:cubicBezTo>
                                  <a:cubicBezTo>
                                    <a:pt x="176" y="16912"/>
                                    <a:pt x="385" y="19709"/>
                                    <a:pt x="3043" y="23695"/>
                                  </a:cubicBezTo>
                                  <a:cubicBezTo>
                                    <a:pt x="4476" y="25968"/>
                                    <a:pt x="6679" y="27646"/>
                                    <a:pt x="9267" y="28381"/>
                                  </a:cubicBezTo>
                                  <a:cubicBezTo>
                                    <a:pt x="10188" y="28713"/>
                                    <a:pt x="12548" y="29420"/>
                                    <a:pt x="15118" y="29420"/>
                                  </a:cubicBezTo>
                                  <a:cubicBezTo>
                                    <a:pt x="16062" y="29420"/>
                                    <a:pt x="17034" y="29324"/>
                                    <a:pt x="17974" y="29080"/>
                                  </a:cubicBezTo>
                                  <a:cubicBezTo>
                                    <a:pt x="21435" y="28136"/>
                                    <a:pt x="24163" y="26877"/>
                                    <a:pt x="25981" y="24185"/>
                                  </a:cubicBezTo>
                                  <a:cubicBezTo>
                                    <a:pt x="27764" y="21492"/>
                                    <a:pt x="29513" y="18870"/>
                                    <a:pt x="29443" y="14709"/>
                                  </a:cubicBezTo>
                                  <a:cubicBezTo>
                                    <a:pt x="29338" y="10548"/>
                                    <a:pt x="27869" y="7610"/>
                                    <a:pt x="26646" y="6142"/>
                                  </a:cubicBezTo>
                                  <a:cubicBezTo>
                                    <a:pt x="25422" y="4638"/>
                                    <a:pt x="23429" y="2610"/>
                                    <a:pt x="21086" y="1456"/>
                                  </a:cubicBezTo>
                                  <a:cubicBezTo>
                                    <a:pt x="19336" y="519"/>
                                    <a:pt x="17391" y="0"/>
                                    <a:pt x="15425" y="0"/>
                                  </a:cubicBezTo>
                                  <a:close/>
                                </a:path>
                              </a:pathLst>
                            </a:custGeom>
                            <a:solidFill>
                              <a:srgbClr val="FFFFFF"/>
                            </a:solidFill>
                            <a:ln>
                              <a:noFill/>
                            </a:ln>
                          </wps:spPr>
                          <wps:bodyPr spcFirstLastPara="1" wrap="square" lIns="91425" tIns="91425" rIns="91425" bIns="91425" anchor="ctr" anchorCtr="0">
                            <a:noAutofit/>
                          </wps:bodyPr>
                        </wps:wsp>
                        <wps:wsp>
                          <wps:cNvPr id="43" name="Google Shape;2017;p42"/>
                          <wps:cNvSpPr/>
                          <wps:spPr>
                            <a:xfrm>
                              <a:off x="26992" y="55711"/>
                              <a:ext cx="616371" cy="612102"/>
                            </a:xfrm>
                            <a:custGeom>
                              <a:avLst/>
                              <a:gdLst/>
                              <a:ahLst/>
                              <a:cxnLst/>
                              <a:rect l="l" t="t" r="r" b="b"/>
                              <a:pathLst>
                                <a:path w="29548" h="29428" extrusionOk="0">
                                  <a:moveTo>
                                    <a:pt x="15307" y="0"/>
                                  </a:moveTo>
                                  <a:cubicBezTo>
                                    <a:pt x="15112" y="0"/>
                                    <a:pt x="14916" y="5"/>
                                    <a:pt x="14722" y="14"/>
                                  </a:cubicBezTo>
                                  <a:cubicBezTo>
                                    <a:pt x="11260" y="14"/>
                                    <a:pt x="7134" y="1693"/>
                                    <a:pt x="4861" y="3791"/>
                                  </a:cubicBezTo>
                                  <a:cubicBezTo>
                                    <a:pt x="2588" y="5924"/>
                                    <a:pt x="1" y="9595"/>
                                    <a:pt x="70" y="13232"/>
                                  </a:cubicBezTo>
                                  <a:cubicBezTo>
                                    <a:pt x="175" y="16903"/>
                                    <a:pt x="385" y="19701"/>
                                    <a:pt x="3043" y="23687"/>
                                  </a:cubicBezTo>
                                  <a:cubicBezTo>
                                    <a:pt x="4476" y="25960"/>
                                    <a:pt x="6679" y="27638"/>
                                    <a:pt x="9267" y="28407"/>
                                  </a:cubicBezTo>
                                  <a:cubicBezTo>
                                    <a:pt x="10184" y="28713"/>
                                    <a:pt x="12530" y="29427"/>
                                    <a:pt x="15089" y="29427"/>
                                  </a:cubicBezTo>
                                  <a:cubicBezTo>
                                    <a:pt x="16042" y="29427"/>
                                    <a:pt x="17024" y="29328"/>
                                    <a:pt x="17974" y="29072"/>
                                  </a:cubicBezTo>
                                  <a:cubicBezTo>
                                    <a:pt x="21435" y="28163"/>
                                    <a:pt x="24163" y="26904"/>
                                    <a:pt x="25981" y="24211"/>
                                  </a:cubicBezTo>
                                  <a:cubicBezTo>
                                    <a:pt x="27764" y="21519"/>
                                    <a:pt x="29548" y="18896"/>
                                    <a:pt x="29443" y="14735"/>
                                  </a:cubicBezTo>
                                  <a:cubicBezTo>
                                    <a:pt x="29338" y="10574"/>
                                    <a:pt x="27869" y="7602"/>
                                    <a:pt x="26680" y="6134"/>
                                  </a:cubicBezTo>
                                  <a:cubicBezTo>
                                    <a:pt x="25456" y="4665"/>
                                    <a:pt x="23428" y="2602"/>
                                    <a:pt x="21121" y="1448"/>
                                  </a:cubicBezTo>
                                  <a:cubicBezTo>
                                    <a:pt x="19336" y="492"/>
                                    <a:pt x="17318" y="0"/>
                                    <a:pt x="15307" y="0"/>
                                  </a:cubicBezTo>
                                  <a:close/>
                                </a:path>
                              </a:pathLst>
                            </a:custGeom>
                            <a:solidFill>
                              <a:schemeClr val="accent3"/>
                            </a:solidFill>
                            <a:ln>
                              <a:noFill/>
                            </a:ln>
                          </wps:spPr>
                          <wps:bodyPr spcFirstLastPara="1" wrap="square" lIns="91425" tIns="91425" rIns="91425" bIns="91425" anchor="ctr" anchorCtr="0">
                            <a:noAutofit/>
                          </wps:bodyPr>
                        </wps:wsp>
                        <wps:wsp>
                          <wps:cNvPr id="44" name="Google Shape;2018;p42"/>
                          <wps:cNvSpPr/>
                          <wps:spPr>
                            <a:xfrm>
                              <a:off x="117441" y="89262"/>
                              <a:ext cx="449345" cy="453939"/>
                            </a:xfrm>
                            <a:custGeom>
                              <a:avLst/>
                              <a:gdLst/>
                              <a:ahLst/>
                              <a:cxnLst/>
                              <a:rect l="l" t="t" r="r" b="b"/>
                              <a:pathLst>
                                <a:path w="21541" h="21824" extrusionOk="0">
                                  <a:moveTo>
                                    <a:pt x="10453" y="0"/>
                                  </a:moveTo>
                                  <a:cubicBezTo>
                                    <a:pt x="9932" y="0"/>
                                    <a:pt x="9386" y="37"/>
                                    <a:pt x="8812" y="115"/>
                                  </a:cubicBezTo>
                                  <a:cubicBezTo>
                                    <a:pt x="3637" y="814"/>
                                    <a:pt x="0" y="4486"/>
                                    <a:pt x="0" y="10535"/>
                                  </a:cubicBezTo>
                                  <a:cubicBezTo>
                                    <a:pt x="0" y="17248"/>
                                    <a:pt x="5875" y="21095"/>
                                    <a:pt x="9197" y="21619"/>
                                  </a:cubicBezTo>
                                  <a:cubicBezTo>
                                    <a:pt x="9958" y="21740"/>
                                    <a:pt x="10863" y="21823"/>
                                    <a:pt x="11823" y="21823"/>
                                  </a:cubicBezTo>
                                  <a:cubicBezTo>
                                    <a:pt x="15051" y="21823"/>
                                    <a:pt x="18904" y="20879"/>
                                    <a:pt x="20036" y="17213"/>
                                  </a:cubicBezTo>
                                  <a:cubicBezTo>
                                    <a:pt x="21540" y="12458"/>
                                    <a:pt x="21120" y="7108"/>
                                    <a:pt x="18288" y="3961"/>
                                  </a:cubicBezTo>
                                  <a:cubicBezTo>
                                    <a:pt x="16251" y="1650"/>
                                    <a:pt x="13923" y="0"/>
                                    <a:pt x="10453" y="0"/>
                                  </a:cubicBezTo>
                                  <a:close/>
                                </a:path>
                              </a:pathLst>
                            </a:custGeom>
                            <a:solidFill>
                              <a:srgbClr val="231F20">
                                <a:alpha val="18230"/>
                              </a:srgbClr>
                            </a:solidFill>
                            <a:ln>
                              <a:noFill/>
                            </a:ln>
                          </wps:spPr>
                          <wps:bodyPr spcFirstLastPara="1" wrap="square" lIns="91425" tIns="91425" rIns="91425" bIns="91425" anchor="ctr" anchorCtr="0">
                            <a:noAutofit/>
                          </wps:bodyPr>
                        </wps:wsp>
                        <wps:wsp>
                          <wps:cNvPr id="45" name="Google Shape;2019;p42"/>
                          <wps:cNvSpPr/>
                          <wps:spPr>
                            <a:xfrm>
                              <a:off x="125473" y="176580"/>
                              <a:ext cx="361066" cy="350147"/>
                            </a:xfrm>
                            <a:custGeom>
                              <a:avLst/>
                              <a:gdLst/>
                              <a:ahLst/>
                              <a:cxnLst/>
                              <a:rect l="l" t="t" r="r" b="b"/>
                              <a:pathLst>
                                <a:path w="17309" h="16834" extrusionOk="0">
                                  <a:moveTo>
                                    <a:pt x="13816" y="1"/>
                                  </a:moveTo>
                                  <a:cubicBezTo>
                                    <a:pt x="13103" y="1"/>
                                    <a:pt x="12523" y="456"/>
                                    <a:pt x="12413" y="1372"/>
                                  </a:cubicBezTo>
                                  <a:cubicBezTo>
                                    <a:pt x="12323" y="2091"/>
                                    <a:pt x="11848" y="2990"/>
                                    <a:pt x="11208" y="2990"/>
                                  </a:cubicBezTo>
                                  <a:cubicBezTo>
                                    <a:pt x="11101" y="2990"/>
                                    <a:pt x="10990" y="2965"/>
                                    <a:pt x="10875" y="2910"/>
                                  </a:cubicBezTo>
                                  <a:cubicBezTo>
                                    <a:pt x="10121" y="2550"/>
                                    <a:pt x="8601" y="716"/>
                                    <a:pt x="8095" y="716"/>
                                  </a:cubicBezTo>
                                  <a:cubicBezTo>
                                    <a:pt x="8061" y="716"/>
                                    <a:pt x="8032" y="724"/>
                                    <a:pt x="8007" y="742"/>
                                  </a:cubicBezTo>
                                  <a:cubicBezTo>
                                    <a:pt x="7588" y="1022"/>
                                    <a:pt x="5595" y="2665"/>
                                    <a:pt x="5350" y="3400"/>
                                  </a:cubicBezTo>
                                  <a:cubicBezTo>
                                    <a:pt x="5117" y="4065"/>
                                    <a:pt x="5866" y="5333"/>
                                    <a:pt x="7115" y="5333"/>
                                  </a:cubicBezTo>
                                  <a:cubicBezTo>
                                    <a:pt x="7178" y="5333"/>
                                    <a:pt x="7242" y="5330"/>
                                    <a:pt x="7308" y="5323"/>
                                  </a:cubicBezTo>
                                  <a:cubicBezTo>
                                    <a:pt x="7342" y="5319"/>
                                    <a:pt x="7376" y="5317"/>
                                    <a:pt x="7410" y="5317"/>
                                  </a:cubicBezTo>
                                  <a:cubicBezTo>
                                    <a:pt x="8673" y="5317"/>
                                    <a:pt x="9331" y="7833"/>
                                    <a:pt x="7833" y="8889"/>
                                  </a:cubicBezTo>
                                  <a:cubicBezTo>
                                    <a:pt x="7468" y="9154"/>
                                    <a:pt x="7017" y="9276"/>
                                    <a:pt x="6578" y="9276"/>
                                  </a:cubicBezTo>
                                  <a:cubicBezTo>
                                    <a:pt x="5628" y="9276"/>
                                    <a:pt x="4739" y="8704"/>
                                    <a:pt x="4930" y="7770"/>
                                  </a:cubicBezTo>
                                  <a:cubicBezTo>
                                    <a:pt x="5182" y="6608"/>
                                    <a:pt x="3994" y="5305"/>
                                    <a:pt x="3319" y="5305"/>
                                  </a:cubicBezTo>
                                  <a:cubicBezTo>
                                    <a:pt x="3243" y="5305"/>
                                    <a:pt x="3173" y="5322"/>
                                    <a:pt x="3112" y="5358"/>
                                  </a:cubicBezTo>
                                  <a:cubicBezTo>
                                    <a:pt x="2553" y="5742"/>
                                    <a:pt x="0" y="7945"/>
                                    <a:pt x="35" y="8750"/>
                                  </a:cubicBezTo>
                                  <a:cubicBezTo>
                                    <a:pt x="35" y="9064"/>
                                    <a:pt x="1678" y="10708"/>
                                    <a:pt x="2308" y="11477"/>
                                  </a:cubicBezTo>
                                  <a:cubicBezTo>
                                    <a:pt x="2762" y="12001"/>
                                    <a:pt x="5315" y="14169"/>
                                    <a:pt x="6294" y="15288"/>
                                  </a:cubicBezTo>
                                  <a:cubicBezTo>
                                    <a:pt x="7212" y="16338"/>
                                    <a:pt x="8284" y="16833"/>
                                    <a:pt x="8587" y="16833"/>
                                  </a:cubicBezTo>
                                  <a:cubicBezTo>
                                    <a:pt x="8607" y="16833"/>
                                    <a:pt x="8624" y="16831"/>
                                    <a:pt x="8637" y="16827"/>
                                  </a:cubicBezTo>
                                  <a:cubicBezTo>
                                    <a:pt x="9231" y="16652"/>
                                    <a:pt x="10980" y="14729"/>
                                    <a:pt x="12169" y="13715"/>
                                  </a:cubicBezTo>
                                  <a:cubicBezTo>
                                    <a:pt x="13322" y="12701"/>
                                    <a:pt x="16330" y="9868"/>
                                    <a:pt x="16819" y="9134"/>
                                  </a:cubicBezTo>
                                  <a:cubicBezTo>
                                    <a:pt x="17309" y="8400"/>
                                    <a:pt x="15071" y="6721"/>
                                    <a:pt x="14162" y="5812"/>
                                  </a:cubicBezTo>
                                  <a:cubicBezTo>
                                    <a:pt x="13253" y="4903"/>
                                    <a:pt x="14057" y="4099"/>
                                    <a:pt x="15071" y="3994"/>
                                  </a:cubicBezTo>
                                  <a:cubicBezTo>
                                    <a:pt x="16050" y="3924"/>
                                    <a:pt x="17134" y="2700"/>
                                    <a:pt x="15840" y="1127"/>
                                  </a:cubicBezTo>
                                  <a:cubicBezTo>
                                    <a:pt x="15224" y="377"/>
                                    <a:pt x="14465" y="1"/>
                                    <a:pt x="13816" y="1"/>
                                  </a:cubicBezTo>
                                  <a:close/>
                                </a:path>
                              </a:pathLst>
                            </a:custGeom>
                            <a:solidFill>
                              <a:srgbClr val="FFFFFF"/>
                            </a:solidFill>
                            <a:ln>
                              <a:noFill/>
                            </a:ln>
                          </wps:spPr>
                          <wps:bodyPr spcFirstLastPara="1" wrap="square" lIns="91425" tIns="91425" rIns="91425" bIns="91425" anchor="ctr" anchorCtr="0">
                            <a:noAutofit/>
                          </wps:bodyPr>
                        </wps:wsp>
                        <wps:wsp>
                          <wps:cNvPr id="46" name="Google Shape;2020;p42"/>
                          <wps:cNvSpPr/>
                          <wps:spPr>
                            <a:xfrm>
                              <a:off x="125473" y="167282"/>
                              <a:ext cx="361066" cy="360755"/>
                            </a:xfrm>
                            <a:custGeom>
                              <a:avLst/>
                              <a:gdLst/>
                              <a:ahLst/>
                              <a:cxnLst/>
                              <a:rect l="l" t="t" r="r" b="b"/>
                              <a:pathLst>
                                <a:path w="17309" h="17344" fill="none" extrusionOk="0">
                                  <a:moveTo>
                                    <a:pt x="2308" y="11924"/>
                                  </a:moveTo>
                                  <a:cubicBezTo>
                                    <a:pt x="2762" y="12448"/>
                                    <a:pt x="5315" y="14616"/>
                                    <a:pt x="6294" y="15735"/>
                                  </a:cubicBezTo>
                                  <a:cubicBezTo>
                                    <a:pt x="7273" y="16854"/>
                                    <a:pt x="8427" y="17344"/>
                                    <a:pt x="8637" y="17274"/>
                                  </a:cubicBezTo>
                                  <a:cubicBezTo>
                                    <a:pt x="9231" y="17099"/>
                                    <a:pt x="10980" y="15176"/>
                                    <a:pt x="12169" y="14162"/>
                                  </a:cubicBezTo>
                                  <a:cubicBezTo>
                                    <a:pt x="13322" y="13148"/>
                                    <a:pt x="16330" y="10315"/>
                                    <a:pt x="16819" y="9581"/>
                                  </a:cubicBezTo>
                                  <a:cubicBezTo>
                                    <a:pt x="17309" y="8847"/>
                                    <a:pt x="15071" y="7168"/>
                                    <a:pt x="14162" y="6259"/>
                                  </a:cubicBezTo>
                                  <a:cubicBezTo>
                                    <a:pt x="13253" y="5350"/>
                                    <a:pt x="14057" y="4546"/>
                                    <a:pt x="15071" y="4441"/>
                                  </a:cubicBezTo>
                                  <a:cubicBezTo>
                                    <a:pt x="16050" y="4371"/>
                                    <a:pt x="17134" y="3147"/>
                                    <a:pt x="15840" y="1574"/>
                                  </a:cubicBezTo>
                                  <a:cubicBezTo>
                                    <a:pt x="14546" y="0"/>
                                    <a:pt x="12623" y="70"/>
                                    <a:pt x="12413" y="1819"/>
                                  </a:cubicBezTo>
                                  <a:cubicBezTo>
                                    <a:pt x="12308" y="2658"/>
                                    <a:pt x="11679" y="3742"/>
                                    <a:pt x="10875" y="3357"/>
                                  </a:cubicBezTo>
                                  <a:cubicBezTo>
                                    <a:pt x="10071" y="2972"/>
                                    <a:pt x="8392" y="909"/>
                                    <a:pt x="8007" y="1189"/>
                                  </a:cubicBezTo>
                                  <a:cubicBezTo>
                                    <a:pt x="7588" y="1469"/>
                                    <a:pt x="5595" y="3112"/>
                                    <a:pt x="5350" y="3847"/>
                                  </a:cubicBezTo>
                                  <a:cubicBezTo>
                                    <a:pt x="5105" y="4546"/>
                                    <a:pt x="5944" y="5910"/>
                                    <a:pt x="7308" y="5770"/>
                                  </a:cubicBezTo>
                                  <a:cubicBezTo>
                                    <a:pt x="8637" y="5630"/>
                                    <a:pt x="9371" y="8252"/>
                                    <a:pt x="7833" y="9336"/>
                                  </a:cubicBezTo>
                                  <a:cubicBezTo>
                                    <a:pt x="6679" y="10176"/>
                                    <a:pt x="4651" y="9581"/>
                                    <a:pt x="4930" y="8217"/>
                                  </a:cubicBezTo>
                                  <a:cubicBezTo>
                                    <a:pt x="5210" y="6924"/>
                                    <a:pt x="3707" y="5455"/>
                                    <a:pt x="3112" y="5805"/>
                                  </a:cubicBezTo>
                                  <a:cubicBezTo>
                                    <a:pt x="2553" y="6189"/>
                                    <a:pt x="0" y="8392"/>
                                    <a:pt x="35" y="9197"/>
                                  </a:cubicBezTo>
                                  <a:cubicBezTo>
                                    <a:pt x="35" y="9511"/>
                                    <a:pt x="1678" y="11155"/>
                                    <a:pt x="2308" y="11924"/>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47" name="Google Shape;2021;p42"/>
                          <wps:cNvSpPr/>
                          <wps:spPr>
                            <a:xfrm>
                              <a:off x="0" y="26175"/>
                              <a:ext cx="615641" cy="626246"/>
                            </a:xfrm>
                            <a:custGeom>
                              <a:avLst/>
                              <a:gdLst/>
                              <a:ahLst/>
                              <a:cxnLst/>
                              <a:rect l="l" t="t" r="r" b="b"/>
                              <a:pathLst>
                                <a:path w="29513" h="30108" fill="none" extrusionOk="0">
                                  <a:moveTo>
                                    <a:pt x="14722" y="141"/>
                                  </a:moveTo>
                                  <a:cubicBezTo>
                                    <a:pt x="11260" y="141"/>
                                    <a:pt x="7134" y="1784"/>
                                    <a:pt x="4861" y="3917"/>
                                  </a:cubicBezTo>
                                  <a:cubicBezTo>
                                    <a:pt x="2588" y="6050"/>
                                    <a:pt x="1" y="9687"/>
                                    <a:pt x="71" y="13358"/>
                                  </a:cubicBezTo>
                                  <a:cubicBezTo>
                                    <a:pt x="176" y="17030"/>
                                    <a:pt x="385" y="19827"/>
                                    <a:pt x="3043" y="23813"/>
                                  </a:cubicBezTo>
                                  <a:cubicBezTo>
                                    <a:pt x="4476" y="26086"/>
                                    <a:pt x="6679" y="27764"/>
                                    <a:pt x="9267" y="28499"/>
                                  </a:cubicBezTo>
                                  <a:cubicBezTo>
                                    <a:pt x="10526" y="28953"/>
                                    <a:pt x="14477" y="30107"/>
                                    <a:pt x="17974" y="29198"/>
                                  </a:cubicBezTo>
                                  <a:cubicBezTo>
                                    <a:pt x="21435" y="28254"/>
                                    <a:pt x="24163" y="26995"/>
                                    <a:pt x="25981" y="24303"/>
                                  </a:cubicBezTo>
                                  <a:cubicBezTo>
                                    <a:pt x="27764" y="21610"/>
                                    <a:pt x="29513" y="18988"/>
                                    <a:pt x="29443" y="14827"/>
                                  </a:cubicBezTo>
                                  <a:cubicBezTo>
                                    <a:pt x="29338" y="10666"/>
                                    <a:pt x="27869" y="7728"/>
                                    <a:pt x="26646" y="6260"/>
                                  </a:cubicBezTo>
                                  <a:cubicBezTo>
                                    <a:pt x="25422" y="4756"/>
                                    <a:pt x="23429" y="2728"/>
                                    <a:pt x="21086" y="1574"/>
                                  </a:cubicBezTo>
                                  <a:cubicBezTo>
                                    <a:pt x="19128" y="525"/>
                                    <a:pt x="16925" y="1"/>
                                    <a:pt x="14722" y="141"/>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grpSp>
                        <wpg:cNvPr id="48" name="Google Shape;2022;p42"/>
                        <wpg:cNvGrpSpPr/>
                        <wpg:grpSpPr>
                          <a:xfrm>
                            <a:off x="1337211" y="134810"/>
                            <a:ext cx="1471182" cy="430543"/>
                            <a:chOff x="1337211" y="134810"/>
                            <a:chExt cx="1471182" cy="430543"/>
                          </a:xfrm>
                        </wpg:grpSpPr>
                        <wpg:grpSp>
                          <wpg:cNvPr id="49" name="Google Shape;2023;p42"/>
                          <wpg:cNvGrpSpPr/>
                          <wpg:grpSpPr>
                            <a:xfrm>
                              <a:off x="1337211" y="134810"/>
                              <a:ext cx="1471182" cy="430543"/>
                              <a:chOff x="1337211" y="134810"/>
                              <a:chExt cx="1471182" cy="430543"/>
                            </a:xfrm>
                          </wpg:grpSpPr>
                          <wps:wsp>
                            <wps:cNvPr id="50" name="Google Shape;2024;p42"/>
                            <wps:cNvSpPr/>
                            <wps:spPr>
                              <a:xfrm>
                                <a:off x="1337211" y="134814"/>
                                <a:ext cx="1438358" cy="399069"/>
                              </a:xfrm>
                              <a:custGeom>
                                <a:avLst/>
                                <a:gdLst/>
                                <a:ahLst/>
                                <a:cxnLst/>
                                <a:rect l="l" t="t" r="r" b="b"/>
                                <a:pathLst>
                                  <a:path w="61298" h="19186" extrusionOk="0">
                                    <a:moveTo>
                                      <a:pt x="43282" y="0"/>
                                    </a:moveTo>
                                    <a:cubicBezTo>
                                      <a:pt x="39300" y="0"/>
                                      <a:pt x="35144" y="46"/>
                                      <a:pt x="31436" y="123"/>
                                    </a:cubicBezTo>
                                    <a:cubicBezTo>
                                      <a:pt x="29652" y="167"/>
                                      <a:pt x="27584" y="182"/>
                                      <a:pt x="25380" y="182"/>
                                    </a:cubicBezTo>
                                    <a:cubicBezTo>
                                      <a:pt x="21431" y="182"/>
                                      <a:pt x="17048" y="136"/>
                                      <a:pt x="13099" y="136"/>
                                    </a:cubicBezTo>
                                    <a:cubicBezTo>
                                      <a:pt x="7200" y="136"/>
                                      <a:pt x="2268" y="239"/>
                                      <a:pt x="1190" y="752"/>
                                    </a:cubicBezTo>
                                    <a:cubicBezTo>
                                      <a:pt x="1" y="1312"/>
                                      <a:pt x="141" y="7815"/>
                                      <a:pt x="281" y="10438"/>
                                    </a:cubicBezTo>
                                    <a:cubicBezTo>
                                      <a:pt x="315" y="11417"/>
                                      <a:pt x="106" y="16103"/>
                                      <a:pt x="980" y="18375"/>
                                    </a:cubicBezTo>
                                    <a:cubicBezTo>
                                      <a:pt x="1226" y="19016"/>
                                      <a:pt x="4460" y="19186"/>
                                      <a:pt x="9072" y="19186"/>
                                    </a:cubicBezTo>
                                    <a:cubicBezTo>
                                      <a:pt x="14274" y="19186"/>
                                      <a:pt x="21230" y="18970"/>
                                      <a:pt x="27625" y="18970"/>
                                    </a:cubicBezTo>
                                    <a:cubicBezTo>
                                      <a:pt x="31844" y="18970"/>
                                      <a:pt x="39110" y="19079"/>
                                      <a:pt x="45749" y="19079"/>
                                    </a:cubicBezTo>
                                    <a:cubicBezTo>
                                      <a:pt x="52642" y="19079"/>
                                      <a:pt x="58859" y="18961"/>
                                      <a:pt x="60284" y="18480"/>
                                    </a:cubicBezTo>
                                    <a:cubicBezTo>
                                      <a:pt x="61263" y="18166"/>
                                      <a:pt x="61088" y="13585"/>
                                      <a:pt x="61053" y="11137"/>
                                    </a:cubicBezTo>
                                    <a:cubicBezTo>
                                      <a:pt x="61018" y="7885"/>
                                      <a:pt x="61298" y="1836"/>
                                      <a:pt x="60424" y="822"/>
                                    </a:cubicBezTo>
                                    <a:cubicBezTo>
                                      <a:pt x="59943" y="221"/>
                                      <a:pt x="52032" y="0"/>
                                      <a:pt x="43282" y="0"/>
                                    </a:cubicBezTo>
                                    <a:close/>
                                  </a:path>
                                </a:pathLst>
                              </a:custGeom>
                              <a:solidFill>
                                <a:srgbClr val="FFFFFF"/>
                              </a:solidFill>
                              <a:ln>
                                <a:noFill/>
                              </a:ln>
                            </wps:spPr>
                            <wps:bodyPr spcFirstLastPara="1" wrap="square" lIns="91425" tIns="91425" rIns="91425" bIns="91425" anchor="ctr" anchorCtr="0">
                              <a:noAutofit/>
                            </wps:bodyPr>
                          </wps:wsp>
                          <wps:wsp>
                            <wps:cNvPr id="51" name="Google Shape;2025;p42"/>
                            <wps:cNvSpPr/>
                            <wps:spPr>
                              <a:xfrm>
                                <a:off x="1370857" y="162124"/>
                                <a:ext cx="1437536" cy="403229"/>
                              </a:xfrm>
                              <a:custGeom>
                                <a:avLst/>
                                <a:gdLst/>
                                <a:ahLst/>
                                <a:cxnLst/>
                                <a:rect l="l" t="t" r="r" b="b"/>
                                <a:pathLst>
                                  <a:path w="61263" h="19386" extrusionOk="0">
                                    <a:moveTo>
                                      <a:pt x="43319" y="1"/>
                                    </a:moveTo>
                                    <a:cubicBezTo>
                                      <a:pt x="39318" y="1"/>
                                      <a:pt x="35137" y="51"/>
                                      <a:pt x="31401" y="138"/>
                                    </a:cubicBezTo>
                                    <a:cubicBezTo>
                                      <a:pt x="29624" y="183"/>
                                      <a:pt x="27560" y="198"/>
                                      <a:pt x="25361" y="198"/>
                                    </a:cubicBezTo>
                                    <a:cubicBezTo>
                                      <a:pt x="21419" y="198"/>
                                      <a:pt x="17041" y="151"/>
                                      <a:pt x="13095" y="151"/>
                                    </a:cubicBezTo>
                                    <a:cubicBezTo>
                                      <a:pt x="7200" y="151"/>
                                      <a:pt x="2268" y="254"/>
                                      <a:pt x="1189" y="768"/>
                                    </a:cubicBezTo>
                                    <a:cubicBezTo>
                                      <a:pt x="0" y="1362"/>
                                      <a:pt x="140" y="7901"/>
                                      <a:pt x="280" y="10559"/>
                                    </a:cubicBezTo>
                                    <a:cubicBezTo>
                                      <a:pt x="315" y="11538"/>
                                      <a:pt x="105" y="16223"/>
                                      <a:pt x="979" y="18531"/>
                                    </a:cubicBezTo>
                                    <a:cubicBezTo>
                                      <a:pt x="1210" y="19207"/>
                                      <a:pt x="4462" y="19385"/>
                                      <a:pt x="9098" y="19385"/>
                                    </a:cubicBezTo>
                                    <a:cubicBezTo>
                                      <a:pt x="14300" y="19385"/>
                                      <a:pt x="21246" y="19160"/>
                                      <a:pt x="27624" y="19160"/>
                                    </a:cubicBezTo>
                                    <a:cubicBezTo>
                                      <a:pt x="31844" y="19160"/>
                                      <a:pt x="39110" y="19270"/>
                                      <a:pt x="45748" y="19270"/>
                                    </a:cubicBezTo>
                                    <a:cubicBezTo>
                                      <a:pt x="52642" y="19270"/>
                                      <a:pt x="58858" y="19152"/>
                                      <a:pt x="60283" y="18671"/>
                                    </a:cubicBezTo>
                                    <a:cubicBezTo>
                                      <a:pt x="61228" y="18356"/>
                                      <a:pt x="61088" y="13741"/>
                                      <a:pt x="61053" y="11258"/>
                                    </a:cubicBezTo>
                                    <a:cubicBezTo>
                                      <a:pt x="61018" y="7971"/>
                                      <a:pt x="61263" y="1852"/>
                                      <a:pt x="60423" y="838"/>
                                    </a:cubicBezTo>
                                    <a:cubicBezTo>
                                      <a:pt x="59920" y="238"/>
                                      <a:pt x="52050" y="1"/>
                                      <a:pt x="43319" y="1"/>
                                    </a:cubicBezTo>
                                    <a:close/>
                                  </a:path>
                                </a:pathLst>
                              </a:custGeom>
                              <a:solidFill>
                                <a:schemeClr val="accent3"/>
                              </a:solidFill>
                              <a:ln>
                                <a:noFill/>
                              </a:ln>
                            </wps:spPr>
                            <wps:bodyPr spcFirstLastPara="1" wrap="square" lIns="91425" tIns="91425" rIns="91425" bIns="91425" anchor="ctr" anchorCtr="0">
                              <a:noAutofit/>
                            </wps:bodyPr>
                          </wps:wsp>
                          <wps:wsp>
                            <wps:cNvPr id="52" name="Google Shape;2026;p42"/>
                            <wps:cNvSpPr/>
                            <wps:spPr>
                              <a:xfrm>
                                <a:off x="1350172" y="134810"/>
                                <a:ext cx="1438358" cy="416770"/>
                              </a:xfrm>
                              <a:custGeom>
                                <a:avLst/>
                                <a:gdLst/>
                                <a:ahLst/>
                                <a:cxnLst/>
                                <a:rect l="l" t="t" r="r" b="b"/>
                                <a:pathLst>
                                  <a:path w="61298" h="20037" fill="none" extrusionOk="0">
                                    <a:moveTo>
                                      <a:pt x="1190" y="1049"/>
                                    </a:moveTo>
                                    <a:cubicBezTo>
                                      <a:pt x="1" y="1609"/>
                                      <a:pt x="141" y="8112"/>
                                      <a:pt x="281" y="10735"/>
                                    </a:cubicBezTo>
                                    <a:cubicBezTo>
                                      <a:pt x="315" y="11714"/>
                                      <a:pt x="106" y="16400"/>
                                      <a:pt x="980" y="18672"/>
                                    </a:cubicBezTo>
                                    <a:cubicBezTo>
                                      <a:pt x="1504" y="20036"/>
                                      <a:pt x="15561" y="19267"/>
                                      <a:pt x="27625" y="19267"/>
                                    </a:cubicBezTo>
                                    <a:cubicBezTo>
                                      <a:pt x="36227" y="19267"/>
                                      <a:pt x="57486" y="19721"/>
                                      <a:pt x="60284" y="18777"/>
                                    </a:cubicBezTo>
                                    <a:cubicBezTo>
                                      <a:pt x="61263" y="18463"/>
                                      <a:pt x="61088" y="13882"/>
                                      <a:pt x="61053" y="11434"/>
                                    </a:cubicBezTo>
                                    <a:cubicBezTo>
                                      <a:pt x="61018" y="8182"/>
                                      <a:pt x="61298" y="2133"/>
                                      <a:pt x="60424" y="1119"/>
                                    </a:cubicBezTo>
                                    <a:cubicBezTo>
                                      <a:pt x="59724" y="245"/>
                                      <a:pt x="43290" y="175"/>
                                      <a:pt x="31436" y="420"/>
                                    </a:cubicBezTo>
                                    <a:cubicBezTo>
                                      <a:pt x="21680" y="664"/>
                                      <a:pt x="3393" y="0"/>
                                      <a:pt x="1190" y="104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s:wsp>
                          <wps:cNvPr id="53" name="Google Shape;2027;p42"/>
                          <wps:cNvSpPr txBox="1"/>
                          <wps:spPr>
                            <a:xfrm>
                              <a:off x="1377637" y="159249"/>
                              <a:ext cx="1422319" cy="405661"/>
                            </a:xfrm>
                            <a:prstGeom prst="rect">
                              <a:avLst/>
                            </a:prstGeom>
                            <a:noFill/>
                            <a:ln>
                              <a:noFill/>
                            </a:ln>
                          </wps:spPr>
                          <wps:txbx>
                            <w:txbxContent>
                              <w:p w14:paraId="6FAEAB15" w14:textId="77777777" w:rsidR="00AE154D" w:rsidRPr="00021315" w:rsidRDefault="00AE154D" w:rsidP="007A5604">
                                <w:pPr>
                                  <w:jc w:val="center"/>
                                  <w:rPr>
                                    <w:sz w:val="20"/>
                                    <w:szCs w:val="20"/>
                                  </w:rPr>
                                </w:pPr>
                                <w:r w:rsidRPr="00021315">
                                  <w:rPr>
                                    <w:sz w:val="20"/>
                                    <w:szCs w:val="20"/>
                                  </w:rPr>
                                  <w:t xml:space="preserve">APRENDER A HACER </w:t>
                                </w:r>
                              </w:p>
                            </w:txbxContent>
                          </wps:txbx>
                          <wps:bodyPr spcFirstLastPara="1" wrap="square" lIns="91425" tIns="91425" rIns="91425" bIns="91425" anchor="ctr" anchorCtr="0">
                            <a:noAutofit/>
                          </wps:bodyPr>
                        </wps:wsp>
                      </wpg:grpSp>
                      <wps:wsp>
                        <wps:cNvPr id="54" name="Google Shape;2028;p42"/>
                        <wps:cNvSpPr/>
                        <wps:spPr>
                          <a:xfrm>
                            <a:off x="2771746" y="339344"/>
                            <a:ext cx="1668509" cy="15301"/>
                          </a:xfrm>
                          <a:custGeom>
                            <a:avLst/>
                            <a:gdLst/>
                            <a:ahLst/>
                            <a:cxnLst/>
                            <a:rect l="l" t="t" r="r" b="b"/>
                            <a:pathLst>
                              <a:path w="67592" h="735" fill="none" extrusionOk="0">
                                <a:moveTo>
                                  <a:pt x="0" y="0"/>
                                </a:moveTo>
                                <a:cubicBezTo>
                                  <a:pt x="6784" y="0"/>
                                  <a:pt x="35876" y="140"/>
                                  <a:pt x="39897" y="140"/>
                                </a:cubicBezTo>
                                <a:cubicBezTo>
                                  <a:pt x="43919" y="140"/>
                                  <a:pt x="51856" y="455"/>
                                  <a:pt x="56227" y="490"/>
                                </a:cubicBezTo>
                                <a:cubicBezTo>
                                  <a:pt x="59479" y="525"/>
                                  <a:pt x="63290" y="734"/>
                                  <a:pt x="67591" y="490"/>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55" name="Google Shape;2029;p42"/>
                        <wps:cNvSpPr/>
                        <wps:spPr>
                          <a:xfrm rot="5400000" flipH="1">
                            <a:off x="982212" y="-8285"/>
                            <a:ext cx="2875" cy="710560"/>
                          </a:xfrm>
                          <a:custGeom>
                            <a:avLst/>
                            <a:gdLst/>
                            <a:ahLst/>
                            <a:cxnLst/>
                            <a:rect l="l" t="t" r="r" b="b"/>
                            <a:pathLst>
                              <a:path w="141" h="13253" fill="none" extrusionOk="0">
                                <a:moveTo>
                                  <a:pt x="1" y="0"/>
                                </a:moveTo>
                                <a:cubicBezTo>
                                  <a:pt x="1" y="1924"/>
                                  <a:pt x="141" y="3357"/>
                                  <a:pt x="141" y="4231"/>
                                </a:cubicBezTo>
                                <a:cubicBezTo>
                                  <a:pt x="141" y="5106"/>
                                  <a:pt x="1" y="11190"/>
                                  <a:pt x="141" y="13253"/>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cNvPr id="56" name="Google Shape;2030;p42"/>
                        <wpg:cNvGrpSpPr/>
                        <wpg:grpSpPr>
                          <a:xfrm>
                            <a:off x="4423247" y="-25390"/>
                            <a:ext cx="3805982" cy="752666"/>
                            <a:chOff x="4423368" y="-40276"/>
                            <a:chExt cx="2483836" cy="1193949"/>
                          </a:xfrm>
                        </wpg:grpSpPr>
                        <wpg:grpSp>
                          <wpg:cNvPr id="57" name="Google Shape;2031;p42"/>
                          <wpg:cNvGrpSpPr/>
                          <wpg:grpSpPr>
                            <a:xfrm>
                              <a:off x="4423368" y="0"/>
                              <a:ext cx="2483836" cy="1100868"/>
                              <a:chOff x="4423595" y="0"/>
                              <a:chExt cx="1437614" cy="1682775"/>
                            </a:xfrm>
                          </wpg:grpSpPr>
                          <wps:wsp>
                            <wps:cNvPr id="58" name="Google Shape;2032;p42"/>
                            <wps:cNvSpPr/>
                            <wps:spPr>
                              <a:xfrm>
                                <a:off x="5773802" y="833385"/>
                                <a:ext cx="7067" cy="177486"/>
                              </a:xfrm>
                              <a:custGeom>
                                <a:avLst/>
                                <a:gdLst/>
                                <a:ahLst/>
                                <a:cxnLst/>
                                <a:rect l="l" t="t" r="r" b="b"/>
                                <a:pathLst>
                                  <a:path w="280" h="8533" fill="none" extrusionOk="0">
                                    <a:moveTo>
                                      <a:pt x="280" y="0"/>
                                    </a:moveTo>
                                    <a:cubicBezTo>
                                      <a:pt x="0" y="3392"/>
                                      <a:pt x="280" y="3042"/>
                                      <a:pt x="280" y="8532"/>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59" name="Google Shape;2033;p42"/>
                            <wps:cNvSpPr/>
                            <wps:spPr>
                              <a:xfrm>
                                <a:off x="4423595" y="63994"/>
                                <a:ext cx="1426121" cy="1557192"/>
                              </a:xfrm>
                              <a:custGeom>
                                <a:avLst/>
                                <a:gdLst/>
                                <a:ahLst/>
                                <a:cxnLst/>
                                <a:rect l="l" t="t" r="r" b="b"/>
                                <a:pathLst>
                                  <a:path w="56508" h="74865" extrusionOk="0">
                                    <a:moveTo>
                                      <a:pt x="7543" y="1"/>
                                    </a:moveTo>
                                    <a:cubicBezTo>
                                      <a:pt x="4445" y="1"/>
                                      <a:pt x="2145" y="148"/>
                                      <a:pt x="1609" y="590"/>
                                    </a:cubicBezTo>
                                    <a:cubicBezTo>
                                      <a:pt x="385" y="1569"/>
                                      <a:pt x="735" y="10835"/>
                                      <a:pt x="560" y="19996"/>
                                    </a:cubicBezTo>
                                    <a:cubicBezTo>
                                      <a:pt x="420" y="29158"/>
                                      <a:pt x="420" y="51082"/>
                                      <a:pt x="560" y="55383"/>
                                    </a:cubicBezTo>
                                    <a:cubicBezTo>
                                      <a:pt x="735" y="59684"/>
                                      <a:pt x="1" y="72132"/>
                                      <a:pt x="1050" y="73566"/>
                                    </a:cubicBezTo>
                                    <a:cubicBezTo>
                                      <a:pt x="1893" y="74718"/>
                                      <a:pt x="9832" y="74831"/>
                                      <a:pt x="14458" y="74831"/>
                                    </a:cubicBezTo>
                                    <a:cubicBezTo>
                                      <a:pt x="15586" y="74831"/>
                                      <a:pt x="16517" y="74824"/>
                                      <a:pt x="17100" y="74824"/>
                                    </a:cubicBezTo>
                                    <a:cubicBezTo>
                                      <a:pt x="18515" y="74824"/>
                                      <a:pt x="21706" y="74864"/>
                                      <a:pt x="25009" y="74864"/>
                                    </a:cubicBezTo>
                                    <a:cubicBezTo>
                                      <a:pt x="28641" y="74864"/>
                                      <a:pt x="32408" y="74816"/>
                                      <a:pt x="34093" y="74615"/>
                                    </a:cubicBezTo>
                                    <a:cubicBezTo>
                                      <a:pt x="34780" y="74540"/>
                                      <a:pt x="36094" y="74520"/>
                                      <a:pt x="37746" y="74520"/>
                                    </a:cubicBezTo>
                                    <a:cubicBezTo>
                                      <a:pt x="39762" y="74520"/>
                                      <a:pt x="42281" y="74550"/>
                                      <a:pt x="44774" y="74550"/>
                                    </a:cubicBezTo>
                                    <a:cubicBezTo>
                                      <a:pt x="49816" y="74550"/>
                                      <a:pt x="54753" y="74425"/>
                                      <a:pt x="55214" y="73671"/>
                                    </a:cubicBezTo>
                                    <a:cubicBezTo>
                                      <a:pt x="56123" y="72237"/>
                                      <a:pt x="55948" y="59334"/>
                                      <a:pt x="55913" y="51991"/>
                                    </a:cubicBezTo>
                                    <a:cubicBezTo>
                                      <a:pt x="55878" y="42270"/>
                                      <a:pt x="56263" y="28808"/>
                                      <a:pt x="56402" y="21990"/>
                                    </a:cubicBezTo>
                                    <a:cubicBezTo>
                                      <a:pt x="56507" y="15136"/>
                                      <a:pt x="56228" y="1464"/>
                                      <a:pt x="55493" y="555"/>
                                    </a:cubicBezTo>
                                    <a:cubicBezTo>
                                      <a:pt x="55184" y="190"/>
                                      <a:pt x="51861" y="61"/>
                                      <a:pt x="47651" y="61"/>
                                    </a:cubicBezTo>
                                    <a:cubicBezTo>
                                      <a:pt x="41383" y="61"/>
                                      <a:pt x="33147" y="346"/>
                                      <a:pt x="29967" y="555"/>
                                    </a:cubicBezTo>
                                    <a:cubicBezTo>
                                      <a:pt x="29477" y="587"/>
                                      <a:pt x="28849" y="601"/>
                                      <a:pt x="28111" y="601"/>
                                    </a:cubicBezTo>
                                    <a:cubicBezTo>
                                      <a:pt x="23291" y="601"/>
                                      <a:pt x="13792" y="1"/>
                                      <a:pt x="7543" y="1"/>
                                    </a:cubicBezTo>
                                    <a:close/>
                                  </a:path>
                                </a:pathLst>
                              </a:custGeom>
                              <a:solidFill>
                                <a:srgbClr val="FFFFFF"/>
                              </a:solidFill>
                              <a:ln>
                                <a:noFill/>
                              </a:ln>
                            </wps:spPr>
                            <wps:bodyPr spcFirstLastPara="1" wrap="square" lIns="91425" tIns="91425" rIns="91425" bIns="91425" anchor="ctr" anchorCtr="0">
                              <a:noAutofit/>
                            </wps:bodyPr>
                          </wps:wsp>
                          <wps:wsp>
                            <wps:cNvPr id="60" name="Google Shape;2034;p42"/>
                            <wps:cNvSpPr/>
                            <wps:spPr>
                              <a:xfrm>
                                <a:off x="4434230" y="125978"/>
                                <a:ext cx="1426979" cy="1556797"/>
                              </a:xfrm>
                              <a:custGeom>
                                <a:avLst/>
                                <a:gdLst/>
                                <a:ahLst/>
                                <a:cxnLst/>
                                <a:rect l="l" t="t" r="r" b="b"/>
                                <a:pathLst>
                                  <a:path w="56542" h="74846" extrusionOk="0">
                                    <a:moveTo>
                                      <a:pt x="7410" y="0"/>
                                    </a:moveTo>
                                    <a:cubicBezTo>
                                      <a:pt x="4378" y="0"/>
                                      <a:pt x="2137" y="143"/>
                                      <a:pt x="1609" y="567"/>
                                    </a:cubicBezTo>
                                    <a:cubicBezTo>
                                      <a:pt x="385" y="1546"/>
                                      <a:pt x="734" y="10813"/>
                                      <a:pt x="560" y="19974"/>
                                    </a:cubicBezTo>
                                    <a:cubicBezTo>
                                      <a:pt x="420" y="29135"/>
                                      <a:pt x="420" y="51094"/>
                                      <a:pt x="560" y="55395"/>
                                    </a:cubicBezTo>
                                    <a:cubicBezTo>
                                      <a:pt x="734" y="59696"/>
                                      <a:pt x="0" y="72110"/>
                                      <a:pt x="1049" y="73543"/>
                                    </a:cubicBezTo>
                                    <a:cubicBezTo>
                                      <a:pt x="1892" y="74696"/>
                                      <a:pt x="9832" y="74809"/>
                                      <a:pt x="14457" y="74809"/>
                                    </a:cubicBezTo>
                                    <a:cubicBezTo>
                                      <a:pt x="15585" y="74809"/>
                                      <a:pt x="16516" y="74802"/>
                                      <a:pt x="17099" y="74802"/>
                                    </a:cubicBezTo>
                                    <a:cubicBezTo>
                                      <a:pt x="18585" y="74802"/>
                                      <a:pt x="22038" y="74846"/>
                                      <a:pt x="25522" y="74846"/>
                                    </a:cubicBezTo>
                                    <a:cubicBezTo>
                                      <a:pt x="29005" y="74846"/>
                                      <a:pt x="32519" y="74802"/>
                                      <a:pt x="34128" y="74627"/>
                                    </a:cubicBezTo>
                                    <a:cubicBezTo>
                                      <a:pt x="34853" y="74540"/>
                                      <a:pt x="36280" y="74518"/>
                                      <a:pt x="38064" y="74518"/>
                                    </a:cubicBezTo>
                                    <a:cubicBezTo>
                                      <a:pt x="40026" y="74518"/>
                                      <a:pt x="42419" y="74545"/>
                                      <a:pt x="44789" y="74545"/>
                                    </a:cubicBezTo>
                                    <a:cubicBezTo>
                                      <a:pt x="49823" y="74545"/>
                                      <a:pt x="54753" y="74421"/>
                                      <a:pt x="55213" y="73648"/>
                                    </a:cubicBezTo>
                                    <a:cubicBezTo>
                                      <a:pt x="56122" y="72214"/>
                                      <a:pt x="55947" y="59312"/>
                                      <a:pt x="55947" y="51969"/>
                                    </a:cubicBezTo>
                                    <a:cubicBezTo>
                                      <a:pt x="55912" y="42283"/>
                                      <a:pt x="56297" y="28786"/>
                                      <a:pt x="56402" y="21967"/>
                                    </a:cubicBezTo>
                                    <a:cubicBezTo>
                                      <a:pt x="56542" y="15114"/>
                                      <a:pt x="56227" y="1477"/>
                                      <a:pt x="55493" y="532"/>
                                    </a:cubicBezTo>
                                    <a:cubicBezTo>
                                      <a:pt x="55198" y="167"/>
                                      <a:pt x="51877" y="39"/>
                                      <a:pt x="47668" y="39"/>
                                    </a:cubicBezTo>
                                    <a:cubicBezTo>
                                      <a:pt x="41400" y="39"/>
                                      <a:pt x="33160" y="323"/>
                                      <a:pt x="30002" y="532"/>
                                    </a:cubicBezTo>
                                    <a:cubicBezTo>
                                      <a:pt x="29462" y="571"/>
                                      <a:pt x="28758" y="588"/>
                                      <a:pt x="27926" y="588"/>
                                    </a:cubicBezTo>
                                    <a:cubicBezTo>
                                      <a:pt x="22992" y="588"/>
                                      <a:pt x="13570" y="0"/>
                                      <a:pt x="7410" y="0"/>
                                    </a:cubicBezTo>
                                    <a:close/>
                                  </a:path>
                                </a:pathLst>
                              </a:custGeom>
                              <a:solidFill>
                                <a:schemeClr val="accent3"/>
                              </a:solidFill>
                              <a:ln>
                                <a:noFill/>
                              </a:ln>
                            </wps:spPr>
                            <wps:bodyPr spcFirstLastPara="1" wrap="square" lIns="91425" tIns="91425" rIns="91425" bIns="91425" anchor="ctr" anchorCtr="0">
                              <a:noAutofit/>
                            </wps:bodyPr>
                          </wps:wsp>
                          <wps:wsp>
                            <wps:cNvPr id="61" name="Google Shape;2035;p42"/>
                            <wps:cNvSpPr/>
                            <wps:spPr>
                              <a:xfrm>
                                <a:off x="4423595" y="0"/>
                                <a:ext cx="1426121" cy="1580467"/>
                              </a:xfrm>
                              <a:custGeom>
                                <a:avLst/>
                                <a:gdLst/>
                                <a:ahLst/>
                                <a:cxnLst/>
                                <a:rect l="l" t="t" r="r" b="b"/>
                                <a:pathLst>
                                  <a:path w="56508" h="75984" fill="none" extrusionOk="0">
                                    <a:moveTo>
                                      <a:pt x="1609" y="1469"/>
                                    </a:moveTo>
                                    <a:cubicBezTo>
                                      <a:pt x="385" y="2448"/>
                                      <a:pt x="735" y="11714"/>
                                      <a:pt x="560" y="20875"/>
                                    </a:cubicBezTo>
                                    <a:cubicBezTo>
                                      <a:pt x="420" y="30037"/>
                                      <a:pt x="420" y="51961"/>
                                      <a:pt x="560" y="56262"/>
                                    </a:cubicBezTo>
                                    <a:cubicBezTo>
                                      <a:pt x="735" y="60563"/>
                                      <a:pt x="1" y="73011"/>
                                      <a:pt x="1050" y="74445"/>
                                    </a:cubicBezTo>
                                    <a:cubicBezTo>
                                      <a:pt x="2099" y="75878"/>
                                      <a:pt x="14127" y="75703"/>
                                      <a:pt x="17100" y="75703"/>
                                    </a:cubicBezTo>
                                    <a:cubicBezTo>
                                      <a:pt x="20072" y="75703"/>
                                      <a:pt x="30877" y="75878"/>
                                      <a:pt x="34093" y="75494"/>
                                    </a:cubicBezTo>
                                    <a:cubicBezTo>
                                      <a:pt x="37310" y="75144"/>
                                      <a:pt x="54339" y="75983"/>
                                      <a:pt x="55214" y="74550"/>
                                    </a:cubicBezTo>
                                    <a:cubicBezTo>
                                      <a:pt x="56123" y="73116"/>
                                      <a:pt x="55948" y="60213"/>
                                      <a:pt x="55913" y="52870"/>
                                    </a:cubicBezTo>
                                    <a:cubicBezTo>
                                      <a:pt x="55878" y="43149"/>
                                      <a:pt x="56263" y="29687"/>
                                      <a:pt x="56402" y="22869"/>
                                    </a:cubicBezTo>
                                    <a:cubicBezTo>
                                      <a:pt x="56507" y="16015"/>
                                      <a:pt x="56228" y="2343"/>
                                      <a:pt x="55493" y="1434"/>
                                    </a:cubicBezTo>
                                    <a:cubicBezTo>
                                      <a:pt x="54724" y="525"/>
                                      <a:pt x="35282" y="1084"/>
                                      <a:pt x="29967" y="1434"/>
                                    </a:cubicBezTo>
                                    <a:cubicBezTo>
                                      <a:pt x="24687" y="1784"/>
                                      <a:pt x="3392" y="0"/>
                                      <a:pt x="1609" y="146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s:wsp>
                          <wps:cNvPr id="62" name="Google Shape;2036;p42"/>
                          <wps:cNvSpPr txBox="1"/>
                          <wps:spPr>
                            <a:xfrm>
                              <a:off x="4612256" y="-40276"/>
                              <a:ext cx="2089200" cy="1193949"/>
                            </a:xfrm>
                            <a:prstGeom prst="rect">
                              <a:avLst/>
                            </a:prstGeom>
                            <a:noFill/>
                            <a:ln>
                              <a:noFill/>
                            </a:ln>
                          </wps:spPr>
                          <wps:txbx>
                            <w:txbxContent>
                              <w:p w14:paraId="0ABB4171" w14:textId="77777777" w:rsidR="00AE154D" w:rsidRPr="00B93599" w:rsidRDefault="00AE154D" w:rsidP="007A5604">
                                <w:pPr>
                                  <w:rPr>
                                    <w:sz w:val="20"/>
                                    <w:szCs w:val="20"/>
                                  </w:rPr>
                                </w:pPr>
                                <w:r w:rsidRPr="00B93599">
                                  <w:rPr>
                                    <w:sz w:val="20"/>
                                    <w:szCs w:val="20"/>
                                  </w:rPr>
                                  <w:t>NEGOCIACIÓN, RAZONAMIENTO ABSTRACTO, HABILIDADES DIGITALES</w:t>
                                </w:r>
                                <w:r>
                                  <w:rPr>
                                    <w:sz w:val="20"/>
                                    <w:szCs w:val="20"/>
                                  </w:rPr>
                                  <w:t xml:space="preserve"> Y CIENTIFICAS. </w:t>
                                </w:r>
                              </w:p>
                            </w:txbxContent>
                          </wps:txbx>
                          <wps:bodyPr spcFirstLastPara="1" wrap="square" lIns="91425" tIns="91425" rIns="91425" bIns="91425" anchor="ctr" anchorCtr="0">
                            <a:noAutofit/>
                          </wps:bodyPr>
                        </wps:wsp>
                      </wpg:grpSp>
                      <wpg:grpSp>
                        <wpg:cNvPr id="63" name="Google Shape;2037;p42"/>
                        <wpg:cNvGrpSpPr/>
                        <wpg:grpSpPr>
                          <a:xfrm>
                            <a:off x="3502245" y="209173"/>
                            <a:ext cx="227499" cy="275642"/>
                            <a:chOff x="3502245" y="209173"/>
                            <a:chExt cx="227499" cy="275642"/>
                          </a:xfrm>
                        </wpg:grpSpPr>
                        <wps:wsp>
                          <wps:cNvPr id="64" name="Google Shape;2038;p42"/>
                          <wps:cNvSpPr/>
                          <wps:spPr>
                            <a:xfrm>
                              <a:off x="3502245" y="239723"/>
                              <a:ext cx="227499" cy="216035"/>
                            </a:xfrm>
                            <a:custGeom>
                              <a:avLst/>
                              <a:gdLst/>
                              <a:ahLst/>
                              <a:cxnLst/>
                              <a:rect l="l" t="t" r="r" b="b"/>
                              <a:pathLst>
                                <a:path w="7448" h="7093" extrusionOk="0">
                                  <a:moveTo>
                                    <a:pt x="4524" y="1"/>
                                  </a:moveTo>
                                  <a:cubicBezTo>
                                    <a:pt x="3835" y="1"/>
                                    <a:pt x="3076" y="234"/>
                                    <a:pt x="2308" y="746"/>
                                  </a:cubicBezTo>
                                  <a:cubicBezTo>
                                    <a:pt x="0" y="2249"/>
                                    <a:pt x="699" y="6445"/>
                                    <a:pt x="3322" y="7005"/>
                                  </a:cubicBezTo>
                                  <a:cubicBezTo>
                                    <a:pt x="3643" y="7063"/>
                                    <a:pt x="3950" y="7092"/>
                                    <a:pt x="4240" y="7092"/>
                                  </a:cubicBezTo>
                                  <a:cubicBezTo>
                                    <a:pt x="6195" y="7092"/>
                                    <a:pt x="7418" y="5782"/>
                                    <a:pt x="7448" y="3438"/>
                                  </a:cubicBezTo>
                                  <a:cubicBezTo>
                                    <a:pt x="7448" y="1361"/>
                                    <a:pt x="6189" y="1"/>
                                    <a:pt x="4524" y="1"/>
                                  </a:cubicBezTo>
                                  <a:close/>
                                </a:path>
                              </a:pathLst>
                            </a:custGeom>
                            <a:solidFill>
                              <a:srgbClr val="FFFFFF"/>
                            </a:solidFill>
                            <a:ln>
                              <a:noFill/>
                            </a:ln>
                          </wps:spPr>
                          <wps:bodyPr spcFirstLastPara="1" wrap="square" lIns="91425" tIns="91425" rIns="91425" bIns="91425" anchor="ctr" anchorCtr="0">
                            <a:noAutofit/>
                          </wps:bodyPr>
                        </wps:wsp>
                        <wps:wsp>
                          <wps:cNvPr id="65" name="Google Shape;2039;p42"/>
                          <wps:cNvSpPr/>
                          <wps:spPr>
                            <a:xfrm>
                              <a:off x="3502398" y="269511"/>
                              <a:ext cx="227194" cy="215304"/>
                            </a:xfrm>
                            <a:custGeom>
                              <a:avLst/>
                              <a:gdLst/>
                              <a:ahLst/>
                              <a:cxnLst/>
                              <a:rect l="l" t="t" r="r" b="b"/>
                              <a:pathLst>
                                <a:path w="7438" h="7069" extrusionOk="0">
                                  <a:moveTo>
                                    <a:pt x="4515" y="1"/>
                                  </a:moveTo>
                                  <a:cubicBezTo>
                                    <a:pt x="3820" y="1"/>
                                    <a:pt x="3052" y="234"/>
                                    <a:pt x="2273" y="747"/>
                                  </a:cubicBezTo>
                                  <a:cubicBezTo>
                                    <a:pt x="0" y="2250"/>
                                    <a:pt x="664" y="6446"/>
                                    <a:pt x="3322" y="6971"/>
                                  </a:cubicBezTo>
                                  <a:cubicBezTo>
                                    <a:pt x="3651" y="7037"/>
                                    <a:pt x="3966" y="7069"/>
                                    <a:pt x="4265" y="7069"/>
                                  </a:cubicBezTo>
                                  <a:cubicBezTo>
                                    <a:pt x="6182" y="7069"/>
                                    <a:pt x="7413" y="5734"/>
                                    <a:pt x="7413" y="3404"/>
                                  </a:cubicBezTo>
                                  <a:cubicBezTo>
                                    <a:pt x="7438" y="1353"/>
                                    <a:pt x="6188" y="1"/>
                                    <a:pt x="4515" y="1"/>
                                  </a:cubicBezTo>
                                  <a:close/>
                                </a:path>
                              </a:pathLst>
                            </a:custGeom>
                            <a:solidFill>
                              <a:schemeClr val="accent3"/>
                            </a:solidFill>
                            <a:ln>
                              <a:noFill/>
                            </a:ln>
                          </wps:spPr>
                          <wps:bodyPr spcFirstLastPara="1" wrap="square" lIns="91425" tIns="91425" rIns="91425" bIns="91425" anchor="ctr" anchorCtr="0">
                            <a:noAutofit/>
                          </wps:bodyPr>
                        </wps:wsp>
                        <wps:wsp>
                          <wps:cNvPr id="66" name="Google Shape;2040;p42"/>
                          <wps:cNvSpPr/>
                          <wps:spPr>
                            <a:xfrm>
                              <a:off x="3502245" y="209173"/>
                              <a:ext cx="227499" cy="257762"/>
                            </a:xfrm>
                            <a:custGeom>
                              <a:avLst/>
                              <a:gdLst/>
                              <a:ahLst/>
                              <a:cxnLst/>
                              <a:rect l="l" t="t" r="r" b="b"/>
                              <a:pathLst>
                                <a:path w="7448" h="8463" fill="none" extrusionOk="0">
                                  <a:moveTo>
                                    <a:pt x="2308" y="1749"/>
                                  </a:moveTo>
                                  <a:cubicBezTo>
                                    <a:pt x="0" y="3252"/>
                                    <a:pt x="699" y="7448"/>
                                    <a:pt x="3322" y="8008"/>
                                  </a:cubicBezTo>
                                  <a:cubicBezTo>
                                    <a:pt x="5805" y="8462"/>
                                    <a:pt x="7413" y="7133"/>
                                    <a:pt x="7448" y="4441"/>
                                  </a:cubicBezTo>
                                  <a:cubicBezTo>
                                    <a:pt x="7448" y="1504"/>
                                    <a:pt x="4930" y="0"/>
                                    <a:pt x="2308" y="174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id="Google Shape;2014;p42" o:spid="_x0000_s1058" style="position:absolute;left:0;text-align:left;margin-left:18pt;margin-top:12.1pt;width:445.25pt;height:66.65pt;z-index:251664384;mso-position-horizontal-relative:margin;mso-width-relative:margin;mso-height-relative:margin" coordorigin=",-25390" coordsize="8229229,7526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">
                <v:group id="Google Shape;2015;p42" o:spid="_x0000_s1059" style="position:absolute;top:26175;width:643363;height:641638" coordorigin=",26175" coordsize="643363,64163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wkicxQAAANsAAAAPAAAAZHJzL2Rvd25yZXYueG1sRI9Pa8JAFMTvBb/D8oTe&#10;mk20LRKzikgtPYRCVRBvj+wzCWbfhuw2f759t1DocZiZ3zDZdjSN6KlztWUFSRSDIC6srrlUcD4d&#10;nlYgnEfW2FgmBRM52G5mDxmm2g78Rf3RlyJA2KWooPK+TaV0RUUGXWRb4uDdbGfQB9mVUnc4BLhp&#10;5CKOX6XBmsNChS3tKyrux2+j4H3AYbdM3vr8fttP19PL5yVPSKnH+bhbg/A0+v/wX/tDK3hO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cJInMUAAADbAAAA&#10;DwAAAAAAAAAAAAAAAACpAgAAZHJzL2Rvd25yZXYueG1sUEsFBgAAAAAEAAQA+gAAAJsDAAAAAA==&#10;">
                  <v:shape id="Google Shape;2016;p42" o:spid="_x0000_s1060" style="position:absolute;top:28630;width:615641;height:611936;visibility:visible;mso-wrap-style:square;v-text-anchor:middle" coordsize="29513,294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8sJfwwAA&#10;ANsAAAAPAAAAZHJzL2Rvd25yZXYueG1sRI9Ba8JAFITvgv9heUJvuqkEldRVSkEURKFq74/scxPN&#10;vk2za0z/vSsUPA4z8w0zX3a2Ei01vnSs4H2UgCDOnS7ZKDgdV8MZCB+QNVaOScEfeVgu+r05Ztrd&#10;+ZvaQzAiQthnqKAIoc6k9HlBFv3I1cTRO7vGYoiyMVI3eI9wW8lxkkykxZLjQoE1fRWUXw83q6Da&#10;bH/T1c7stz/HXRou6+mlNVOl3gbd5weIQF14hf/bG60gHcPzS/wBcvE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8sJfwwAAANsAAAAPAAAAAAAAAAAAAAAAAJcCAABkcnMvZG93&#10;bnJldi54bWxQSwUGAAAAAAQABAD1AAAAhwMAAAAA&#10;" path="m15425,0c15191,,14956,8,14722,23,11260,23,7134,1666,4861,3799,2588,5932,1,9569,71,13240,176,16912,385,19709,3043,23695,4476,25968,6679,27646,9267,28381,10188,28713,12548,29420,15118,29420,16062,29420,17034,29324,17974,29080,21435,28136,24163,26877,25981,24185,27764,21492,29513,18870,29443,14709,29338,10548,27869,7610,26646,6142,25422,4638,23429,2610,21086,1456,19336,519,17391,,15425,0xe" stroked="f">
                    <v:path arrowok="t" o:extrusionok="f"/>
                    <v:textbox inset="91425emu,91425emu,91425emu,91425emu"/>
                  </v:shape>
                  <v:shape id="Google Shape;2017;p42" o:spid="_x0000_s1061" style="position:absolute;left:26992;top:55711;width:616371;height:612102;visibility:visible;mso-wrap-style:square;v-text-anchor:middle" coordsize="29548,2942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72TjxQAA&#10;ANsAAAAPAAAAZHJzL2Rvd25yZXYueG1sRI/dasJAFITvBd9hOULv6kZTak1dRQuFQFGs5gEO2ZOf&#10;mj0bsluT9undQsHLYWa+YVabwTTiSp2rLSuYTSMQxLnVNZcKsvP74wsI55E1NpZJwQ852KzHoxUm&#10;2vb8SdeTL0WAsEtQQeV9m0jp8ooMuqltiYNX2M6gD7Irpe6wD3DTyHkUPUuDNYeFClt6qyi/nL6N&#10;gvpQ7H93Wb6geN4fv5ZtquOPVKmHybB9BeFp8PfwfzvVCp5i+PsSfoBc3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nvZOPFAAAA2wAAAA8AAAAAAAAAAAAAAAAAlwIAAGRycy9k&#10;b3ducmV2LnhtbFBLBQYAAAAABAAEAPUAAACJAwAAAAA=&#10;" path="m15307,0c15112,,14916,5,14722,14,11260,14,7134,1693,4861,3791,2588,5924,1,9595,70,13232,175,16903,385,19701,3043,23687,4476,25960,6679,27638,9267,28407,10184,28713,12530,29427,15089,29427,16042,29427,17024,29328,17974,29072,21435,28163,24163,26904,25981,24211,27764,21519,29548,18896,29443,14735,29338,10574,27869,7602,26680,6134,25456,4665,23428,2602,21121,1448,19336,492,17318,,15307,0xe" fillcolor="#9bbb59 [3206]" stroked="f">
                    <v:path arrowok="t" o:extrusionok="f"/>
                    <v:textbox inset="91425emu,91425emu,91425emu,91425emu"/>
                  </v:shape>
                  <v:shape id="Google Shape;2018;p42" o:spid="_x0000_s1062" style="position:absolute;left:117441;top:89262;width:449345;height:453939;visibility:visible;mso-wrap-style:square;v-text-anchor:middle" coordsize="21541,218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FKroxAAA&#10;ANsAAAAPAAAAZHJzL2Rvd25yZXYueG1sRI9BawIxFITvBf9DeEIvpWYrUmRrlGpR9lSoevD42Lxu&#10;gpuXJYm7679vCoUeh5n5hlltRteKnkK0nhW8zAoQxLXXlhsF59P+eQkiJmSNrWdScKcIm/XkYYWl&#10;9gN/UX9MjcgQjiUqMCl1pZSxNuQwznxHnL1vHxymLEMjdcAhw10r50XxKh1azgsGO9oZqq/Hm1PQ&#10;LYM9XA7mesPPfvgYq/tTtbVKPU7H9zcQicb0H/5rV1rBYgG/X/IPkO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RSq6MQAAADbAAAADwAAAAAAAAAAAAAAAACXAgAAZHJzL2Rv&#10;d25yZXYueG1sUEsFBgAAAAAEAAQA9QAAAIgDAAAAAA==&#10;" path="m10453,0c9932,,9386,37,8812,115,3637,814,,4486,,10535,,17248,5875,21095,9197,21619,9958,21740,10863,21823,11823,21823,15051,21823,18904,20879,20036,17213,21540,12458,21120,7108,18288,3961,16251,1650,13923,,10453,0xe" fillcolor="#231f20" stroked="f">
                    <v:fill opacity="11822f"/>
                    <v:path arrowok="t" o:extrusionok="f"/>
                    <v:textbox inset="91425emu,91425emu,91425emu,91425emu"/>
                  </v:shape>
                  <v:shape id="Google Shape;2019;p42" o:spid="_x0000_s1063" style="position:absolute;left:125473;top:176580;width:361066;height:350147;visibility:visible;mso-wrap-style:square;v-text-anchor:middle" coordsize="17309,1683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CH72xQAA&#10;ANsAAAAPAAAAZHJzL2Rvd25yZXYueG1sRI9Pa8JAFMTvBb/D8gRvddNii6SuohUhh0Cp/9rjS/aZ&#10;BLNvw+6q6bfvFoQeh5n5DTNb9KYVV3K+sazgaZyAIC6tbrhSsN9tHqcgfEDW2FomBT/kYTEfPMww&#10;1fbGn3TdhkpECPsUFdQhdKmUvqzJoB/bjjh6J+sMhihdJbXDW4SbVj4nyas02HBcqLGj95rK8/Zi&#10;FOST42nlijXm31/LY1Ec/EeW5UqNhv3yDUSgPvyH7+1MK5i8wN+X+APk/B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8IfvbFAAAA2wAAAA8AAAAAAAAAAAAAAAAAlwIAAGRycy9k&#10;b3ducmV2LnhtbFBLBQYAAAAABAAEAPUAAACJAwAAAAA=&#10;" path="m13816,1c13103,1,12523,456,12413,1372,12323,2091,11848,2990,11208,2990,11101,2990,10990,2965,10875,2910,10121,2550,8601,716,8095,716,8061,716,8032,724,8007,742,7588,1022,5595,2665,5350,3400,5117,4065,5866,5333,7115,5333,7178,5333,7242,5330,7308,5323,7342,5319,7376,5317,7410,5317,8673,5317,9331,7833,7833,8889,7468,9154,7017,9276,6578,9276,5628,9276,4739,8704,4930,7770,5182,6608,3994,5305,3319,5305,3243,5305,3173,5322,3112,5358,2553,5742,,7945,35,8750,35,9064,1678,10708,2308,11477,2762,12001,5315,14169,6294,15288,7212,16338,8284,16833,8587,16833,8607,16833,8624,16831,8637,16827,9231,16652,10980,14729,12169,13715,13322,12701,16330,9868,16819,9134,17309,8400,15071,6721,14162,5812,13253,4903,14057,4099,15071,3994,16050,3924,17134,2700,15840,1127,15224,377,14465,1,13816,1xe" stroked="f">
                    <v:path arrowok="t" o:extrusionok="f"/>
                    <v:textbox inset="91425emu,91425emu,91425emu,91425emu"/>
                  </v:shape>
                  <v:shape id="Google Shape;2020;p42" o:spid="_x0000_s1064" style="position:absolute;left:125473;top:167282;width:361066;height:360755;visibility:visible;mso-wrap-style:square;v-text-anchor:middle" coordsize="17309,1734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7yYPxAAA&#10;ANsAAAAPAAAAZHJzL2Rvd25yZXYueG1sRI9Ba8JAFITvBf/D8gq9NZtKtSXNKiKkLd7UUj0+ss8k&#10;NPs27m5N/PeuIHgcZuYbJp8PphUncr6xrOAlSUEQl1Y3XCn42RbP7yB8QNbYWiYFZ/Iwn40ecsy0&#10;7XlNp02oRISwz1BBHUKXSenLmgz6xHbE0TtYZzBE6SqpHfYRblo5TtOpNNhwXKixo2VN5d/m3yiQ&#10;5+Nu/1n4yaovDl9vlR2Xxa9R6ulxWHyACDSEe/jW/tYKXqdw/RJ/gJx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Le8mD8QAAADbAAAADwAAAAAAAAAAAAAAAACXAgAAZHJzL2Rv&#10;d25yZXYueG1sUEsFBgAAAAAEAAQA9QAAAIgDAAAAAA==&#10;" path="m2308,11924nfc2762,12448,5315,14616,6294,15735,7273,16854,8427,17344,8637,17274,9231,17099,10980,15176,12169,14162,13322,13148,16330,10315,16819,9581,17309,8847,15071,7168,14162,6259,13253,5350,14057,4546,15071,4441,16050,4371,17134,3147,15840,1574,14546,,12623,70,12413,1819,12308,2658,11679,3742,10875,3357,10071,2972,8392,909,8007,1189,7588,1469,5595,3112,5350,3847,5105,4546,5944,5910,7308,5770,8637,5630,9371,8252,7833,9336,6679,10176,4651,9581,4930,8217,5210,6924,3707,5455,3112,5805,2553,6189,,8392,35,9197,35,9511,1678,11155,2308,11924xe" filled="f" strokecolor="#020600" strokeweight="21850emu">
                    <v:stroke startarrowwidth="narrow" startarrowlength="short" endarrowwidth="narrow" endarrowlength="short" endcap="round"/>
                    <v:path arrowok="t" o:extrusionok="f"/>
                    <v:textbox inset="91425emu,91425emu,91425emu,91425emu"/>
                  </v:shape>
                  <v:shape id="Google Shape;2021;p42" o:spid="_x0000_s1065" style="position:absolute;top:26175;width:615641;height:626246;visibility:visible;mso-wrap-style:square;v-text-anchor:middle" coordsize="29513,301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g27iwgAA&#10;ANsAAAAPAAAAZHJzL2Rvd25yZXYueG1sRI/NagIxFIX3gu8QrtCdZixFZTSKWMVupGiLuLxMrpPB&#10;yc2QRJ2+vREKLg/n5+PMFq2txY18qBwrGA4yEMSF0xWXCn5/Nv0JiBCRNdaOScEfBVjMu50Z5trd&#10;eU+3QyxFGuGQowITY5NLGQpDFsPANcTJOztvMSbpS6k93tO4reV7lo2kxYoTwWBDK0PF5XC1CXLB&#10;lTkOT5+b83G9Lazn791pq9Rbr11OQURq4yv83/7SCj7G8PySfoCc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ODbuLCAAAA2wAAAA8AAAAAAAAAAAAAAAAAlwIAAGRycy9kb3du&#10;cmV2LnhtbFBLBQYAAAAABAAEAPUAAACGAwAAAAA=&#10;" path="m14722,141nfc11260,141,7134,1784,4861,3917,2588,6050,1,9687,71,13358,176,17030,385,19827,3043,23813,4476,26086,6679,27764,9267,28499,10526,28953,14477,30107,17974,29198,21435,28254,24163,26995,25981,24303,27764,21610,29513,18988,29443,14827,29338,10666,27869,7728,26646,6260,25422,4756,23429,2728,21086,1574,19128,525,16925,1,14722,141xe" filled="f" strokecolor="#020600" strokeweight="21850emu">
                    <v:stroke startarrowwidth="narrow" startarrowlength="short" endarrowwidth="narrow" endarrowlength="short" endcap="round"/>
                    <v:path arrowok="t" o:extrusionok="f"/>
                    <v:textbox inset="91425emu,91425emu,91425emu,91425emu"/>
                  </v:shape>
                </v:group>
                <v:group id="Google Shape;2022;p42" o:spid="_x0000_s1066" style="position:absolute;left:1337211;top:134810;width:1471182;height:430543" coordorigin="1337211,134810" coordsize="1471182,43054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A+OEBwwAAANsAAAAPAAAAZHJzL2Rvd25yZXYueG1sRE/LasJAFN0L/YfhFroz&#10;k7RaSnQUCW3pQgSTQnF3yVyTYOZOyEzz+HtnUejycN7b/WRaMVDvGssKkigGQVxa3XCl4Lv4WL6B&#10;cB5ZY2uZFMzkYL97WGwx1XbkMw25r0QIYZeigtr7LpXSlTUZdJHtiAN3tb1BH2BfSd3jGMJNK5/j&#10;+FUabDg01NhRVlN5y3+Ngs8Rx8NL8j4cb9dsvhTr088xIaWeHqfDBoSnyf+L/9xfWsEqjA1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D44QHDAAAA2wAAAA8A&#10;AAAAAAAAAAAAAAAAqQIAAGRycy9kb3ducmV2LnhtbFBLBQYAAAAABAAEAPoAAACZAwAAAAA=&#10;">
                  <v:group id="Google Shape;2023;p42" o:spid="_x0000_s1067" style="position:absolute;left:1337211;top:134810;width:1471182;height:430543" coordorigin="1337211,134810" coordsize="1471182,43054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0RJrGAAAA2wAA&#10;AA8AAAAAAAAAAAAAAAAAqQIAAGRycy9kb3ducmV2LnhtbFBLBQYAAAAABAAEAPoAAACcAwAAAAA=&#10;">
                    <v:shape id="Google Shape;2024;p42" o:spid="_x0000_s1068" style="position:absolute;left:1337211;top:134814;width:1438358;height:399069;visibility:visible;mso-wrap-style:square;v-text-anchor:middle" coordsize="61298,191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7YsCzwQAA&#10;ANsAAAAPAAAAZHJzL2Rvd25yZXYueG1sRE/Pa8IwFL4L+x/CG+ym6QZT1xllKILgResQvD2bt6as&#10;eSlJrPW/NwfB48f3e7bobSM68qF2rOB9lIEgLp2uuVLwe1gPpyBCRNbYOCYFNwqwmL8MZphrd+U9&#10;dUWsRArhkKMCE2ObSxlKQxbDyLXEiftz3mJM0FdSe7ymcNvIjywbS4s1pwaDLS0Nlf/FxSrY9Z1d&#10;tnp1dMeJ8V/r7fa0q89Kvb32P98gIvXxKX64N1rBZ1qfvqQfIOd3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u2LAs8EAAADbAAAADwAAAAAAAAAAAAAAAACXAgAAZHJzL2Rvd25y&#10;ZXYueG1sUEsFBgAAAAAEAAQA9QAAAIUDAAAAAA==&#10;" path="m43282,0c39300,,35144,46,31436,123,29652,167,27584,182,25380,182,21431,182,17048,136,13099,136,7200,136,2268,239,1190,752,1,1312,141,7815,281,10438,315,11417,106,16103,980,18375,1226,19016,4460,19186,9072,19186,14274,19186,21230,18970,27625,18970,31844,18970,39110,19079,45749,19079,52642,19079,58859,18961,60284,18480,61263,18166,61088,13585,61053,11137,61018,7885,61298,1836,60424,822,59943,221,52032,,43282,0xe" stroked="f">
                      <v:path arrowok="t" o:extrusionok="f"/>
                      <v:textbox inset="91425emu,91425emu,91425emu,91425emu"/>
                    </v:shape>
                    <v:shape id="Google Shape;2025;p42" o:spid="_x0000_s1069" style="position:absolute;left:1370857;top:162124;width:1437536;height:403229;visibility:visible;mso-wrap-style:square;v-text-anchor:middle" coordsize="61263,193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fVdKwgAA&#10;ANsAAAAPAAAAZHJzL2Rvd25yZXYueG1sRI/disIwFITvF3yHcATv1tQFl7UaRSqLgqD48wCH5thW&#10;m5OSxFrf3iwIeznMzDfMbNGZWrTkfGVZwWiYgCDOra64UHA+/X7+gPABWWNtmRQ8ycNi3vuYYart&#10;gw/UHkMhIoR9igrKEJpUSp+XZNAPbUMcvYt1BkOUrpDa4SPCTS2/kuRbGqw4LpTYUFZSfjvejYLT&#10;dbIzW/e03X61lpfsGvZbmig16HfLKYhAXfgPv9sbrWA8gr8v8QfI+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F9V0rCAAAA2wAAAA8AAAAAAAAAAAAAAAAAlwIAAGRycy9kb3du&#10;cmV2LnhtbFBLBQYAAAAABAAEAPUAAACGAwAAAAA=&#10;" path="m43319,1c39318,1,35137,51,31401,138,29624,183,27560,198,25361,198,21419,198,17041,151,13095,151,7200,151,2268,254,1189,768,,1362,140,7901,280,10559,315,11538,105,16223,979,18531,1210,19207,4462,19385,9098,19385,14300,19385,21246,19160,27624,19160,31844,19160,39110,19270,45748,19270,52642,19270,58858,19152,60283,18671,61228,18356,61088,13741,61053,11258,61018,7971,61263,1852,60423,838,59920,238,52050,1,43319,1xe" fillcolor="#9bbb59 [3206]" stroked="f">
                      <v:path arrowok="t" o:extrusionok="f"/>
                      <v:textbox inset="91425emu,91425emu,91425emu,91425emu"/>
                    </v:shape>
                    <v:shape id="Google Shape;2026;p42" o:spid="_x0000_s1070" style="position:absolute;left:1350172;top:134810;width:1438358;height:416770;visibility:visible;mso-wrap-style:square;v-text-anchor:middle" coordsize="61298,2003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GDCFwgAA&#10;ANsAAAAPAAAAZHJzL2Rvd25yZXYueG1sRI/RisIwFETfhf2HcBf2TdNV1KVrlCKKfdTqB1yaa1tt&#10;brpNtN2/N4Lg4zAzZ5jFqje1uFPrKssKvkcRCOLc6ooLBafjdvgDwnlkjbVlUvBPDlbLj8ECY207&#10;PtA984UIEHYxKii9b2IpXV6SQTeyDXHwzrY16INsC6lb7ALc1HIcRTNpsOKwUGJD65Lya3YzCpJE&#10;T/6S3Xme7uvbZbNLu1m0L5T6+uyTXxCeev8Ov9qpVjAdw/NL+AFy+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4YMIXCAAAA2wAAAA8AAAAAAAAAAAAAAAAAlwIAAGRycy9kb3du&#10;cmV2LnhtbFBLBQYAAAAABAAEAPUAAACGAwAAAAA=&#10;" path="m1190,1049nfc1,1609,141,8112,281,10735,315,11714,106,16400,980,18672,1504,20036,15561,19267,27625,19267,36227,19267,57486,19721,60284,18777,61263,18463,61088,13882,61053,11434,61018,8182,61298,2133,60424,1119,59724,245,43290,175,31436,420,21680,664,3393,,1190,1049xe" filled="f" strokecolor="#020600" strokeweight="21850emu">
                      <v:stroke startarrowwidth="narrow" startarrowlength="short" endarrowwidth="narrow" endarrowlength="short" endcap="round"/>
                      <v:path arrowok="t" o:extrusionok="f"/>
                      <v:textbox inset="91425emu,91425emu,91425emu,91425emu"/>
                    </v:shape>
                  </v:group>
                  <v:shape id="Google Shape;2027;p42" o:spid="_x0000_s1071" type="#_x0000_t202" style="position:absolute;left:1377637;top:159249;width:1422319;height:40566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OQU3wwAA&#10;ANsAAAAPAAAAZHJzL2Rvd25yZXYueG1sRI9PawIxFMTvhX6H8IReimattJXVKEUQ9OCha+n5kbz9&#10;g5uXJcnq+u2NIHgcZuY3zHI92FacyYfGsYLpJANBrJ1puFLwd9yO5yBCRDbYOiYFVwqwXr2+LDE3&#10;7sK/dC5iJRKEQ44K6hi7XMqga7IYJq4jTl7pvMWYpK+k8XhJcNvKjyz7khYbTgs1drSpSZ+K3ip4&#10;19X+u8w2/ant/TGSNuX//qDU22j4WYCINMRn+NHeGQWfM7h/ST9Arm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fOQU3wwAAANsAAAAPAAAAAAAAAAAAAAAAAJcCAABkcnMvZG93&#10;bnJldi54bWxQSwUGAAAAAAQABAD1AAAAhwMAAAAA&#10;" filled="f" stroked="f">
                    <v:textbox inset="91425emu,91425emu,91425emu,91425emu">
                      <w:txbxContent>
                        <w:p w14:paraId="6FAEAB15" w14:textId="77777777" w:rsidR="00AE154D" w:rsidRPr="00021315" w:rsidRDefault="00AE154D" w:rsidP="007A5604">
                          <w:pPr>
                            <w:jc w:val="center"/>
                            <w:rPr>
                              <w:sz w:val="20"/>
                              <w:szCs w:val="20"/>
                            </w:rPr>
                          </w:pPr>
                          <w:r w:rsidRPr="00021315">
                            <w:rPr>
                              <w:sz w:val="20"/>
                              <w:szCs w:val="20"/>
                            </w:rPr>
                            <w:t xml:space="preserve">APRENDER A HACER </w:t>
                          </w:r>
                        </w:p>
                      </w:txbxContent>
                    </v:textbox>
                  </v:shape>
                </v:group>
                <v:shape id="Google Shape;2028;p42" o:spid="_x0000_s1072" style="position:absolute;left:2771746;top:339344;width:1668509;height:15301;visibility:visible;mso-wrap-style:square;v-text-anchor:middle" coordsize="67592,7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GCVawgAA&#10;ANsAAAAPAAAAZHJzL2Rvd25yZXYueG1sRI9Ba8JAFITvBf/D8gRvdaOYItFVRBC8tY0ezO2RfSbB&#10;7Hshu9X4791CocdhZr5h1tvBtepOvW+EDcymCSjiUmzDlYHz6fC+BOUDssVWmAw8ycN2M3pbY2bl&#10;wd90z0OlIoR9hgbqELpMa1/W5NBPpSOO3lV6hyHKvtK2x0eEu1bPk+RDO2w4LtTY0b6m8pb/OAPH&#10;Nt9d8kOx1J+pfMlpn0pTFMZMxsNuBSrQEP7Df+2jNZAu4PdL/AF68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sYJVrCAAAA2wAAAA8AAAAAAAAAAAAAAAAAlwIAAGRycy9kb3du&#10;cmV2LnhtbFBLBQYAAAAABAAEAPUAAACGAwAAAAA=&#10;" path="m0,0nfc6784,,35876,140,39897,140,43919,140,51856,455,56227,490,59479,525,63290,734,67591,490e" filled="f" strokecolor="#020600" strokeweight="21850emu">
                  <v:stroke startarrowwidth="narrow" startarrowlength="short" endarrowwidth="narrow" endarrowlength="short" endcap="round"/>
                  <v:path arrowok="t" o:extrusionok="f"/>
                  <v:textbox inset="91425emu,91425emu,91425emu,91425emu"/>
                </v:shape>
                <v:shape id="Google Shape;2029;p42" o:spid="_x0000_s1073" style="position:absolute;left:982212;top:-8285;width:2875;height:710560;rotation:-90;flip:x;visibility:visible;mso-wrap-style:square;v-text-anchor:middle" coordsize="141,132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eSctxAAA&#10;ANsAAAAPAAAAZHJzL2Rvd25yZXYueG1sRI9Ba8JAFITvBf/D8gQvRTeWJsToKiIUWnqqevD4yD6z&#10;wezbkF2T2F/fLRR6HGbmG2azG20jeup87VjBcpGAIC6drrlScD69zXMQPiBrbByTggd52G0nTxss&#10;tBv4i/pjqESEsC9QgQmhLaT0pSGLfuFa4uhdXWcxRNlVUnc4RLht5EuSZNJizXHBYEsHQ+XteLcK&#10;nvuP+1B9Z2m5Mq8+zy/Znj4zpWbTcb8GEWgM/+G/9rtWkKbw+yX+ALn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MXknLcQAAADbAAAADwAAAAAAAAAAAAAAAACXAgAAZHJzL2Rv&#10;d25yZXYueG1sUEsFBgAAAAAEAAQA9QAAAIgDAAAAAA==&#10;" path="m1,0nfc1,1924,141,3357,141,4231,141,5106,1,11190,141,13253e" filled="f" strokecolor="#020600" strokeweight="21850emu">
                  <v:stroke startarrowwidth="narrow" startarrowlength="short" endarrowwidth="narrow" endarrowlength="short" endcap="round"/>
                  <v:path arrowok="t" o:extrusionok="f"/>
                  <v:textbox inset="91425emu,91425emu,91425emu,91425emu"/>
                </v:shape>
                <v:group id="Google Shape;2030;p42" o:spid="_x0000_s1074" style="position:absolute;left:4423247;top:-25390;width:3805982;height:752666" coordorigin="4423368,-40276" coordsize="2483836,119394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JGNcUAAADbAAAA&#10;DwAAAAAAAAAAAAAAAACpAgAAZHJzL2Rvd25yZXYueG1sUEsFBgAAAAAEAAQA+gAAAJsDAAAAAA==&#10;">
                  <v:group id="Google Shape;2031;p42" o:spid="_x0000_s1075" style="position:absolute;left:4423368;width:2483836;height:1100868" coordorigin="4423595" coordsize="1437614,16827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0vuOuxQAAANsAAAAPAAAAZHJzL2Rvd25yZXYueG1sRI9Pa8JAFMTvQr/D8gq9&#10;1U1a0kp0FZG29CAFk4J4e2SfSTD7NmS3+fPtXaHgcZiZ3zCrzWga0VPnassK4nkEgriwuuZSwW/+&#10;+bwA4TyyxsYyKZjIwWb9MFthqu3AB+ozX4oAYZeigsr7NpXSFRUZdHPbEgfvbDuDPsiulLrDIcBN&#10;I1+i6E0arDksVNjSrqLikv0ZBV8DDtvX+KPfX8676ZQnP8d9TEo9PY7bJQhPo7+H/9vfWkHyDr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9L7jrsUAAADbAAAA&#10;DwAAAAAAAAAAAAAAAACpAgAAZHJzL2Rvd25yZXYueG1sUEsFBgAAAAAEAAQA+gAAAJsDAAAAAA==&#10;">
                    <v:shape id="Google Shape;2032;p42" o:spid="_x0000_s1076" style="position:absolute;left:5773802;top:833385;width:7067;height:177486;visibility:visible;mso-wrap-style:square;v-text-anchor:middle" coordsize="280,853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qJCHwQAA&#10;ANsAAAAPAAAAZHJzL2Rvd25yZXYueG1sRE/Pa8IwFL4P/B/CE7zN1IlDqlGKQ3CXwVwP3e2RPJvS&#10;5qU00Xb//XIY7Pjx/d4fJ9eJBw2h8axgtcxAEGtvGq4VlF/n5y2IEJENdp5JwQ8FOB5mT3vMjR/5&#10;kx7XWIsUwiFHBTbGPpcyaEsOw9L3xIm7+cFhTHCopRlwTOGuky9Z9iodNpwaLPZ0sqTb690pqMv4&#10;rj94811s0VatntZvVbtWajGfih2ISFP8F/+5L0bBJo1NX9IPkId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aiQh8EAAADbAAAADwAAAAAAAAAAAAAAAACXAgAAZHJzL2Rvd25y&#10;ZXYueG1sUEsFBgAAAAAEAAQA9QAAAIUDAAAAAA==&#10;" path="m280,0nfc0,3392,280,3042,280,8532e" filled="f" strokecolor="#020600" strokeweight="21850emu">
                      <v:stroke startarrowwidth="narrow" startarrowlength="short" endarrowwidth="narrow" endarrowlength="short" endcap="round"/>
                      <v:path arrowok="t" o:extrusionok="f"/>
                      <v:textbox inset="91425emu,91425emu,91425emu,91425emu"/>
                    </v:shape>
                    <v:shape id="Google Shape;2033;p42" o:spid="_x0000_s1077" style="position:absolute;left:4423595;top:63994;width:1426121;height:1557192;visibility:visible;mso-wrap-style:square;v-text-anchor:middle" coordsize="56508,748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aZbvxQAA&#10;ANsAAAAPAAAAZHJzL2Rvd25yZXYueG1sRI9Ba8JAFITvQv/D8gq96aYSi01dRYRCSutBq+DxkX0m&#10;abNvw+4mxn/fFQoeh5n5hlmsBtOInpyvLSt4niQgiAuray4VHL7fx3MQPiBrbCyTgit5WC0fRgvM&#10;tL3wjvp9KEWEsM9QQRVCm0npi4oM+oltiaN3ts5giNKVUju8RLhp5DRJXqTBmuNChS1tKip+951R&#10;sPbz6c+hS48y39rN+ZR+fnwVTqmnx2H9BiLQEO7h/3auFcxe4fYl/gC5/A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1plu/FAAAA2wAAAA8AAAAAAAAAAAAAAAAAlwIAAGRycy9k&#10;b3ducmV2LnhtbFBLBQYAAAAABAAEAPUAAACJAwAAAAA=&#10;" path="m7543,1c4445,1,2145,148,1609,590,385,1569,735,10835,560,19996,420,29158,420,51082,560,55383,735,59684,1,72132,1050,73566,1893,74718,9832,74831,14458,74831,15586,74831,16517,74824,17100,74824,18515,74824,21706,74864,25009,74864,28641,74864,32408,74816,34093,74615,34780,74540,36094,74520,37746,74520,39762,74520,42281,74550,44774,74550,49816,74550,54753,74425,55214,73671,56123,72237,55948,59334,55913,51991,55878,42270,56263,28808,56402,21990,56507,15136,56228,1464,55493,555,55184,190,51861,61,47651,61,41383,61,33147,346,29967,555,29477,587,28849,601,28111,601,23291,601,13792,1,7543,1xe" stroked="f">
                      <v:path arrowok="t" o:extrusionok="f"/>
                      <v:textbox inset="91425emu,91425emu,91425emu,91425emu"/>
                    </v:shape>
                    <v:shape id="Google Shape;2034;p42" o:spid="_x0000_s1078" style="position:absolute;left:4434230;top:125978;width:1426979;height:1556797;visibility:visible;mso-wrap-style:square;v-text-anchor:middle" coordsize="56542,748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7B2jvwAA&#10;ANsAAAAPAAAAZHJzL2Rvd25yZXYueG1sRE/NisIwEL4v+A5hBG9r2rKVpRpFFGEve7C7DzA0Y9Pa&#10;TEoTa/v25rCwx4/vf3eYbCdGGnzjWEG6TkAQV043XCv4/bm8f4LwAVlj55gUzOThsF+87bDQ7slX&#10;GstQixjCvkAFJoS+kNJXhiz6teuJI3dzg8UQ4VBLPeAzhttOZkmykRYbjg0GezoZqu7lwyqQLPOs&#10;Ldvx45yNKc7X77TNtVKr5XTcggg0hX/xn/tLK9jE9fFL/AFy/wI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rsHaO/AAAA2wAAAA8AAAAAAAAAAAAAAAAAlwIAAGRycy9kb3ducmV2&#10;LnhtbFBLBQYAAAAABAAEAPUAAACDAwAAAAA=&#10;" path="m7410,0c4378,,2137,143,1609,567,385,1546,734,10813,560,19974,420,29135,420,51094,560,55395,734,59696,,72110,1049,73543,1892,74696,9832,74809,14457,74809,15585,74809,16516,74802,17099,74802,18585,74802,22038,74846,25522,74846,29005,74846,32519,74802,34128,74627,34853,74540,36280,74518,38064,74518,40026,74518,42419,74545,44789,74545,49823,74545,54753,74421,55213,73648,56122,72214,55947,59312,55947,51969,55912,42283,56297,28786,56402,21967,56542,15114,56227,1477,55493,532,55198,167,51877,39,47668,39,41400,39,33160,323,30002,532,29462,571,28758,588,27926,588,22992,588,13570,,7410,0xe" fillcolor="#9bbb59 [3206]" stroked="f">
                      <v:path arrowok="t" o:extrusionok="f"/>
                      <v:textbox inset="91425emu,91425emu,91425emu,91425emu"/>
                    </v:shape>
                    <v:shape id="Google Shape;2035;p42" o:spid="_x0000_s1079" style="position:absolute;left:4423595;width:1426121;height:1580467;visibility:visible;mso-wrap-style:square;v-text-anchor:middle" coordsize="56508,759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wMDUwgAA&#10;ANsAAAAPAAAAZHJzL2Rvd25yZXYueG1sRI9Pi8IwFMTvgt8hPGFvmroHlWoUUYRdWMS/4PHRPNtq&#10;81KSbK3f3iwseBxm5jfMbNGaSjTkfGlZwXCQgCDOrC45V3A6bvoTED4ga6wsk4IneVjMu50Zpto+&#10;eE/NIeQiQtinqKAIoU6l9FlBBv3A1sTRu1pnMETpcqkdPiLcVPIzSUbSYMlxocCaVgVl98OvUdAk&#10;7Qq/d8+13Z6N+8lv8jL2jVIfvXY5BRGoDe/wf/tLKxgN4e9L/AFy/g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DAwNTCAAAA2wAAAA8AAAAAAAAAAAAAAAAAlwIAAGRycy9kb3du&#10;cmV2LnhtbFBLBQYAAAAABAAEAPUAAACGAwAAAAA=&#10;" path="m1609,1469nfc385,2448,735,11714,560,20875,420,30037,420,51961,560,56262,735,60563,1,73011,1050,74445,2099,75878,14127,75703,17100,75703,20072,75703,30877,75878,34093,75494,37310,75144,54339,75983,55214,74550,56123,73116,55948,60213,55913,52870,55878,43149,56263,29687,56402,22869,56507,16015,56228,2343,55493,1434,54724,525,35282,1084,29967,1434,24687,1784,3392,,1609,1469xe" filled="f" strokecolor="#020600" strokeweight="21850emu">
                      <v:stroke startarrowwidth="narrow" startarrowlength="short" endarrowwidth="narrow" endarrowlength="short" endcap="round"/>
                      <v:path arrowok="t" o:extrusionok="f"/>
                      <v:textbox inset="91425emu,91425emu,91425emu,91425emu"/>
                    </v:shape>
                  </v:group>
                  <v:shape id="Google Shape;2036;p42" o:spid="_x0000_s1080" type="#_x0000_t202" style="position:absolute;left:4612256;top:-40276;width:2089200;height:119394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WoRwQAA&#10;ANsAAAAPAAAAZHJzL2Rvd25yZXYueG1sRI/NigIxEITvgu8QWtiLaEYPKqNRRBDWgwd12XOT9Pzg&#10;pDMkGZ19+40geCyq6itqs+ttIx7kQ+1YwWyagSDWztRcKvi5HScrECEiG2wck4I/CrDbDgcbzI17&#10;8oUe11iKBOGQo4IqxjaXMuiKLIapa4mTVzhvMSbpS2k8PhPcNnKeZQtpsea0UGFLh4r0/dpZBWNd&#10;npZFdujuTedvkbQpfk9npb5G/X4NIlIfP+F3+9soWMzh9SX9ALn9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PhlqEcEAAADbAAAADwAAAAAAAAAAAAAAAACXAgAAZHJzL2Rvd25y&#10;ZXYueG1sUEsFBgAAAAAEAAQA9QAAAIUDAAAAAA==&#10;" filled="f" stroked="f">
                    <v:textbox inset="91425emu,91425emu,91425emu,91425emu">
                      <w:txbxContent>
                        <w:p w14:paraId="0ABB4171" w14:textId="77777777" w:rsidR="00AE154D" w:rsidRPr="00B93599" w:rsidRDefault="00AE154D" w:rsidP="007A5604">
                          <w:pPr>
                            <w:rPr>
                              <w:sz w:val="20"/>
                              <w:szCs w:val="20"/>
                            </w:rPr>
                          </w:pPr>
                          <w:r w:rsidRPr="00B93599">
                            <w:rPr>
                              <w:sz w:val="20"/>
                              <w:szCs w:val="20"/>
                            </w:rPr>
                            <w:t>NEGOCIACIÓN, RAZONAMIENTO ABSTRACTO, HABILIDADES DIGITALES</w:t>
                          </w:r>
                          <w:r>
                            <w:rPr>
                              <w:sz w:val="20"/>
                              <w:szCs w:val="20"/>
                            </w:rPr>
                            <w:t xml:space="preserve"> Y CIENTIFICAS. </w:t>
                          </w:r>
                        </w:p>
                      </w:txbxContent>
                    </v:textbox>
                  </v:shape>
                </v:group>
                <v:group id="Google Shape;2037;p42" o:spid="_x0000_s1081" style="position:absolute;left:3502245;top:209173;width:227499;height:275642" coordorigin="3502245,209173" coordsize="227499,2756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F6S8QxAAAANsAAAAP&#10;AAAAAAAAAAAAAAAAAKkCAABkcnMvZG93bnJldi54bWxQSwUGAAAAAAQABAD6AAAAmgMAAAAA&#10;">
                  <v:shape id="Google Shape;2038;p42" o:spid="_x0000_s1082" style="position:absolute;left:3502245;top:239723;width:227499;height:216035;visibility:visible;mso-wrap-style:square;v-text-anchor:middle" coordsize="7448,709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0w8pxAAA&#10;ANsAAAAPAAAAZHJzL2Rvd25yZXYueG1sRI9Ba8JAFITvgv9heUIvoruWYCV1DRIQRAqlVpDeHtnX&#10;JDT7NmbXGP99t1DwOMzMN8w6G2wjeup87VjDYq5AEBfO1FxqOH3uZisQPiAbbByThjt5yDbj0RpT&#10;4278Qf0xlCJC2KeooQqhTaX0RUUW/dy1xNH7dp3FEGVXStPhLcJtI5+VWkqLNceFClvKKyp+jler&#10;4X2BX0l/zneNmr6hV+VFviQHrZ8mw/YVRKAhPML/7b3RsEzg70v8AXLz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6dMPKcQAAADbAAAADwAAAAAAAAAAAAAAAACXAgAAZHJzL2Rv&#10;d25yZXYueG1sUEsFBgAAAAAEAAQA9QAAAIgDAAAAAA==&#10;" path="m4524,1c3835,1,3076,234,2308,746,,2249,699,6445,3322,7005,3643,7063,3950,7092,4240,7092,6195,7092,7418,5782,7448,3438,7448,1361,6189,1,4524,1xe" stroked="f">
                    <v:path arrowok="t" o:extrusionok="f"/>
                    <v:textbox inset="91425emu,91425emu,91425emu,91425emu"/>
                  </v:shape>
                  <v:shape id="Google Shape;2039;p42" o:spid="_x0000_s1083" style="position:absolute;left:3502398;top:269511;width:227194;height:215304;visibility:visible;mso-wrap-style:square;v-text-anchor:middle" coordsize="7438,70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n7iGxgAA&#10;ANsAAAAPAAAAZHJzL2Rvd25yZXYueG1sRI9Ba8JAFITvBf/D8oReSrNRGglpVgmK2ouH2hY8vmaf&#10;SUj2bchuNf33XUHocZiZb5h8NZpOXGhwjWUFsygGQVxa3XCl4PNj+5yCcB5ZY2eZFPySg9Vy8pBj&#10;pu2V3+ly9JUIEHYZKqi97zMpXVmTQRfZnjh4ZzsY9EEOldQDXgPcdHIexwtpsOGwUGNP65rK9vhj&#10;FHxtkrY4Hb6f9mlx2lk+pC9tUir1OB2LVxCeRv8fvrfftIJFArcv4QfI5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an7iGxgAAANsAAAAPAAAAAAAAAAAAAAAAAJcCAABkcnMv&#10;ZG93bnJldi54bWxQSwUGAAAAAAQABAD1AAAAigMAAAAA&#10;" path="m4515,1c3820,1,3052,234,2273,747,,2250,664,6446,3322,6971,3651,7037,3966,7069,4265,7069,6182,7069,7413,5734,7413,3404,7438,1353,6188,1,4515,1xe" fillcolor="#9bbb59 [3206]" stroked="f">
                    <v:path arrowok="t" o:extrusionok="f"/>
                    <v:textbox inset="91425emu,91425emu,91425emu,91425emu"/>
                  </v:shape>
                  <v:shape id="Google Shape;2040;p42" o:spid="_x0000_s1084" style="position:absolute;left:3502245;top:209173;width:227499;height:257762;visibility:visible;mso-wrap-style:square;v-text-anchor:middle" coordsize="7448,84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kR/CwwAA&#10;ANsAAAAPAAAAZHJzL2Rvd25yZXYueG1sRI9Ba8JAFITvBf/D8gRvdVOhQaOrFFEaqCK1Hjw+ss9N&#10;NPs2ZFeN/74rFHocZuYbZrbobC1u1PrKsYK3YQKCuHC6YqPg8LN+HYPwAVlj7ZgUPMjDYt57mWGm&#10;3Z2/6bYPRkQI+wwVlCE0mZS+KMmiH7qGOHon11oMUbZG6hbvEW5rOUqSVFqsOC6U2NCypOKyv1oF&#10;Xyb/3JhJSscdPd7Pq3zbWT1RatDvPqYgAnXhP/zXzrWCNIXnl/gD5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qkR/CwwAAANsAAAAPAAAAAAAAAAAAAAAAAJcCAABkcnMvZG93&#10;bnJldi54bWxQSwUGAAAAAAQABAD1AAAAhwMAAAAA&#10;" path="m2308,1749nfc0,3252,699,7448,3322,8008,5805,8462,7413,7133,7448,4441,7448,1504,4930,,2308,1749xe" filled="f" strokecolor="#020600" strokeweight="21850emu">
                    <v:stroke startarrowwidth="narrow" startarrowlength="short" endarrowwidth="narrow" endarrowlength="short" endcap="round"/>
                    <v:path arrowok="t" o:extrusionok="f"/>
                    <v:textbox inset="91425emu,91425emu,91425emu,91425emu"/>
                  </v:shape>
                </v:group>
                <w10:wrap anchorx="margin"/>
              </v:group>
            </w:pict>
          </mc:Fallback>
        </mc:AlternateContent>
      </w:r>
    </w:p>
    <w:p w14:paraId="363B3CE1" w14:textId="77777777" w:rsidR="007A5604" w:rsidRPr="00A8345C" w:rsidRDefault="007A5604" w:rsidP="00A8345C">
      <w:pPr>
        <w:pStyle w:val="Default0"/>
        <w:ind w:left="284"/>
        <w:jc w:val="both"/>
        <w:rPr>
          <w:sz w:val="22"/>
          <w:szCs w:val="22"/>
        </w:rPr>
      </w:pPr>
    </w:p>
    <w:p w14:paraId="199B4800" w14:textId="77777777" w:rsidR="007A5604" w:rsidRPr="00A8345C" w:rsidRDefault="007A5604" w:rsidP="00A8345C">
      <w:pPr>
        <w:pStyle w:val="Default0"/>
        <w:ind w:left="284"/>
        <w:jc w:val="both"/>
        <w:rPr>
          <w:sz w:val="22"/>
          <w:szCs w:val="22"/>
        </w:rPr>
      </w:pPr>
    </w:p>
    <w:p w14:paraId="7525EDAE" w14:textId="77777777" w:rsidR="007A5604" w:rsidRPr="00A8345C" w:rsidRDefault="007A5604" w:rsidP="00A8345C">
      <w:pPr>
        <w:pStyle w:val="Default0"/>
        <w:ind w:left="284"/>
        <w:jc w:val="both"/>
        <w:rPr>
          <w:sz w:val="22"/>
          <w:szCs w:val="22"/>
        </w:rPr>
      </w:pPr>
    </w:p>
    <w:p w14:paraId="4B1C2991" w14:textId="77777777" w:rsidR="007A5604" w:rsidRPr="00A8345C" w:rsidRDefault="007A5604" w:rsidP="00A8345C">
      <w:pPr>
        <w:pStyle w:val="Default0"/>
        <w:ind w:left="284"/>
        <w:jc w:val="both"/>
        <w:rPr>
          <w:b/>
          <w:sz w:val="22"/>
          <w:szCs w:val="22"/>
        </w:rPr>
      </w:pPr>
    </w:p>
    <w:p w14:paraId="1273752C" w14:textId="77777777" w:rsidR="007A5604" w:rsidRPr="00A8345C" w:rsidRDefault="007A5604" w:rsidP="00A8345C">
      <w:pPr>
        <w:pStyle w:val="Default0"/>
        <w:ind w:left="284"/>
        <w:jc w:val="both"/>
        <w:rPr>
          <w:b/>
          <w:sz w:val="22"/>
          <w:szCs w:val="22"/>
        </w:rPr>
      </w:pPr>
      <w:r w:rsidRPr="00A8345C">
        <w:rPr>
          <w:b/>
          <w:noProof/>
          <w:sz w:val="22"/>
          <w:szCs w:val="22"/>
          <w:lang w:val="es-ES" w:eastAsia="es-ES"/>
        </w:rPr>
        <mc:AlternateContent>
          <mc:Choice Requires="wpg">
            <w:drawing>
              <wp:anchor distT="0" distB="0" distL="114300" distR="114300" simplePos="0" relativeHeight="251665408" behindDoc="0" locked="0" layoutInCell="1" allowOverlap="1" wp14:anchorId="3507834E" wp14:editId="7C4519FA">
                <wp:simplePos x="0" y="0"/>
                <wp:positionH relativeFrom="column">
                  <wp:posOffset>213995</wp:posOffset>
                </wp:positionH>
                <wp:positionV relativeFrom="paragraph">
                  <wp:posOffset>69850</wp:posOffset>
                </wp:positionV>
                <wp:extent cx="5654675" cy="714375"/>
                <wp:effectExtent l="0" t="0" r="9525" b="0"/>
                <wp:wrapNone/>
                <wp:docPr id="67" name="Google Shape;2041;p42"/>
                <wp:cNvGraphicFramePr/>
                <a:graphic xmlns:a="http://schemas.openxmlformats.org/drawingml/2006/main">
                  <a:graphicData uri="http://schemas.microsoft.com/office/word/2010/wordprocessingGroup">
                    <wpg:wgp>
                      <wpg:cNvGrpSpPr/>
                      <wpg:grpSpPr>
                        <a:xfrm>
                          <a:off x="0" y="0"/>
                          <a:ext cx="5654675" cy="714375"/>
                          <a:chOff x="0" y="0"/>
                          <a:chExt cx="8229220" cy="693988"/>
                        </a:xfrm>
                      </wpg:grpSpPr>
                      <wpg:grpSp>
                        <wpg:cNvPr id="68" name="Google Shape;2042;p42"/>
                        <wpg:cNvGrpSpPr/>
                        <wpg:grpSpPr>
                          <a:xfrm>
                            <a:off x="0" y="26332"/>
                            <a:ext cx="643364" cy="641326"/>
                            <a:chOff x="0" y="26332"/>
                            <a:chExt cx="643364" cy="641326"/>
                          </a:xfrm>
                        </wpg:grpSpPr>
                        <wps:wsp>
                          <wps:cNvPr id="69" name="Google Shape;2043;p42"/>
                          <wps:cNvSpPr/>
                          <wps:spPr>
                            <a:xfrm>
                              <a:off x="0" y="28787"/>
                              <a:ext cx="615641" cy="611936"/>
                            </a:xfrm>
                            <a:custGeom>
                              <a:avLst/>
                              <a:gdLst/>
                              <a:ahLst/>
                              <a:cxnLst/>
                              <a:rect l="l" t="t" r="r" b="b"/>
                              <a:pathLst>
                                <a:path w="29513" h="29420" extrusionOk="0">
                                  <a:moveTo>
                                    <a:pt x="15435" y="0"/>
                                  </a:moveTo>
                                  <a:cubicBezTo>
                                    <a:pt x="15198" y="0"/>
                                    <a:pt x="14960" y="8"/>
                                    <a:pt x="14722" y="23"/>
                                  </a:cubicBezTo>
                                  <a:cubicBezTo>
                                    <a:pt x="11260" y="23"/>
                                    <a:pt x="7169" y="1666"/>
                                    <a:pt x="4896" y="3799"/>
                                  </a:cubicBezTo>
                                  <a:cubicBezTo>
                                    <a:pt x="2588" y="5932"/>
                                    <a:pt x="1" y="9569"/>
                                    <a:pt x="71" y="13240"/>
                                  </a:cubicBezTo>
                                  <a:cubicBezTo>
                                    <a:pt x="141" y="16912"/>
                                    <a:pt x="385" y="19709"/>
                                    <a:pt x="3043" y="23695"/>
                                  </a:cubicBezTo>
                                  <a:cubicBezTo>
                                    <a:pt x="4476" y="25968"/>
                                    <a:pt x="6679" y="27646"/>
                                    <a:pt x="9267" y="28381"/>
                                  </a:cubicBezTo>
                                  <a:cubicBezTo>
                                    <a:pt x="10162" y="28713"/>
                                    <a:pt x="12535" y="29420"/>
                                    <a:pt x="15099" y="29420"/>
                                  </a:cubicBezTo>
                                  <a:cubicBezTo>
                                    <a:pt x="16041" y="29420"/>
                                    <a:pt x="17009" y="29324"/>
                                    <a:pt x="17939" y="29080"/>
                                  </a:cubicBezTo>
                                  <a:cubicBezTo>
                                    <a:pt x="21435" y="28136"/>
                                    <a:pt x="24163" y="26877"/>
                                    <a:pt x="25981" y="24185"/>
                                  </a:cubicBezTo>
                                  <a:cubicBezTo>
                                    <a:pt x="27764" y="21492"/>
                                    <a:pt x="29513" y="18870"/>
                                    <a:pt x="29408" y="14709"/>
                                  </a:cubicBezTo>
                                  <a:cubicBezTo>
                                    <a:pt x="29303" y="10583"/>
                                    <a:pt x="27904" y="7610"/>
                                    <a:pt x="26681" y="6142"/>
                                  </a:cubicBezTo>
                                  <a:cubicBezTo>
                                    <a:pt x="25422" y="4638"/>
                                    <a:pt x="23429" y="2610"/>
                                    <a:pt x="21121" y="1456"/>
                                  </a:cubicBezTo>
                                  <a:cubicBezTo>
                                    <a:pt x="19371" y="519"/>
                                    <a:pt x="17426" y="0"/>
                                    <a:pt x="15435" y="0"/>
                                  </a:cubicBezTo>
                                  <a:close/>
                                </a:path>
                              </a:pathLst>
                            </a:custGeom>
                            <a:solidFill>
                              <a:srgbClr val="FFFFFF"/>
                            </a:solidFill>
                            <a:ln>
                              <a:noFill/>
                            </a:ln>
                          </wps:spPr>
                          <wps:bodyPr spcFirstLastPara="1" wrap="square" lIns="91425" tIns="91425" rIns="91425" bIns="91425" anchor="ctr" anchorCtr="0">
                            <a:noAutofit/>
                          </wps:bodyPr>
                        </wps:wsp>
                        <wps:wsp>
                          <wps:cNvPr id="70" name="Google Shape;2044;p42"/>
                          <wps:cNvSpPr/>
                          <wps:spPr>
                            <a:xfrm>
                              <a:off x="27723" y="55868"/>
                              <a:ext cx="615641" cy="611790"/>
                            </a:xfrm>
                            <a:custGeom>
                              <a:avLst/>
                              <a:gdLst/>
                              <a:ahLst/>
                              <a:cxnLst/>
                              <a:rect l="l" t="t" r="r" b="b"/>
                              <a:pathLst>
                                <a:path w="29513" h="29413" extrusionOk="0">
                                  <a:moveTo>
                                    <a:pt x="15280" y="0"/>
                                  </a:moveTo>
                                  <a:cubicBezTo>
                                    <a:pt x="15082" y="0"/>
                                    <a:pt x="14885" y="5"/>
                                    <a:pt x="14687" y="14"/>
                                  </a:cubicBezTo>
                                  <a:cubicBezTo>
                                    <a:pt x="11225" y="14"/>
                                    <a:pt x="7134" y="1693"/>
                                    <a:pt x="4861" y="3791"/>
                                  </a:cubicBezTo>
                                  <a:cubicBezTo>
                                    <a:pt x="2553" y="5924"/>
                                    <a:pt x="0" y="9560"/>
                                    <a:pt x="70" y="13232"/>
                                  </a:cubicBezTo>
                                  <a:cubicBezTo>
                                    <a:pt x="140" y="16903"/>
                                    <a:pt x="385" y="19701"/>
                                    <a:pt x="3043" y="23687"/>
                                  </a:cubicBezTo>
                                  <a:cubicBezTo>
                                    <a:pt x="4476" y="25960"/>
                                    <a:pt x="6679" y="27638"/>
                                    <a:pt x="9267" y="28407"/>
                                  </a:cubicBezTo>
                                  <a:cubicBezTo>
                                    <a:pt x="10161" y="28714"/>
                                    <a:pt x="12528" y="29412"/>
                                    <a:pt x="15088" y="29412"/>
                                  </a:cubicBezTo>
                                  <a:cubicBezTo>
                                    <a:pt x="16034" y="29412"/>
                                    <a:pt x="17005" y="29317"/>
                                    <a:pt x="17939" y="29072"/>
                                  </a:cubicBezTo>
                                  <a:cubicBezTo>
                                    <a:pt x="21435" y="28128"/>
                                    <a:pt x="24163" y="26869"/>
                                    <a:pt x="25946" y="24176"/>
                                  </a:cubicBezTo>
                                  <a:cubicBezTo>
                                    <a:pt x="27764" y="21484"/>
                                    <a:pt x="29513" y="18861"/>
                                    <a:pt x="29408" y="14700"/>
                                  </a:cubicBezTo>
                                  <a:cubicBezTo>
                                    <a:pt x="29303" y="10574"/>
                                    <a:pt x="27869" y="7602"/>
                                    <a:pt x="26645" y="6134"/>
                                  </a:cubicBezTo>
                                  <a:cubicBezTo>
                                    <a:pt x="25421" y="4665"/>
                                    <a:pt x="23428" y="2602"/>
                                    <a:pt x="21086" y="1448"/>
                                  </a:cubicBezTo>
                                  <a:cubicBezTo>
                                    <a:pt x="19301" y="492"/>
                                    <a:pt x="17312" y="0"/>
                                    <a:pt x="15280" y="0"/>
                                  </a:cubicBezTo>
                                  <a:close/>
                                </a:path>
                              </a:pathLst>
                            </a:custGeom>
                            <a:solidFill>
                              <a:schemeClr val="accent5"/>
                            </a:solidFill>
                            <a:ln>
                              <a:noFill/>
                            </a:ln>
                          </wps:spPr>
                          <wps:bodyPr spcFirstLastPara="1" wrap="square" lIns="91425" tIns="91425" rIns="91425" bIns="91425" anchor="ctr" anchorCtr="0">
                            <a:noAutofit/>
                          </wps:bodyPr>
                        </wps:wsp>
                        <wps:wsp>
                          <wps:cNvPr id="71" name="Google Shape;2045;p42"/>
                          <wps:cNvSpPr/>
                          <wps:spPr>
                            <a:xfrm>
                              <a:off x="117441" y="89419"/>
                              <a:ext cx="450075" cy="453939"/>
                            </a:xfrm>
                            <a:custGeom>
                              <a:avLst/>
                              <a:gdLst/>
                              <a:ahLst/>
                              <a:cxnLst/>
                              <a:rect l="l" t="t" r="r" b="b"/>
                              <a:pathLst>
                                <a:path w="21576" h="21824" extrusionOk="0">
                                  <a:moveTo>
                                    <a:pt x="10477" y="0"/>
                                  </a:moveTo>
                                  <a:cubicBezTo>
                                    <a:pt x="9959" y="0"/>
                                    <a:pt x="9417" y="37"/>
                                    <a:pt x="8847" y="115"/>
                                  </a:cubicBezTo>
                                  <a:cubicBezTo>
                                    <a:pt x="3637" y="814"/>
                                    <a:pt x="0" y="4486"/>
                                    <a:pt x="0" y="10535"/>
                                  </a:cubicBezTo>
                                  <a:cubicBezTo>
                                    <a:pt x="0" y="17248"/>
                                    <a:pt x="5910" y="21095"/>
                                    <a:pt x="9232" y="21619"/>
                                  </a:cubicBezTo>
                                  <a:cubicBezTo>
                                    <a:pt x="9993" y="21740"/>
                                    <a:pt x="10896" y="21823"/>
                                    <a:pt x="11854" y="21823"/>
                                  </a:cubicBezTo>
                                  <a:cubicBezTo>
                                    <a:pt x="15074" y="21823"/>
                                    <a:pt x="18912" y="20879"/>
                                    <a:pt x="20071" y="17213"/>
                                  </a:cubicBezTo>
                                  <a:cubicBezTo>
                                    <a:pt x="21575" y="12458"/>
                                    <a:pt x="21155" y="7108"/>
                                    <a:pt x="18323" y="3961"/>
                                  </a:cubicBezTo>
                                  <a:cubicBezTo>
                                    <a:pt x="16286" y="1650"/>
                                    <a:pt x="13931" y="0"/>
                                    <a:pt x="10477" y="0"/>
                                  </a:cubicBezTo>
                                  <a:close/>
                                </a:path>
                              </a:pathLst>
                            </a:custGeom>
                            <a:solidFill>
                              <a:srgbClr val="231F20">
                                <a:alpha val="18230"/>
                              </a:srgbClr>
                            </a:solidFill>
                            <a:ln>
                              <a:noFill/>
                            </a:ln>
                          </wps:spPr>
                          <wps:bodyPr spcFirstLastPara="1" wrap="square" lIns="91425" tIns="91425" rIns="91425" bIns="91425" anchor="ctr" anchorCtr="0">
                            <a:noAutofit/>
                          </wps:bodyPr>
                        </wps:wsp>
                        <wps:wsp>
                          <wps:cNvPr id="72" name="Google Shape;2046;p42"/>
                          <wps:cNvSpPr/>
                          <wps:spPr>
                            <a:xfrm>
                              <a:off x="380027" y="189155"/>
                              <a:ext cx="137154" cy="157893"/>
                            </a:xfrm>
                            <a:custGeom>
                              <a:avLst/>
                              <a:gdLst/>
                              <a:ahLst/>
                              <a:cxnLst/>
                              <a:rect l="l" t="t" r="r" b="b"/>
                              <a:pathLst>
                                <a:path w="6575" h="7591" extrusionOk="0">
                                  <a:moveTo>
                                    <a:pt x="2861" y="1"/>
                                  </a:moveTo>
                                  <a:cubicBezTo>
                                    <a:pt x="2382" y="1"/>
                                    <a:pt x="1665" y="411"/>
                                    <a:pt x="1329" y="670"/>
                                  </a:cubicBezTo>
                                  <a:cubicBezTo>
                                    <a:pt x="910" y="1019"/>
                                    <a:pt x="105" y="1544"/>
                                    <a:pt x="35" y="1859"/>
                                  </a:cubicBezTo>
                                  <a:cubicBezTo>
                                    <a:pt x="1" y="2138"/>
                                    <a:pt x="3078" y="7139"/>
                                    <a:pt x="3672" y="7558"/>
                                  </a:cubicBezTo>
                                  <a:cubicBezTo>
                                    <a:pt x="3701" y="7580"/>
                                    <a:pt x="3743" y="7590"/>
                                    <a:pt x="3794" y="7590"/>
                                  </a:cubicBezTo>
                                  <a:cubicBezTo>
                                    <a:pt x="4227" y="7590"/>
                                    <a:pt x="5352" y="6857"/>
                                    <a:pt x="5665" y="6544"/>
                                  </a:cubicBezTo>
                                  <a:cubicBezTo>
                                    <a:pt x="6050" y="6194"/>
                                    <a:pt x="6574" y="5845"/>
                                    <a:pt x="6434" y="5355"/>
                                  </a:cubicBezTo>
                                  <a:cubicBezTo>
                                    <a:pt x="6295" y="4866"/>
                                    <a:pt x="4197" y="1579"/>
                                    <a:pt x="3252" y="180"/>
                                  </a:cubicBezTo>
                                  <a:cubicBezTo>
                                    <a:pt x="3170" y="52"/>
                                    <a:pt x="3030" y="1"/>
                                    <a:pt x="2861" y="1"/>
                                  </a:cubicBezTo>
                                  <a:close/>
                                </a:path>
                              </a:pathLst>
                            </a:custGeom>
                            <a:solidFill>
                              <a:srgbClr val="FFFFFF"/>
                            </a:solidFill>
                            <a:ln>
                              <a:noFill/>
                            </a:ln>
                          </wps:spPr>
                          <wps:bodyPr spcFirstLastPara="1" wrap="square" lIns="91425" tIns="91425" rIns="91425" bIns="91425" anchor="ctr" anchorCtr="0">
                            <a:noAutofit/>
                          </wps:bodyPr>
                        </wps:wsp>
                        <wps:wsp>
                          <wps:cNvPr id="73" name="Google Shape;2047;p42"/>
                          <wps:cNvSpPr/>
                          <wps:spPr>
                            <a:xfrm>
                              <a:off x="217423" y="245252"/>
                              <a:ext cx="207849" cy="193565"/>
                            </a:xfrm>
                            <a:custGeom>
                              <a:avLst/>
                              <a:gdLst/>
                              <a:ahLst/>
                              <a:cxnLst/>
                              <a:rect l="l" t="t" r="r" b="b"/>
                              <a:pathLst>
                                <a:path w="9964" h="9306" extrusionOk="0">
                                  <a:moveTo>
                                    <a:pt x="6502" y="1"/>
                                  </a:moveTo>
                                  <a:cubicBezTo>
                                    <a:pt x="5243" y="665"/>
                                    <a:pt x="4019" y="1434"/>
                                    <a:pt x="2865" y="2239"/>
                                  </a:cubicBezTo>
                                  <a:cubicBezTo>
                                    <a:pt x="2236" y="2763"/>
                                    <a:pt x="522" y="3777"/>
                                    <a:pt x="243" y="3952"/>
                                  </a:cubicBezTo>
                                  <a:cubicBezTo>
                                    <a:pt x="21" y="4110"/>
                                    <a:pt x="0" y="5325"/>
                                    <a:pt x="1521" y="5325"/>
                                  </a:cubicBezTo>
                                  <a:cubicBezTo>
                                    <a:pt x="1683" y="5325"/>
                                    <a:pt x="1862" y="5311"/>
                                    <a:pt x="2061" y="5281"/>
                                  </a:cubicBezTo>
                                  <a:lnTo>
                                    <a:pt x="2061" y="5281"/>
                                  </a:lnTo>
                                  <a:cubicBezTo>
                                    <a:pt x="1222" y="5630"/>
                                    <a:pt x="942" y="6749"/>
                                    <a:pt x="1571" y="7449"/>
                                  </a:cubicBezTo>
                                  <a:cubicBezTo>
                                    <a:pt x="1902" y="7874"/>
                                    <a:pt x="2344" y="8076"/>
                                    <a:pt x="2737" y="8076"/>
                                  </a:cubicBezTo>
                                  <a:cubicBezTo>
                                    <a:pt x="2925" y="8076"/>
                                    <a:pt x="3102" y="8029"/>
                                    <a:pt x="3250" y="7938"/>
                                  </a:cubicBezTo>
                                  <a:lnTo>
                                    <a:pt x="3250" y="7938"/>
                                  </a:lnTo>
                                  <a:cubicBezTo>
                                    <a:pt x="2914" y="8442"/>
                                    <a:pt x="3251" y="9306"/>
                                    <a:pt x="3883" y="9306"/>
                                  </a:cubicBezTo>
                                  <a:cubicBezTo>
                                    <a:pt x="4040" y="9306"/>
                                    <a:pt x="4216" y="9252"/>
                                    <a:pt x="4404" y="9127"/>
                                  </a:cubicBezTo>
                                  <a:cubicBezTo>
                                    <a:pt x="5313" y="8463"/>
                                    <a:pt x="6712" y="7623"/>
                                    <a:pt x="7516" y="7134"/>
                                  </a:cubicBezTo>
                                  <a:cubicBezTo>
                                    <a:pt x="8285" y="6644"/>
                                    <a:pt x="9089" y="6190"/>
                                    <a:pt x="9963" y="5595"/>
                                  </a:cubicBezTo>
                                  <a:lnTo>
                                    <a:pt x="6502" y="1"/>
                                  </a:lnTo>
                                  <a:close/>
                                </a:path>
                              </a:pathLst>
                            </a:custGeom>
                            <a:solidFill>
                              <a:srgbClr val="FFFFFF"/>
                            </a:solidFill>
                            <a:ln>
                              <a:noFill/>
                            </a:ln>
                          </wps:spPr>
                          <wps:bodyPr spcFirstLastPara="1" wrap="square" lIns="91425" tIns="91425" rIns="91425" bIns="91425" anchor="ctr" anchorCtr="0">
                            <a:noAutofit/>
                          </wps:bodyPr>
                        </wps:wsp>
                        <wps:wsp>
                          <wps:cNvPr id="74" name="Google Shape;2048;p42"/>
                          <wps:cNvSpPr/>
                          <wps:spPr>
                            <a:xfrm>
                              <a:off x="380027" y="182707"/>
                              <a:ext cx="137154" cy="168022"/>
                            </a:xfrm>
                            <a:custGeom>
                              <a:avLst/>
                              <a:gdLst/>
                              <a:ahLst/>
                              <a:cxnLst/>
                              <a:rect l="l" t="t" r="r" b="b"/>
                              <a:pathLst>
                                <a:path w="6575" h="8078" fill="none" extrusionOk="0">
                                  <a:moveTo>
                                    <a:pt x="3252" y="490"/>
                                  </a:moveTo>
                                  <a:cubicBezTo>
                                    <a:pt x="2938" y="1"/>
                                    <a:pt x="1784" y="630"/>
                                    <a:pt x="1329" y="980"/>
                                  </a:cubicBezTo>
                                  <a:cubicBezTo>
                                    <a:pt x="910" y="1329"/>
                                    <a:pt x="105" y="1854"/>
                                    <a:pt x="35" y="2169"/>
                                  </a:cubicBezTo>
                                  <a:cubicBezTo>
                                    <a:pt x="1" y="2448"/>
                                    <a:pt x="3078" y="7449"/>
                                    <a:pt x="3672" y="7868"/>
                                  </a:cubicBezTo>
                                  <a:cubicBezTo>
                                    <a:pt x="3952" y="8078"/>
                                    <a:pt x="5315" y="7204"/>
                                    <a:pt x="5665" y="6854"/>
                                  </a:cubicBezTo>
                                  <a:cubicBezTo>
                                    <a:pt x="6050" y="6504"/>
                                    <a:pt x="6574" y="6155"/>
                                    <a:pt x="6434" y="5665"/>
                                  </a:cubicBezTo>
                                  <a:cubicBezTo>
                                    <a:pt x="6295" y="5176"/>
                                    <a:pt x="4197" y="1889"/>
                                    <a:pt x="3252" y="490"/>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75" name="Google Shape;2049;p42"/>
                          <wps:cNvSpPr/>
                          <wps:spPr>
                            <a:xfrm>
                              <a:off x="353034" y="227073"/>
                              <a:ext cx="103612" cy="139672"/>
                            </a:xfrm>
                            <a:custGeom>
                              <a:avLst/>
                              <a:gdLst/>
                              <a:ahLst/>
                              <a:cxnLst/>
                              <a:rect l="l" t="t" r="r" b="b"/>
                              <a:pathLst>
                                <a:path w="4967" h="6715" fill="none" extrusionOk="0">
                                  <a:moveTo>
                                    <a:pt x="1364" y="1"/>
                                  </a:moveTo>
                                  <a:cubicBezTo>
                                    <a:pt x="840" y="210"/>
                                    <a:pt x="385" y="490"/>
                                    <a:pt x="1" y="875"/>
                                  </a:cubicBezTo>
                                  <a:cubicBezTo>
                                    <a:pt x="350" y="1714"/>
                                    <a:pt x="805" y="2518"/>
                                    <a:pt x="1260" y="3287"/>
                                  </a:cubicBezTo>
                                  <a:cubicBezTo>
                                    <a:pt x="1644" y="3847"/>
                                    <a:pt x="3288" y="6260"/>
                                    <a:pt x="3497" y="6504"/>
                                  </a:cubicBezTo>
                                  <a:cubicBezTo>
                                    <a:pt x="3707" y="6714"/>
                                    <a:pt x="4966" y="5735"/>
                                    <a:pt x="4966" y="5735"/>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76" name="Google Shape;2050;p42"/>
                          <wps:cNvSpPr/>
                          <wps:spPr>
                            <a:xfrm>
                              <a:off x="217361" y="245252"/>
                              <a:ext cx="207912" cy="202946"/>
                            </a:xfrm>
                            <a:custGeom>
                              <a:avLst/>
                              <a:gdLst/>
                              <a:ahLst/>
                              <a:cxnLst/>
                              <a:rect l="l" t="t" r="r" b="b"/>
                              <a:pathLst>
                                <a:path w="9967" h="9757" fill="none" extrusionOk="0">
                                  <a:moveTo>
                                    <a:pt x="6505" y="1"/>
                                  </a:moveTo>
                                  <a:cubicBezTo>
                                    <a:pt x="5246" y="665"/>
                                    <a:pt x="4022" y="1434"/>
                                    <a:pt x="2868" y="2239"/>
                                  </a:cubicBezTo>
                                  <a:cubicBezTo>
                                    <a:pt x="2239" y="2763"/>
                                    <a:pt x="525" y="3777"/>
                                    <a:pt x="246" y="3952"/>
                                  </a:cubicBezTo>
                                  <a:cubicBezTo>
                                    <a:pt x="1" y="4127"/>
                                    <a:pt x="1" y="5595"/>
                                    <a:pt x="2064" y="5281"/>
                                  </a:cubicBezTo>
                                  <a:cubicBezTo>
                                    <a:pt x="1225" y="5630"/>
                                    <a:pt x="945" y="6749"/>
                                    <a:pt x="1574" y="7449"/>
                                  </a:cubicBezTo>
                                  <a:cubicBezTo>
                                    <a:pt x="2064" y="8078"/>
                                    <a:pt x="2798" y="8218"/>
                                    <a:pt x="3253" y="7938"/>
                                  </a:cubicBezTo>
                                  <a:cubicBezTo>
                                    <a:pt x="2833" y="8568"/>
                                    <a:pt x="3463" y="9756"/>
                                    <a:pt x="4407" y="9127"/>
                                  </a:cubicBezTo>
                                  <a:cubicBezTo>
                                    <a:pt x="5316" y="8463"/>
                                    <a:pt x="6715" y="7623"/>
                                    <a:pt x="7519" y="7134"/>
                                  </a:cubicBezTo>
                                  <a:cubicBezTo>
                                    <a:pt x="8288" y="6644"/>
                                    <a:pt x="9092" y="6190"/>
                                    <a:pt x="9966" y="5595"/>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77" name="Google Shape;2051;p42"/>
                          <wps:cNvSpPr/>
                          <wps:spPr>
                            <a:xfrm>
                              <a:off x="131292" y="327433"/>
                              <a:ext cx="172158" cy="135304"/>
                            </a:xfrm>
                            <a:custGeom>
                              <a:avLst/>
                              <a:gdLst/>
                              <a:ahLst/>
                              <a:cxnLst/>
                              <a:rect l="l" t="t" r="r" b="b"/>
                              <a:pathLst>
                                <a:path w="8253" h="6505" fill="none" extrusionOk="0">
                                  <a:moveTo>
                                    <a:pt x="4407" y="1"/>
                                  </a:moveTo>
                                  <a:cubicBezTo>
                                    <a:pt x="2938" y="1365"/>
                                    <a:pt x="1714" y="2938"/>
                                    <a:pt x="700" y="4617"/>
                                  </a:cubicBezTo>
                                  <a:cubicBezTo>
                                    <a:pt x="385" y="5316"/>
                                    <a:pt x="1" y="6085"/>
                                    <a:pt x="700" y="6330"/>
                                  </a:cubicBezTo>
                                  <a:cubicBezTo>
                                    <a:pt x="1155" y="6505"/>
                                    <a:pt x="3637" y="6400"/>
                                    <a:pt x="5351" y="6190"/>
                                  </a:cubicBezTo>
                                  <a:cubicBezTo>
                                    <a:pt x="6854" y="5980"/>
                                    <a:pt x="7169" y="6015"/>
                                    <a:pt x="8253" y="5316"/>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78" name="Google Shape;2052;p42"/>
                          <wps:cNvSpPr/>
                          <wps:spPr>
                            <a:xfrm>
                              <a:off x="138593" y="415895"/>
                              <a:ext cx="39175" cy="48069"/>
                            </a:xfrm>
                            <a:custGeom>
                              <a:avLst/>
                              <a:gdLst/>
                              <a:ahLst/>
                              <a:cxnLst/>
                              <a:rect l="l" t="t" r="r" b="b"/>
                              <a:pathLst>
                                <a:path w="1878" h="2311" extrusionOk="0">
                                  <a:moveTo>
                                    <a:pt x="662" y="0"/>
                                  </a:moveTo>
                                  <a:cubicBezTo>
                                    <a:pt x="610" y="0"/>
                                    <a:pt x="563" y="26"/>
                                    <a:pt x="525" y="84"/>
                                  </a:cubicBezTo>
                                  <a:cubicBezTo>
                                    <a:pt x="245" y="503"/>
                                    <a:pt x="0" y="1692"/>
                                    <a:pt x="350" y="2077"/>
                                  </a:cubicBezTo>
                                  <a:cubicBezTo>
                                    <a:pt x="500" y="2241"/>
                                    <a:pt x="764" y="2310"/>
                                    <a:pt x="1026" y="2310"/>
                                  </a:cubicBezTo>
                                  <a:cubicBezTo>
                                    <a:pt x="1377" y="2310"/>
                                    <a:pt x="1724" y="2187"/>
                                    <a:pt x="1784" y="2007"/>
                                  </a:cubicBezTo>
                                  <a:cubicBezTo>
                                    <a:pt x="1877" y="1696"/>
                                    <a:pt x="1084" y="0"/>
                                    <a:pt x="662" y="0"/>
                                  </a:cubicBezTo>
                                  <a:close/>
                                </a:path>
                              </a:pathLst>
                            </a:custGeom>
                            <a:solidFill>
                              <a:srgbClr val="020600"/>
                            </a:solidFill>
                            <a:ln>
                              <a:noFill/>
                            </a:ln>
                          </wps:spPr>
                          <wps:bodyPr spcFirstLastPara="1" wrap="square" lIns="91425" tIns="91425" rIns="91425" bIns="91425" anchor="ctr" anchorCtr="0">
                            <a:noAutofit/>
                          </wps:bodyPr>
                        </wps:wsp>
                        <wps:wsp>
                          <wps:cNvPr id="79" name="Google Shape;2053;p42"/>
                          <wps:cNvSpPr/>
                          <wps:spPr>
                            <a:xfrm>
                              <a:off x="0" y="26332"/>
                              <a:ext cx="615641" cy="626246"/>
                            </a:xfrm>
                            <a:custGeom>
                              <a:avLst/>
                              <a:gdLst/>
                              <a:ahLst/>
                              <a:cxnLst/>
                              <a:rect l="l" t="t" r="r" b="b"/>
                              <a:pathLst>
                                <a:path w="29513" h="30108" fill="none" extrusionOk="0">
                                  <a:moveTo>
                                    <a:pt x="14722" y="141"/>
                                  </a:moveTo>
                                  <a:cubicBezTo>
                                    <a:pt x="11260" y="141"/>
                                    <a:pt x="7169" y="1784"/>
                                    <a:pt x="4896" y="3917"/>
                                  </a:cubicBezTo>
                                  <a:cubicBezTo>
                                    <a:pt x="2588" y="6050"/>
                                    <a:pt x="1" y="9687"/>
                                    <a:pt x="71" y="13358"/>
                                  </a:cubicBezTo>
                                  <a:cubicBezTo>
                                    <a:pt x="141" y="17030"/>
                                    <a:pt x="385" y="19827"/>
                                    <a:pt x="3043" y="23813"/>
                                  </a:cubicBezTo>
                                  <a:cubicBezTo>
                                    <a:pt x="4476" y="26086"/>
                                    <a:pt x="6679" y="27764"/>
                                    <a:pt x="9267" y="28499"/>
                                  </a:cubicBezTo>
                                  <a:cubicBezTo>
                                    <a:pt x="10491" y="28953"/>
                                    <a:pt x="14477" y="30107"/>
                                    <a:pt x="17939" y="29198"/>
                                  </a:cubicBezTo>
                                  <a:cubicBezTo>
                                    <a:pt x="21435" y="28254"/>
                                    <a:pt x="24163" y="26995"/>
                                    <a:pt x="25981" y="24303"/>
                                  </a:cubicBezTo>
                                  <a:cubicBezTo>
                                    <a:pt x="27764" y="21610"/>
                                    <a:pt x="29513" y="18988"/>
                                    <a:pt x="29408" y="14827"/>
                                  </a:cubicBezTo>
                                  <a:cubicBezTo>
                                    <a:pt x="29303" y="10701"/>
                                    <a:pt x="27904" y="7728"/>
                                    <a:pt x="26681" y="6260"/>
                                  </a:cubicBezTo>
                                  <a:cubicBezTo>
                                    <a:pt x="25422" y="4756"/>
                                    <a:pt x="23429" y="2728"/>
                                    <a:pt x="21121" y="1574"/>
                                  </a:cubicBezTo>
                                  <a:cubicBezTo>
                                    <a:pt x="19163" y="525"/>
                                    <a:pt x="16960" y="1"/>
                                    <a:pt x="14722" y="141"/>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grpSp>
                        <wpg:cNvPr id="80" name="Google Shape;2054;p42"/>
                        <wpg:cNvGrpSpPr/>
                        <wpg:grpSpPr>
                          <a:xfrm>
                            <a:off x="1323420" y="128637"/>
                            <a:ext cx="1485360" cy="448946"/>
                            <a:chOff x="1323420" y="128637"/>
                            <a:chExt cx="1485360" cy="448946"/>
                          </a:xfrm>
                        </wpg:grpSpPr>
                        <wpg:grpSp>
                          <wpg:cNvPr id="81" name="Google Shape;2055;p42"/>
                          <wpg:cNvGrpSpPr/>
                          <wpg:grpSpPr>
                            <a:xfrm>
                              <a:off x="1337203" y="128637"/>
                              <a:ext cx="1471182" cy="436717"/>
                              <a:chOff x="1337203" y="128637"/>
                              <a:chExt cx="1471182" cy="436717"/>
                            </a:xfrm>
                          </wpg:grpSpPr>
                          <wps:wsp>
                            <wps:cNvPr id="82" name="Google Shape;2056;p42"/>
                            <wps:cNvSpPr/>
                            <wps:spPr>
                              <a:xfrm>
                                <a:off x="1337203" y="134815"/>
                                <a:ext cx="1438358" cy="399069"/>
                              </a:xfrm>
                              <a:custGeom>
                                <a:avLst/>
                                <a:gdLst/>
                                <a:ahLst/>
                                <a:cxnLst/>
                                <a:rect l="l" t="t" r="r" b="b"/>
                                <a:pathLst>
                                  <a:path w="61298" h="19186" extrusionOk="0">
                                    <a:moveTo>
                                      <a:pt x="43282" y="0"/>
                                    </a:moveTo>
                                    <a:cubicBezTo>
                                      <a:pt x="39300" y="0"/>
                                      <a:pt x="35144" y="46"/>
                                      <a:pt x="31436" y="123"/>
                                    </a:cubicBezTo>
                                    <a:cubicBezTo>
                                      <a:pt x="29652" y="167"/>
                                      <a:pt x="27584" y="182"/>
                                      <a:pt x="25380" y="182"/>
                                    </a:cubicBezTo>
                                    <a:cubicBezTo>
                                      <a:pt x="21431" y="182"/>
                                      <a:pt x="17048" y="136"/>
                                      <a:pt x="13099" y="136"/>
                                    </a:cubicBezTo>
                                    <a:cubicBezTo>
                                      <a:pt x="7200" y="136"/>
                                      <a:pt x="2268" y="239"/>
                                      <a:pt x="1190" y="752"/>
                                    </a:cubicBezTo>
                                    <a:cubicBezTo>
                                      <a:pt x="1" y="1312"/>
                                      <a:pt x="141" y="7815"/>
                                      <a:pt x="281" y="10438"/>
                                    </a:cubicBezTo>
                                    <a:cubicBezTo>
                                      <a:pt x="315" y="11417"/>
                                      <a:pt x="106" y="16103"/>
                                      <a:pt x="980" y="18375"/>
                                    </a:cubicBezTo>
                                    <a:cubicBezTo>
                                      <a:pt x="1226" y="19016"/>
                                      <a:pt x="4460" y="19186"/>
                                      <a:pt x="9072" y="19186"/>
                                    </a:cubicBezTo>
                                    <a:cubicBezTo>
                                      <a:pt x="14274" y="19186"/>
                                      <a:pt x="21230" y="18970"/>
                                      <a:pt x="27625" y="18970"/>
                                    </a:cubicBezTo>
                                    <a:cubicBezTo>
                                      <a:pt x="31844" y="18970"/>
                                      <a:pt x="39110" y="19079"/>
                                      <a:pt x="45749" y="19079"/>
                                    </a:cubicBezTo>
                                    <a:cubicBezTo>
                                      <a:pt x="52642" y="19079"/>
                                      <a:pt x="58859" y="18961"/>
                                      <a:pt x="60284" y="18480"/>
                                    </a:cubicBezTo>
                                    <a:cubicBezTo>
                                      <a:pt x="61263" y="18166"/>
                                      <a:pt x="61088" y="13585"/>
                                      <a:pt x="61053" y="11137"/>
                                    </a:cubicBezTo>
                                    <a:cubicBezTo>
                                      <a:pt x="61018" y="7885"/>
                                      <a:pt x="61298" y="1836"/>
                                      <a:pt x="60424" y="822"/>
                                    </a:cubicBezTo>
                                    <a:cubicBezTo>
                                      <a:pt x="59943" y="221"/>
                                      <a:pt x="52032" y="0"/>
                                      <a:pt x="43282" y="0"/>
                                    </a:cubicBezTo>
                                    <a:close/>
                                  </a:path>
                                </a:pathLst>
                              </a:custGeom>
                              <a:solidFill>
                                <a:srgbClr val="FFFFFF"/>
                              </a:solidFill>
                              <a:ln>
                                <a:noFill/>
                              </a:ln>
                            </wps:spPr>
                            <wps:bodyPr spcFirstLastPara="1" wrap="square" lIns="91425" tIns="91425" rIns="91425" bIns="91425" anchor="ctr" anchorCtr="0">
                              <a:noAutofit/>
                            </wps:bodyPr>
                          </wps:wsp>
                          <wps:wsp>
                            <wps:cNvPr id="83" name="Google Shape;2057;p42"/>
                            <wps:cNvSpPr/>
                            <wps:spPr>
                              <a:xfrm>
                                <a:off x="1370849" y="162125"/>
                                <a:ext cx="1437536" cy="403229"/>
                              </a:xfrm>
                              <a:custGeom>
                                <a:avLst/>
                                <a:gdLst/>
                                <a:ahLst/>
                                <a:cxnLst/>
                                <a:rect l="l" t="t" r="r" b="b"/>
                                <a:pathLst>
                                  <a:path w="61263" h="19386" extrusionOk="0">
                                    <a:moveTo>
                                      <a:pt x="43319" y="1"/>
                                    </a:moveTo>
                                    <a:cubicBezTo>
                                      <a:pt x="39318" y="1"/>
                                      <a:pt x="35137" y="51"/>
                                      <a:pt x="31401" y="138"/>
                                    </a:cubicBezTo>
                                    <a:cubicBezTo>
                                      <a:pt x="29624" y="183"/>
                                      <a:pt x="27560" y="198"/>
                                      <a:pt x="25361" y="198"/>
                                    </a:cubicBezTo>
                                    <a:cubicBezTo>
                                      <a:pt x="21419" y="198"/>
                                      <a:pt x="17041" y="151"/>
                                      <a:pt x="13095" y="151"/>
                                    </a:cubicBezTo>
                                    <a:cubicBezTo>
                                      <a:pt x="7200" y="151"/>
                                      <a:pt x="2268" y="254"/>
                                      <a:pt x="1189" y="768"/>
                                    </a:cubicBezTo>
                                    <a:cubicBezTo>
                                      <a:pt x="0" y="1362"/>
                                      <a:pt x="140" y="7901"/>
                                      <a:pt x="280" y="10559"/>
                                    </a:cubicBezTo>
                                    <a:cubicBezTo>
                                      <a:pt x="315" y="11538"/>
                                      <a:pt x="105" y="16223"/>
                                      <a:pt x="979" y="18531"/>
                                    </a:cubicBezTo>
                                    <a:cubicBezTo>
                                      <a:pt x="1210" y="19207"/>
                                      <a:pt x="4462" y="19385"/>
                                      <a:pt x="9098" y="19385"/>
                                    </a:cubicBezTo>
                                    <a:cubicBezTo>
                                      <a:pt x="14300" y="19385"/>
                                      <a:pt x="21246" y="19160"/>
                                      <a:pt x="27624" y="19160"/>
                                    </a:cubicBezTo>
                                    <a:cubicBezTo>
                                      <a:pt x="31844" y="19160"/>
                                      <a:pt x="39110" y="19270"/>
                                      <a:pt x="45748" y="19270"/>
                                    </a:cubicBezTo>
                                    <a:cubicBezTo>
                                      <a:pt x="52642" y="19270"/>
                                      <a:pt x="58858" y="19152"/>
                                      <a:pt x="60283" y="18671"/>
                                    </a:cubicBezTo>
                                    <a:cubicBezTo>
                                      <a:pt x="61228" y="18356"/>
                                      <a:pt x="61088" y="13741"/>
                                      <a:pt x="61053" y="11258"/>
                                    </a:cubicBezTo>
                                    <a:cubicBezTo>
                                      <a:pt x="61018" y="7971"/>
                                      <a:pt x="61263" y="1852"/>
                                      <a:pt x="60423" y="838"/>
                                    </a:cubicBezTo>
                                    <a:cubicBezTo>
                                      <a:pt x="59920" y="238"/>
                                      <a:pt x="52050" y="1"/>
                                      <a:pt x="43319" y="1"/>
                                    </a:cubicBezTo>
                                    <a:close/>
                                  </a:path>
                                </a:pathLst>
                              </a:custGeom>
                              <a:solidFill>
                                <a:schemeClr val="accent5"/>
                              </a:solidFill>
                              <a:ln>
                                <a:noFill/>
                              </a:ln>
                            </wps:spPr>
                            <wps:bodyPr spcFirstLastPara="1" wrap="square" lIns="91425" tIns="91425" rIns="91425" bIns="91425" anchor="ctr" anchorCtr="0">
                              <a:noAutofit/>
                            </wps:bodyPr>
                          </wps:wsp>
                          <wps:wsp>
                            <wps:cNvPr id="84" name="Google Shape;2058;p42"/>
                            <wps:cNvSpPr/>
                            <wps:spPr>
                              <a:xfrm>
                                <a:off x="1337203" y="128637"/>
                                <a:ext cx="1438358" cy="416770"/>
                              </a:xfrm>
                              <a:custGeom>
                                <a:avLst/>
                                <a:gdLst/>
                                <a:ahLst/>
                                <a:cxnLst/>
                                <a:rect l="l" t="t" r="r" b="b"/>
                                <a:pathLst>
                                  <a:path w="61298" h="20037" fill="none" extrusionOk="0">
                                    <a:moveTo>
                                      <a:pt x="1190" y="1049"/>
                                    </a:moveTo>
                                    <a:cubicBezTo>
                                      <a:pt x="1" y="1609"/>
                                      <a:pt x="141" y="8112"/>
                                      <a:pt x="281" y="10735"/>
                                    </a:cubicBezTo>
                                    <a:cubicBezTo>
                                      <a:pt x="315" y="11714"/>
                                      <a:pt x="106" y="16400"/>
                                      <a:pt x="980" y="18672"/>
                                    </a:cubicBezTo>
                                    <a:cubicBezTo>
                                      <a:pt x="1504" y="20036"/>
                                      <a:pt x="15561" y="19267"/>
                                      <a:pt x="27625" y="19267"/>
                                    </a:cubicBezTo>
                                    <a:cubicBezTo>
                                      <a:pt x="36227" y="19267"/>
                                      <a:pt x="57486" y="19721"/>
                                      <a:pt x="60284" y="18777"/>
                                    </a:cubicBezTo>
                                    <a:cubicBezTo>
                                      <a:pt x="61263" y="18463"/>
                                      <a:pt x="61088" y="13882"/>
                                      <a:pt x="61053" y="11434"/>
                                    </a:cubicBezTo>
                                    <a:cubicBezTo>
                                      <a:pt x="61018" y="8182"/>
                                      <a:pt x="61298" y="2133"/>
                                      <a:pt x="60424" y="1119"/>
                                    </a:cubicBezTo>
                                    <a:cubicBezTo>
                                      <a:pt x="59724" y="245"/>
                                      <a:pt x="43290" y="175"/>
                                      <a:pt x="31436" y="420"/>
                                    </a:cubicBezTo>
                                    <a:cubicBezTo>
                                      <a:pt x="21680" y="664"/>
                                      <a:pt x="3393" y="0"/>
                                      <a:pt x="1190" y="104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s:wsp>
                          <wps:cNvPr id="85" name="Google Shape;2059;p42"/>
                          <wps:cNvSpPr txBox="1"/>
                          <wps:spPr>
                            <a:xfrm>
                              <a:off x="1323420" y="162125"/>
                              <a:ext cx="1485360" cy="415458"/>
                            </a:xfrm>
                            <a:prstGeom prst="rect">
                              <a:avLst/>
                            </a:prstGeom>
                            <a:noFill/>
                            <a:ln>
                              <a:noFill/>
                            </a:ln>
                          </wps:spPr>
                          <wps:txbx>
                            <w:txbxContent>
                              <w:p w14:paraId="085DF3EA" w14:textId="77777777" w:rsidR="00AE154D" w:rsidRPr="00021315" w:rsidRDefault="00AE154D" w:rsidP="007A5604">
                                <w:pPr>
                                  <w:jc w:val="center"/>
                                  <w:rPr>
                                    <w:sz w:val="18"/>
                                    <w:szCs w:val="18"/>
                                  </w:rPr>
                                </w:pPr>
                                <w:r w:rsidRPr="00021315">
                                  <w:rPr>
                                    <w:sz w:val="18"/>
                                    <w:szCs w:val="18"/>
                                  </w:rPr>
                                  <w:t>APRENDER A SER</w:t>
                                </w:r>
                              </w:p>
                            </w:txbxContent>
                          </wps:txbx>
                          <wps:bodyPr spcFirstLastPara="1" wrap="square" lIns="91425" tIns="91425" rIns="91425" bIns="91425" anchor="ctr" anchorCtr="0">
                            <a:noAutofit/>
                          </wps:bodyPr>
                        </wps:wsp>
                      </wpg:grpSp>
                      <wps:wsp>
                        <wps:cNvPr id="86" name="Google Shape;2060;p42"/>
                        <wps:cNvSpPr/>
                        <wps:spPr>
                          <a:xfrm>
                            <a:off x="2771738" y="339345"/>
                            <a:ext cx="1668509" cy="15301"/>
                          </a:xfrm>
                          <a:custGeom>
                            <a:avLst/>
                            <a:gdLst/>
                            <a:ahLst/>
                            <a:cxnLst/>
                            <a:rect l="l" t="t" r="r" b="b"/>
                            <a:pathLst>
                              <a:path w="67592" h="735" fill="none" extrusionOk="0">
                                <a:moveTo>
                                  <a:pt x="0" y="0"/>
                                </a:moveTo>
                                <a:cubicBezTo>
                                  <a:pt x="6784" y="0"/>
                                  <a:pt x="35876" y="140"/>
                                  <a:pt x="39897" y="140"/>
                                </a:cubicBezTo>
                                <a:cubicBezTo>
                                  <a:pt x="43919" y="140"/>
                                  <a:pt x="51856" y="455"/>
                                  <a:pt x="56227" y="490"/>
                                </a:cubicBezTo>
                                <a:cubicBezTo>
                                  <a:pt x="59479" y="525"/>
                                  <a:pt x="63290" y="734"/>
                                  <a:pt x="67591" y="490"/>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87" name="Google Shape;2061;p42"/>
                        <wps:cNvSpPr/>
                        <wps:spPr>
                          <a:xfrm rot="5400000" flipH="1">
                            <a:off x="982203" y="-8285"/>
                            <a:ext cx="2875" cy="710560"/>
                          </a:xfrm>
                          <a:custGeom>
                            <a:avLst/>
                            <a:gdLst/>
                            <a:ahLst/>
                            <a:cxnLst/>
                            <a:rect l="l" t="t" r="r" b="b"/>
                            <a:pathLst>
                              <a:path w="141" h="13253" fill="none" extrusionOk="0">
                                <a:moveTo>
                                  <a:pt x="1" y="0"/>
                                </a:moveTo>
                                <a:cubicBezTo>
                                  <a:pt x="1" y="1924"/>
                                  <a:pt x="141" y="3357"/>
                                  <a:pt x="141" y="4231"/>
                                </a:cubicBezTo>
                                <a:cubicBezTo>
                                  <a:pt x="141" y="5106"/>
                                  <a:pt x="1" y="11190"/>
                                  <a:pt x="141" y="13253"/>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cNvPr id="88" name="Google Shape;2062;p42"/>
                        <wpg:cNvGrpSpPr/>
                        <wpg:grpSpPr>
                          <a:xfrm>
                            <a:off x="4423238" y="0"/>
                            <a:ext cx="3805982" cy="693988"/>
                            <a:chOff x="4423359" y="0"/>
                            <a:chExt cx="2483836" cy="1100868"/>
                          </a:xfrm>
                        </wpg:grpSpPr>
                        <wpg:grpSp>
                          <wpg:cNvPr id="89" name="Google Shape;2063;p42"/>
                          <wpg:cNvGrpSpPr/>
                          <wpg:grpSpPr>
                            <a:xfrm>
                              <a:off x="4423359" y="0"/>
                              <a:ext cx="2483836" cy="1100868"/>
                              <a:chOff x="4423586" y="0"/>
                              <a:chExt cx="1437614" cy="1682775"/>
                            </a:xfrm>
                          </wpg:grpSpPr>
                          <wps:wsp>
                            <wps:cNvPr id="90" name="Google Shape;2064;p42"/>
                            <wps:cNvSpPr/>
                            <wps:spPr>
                              <a:xfrm>
                                <a:off x="5773793" y="833385"/>
                                <a:ext cx="7067" cy="177486"/>
                              </a:xfrm>
                              <a:custGeom>
                                <a:avLst/>
                                <a:gdLst/>
                                <a:ahLst/>
                                <a:cxnLst/>
                                <a:rect l="l" t="t" r="r" b="b"/>
                                <a:pathLst>
                                  <a:path w="280" h="8533" fill="none" extrusionOk="0">
                                    <a:moveTo>
                                      <a:pt x="280" y="0"/>
                                    </a:moveTo>
                                    <a:cubicBezTo>
                                      <a:pt x="0" y="3392"/>
                                      <a:pt x="280" y="3042"/>
                                      <a:pt x="280" y="8532"/>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91" name="Google Shape;2065;p42"/>
                            <wps:cNvSpPr/>
                            <wps:spPr>
                              <a:xfrm>
                                <a:off x="4423586" y="63994"/>
                                <a:ext cx="1426121" cy="1557192"/>
                              </a:xfrm>
                              <a:custGeom>
                                <a:avLst/>
                                <a:gdLst/>
                                <a:ahLst/>
                                <a:cxnLst/>
                                <a:rect l="l" t="t" r="r" b="b"/>
                                <a:pathLst>
                                  <a:path w="56508" h="74865" extrusionOk="0">
                                    <a:moveTo>
                                      <a:pt x="7543" y="1"/>
                                    </a:moveTo>
                                    <a:cubicBezTo>
                                      <a:pt x="4445" y="1"/>
                                      <a:pt x="2145" y="148"/>
                                      <a:pt x="1609" y="590"/>
                                    </a:cubicBezTo>
                                    <a:cubicBezTo>
                                      <a:pt x="385" y="1569"/>
                                      <a:pt x="735" y="10835"/>
                                      <a:pt x="560" y="19996"/>
                                    </a:cubicBezTo>
                                    <a:cubicBezTo>
                                      <a:pt x="420" y="29158"/>
                                      <a:pt x="420" y="51082"/>
                                      <a:pt x="560" y="55383"/>
                                    </a:cubicBezTo>
                                    <a:cubicBezTo>
                                      <a:pt x="735" y="59684"/>
                                      <a:pt x="1" y="72132"/>
                                      <a:pt x="1050" y="73566"/>
                                    </a:cubicBezTo>
                                    <a:cubicBezTo>
                                      <a:pt x="1893" y="74718"/>
                                      <a:pt x="9832" y="74831"/>
                                      <a:pt x="14458" y="74831"/>
                                    </a:cubicBezTo>
                                    <a:cubicBezTo>
                                      <a:pt x="15586" y="74831"/>
                                      <a:pt x="16517" y="74824"/>
                                      <a:pt x="17100" y="74824"/>
                                    </a:cubicBezTo>
                                    <a:cubicBezTo>
                                      <a:pt x="18515" y="74824"/>
                                      <a:pt x="21706" y="74864"/>
                                      <a:pt x="25009" y="74864"/>
                                    </a:cubicBezTo>
                                    <a:cubicBezTo>
                                      <a:pt x="28641" y="74864"/>
                                      <a:pt x="32408" y="74816"/>
                                      <a:pt x="34093" y="74615"/>
                                    </a:cubicBezTo>
                                    <a:cubicBezTo>
                                      <a:pt x="34780" y="74540"/>
                                      <a:pt x="36094" y="74520"/>
                                      <a:pt x="37746" y="74520"/>
                                    </a:cubicBezTo>
                                    <a:cubicBezTo>
                                      <a:pt x="39762" y="74520"/>
                                      <a:pt x="42281" y="74550"/>
                                      <a:pt x="44774" y="74550"/>
                                    </a:cubicBezTo>
                                    <a:cubicBezTo>
                                      <a:pt x="49816" y="74550"/>
                                      <a:pt x="54753" y="74425"/>
                                      <a:pt x="55214" y="73671"/>
                                    </a:cubicBezTo>
                                    <a:cubicBezTo>
                                      <a:pt x="56123" y="72237"/>
                                      <a:pt x="55948" y="59334"/>
                                      <a:pt x="55913" y="51991"/>
                                    </a:cubicBezTo>
                                    <a:cubicBezTo>
                                      <a:pt x="55878" y="42270"/>
                                      <a:pt x="56263" y="28808"/>
                                      <a:pt x="56402" y="21990"/>
                                    </a:cubicBezTo>
                                    <a:cubicBezTo>
                                      <a:pt x="56507" y="15136"/>
                                      <a:pt x="56228" y="1464"/>
                                      <a:pt x="55493" y="555"/>
                                    </a:cubicBezTo>
                                    <a:cubicBezTo>
                                      <a:pt x="55184" y="190"/>
                                      <a:pt x="51861" y="61"/>
                                      <a:pt x="47651" y="61"/>
                                    </a:cubicBezTo>
                                    <a:cubicBezTo>
                                      <a:pt x="41383" y="61"/>
                                      <a:pt x="33147" y="346"/>
                                      <a:pt x="29967" y="555"/>
                                    </a:cubicBezTo>
                                    <a:cubicBezTo>
                                      <a:pt x="29477" y="587"/>
                                      <a:pt x="28849" y="601"/>
                                      <a:pt x="28111" y="601"/>
                                    </a:cubicBezTo>
                                    <a:cubicBezTo>
                                      <a:pt x="23291" y="601"/>
                                      <a:pt x="13792" y="1"/>
                                      <a:pt x="7543" y="1"/>
                                    </a:cubicBezTo>
                                    <a:close/>
                                  </a:path>
                                </a:pathLst>
                              </a:custGeom>
                              <a:solidFill>
                                <a:srgbClr val="FFFFFF"/>
                              </a:solidFill>
                              <a:ln>
                                <a:noFill/>
                              </a:ln>
                            </wps:spPr>
                            <wps:bodyPr spcFirstLastPara="1" wrap="square" lIns="91425" tIns="91425" rIns="91425" bIns="91425" anchor="ctr" anchorCtr="0">
                              <a:noAutofit/>
                            </wps:bodyPr>
                          </wps:wsp>
                          <wps:wsp>
                            <wps:cNvPr id="92" name="Google Shape;2066;p42"/>
                            <wps:cNvSpPr/>
                            <wps:spPr>
                              <a:xfrm>
                                <a:off x="4434221" y="125978"/>
                                <a:ext cx="1426979" cy="1556797"/>
                              </a:xfrm>
                              <a:custGeom>
                                <a:avLst/>
                                <a:gdLst/>
                                <a:ahLst/>
                                <a:cxnLst/>
                                <a:rect l="l" t="t" r="r" b="b"/>
                                <a:pathLst>
                                  <a:path w="56542" h="74846" extrusionOk="0">
                                    <a:moveTo>
                                      <a:pt x="7410" y="0"/>
                                    </a:moveTo>
                                    <a:cubicBezTo>
                                      <a:pt x="4378" y="0"/>
                                      <a:pt x="2137" y="143"/>
                                      <a:pt x="1609" y="567"/>
                                    </a:cubicBezTo>
                                    <a:cubicBezTo>
                                      <a:pt x="385" y="1546"/>
                                      <a:pt x="734" y="10813"/>
                                      <a:pt x="560" y="19974"/>
                                    </a:cubicBezTo>
                                    <a:cubicBezTo>
                                      <a:pt x="420" y="29135"/>
                                      <a:pt x="420" y="51094"/>
                                      <a:pt x="560" y="55395"/>
                                    </a:cubicBezTo>
                                    <a:cubicBezTo>
                                      <a:pt x="734" y="59696"/>
                                      <a:pt x="0" y="72110"/>
                                      <a:pt x="1049" y="73543"/>
                                    </a:cubicBezTo>
                                    <a:cubicBezTo>
                                      <a:pt x="1892" y="74696"/>
                                      <a:pt x="9832" y="74809"/>
                                      <a:pt x="14457" y="74809"/>
                                    </a:cubicBezTo>
                                    <a:cubicBezTo>
                                      <a:pt x="15585" y="74809"/>
                                      <a:pt x="16516" y="74802"/>
                                      <a:pt x="17099" y="74802"/>
                                    </a:cubicBezTo>
                                    <a:cubicBezTo>
                                      <a:pt x="18585" y="74802"/>
                                      <a:pt x="22038" y="74846"/>
                                      <a:pt x="25522" y="74846"/>
                                    </a:cubicBezTo>
                                    <a:cubicBezTo>
                                      <a:pt x="29005" y="74846"/>
                                      <a:pt x="32519" y="74802"/>
                                      <a:pt x="34128" y="74627"/>
                                    </a:cubicBezTo>
                                    <a:cubicBezTo>
                                      <a:pt x="34853" y="74540"/>
                                      <a:pt x="36280" y="74518"/>
                                      <a:pt x="38064" y="74518"/>
                                    </a:cubicBezTo>
                                    <a:cubicBezTo>
                                      <a:pt x="40026" y="74518"/>
                                      <a:pt x="42419" y="74545"/>
                                      <a:pt x="44789" y="74545"/>
                                    </a:cubicBezTo>
                                    <a:cubicBezTo>
                                      <a:pt x="49823" y="74545"/>
                                      <a:pt x="54753" y="74421"/>
                                      <a:pt x="55213" y="73648"/>
                                    </a:cubicBezTo>
                                    <a:cubicBezTo>
                                      <a:pt x="56122" y="72214"/>
                                      <a:pt x="55947" y="59312"/>
                                      <a:pt x="55947" y="51969"/>
                                    </a:cubicBezTo>
                                    <a:cubicBezTo>
                                      <a:pt x="55912" y="42283"/>
                                      <a:pt x="56297" y="28786"/>
                                      <a:pt x="56402" y="21967"/>
                                    </a:cubicBezTo>
                                    <a:cubicBezTo>
                                      <a:pt x="56542" y="15114"/>
                                      <a:pt x="56227" y="1477"/>
                                      <a:pt x="55493" y="532"/>
                                    </a:cubicBezTo>
                                    <a:cubicBezTo>
                                      <a:pt x="55198" y="167"/>
                                      <a:pt x="51877" y="39"/>
                                      <a:pt x="47668" y="39"/>
                                    </a:cubicBezTo>
                                    <a:cubicBezTo>
                                      <a:pt x="41400" y="39"/>
                                      <a:pt x="33160" y="323"/>
                                      <a:pt x="30002" y="532"/>
                                    </a:cubicBezTo>
                                    <a:cubicBezTo>
                                      <a:pt x="29462" y="571"/>
                                      <a:pt x="28758" y="588"/>
                                      <a:pt x="27926" y="588"/>
                                    </a:cubicBezTo>
                                    <a:cubicBezTo>
                                      <a:pt x="22992" y="588"/>
                                      <a:pt x="13570" y="0"/>
                                      <a:pt x="7410" y="0"/>
                                    </a:cubicBezTo>
                                    <a:close/>
                                  </a:path>
                                </a:pathLst>
                              </a:custGeom>
                              <a:solidFill>
                                <a:schemeClr val="accent5"/>
                              </a:solidFill>
                              <a:ln>
                                <a:noFill/>
                              </a:ln>
                            </wps:spPr>
                            <wps:bodyPr spcFirstLastPara="1" wrap="square" lIns="91425" tIns="91425" rIns="91425" bIns="91425" anchor="ctr" anchorCtr="0">
                              <a:noAutofit/>
                            </wps:bodyPr>
                          </wps:wsp>
                          <wps:wsp>
                            <wps:cNvPr id="93" name="Google Shape;2067;p42"/>
                            <wps:cNvSpPr/>
                            <wps:spPr>
                              <a:xfrm>
                                <a:off x="4423586" y="0"/>
                                <a:ext cx="1426121" cy="1580467"/>
                              </a:xfrm>
                              <a:custGeom>
                                <a:avLst/>
                                <a:gdLst/>
                                <a:ahLst/>
                                <a:cxnLst/>
                                <a:rect l="l" t="t" r="r" b="b"/>
                                <a:pathLst>
                                  <a:path w="56508" h="75984" fill="none" extrusionOk="0">
                                    <a:moveTo>
                                      <a:pt x="1609" y="1469"/>
                                    </a:moveTo>
                                    <a:cubicBezTo>
                                      <a:pt x="385" y="2448"/>
                                      <a:pt x="735" y="11714"/>
                                      <a:pt x="560" y="20875"/>
                                    </a:cubicBezTo>
                                    <a:cubicBezTo>
                                      <a:pt x="420" y="30037"/>
                                      <a:pt x="420" y="51961"/>
                                      <a:pt x="560" y="56262"/>
                                    </a:cubicBezTo>
                                    <a:cubicBezTo>
                                      <a:pt x="735" y="60563"/>
                                      <a:pt x="1" y="73011"/>
                                      <a:pt x="1050" y="74445"/>
                                    </a:cubicBezTo>
                                    <a:cubicBezTo>
                                      <a:pt x="2099" y="75878"/>
                                      <a:pt x="14127" y="75703"/>
                                      <a:pt x="17100" y="75703"/>
                                    </a:cubicBezTo>
                                    <a:cubicBezTo>
                                      <a:pt x="20072" y="75703"/>
                                      <a:pt x="30877" y="75878"/>
                                      <a:pt x="34093" y="75494"/>
                                    </a:cubicBezTo>
                                    <a:cubicBezTo>
                                      <a:pt x="37310" y="75144"/>
                                      <a:pt x="54339" y="75983"/>
                                      <a:pt x="55214" y="74550"/>
                                    </a:cubicBezTo>
                                    <a:cubicBezTo>
                                      <a:pt x="56123" y="73116"/>
                                      <a:pt x="55948" y="60213"/>
                                      <a:pt x="55913" y="52870"/>
                                    </a:cubicBezTo>
                                    <a:cubicBezTo>
                                      <a:pt x="55878" y="43149"/>
                                      <a:pt x="56263" y="29687"/>
                                      <a:pt x="56402" y="22869"/>
                                    </a:cubicBezTo>
                                    <a:cubicBezTo>
                                      <a:pt x="56507" y="16015"/>
                                      <a:pt x="56228" y="2343"/>
                                      <a:pt x="55493" y="1434"/>
                                    </a:cubicBezTo>
                                    <a:cubicBezTo>
                                      <a:pt x="54724" y="525"/>
                                      <a:pt x="35282" y="1084"/>
                                      <a:pt x="29967" y="1434"/>
                                    </a:cubicBezTo>
                                    <a:cubicBezTo>
                                      <a:pt x="24687" y="1784"/>
                                      <a:pt x="3392" y="0"/>
                                      <a:pt x="1609" y="146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s:wsp>
                          <wps:cNvPr id="94" name="Google Shape;2068;p42"/>
                          <wps:cNvSpPr txBox="1"/>
                          <wps:spPr>
                            <a:xfrm>
                              <a:off x="4612247" y="2"/>
                              <a:ext cx="2089200" cy="983441"/>
                            </a:xfrm>
                            <a:prstGeom prst="rect">
                              <a:avLst/>
                            </a:prstGeom>
                            <a:noFill/>
                            <a:ln>
                              <a:noFill/>
                            </a:ln>
                          </wps:spPr>
                          <wps:txbx>
                            <w:txbxContent>
                              <w:p w14:paraId="4D1E4CD5" w14:textId="77777777" w:rsidR="00AE154D" w:rsidRPr="006F2A39" w:rsidRDefault="00AE154D" w:rsidP="007A5604">
                                <w:pPr>
                                  <w:jc w:val="center"/>
                                  <w:rPr>
                                    <w:sz w:val="18"/>
                                    <w:szCs w:val="18"/>
                                  </w:rPr>
                                </w:pPr>
                                <w:r w:rsidRPr="006F2A39">
                                  <w:rPr>
                                    <w:sz w:val="18"/>
                                    <w:szCs w:val="18"/>
                                  </w:rPr>
                                  <w:t xml:space="preserve">COMUNICACIÓN ASERTIVA, ESCUCHA ATENTA, MANEJO DE </w:t>
                                </w:r>
                                <w:r>
                                  <w:rPr>
                                    <w:sz w:val="18"/>
                                    <w:szCs w:val="18"/>
                                  </w:rPr>
                                  <w:t>EMOCIONES E INSTROSPECCIÓN .</w:t>
                                </w:r>
                              </w:p>
                            </w:txbxContent>
                          </wps:txbx>
                          <wps:bodyPr spcFirstLastPara="1" wrap="square" lIns="91425" tIns="91425" rIns="91425" bIns="91425" anchor="ctr" anchorCtr="0">
                            <a:noAutofit/>
                          </wps:bodyPr>
                        </wps:wsp>
                      </wpg:grpSp>
                      <wpg:grpSp>
                        <wpg:cNvPr id="95" name="Google Shape;2069;p42"/>
                        <wpg:cNvGrpSpPr/>
                        <wpg:grpSpPr>
                          <a:xfrm>
                            <a:off x="3502236" y="209174"/>
                            <a:ext cx="227499" cy="275642"/>
                            <a:chOff x="3502236" y="209174"/>
                            <a:chExt cx="227499" cy="275642"/>
                          </a:xfrm>
                        </wpg:grpSpPr>
                        <wps:wsp>
                          <wps:cNvPr id="96" name="Google Shape;2070;p42"/>
                          <wps:cNvSpPr/>
                          <wps:spPr>
                            <a:xfrm>
                              <a:off x="3502236" y="239724"/>
                              <a:ext cx="227499" cy="216035"/>
                            </a:xfrm>
                            <a:custGeom>
                              <a:avLst/>
                              <a:gdLst/>
                              <a:ahLst/>
                              <a:cxnLst/>
                              <a:rect l="l" t="t" r="r" b="b"/>
                              <a:pathLst>
                                <a:path w="7448" h="7093" extrusionOk="0">
                                  <a:moveTo>
                                    <a:pt x="4524" y="1"/>
                                  </a:moveTo>
                                  <a:cubicBezTo>
                                    <a:pt x="3835" y="1"/>
                                    <a:pt x="3076" y="234"/>
                                    <a:pt x="2308" y="746"/>
                                  </a:cubicBezTo>
                                  <a:cubicBezTo>
                                    <a:pt x="0" y="2249"/>
                                    <a:pt x="699" y="6445"/>
                                    <a:pt x="3322" y="7005"/>
                                  </a:cubicBezTo>
                                  <a:cubicBezTo>
                                    <a:pt x="3643" y="7063"/>
                                    <a:pt x="3950" y="7092"/>
                                    <a:pt x="4240" y="7092"/>
                                  </a:cubicBezTo>
                                  <a:cubicBezTo>
                                    <a:pt x="6195" y="7092"/>
                                    <a:pt x="7418" y="5782"/>
                                    <a:pt x="7448" y="3438"/>
                                  </a:cubicBezTo>
                                  <a:cubicBezTo>
                                    <a:pt x="7448" y="1361"/>
                                    <a:pt x="6189" y="1"/>
                                    <a:pt x="4524" y="1"/>
                                  </a:cubicBezTo>
                                  <a:close/>
                                </a:path>
                              </a:pathLst>
                            </a:custGeom>
                            <a:solidFill>
                              <a:srgbClr val="FFFFFF"/>
                            </a:solidFill>
                            <a:ln>
                              <a:noFill/>
                            </a:ln>
                          </wps:spPr>
                          <wps:bodyPr spcFirstLastPara="1" wrap="square" lIns="91425" tIns="91425" rIns="91425" bIns="91425" anchor="ctr" anchorCtr="0">
                            <a:noAutofit/>
                          </wps:bodyPr>
                        </wps:wsp>
                        <wps:wsp>
                          <wps:cNvPr id="97" name="Google Shape;2071;p42"/>
                          <wps:cNvSpPr/>
                          <wps:spPr>
                            <a:xfrm>
                              <a:off x="3502389" y="269512"/>
                              <a:ext cx="227194" cy="215304"/>
                            </a:xfrm>
                            <a:custGeom>
                              <a:avLst/>
                              <a:gdLst/>
                              <a:ahLst/>
                              <a:cxnLst/>
                              <a:rect l="l" t="t" r="r" b="b"/>
                              <a:pathLst>
                                <a:path w="7438" h="7069" extrusionOk="0">
                                  <a:moveTo>
                                    <a:pt x="4515" y="1"/>
                                  </a:moveTo>
                                  <a:cubicBezTo>
                                    <a:pt x="3820" y="1"/>
                                    <a:pt x="3052" y="234"/>
                                    <a:pt x="2273" y="747"/>
                                  </a:cubicBezTo>
                                  <a:cubicBezTo>
                                    <a:pt x="0" y="2250"/>
                                    <a:pt x="664" y="6446"/>
                                    <a:pt x="3322" y="6971"/>
                                  </a:cubicBezTo>
                                  <a:cubicBezTo>
                                    <a:pt x="3651" y="7037"/>
                                    <a:pt x="3966" y="7069"/>
                                    <a:pt x="4265" y="7069"/>
                                  </a:cubicBezTo>
                                  <a:cubicBezTo>
                                    <a:pt x="6182" y="7069"/>
                                    <a:pt x="7413" y="5734"/>
                                    <a:pt x="7413" y="3404"/>
                                  </a:cubicBezTo>
                                  <a:cubicBezTo>
                                    <a:pt x="7438" y="1353"/>
                                    <a:pt x="6188" y="1"/>
                                    <a:pt x="4515" y="1"/>
                                  </a:cubicBezTo>
                                  <a:close/>
                                </a:path>
                              </a:pathLst>
                            </a:custGeom>
                            <a:solidFill>
                              <a:schemeClr val="accent5"/>
                            </a:solidFill>
                            <a:ln>
                              <a:noFill/>
                            </a:ln>
                          </wps:spPr>
                          <wps:bodyPr spcFirstLastPara="1" wrap="square" lIns="91425" tIns="91425" rIns="91425" bIns="91425" anchor="ctr" anchorCtr="0">
                            <a:noAutofit/>
                          </wps:bodyPr>
                        </wps:wsp>
                        <wps:wsp>
                          <wps:cNvPr id="98" name="Google Shape;2072;p42"/>
                          <wps:cNvSpPr/>
                          <wps:spPr>
                            <a:xfrm>
                              <a:off x="3502236" y="209174"/>
                              <a:ext cx="227499" cy="257762"/>
                            </a:xfrm>
                            <a:custGeom>
                              <a:avLst/>
                              <a:gdLst/>
                              <a:ahLst/>
                              <a:cxnLst/>
                              <a:rect l="l" t="t" r="r" b="b"/>
                              <a:pathLst>
                                <a:path w="7448" h="8463" fill="none" extrusionOk="0">
                                  <a:moveTo>
                                    <a:pt x="2308" y="1749"/>
                                  </a:moveTo>
                                  <a:cubicBezTo>
                                    <a:pt x="0" y="3252"/>
                                    <a:pt x="699" y="7448"/>
                                    <a:pt x="3322" y="8008"/>
                                  </a:cubicBezTo>
                                  <a:cubicBezTo>
                                    <a:pt x="5805" y="8462"/>
                                    <a:pt x="7413" y="7133"/>
                                    <a:pt x="7448" y="4441"/>
                                  </a:cubicBezTo>
                                  <a:cubicBezTo>
                                    <a:pt x="7448" y="1504"/>
                                    <a:pt x="4930" y="0"/>
                                    <a:pt x="2308" y="174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id="Google Shape;2041;p42" o:spid="_x0000_s1085" style="position:absolute;left:0;text-align:left;margin-left:16.85pt;margin-top:5.5pt;width:445.25pt;height:56.25pt;z-index:251665408;mso-width-relative:margin;mso-height-relative:margin" coordsize="8229220,69398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">
                <v:group id="Google Shape;2042;p42" o:spid="_x0000_s1086" style="position:absolute;top:26332;width:643364;height:641326" coordorigin=",26332" coordsize="643364,6413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LTb1hwQAAANsAAAAPAAAAZHJzL2Rvd25yZXYueG1sRE/LisIwFN0P+A/hCu7G&#10;tMqIVFMRUXEhA6OCuLs0tw9sbkoT2/r3k8XALA/nvd4MphYdta6yrCCeRiCIM6srLhTcrofPJQjn&#10;kTXWlknBmxxs0tHHGhNte/6h7uILEULYJaig9L5JpHRZSQbd1DbEgctta9AH2BZSt9iHcFPLWRQt&#10;pMGKQ0OJDe1Kyp6Xl1Fw7LHfzuN9d37mu/fj+vV9P8ek1GQ8bFcgPA3+X/znPmkFizA2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LTb1hwQAAANsAAAAPAAAA&#10;AAAAAAAAAAAAAKkCAABkcnMvZG93bnJldi54bWxQSwUGAAAAAAQABAD6AAAAlwMAAAAA&#10;">
                  <v:shape id="Google Shape;2043;p42" o:spid="_x0000_s1087" style="position:absolute;top:28787;width:615641;height:611936;visibility:visible;mso-wrap-style:square;v-text-anchor:middle" coordsize="29513,294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4wxOwwAA&#10;ANsAAAAPAAAAZHJzL2Rvd25yZXYueG1sRI9BawIxFITvQv9DeAVvmm0RtatRSkEUxIJa74/NM7u6&#10;eVk3cV3/vSkIHoeZ+YaZzltbioZqXzhW8NFPQBBnThdsFPztF70xCB+QNZaOScGdPMxnb50pptrd&#10;eEvNLhgRIexTVJCHUKVS+iwni77vKuLoHV1tMURZG6lrvEW4LeVnkgylxYLjQo4V/eSUnXdXq6Bc&#10;rS+Dxcb8rg/7zSCclqNTY0ZKdd/b7wmIQG14hZ/tlVYw/IL/L/EHy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4wxOwwAAANsAAAAPAAAAAAAAAAAAAAAAAJcCAABkcnMvZG93&#10;bnJldi54bWxQSwUGAAAAAAQABAD1AAAAhwMAAAAA&#10;" path="m15435,0c15198,,14960,8,14722,23,11260,23,7169,1666,4896,3799,2588,5932,1,9569,71,13240,141,16912,385,19709,3043,23695,4476,25968,6679,27646,9267,28381,10162,28713,12535,29420,15099,29420,16041,29420,17009,29324,17939,29080,21435,28136,24163,26877,25981,24185,27764,21492,29513,18870,29408,14709,29303,10583,27904,7610,26681,6142,25422,4638,23429,2610,21121,1456,19371,519,17426,,15435,0xe" stroked="f">
                    <v:path arrowok="t" o:extrusionok="f"/>
                    <v:textbox inset="91425emu,91425emu,91425emu,91425emu"/>
                  </v:shape>
                  <v:shape id="Google Shape;2044;p42" o:spid="_x0000_s1088" style="position:absolute;left:27723;top:55868;width:615641;height:611790;visibility:visible;mso-wrap-style:square;v-text-anchor:middle" coordsize="29513,294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PdIDvQAA&#10;ANsAAAAPAAAAZHJzL2Rvd25yZXYueG1sRE9LCsIwEN0L3iGM4M6muvBTjSKC0oUIag8wNmNbbCal&#10;iVpvbxaCy8f7rzadqcWLWldZVjCOYhDEudUVFwqy6340B+E8ssbaMin4kIPNut9bYaLtm8/0uvhC&#10;hBB2CSoovW8SKV1ekkEX2YY4cHfbGvQBtoXULb5DuKnlJI6n0mDFoaHEhnYl5Y/L0yiozWyfZrfT&#10;M28Ox/TuHy7rFkelhoNuuwThqfN/8c+dagWzsD58CT9Arr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CyPdIDvQAAANsAAAAPAAAAAAAAAAAAAAAAAJcCAABkcnMvZG93bnJldi54&#10;bWxQSwUGAAAAAAQABAD1AAAAgQMAAAAA&#10;" path="m15280,0c15082,,14885,5,14687,14,11225,14,7134,1693,4861,3791,2553,5924,,9560,70,13232,140,16903,385,19701,3043,23687,4476,25960,6679,27638,9267,28407,10161,28714,12528,29412,15088,29412,16034,29412,17005,29317,17939,29072,21435,28128,24163,26869,25946,24176,27764,21484,29513,18861,29408,14700,29303,10574,27869,7602,26645,6134,25421,4665,23428,2602,21086,1448,19301,492,17312,,15280,0xe" fillcolor="#4bacc6 [3208]" stroked="f">
                    <v:path arrowok="t" o:extrusionok="f"/>
                    <v:textbox inset="91425emu,91425emu,91425emu,91425emu"/>
                  </v:shape>
                  <v:shape id="Google Shape;2045;p42" o:spid="_x0000_s1089" style="position:absolute;left:117441;top:89419;width:450075;height:453939;visibility:visible;mso-wrap-style:square;v-text-anchor:middle" coordsize="21576,218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gKutwQAA&#10;ANsAAAAPAAAAZHJzL2Rvd25yZXYueG1sRI9Bi8IwFITvgv8hPMGbpnrYSjXKKgh73VoQb4/m2ZRt&#10;XkoSbf33G2Fhj8PMfMPsDqPtxJN8aB0rWC0zEMS10y03CqrLebEBESKyxs4xKXhRgMN+Otlhod3A&#10;3/QsYyMShEOBCkyMfSFlqA1ZDEvXEyfv7rzFmKRvpPY4JLjt5DrLPqTFltOCwZ5Ohuqf8mEVXJve&#10;G3pU9vo6ttnxNpyqPC+Vms/Gzy2ISGP8D/+1v7SCfAXvL+kHyP0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6YCrrcEAAADbAAAADwAAAAAAAAAAAAAAAACXAgAAZHJzL2Rvd25y&#10;ZXYueG1sUEsFBgAAAAAEAAQA9QAAAIUDAAAAAA==&#10;" path="m10477,0c9959,,9417,37,8847,115,3637,814,,4486,,10535,,17248,5910,21095,9232,21619,9993,21740,10896,21823,11854,21823,15074,21823,18912,20879,20071,17213,21575,12458,21155,7108,18323,3961,16286,1650,13931,,10477,0xe" fillcolor="#231f20" stroked="f">
                    <v:fill opacity="11822f"/>
                    <v:path arrowok="t" o:extrusionok="f"/>
                    <v:textbox inset="91425emu,91425emu,91425emu,91425emu"/>
                  </v:shape>
                  <v:shape id="Google Shape;2046;p42" o:spid="_x0000_s1090" style="position:absolute;left:380027;top:189155;width:137154;height:157893;visibility:visible;mso-wrap-style:square;v-text-anchor:middle" coordsize="6575,75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LzMxAAA&#10;ANsAAAAPAAAAZHJzL2Rvd25yZXYueG1sRI9BawIxFITvhf6H8ArearYK1m6NsipKDwXRas/PzTO7&#10;dPOyJFHXf98UCh6HmfmGmcw624gL+VA7VvDSz0AQl07XbBTsv1bPYxAhImtsHJOCGwWYTR8fJphr&#10;d+UtXXbRiAThkKOCKsY2lzKUFVkMfdcSJ+/kvMWYpDdSe7wmuG3kIMtG0mLNaaHClhYVlT+7s1Xw&#10;uTXHVbFZmm97aIv58G0dPK6V6j11xTuISF28h//bH1rB6wD+vqQfIK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i8zMQAAADbAAAADwAAAAAAAAAAAAAAAACXAgAAZHJzL2Rv&#10;d25yZXYueG1sUEsFBgAAAAAEAAQA9QAAAIgDAAAAAA==&#10;" path="m2861,1c2382,1,1665,411,1329,670,910,1019,105,1544,35,1859,1,2138,3078,7139,3672,7558,3701,7580,3743,7590,3794,7590,4227,7590,5352,6857,5665,6544,6050,6194,6574,5845,6434,5355,6295,4866,4197,1579,3252,180,3170,52,3030,1,2861,1xe" stroked="f">
                    <v:path arrowok="t" o:extrusionok="f"/>
                    <v:textbox inset="91425emu,91425emu,91425emu,91425emu"/>
                  </v:shape>
                  <v:shape id="Google Shape;2047;p42" o:spid="_x0000_s1091" style="position:absolute;left:217423;top:245252;width:207849;height:193565;visibility:visible;mso-wrap-style:square;v-text-anchor:middle" coordsize="9964,930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yB+wxgAA&#10;ANsAAAAPAAAAZHJzL2Rvd25yZXYueG1sRI9Ba8JAFITvhf6H5RV6q5tWtJq6ShGKCtKSKOLxkX1N&#10;QrNvQ3aNMb/eFYQeh5n5hpktOlOJlhpXWlbwOohAEGdWl5wr2O++XiYgnEfWWFkmBRdysJg/Psww&#10;1vbMCbWpz0WAsItRQeF9HUvpsoIMuoGtiYP3axuDPsgml7rBc4CbSr5F0VgaLDksFFjTsqDsLz0Z&#10;BWk/Pfat/Jkk68Nw2X/vNvlqO1Lq+an7/ADhqfP/4Xt7rRW8D+H2JfwAOb8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fyB+wxgAAANsAAAAPAAAAAAAAAAAAAAAAAJcCAABkcnMv&#10;ZG93bnJldi54bWxQSwUGAAAAAAQABAD1AAAAigMAAAAA&#10;" path="m6502,1c5243,665,4019,1434,2865,2239,2236,2763,522,3777,243,3952,21,4110,,5325,1521,5325,1683,5325,1862,5311,2061,5281l2061,5281c1222,5630,942,6749,1571,7449,1902,7874,2344,8076,2737,8076,2925,8076,3102,8029,3250,7938l3250,7938c2914,8442,3251,9306,3883,9306,4040,9306,4216,9252,4404,9127,5313,8463,6712,7623,7516,7134,8285,6644,9089,6190,9963,5595l6502,1xe" stroked="f">
                    <v:path arrowok="t" o:extrusionok="f"/>
                    <v:textbox inset="91425emu,91425emu,91425emu,91425emu"/>
                  </v:shape>
                  <v:shape id="Google Shape;2048;p42" o:spid="_x0000_s1092" style="position:absolute;left:380027;top:182707;width:137154;height:168022;visibility:visible;mso-wrap-style:square;v-text-anchor:middle" coordsize="6575,807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o5vHxQAA&#10;ANsAAAAPAAAAZHJzL2Rvd25yZXYueG1sRI9Ba8JAFITvgv9heUJvurEtNkZXKaWC1EsbW8/P7DOJ&#10;Zt+G7NZEf31XEHocZuYbZr7sTCXO1LjSsoLxKAJBnFldcq7ge7saxiCcR9ZYWSYFF3KwXPR7c0y0&#10;bfmLzqnPRYCwS1BB4X2dSOmyggy6ka2Jg3ewjUEfZJNL3WAb4KaSj1E0kQZLDgsF1vRWUHZKf42C&#10;1Tam9+i4/vQf1+nPsX3aH+LdRqmHQfc6A+Gp8//he3utFbw8w+1L+AFy8Q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jm8fFAAAA2wAAAA8AAAAAAAAAAAAAAAAAlwIAAGRycy9k&#10;b3ducmV2LnhtbFBLBQYAAAAABAAEAPUAAACJAwAAAAA=&#10;" path="m3252,490nfc2938,1,1784,630,1329,980,910,1329,105,1854,35,2169,1,2448,3078,7449,3672,7868,3952,8078,5315,7204,5665,6854,6050,6504,6574,6155,6434,5665,6295,5176,4197,1889,3252,490xe" filled="f" strokecolor="#020600" strokeweight="21850emu">
                    <v:stroke startarrowwidth="narrow" startarrowlength="short" endarrowwidth="narrow" endarrowlength="short" endcap="round"/>
                    <v:path arrowok="t" o:extrusionok="f"/>
                    <v:textbox inset="91425emu,91425emu,91425emu,91425emu"/>
                  </v:shape>
                  <v:shape id="Google Shape;2049;p42" o:spid="_x0000_s1093" style="position:absolute;left:353034;top:227073;width:103612;height:139672;visibility:visible;mso-wrap-style:square;v-text-anchor:middle" coordsize="4967,671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QmfCxQAA&#10;ANsAAAAPAAAAZHJzL2Rvd25yZXYueG1sRI9Ba8JAFITvBf/D8oTe6kYhNaRuggiFFlTaNFB6e2Rf&#10;k2j2bciumv57tyB4HGbmG2aVj6YTZxpca1nBfBaBIK6sbrlWUH69PiUgnEfW2FkmBX/kIM8mDytM&#10;tb3wJ50LX4sAYZeigsb7PpXSVQ0ZdDPbEwfv1w4GfZBDLfWAlwA3nVxE0bM02HJYaLCnTUPVsTgZ&#10;BXofv3+Xu13SH7bJTxSbj0VRrpV6nI7rFxCeRn8P39pvWsEyhv8v4QfI7Ao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dCZ8LFAAAA2wAAAA8AAAAAAAAAAAAAAAAAlwIAAGRycy9k&#10;b3ducmV2LnhtbFBLBQYAAAAABAAEAPUAAACJAwAAAAA=&#10;" path="m1364,1nfc840,210,385,490,1,875,350,1714,805,2518,1260,3287,1644,3847,3288,6260,3497,6504,3707,6714,4966,5735,4966,5735e" filled="f" strokecolor="#020600" strokeweight="21850emu">
                    <v:stroke startarrowwidth="narrow" startarrowlength="short" endarrowwidth="narrow" endarrowlength="short" endcap="round"/>
                    <v:path arrowok="t" o:extrusionok="f"/>
                    <v:textbox inset="91425emu,91425emu,91425emu,91425emu"/>
                  </v:shape>
                  <v:shape id="Google Shape;2050;p42" o:spid="_x0000_s1094" style="position:absolute;left:217361;top:245252;width:207912;height:202946;visibility:visible;mso-wrap-style:square;v-text-anchor:middle" coordsize="9967,975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A2AoxgAA&#10;ANsAAAAPAAAAZHJzL2Rvd25yZXYueG1sRI9Pa8JAFMTvBb/D8gq91U1L/UN0FQnYSnsyetDbM/ua&#10;hGbfht1tjP30rlDwOMzMb5j5sjeN6Mj52rKCl2ECgriwuuZSwX63fp6C8AFZY2OZFFzIw3IxeJhj&#10;qu2Zt9TloRQRwj5FBVUIbSqlLyoy6Ie2JY7et3UGQ5SulNrhOcJNI1+TZCwN1hwXKmwpq6j4yX+N&#10;gkJ+Zl/Z+jj5OP0dRi7v8jf/flHq6bFfzUAE6sM9/N/eaAWTMdy+xB8gF1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CA2AoxgAAANsAAAAPAAAAAAAAAAAAAAAAAJcCAABkcnMv&#10;ZG93bnJldi54bWxQSwUGAAAAAAQABAD1AAAAigMAAAAA&#10;" path="m6505,1nfc5246,665,4022,1434,2868,2239,2239,2763,525,3777,246,3952,1,4127,1,5595,2064,5281,1225,5630,945,6749,1574,7449,2064,8078,2798,8218,3253,7938,2833,8568,3463,9756,4407,9127,5316,8463,6715,7623,7519,7134,8288,6644,9092,6190,9966,5595e" filled="f" strokecolor="#020600" strokeweight="21850emu">
                    <v:stroke startarrowwidth="narrow" startarrowlength="short" endarrowwidth="narrow" endarrowlength="short" endcap="round"/>
                    <v:path arrowok="t" o:extrusionok="f"/>
                    <v:textbox inset="91425emu,91425emu,91425emu,91425emu"/>
                  </v:shape>
                  <v:shape id="Google Shape;2051;p42" o:spid="_x0000_s1095" style="position:absolute;left:131292;top:327433;width:172158;height:135304;visibility:visible;mso-wrap-style:square;v-text-anchor:middle" coordsize="8253,650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mOnJwwAA&#10;ANsAAAAPAAAAZHJzL2Rvd25yZXYueG1sRI9Ba8JAFITvhf6H5RV6azYVqhJdRYRC8NaoKb09ss9s&#10;MPs2ZNeY/ntXEDwOM/MNs1yPthUD9b5xrOAzSUEQV043XCs47L8/5iB8QNbYOiYF/+RhvXp9WWKm&#10;3ZV/aChCLSKEfYYKTAhdJqWvDFn0ieuIo3dyvcUQZV9L3eM1wm0rJ2k6lRYbjgsGO9oaqs7FxSrY&#10;FrtmPJo0Lw9/v7YcqMzLr4lS72/jZgEi0Bie4Uc71wpmM7h/iT9Arm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mOnJwwAAANsAAAAPAAAAAAAAAAAAAAAAAJcCAABkcnMvZG93&#10;bnJldi54bWxQSwUGAAAAAAQABAD1AAAAhwMAAAAA&#10;" path="m4407,1nfc2938,1365,1714,2938,700,4617,385,5316,1,6085,700,6330,1155,6505,3637,6400,5351,6190,6854,5980,7169,6015,8253,5316e" filled="f" strokecolor="#020600" strokeweight="21850emu">
                    <v:stroke startarrowwidth="narrow" startarrowlength="short" endarrowwidth="narrow" endarrowlength="short" endcap="round"/>
                    <v:path arrowok="t" o:extrusionok="f"/>
                    <v:textbox inset="91425emu,91425emu,91425emu,91425emu"/>
                  </v:shape>
                  <v:shape id="Google Shape;2052;p42" o:spid="_x0000_s1096" style="position:absolute;left:138593;top:415895;width:39175;height:48069;visibility:visible;mso-wrap-style:square;v-text-anchor:middle" coordsize="1878,23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WP0vwAA&#10;ANsAAAAPAAAAZHJzL2Rvd25yZXYueG1sRE/NasJAEL4LvsMyhd500oJVomsoKaKXUqo+wJCdJiHZ&#10;2Zhdk/Ttu4eCx4/vf5dNtlUD9752ouFlmYBiKZyppdRwvRwWG1A+kBhqnbCGX/aQ7eezHaXGjfLN&#10;wzmUKoaIT0lDFUKXIvqiYkt+6TqWyP243lKIsC/R9DTGcNvia5K8oaVaYkNFHecVF835bjUc7Th9&#10;4Mk2lxY/8WuVU+6bm9bPT9P7FlTgKTzE/+6T0bCOY+OX+ANw/w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55Y/S/AAAA2wAAAA8AAAAAAAAAAAAAAAAAlwIAAGRycy9kb3ducmV2&#10;LnhtbFBLBQYAAAAABAAEAPUAAACDAwAAAAA=&#10;" path="m662,0c610,,563,26,525,84,245,503,,1692,350,2077,500,2241,764,2310,1026,2310,1377,2310,1724,2187,1784,2007,1877,1696,1084,,662,0xe" fillcolor="#020600" stroked="f">
                    <v:path arrowok="t" o:extrusionok="f"/>
                    <v:textbox inset="91425emu,91425emu,91425emu,91425emu"/>
                  </v:shape>
                  <v:shape id="Google Shape;2053;p42" o:spid="_x0000_s1097" style="position:absolute;top:26332;width:615641;height:626246;visibility:visible;mso-wrap-style:square;v-text-anchor:middle" coordsize="29513,301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PJW2wgAA&#10;ANsAAAAPAAAAZHJzL2Rvd25yZXYueG1sRI/NagIxFIX3gu8QrtCdZuyi6mgUsYrdSNEWcXmZXCeD&#10;k5shiTp9eyMUXB7Oz8eZLVpbixv5UDlWMBxkIIgLpysuFfz+bPpjECEia6wdk4I/CrCYdzszzLW7&#10;855uh1iKNMIhRwUmxiaXMhSGLIaBa4iTd3beYkzSl1J7vKdxW8v3LPuQFitOBIMNrQwVl8PVJsgF&#10;V+Y4PH1uzsf1trCev3enrVJvvXY5BRGpja/wf/tLKxhN4Pkl/QA5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M8lbbCAAAA2wAAAA8AAAAAAAAAAAAAAAAAlwIAAGRycy9kb3du&#10;cmV2LnhtbFBLBQYAAAAABAAEAPUAAACGAwAAAAA=&#10;" path="m14722,141nfc11260,141,7169,1784,4896,3917,2588,6050,1,9687,71,13358,141,17030,385,19827,3043,23813,4476,26086,6679,27764,9267,28499,10491,28953,14477,30107,17939,29198,21435,28254,24163,26995,25981,24303,27764,21610,29513,18988,29408,14827,29303,10701,27904,7728,26681,6260,25422,4756,23429,2728,21121,1574,19163,525,16960,1,14722,141xe" filled="f" strokecolor="#020600" strokeweight="21850emu">
                    <v:stroke startarrowwidth="narrow" startarrowlength="short" endarrowwidth="narrow" endarrowlength="short" endcap="round"/>
                    <v:path arrowok="t" o:extrusionok="f"/>
                    <v:textbox inset="91425emu,91425emu,91425emu,91425emu"/>
                  </v:shape>
                </v:group>
                <v:group id="Google Shape;2054;p42" o:spid="_x0000_s1098" style="position:absolute;left:1323420;top:128637;width:1485360;height:448946" coordorigin="1323420,128637" coordsize="1485360,44894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BTdXncIAAADbAAAADwAA&#10;AAAAAAAAAAAAAACpAgAAZHJzL2Rvd25yZXYueG1sUEsFBgAAAAAEAAQA+gAAAJgDAAAAAA==&#10;">
                  <v:group id="Google Shape;2055;p42" o:spid="_x0000_s1099" style="position:absolute;left:1337203;top:128637;width:1471182;height:436717" coordorigin="1337203,128637" coordsize="1471182,43671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Gp78gbDAAAA2wAAAA8A&#10;AAAAAAAAAAAAAAAAqQIAAGRycy9kb3ducmV2LnhtbFBLBQYAAAAABAAEAPoAAACZAwAAAAA=&#10;">
                    <v:shape id="Google Shape;2056;p42" o:spid="_x0000_s1100" style="position:absolute;left:1337203;top:134815;width:1438358;height:399069;visibility:visible;mso-wrap-style:square;v-text-anchor:middle" coordsize="61298,191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nNcYxAAA&#10;ANsAAAAPAAAAZHJzL2Rvd25yZXYueG1sRI9Ba8JAFITvQv/D8gredFMPrY1uQrEIBS/WlkBvz+wz&#10;G8y+DbvbGP99tyB4HGbmG2ZdjrYTA/nQOlbwNM9AENdOt9wo+P7azpYgQkTW2DkmBVcKUBYPkzXm&#10;2l34k4ZDbESCcMhRgYmxz6UMtSGLYe564uSdnLcYk/SN1B4vCW47uciyZ2mx5bRgsKeNofp8+LUK&#10;9uNgN71+r1z1Yvzrdrf72bdHpaaP49sKRKQx3sO39odWsFzA/5f0A2Tx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WpzXGMQAAADbAAAADwAAAAAAAAAAAAAAAACXAgAAZHJzL2Rv&#10;d25yZXYueG1sUEsFBgAAAAAEAAQA9QAAAIgDAAAAAA==&#10;" path="m43282,0c39300,,35144,46,31436,123,29652,167,27584,182,25380,182,21431,182,17048,136,13099,136,7200,136,2268,239,1190,752,1,1312,141,7815,281,10438,315,11417,106,16103,980,18375,1226,19016,4460,19186,9072,19186,14274,19186,21230,18970,27625,18970,31844,18970,39110,19079,45749,19079,52642,19079,58859,18961,60284,18480,61263,18166,61088,13585,61053,11137,61018,7885,61298,1836,60424,822,59943,221,52032,,43282,0xe" stroked="f">
                      <v:path arrowok="t" o:extrusionok="f"/>
                      <v:textbox inset="91425emu,91425emu,91425emu,91425emu"/>
                    </v:shape>
                    <v:shape id="Google Shape;2057;p42" o:spid="_x0000_s1101" style="position:absolute;left:1370849;top:162125;width:1437536;height:403229;visibility:visible;mso-wrap-style:square;v-text-anchor:middle" coordsize="61263,193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jq7PxQAA&#10;ANsAAAAPAAAAZHJzL2Rvd25yZXYueG1sRI9LawJBEITvgfyHoQO5BJ3JA5XVUUQQAiEQHwePzU67&#10;s2anZ9lpdf33mUAgx6KqvqJmiz406kJdqiNbeB4aUMRldDVXFva79WACKgmywyYyWbhRgsX8/m6G&#10;hYtX3tBlK5XKEE4FWvAibaF1Kj0FTMPYEmfvGLuAkmVXadfhNcNDo1+MGemANecFjy2tPJXf23Ow&#10;MO5FPs3b+XSTw1fp/cd+t3wy1j4+9MspKKFe/sN/7XdnYfIKv1/yD9Dz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aOrs/FAAAA2wAAAA8AAAAAAAAAAAAAAAAAlwIAAGRycy9k&#10;b3ducmV2LnhtbFBLBQYAAAAABAAEAPUAAACJAwAAAAA=&#10;" path="m43319,1c39318,1,35137,51,31401,138,29624,183,27560,198,25361,198,21419,198,17041,151,13095,151,7200,151,2268,254,1189,768,,1362,140,7901,280,10559,315,11538,105,16223,979,18531,1210,19207,4462,19385,9098,19385,14300,19385,21246,19160,27624,19160,31844,19160,39110,19270,45748,19270,52642,19270,58858,19152,60283,18671,61228,18356,61088,13741,61053,11258,61018,7971,61263,1852,60423,838,59920,238,52050,1,43319,1xe" fillcolor="#4bacc6 [3208]" stroked="f">
                      <v:path arrowok="t" o:extrusionok="f"/>
                      <v:textbox inset="91425emu,91425emu,91425emu,91425emu"/>
                    </v:shape>
                    <v:shape id="Google Shape;2058;p42" o:spid="_x0000_s1102" style="position:absolute;left:1337203;top:128637;width:1438358;height:416770;visibility:visible;mso-wrap-style:square;v-text-anchor:middle" coordsize="61298,2003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3SEtwwAA&#10;ANsAAAAPAAAAZHJzL2Rvd25yZXYueG1sRI/dasJAFITvC32H5RS8qxttsZJmE4JYzKXVPsAhe/JT&#10;s2djdjXx7buC0MthZr5hkmwynbjS4FrLChbzCARxaXXLtYKf49frGoTzyBo7y6TgRg6y9PkpwVjb&#10;kb/pevC1CBB2MSpovO9jKV3ZkEE3tz1x8Co7GPRBDrXUA44Bbjq5jKKVNNhyWGiwp01D5elwMQry&#10;XL+d8131Uey7y+92V4yraF8rNXuZ8k8Qnib/H360C61g/Q73L+EHyPQ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w3SEtwwAAANsAAAAPAAAAAAAAAAAAAAAAAJcCAABkcnMvZG93&#10;bnJldi54bWxQSwUGAAAAAAQABAD1AAAAhwMAAAAA&#10;" path="m1190,1049nfc1,1609,141,8112,281,10735,315,11714,106,16400,980,18672,1504,20036,15561,19267,27625,19267,36227,19267,57486,19721,60284,18777,61263,18463,61088,13882,61053,11434,61018,8182,61298,2133,60424,1119,59724,245,43290,175,31436,420,21680,664,3393,,1190,1049xe" filled="f" strokecolor="#020600" strokeweight="21850emu">
                      <v:stroke startarrowwidth="narrow" startarrowlength="short" endarrowwidth="narrow" endarrowlength="short" endcap="round"/>
                      <v:path arrowok="t" o:extrusionok="f"/>
                      <v:textbox inset="91425emu,91425emu,91425emu,91425emu"/>
                    </v:shape>
                  </v:group>
                  <v:shape id="Google Shape;2059;p42" o:spid="_x0000_s1103" type="#_x0000_t202" style="position:absolute;left:1323420;top:162125;width:1485360;height:41545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BSfwgAA&#10;ANsAAAAPAAAAZHJzL2Rvd25yZXYueG1sRI9LiwIxEITvgv8htOBF1owLPhiNIoKwHjz4YM9N0vPA&#10;SWdIMjr++83Cwh6LqvqK2ux624gn+VA7VjCbZiCItTM1lwrut+PHCkSIyAYbx6TgTQF22+Fgg7lx&#10;L77Q8xpLkSAcclRQxdjmUgZdkcUwdS1x8grnLcYkfSmNx1eC20Z+ZtlCWqw5LVTY0qEi/bh2VsFE&#10;l6dlkR26R9P5WyRtiu/TWanxqN+vQUTq43/4r/1lFKzm8Psl/QC5/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H8FJ/CAAAA2wAAAA8AAAAAAAAAAAAAAAAAlwIAAGRycy9kb3du&#10;cmV2LnhtbFBLBQYAAAAABAAEAPUAAACGAwAAAAA=&#10;" filled="f" stroked="f">
                    <v:textbox inset="91425emu,91425emu,91425emu,91425emu">
                      <w:txbxContent>
                        <w:p w14:paraId="085DF3EA" w14:textId="77777777" w:rsidR="00AE154D" w:rsidRPr="00021315" w:rsidRDefault="00AE154D" w:rsidP="007A5604">
                          <w:pPr>
                            <w:jc w:val="center"/>
                            <w:rPr>
                              <w:sz w:val="18"/>
                              <w:szCs w:val="18"/>
                            </w:rPr>
                          </w:pPr>
                          <w:r w:rsidRPr="00021315">
                            <w:rPr>
                              <w:sz w:val="18"/>
                              <w:szCs w:val="18"/>
                            </w:rPr>
                            <w:t>APRENDER A SER</w:t>
                          </w:r>
                        </w:p>
                      </w:txbxContent>
                    </v:textbox>
                  </v:shape>
                </v:group>
                <v:shape id="Google Shape;2060;p42" o:spid="_x0000_s1104" style="position:absolute;left:2771738;top:339345;width:1668509;height:15301;visibility:visible;mso-wrap-style:square;v-text-anchor:middle" coordsize="67592,7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5jLxwgAA&#10;ANsAAAAPAAAAZHJzL2Rvd25yZXYueG1sRI/BisJAEETvwv7D0At704mCEqKjiCB4czfuwdyaTJsE&#10;M90hM2r8+x1B2GNRVa+o1WZwrbpT7xthA9NJAoq4FNtwZeD3tB+noHxAttgKk4EnedisP0YrzKw8&#10;+IfueahUhLDP0EAdQpdp7cuaHPqJdMTRu0jvMETZV9r2+Ihw1+pZkiy0w4bjQo0d7Woqr/nNGTi0&#10;+fac74tUH+fyLafdXJqiMObrc9guQQUawn/43T5YA+kCXl/iD9Dr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rmMvHCAAAA2wAAAA8AAAAAAAAAAAAAAAAAlwIAAGRycy9kb3du&#10;cmV2LnhtbFBLBQYAAAAABAAEAPUAAACGAwAAAAA=&#10;" path="m0,0nfc6784,,35876,140,39897,140,43919,140,51856,455,56227,490,59479,525,63290,734,67591,490e" filled="f" strokecolor="#020600" strokeweight="21850emu">
                  <v:stroke startarrowwidth="narrow" startarrowlength="short" endarrowwidth="narrow" endarrowlength="short" endcap="round"/>
                  <v:path arrowok="t" o:extrusionok="f"/>
                  <v:textbox inset="91425emu,91425emu,91425emu,91425emu"/>
                </v:shape>
                <v:shape id="Google Shape;2061;p42" o:spid="_x0000_s1105" style="position:absolute;left:982203;top:-8285;width:2875;height:710560;rotation:-90;flip:x;visibility:visible;mso-wrap-style:square;v-text-anchor:middle" coordsize="141,132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hzCGxQAA&#10;ANsAAAAPAAAAZHJzL2Rvd25yZXYueG1sRI9Ba8JAFITvBf/D8oReim4sbYzRVaRQaOmp0YPHR/aZ&#10;DWbfhuyapP31XUHocZiZb5jNbrSN6KnztWMFi3kCgrh0uuZKwfHwPstA+ICssXFMCn7Iw247edhg&#10;rt3A39QXoRIRwj5HBSaENpfSl4Ys+rlriaN3dp3FEGVXSd3hEOG2kc9JkkqLNccFgy29GSovxdUq&#10;eOo/r0P1m76WK/Pis+yU7ukrVepxOu7XIAKN4T98b39oBdkSbl/iD5Db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CHMIbFAAAA2wAAAA8AAAAAAAAAAAAAAAAAlwIAAGRycy9k&#10;b3ducmV2LnhtbFBLBQYAAAAABAAEAPUAAACJAwAAAAA=&#10;" path="m1,0nfc1,1924,141,3357,141,4231,141,5106,1,11190,141,13253e" filled="f" strokecolor="#020600" strokeweight="21850emu">
                  <v:stroke startarrowwidth="narrow" startarrowlength="short" endarrowwidth="narrow" endarrowlength="short" endcap="round"/>
                  <v:path arrowok="t" o:extrusionok="f"/>
                  <v:textbox inset="91425emu,91425emu,91425emu,91425emu"/>
                </v:shape>
                <v:group id="Google Shape;2062;p42" o:spid="_x0000_s1106" style="position:absolute;left:4423238;width:3805982;height:693988" coordorigin="4423359" coordsize="2483836,110086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0Fbm8IAAADbAAAADwAA&#10;AAAAAAAAAAAAAACpAgAAZHJzL2Rvd25yZXYueG1sUEsFBgAAAAAEAAQA+gAAAJgDAAAAAA==&#10;">
                  <v:group id="Google Shape;2063;p42" o:spid="_x0000_s1107" style="position:absolute;left:4423359;width:2483836;height:1100868" coordorigin="4423586" coordsize="1437614,16827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UDf4AxAAAANsAAAAPAAAAZHJzL2Rvd25yZXYueG1sRI9Pi8IwFMTvgt8hPMGb&#10;plV2cbtGEVHxIAv+gWVvj+bZFpuX0sS2fvuNIHgcZuY3zHzZmVI0VLvCsoJ4HIEgTq0uOFNwOW9H&#10;MxDOI2ssLZOCBzlYLvq9OSbatnyk5uQzESDsElSQe18lUro0J4NubCvi4F1tbdAHWWdS19gGuCnl&#10;JIo+pcGCw0KOFa1zSm+nu1Gwa7FdTeNNc7hd14+/88fP7yEmpYaDbvUNwlPn3+FXe68VzL7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UDf4AxAAAANsAAAAP&#10;AAAAAAAAAAAAAAAAAKkCAABkcnMvZG93bnJldi54bWxQSwUGAAAAAAQABAD6AAAAmgMAAAAA&#10;">
                    <v:shape id="Google Shape;2064;p42" o:spid="_x0000_s1108" style="position:absolute;left:5773793;top:833385;width:7067;height:177486;visibility:visible;mso-wrap-style:square;v-text-anchor:middle" coordsize="280,853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ZyYbwQAA&#10;ANsAAAAPAAAAZHJzL2Rvd25yZXYueG1sRE/Pa8IwFL4P/B/CE7zNVGWjq0YRh7BdBus86O2RPJvS&#10;5qU0Wdv998thsOPH93t3mFwrBupD7VnBapmBINbe1FwpuHydH3MQISIbbD2Tgh8KcNjPHnZYGD/y&#10;Jw1lrEQK4VCgAhtjV0gZtCWHYek74sTdfe8wJthX0vQ4pnDXynWWPUuHNacGix2dLOmm/HYKqkt8&#10;1x/8dDvmaK+Nnjav12aj1GI+HbcgIk3xX/znfjMKXtL69CX9ALn/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JGcmG8EAAADbAAAADwAAAAAAAAAAAAAAAACXAgAAZHJzL2Rvd25y&#10;ZXYueG1sUEsFBgAAAAAEAAQA9QAAAIUDAAAAAA==&#10;" path="m280,0nfc0,3392,280,3042,280,8532e" filled="f" strokecolor="#020600" strokeweight="21850emu">
                      <v:stroke startarrowwidth="narrow" startarrowlength="short" endarrowwidth="narrow" endarrowlength="short" endcap="round"/>
                      <v:path arrowok="t" o:extrusionok="f"/>
                      <v:textbox inset="91425emu,91425emu,91425emu,91425emu"/>
                    </v:shape>
                    <v:shape id="Google Shape;2065;p42" o:spid="_x0000_s1109" style="position:absolute;left:4423586;top:63994;width:1426121;height:1557192;visibility:visible;mso-wrap-style:square;v-text-anchor:middle" coordsize="56508,748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piBzwwAA&#10;ANsAAAAPAAAAZHJzL2Rvd25yZXYueG1sRI9Bi8IwFITvwv6H8Ba8aarI4lajiLDgoh7ULnh8NM+2&#10;2ryUJGr99xtB8DjMzDfMdN6aWtzI+cqygkE/AUGcW11xoSA7/PTGIHxA1lhbJgUP8jCffXSmmGp7&#10;5x3d9qEQEcI+RQVlCE0qpc9LMuj7tiGO3sk6gyFKV0jt8B7hppbDJPmSBiuOCyU2tCwpv+yvRsHC&#10;j4fn7Dr6k6utXZ6Oo/XvJndKdT/bxQREoDa8w6/2Siv4HsDzS/wBcvY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4piBzwwAAANsAAAAPAAAAAAAAAAAAAAAAAJcCAABkcnMvZG93&#10;bnJldi54bWxQSwUGAAAAAAQABAD1AAAAhwMAAAAA&#10;" path="m7543,1c4445,1,2145,148,1609,590,385,1569,735,10835,560,19996,420,29158,420,51082,560,55383,735,59684,1,72132,1050,73566,1893,74718,9832,74831,14458,74831,15586,74831,16517,74824,17100,74824,18515,74824,21706,74864,25009,74864,28641,74864,32408,74816,34093,74615,34780,74540,36094,74520,37746,74520,39762,74520,42281,74550,44774,74550,49816,74550,54753,74425,55214,73671,56123,72237,55948,59334,55913,51991,55878,42270,56263,28808,56402,21990,56507,15136,56228,1464,55493,555,55184,190,51861,61,47651,61,41383,61,33147,346,29967,555,29477,587,28849,601,28111,601,23291,601,13792,1,7543,1xe" stroked="f">
                      <v:path arrowok="t" o:extrusionok="f"/>
                      <v:textbox inset="91425emu,91425emu,91425emu,91425emu"/>
                    </v:shape>
                    <v:shape id="Google Shape;2066;p42" o:spid="_x0000_s1110" style="position:absolute;left:4434221;top:125978;width:1426979;height:1556797;visibility:visible;mso-wrap-style:square;v-text-anchor:middle" coordsize="56542,748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Mpz0wQAA&#10;ANsAAAAPAAAAZHJzL2Rvd25yZXYueG1sRI/RisIwFETfhf2HcBd803TLIrZrFBEEWRC07gdcmmtb&#10;bG5KkrXVrzeC4OMwM2eYxWowrbiS841lBV/TBARxaXXDlYK/03YyB+EDssbWMim4kYfV8mO0wFzb&#10;no90LUIlIoR9jgrqELpcSl/WZNBPbUccvbN1BkOUrpLaYR/hppVpksykwYbjQo0dbWoqL8W/UWCy&#10;dJ+dHZuEtpvC/g6H/fe9V2r8Oax/QAQawjv8au+0giyF55f4A+Ty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WjKc9MEAAADbAAAADwAAAAAAAAAAAAAAAACXAgAAZHJzL2Rvd25y&#10;ZXYueG1sUEsFBgAAAAAEAAQA9QAAAIUDAAAAAA==&#10;" path="m7410,0c4378,,2137,143,1609,567,385,1546,734,10813,560,19974,420,29135,420,51094,560,55395,734,59696,,72110,1049,73543,1892,74696,9832,74809,14457,74809,15585,74809,16516,74802,17099,74802,18585,74802,22038,74846,25522,74846,29005,74846,32519,74802,34128,74627,34853,74540,36280,74518,38064,74518,40026,74518,42419,74545,44789,74545,49823,74545,54753,74421,55213,73648,56122,72214,55947,59312,55947,51969,55912,42283,56297,28786,56402,21967,56542,15114,56227,1477,55493,532,55198,167,51877,39,47668,39,41400,39,33160,323,30002,532,29462,571,28758,588,27926,588,22992,588,13570,,7410,0xe" fillcolor="#4bacc6 [3208]" stroked="f">
                      <v:path arrowok="t" o:extrusionok="f"/>
                      <v:textbox inset="91425emu,91425emu,91425emu,91425emu"/>
                    </v:shape>
                    <v:shape id="Google Shape;2067;p42" o:spid="_x0000_s1111" style="position:absolute;left:4423586;width:1426121;height:1580467;visibility:visible;mso-wrap-style:square;v-text-anchor:middle" coordsize="56508,759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i4sfxAAA&#10;ANsAAAAPAAAAZHJzL2Rvd25yZXYueG1sRI/dagIxFITvC75DOELvalYFq6tRRBFaEGn9AS8Pm+Pu&#10;6uZkSdJ1fXtTKPRymJlvmNmiNZVoyPnSsoJ+LwFBnFldcq7geNi8jUH4gKyxskwKHuRhMe+8zDDV&#10;9s7f1OxDLiKEfYoKihDqVEqfFWTQ92xNHL2LdQZDlC6X2uE9wk0lB0kykgZLjgsF1rQqKLvtf4yC&#10;JmlX+Pn1WNvdybhtfpXnd98o9dptl1MQgdrwH/5rf2gFkyH8fok/QM6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ouLH8QAAADbAAAADwAAAAAAAAAAAAAAAACXAgAAZHJzL2Rv&#10;d25yZXYueG1sUEsFBgAAAAAEAAQA9QAAAIgDAAAAAA==&#10;" path="m1609,1469nfc385,2448,735,11714,560,20875,420,30037,420,51961,560,56262,735,60563,1,73011,1050,74445,2099,75878,14127,75703,17100,75703,20072,75703,30877,75878,34093,75494,37310,75144,54339,75983,55214,74550,56123,73116,55948,60213,55913,52870,55878,43149,56263,29687,56402,22869,56507,16015,56228,2343,55493,1434,54724,525,35282,1084,29967,1434,24687,1784,3392,,1609,1469xe" filled="f" strokecolor="#020600" strokeweight="21850emu">
                      <v:stroke startarrowwidth="narrow" startarrowlength="short" endarrowwidth="narrow" endarrowlength="short" endcap="round"/>
                      <v:path arrowok="t" o:extrusionok="f"/>
                      <v:textbox inset="91425emu,91425emu,91425emu,91425emu"/>
                    </v:shape>
                  </v:group>
                  <v:shape id="Google Shape;2068;p42" o:spid="_x0000_s1112" type="#_x0000_t202" style="position:absolute;left:4612247;top:2;width:2089200;height:98344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aSfZwwAA&#10;ANsAAAAPAAAAZHJzL2Rvd25yZXYueG1sRI9PawIxFMTvhX6H8IReimYt0tbVKEUQ9OCha+n5kbz9&#10;g5uXJcnq+u2NIHgcZuY3zHI92FacyYfGsYLpJANBrJ1puFLwd9yOv0GEiGywdUwKrhRgvXp9WWJu&#10;3IV/6VzESiQIhxwV1DF2uZRB12QxTFxHnLzSeYsxSV9J4/GS4LaVH1n2KS02nBZq7GhTkz4VvVXw&#10;rqv9V5lt+lPb+2Mkbcr//UGpt9HwswARaYjP8KO9MwrmM7h/ST9Arm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aSfZwwAAANsAAAAPAAAAAAAAAAAAAAAAAJcCAABkcnMvZG93&#10;bnJldi54bWxQSwUGAAAAAAQABAD1AAAAhwMAAAAA&#10;" filled="f" stroked="f">
                    <v:textbox inset="91425emu,91425emu,91425emu,91425emu">
                      <w:txbxContent>
                        <w:p w14:paraId="4D1E4CD5" w14:textId="77777777" w:rsidR="00AE154D" w:rsidRPr="006F2A39" w:rsidRDefault="00AE154D" w:rsidP="007A5604">
                          <w:pPr>
                            <w:jc w:val="center"/>
                            <w:rPr>
                              <w:sz w:val="18"/>
                              <w:szCs w:val="18"/>
                            </w:rPr>
                          </w:pPr>
                          <w:r w:rsidRPr="006F2A39">
                            <w:rPr>
                              <w:sz w:val="18"/>
                              <w:szCs w:val="18"/>
                            </w:rPr>
                            <w:t xml:space="preserve">COMUNICACIÓN ASERTIVA, ESCUCHA ATENTA, MANEJO DE </w:t>
                          </w:r>
                          <w:r>
                            <w:rPr>
                              <w:sz w:val="18"/>
                              <w:szCs w:val="18"/>
                            </w:rPr>
                            <w:t>EMOCIONES E INSTROSPECCIÓN .</w:t>
                          </w:r>
                        </w:p>
                      </w:txbxContent>
                    </v:textbox>
                  </v:shape>
                </v:group>
                <v:group id="Google Shape;2069;p42" o:spid="_x0000_s1113" style="position:absolute;left:3502236;top:209174;width:227499;height:275642" coordorigin="3502236,209174" coordsize="227499,2756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QmWLYxQAAANsAAAAPAAAAZHJzL2Rvd25yZXYueG1sRI9Pa8JAFMTvQr/D8gq9&#10;1U1aUmp0FZG29CAFk4J4e2SfSTD7NmS3+fPtXaHgcZiZ3zCrzWga0VPnassK4nkEgriwuuZSwW/+&#10;+fwOwnlkjY1lUjCRg836YbbCVNuBD9RnvhQBwi5FBZX3bSqlKyoy6Oa2JQ7e2XYGfZBdKXWHQ4Cb&#10;Rr5E0Zs0WHNYqLClXUXFJfszCr4GHLav8Ue/v5x30ylPfo77mJR6ehy3SxCeRn8P/7e/tYJFAr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Jli2MUAAADbAAAA&#10;DwAAAAAAAAAAAAAAAACpAgAAZHJzL2Rvd25yZXYueG1sUEsFBgAAAAAEAAQA+gAAAJsDAAAAAA==&#10;">
                  <v:shape id="Google Shape;2070;p42" o:spid="_x0000_s1114" style="position:absolute;left:3502236;top:239724;width:227499;height:216035;visibility:visible;mso-wrap-style:square;v-text-anchor:middle" coordsize="7448,709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mETixAAA&#10;ANsAAAAPAAAAZHJzL2Rvd25yZXYueG1sRI9Ba8JAFITvgv9heUIvpe5axNboKiIIRQrSKIi3R/aZ&#10;BLNvY3Yb47/vCgWPw8x8w8yXna1ES40vHWsYDRUI4syZknMNh/3m7ROED8gGK8ek4U4elot+b46J&#10;cTf+oTYNuYgQ9glqKEKoEyl9VpBFP3Q1cfTOrrEYomxyaRq8Rbit5LtSE2mx5LhQYE3rgrJL+ms1&#10;7EZ4GrfH9aZSr9/oVX6VH+Ot1i+DbjUDEagLz/B/+8tomE7g8SX+ALn4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Q5hE4sQAAADbAAAADwAAAAAAAAAAAAAAAACXAgAAZHJzL2Rv&#10;d25yZXYueG1sUEsFBgAAAAAEAAQA9QAAAIgDAAAAAA==&#10;" path="m4524,1c3835,1,3076,234,2308,746,,2249,699,6445,3322,7005,3643,7063,3950,7092,4240,7092,6195,7092,7418,5782,7448,3438,7448,1361,6189,1,4524,1xe" stroked="f">
                    <v:path arrowok="t" o:extrusionok="f"/>
                    <v:textbox inset="91425emu,91425emu,91425emu,91425emu"/>
                  </v:shape>
                  <v:shape id="Google Shape;2071;p42" o:spid="_x0000_s1115" style="position:absolute;left:3502389;top:269512;width:227194;height:215304;visibility:visible;mso-wrap-style:square;v-text-anchor:middle" coordsize="7438,70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HgKtxQAA&#10;ANsAAAAPAAAAZHJzL2Rvd25yZXYueG1sRI9BawIxFITvhf6H8ARvNauIrVujSEUQaQ/d1oO3x+Y1&#10;Wd28LJvorv/eFAo9DjPzDbNY9a4WV2pD5VnBeJSBIC69rtgo+P7aPr2ACBFZY+2ZFNwowGr5+LDA&#10;XPuOP+laRCMShEOOCmyMTS5lKC05DCPfECfvx7cOY5KtkbrFLsFdLSdZNpMOK04LFht6s1Sei4tT&#10;MF1f7H73UW8PXTi9b45FNzfaKDUc9OtXEJH6+B/+a++0gvkz/H5JP0Au7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oeAq3FAAAA2wAAAA8AAAAAAAAAAAAAAAAAlwIAAGRycy9k&#10;b3ducmV2LnhtbFBLBQYAAAAABAAEAPUAAACJAwAAAAA=&#10;" path="m4515,1c3820,1,3052,234,2273,747,,2250,664,6446,3322,6971,3651,7037,3966,7069,4265,7069,6182,7069,7413,5734,7413,3404,7438,1353,6188,1,4515,1xe" fillcolor="#4bacc6 [3208]" stroked="f">
                    <v:path arrowok="t" o:extrusionok="f"/>
                    <v:textbox inset="91425emu,91425emu,91425emu,91425emu"/>
                  </v:shape>
                  <v:shape id="Google Shape;2072;p42" o:spid="_x0000_s1116" style="position:absolute;left:3502236;top:209174;width:227499;height:257762;visibility:visible;mso-wrap-style:square;v-text-anchor:middle" coordsize="7448,84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l14MwQAA&#10;ANsAAAAPAAAAZHJzL2Rvd25yZXYueG1sRE/Pa8IwFL4P/B/CE7zN1IGyVqOITCzMMVY9eHw0z7Ta&#10;vJQm0/rfm8Ngx4/v92LV20bcqPO1YwWTcQKCuHS6ZqPgeNi+voPwAVlj45gUPMjDajl4WWCm3Z1/&#10;6FYEI2II+wwVVCG0mZS+rMiiH7uWOHJn11kMEXZG6g7vMdw28i1JZtJizbGhwpY2FZXX4tcq+DT5&#10;bm/SGZ2+6TG9fORfvdWpUqNhv56DCNSHf/GfO9cK0jg2fok/QC6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ZdeDMEAAADbAAAADwAAAAAAAAAAAAAAAACXAgAAZHJzL2Rvd25y&#10;ZXYueG1sUEsFBgAAAAAEAAQA9QAAAIUDAAAAAA==&#10;" path="m2308,1749nfc0,3252,699,7448,3322,8008,5805,8462,7413,7133,7448,4441,7448,1504,4930,,2308,1749xe" filled="f" strokecolor="#020600" strokeweight="21850emu">
                    <v:stroke startarrowwidth="narrow" startarrowlength="short" endarrowwidth="narrow" endarrowlength="short" endcap="round"/>
                    <v:path arrowok="t" o:extrusionok="f"/>
                    <v:textbox inset="91425emu,91425emu,91425emu,91425emu"/>
                  </v:shape>
                </v:group>
              </v:group>
            </w:pict>
          </mc:Fallback>
        </mc:AlternateContent>
      </w:r>
    </w:p>
    <w:p w14:paraId="7262D620" w14:textId="77777777" w:rsidR="007A5604" w:rsidRPr="00A8345C" w:rsidRDefault="007A5604" w:rsidP="00A8345C">
      <w:pPr>
        <w:pStyle w:val="Default0"/>
        <w:ind w:left="284"/>
        <w:jc w:val="both"/>
        <w:rPr>
          <w:b/>
          <w:sz w:val="22"/>
          <w:szCs w:val="22"/>
        </w:rPr>
      </w:pPr>
    </w:p>
    <w:p w14:paraId="54BD6BDB" w14:textId="77777777" w:rsidR="007A5604" w:rsidRPr="00A8345C" w:rsidRDefault="007A5604" w:rsidP="00A8345C">
      <w:pPr>
        <w:pStyle w:val="Default0"/>
        <w:ind w:left="284"/>
        <w:jc w:val="both"/>
        <w:rPr>
          <w:b/>
          <w:sz w:val="22"/>
          <w:szCs w:val="22"/>
        </w:rPr>
      </w:pPr>
    </w:p>
    <w:p w14:paraId="01DF8F7F" w14:textId="77777777" w:rsidR="007A5604" w:rsidRPr="00A8345C" w:rsidRDefault="007A5604" w:rsidP="00A8345C">
      <w:pPr>
        <w:pStyle w:val="Default0"/>
        <w:ind w:left="284"/>
        <w:jc w:val="both"/>
        <w:rPr>
          <w:b/>
          <w:sz w:val="22"/>
          <w:szCs w:val="22"/>
        </w:rPr>
      </w:pPr>
    </w:p>
    <w:p w14:paraId="7890B3EE" w14:textId="77777777" w:rsidR="007A5604" w:rsidRPr="00A8345C" w:rsidRDefault="007A5604" w:rsidP="00A8345C">
      <w:pPr>
        <w:pStyle w:val="Default0"/>
        <w:ind w:left="284"/>
        <w:jc w:val="both"/>
        <w:rPr>
          <w:b/>
          <w:sz w:val="22"/>
          <w:szCs w:val="22"/>
        </w:rPr>
      </w:pPr>
      <w:r w:rsidRPr="00A8345C">
        <w:rPr>
          <w:b/>
          <w:noProof/>
          <w:sz w:val="22"/>
          <w:szCs w:val="22"/>
          <w:lang w:val="es-ES" w:eastAsia="es-ES"/>
        </w:rPr>
        <mc:AlternateContent>
          <mc:Choice Requires="wpg">
            <w:drawing>
              <wp:anchor distT="0" distB="0" distL="114300" distR="114300" simplePos="0" relativeHeight="251666432" behindDoc="0" locked="0" layoutInCell="1" allowOverlap="1" wp14:anchorId="02029970" wp14:editId="38C51CDA">
                <wp:simplePos x="0" y="0"/>
                <wp:positionH relativeFrom="column">
                  <wp:posOffset>256296</wp:posOffset>
                </wp:positionH>
                <wp:positionV relativeFrom="paragraph">
                  <wp:posOffset>133350</wp:posOffset>
                </wp:positionV>
                <wp:extent cx="5641144" cy="728345"/>
                <wp:effectExtent l="0" t="0" r="0" b="0"/>
                <wp:wrapNone/>
                <wp:docPr id="99" name="Google Shape;2073;p42"/>
                <wp:cNvGraphicFramePr/>
                <a:graphic xmlns:a="http://schemas.openxmlformats.org/drawingml/2006/main">
                  <a:graphicData uri="http://schemas.microsoft.com/office/word/2010/wordprocessingGroup">
                    <wpg:wgp>
                      <wpg:cNvGrpSpPr/>
                      <wpg:grpSpPr>
                        <a:xfrm>
                          <a:off x="0" y="0"/>
                          <a:ext cx="5641144" cy="728345"/>
                          <a:chOff x="0" y="0"/>
                          <a:chExt cx="8229225" cy="693988"/>
                        </a:xfrm>
                      </wpg:grpSpPr>
                      <wpg:grpSp>
                        <wpg:cNvPr id="100" name="Google Shape;2074;p42"/>
                        <wpg:cNvGrpSpPr/>
                        <wpg:grpSpPr>
                          <a:xfrm>
                            <a:off x="0" y="26331"/>
                            <a:ext cx="643364" cy="641326"/>
                            <a:chOff x="0" y="26331"/>
                            <a:chExt cx="643364" cy="641326"/>
                          </a:xfrm>
                        </wpg:grpSpPr>
                        <wps:wsp>
                          <wps:cNvPr id="101" name="Google Shape;2075;p42"/>
                          <wps:cNvSpPr/>
                          <wps:spPr>
                            <a:xfrm>
                              <a:off x="0" y="28786"/>
                              <a:ext cx="615641" cy="611936"/>
                            </a:xfrm>
                            <a:custGeom>
                              <a:avLst/>
                              <a:gdLst/>
                              <a:ahLst/>
                              <a:cxnLst/>
                              <a:rect l="l" t="t" r="r" b="b"/>
                              <a:pathLst>
                                <a:path w="29513" h="29420" extrusionOk="0">
                                  <a:moveTo>
                                    <a:pt x="15425" y="0"/>
                                  </a:moveTo>
                                  <a:cubicBezTo>
                                    <a:pt x="15191" y="0"/>
                                    <a:pt x="14956" y="8"/>
                                    <a:pt x="14722" y="23"/>
                                  </a:cubicBezTo>
                                  <a:cubicBezTo>
                                    <a:pt x="11260" y="23"/>
                                    <a:pt x="7134" y="1666"/>
                                    <a:pt x="4861" y="3799"/>
                                  </a:cubicBezTo>
                                  <a:cubicBezTo>
                                    <a:pt x="2588" y="5932"/>
                                    <a:pt x="1" y="9569"/>
                                    <a:pt x="71" y="13240"/>
                                  </a:cubicBezTo>
                                  <a:cubicBezTo>
                                    <a:pt x="106" y="16912"/>
                                    <a:pt x="350" y="19709"/>
                                    <a:pt x="3043" y="23695"/>
                                  </a:cubicBezTo>
                                  <a:cubicBezTo>
                                    <a:pt x="4441" y="25968"/>
                                    <a:pt x="6679" y="27646"/>
                                    <a:pt x="9267" y="28381"/>
                                  </a:cubicBezTo>
                                  <a:cubicBezTo>
                                    <a:pt x="10162" y="28713"/>
                                    <a:pt x="12516" y="29420"/>
                                    <a:pt x="15084" y="29420"/>
                                  </a:cubicBezTo>
                                  <a:cubicBezTo>
                                    <a:pt x="16027" y="29420"/>
                                    <a:pt x="16999" y="29324"/>
                                    <a:pt x="17939" y="29080"/>
                                  </a:cubicBezTo>
                                  <a:cubicBezTo>
                                    <a:pt x="21435" y="28136"/>
                                    <a:pt x="24128" y="26877"/>
                                    <a:pt x="25946" y="24185"/>
                                  </a:cubicBezTo>
                                  <a:cubicBezTo>
                                    <a:pt x="27764" y="21492"/>
                                    <a:pt x="29513" y="18870"/>
                                    <a:pt x="29408" y="14709"/>
                                  </a:cubicBezTo>
                                  <a:cubicBezTo>
                                    <a:pt x="29303" y="10583"/>
                                    <a:pt x="27869" y="7610"/>
                                    <a:pt x="26646" y="6142"/>
                                  </a:cubicBezTo>
                                  <a:cubicBezTo>
                                    <a:pt x="25457" y="4638"/>
                                    <a:pt x="23429" y="2610"/>
                                    <a:pt x="21086" y="1456"/>
                                  </a:cubicBezTo>
                                  <a:cubicBezTo>
                                    <a:pt x="19336" y="519"/>
                                    <a:pt x="17391" y="0"/>
                                    <a:pt x="15425" y="0"/>
                                  </a:cubicBezTo>
                                  <a:close/>
                                </a:path>
                              </a:pathLst>
                            </a:custGeom>
                            <a:solidFill>
                              <a:srgbClr val="FFFFFF"/>
                            </a:solidFill>
                            <a:ln>
                              <a:noFill/>
                            </a:ln>
                          </wps:spPr>
                          <wps:bodyPr spcFirstLastPara="1" wrap="square" lIns="91425" tIns="91425" rIns="91425" bIns="91425" anchor="ctr" anchorCtr="0">
                            <a:noAutofit/>
                          </wps:bodyPr>
                        </wps:wsp>
                        <wps:wsp>
                          <wps:cNvPr id="102" name="Google Shape;2076;p42"/>
                          <wps:cNvSpPr/>
                          <wps:spPr>
                            <a:xfrm>
                              <a:off x="26993" y="55867"/>
                              <a:ext cx="616371" cy="611790"/>
                            </a:xfrm>
                            <a:custGeom>
                              <a:avLst/>
                              <a:gdLst/>
                              <a:ahLst/>
                              <a:cxnLst/>
                              <a:rect l="l" t="t" r="r" b="b"/>
                              <a:pathLst>
                                <a:path w="29548" h="29413" extrusionOk="0">
                                  <a:moveTo>
                                    <a:pt x="15313" y="0"/>
                                  </a:moveTo>
                                  <a:cubicBezTo>
                                    <a:pt x="15116" y="0"/>
                                    <a:pt x="14919" y="5"/>
                                    <a:pt x="14722" y="14"/>
                                  </a:cubicBezTo>
                                  <a:cubicBezTo>
                                    <a:pt x="11260" y="14"/>
                                    <a:pt x="7134" y="1693"/>
                                    <a:pt x="4861" y="3791"/>
                                  </a:cubicBezTo>
                                  <a:cubicBezTo>
                                    <a:pt x="2588" y="5924"/>
                                    <a:pt x="0" y="9595"/>
                                    <a:pt x="70" y="13232"/>
                                  </a:cubicBezTo>
                                  <a:cubicBezTo>
                                    <a:pt x="140" y="16903"/>
                                    <a:pt x="385" y="19701"/>
                                    <a:pt x="3043" y="23687"/>
                                  </a:cubicBezTo>
                                  <a:cubicBezTo>
                                    <a:pt x="4476" y="25960"/>
                                    <a:pt x="6679" y="27638"/>
                                    <a:pt x="9267" y="28407"/>
                                  </a:cubicBezTo>
                                  <a:cubicBezTo>
                                    <a:pt x="10186" y="28714"/>
                                    <a:pt x="12542" y="29412"/>
                                    <a:pt x="15108" y="29412"/>
                                  </a:cubicBezTo>
                                  <a:cubicBezTo>
                                    <a:pt x="16055" y="29412"/>
                                    <a:pt x="17031" y="29317"/>
                                    <a:pt x="17973" y="29072"/>
                                  </a:cubicBezTo>
                                  <a:cubicBezTo>
                                    <a:pt x="21470" y="28128"/>
                                    <a:pt x="24163" y="26869"/>
                                    <a:pt x="25981" y="24176"/>
                                  </a:cubicBezTo>
                                  <a:cubicBezTo>
                                    <a:pt x="27764" y="21484"/>
                                    <a:pt x="29548" y="18861"/>
                                    <a:pt x="29443" y="14700"/>
                                  </a:cubicBezTo>
                                  <a:cubicBezTo>
                                    <a:pt x="29338" y="10574"/>
                                    <a:pt x="27904" y="7602"/>
                                    <a:pt x="26680" y="6134"/>
                                  </a:cubicBezTo>
                                  <a:cubicBezTo>
                                    <a:pt x="25456" y="4665"/>
                                    <a:pt x="23428" y="2602"/>
                                    <a:pt x="21121" y="1483"/>
                                  </a:cubicBezTo>
                                  <a:cubicBezTo>
                                    <a:pt x="19335" y="495"/>
                                    <a:pt x="17346" y="0"/>
                                    <a:pt x="15313" y="0"/>
                                  </a:cubicBezTo>
                                  <a:close/>
                                </a:path>
                              </a:pathLst>
                            </a:custGeom>
                            <a:solidFill>
                              <a:schemeClr val="lt2"/>
                            </a:solidFill>
                            <a:ln>
                              <a:noFill/>
                            </a:ln>
                          </wps:spPr>
                          <wps:bodyPr spcFirstLastPara="1" wrap="square" lIns="91425" tIns="91425" rIns="91425" bIns="91425" anchor="ctr" anchorCtr="0">
                            <a:noAutofit/>
                          </wps:bodyPr>
                        </wps:wsp>
                        <wps:wsp>
                          <wps:cNvPr id="103" name="Google Shape;2077;p42"/>
                          <wps:cNvSpPr/>
                          <wps:spPr>
                            <a:xfrm>
                              <a:off x="117442" y="89418"/>
                              <a:ext cx="449324" cy="453939"/>
                            </a:xfrm>
                            <a:custGeom>
                              <a:avLst/>
                              <a:gdLst/>
                              <a:ahLst/>
                              <a:cxnLst/>
                              <a:rect l="l" t="t" r="r" b="b"/>
                              <a:pathLst>
                                <a:path w="21540" h="21824" extrusionOk="0">
                                  <a:moveTo>
                                    <a:pt x="10454" y="0"/>
                                  </a:moveTo>
                                  <a:cubicBezTo>
                                    <a:pt x="9933" y="0"/>
                                    <a:pt x="9386" y="37"/>
                                    <a:pt x="8812" y="115"/>
                                  </a:cubicBezTo>
                                  <a:cubicBezTo>
                                    <a:pt x="3637" y="814"/>
                                    <a:pt x="0" y="4486"/>
                                    <a:pt x="0" y="10535"/>
                                  </a:cubicBezTo>
                                  <a:cubicBezTo>
                                    <a:pt x="0" y="17248"/>
                                    <a:pt x="5910" y="21095"/>
                                    <a:pt x="9232" y="21619"/>
                                  </a:cubicBezTo>
                                  <a:cubicBezTo>
                                    <a:pt x="9993" y="21740"/>
                                    <a:pt x="10896" y="21823"/>
                                    <a:pt x="11853" y="21823"/>
                                  </a:cubicBezTo>
                                  <a:cubicBezTo>
                                    <a:pt x="15072" y="21823"/>
                                    <a:pt x="18904" y="20879"/>
                                    <a:pt x="20036" y="17213"/>
                                  </a:cubicBezTo>
                                  <a:cubicBezTo>
                                    <a:pt x="21540" y="12458"/>
                                    <a:pt x="21155" y="7108"/>
                                    <a:pt x="18288" y="3961"/>
                                  </a:cubicBezTo>
                                  <a:cubicBezTo>
                                    <a:pt x="16281" y="1650"/>
                                    <a:pt x="13930" y="0"/>
                                    <a:pt x="10454" y="0"/>
                                  </a:cubicBezTo>
                                  <a:close/>
                                </a:path>
                              </a:pathLst>
                            </a:custGeom>
                            <a:solidFill>
                              <a:srgbClr val="231F20">
                                <a:alpha val="18230"/>
                              </a:srgbClr>
                            </a:solidFill>
                            <a:ln>
                              <a:noFill/>
                            </a:ln>
                          </wps:spPr>
                          <wps:bodyPr spcFirstLastPara="1" wrap="square" lIns="91425" tIns="91425" rIns="91425" bIns="91425" anchor="ctr" anchorCtr="0">
                            <a:noAutofit/>
                          </wps:bodyPr>
                        </wps:wsp>
                        <wps:wsp>
                          <wps:cNvPr id="104" name="Google Shape;2078;p42"/>
                          <wps:cNvSpPr/>
                          <wps:spPr>
                            <a:xfrm>
                              <a:off x="144435" y="174885"/>
                              <a:ext cx="326063" cy="320403"/>
                            </a:xfrm>
                            <a:custGeom>
                              <a:avLst/>
                              <a:gdLst/>
                              <a:ahLst/>
                              <a:cxnLst/>
                              <a:rect l="l" t="t" r="r" b="b"/>
                              <a:pathLst>
                                <a:path w="15631" h="15404" extrusionOk="0">
                                  <a:moveTo>
                                    <a:pt x="7928" y="5407"/>
                                  </a:moveTo>
                                  <a:cubicBezTo>
                                    <a:pt x="7977" y="5407"/>
                                    <a:pt x="8027" y="5409"/>
                                    <a:pt x="8078" y="5412"/>
                                  </a:cubicBezTo>
                                  <a:cubicBezTo>
                                    <a:pt x="8637" y="5447"/>
                                    <a:pt x="9161" y="5726"/>
                                    <a:pt x="9546" y="6146"/>
                                  </a:cubicBezTo>
                                  <a:cubicBezTo>
                                    <a:pt x="9896" y="6566"/>
                                    <a:pt x="10106" y="7125"/>
                                    <a:pt x="10141" y="7685"/>
                                  </a:cubicBezTo>
                                  <a:cubicBezTo>
                                    <a:pt x="10141" y="8034"/>
                                    <a:pt x="10071" y="8384"/>
                                    <a:pt x="9896" y="8664"/>
                                  </a:cubicBezTo>
                                  <a:cubicBezTo>
                                    <a:pt x="9721" y="9013"/>
                                    <a:pt x="9476" y="9293"/>
                                    <a:pt x="9161" y="9538"/>
                                  </a:cubicBezTo>
                                  <a:cubicBezTo>
                                    <a:pt x="8777" y="9818"/>
                                    <a:pt x="8322" y="9992"/>
                                    <a:pt x="7833" y="9992"/>
                                  </a:cubicBezTo>
                                  <a:cubicBezTo>
                                    <a:pt x="7273" y="9957"/>
                                    <a:pt x="6784" y="9783"/>
                                    <a:pt x="6364" y="9433"/>
                                  </a:cubicBezTo>
                                  <a:cubicBezTo>
                                    <a:pt x="5979" y="9118"/>
                                    <a:pt x="5700" y="8664"/>
                                    <a:pt x="5595" y="8174"/>
                                  </a:cubicBezTo>
                                  <a:cubicBezTo>
                                    <a:pt x="5525" y="7720"/>
                                    <a:pt x="5560" y="7265"/>
                                    <a:pt x="5700" y="6845"/>
                                  </a:cubicBezTo>
                                  <a:cubicBezTo>
                                    <a:pt x="5840" y="6426"/>
                                    <a:pt x="6084" y="6076"/>
                                    <a:pt x="6434" y="5866"/>
                                  </a:cubicBezTo>
                                  <a:cubicBezTo>
                                    <a:pt x="6882" y="5578"/>
                                    <a:pt x="7389" y="5407"/>
                                    <a:pt x="7928" y="5407"/>
                                  </a:cubicBezTo>
                                  <a:close/>
                                  <a:moveTo>
                                    <a:pt x="8054" y="1"/>
                                  </a:moveTo>
                                  <a:cubicBezTo>
                                    <a:pt x="7935" y="1"/>
                                    <a:pt x="7815" y="9"/>
                                    <a:pt x="7693" y="27"/>
                                  </a:cubicBezTo>
                                  <a:cubicBezTo>
                                    <a:pt x="7552" y="40"/>
                                    <a:pt x="7422" y="43"/>
                                    <a:pt x="7303" y="43"/>
                                  </a:cubicBezTo>
                                  <a:cubicBezTo>
                                    <a:pt x="7198" y="43"/>
                                    <a:pt x="7102" y="41"/>
                                    <a:pt x="7016" y="41"/>
                                  </a:cubicBezTo>
                                  <a:cubicBezTo>
                                    <a:pt x="6690" y="41"/>
                                    <a:pt x="6504" y="76"/>
                                    <a:pt x="6504" y="412"/>
                                  </a:cubicBezTo>
                                  <a:cubicBezTo>
                                    <a:pt x="6504" y="831"/>
                                    <a:pt x="6574" y="1740"/>
                                    <a:pt x="6609" y="2545"/>
                                  </a:cubicBezTo>
                                  <a:cubicBezTo>
                                    <a:pt x="6014" y="2649"/>
                                    <a:pt x="5455" y="2894"/>
                                    <a:pt x="4930" y="3209"/>
                                  </a:cubicBezTo>
                                  <a:cubicBezTo>
                                    <a:pt x="4356" y="2466"/>
                                    <a:pt x="3652" y="1527"/>
                                    <a:pt x="3447" y="1527"/>
                                  </a:cubicBezTo>
                                  <a:cubicBezTo>
                                    <a:pt x="3439" y="1527"/>
                                    <a:pt x="3433" y="1528"/>
                                    <a:pt x="3427" y="1530"/>
                                  </a:cubicBezTo>
                                  <a:cubicBezTo>
                                    <a:pt x="2972" y="1705"/>
                                    <a:pt x="2588" y="1985"/>
                                    <a:pt x="2308" y="2370"/>
                                  </a:cubicBezTo>
                                  <a:cubicBezTo>
                                    <a:pt x="1853" y="2929"/>
                                    <a:pt x="1364" y="3104"/>
                                    <a:pt x="1748" y="3489"/>
                                  </a:cubicBezTo>
                                  <a:cubicBezTo>
                                    <a:pt x="2098" y="3838"/>
                                    <a:pt x="2658" y="4328"/>
                                    <a:pt x="3252" y="4817"/>
                                  </a:cubicBezTo>
                                  <a:cubicBezTo>
                                    <a:pt x="3077" y="5097"/>
                                    <a:pt x="2937" y="5412"/>
                                    <a:pt x="2867" y="5692"/>
                                  </a:cubicBezTo>
                                  <a:cubicBezTo>
                                    <a:pt x="2763" y="5971"/>
                                    <a:pt x="2693" y="6286"/>
                                    <a:pt x="2623" y="6566"/>
                                  </a:cubicBezTo>
                                  <a:cubicBezTo>
                                    <a:pt x="1913" y="6490"/>
                                    <a:pt x="1076" y="6359"/>
                                    <a:pt x="641" y="6359"/>
                                  </a:cubicBezTo>
                                  <a:cubicBezTo>
                                    <a:pt x="476" y="6359"/>
                                    <a:pt x="369" y="6378"/>
                                    <a:pt x="350" y="6426"/>
                                  </a:cubicBezTo>
                                  <a:cubicBezTo>
                                    <a:pt x="140" y="6880"/>
                                    <a:pt x="105" y="7335"/>
                                    <a:pt x="175" y="7790"/>
                                  </a:cubicBezTo>
                                  <a:cubicBezTo>
                                    <a:pt x="245" y="8559"/>
                                    <a:pt x="0" y="9013"/>
                                    <a:pt x="525" y="9013"/>
                                  </a:cubicBezTo>
                                  <a:cubicBezTo>
                                    <a:pt x="979" y="9013"/>
                                    <a:pt x="1853" y="8943"/>
                                    <a:pt x="2623" y="8908"/>
                                  </a:cubicBezTo>
                                  <a:cubicBezTo>
                                    <a:pt x="2763" y="9503"/>
                                    <a:pt x="3007" y="10097"/>
                                    <a:pt x="3322" y="10657"/>
                                  </a:cubicBezTo>
                                  <a:cubicBezTo>
                                    <a:pt x="2553" y="11251"/>
                                    <a:pt x="1574" y="11916"/>
                                    <a:pt x="1644" y="12125"/>
                                  </a:cubicBezTo>
                                  <a:cubicBezTo>
                                    <a:pt x="1818" y="12545"/>
                                    <a:pt x="2098" y="12930"/>
                                    <a:pt x="2483" y="13209"/>
                                  </a:cubicBezTo>
                                  <a:cubicBezTo>
                                    <a:pt x="2936" y="13556"/>
                                    <a:pt x="3145" y="13923"/>
                                    <a:pt x="3374" y="13923"/>
                                  </a:cubicBezTo>
                                  <a:cubicBezTo>
                                    <a:pt x="3445" y="13923"/>
                                    <a:pt x="3519" y="13887"/>
                                    <a:pt x="3602" y="13804"/>
                                  </a:cubicBezTo>
                                  <a:cubicBezTo>
                                    <a:pt x="3986" y="13419"/>
                                    <a:pt x="4511" y="12790"/>
                                    <a:pt x="5035" y="12195"/>
                                  </a:cubicBezTo>
                                  <a:cubicBezTo>
                                    <a:pt x="5560" y="12545"/>
                                    <a:pt x="6119" y="12790"/>
                                    <a:pt x="6714" y="12930"/>
                                  </a:cubicBezTo>
                                  <a:cubicBezTo>
                                    <a:pt x="6574" y="13909"/>
                                    <a:pt x="6399" y="15133"/>
                                    <a:pt x="6574" y="15168"/>
                                  </a:cubicBezTo>
                                  <a:cubicBezTo>
                                    <a:pt x="6889" y="15325"/>
                                    <a:pt x="7243" y="15404"/>
                                    <a:pt x="7592" y="15404"/>
                                  </a:cubicBezTo>
                                  <a:cubicBezTo>
                                    <a:pt x="7708" y="15404"/>
                                    <a:pt x="7824" y="15395"/>
                                    <a:pt x="7938" y="15377"/>
                                  </a:cubicBezTo>
                                  <a:cubicBezTo>
                                    <a:pt x="8078" y="15364"/>
                                    <a:pt x="8210" y="15361"/>
                                    <a:pt x="8331" y="15361"/>
                                  </a:cubicBezTo>
                                  <a:cubicBezTo>
                                    <a:pt x="8437" y="15361"/>
                                    <a:pt x="8536" y="15363"/>
                                    <a:pt x="8625" y="15363"/>
                                  </a:cubicBezTo>
                                  <a:cubicBezTo>
                                    <a:pt x="8961" y="15363"/>
                                    <a:pt x="9161" y="15328"/>
                                    <a:pt x="9161" y="14993"/>
                                  </a:cubicBezTo>
                                  <a:cubicBezTo>
                                    <a:pt x="9161" y="14573"/>
                                    <a:pt x="9092" y="13699"/>
                                    <a:pt x="9022" y="12895"/>
                                  </a:cubicBezTo>
                                  <a:cubicBezTo>
                                    <a:pt x="9651" y="12755"/>
                                    <a:pt x="10210" y="12510"/>
                                    <a:pt x="10735" y="12160"/>
                                  </a:cubicBezTo>
                                  <a:cubicBezTo>
                                    <a:pt x="11319" y="12950"/>
                                    <a:pt x="12037" y="13875"/>
                                    <a:pt x="12229" y="13875"/>
                                  </a:cubicBezTo>
                                  <a:cubicBezTo>
                                    <a:pt x="12232" y="13875"/>
                                    <a:pt x="12235" y="13874"/>
                                    <a:pt x="12239" y="13874"/>
                                  </a:cubicBezTo>
                                  <a:cubicBezTo>
                                    <a:pt x="12658" y="13699"/>
                                    <a:pt x="13043" y="13384"/>
                                    <a:pt x="13323" y="13035"/>
                                  </a:cubicBezTo>
                                  <a:cubicBezTo>
                                    <a:pt x="13812" y="12440"/>
                                    <a:pt x="14302" y="12265"/>
                                    <a:pt x="13917" y="11916"/>
                                  </a:cubicBezTo>
                                  <a:cubicBezTo>
                                    <a:pt x="13532" y="11531"/>
                                    <a:pt x="12938" y="11041"/>
                                    <a:pt x="12343" y="10482"/>
                                  </a:cubicBezTo>
                                  <a:cubicBezTo>
                                    <a:pt x="12448" y="10342"/>
                                    <a:pt x="12553" y="10167"/>
                                    <a:pt x="12623" y="9992"/>
                                  </a:cubicBezTo>
                                  <a:cubicBezTo>
                                    <a:pt x="12833" y="9608"/>
                                    <a:pt x="12973" y="9223"/>
                                    <a:pt x="13078" y="8804"/>
                                  </a:cubicBezTo>
                                  <a:cubicBezTo>
                                    <a:pt x="13764" y="8902"/>
                                    <a:pt x="14536" y="9017"/>
                                    <a:pt x="14972" y="9017"/>
                                  </a:cubicBezTo>
                                  <a:cubicBezTo>
                                    <a:pt x="15159" y="9017"/>
                                    <a:pt x="15284" y="8996"/>
                                    <a:pt x="15316" y="8943"/>
                                  </a:cubicBezTo>
                                  <a:cubicBezTo>
                                    <a:pt x="15491" y="8489"/>
                                    <a:pt x="15560" y="8034"/>
                                    <a:pt x="15491" y="7580"/>
                                  </a:cubicBezTo>
                                  <a:cubicBezTo>
                                    <a:pt x="15421" y="6845"/>
                                    <a:pt x="15630" y="6356"/>
                                    <a:pt x="15106" y="6356"/>
                                  </a:cubicBezTo>
                                  <a:cubicBezTo>
                                    <a:pt x="14686" y="6356"/>
                                    <a:pt x="13812" y="6426"/>
                                    <a:pt x="13008" y="6461"/>
                                  </a:cubicBezTo>
                                  <a:cubicBezTo>
                                    <a:pt x="12868" y="5866"/>
                                    <a:pt x="12623" y="5307"/>
                                    <a:pt x="12309" y="4782"/>
                                  </a:cubicBezTo>
                                  <a:cubicBezTo>
                                    <a:pt x="13078" y="4188"/>
                                    <a:pt x="14057" y="3489"/>
                                    <a:pt x="13987" y="3279"/>
                                  </a:cubicBezTo>
                                  <a:cubicBezTo>
                                    <a:pt x="13847" y="2859"/>
                                    <a:pt x="13532" y="2475"/>
                                    <a:pt x="13148" y="2195"/>
                                  </a:cubicBezTo>
                                  <a:cubicBezTo>
                                    <a:pt x="12729" y="1829"/>
                                    <a:pt x="12526" y="1462"/>
                                    <a:pt x="12303" y="1462"/>
                                  </a:cubicBezTo>
                                  <a:cubicBezTo>
                                    <a:pt x="12229" y="1462"/>
                                    <a:pt x="12152" y="1504"/>
                                    <a:pt x="12064" y="1600"/>
                                  </a:cubicBezTo>
                                  <a:cubicBezTo>
                                    <a:pt x="11679" y="1950"/>
                                    <a:pt x="11190" y="2545"/>
                                    <a:pt x="10665" y="3139"/>
                                  </a:cubicBezTo>
                                  <a:cubicBezTo>
                                    <a:pt x="10141" y="2789"/>
                                    <a:pt x="9581" y="2545"/>
                                    <a:pt x="8952" y="2405"/>
                                  </a:cubicBezTo>
                                  <a:cubicBezTo>
                                    <a:pt x="9092" y="1461"/>
                                    <a:pt x="9266" y="307"/>
                                    <a:pt x="9092" y="237"/>
                                  </a:cubicBezTo>
                                  <a:cubicBezTo>
                                    <a:pt x="8751" y="79"/>
                                    <a:pt x="8410" y="1"/>
                                    <a:pt x="8054" y="1"/>
                                  </a:cubicBezTo>
                                  <a:close/>
                                </a:path>
                              </a:pathLst>
                            </a:custGeom>
                            <a:solidFill>
                              <a:srgbClr val="FFFFFF"/>
                            </a:solidFill>
                            <a:ln>
                              <a:noFill/>
                            </a:ln>
                          </wps:spPr>
                          <wps:bodyPr spcFirstLastPara="1" wrap="square" lIns="91425" tIns="91425" rIns="91425" bIns="91425" anchor="ctr" anchorCtr="0">
                            <a:noAutofit/>
                          </wps:bodyPr>
                        </wps:wsp>
                        <wps:wsp>
                          <wps:cNvPr id="105" name="Google Shape;2079;p42"/>
                          <wps:cNvSpPr/>
                          <wps:spPr>
                            <a:xfrm>
                              <a:off x="144435" y="172534"/>
                              <a:ext cx="326063" cy="325125"/>
                            </a:xfrm>
                            <a:custGeom>
                              <a:avLst/>
                              <a:gdLst/>
                              <a:ahLst/>
                              <a:cxnLst/>
                              <a:rect l="l" t="t" r="r" b="b"/>
                              <a:pathLst>
                                <a:path w="15631" h="15631" fill="none" extrusionOk="0">
                                  <a:moveTo>
                                    <a:pt x="15491" y="7693"/>
                                  </a:moveTo>
                                  <a:cubicBezTo>
                                    <a:pt x="15421" y="6958"/>
                                    <a:pt x="15630" y="6469"/>
                                    <a:pt x="15141" y="6469"/>
                                  </a:cubicBezTo>
                                  <a:cubicBezTo>
                                    <a:pt x="14686" y="6469"/>
                                    <a:pt x="13812" y="6539"/>
                                    <a:pt x="13008" y="6609"/>
                                  </a:cubicBezTo>
                                  <a:cubicBezTo>
                                    <a:pt x="12868" y="5979"/>
                                    <a:pt x="12623" y="5420"/>
                                    <a:pt x="12309" y="4895"/>
                                  </a:cubicBezTo>
                                  <a:cubicBezTo>
                                    <a:pt x="13078" y="4301"/>
                                    <a:pt x="14057" y="3602"/>
                                    <a:pt x="13987" y="3392"/>
                                  </a:cubicBezTo>
                                  <a:cubicBezTo>
                                    <a:pt x="13847" y="2972"/>
                                    <a:pt x="13532" y="2588"/>
                                    <a:pt x="13183" y="2308"/>
                                  </a:cubicBezTo>
                                  <a:cubicBezTo>
                                    <a:pt x="12588" y="1818"/>
                                    <a:pt x="12413" y="1329"/>
                                    <a:pt x="12064" y="1713"/>
                                  </a:cubicBezTo>
                                  <a:cubicBezTo>
                                    <a:pt x="11679" y="2098"/>
                                    <a:pt x="11190" y="2658"/>
                                    <a:pt x="10665" y="3252"/>
                                  </a:cubicBezTo>
                                  <a:cubicBezTo>
                                    <a:pt x="10141" y="2902"/>
                                    <a:pt x="9581" y="2658"/>
                                    <a:pt x="8952" y="2518"/>
                                  </a:cubicBezTo>
                                  <a:cubicBezTo>
                                    <a:pt x="9092" y="1574"/>
                                    <a:pt x="9266" y="420"/>
                                    <a:pt x="9092" y="350"/>
                                  </a:cubicBezTo>
                                  <a:cubicBezTo>
                                    <a:pt x="8637" y="140"/>
                                    <a:pt x="8182" y="70"/>
                                    <a:pt x="7693" y="140"/>
                                  </a:cubicBezTo>
                                  <a:cubicBezTo>
                                    <a:pt x="6959" y="210"/>
                                    <a:pt x="6504" y="0"/>
                                    <a:pt x="6504" y="525"/>
                                  </a:cubicBezTo>
                                  <a:cubicBezTo>
                                    <a:pt x="6504" y="944"/>
                                    <a:pt x="6574" y="1853"/>
                                    <a:pt x="6609" y="2658"/>
                                  </a:cubicBezTo>
                                  <a:cubicBezTo>
                                    <a:pt x="6014" y="2797"/>
                                    <a:pt x="5455" y="3007"/>
                                    <a:pt x="4930" y="3357"/>
                                  </a:cubicBezTo>
                                  <a:cubicBezTo>
                                    <a:pt x="4336" y="2553"/>
                                    <a:pt x="3602" y="1574"/>
                                    <a:pt x="3427" y="1643"/>
                                  </a:cubicBezTo>
                                  <a:cubicBezTo>
                                    <a:pt x="2972" y="1818"/>
                                    <a:pt x="2588" y="2098"/>
                                    <a:pt x="2343" y="2483"/>
                                  </a:cubicBezTo>
                                  <a:cubicBezTo>
                                    <a:pt x="1853" y="3042"/>
                                    <a:pt x="1364" y="3217"/>
                                    <a:pt x="1748" y="3602"/>
                                  </a:cubicBezTo>
                                  <a:cubicBezTo>
                                    <a:pt x="2098" y="3951"/>
                                    <a:pt x="2658" y="4441"/>
                                    <a:pt x="3252" y="4930"/>
                                  </a:cubicBezTo>
                                  <a:cubicBezTo>
                                    <a:pt x="3077" y="5210"/>
                                    <a:pt x="2937" y="5525"/>
                                    <a:pt x="2867" y="5805"/>
                                  </a:cubicBezTo>
                                  <a:cubicBezTo>
                                    <a:pt x="2763" y="6084"/>
                                    <a:pt x="2693" y="6399"/>
                                    <a:pt x="2623" y="6679"/>
                                  </a:cubicBezTo>
                                  <a:cubicBezTo>
                                    <a:pt x="1644" y="6574"/>
                                    <a:pt x="420" y="6364"/>
                                    <a:pt x="350" y="6539"/>
                                  </a:cubicBezTo>
                                  <a:cubicBezTo>
                                    <a:pt x="140" y="6993"/>
                                    <a:pt x="105" y="7448"/>
                                    <a:pt x="175" y="7903"/>
                                  </a:cubicBezTo>
                                  <a:cubicBezTo>
                                    <a:pt x="245" y="8672"/>
                                    <a:pt x="0" y="9126"/>
                                    <a:pt x="525" y="9126"/>
                                  </a:cubicBezTo>
                                  <a:cubicBezTo>
                                    <a:pt x="979" y="9126"/>
                                    <a:pt x="1853" y="9056"/>
                                    <a:pt x="2623" y="9021"/>
                                  </a:cubicBezTo>
                                  <a:cubicBezTo>
                                    <a:pt x="2763" y="9616"/>
                                    <a:pt x="3007" y="10210"/>
                                    <a:pt x="3322" y="10735"/>
                                  </a:cubicBezTo>
                                  <a:cubicBezTo>
                                    <a:pt x="2553" y="11329"/>
                                    <a:pt x="1574" y="12029"/>
                                    <a:pt x="1644" y="12203"/>
                                  </a:cubicBezTo>
                                  <a:cubicBezTo>
                                    <a:pt x="1818" y="12658"/>
                                    <a:pt x="2098" y="13043"/>
                                    <a:pt x="2483" y="13287"/>
                                  </a:cubicBezTo>
                                  <a:cubicBezTo>
                                    <a:pt x="3077" y="13777"/>
                                    <a:pt x="3252" y="14266"/>
                                    <a:pt x="3602" y="13882"/>
                                  </a:cubicBezTo>
                                  <a:cubicBezTo>
                                    <a:pt x="3951" y="13532"/>
                                    <a:pt x="4511" y="12903"/>
                                    <a:pt x="5035" y="12308"/>
                                  </a:cubicBezTo>
                                  <a:cubicBezTo>
                                    <a:pt x="5560" y="12623"/>
                                    <a:pt x="6119" y="12868"/>
                                    <a:pt x="6714" y="13043"/>
                                  </a:cubicBezTo>
                                  <a:cubicBezTo>
                                    <a:pt x="6574" y="13987"/>
                                    <a:pt x="6399" y="15211"/>
                                    <a:pt x="6574" y="15281"/>
                                  </a:cubicBezTo>
                                  <a:cubicBezTo>
                                    <a:pt x="6994" y="15455"/>
                                    <a:pt x="7483" y="15525"/>
                                    <a:pt x="7938" y="15455"/>
                                  </a:cubicBezTo>
                                  <a:cubicBezTo>
                                    <a:pt x="8672" y="15385"/>
                                    <a:pt x="9161" y="15630"/>
                                    <a:pt x="9161" y="15106"/>
                                  </a:cubicBezTo>
                                  <a:cubicBezTo>
                                    <a:pt x="9161" y="14651"/>
                                    <a:pt x="9092" y="13777"/>
                                    <a:pt x="9022" y="12973"/>
                                  </a:cubicBezTo>
                                  <a:cubicBezTo>
                                    <a:pt x="9651" y="12868"/>
                                    <a:pt x="10210" y="12623"/>
                                    <a:pt x="10735" y="12273"/>
                                  </a:cubicBezTo>
                                  <a:cubicBezTo>
                                    <a:pt x="11329" y="13078"/>
                                    <a:pt x="12064" y="14022"/>
                                    <a:pt x="12239" y="13987"/>
                                  </a:cubicBezTo>
                                  <a:cubicBezTo>
                                    <a:pt x="12693" y="13812"/>
                                    <a:pt x="13078" y="13532"/>
                                    <a:pt x="13358" y="13148"/>
                                  </a:cubicBezTo>
                                  <a:cubicBezTo>
                                    <a:pt x="13812" y="12553"/>
                                    <a:pt x="14302" y="12378"/>
                                    <a:pt x="13952" y="12029"/>
                                  </a:cubicBezTo>
                                  <a:cubicBezTo>
                                    <a:pt x="13567" y="11644"/>
                                    <a:pt x="12973" y="11154"/>
                                    <a:pt x="12378" y="10630"/>
                                  </a:cubicBezTo>
                                  <a:cubicBezTo>
                                    <a:pt x="12483" y="10455"/>
                                    <a:pt x="12588" y="10280"/>
                                    <a:pt x="12658" y="10105"/>
                                  </a:cubicBezTo>
                                  <a:cubicBezTo>
                                    <a:pt x="12868" y="9721"/>
                                    <a:pt x="13008" y="9336"/>
                                    <a:pt x="13113" y="8917"/>
                                  </a:cubicBezTo>
                                  <a:cubicBezTo>
                                    <a:pt x="14092" y="9056"/>
                                    <a:pt x="15246" y="9231"/>
                                    <a:pt x="15316" y="9056"/>
                                  </a:cubicBezTo>
                                  <a:cubicBezTo>
                                    <a:pt x="15525" y="8602"/>
                                    <a:pt x="15560" y="8147"/>
                                    <a:pt x="15491" y="7693"/>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106" name="Google Shape;2080;p42"/>
                          <wps:cNvSpPr/>
                          <wps:spPr>
                            <a:xfrm>
                              <a:off x="259666" y="286706"/>
                              <a:ext cx="96311" cy="95306"/>
                            </a:xfrm>
                            <a:custGeom>
                              <a:avLst/>
                              <a:gdLst/>
                              <a:ahLst/>
                              <a:cxnLst/>
                              <a:rect l="l" t="t" r="r" b="b"/>
                              <a:pathLst>
                                <a:path w="4617" h="4582" fill="none" extrusionOk="0">
                                  <a:moveTo>
                                    <a:pt x="4582" y="2309"/>
                                  </a:moveTo>
                                  <a:cubicBezTo>
                                    <a:pt x="4582" y="1749"/>
                                    <a:pt x="4372" y="1190"/>
                                    <a:pt x="3987" y="770"/>
                                  </a:cubicBezTo>
                                  <a:cubicBezTo>
                                    <a:pt x="3637" y="350"/>
                                    <a:pt x="3113" y="71"/>
                                    <a:pt x="2554" y="36"/>
                                  </a:cubicBezTo>
                                  <a:cubicBezTo>
                                    <a:pt x="1959" y="1"/>
                                    <a:pt x="1400" y="176"/>
                                    <a:pt x="910" y="490"/>
                                  </a:cubicBezTo>
                                  <a:cubicBezTo>
                                    <a:pt x="560" y="700"/>
                                    <a:pt x="281" y="1050"/>
                                    <a:pt x="176" y="1469"/>
                                  </a:cubicBezTo>
                                  <a:cubicBezTo>
                                    <a:pt x="36" y="1889"/>
                                    <a:pt x="1" y="2344"/>
                                    <a:pt x="71" y="2798"/>
                                  </a:cubicBezTo>
                                  <a:cubicBezTo>
                                    <a:pt x="176" y="3323"/>
                                    <a:pt x="421" y="3742"/>
                                    <a:pt x="840" y="4057"/>
                                  </a:cubicBezTo>
                                  <a:cubicBezTo>
                                    <a:pt x="1260" y="4407"/>
                                    <a:pt x="1784" y="4581"/>
                                    <a:pt x="2309" y="4581"/>
                                  </a:cubicBezTo>
                                  <a:cubicBezTo>
                                    <a:pt x="2798" y="4581"/>
                                    <a:pt x="3253" y="4442"/>
                                    <a:pt x="3637" y="4162"/>
                                  </a:cubicBezTo>
                                  <a:cubicBezTo>
                                    <a:pt x="3917" y="3917"/>
                                    <a:pt x="4162" y="3602"/>
                                    <a:pt x="4337" y="3288"/>
                                  </a:cubicBezTo>
                                  <a:cubicBezTo>
                                    <a:pt x="4512" y="2973"/>
                                    <a:pt x="4617" y="2658"/>
                                    <a:pt x="4582" y="230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107" name="Google Shape;2081;p42"/>
                          <wps:cNvSpPr/>
                          <wps:spPr>
                            <a:xfrm>
                              <a:off x="0" y="26331"/>
                              <a:ext cx="615641" cy="626246"/>
                            </a:xfrm>
                            <a:custGeom>
                              <a:avLst/>
                              <a:gdLst/>
                              <a:ahLst/>
                              <a:cxnLst/>
                              <a:rect l="l" t="t" r="r" b="b"/>
                              <a:pathLst>
                                <a:path w="29513" h="30108" fill="none" extrusionOk="0">
                                  <a:moveTo>
                                    <a:pt x="14722" y="141"/>
                                  </a:moveTo>
                                  <a:cubicBezTo>
                                    <a:pt x="11260" y="141"/>
                                    <a:pt x="7134" y="1784"/>
                                    <a:pt x="4861" y="3917"/>
                                  </a:cubicBezTo>
                                  <a:cubicBezTo>
                                    <a:pt x="2588" y="6050"/>
                                    <a:pt x="1" y="9687"/>
                                    <a:pt x="71" y="13358"/>
                                  </a:cubicBezTo>
                                  <a:cubicBezTo>
                                    <a:pt x="106" y="17030"/>
                                    <a:pt x="350" y="19827"/>
                                    <a:pt x="3043" y="23813"/>
                                  </a:cubicBezTo>
                                  <a:cubicBezTo>
                                    <a:pt x="4441" y="26086"/>
                                    <a:pt x="6679" y="27764"/>
                                    <a:pt x="9267" y="28499"/>
                                  </a:cubicBezTo>
                                  <a:cubicBezTo>
                                    <a:pt x="10491" y="28953"/>
                                    <a:pt x="14442" y="30107"/>
                                    <a:pt x="17939" y="29198"/>
                                  </a:cubicBezTo>
                                  <a:cubicBezTo>
                                    <a:pt x="21435" y="28254"/>
                                    <a:pt x="24128" y="26995"/>
                                    <a:pt x="25946" y="24303"/>
                                  </a:cubicBezTo>
                                  <a:cubicBezTo>
                                    <a:pt x="27764" y="21610"/>
                                    <a:pt x="29513" y="18988"/>
                                    <a:pt x="29408" y="14827"/>
                                  </a:cubicBezTo>
                                  <a:cubicBezTo>
                                    <a:pt x="29303" y="10701"/>
                                    <a:pt x="27869" y="7728"/>
                                    <a:pt x="26646" y="6260"/>
                                  </a:cubicBezTo>
                                  <a:cubicBezTo>
                                    <a:pt x="25457" y="4756"/>
                                    <a:pt x="23429" y="2728"/>
                                    <a:pt x="21086" y="1574"/>
                                  </a:cubicBezTo>
                                  <a:cubicBezTo>
                                    <a:pt x="19128" y="525"/>
                                    <a:pt x="16925" y="1"/>
                                    <a:pt x="14722" y="141"/>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grpSp>
                        <wpg:cNvPr id="108" name="Google Shape;2082;p42"/>
                        <wpg:cNvGrpSpPr/>
                        <wpg:grpSpPr>
                          <a:xfrm>
                            <a:off x="1337208" y="55868"/>
                            <a:ext cx="1471182" cy="561279"/>
                            <a:chOff x="1337208" y="55868"/>
                            <a:chExt cx="1471182" cy="561279"/>
                          </a:xfrm>
                        </wpg:grpSpPr>
                        <wpg:grpSp>
                          <wpg:cNvPr id="109" name="Google Shape;2083;p42"/>
                          <wpg:cNvGrpSpPr/>
                          <wpg:grpSpPr>
                            <a:xfrm>
                              <a:off x="1337208" y="128636"/>
                              <a:ext cx="1471182" cy="436717"/>
                              <a:chOff x="1337208" y="128636"/>
                              <a:chExt cx="1471182" cy="436717"/>
                            </a:xfrm>
                          </wpg:grpSpPr>
                          <wps:wsp>
                            <wps:cNvPr id="110" name="Google Shape;2084;p42"/>
                            <wps:cNvSpPr/>
                            <wps:spPr>
                              <a:xfrm>
                                <a:off x="1337208" y="134814"/>
                                <a:ext cx="1438358" cy="399069"/>
                              </a:xfrm>
                              <a:custGeom>
                                <a:avLst/>
                                <a:gdLst/>
                                <a:ahLst/>
                                <a:cxnLst/>
                                <a:rect l="l" t="t" r="r" b="b"/>
                                <a:pathLst>
                                  <a:path w="61298" h="19186" extrusionOk="0">
                                    <a:moveTo>
                                      <a:pt x="43282" y="0"/>
                                    </a:moveTo>
                                    <a:cubicBezTo>
                                      <a:pt x="39300" y="0"/>
                                      <a:pt x="35144" y="46"/>
                                      <a:pt x="31436" y="123"/>
                                    </a:cubicBezTo>
                                    <a:cubicBezTo>
                                      <a:pt x="29652" y="167"/>
                                      <a:pt x="27584" y="182"/>
                                      <a:pt x="25380" y="182"/>
                                    </a:cubicBezTo>
                                    <a:cubicBezTo>
                                      <a:pt x="21431" y="182"/>
                                      <a:pt x="17048" y="136"/>
                                      <a:pt x="13099" y="136"/>
                                    </a:cubicBezTo>
                                    <a:cubicBezTo>
                                      <a:pt x="7200" y="136"/>
                                      <a:pt x="2268" y="239"/>
                                      <a:pt x="1190" y="752"/>
                                    </a:cubicBezTo>
                                    <a:cubicBezTo>
                                      <a:pt x="1" y="1312"/>
                                      <a:pt x="141" y="7815"/>
                                      <a:pt x="281" y="10438"/>
                                    </a:cubicBezTo>
                                    <a:cubicBezTo>
                                      <a:pt x="315" y="11417"/>
                                      <a:pt x="106" y="16103"/>
                                      <a:pt x="980" y="18375"/>
                                    </a:cubicBezTo>
                                    <a:cubicBezTo>
                                      <a:pt x="1226" y="19016"/>
                                      <a:pt x="4460" y="19186"/>
                                      <a:pt x="9072" y="19186"/>
                                    </a:cubicBezTo>
                                    <a:cubicBezTo>
                                      <a:pt x="14274" y="19186"/>
                                      <a:pt x="21230" y="18970"/>
                                      <a:pt x="27625" y="18970"/>
                                    </a:cubicBezTo>
                                    <a:cubicBezTo>
                                      <a:pt x="31844" y="18970"/>
                                      <a:pt x="39110" y="19079"/>
                                      <a:pt x="45749" y="19079"/>
                                    </a:cubicBezTo>
                                    <a:cubicBezTo>
                                      <a:pt x="52642" y="19079"/>
                                      <a:pt x="58859" y="18961"/>
                                      <a:pt x="60284" y="18480"/>
                                    </a:cubicBezTo>
                                    <a:cubicBezTo>
                                      <a:pt x="61263" y="18166"/>
                                      <a:pt x="61088" y="13585"/>
                                      <a:pt x="61053" y="11137"/>
                                    </a:cubicBezTo>
                                    <a:cubicBezTo>
                                      <a:pt x="61018" y="7885"/>
                                      <a:pt x="61298" y="1836"/>
                                      <a:pt x="60424" y="822"/>
                                    </a:cubicBezTo>
                                    <a:cubicBezTo>
                                      <a:pt x="59943" y="221"/>
                                      <a:pt x="52032" y="0"/>
                                      <a:pt x="43282" y="0"/>
                                    </a:cubicBezTo>
                                    <a:close/>
                                  </a:path>
                                </a:pathLst>
                              </a:custGeom>
                              <a:solidFill>
                                <a:srgbClr val="FFFFFF"/>
                              </a:solidFill>
                              <a:ln>
                                <a:noFill/>
                              </a:ln>
                            </wps:spPr>
                            <wps:bodyPr spcFirstLastPara="1" wrap="square" lIns="91425" tIns="91425" rIns="91425" bIns="91425" anchor="ctr" anchorCtr="0">
                              <a:noAutofit/>
                            </wps:bodyPr>
                          </wps:wsp>
                          <wps:wsp>
                            <wps:cNvPr id="111" name="Google Shape;2085;p42"/>
                            <wps:cNvSpPr/>
                            <wps:spPr>
                              <a:xfrm>
                                <a:off x="1370854" y="162124"/>
                                <a:ext cx="1437536" cy="403229"/>
                              </a:xfrm>
                              <a:custGeom>
                                <a:avLst/>
                                <a:gdLst/>
                                <a:ahLst/>
                                <a:cxnLst/>
                                <a:rect l="l" t="t" r="r" b="b"/>
                                <a:pathLst>
                                  <a:path w="61263" h="19386" extrusionOk="0">
                                    <a:moveTo>
                                      <a:pt x="43319" y="1"/>
                                    </a:moveTo>
                                    <a:cubicBezTo>
                                      <a:pt x="39318" y="1"/>
                                      <a:pt x="35137" y="51"/>
                                      <a:pt x="31401" y="138"/>
                                    </a:cubicBezTo>
                                    <a:cubicBezTo>
                                      <a:pt x="29624" y="183"/>
                                      <a:pt x="27560" y="198"/>
                                      <a:pt x="25361" y="198"/>
                                    </a:cubicBezTo>
                                    <a:cubicBezTo>
                                      <a:pt x="21419" y="198"/>
                                      <a:pt x="17041" y="151"/>
                                      <a:pt x="13095" y="151"/>
                                    </a:cubicBezTo>
                                    <a:cubicBezTo>
                                      <a:pt x="7200" y="151"/>
                                      <a:pt x="2268" y="254"/>
                                      <a:pt x="1189" y="768"/>
                                    </a:cubicBezTo>
                                    <a:cubicBezTo>
                                      <a:pt x="0" y="1362"/>
                                      <a:pt x="140" y="7901"/>
                                      <a:pt x="280" y="10559"/>
                                    </a:cubicBezTo>
                                    <a:cubicBezTo>
                                      <a:pt x="315" y="11538"/>
                                      <a:pt x="105" y="16223"/>
                                      <a:pt x="979" y="18531"/>
                                    </a:cubicBezTo>
                                    <a:cubicBezTo>
                                      <a:pt x="1210" y="19207"/>
                                      <a:pt x="4462" y="19385"/>
                                      <a:pt x="9098" y="19385"/>
                                    </a:cubicBezTo>
                                    <a:cubicBezTo>
                                      <a:pt x="14300" y="19385"/>
                                      <a:pt x="21246" y="19160"/>
                                      <a:pt x="27624" y="19160"/>
                                    </a:cubicBezTo>
                                    <a:cubicBezTo>
                                      <a:pt x="31844" y="19160"/>
                                      <a:pt x="39110" y="19270"/>
                                      <a:pt x="45748" y="19270"/>
                                    </a:cubicBezTo>
                                    <a:cubicBezTo>
                                      <a:pt x="52642" y="19270"/>
                                      <a:pt x="58858" y="19152"/>
                                      <a:pt x="60283" y="18671"/>
                                    </a:cubicBezTo>
                                    <a:cubicBezTo>
                                      <a:pt x="61228" y="18356"/>
                                      <a:pt x="61088" y="13741"/>
                                      <a:pt x="61053" y="11258"/>
                                    </a:cubicBezTo>
                                    <a:cubicBezTo>
                                      <a:pt x="61018" y="7971"/>
                                      <a:pt x="61263" y="1852"/>
                                      <a:pt x="60423" y="838"/>
                                    </a:cubicBezTo>
                                    <a:cubicBezTo>
                                      <a:pt x="59920" y="238"/>
                                      <a:pt x="52050" y="1"/>
                                      <a:pt x="43319" y="1"/>
                                    </a:cubicBezTo>
                                    <a:close/>
                                  </a:path>
                                </a:pathLst>
                              </a:custGeom>
                              <a:solidFill>
                                <a:schemeClr val="lt2"/>
                              </a:solidFill>
                              <a:ln>
                                <a:noFill/>
                              </a:ln>
                            </wps:spPr>
                            <wps:bodyPr spcFirstLastPara="1" wrap="square" lIns="91425" tIns="91425" rIns="91425" bIns="91425" anchor="ctr" anchorCtr="0">
                              <a:noAutofit/>
                            </wps:bodyPr>
                          </wps:wsp>
                          <wps:wsp>
                            <wps:cNvPr id="112" name="Google Shape;2086;p42"/>
                            <wps:cNvSpPr/>
                            <wps:spPr>
                              <a:xfrm>
                                <a:off x="1337208" y="128636"/>
                                <a:ext cx="1438358" cy="416770"/>
                              </a:xfrm>
                              <a:custGeom>
                                <a:avLst/>
                                <a:gdLst/>
                                <a:ahLst/>
                                <a:cxnLst/>
                                <a:rect l="l" t="t" r="r" b="b"/>
                                <a:pathLst>
                                  <a:path w="61298" h="20037" fill="none" extrusionOk="0">
                                    <a:moveTo>
                                      <a:pt x="1190" y="1049"/>
                                    </a:moveTo>
                                    <a:cubicBezTo>
                                      <a:pt x="1" y="1609"/>
                                      <a:pt x="141" y="8112"/>
                                      <a:pt x="281" y="10735"/>
                                    </a:cubicBezTo>
                                    <a:cubicBezTo>
                                      <a:pt x="315" y="11714"/>
                                      <a:pt x="106" y="16400"/>
                                      <a:pt x="980" y="18672"/>
                                    </a:cubicBezTo>
                                    <a:cubicBezTo>
                                      <a:pt x="1504" y="20036"/>
                                      <a:pt x="15561" y="19267"/>
                                      <a:pt x="27625" y="19267"/>
                                    </a:cubicBezTo>
                                    <a:cubicBezTo>
                                      <a:pt x="36227" y="19267"/>
                                      <a:pt x="57486" y="19721"/>
                                      <a:pt x="60284" y="18777"/>
                                    </a:cubicBezTo>
                                    <a:cubicBezTo>
                                      <a:pt x="61263" y="18463"/>
                                      <a:pt x="61088" y="13882"/>
                                      <a:pt x="61053" y="11434"/>
                                    </a:cubicBezTo>
                                    <a:cubicBezTo>
                                      <a:pt x="61018" y="8182"/>
                                      <a:pt x="61298" y="2133"/>
                                      <a:pt x="60424" y="1119"/>
                                    </a:cubicBezTo>
                                    <a:cubicBezTo>
                                      <a:pt x="59724" y="245"/>
                                      <a:pt x="43290" y="175"/>
                                      <a:pt x="31436" y="420"/>
                                    </a:cubicBezTo>
                                    <a:cubicBezTo>
                                      <a:pt x="21680" y="664"/>
                                      <a:pt x="3393" y="0"/>
                                      <a:pt x="1190" y="104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s:wsp>
                          <wps:cNvPr id="113" name="Google Shape;2087;p42"/>
                          <wps:cNvSpPr txBox="1"/>
                          <wps:spPr>
                            <a:xfrm>
                              <a:off x="1419763" y="55868"/>
                              <a:ext cx="1305900" cy="561279"/>
                            </a:xfrm>
                            <a:prstGeom prst="rect">
                              <a:avLst/>
                            </a:prstGeom>
                            <a:noFill/>
                            <a:ln>
                              <a:noFill/>
                            </a:ln>
                          </wps:spPr>
                          <wps:txbx>
                            <w:txbxContent>
                              <w:p w14:paraId="3DE419DF" w14:textId="77777777" w:rsidR="00AE154D" w:rsidRPr="008942E0" w:rsidRDefault="00AE154D" w:rsidP="007A5604">
                                <w:pPr>
                                  <w:rPr>
                                    <w:sz w:val="12"/>
                                    <w:szCs w:val="12"/>
                                  </w:rPr>
                                </w:pPr>
                                <w:r w:rsidRPr="008942E0">
                                  <w:rPr>
                                    <w:sz w:val="18"/>
                                    <w:szCs w:val="18"/>
                                    <w:lang w:val="en-US"/>
                                  </w:rPr>
                                  <w:t xml:space="preserve">APRENDER A VIVIR EN COMUNIDAD </w:t>
                                </w:r>
                              </w:p>
                            </w:txbxContent>
                          </wps:txbx>
                          <wps:bodyPr spcFirstLastPara="1" wrap="square" lIns="91425" tIns="91425" rIns="91425" bIns="91425" anchor="ctr" anchorCtr="0">
                            <a:noAutofit/>
                          </wps:bodyPr>
                        </wps:wsp>
                      </wpg:grpSp>
                      <wps:wsp>
                        <wps:cNvPr id="114" name="Google Shape;2088;p42"/>
                        <wps:cNvSpPr/>
                        <wps:spPr>
                          <a:xfrm>
                            <a:off x="2771743" y="339344"/>
                            <a:ext cx="1668509" cy="15301"/>
                          </a:xfrm>
                          <a:custGeom>
                            <a:avLst/>
                            <a:gdLst/>
                            <a:ahLst/>
                            <a:cxnLst/>
                            <a:rect l="l" t="t" r="r" b="b"/>
                            <a:pathLst>
                              <a:path w="67592" h="735" fill="none" extrusionOk="0">
                                <a:moveTo>
                                  <a:pt x="0" y="0"/>
                                </a:moveTo>
                                <a:cubicBezTo>
                                  <a:pt x="6784" y="0"/>
                                  <a:pt x="35876" y="140"/>
                                  <a:pt x="39897" y="140"/>
                                </a:cubicBezTo>
                                <a:cubicBezTo>
                                  <a:pt x="43919" y="140"/>
                                  <a:pt x="51856" y="455"/>
                                  <a:pt x="56227" y="490"/>
                                </a:cubicBezTo>
                                <a:cubicBezTo>
                                  <a:pt x="59479" y="525"/>
                                  <a:pt x="63290" y="734"/>
                                  <a:pt x="67591" y="490"/>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115" name="Google Shape;2089;p42"/>
                        <wps:cNvSpPr/>
                        <wps:spPr>
                          <a:xfrm rot="5400000" flipH="1">
                            <a:off x="982208" y="-8285"/>
                            <a:ext cx="2875" cy="710560"/>
                          </a:xfrm>
                          <a:custGeom>
                            <a:avLst/>
                            <a:gdLst/>
                            <a:ahLst/>
                            <a:cxnLst/>
                            <a:rect l="l" t="t" r="r" b="b"/>
                            <a:pathLst>
                              <a:path w="141" h="13253" fill="none" extrusionOk="0">
                                <a:moveTo>
                                  <a:pt x="1" y="0"/>
                                </a:moveTo>
                                <a:cubicBezTo>
                                  <a:pt x="1" y="1924"/>
                                  <a:pt x="141" y="3357"/>
                                  <a:pt x="141" y="4231"/>
                                </a:cubicBezTo>
                                <a:cubicBezTo>
                                  <a:pt x="141" y="5106"/>
                                  <a:pt x="1" y="11190"/>
                                  <a:pt x="141" y="13253"/>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cNvPr id="116" name="Google Shape;2090;p42"/>
                        <wpg:cNvGrpSpPr/>
                        <wpg:grpSpPr>
                          <a:xfrm>
                            <a:off x="4423243" y="0"/>
                            <a:ext cx="3805982" cy="693988"/>
                            <a:chOff x="4423364" y="0"/>
                            <a:chExt cx="2483836" cy="1100868"/>
                          </a:xfrm>
                        </wpg:grpSpPr>
                        <wpg:grpSp>
                          <wpg:cNvPr id="117" name="Google Shape;2091;p42"/>
                          <wpg:cNvGrpSpPr/>
                          <wpg:grpSpPr>
                            <a:xfrm>
                              <a:off x="4423364" y="0"/>
                              <a:ext cx="2483836" cy="1100868"/>
                              <a:chOff x="4423591" y="0"/>
                              <a:chExt cx="1437614" cy="1682775"/>
                            </a:xfrm>
                          </wpg:grpSpPr>
                          <wps:wsp>
                            <wps:cNvPr id="118" name="Google Shape;2092;p42"/>
                            <wps:cNvSpPr/>
                            <wps:spPr>
                              <a:xfrm>
                                <a:off x="5773798" y="833385"/>
                                <a:ext cx="7067" cy="177486"/>
                              </a:xfrm>
                              <a:custGeom>
                                <a:avLst/>
                                <a:gdLst/>
                                <a:ahLst/>
                                <a:cxnLst/>
                                <a:rect l="l" t="t" r="r" b="b"/>
                                <a:pathLst>
                                  <a:path w="280" h="8533" fill="none" extrusionOk="0">
                                    <a:moveTo>
                                      <a:pt x="280" y="0"/>
                                    </a:moveTo>
                                    <a:cubicBezTo>
                                      <a:pt x="0" y="3392"/>
                                      <a:pt x="280" y="3042"/>
                                      <a:pt x="280" y="8532"/>
                                    </a:cubicBezTo>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s:wsp>
                            <wps:cNvPr id="119" name="Google Shape;2093;p42"/>
                            <wps:cNvSpPr/>
                            <wps:spPr>
                              <a:xfrm>
                                <a:off x="4423591" y="63994"/>
                                <a:ext cx="1426121" cy="1557192"/>
                              </a:xfrm>
                              <a:custGeom>
                                <a:avLst/>
                                <a:gdLst/>
                                <a:ahLst/>
                                <a:cxnLst/>
                                <a:rect l="l" t="t" r="r" b="b"/>
                                <a:pathLst>
                                  <a:path w="56508" h="74865" extrusionOk="0">
                                    <a:moveTo>
                                      <a:pt x="7543" y="1"/>
                                    </a:moveTo>
                                    <a:cubicBezTo>
                                      <a:pt x="4445" y="1"/>
                                      <a:pt x="2145" y="148"/>
                                      <a:pt x="1609" y="590"/>
                                    </a:cubicBezTo>
                                    <a:cubicBezTo>
                                      <a:pt x="385" y="1569"/>
                                      <a:pt x="735" y="10835"/>
                                      <a:pt x="560" y="19996"/>
                                    </a:cubicBezTo>
                                    <a:cubicBezTo>
                                      <a:pt x="420" y="29158"/>
                                      <a:pt x="420" y="51082"/>
                                      <a:pt x="560" y="55383"/>
                                    </a:cubicBezTo>
                                    <a:cubicBezTo>
                                      <a:pt x="735" y="59684"/>
                                      <a:pt x="1" y="72132"/>
                                      <a:pt x="1050" y="73566"/>
                                    </a:cubicBezTo>
                                    <a:cubicBezTo>
                                      <a:pt x="1893" y="74718"/>
                                      <a:pt x="9832" y="74831"/>
                                      <a:pt x="14458" y="74831"/>
                                    </a:cubicBezTo>
                                    <a:cubicBezTo>
                                      <a:pt x="15586" y="74831"/>
                                      <a:pt x="16517" y="74824"/>
                                      <a:pt x="17100" y="74824"/>
                                    </a:cubicBezTo>
                                    <a:cubicBezTo>
                                      <a:pt x="18515" y="74824"/>
                                      <a:pt x="21706" y="74864"/>
                                      <a:pt x="25009" y="74864"/>
                                    </a:cubicBezTo>
                                    <a:cubicBezTo>
                                      <a:pt x="28641" y="74864"/>
                                      <a:pt x="32408" y="74816"/>
                                      <a:pt x="34093" y="74615"/>
                                    </a:cubicBezTo>
                                    <a:cubicBezTo>
                                      <a:pt x="34780" y="74540"/>
                                      <a:pt x="36094" y="74520"/>
                                      <a:pt x="37746" y="74520"/>
                                    </a:cubicBezTo>
                                    <a:cubicBezTo>
                                      <a:pt x="39762" y="74520"/>
                                      <a:pt x="42281" y="74550"/>
                                      <a:pt x="44774" y="74550"/>
                                    </a:cubicBezTo>
                                    <a:cubicBezTo>
                                      <a:pt x="49816" y="74550"/>
                                      <a:pt x="54753" y="74425"/>
                                      <a:pt x="55214" y="73671"/>
                                    </a:cubicBezTo>
                                    <a:cubicBezTo>
                                      <a:pt x="56123" y="72237"/>
                                      <a:pt x="55948" y="59334"/>
                                      <a:pt x="55913" y="51991"/>
                                    </a:cubicBezTo>
                                    <a:cubicBezTo>
                                      <a:pt x="55878" y="42270"/>
                                      <a:pt x="56263" y="28808"/>
                                      <a:pt x="56402" y="21990"/>
                                    </a:cubicBezTo>
                                    <a:cubicBezTo>
                                      <a:pt x="56507" y="15136"/>
                                      <a:pt x="56228" y="1464"/>
                                      <a:pt x="55493" y="555"/>
                                    </a:cubicBezTo>
                                    <a:cubicBezTo>
                                      <a:pt x="55184" y="190"/>
                                      <a:pt x="51861" y="61"/>
                                      <a:pt x="47651" y="61"/>
                                    </a:cubicBezTo>
                                    <a:cubicBezTo>
                                      <a:pt x="41383" y="61"/>
                                      <a:pt x="33147" y="346"/>
                                      <a:pt x="29967" y="555"/>
                                    </a:cubicBezTo>
                                    <a:cubicBezTo>
                                      <a:pt x="29477" y="587"/>
                                      <a:pt x="28849" y="601"/>
                                      <a:pt x="28111" y="601"/>
                                    </a:cubicBezTo>
                                    <a:cubicBezTo>
                                      <a:pt x="23291" y="601"/>
                                      <a:pt x="13792" y="1"/>
                                      <a:pt x="7543" y="1"/>
                                    </a:cubicBezTo>
                                    <a:close/>
                                  </a:path>
                                </a:pathLst>
                              </a:custGeom>
                              <a:solidFill>
                                <a:srgbClr val="FFFFFF"/>
                              </a:solidFill>
                              <a:ln>
                                <a:noFill/>
                              </a:ln>
                            </wps:spPr>
                            <wps:bodyPr spcFirstLastPara="1" wrap="square" lIns="91425" tIns="91425" rIns="91425" bIns="91425" anchor="ctr" anchorCtr="0">
                              <a:noAutofit/>
                            </wps:bodyPr>
                          </wps:wsp>
                          <wps:wsp>
                            <wps:cNvPr id="120" name="Google Shape;2094;p42"/>
                            <wps:cNvSpPr/>
                            <wps:spPr>
                              <a:xfrm>
                                <a:off x="4434226" y="125978"/>
                                <a:ext cx="1426979" cy="1556797"/>
                              </a:xfrm>
                              <a:custGeom>
                                <a:avLst/>
                                <a:gdLst/>
                                <a:ahLst/>
                                <a:cxnLst/>
                                <a:rect l="l" t="t" r="r" b="b"/>
                                <a:pathLst>
                                  <a:path w="56542" h="74846" extrusionOk="0">
                                    <a:moveTo>
                                      <a:pt x="7410" y="0"/>
                                    </a:moveTo>
                                    <a:cubicBezTo>
                                      <a:pt x="4378" y="0"/>
                                      <a:pt x="2137" y="143"/>
                                      <a:pt x="1609" y="567"/>
                                    </a:cubicBezTo>
                                    <a:cubicBezTo>
                                      <a:pt x="385" y="1546"/>
                                      <a:pt x="734" y="10813"/>
                                      <a:pt x="560" y="19974"/>
                                    </a:cubicBezTo>
                                    <a:cubicBezTo>
                                      <a:pt x="420" y="29135"/>
                                      <a:pt x="420" y="51094"/>
                                      <a:pt x="560" y="55395"/>
                                    </a:cubicBezTo>
                                    <a:cubicBezTo>
                                      <a:pt x="734" y="59696"/>
                                      <a:pt x="0" y="72110"/>
                                      <a:pt x="1049" y="73543"/>
                                    </a:cubicBezTo>
                                    <a:cubicBezTo>
                                      <a:pt x="1892" y="74696"/>
                                      <a:pt x="9832" y="74809"/>
                                      <a:pt x="14457" y="74809"/>
                                    </a:cubicBezTo>
                                    <a:cubicBezTo>
                                      <a:pt x="15585" y="74809"/>
                                      <a:pt x="16516" y="74802"/>
                                      <a:pt x="17099" y="74802"/>
                                    </a:cubicBezTo>
                                    <a:cubicBezTo>
                                      <a:pt x="18585" y="74802"/>
                                      <a:pt x="22038" y="74846"/>
                                      <a:pt x="25522" y="74846"/>
                                    </a:cubicBezTo>
                                    <a:cubicBezTo>
                                      <a:pt x="29005" y="74846"/>
                                      <a:pt x="32519" y="74802"/>
                                      <a:pt x="34128" y="74627"/>
                                    </a:cubicBezTo>
                                    <a:cubicBezTo>
                                      <a:pt x="34853" y="74540"/>
                                      <a:pt x="36280" y="74518"/>
                                      <a:pt x="38064" y="74518"/>
                                    </a:cubicBezTo>
                                    <a:cubicBezTo>
                                      <a:pt x="40026" y="74518"/>
                                      <a:pt x="42419" y="74545"/>
                                      <a:pt x="44789" y="74545"/>
                                    </a:cubicBezTo>
                                    <a:cubicBezTo>
                                      <a:pt x="49823" y="74545"/>
                                      <a:pt x="54753" y="74421"/>
                                      <a:pt x="55213" y="73648"/>
                                    </a:cubicBezTo>
                                    <a:cubicBezTo>
                                      <a:pt x="56122" y="72214"/>
                                      <a:pt x="55947" y="59312"/>
                                      <a:pt x="55947" y="51969"/>
                                    </a:cubicBezTo>
                                    <a:cubicBezTo>
                                      <a:pt x="55912" y="42283"/>
                                      <a:pt x="56297" y="28786"/>
                                      <a:pt x="56402" y="21967"/>
                                    </a:cubicBezTo>
                                    <a:cubicBezTo>
                                      <a:pt x="56542" y="15114"/>
                                      <a:pt x="56227" y="1477"/>
                                      <a:pt x="55493" y="532"/>
                                    </a:cubicBezTo>
                                    <a:cubicBezTo>
                                      <a:pt x="55198" y="167"/>
                                      <a:pt x="51877" y="39"/>
                                      <a:pt x="47668" y="39"/>
                                    </a:cubicBezTo>
                                    <a:cubicBezTo>
                                      <a:pt x="41400" y="39"/>
                                      <a:pt x="33160" y="323"/>
                                      <a:pt x="30002" y="532"/>
                                    </a:cubicBezTo>
                                    <a:cubicBezTo>
                                      <a:pt x="29462" y="571"/>
                                      <a:pt x="28758" y="588"/>
                                      <a:pt x="27926" y="588"/>
                                    </a:cubicBezTo>
                                    <a:cubicBezTo>
                                      <a:pt x="22992" y="588"/>
                                      <a:pt x="13570" y="0"/>
                                      <a:pt x="7410" y="0"/>
                                    </a:cubicBezTo>
                                    <a:close/>
                                  </a:path>
                                </a:pathLst>
                              </a:custGeom>
                              <a:solidFill>
                                <a:schemeClr val="lt2"/>
                              </a:solidFill>
                              <a:ln>
                                <a:noFill/>
                              </a:ln>
                            </wps:spPr>
                            <wps:bodyPr spcFirstLastPara="1" wrap="square" lIns="91425" tIns="91425" rIns="91425" bIns="91425" anchor="ctr" anchorCtr="0">
                              <a:noAutofit/>
                            </wps:bodyPr>
                          </wps:wsp>
                          <wps:wsp>
                            <wps:cNvPr id="121" name="Google Shape;2095;p42"/>
                            <wps:cNvSpPr/>
                            <wps:spPr>
                              <a:xfrm>
                                <a:off x="4423591" y="0"/>
                                <a:ext cx="1426121" cy="1580467"/>
                              </a:xfrm>
                              <a:custGeom>
                                <a:avLst/>
                                <a:gdLst/>
                                <a:ahLst/>
                                <a:cxnLst/>
                                <a:rect l="l" t="t" r="r" b="b"/>
                                <a:pathLst>
                                  <a:path w="56508" h="75984" fill="none" extrusionOk="0">
                                    <a:moveTo>
                                      <a:pt x="1609" y="1469"/>
                                    </a:moveTo>
                                    <a:cubicBezTo>
                                      <a:pt x="385" y="2448"/>
                                      <a:pt x="735" y="11714"/>
                                      <a:pt x="560" y="20875"/>
                                    </a:cubicBezTo>
                                    <a:cubicBezTo>
                                      <a:pt x="420" y="30037"/>
                                      <a:pt x="420" y="51961"/>
                                      <a:pt x="560" y="56262"/>
                                    </a:cubicBezTo>
                                    <a:cubicBezTo>
                                      <a:pt x="735" y="60563"/>
                                      <a:pt x="1" y="73011"/>
                                      <a:pt x="1050" y="74445"/>
                                    </a:cubicBezTo>
                                    <a:cubicBezTo>
                                      <a:pt x="2099" y="75878"/>
                                      <a:pt x="14127" y="75703"/>
                                      <a:pt x="17100" y="75703"/>
                                    </a:cubicBezTo>
                                    <a:cubicBezTo>
                                      <a:pt x="20072" y="75703"/>
                                      <a:pt x="30877" y="75878"/>
                                      <a:pt x="34093" y="75494"/>
                                    </a:cubicBezTo>
                                    <a:cubicBezTo>
                                      <a:pt x="37310" y="75144"/>
                                      <a:pt x="54339" y="75983"/>
                                      <a:pt x="55214" y="74550"/>
                                    </a:cubicBezTo>
                                    <a:cubicBezTo>
                                      <a:pt x="56123" y="73116"/>
                                      <a:pt x="55948" y="60213"/>
                                      <a:pt x="55913" y="52870"/>
                                    </a:cubicBezTo>
                                    <a:cubicBezTo>
                                      <a:pt x="55878" y="43149"/>
                                      <a:pt x="56263" y="29687"/>
                                      <a:pt x="56402" y="22869"/>
                                    </a:cubicBezTo>
                                    <a:cubicBezTo>
                                      <a:pt x="56507" y="16015"/>
                                      <a:pt x="56228" y="2343"/>
                                      <a:pt x="55493" y="1434"/>
                                    </a:cubicBezTo>
                                    <a:cubicBezTo>
                                      <a:pt x="54724" y="525"/>
                                      <a:pt x="35282" y="1084"/>
                                      <a:pt x="29967" y="1434"/>
                                    </a:cubicBezTo>
                                    <a:cubicBezTo>
                                      <a:pt x="24687" y="1784"/>
                                      <a:pt x="3392" y="0"/>
                                      <a:pt x="1609" y="146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s:wsp>
                          <wps:cNvPr id="122" name="Google Shape;2096;p42"/>
                          <wps:cNvSpPr txBox="1"/>
                          <wps:spPr>
                            <a:xfrm>
                              <a:off x="4612158" y="139747"/>
                              <a:ext cx="2089200" cy="945808"/>
                            </a:xfrm>
                            <a:prstGeom prst="rect">
                              <a:avLst/>
                            </a:prstGeom>
                            <a:noFill/>
                            <a:ln>
                              <a:noFill/>
                            </a:ln>
                          </wps:spPr>
                          <wps:txbx>
                            <w:txbxContent>
                              <w:p w14:paraId="7CCC46F2" w14:textId="77777777" w:rsidR="00AE154D" w:rsidRPr="00021315" w:rsidRDefault="00AE154D" w:rsidP="007A5604">
                                <w:pPr>
                                  <w:rPr>
                                    <w:sz w:val="20"/>
                                    <w:szCs w:val="20"/>
                                  </w:rPr>
                                </w:pPr>
                                <w:r w:rsidRPr="00021315">
                                  <w:rPr>
                                    <w:sz w:val="20"/>
                                    <w:szCs w:val="20"/>
                                  </w:rPr>
                                  <w:t xml:space="preserve">EMPATÍA, CULTURA, TRABAJO EN EQUIPO, </w:t>
                                </w:r>
                                <w:r>
                                  <w:rPr>
                                    <w:sz w:val="20"/>
                                    <w:szCs w:val="20"/>
                                  </w:rPr>
                                  <w:t xml:space="preserve">HABILIDADES CÍVICAS. </w:t>
                                </w:r>
                              </w:p>
                            </w:txbxContent>
                          </wps:txbx>
                          <wps:bodyPr spcFirstLastPara="1" wrap="square" lIns="91425" tIns="91425" rIns="91425" bIns="91425" anchor="ctr" anchorCtr="0">
                            <a:noAutofit/>
                          </wps:bodyPr>
                        </wps:wsp>
                      </wpg:grpSp>
                      <wpg:grpSp>
                        <wpg:cNvPr id="123" name="Google Shape;2097;p42"/>
                        <wpg:cNvGrpSpPr/>
                        <wpg:grpSpPr>
                          <a:xfrm>
                            <a:off x="3502241" y="209173"/>
                            <a:ext cx="227499" cy="275642"/>
                            <a:chOff x="3502241" y="209173"/>
                            <a:chExt cx="227499" cy="275642"/>
                          </a:xfrm>
                        </wpg:grpSpPr>
                        <wps:wsp>
                          <wps:cNvPr id="124" name="Google Shape;2098;p42"/>
                          <wps:cNvSpPr/>
                          <wps:spPr>
                            <a:xfrm>
                              <a:off x="3502241" y="239723"/>
                              <a:ext cx="227499" cy="216035"/>
                            </a:xfrm>
                            <a:custGeom>
                              <a:avLst/>
                              <a:gdLst/>
                              <a:ahLst/>
                              <a:cxnLst/>
                              <a:rect l="l" t="t" r="r" b="b"/>
                              <a:pathLst>
                                <a:path w="7448" h="7093" extrusionOk="0">
                                  <a:moveTo>
                                    <a:pt x="4524" y="1"/>
                                  </a:moveTo>
                                  <a:cubicBezTo>
                                    <a:pt x="3835" y="1"/>
                                    <a:pt x="3076" y="234"/>
                                    <a:pt x="2308" y="746"/>
                                  </a:cubicBezTo>
                                  <a:cubicBezTo>
                                    <a:pt x="0" y="2249"/>
                                    <a:pt x="699" y="6445"/>
                                    <a:pt x="3322" y="7005"/>
                                  </a:cubicBezTo>
                                  <a:cubicBezTo>
                                    <a:pt x="3643" y="7063"/>
                                    <a:pt x="3950" y="7092"/>
                                    <a:pt x="4240" y="7092"/>
                                  </a:cubicBezTo>
                                  <a:cubicBezTo>
                                    <a:pt x="6195" y="7092"/>
                                    <a:pt x="7418" y="5782"/>
                                    <a:pt x="7448" y="3438"/>
                                  </a:cubicBezTo>
                                  <a:cubicBezTo>
                                    <a:pt x="7448" y="1361"/>
                                    <a:pt x="6189" y="1"/>
                                    <a:pt x="4524" y="1"/>
                                  </a:cubicBezTo>
                                  <a:close/>
                                </a:path>
                              </a:pathLst>
                            </a:custGeom>
                            <a:solidFill>
                              <a:srgbClr val="FFFFFF"/>
                            </a:solidFill>
                            <a:ln>
                              <a:noFill/>
                            </a:ln>
                          </wps:spPr>
                          <wps:bodyPr spcFirstLastPara="1" wrap="square" lIns="91425" tIns="91425" rIns="91425" bIns="91425" anchor="ctr" anchorCtr="0">
                            <a:noAutofit/>
                          </wps:bodyPr>
                        </wps:wsp>
                        <wps:wsp>
                          <wps:cNvPr id="125" name="Google Shape;2099;p42"/>
                          <wps:cNvSpPr/>
                          <wps:spPr>
                            <a:xfrm>
                              <a:off x="3502394" y="269511"/>
                              <a:ext cx="227194" cy="215304"/>
                            </a:xfrm>
                            <a:custGeom>
                              <a:avLst/>
                              <a:gdLst/>
                              <a:ahLst/>
                              <a:cxnLst/>
                              <a:rect l="l" t="t" r="r" b="b"/>
                              <a:pathLst>
                                <a:path w="7438" h="7069" extrusionOk="0">
                                  <a:moveTo>
                                    <a:pt x="4515" y="1"/>
                                  </a:moveTo>
                                  <a:cubicBezTo>
                                    <a:pt x="3820" y="1"/>
                                    <a:pt x="3052" y="234"/>
                                    <a:pt x="2273" y="747"/>
                                  </a:cubicBezTo>
                                  <a:cubicBezTo>
                                    <a:pt x="0" y="2250"/>
                                    <a:pt x="664" y="6446"/>
                                    <a:pt x="3322" y="6971"/>
                                  </a:cubicBezTo>
                                  <a:cubicBezTo>
                                    <a:pt x="3651" y="7037"/>
                                    <a:pt x="3966" y="7069"/>
                                    <a:pt x="4265" y="7069"/>
                                  </a:cubicBezTo>
                                  <a:cubicBezTo>
                                    <a:pt x="6182" y="7069"/>
                                    <a:pt x="7413" y="5734"/>
                                    <a:pt x="7413" y="3404"/>
                                  </a:cubicBezTo>
                                  <a:cubicBezTo>
                                    <a:pt x="7438" y="1353"/>
                                    <a:pt x="6188" y="1"/>
                                    <a:pt x="4515" y="1"/>
                                  </a:cubicBezTo>
                                  <a:close/>
                                </a:path>
                              </a:pathLst>
                            </a:custGeom>
                            <a:solidFill>
                              <a:schemeClr val="lt2"/>
                            </a:solidFill>
                            <a:ln>
                              <a:noFill/>
                            </a:ln>
                          </wps:spPr>
                          <wps:bodyPr spcFirstLastPara="1" wrap="square" lIns="91425" tIns="91425" rIns="91425" bIns="91425" anchor="ctr" anchorCtr="0">
                            <a:noAutofit/>
                          </wps:bodyPr>
                        </wps:wsp>
                        <wps:wsp>
                          <wps:cNvPr id="126" name="Google Shape;2100;p42"/>
                          <wps:cNvSpPr/>
                          <wps:spPr>
                            <a:xfrm>
                              <a:off x="3502241" y="209173"/>
                              <a:ext cx="227499" cy="257762"/>
                            </a:xfrm>
                            <a:custGeom>
                              <a:avLst/>
                              <a:gdLst/>
                              <a:ahLst/>
                              <a:cxnLst/>
                              <a:rect l="l" t="t" r="r" b="b"/>
                              <a:pathLst>
                                <a:path w="7448" h="8463" fill="none" extrusionOk="0">
                                  <a:moveTo>
                                    <a:pt x="2308" y="1749"/>
                                  </a:moveTo>
                                  <a:cubicBezTo>
                                    <a:pt x="0" y="3252"/>
                                    <a:pt x="699" y="7448"/>
                                    <a:pt x="3322" y="8008"/>
                                  </a:cubicBezTo>
                                  <a:cubicBezTo>
                                    <a:pt x="5805" y="8462"/>
                                    <a:pt x="7413" y="7133"/>
                                    <a:pt x="7448" y="4441"/>
                                  </a:cubicBezTo>
                                  <a:cubicBezTo>
                                    <a:pt x="7448" y="1504"/>
                                    <a:pt x="4930" y="0"/>
                                    <a:pt x="2308" y="1749"/>
                                  </a:cubicBezTo>
                                  <a:close/>
                                </a:path>
                              </a:pathLst>
                            </a:custGeom>
                            <a:noFill/>
                            <a:ln w="21850" cap="rnd" cmpd="sng">
                              <a:solidFill>
                                <a:srgbClr val="02060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id="Google Shape;2073;p42" o:spid="_x0000_s1117" style="position:absolute;left:0;text-align:left;margin-left:20.2pt;margin-top:10.5pt;width:444.2pt;height:57.35pt;z-index:251666432;mso-width-relative:margin;mso-height-relative:margin" coordsize="8229225,69398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">
                <v:group id="Google Shape;2074;p42" o:spid="_x0000_s1118" style="position:absolute;top:26331;width:643364;height:641326" coordorigin=",26331" coordsize="643364,6413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vEmlzGAAAA3AAA&#10;AA8AAAAAAAAAAAAAAAAAqQIAAGRycy9kb3ducmV2LnhtbFBLBQYAAAAABAAEAPoAAACcAwAAAAA=&#10;">
                  <v:shape id="Google Shape;2075;p42" o:spid="_x0000_s1119" style="position:absolute;top:28786;width:615641;height:611936;visibility:visible;mso-wrap-style:square;v-text-anchor:middle" coordsize="29513,294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BFt3wwAA&#10;ANwAAAAPAAAAZHJzL2Rvd25yZXYueG1sRE/fa8IwEH4f+D+EE/Y2U4es0hlFhGJBOpi696O5pXXN&#10;pWti7f77ZTDw7T6+n7fajLYVA/W+caxgPktAEFdON2wUnE/50xKED8gaW8ek4Ic8bNaThxVm2t34&#10;nYZjMCKGsM9QQR1Cl0npq5os+pnriCP36XqLIcLeSN3jLYbbVj4nyYu02HBsqLGjXU3V1/FqFbTF&#10;4XuRl+bt8HEqF+GyTy+DSZV6nI7bVxCBxnAX/7sLHecnc/h7Jl4g1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kBFt3wwAAANwAAAAPAAAAAAAAAAAAAAAAAJcCAABkcnMvZG93&#10;bnJldi54bWxQSwUGAAAAAAQABAD1AAAAhwMAAAAA&#10;" path="m15425,0c15191,,14956,8,14722,23,11260,23,7134,1666,4861,3799,2588,5932,1,9569,71,13240,106,16912,350,19709,3043,23695,4441,25968,6679,27646,9267,28381,10162,28713,12516,29420,15084,29420,16027,29420,16999,29324,17939,29080,21435,28136,24128,26877,25946,24185,27764,21492,29513,18870,29408,14709,29303,10583,27869,7610,26646,6142,25457,4638,23429,2610,21086,1456,19336,519,17391,,15425,0xe" stroked="f">
                    <v:path arrowok="t" o:extrusionok="f"/>
                    <v:textbox inset="91425emu,91425emu,91425emu,91425emu"/>
                  </v:shape>
                  <v:shape id="Google Shape;2076;p42" o:spid="_x0000_s1120" style="position:absolute;left:26993;top:55867;width:616371;height:611790;visibility:visible;mso-wrap-style:square;v-text-anchor:middle" coordsize="29548,294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jyLMwgAA&#10;ANwAAAAPAAAAZHJzL2Rvd25yZXYueG1sRE9NawIxEL0X/A9hBG810YPYrVGkWKhgD7VFPE4342bp&#10;ZrIkcXf996ZQ6G0e73NWm8E1oqMQa88aZlMFgrj0puZKw9fn6+MSREzIBhvPpOFGETbr0cMKC+N7&#10;/qDumCqRQzgWqMGm1BZSxtKSwzj1LXHmLj44TBmGSpqAfQ53jZwrtZAOa84NFlt6sVT+HK9Ow/50&#10;OT+RDd9be3unnVfLvgsHrSfjYfsMItGQ/sV/7jeT56s5/D6TL5Dr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uPIszCAAAA3AAAAA8AAAAAAAAAAAAAAAAAlwIAAGRycy9kb3du&#10;cmV2LnhtbFBLBQYAAAAABAAEAPUAAACGAwAAAAA=&#10;" path="m15313,0c15116,,14919,5,14722,14,11260,14,7134,1693,4861,3791,2588,5924,,9595,70,13232,140,16903,385,19701,3043,23687,4476,25960,6679,27638,9267,28407,10186,28714,12542,29412,15108,29412,16055,29412,17031,29317,17973,29072,21470,28128,24163,26869,25981,24176,27764,21484,29548,18861,29443,14700,29338,10574,27904,7602,26680,6134,25456,4665,23428,2602,21121,1483,19335,495,17346,,15313,0xe" fillcolor="#eeece1 [3203]" stroked="f">
                    <v:path arrowok="t" o:extrusionok="f"/>
                    <v:textbox inset="91425emu,91425emu,91425emu,91425emu"/>
                  </v:shape>
                  <v:shape id="Google Shape;2077;p42" o:spid="_x0000_s1121" style="position:absolute;left:117442;top:89418;width:449324;height:453939;visibility:visible;mso-wrap-style:square;v-text-anchor:middle" coordsize="21540,2182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qSgcxAAA&#10;ANwAAAAPAAAAZHJzL2Rvd25yZXYueG1sRI/BasMwEETvgf6D2EIvppHaQAhuZBNaQuLc4vQDttbW&#10;NrVWRlIT5++rQiC3XWZ23uy6nOwgzuRD71jDy1yBIG6c6bnV8HnaPq9AhIhscHBMGq4UoCweZmvM&#10;jbvwkc51bEUK4ZCjhi7GMZcyNB1ZDHM3Eift23mLMa2+lcbjJYXbQb4qtZQWe06EDkd676j5qX9t&#10;glQhq/ZeycWXvH7Y6ZDtqk2m9dPjtHkDEWmKd/Ptem9SfbWA/2fSBLL4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0KkoHMQAAADcAAAADwAAAAAAAAAAAAAAAACXAgAAZHJzL2Rv&#10;d25yZXYueG1sUEsFBgAAAAAEAAQA9QAAAIgDAAAAAA==&#10;" path="m10454,0c9933,,9386,37,8812,115,3637,814,,4486,,10535,,17248,5910,21095,9232,21619,9993,21740,10896,21823,11853,21823,15072,21823,18904,20879,20036,17213,21540,12458,21155,7108,18288,3961,16281,1650,13930,,10454,0xe" fillcolor="#231f20" stroked="f">
                    <v:fill opacity="11822f"/>
                    <v:path arrowok="t" o:extrusionok="f"/>
                    <v:textbox inset="91425emu,91425emu,91425emu,91425emu"/>
                  </v:shape>
                  <v:shape id="Google Shape;2078;p42" o:spid="_x0000_s1122" style="position:absolute;left:144435;top:174885;width:326063;height:320403;visibility:visible;mso-wrap-style:square;v-text-anchor:middle" coordsize="15631,1540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EyulwwAA&#10;ANwAAAAPAAAAZHJzL2Rvd25yZXYueG1sRE/fa8IwEH4f+D+EG+xl2KRDZHRGGY6ByF6sg823oznb&#10;suZSmqjpf78Igm/38f28xSraTpxp8K1jDXmmQBBXzrRca/jef05fQfiAbLBzTBpG8rBaTh4WWBh3&#10;4R2dy1CLFMK+QA1NCH0hpa8asugz1xMn7ugGiyHBoZZmwEsKt518UWouLbacGhrsad1Q9VeerIaf&#10;sTuYr+e83I5tffzYxvibq6j102N8fwMRKIa7+ObemDRfzeD6TLpALv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EyulwwAAANwAAAAPAAAAAAAAAAAAAAAAAJcCAABkcnMvZG93&#10;bnJldi54bWxQSwUGAAAAAAQABAD1AAAAhwMAAAAA&#10;" path="m7928,5407c7977,5407,8027,5409,8078,5412,8637,5447,9161,5726,9546,6146,9896,6566,10106,7125,10141,7685,10141,8034,10071,8384,9896,8664,9721,9013,9476,9293,9161,9538,8777,9818,8322,9992,7833,9992,7273,9957,6784,9783,6364,9433,5979,9118,5700,8664,5595,8174,5525,7720,5560,7265,5700,6845,5840,6426,6084,6076,6434,5866,6882,5578,7389,5407,7928,5407xm8054,1c7935,1,7815,9,7693,27,7552,40,7422,43,7303,43,7198,43,7102,41,7016,41,6690,41,6504,76,6504,412,6504,831,6574,1740,6609,2545,6014,2649,5455,2894,4930,3209,4356,2466,3652,1527,3447,1527,3439,1527,3433,1528,3427,1530,2972,1705,2588,1985,2308,2370,1853,2929,1364,3104,1748,3489,2098,3838,2658,4328,3252,4817,3077,5097,2937,5412,2867,5692,2763,5971,2693,6286,2623,6566,1913,6490,1076,6359,641,6359,476,6359,369,6378,350,6426,140,6880,105,7335,175,7790,245,8559,,9013,525,9013,979,9013,1853,8943,2623,8908,2763,9503,3007,10097,3322,10657,2553,11251,1574,11916,1644,12125,1818,12545,2098,12930,2483,13209,2936,13556,3145,13923,3374,13923,3445,13923,3519,13887,3602,13804,3986,13419,4511,12790,5035,12195,5560,12545,6119,12790,6714,12930,6574,13909,6399,15133,6574,15168,6889,15325,7243,15404,7592,15404,7708,15404,7824,15395,7938,15377,8078,15364,8210,15361,8331,15361,8437,15361,8536,15363,8625,15363,8961,15363,9161,15328,9161,14993,9161,14573,9092,13699,9022,12895,9651,12755,10210,12510,10735,12160,11319,12950,12037,13875,12229,13875,12232,13875,12235,13874,12239,13874,12658,13699,13043,13384,13323,13035,13812,12440,14302,12265,13917,11916,13532,11531,12938,11041,12343,10482,12448,10342,12553,10167,12623,9992,12833,9608,12973,9223,13078,8804,13764,8902,14536,9017,14972,9017,15159,9017,15284,8996,15316,8943,15491,8489,15560,8034,15491,7580,15421,6845,15630,6356,15106,6356,14686,6356,13812,6426,13008,6461,12868,5866,12623,5307,12309,4782,13078,4188,14057,3489,13987,3279,13847,2859,13532,2475,13148,2195,12729,1829,12526,1462,12303,1462,12229,1462,12152,1504,12064,1600,11679,1950,11190,2545,10665,3139,10141,2789,9581,2545,8952,2405,9092,1461,9266,307,9092,237,8751,79,8410,1,8054,1xe" stroked="f">
                    <v:path arrowok="t" o:extrusionok="f"/>
                    <v:textbox inset="91425emu,91425emu,91425emu,91425emu"/>
                  </v:shape>
                  <v:shape id="Google Shape;2079;p42" o:spid="_x0000_s1123" style="position:absolute;left:144435;top:172534;width:326063;height:325125;visibility:visible;mso-wrap-style:square;v-text-anchor:middle" coordsize="15631,1563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dmQSwwAA&#10;ANwAAAAPAAAAZHJzL2Rvd25yZXYueG1sRE9Na8JAEL0X/A/LCN7qxkIlRFcRpdJSWjF68TZkxySY&#10;nY27q0n/fbdQ8DaP9znzZW8acSfna8sKJuMEBHFhdc2lguPh7TkF4QOyxsYyKfghD8vF4GmOmbYd&#10;7+meh1LEEPYZKqhCaDMpfVGRQT+2LXHkztYZDBG6UmqHXQw3jXxJkqk0WHNsqLCldUXFJb8ZBbtv&#10;+9V/THZterp20y7funQTPpUaDfvVDESgPjzE/+53Hecnr/D3TLxALn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tdmQSwwAAANwAAAAPAAAAAAAAAAAAAAAAAJcCAABkcnMvZG93&#10;bnJldi54bWxQSwUGAAAAAAQABAD1AAAAhwMAAAAA&#10;" path="m15491,7693nfc15421,6958,15630,6469,15141,6469,14686,6469,13812,6539,13008,6609,12868,5979,12623,5420,12309,4895,13078,4301,14057,3602,13987,3392,13847,2972,13532,2588,13183,2308,12588,1818,12413,1329,12064,1713,11679,2098,11190,2658,10665,3252,10141,2902,9581,2658,8952,2518,9092,1574,9266,420,9092,350,8637,140,8182,70,7693,140,6959,210,6504,,6504,525,6504,944,6574,1853,6609,2658,6014,2797,5455,3007,4930,3357,4336,2553,3602,1574,3427,1643,2972,1818,2588,2098,2343,2483,1853,3042,1364,3217,1748,3602,2098,3951,2658,4441,3252,4930,3077,5210,2937,5525,2867,5805,2763,6084,2693,6399,2623,6679,1644,6574,420,6364,350,6539,140,6993,105,7448,175,7903,245,8672,,9126,525,9126,979,9126,1853,9056,2623,9021,2763,9616,3007,10210,3322,10735,2553,11329,1574,12029,1644,12203,1818,12658,2098,13043,2483,13287,3077,13777,3252,14266,3602,13882,3951,13532,4511,12903,5035,12308,5560,12623,6119,12868,6714,13043,6574,13987,6399,15211,6574,15281,6994,15455,7483,15525,7938,15455,8672,15385,9161,15630,9161,15106,9161,14651,9092,13777,9022,12973,9651,12868,10210,12623,10735,12273,11329,13078,12064,14022,12239,13987,12693,13812,13078,13532,13358,13148,13812,12553,14302,12378,13952,12029,13567,11644,12973,11154,12378,10630,12483,10455,12588,10280,12658,10105,12868,9721,13008,9336,13113,8917,14092,9056,15246,9231,15316,9056,15525,8602,15560,8147,15491,7693xe" filled="f" strokecolor="#020600" strokeweight="21850emu">
                    <v:stroke startarrowwidth="narrow" startarrowlength="short" endarrowwidth="narrow" endarrowlength="short" endcap="round"/>
                    <v:path arrowok="t" o:extrusionok="f"/>
                    <v:textbox inset="91425emu,91425emu,91425emu,91425emu"/>
                  </v:shape>
                  <v:shape id="Google Shape;2080;p42" o:spid="_x0000_s1124" style="position:absolute;left:259666;top:286706;width:96311;height:95306;visibility:visible;mso-wrap-style:square;v-text-anchor:middle" coordsize="4617,45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VIoFvgAA&#10;ANwAAAAPAAAAZHJzL2Rvd25yZXYueG1sRE9Ni8IwEL0v+B/CCN7WxAVFqlFEKXhVF7wOzdhWm0lo&#10;sjb+e7OwsLd5vM9Zb5PtxJP60DrWMJsqEMSVMy3XGr4v5ecSRIjIBjvHpOFFAbab0ccaC+MGPtHz&#10;HGuRQzgUqKGJ0RdShqohi2HqPHHmbq63GDPsa2l6HHK47eSXUgtpseXc0KCnfUPV4/xjNTzSPab5&#10;cN1RWXbVcFQX708HrSfjtFuBiJTiv/jPfTR5vlrA7zP5Arl5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OVSKBb4AAADcAAAADwAAAAAAAAAAAAAAAACXAgAAZHJzL2Rvd25yZXYu&#10;eG1sUEsFBgAAAAAEAAQA9QAAAIIDAAAAAA==&#10;" path="m4582,2309nfc4582,1749,4372,1190,3987,770,3637,350,3113,71,2554,36,1959,1,1400,176,910,490,560,700,281,1050,176,1469,36,1889,1,2344,71,2798,176,3323,421,3742,840,4057,1260,4407,1784,4581,2309,4581,2798,4581,3253,4442,3637,4162,3917,3917,4162,3602,4337,3288,4512,2973,4617,2658,4582,2309xe" filled="f" strokecolor="#020600" strokeweight="21850emu">
                    <v:stroke startarrowwidth="narrow" startarrowlength="short" endarrowwidth="narrow" endarrowlength="short" endcap="round"/>
                    <v:path arrowok="t" o:extrusionok="f"/>
                    <v:textbox inset="91425emu,91425emu,91425emu,91425emu"/>
                  </v:shape>
                  <v:shape id="Google Shape;2081;p42" o:spid="_x0000_s1125" style="position:absolute;top:26331;width:615641;height:626246;visibility:visible;mso-wrap-style:square;v-text-anchor:middle" coordsize="29513,3010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FkGwxQAA&#10;ANwAAAAPAAAAZHJzL2Rvd25yZXYueG1sRI9Ba8JAEIXvhf6HZQq9NRt7qJK6SrGV9CJiLOJxyI7Z&#10;YHY27G5j/PeuUOhthvfmfW/my9F2YiAfWscKJlkOgrh2uuVGwc9+/TIDESKyxs4xKbhSgOXi8WGO&#10;hXYX3tFQxUakEA4FKjAx9oWUoTZkMWSuJ07ayXmLMa2+kdrjJYXbTr7m+Zu02HIiGOxpZag+V782&#10;Qc64MofJ8XN9OnyVtfW83RxLpZ6fxo93EJHG+G/+u/7WqX4+hfszaQK5u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wWQbDFAAAA3AAAAA8AAAAAAAAAAAAAAAAAlwIAAGRycy9k&#10;b3ducmV2LnhtbFBLBQYAAAAABAAEAPUAAACJAwAAAAA=&#10;" path="m14722,141nfc11260,141,7134,1784,4861,3917,2588,6050,1,9687,71,13358,106,17030,350,19827,3043,23813,4441,26086,6679,27764,9267,28499,10491,28953,14442,30107,17939,29198,21435,28254,24128,26995,25946,24303,27764,21610,29513,18988,29408,14827,29303,10701,27869,7728,26646,6260,25457,4756,23429,2728,21086,1574,19128,525,16925,1,14722,141xe" filled="f" strokecolor="#020600" strokeweight="21850emu">
                    <v:stroke startarrowwidth="narrow" startarrowlength="short" endarrowwidth="narrow" endarrowlength="short" endcap="round"/>
                    <v:path arrowok="t" o:extrusionok="f"/>
                    <v:textbox inset="91425emu,91425emu,91425emu,91425emu"/>
                  </v:shape>
                </v:group>
                <v:group id="Google Shape;2082;p42" o:spid="_x0000_s1126" style="position:absolute;left:1337208;top:55868;width:1471182;height:561279" coordorigin="1337208,55868" coordsize="1471182,56127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LWyllrGAAAA3AAA&#10;AA8AAAAAAAAAAAAAAAAAqQIAAGRycy9kb3ducmV2LnhtbFBLBQYAAAAABAAEAPoAAACcAwAAAAA=&#10;">
                  <v:group id="Google Shape;2083;p42" o:spid="_x0000_s1127" style="position:absolute;left:1337208;top:128636;width:1471182;height:436717" coordorigin="1337208,128636" coordsize="1471182,43671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a/jPBxAAAANwAAAAP&#10;AAAAAAAAAAAAAAAAAKkCAABkcnMvZG93bnJldi54bWxQSwUGAAAAAAQABAD6AAAAmgMAAAAA&#10;">
                    <v:shape id="Google Shape;2084;p42" o:spid="_x0000_s1128" style="position:absolute;left:1337208;top:134814;width:1438358;height:399069;visibility:visible;mso-wrap-style:square;v-text-anchor:middle" coordsize="61298,191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ZAEaxQAA&#10;ANwAAAAPAAAAZHJzL2Rvd25yZXYueG1sRI9BawIxEIXvhf6HMIXealYPbV2NUixCwYvaIngbN+Nm&#10;cTNZkrhu/33nIPQ2w3vz3jfz5eBb1VNMTWAD41EBirgKtuHawM/3+uUdVMrIFtvAZOCXEiwXjw9z&#10;LG248Y76fa6VhHAq0YDLuSu1TpUjj2kUOmLRziF6zLLGWtuINwn3rZ4Uxav22LA0OOxo5ai67K/e&#10;wHbo/aqzn4dweHNxut5sjtvmZMzz0/AxA5VpyP/m+/WXFfyx4MszMoFe/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tkARrFAAAA3AAAAA8AAAAAAAAAAAAAAAAAlwIAAGRycy9k&#10;b3ducmV2LnhtbFBLBQYAAAAABAAEAPUAAACJAwAAAAA=&#10;" path="m43282,0c39300,,35144,46,31436,123,29652,167,27584,182,25380,182,21431,182,17048,136,13099,136,7200,136,2268,239,1190,752,1,1312,141,7815,281,10438,315,11417,106,16103,980,18375,1226,19016,4460,19186,9072,19186,14274,19186,21230,18970,27625,18970,31844,18970,39110,19079,45749,19079,52642,19079,58859,18961,60284,18480,61263,18166,61088,13585,61053,11137,61018,7885,61298,1836,60424,822,59943,221,52032,,43282,0xe" stroked="f">
                      <v:path arrowok="t" o:extrusionok="f"/>
                      <v:textbox inset="91425emu,91425emu,91425emu,91425emu"/>
                    </v:shape>
                    <v:shape id="Google Shape;2085;p42" o:spid="_x0000_s1129" style="position:absolute;left:1370854;top:162124;width:1437536;height:403229;visibility:visible;mso-wrap-style:square;v-text-anchor:middle" coordsize="61263,1938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BDBnwQAA&#10;ANwAAAAPAAAAZHJzL2Rvd25yZXYueG1sRE9Li8IwEL4L/ocwwt40rQeRrlFcH7gnUbvodWzGtmwz&#10;KU2q9d+bhQVv8/E9Z7boTCXu1LjSsoJ4FIEgzqwuOVfwk26HUxDOI2usLJOCJzlYzPu9GSbaPvhI&#10;95PPRQhhl6CCwvs6kdJlBRl0I1sTB+5mG4M+wCaXusFHCDeVHEfRRBosOTQUWNOqoOz31BoFu/Xx&#10;a3lg3kxbk+792eyurbso9THolp8gPHX+Lf53f+swP47h75lwgZy/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9gQwZ8EAAADcAAAADwAAAAAAAAAAAAAAAACXAgAAZHJzL2Rvd25y&#10;ZXYueG1sUEsFBgAAAAAEAAQA9QAAAIUDAAAAAA==&#10;" path="m43319,1c39318,1,35137,51,31401,138,29624,183,27560,198,25361,198,21419,198,17041,151,13095,151,7200,151,2268,254,1189,768,,1362,140,7901,280,10559,315,11538,105,16223,979,18531,1210,19207,4462,19385,9098,19385,14300,19385,21246,19160,27624,19160,31844,19160,39110,19270,45748,19270,52642,19270,58858,19152,60283,18671,61228,18356,61088,13741,61053,11258,61018,7971,61263,1852,60423,838,59920,238,52050,1,43319,1xe" fillcolor="#eeece1 [3203]" stroked="f">
                      <v:path arrowok="t" o:extrusionok="f"/>
                      <v:textbox inset="91425emu,91425emu,91425emu,91425emu"/>
                    </v:shape>
                    <v:shape id="Google Shape;2086;p42" o:spid="_x0000_s1130" style="position:absolute;left:1337208;top:128636;width:1438358;height:416770;visibility:visible;mso-wrap-style:square;v-text-anchor:middle" coordsize="61298,2003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GlGNwQAA&#10;ANwAAAAPAAAAZHJzL2Rvd25yZXYueG1sRE/NasJAEL4XfIdlhN6ajRasRFcJpcUcrfoAQ3aSjWZn&#10;Y3Y16du7QqG3+fh+Z70dbSvu1PvGsYJZkoIgLp1uuFZwOn6/LUH4gKyxdUwKfsnDdjN5WWOm3cA/&#10;dD+EWsQQ9hkqMCF0mZS+NGTRJ64jjlzleoshwr6WuschhttWztN0IS02HBsMdvRpqLwcblZBnuv3&#10;a76rPop9ezt/7Yphke5rpV6nY74CEWgM/+I/d6Hj/Nkcns/EC+Tm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nhpRjcEAAADcAAAADwAAAAAAAAAAAAAAAACXAgAAZHJzL2Rvd25y&#10;ZXYueG1sUEsFBgAAAAAEAAQA9QAAAIUDAAAAAA==&#10;" path="m1190,1049nfc1,1609,141,8112,281,10735,315,11714,106,16400,980,18672,1504,20036,15561,19267,27625,19267,36227,19267,57486,19721,60284,18777,61263,18463,61088,13882,61053,11434,61018,8182,61298,2133,60424,1119,59724,245,43290,175,31436,420,21680,664,3393,,1190,1049xe" filled="f" strokecolor="#020600" strokeweight="21850emu">
                      <v:stroke startarrowwidth="narrow" startarrowlength="short" endarrowwidth="narrow" endarrowlength="short" endcap="round"/>
                      <v:path arrowok="t" o:extrusionok="f"/>
                      <v:textbox inset="91425emu,91425emu,91425emu,91425emu"/>
                    </v:shape>
                  </v:group>
                  <v:shape id="Google Shape;2087;p42" o:spid="_x0000_s1131" type="#_x0000_t202" style="position:absolute;left:1419763;top:55868;width:1305900;height:56127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LswgAA&#10;ANwAAAAPAAAAZHJzL2Rvd25yZXYueG1sRE/JasMwEL0X8g9iAr2URnYKbXCjhGAIxIce6pScB2m8&#10;EGtkJDlx/74qFHqbx1tnu5/tIG7kQ+9YQb7KQBBrZ3puFXydj88bECEiGxwck4JvCrDfLR62WBh3&#10;50+61bEVKYRDgQq6GMdCyqA7shhWbiROXOO8xZigb6XxeE/hdpDrLHuVFntODR2OVHakr/VkFTzp&#10;tnprsnK6DpM/R9KmuVQfSj0u58M7iEhz/Bf/uU8mzc9f4PeZdIHc/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70uzCAAAA3AAAAA8AAAAAAAAAAAAAAAAAlwIAAGRycy9kb3du&#10;cmV2LnhtbFBLBQYAAAAABAAEAPUAAACGAwAAAAA=&#10;" filled="f" stroked="f">
                    <v:textbox inset="91425emu,91425emu,91425emu,91425emu">
                      <w:txbxContent>
                        <w:p w14:paraId="3DE419DF" w14:textId="77777777" w:rsidR="00AE154D" w:rsidRPr="008942E0" w:rsidRDefault="00AE154D" w:rsidP="007A5604">
                          <w:pPr>
                            <w:rPr>
                              <w:sz w:val="12"/>
                              <w:szCs w:val="12"/>
                            </w:rPr>
                          </w:pPr>
                          <w:r w:rsidRPr="008942E0">
                            <w:rPr>
                              <w:sz w:val="18"/>
                              <w:szCs w:val="18"/>
                              <w:lang w:val="en-US"/>
                            </w:rPr>
                            <w:t xml:space="preserve">APRENDER A VIVIR EN COMUNIDAD </w:t>
                          </w:r>
                        </w:p>
                      </w:txbxContent>
                    </v:textbox>
                  </v:shape>
                </v:group>
                <v:shape id="Google Shape;2088;p42" o:spid="_x0000_s1132" style="position:absolute;left:2771743;top:339344;width:1668509;height:15301;visibility:visible;mso-wrap-style:square;v-text-anchor:middle" coordsize="67592,7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4I7/wAAA&#10;ANwAAAAPAAAAZHJzL2Rvd25yZXYueG1sRE9Ni8IwEL0L/ocwgjdNFV2kGkUEwZu7dQ/b29CMbbGZ&#10;KU3U+u/NwsLe5vE+Z7PrXaMe1Pla2MBsmoAiLsTWXBr4vhwnK1A+IFtshMnAizzstsPBBlMrT/6i&#10;RxZKFUPYp2igCqFNtfZFRQ79VFriyF2lcxgi7EptO3zGcNfoeZJ8aIc1x4YKWzpUVNyyuzNwarL9&#10;T3bMV/q8lE+5HJZS57kx41G/X4MK1Id/8Z/7ZOP82QJ+n4kX6O0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04I7/wAAAANwAAAAPAAAAAAAAAAAAAAAAAJcCAABkcnMvZG93bnJl&#10;di54bWxQSwUGAAAAAAQABAD1AAAAhAMAAAAA&#10;" path="m0,0nfc6784,,35876,140,39897,140,43919,140,51856,455,56227,490,59479,525,63290,734,67591,490e" filled="f" strokecolor="#020600" strokeweight="21850emu">
                  <v:stroke startarrowwidth="narrow" startarrowlength="short" endarrowwidth="narrow" endarrowlength="short" endcap="round"/>
                  <v:path arrowok="t" o:extrusionok="f"/>
                  <v:textbox inset="91425emu,91425emu,91425emu,91425emu"/>
                </v:shape>
                <v:shape id="Google Shape;2089;p42" o:spid="_x0000_s1133" style="position:absolute;left:982208;top:-8285;width:2875;height:710560;rotation:-90;flip:x;visibility:visible;mso-wrap-style:square;v-text-anchor:middle" coordsize="141,132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LX6SwwAA&#10;ANwAAAAPAAAAZHJzL2Rvd25yZXYueG1sRE9La8JAEL4X+h+WEXopulE0xNRVpCC0ePJx8Dhkp9lg&#10;djZk1yTtr+8Kgrf5+J6z2gy2Fh21vnKsYDpJQBAXTldcKjifduMMhA/IGmvHpOCXPGzWry8rzLXr&#10;+UDdMZQihrDPUYEJocml9IUhi37iGuLI/bjWYoiwLaVusY/htpazJEmlxYpjg8GGPg0V1+PNKnjv&#10;vm99+ZcuiqWZ+yy7pFvap0q9jYbtB4hAQ3iKH+4vHedPF3B/Jl4g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tLX6SwwAAANwAAAAPAAAAAAAAAAAAAAAAAJcCAABkcnMvZG93&#10;bnJldi54bWxQSwUGAAAAAAQABAD1AAAAhwMAAAAA&#10;" path="m1,0nfc1,1924,141,3357,141,4231,141,5106,1,11190,141,13253e" filled="f" strokecolor="#020600" strokeweight="21850emu">
                  <v:stroke startarrowwidth="narrow" startarrowlength="short" endarrowwidth="narrow" endarrowlength="short" endcap="round"/>
                  <v:path arrowok="t" o:extrusionok="f"/>
                  <v:textbox inset="91425emu,91425emu,91425emu,91425emu"/>
                </v:shape>
                <v:group id="Google Shape;2090;p42" o:spid="_x0000_s1134" style="position:absolute;left:4423243;width:3805982;height:693988" coordorigin="4423364" coordsize="2483836,110086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C64MW7DAAAA3AAAAA8A&#10;AAAAAAAAAAAAAAAAqQIAAGRycy9kb3ducmV2LnhtbFBLBQYAAAAABAAEAPoAAACZAwAAAAA=&#10;">
                  <v:group id="Google Shape;2091;p42" o:spid="_x0000_s1135" style="position:absolute;left:4423364;width:2483836;height:1100868" coordorigin="4423591" coordsize="1437614,16827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B9JT1xAAAANwAAAAP&#10;AAAAAAAAAAAAAAAAAKkCAABkcnMvZG93bnJldi54bWxQSwUGAAAAAAQABAD6AAAAmgMAAAAA&#10;">
                    <v:shape id="Google Shape;2092;p42" o:spid="_x0000_s1136" style="position:absolute;left:5773798;top:833385;width:7067;height:177486;visibility:visible;mso-wrap-style:square;v-text-anchor:middle" coordsize="280,853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6+BWxAAA&#10;ANwAAAAPAAAAZHJzL2Rvd25yZXYueG1sRI9BawIxEIXvBf9DGKG3mlVpka1RpKVQL4WqB70NyXSz&#10;7GaybKJu/71zELzN8N68981yPYRWXahPdWQD00kBithGV3Nl4LD/elmAShnZYRuZDPxTgvVq9LTE&#10;0sUr/9JllyslIZxKNOBz7kqtk/UUME1iRyzaX+wDZln7SrserxIeWj0rijcdsGZp8NjRhyfb7M7B&#10;QHXIW/vDr6fNAv2xscP889jMjXkeD5t3UJmG/DDfr7+d4E+FVp6RCfTq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SOvgVsQAAADcAAAADwAAAAAAAAAAAAAAAACXAgAAZHJzL2Rv&#10;d25yZXYueG1sUEsFBgAAAAAEAAQA9QAAAIgDAAAAAA==&#10;" path="m280,0nfc0,3392,280,3042,280,8532e" filled="f" strokecolor="#020600" strokeweight="21850emu">
                      <v:stroke startarrowwidth="narrow" startarrowlength="short" endarrowwidth="narrow" endarrowlength="short" endcap="round"/>
                      <v:path arrowok="t" o:extrusionok="f"/>
                      <v:textbox inset="91425emu,91425emu,91425emu,91425emu"/>
                    </v:shape>
                    <v:shape id="Google Shape;2093;p42" o:spid="_x0000_s1137" style="position:absolute;left:4423591;top:63994;width:1426121;height:1557192;visibility:visible;mso-wrap-style:square;v-text-anchor:middle" coordsize="56508,748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JLoEwgAA&#10;ANwAAAAPAAAAZHJzL2Rvd25yZXYueG1sRE9Ni8IwEL0L+x/CLHjTVJHFrUYRYcFFPahd8Dg0Y1tt&#10;JiWJWv/9RhC8zeN9znTemlrcyPnKsoJBPwFBnFtdcaEgO/z0xiB8QNZYWyYFD/Iwn310pphqe+cd&#10;3fahEDGEfYoKyhCaVEqfl2TQ921DHLmTdQZDhK6Q2uE9hptaDpPkSxqsODaU2NCypPyyvxoFCz8e&#10;nrPr6E+utnZ5Oo7Wv5vcKdX9bBcTEIHa8Ba/3Csd5w++4flMvEDO/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wkugTCAAAA3AAAAA8AAAAAAAAAAAAAAAAAlwIAAGRycy9kb3du&#10;cmV2LnhtbFBLBQYAAAAABAAEAPUAAACGAwAAAAA=&#10;" path="m7543,1c4445,1,2145,148,1609,590,385,1569,735,10835,560,19996,420,29158,420,51082,560,55383,735,59684,1,72132,1050,73566,1893,74718,9832,74831,14458,74831,15586,74831,16517,74824,17100,74824,18515,74824,21706,74864,25009,74864,28641,74864,32408,74816,34093,74615,34780,74540,36094,74520,37746,74520,39762,74520,42281,74550,44774,74550,49816,74550,54753,74425,55214,73671,56123,72237,55948,59334,55913,51991,55878,42270,56263,28808,56402,21990,56507,15136,56228,1464,55493,555,55184,190,51861,61,47651,61,41383,61,33147,346,29967,555,29477,587,28849,601,28111,601,23291,601,13792,1,7543,1xe" stroked="f">
                      <v:path arrowok="t" o:extrusionok="f"/>
                      <v:textbox inset="91425emu,91425emu,91425emu,91425emu"/>
                    </v:shape>
                    <v:shape id="Google Shape;2094;p42" o:spid="_x0000_s1138" style="position:absolute;left:4434226;top:125978;width:1426979;height:1556797;visibility:visible;mso-wrap-style:square;v-text-anchor:middle" coordsize="56542,748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hE2hxQAA&#10;ANwAAAAPAAAAZHJzL2Rvd25yZXYueG1sRI9NSwMxEIbvgv8hjODNZs3ByrZpKYqgBy2tUuhtuplu&#10;FjeTZZNu13/fORS8zTDvxzPz5RhaNVCfmsgWHicFKOIquoZrCz/fbw/PoFJGdthGJgt/lGC5uL2Z&#10;Y+nimTc0bHOtJIRTiRZ8zl2pdao8BUyT2BHL7Rj7gFnWvtaux7OEh1abonjSARuWBo8dvXiqfren&#10;ICWDOWxeu+lH+2l2fl3F096ZL2vv78bVDFSmMf+Lr+53J/hG8OUZmUAvL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qETaHFAAAA3AAAAA8AAAAAAAAAAAAAAAAAlwIAAGRycy9k&#10;b3ducmV2LnhtbFBLBQYAAAAABAAEAPUAAACJAwAAAAA=&#10;" path="m7410,0c4378,,2137,143,1609,567,385,1546,734,10813,560,19974,420,29135,420,51094,560,55395,734,59696,,72110,1049,73543,1892,74696,9832,74809,14457,74809,15585,74809,16516,74802,17099,74802,18585,74802,22038,74846,25522,74846,29005,74846,32519,74802,34128,74627,34853,74540,36280,74518,38064,74518,40026,74518,42419,74545,44789,74545,49823,74545,54753,74421,55213,73648,56122,72214,55947,59312,55947,51969,55912,42283,56297,28786,56402,21967,56542,15114,56227,1477,55493,532,55198,167,51877,39,47668,39,41400,39,33160,323,30002,532,29462,571,28758,588,27926,588,22992,588,13570,,7410,0xe" fillcolor="#eeece1 [3203]" stroked="f">
                      <v:path arrowok="t" o:extrusionok="f"/>
                      <v:textbox inset="91425emu,91425emu,91425emu,91425emu"/>
                    </v:shape>
                    <v:shape id="Google Shape;2095;p42" o:spid="_x0000_s1139" style="position:absolute;left:4423591;width:1426121;height:1580467;visibility:visible;mso-wrap-style:square;v-text-anchor:middle" coordsize="56508,759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s/+MwgAA&#10;ANwAAAAPAAAAZHJzL2Rvd25yZXYueG1sRE9La8JAEL4L/odlhN50Yw6tRFcpitBCKRpb8Dhkp0na&#10;7GzY3ebx791Cwdt8fM/Z7AbTiI6cry0rWC4SEMSF1TWXCj4ux/kKhA/IGhvLpGAkD7vtdLLBTNue&#10;z9TloRQxhH2GCqoQ2kxKX1Rk0C9sSxy5L+sMhghdKbXDPoabRqZJ8igN1hwbKmxpX1Hxk/8aBV0y&#10;7PH1NB7s+6dxb+W3vD75TqmH2fC8BhFoCHfxv/tFx/npEv6eiRfI7Q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qz/4zCAAAA3AAAAA8AAAAAAAAAAAAAAAAAlwIAAGRycy9kb3du&#10;cmV2LnhtbFBLBQYAAAAABAAEAPUAAACGAwAAAAA=&#10;" path="m1609,1469nfc385,2448,735,11714,560,20875,420,30037,420,51961,560,56262,735,60563,1,73011,1050,74445,2099,75878,14127,75703,17100,75703,20072,75703,30877,75878,34093,75494,37310,75144,54339,75983,55214,74550,56123,73116,55948,60213,55913,52870,55878,43149,56263,29687,56402,22869,56507,16015,56228,2343,55493,1434,54724,525,35282,1084,29967,1434,24687,1784,3392,,1609,1469xe" filled="f" strokecolor="#020600" strokeweight="21850emu">
                      <v:stroke startarrowwidth="narrow" startarrowlength="short" endarrowwidth="narrow" endarrowlength="short" endcap="round"/>
                      <v:path arrowok="t" o:extrusionok="f"/>
                      <v:textbox inset="91425emu,91425emu,91425emu,91425emu"/>
                    </v:shape>
                  </v:group>
                  <v:shape id="Google Shape;2096;p42" o:spid="_x0000_s1140" type="#_x0000_t202" style="position:absolute;left:4612158;top:139747;width:2089200;height:94580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273KwAAA&#10;ANwAAAAPAAAAZHJzL2Rvd25yZXYueG1sRE9Li8IwEL4L/ocwwl5kTe1Bl65RRBD0sAcf7HlIpg9s&#10;JiVJtfvvN4LgbT6+56w2g23FnXxoHCuYzzIQxNqZhisF18v+8wtEiMgGW8ek4I8CbNbj0QoL4x58&#10;ovs5ViKFcChQQR1jV0gZdE0Ww8x1xIkrnbcYE/SVNB4fKdy2Ms+yhbTYcGqosaNdTfp27q2Cqa6O&#10;yzLb9be295dI2pS/xx+lPibD9htEpCG+xS/3waT5eQ7PZ9IFc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e273KwAAAANwAAAAPAAAAAAAAAAAAAAAAAJcCAABkcnMvZG93bnJl&#10;di54bWxQSwUGAAAAAAQABAD1AAAAhAMAAAAA&#10;" filled="f" stroked="f">
                    <v:textbox inset="91425emu,91425emu,91425emu,91425emu">
                      <w:txbxContent>
                        <w:p w14:paraId="7CCC46F2" w14:textId="77777777" w:rsidR="00AE154D" w:rsidRPr="00021315" w:rsidRDefault="00AE154D" w:rsidP="007A5604">
                          <w:pPr>
                            <w:rPr>
                              <w:sz w:val="20"/>
                              <w:szCs w:val="20"/>
                            </w:rPr>
                          </w:pPr>
                          <w:r w:rsidRPr="00021315">
                            <w:rPr>
                              <w:sz w:val="20"/>
                              <w:szCs w:val="20"/>
                            </w:rPr>
                            <w:t xml:space="preserve">EMPATÍA, CULTURA, TRABAJO EN EQUIPO, </w:t>
                          </w:r>
                          <w:r>
                            <w:rPr>
                              <w:sz w:val="20"/>
                              <w:szCs w:val="20"/>
                            </w:rPr>
                            <w:t xml:space="preserve">HABILIDADES CÍVICAS. </w:t>
                          </w:r>
                        </w:p>
                      </w:txbxContent>
                    </v:textbox>
                  </v:shape>
                </v:group>
                <v:group id="Google Shape;2097;p42" o:spid="_x0000_s1141" style="position:absolute;left:3502241;top:209173;width:227499;height:275642" coordorigin="3502241,209173" coordsize="227499,2756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8KNYS8IAAADcAAAADwAA&#10;AAAAAAAAAAAAAACpAgAAZHJzL2Rvd25yZXYueG1sUEsFBgAAAAAEAAQA+gAAAJgDAAAAAA==&#10;">
                  <v:shape id="Google Shape;2098;p42" o:spid="_x0000_s1142" style="position:absolute;left:3502241;top:239723;width:227499;height:216035;visibility:visible;mso-wrap-style:square;v-text-anchor:middle" coordsize="7448,709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g+qdwgAA&#10;ANwAAAAPAAAAZHJzL2Rvd25yZXYueG1sRE/fa8IwEH4f7H8IN/BlaKIUJ9UoQxBEBNENhm9Hc7bF&#10;5tI1sdb/3giCb/fx/bzZorOVaKnxpWMNw4ECQZw5U3Ku4fdn1Z+A8AHZYOWYNNzIw2L+/jbD1Lgr&#10;76k9hFzEEPYpaihCqFMpfVaQRT9wNXHkTq6xGCJscmkavMZwW8mRUmNpseTYUGBNy4Ky8+FiNeyG&#10;eEzav+WqUp9b9Cr/l1/JRuveR/c9BRGoCy/x0702cf4ogccz8QI5v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6D6p3CAAAA3AAAAA8AAAAAAAAAAAAAAAAAlwIAAGRycy9kb3du&#10;cmV2LnhtbFBLBQYAAAAABAAEAPUAAACGAwAAAAA=&#10;" path="m4524,1c3835,1,3076,234,2308,746,,2249,699,6445,3322,7005,3643,7063,3950,7092,4240,7092,6195,7092,7418,5782,7448,3438,7448,1361,6189,1,4524,1xe" stroked="f">
                    <v:path arrowok="t" o:extrusionok="f"/>
                    <v:textbox inset="91425emu,91425emu,91425emu,91425emu"/>
                  </v:shape>
                  <v:shape id="Google Shape;2099;p42" o:spid="_x0000_s1143" style="position:absolute;left:3502394;top:269511;width:227194;height:215304;visibility:visible;mso-wrap-style:square;v-text-anchor:middle" coordsize="7438,706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ikOuwgAA&#10;ANwAAAAPAAAAZHJzL2Rvd25yZXYueG1sRE/NasJAEL4LvsMyQm9m02ClpNlIEQQ99GDsA0yzYxLM&#10;zobsmp8+fVcoeJuP73ey3WRaMVDvGssKXqMYBHFpdcOVgu/LYf0Ownlkja1lUjCTg12+XGSYajvy&#10;mYbCVyKEsEtRQe19l0rpypoMush2xIG72t6gD7CvpO5xDOGmlUkcb6XBhkNDjR3taypvxd0o6OLT&#10;wW3uw7w/ff1sXSET89skSr2sps8PEJ4m/xT/u486zE/e4PFMuEDm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uKQ67CAAAA3AAAAA8AAAAAAAAAAAAAAAAAlwIAAGRycy9kb3du&#10;cmV2LnhtbFBLBQYAAAAABAAEAPUAAACGAwAAAAA=&#10;" path="m4515,1c3820,1,3052,234,2273,747,,2250,664,6446,3322,6971,3651,7037,3966,7069,4265,7069,6182,7069,7413,5734,7413,3404,7438,1353,6188,1,4515,1xe" fillcolor="#eeece1 [3203]" stroked="f">
                    <v:path arrowok="t" o:extrusionok="f"/>
                    <v:textbox inset="91425emu,91425emu,91425emu,91425emu"/>
                  </v:shape>
                  <v:shape id="Google Shape;2100;p42" o:spid="_x0000_s1144" style="position:absolute;left:3502241;top:209173;width:227499;height:257762;visibility:visible;mso-wrap-style:square;v-text-anchor:middle" coordsize="7448,84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6W+IwwAA&#10;ANwAAAAPAAAAZHJzL2Rvd25yZXYueG1sRE9Na8JAEL0L/Q/LFHrTTYUGjW5CKUoDVUTbg8chO92k&#10;zc6G7Fbjv+8Kgrd5vM9ZFoNtxYl63zhW8DxJQBBXTjdsFHx9rsczED4ga2wdk4ILeSjyh9ESM+3O&#10;vKfTIRgRQ9hnqKAOocuk9FVNFv3EdcSR+3a9xRBhb6Tu8RzDbSunSZJKiw3Hhho7equp+j38WQUf&#10;pnzfmHlKxx1dXn5W5Xaweq7U0+PwugARaAh38c1d6jh/msL1mXiBzP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y6W+IwwAAANwAAAAPAAAAAAAAAAAAAAAAAJcCAABkcnMvZG93&#10;bnJldi54bWxQSwUGAAAAAAQABAD1AAAAhwMAAAAA&#10;" path="m2308,1749nfc0,3252,699,7448,3322,8008,5805,8462,7413,7133,7448,4441,7448,1504,4930,,2308,1749xe" filled="f" strokecolor="#020600" strokeweight="21850emu">
                    <v:stroke startarrowwidth="narrow" startarrowlength="short" endarrowwidth="narrow" endarrowlength="short" endcap="round"/>
                    <v:path arrowok="t" o:extrusionok="f"/>
                    <v:textbox inset="91425emu,91425emu,91425emu,91425emu"/>
                  </v:shape>
                </v:group>
              </v:group>
            </w:pict>
          </mc:Fallback>
        </mc:AlternateContent>
      </w:r>
    </w:p>
    <w:p w14:paraId="6253A587" w14:textId="77777777" w:rsidR="007A5604" w:rsidRPr="00A8345C" w:rsidRDefault="007A5604" w:rsidP="00A8345C">
      <w:pPr>
        <w:pStyle w:val="Default0"/>
        <w:ind w:left="284"/>
        <w:jc w:val="both"/>
        <w:rPr>
          <w:b/>
          <w:sz w:val="22"/>
          <w:szCs w:val="22"/>
        </w:rPr>
      </w:pPr>
    </w:p>
    <w:p w14:paraId="3E020462" w14:textId="77777777" w:rsidR="007A5604" w:rsidRPr="00A8345C" w:rsidRDefault="007A5604" w:rsidP="00A8345C">
      <w:pPr>
        <w:pStyle w:val="Default0"/>
        <w:ind w:left="284"/>
        <w:jc w:val="both"/>
        <w:rPr>
          <w:b/>
          <w:sz w:val="22"/>
          <w:szCs w:val="22"/>
        </w:rPr>
      </w:pPr>
    </w:p>
    <w:p w14:paraId="6E6F035B" w14:textId="77777777" w:rsidR="007A5604" w:rsidRPr="00A8345C" w:rsidRDefault="007A5604" w:rsidP="00A8345C">
      <w:pPr>
        <w:pStyle w:val="Default0"/>
        <w:ind w:left="284"/>
        <w:jc w:val="both"/>
        <w:rPr>
          <w:b/>
          <w:sz w:val="22"/>
          <w:szCs w:val="22"/>
        </w:rPr>
      </w:pPr>
    </w:p>
    <w:p w14:paraId="33E0BF82" w14:textId="77777777" w:rsidR="007A5604" w:rsidRPr="00A8345C" w:rsidRDefault="007A5604" w:rsidP="00A8345C">
      <w:pPr>
        <w:pStyle w:val="Default0"/>
        <w:ind w:left="284"/>
        <w:jc w:val="both"/>
        <w:rPr>
          <w:b/>
          <w:sz w:val="22"/>
          <w:szCs w:val="22"/>
        </w:rPr>
      </w:pPr>
    </w:p>
    <w:p w14:paraId="48983B0A" w14:textId="77777777" w:rsidR="003476B9" w:rsidRDefault="003476B9" w:rsidP="00A8345C">
      <w:pPr>
        <w:ind w:left="284"/>
        <w:jc w:val="both"/>
        <w:rPr>
          <w:rFonts w:ascii="Arial" w:eastAsia="Arial" w:hAnsi="Arial" w:cs="Arial"/>
          <w:sz w:val="22"/>
          <w:szCs w:val="22"/>
        </w:rPr>
      </w:pPr>
    </w:p>
    <w:p w14:paraId="501FA508" w14:textId="77777777" w:rsidR="007A5604" w:rsidRDefault="007A5604" w:rsidP="003476B9">
      <w:pPr>
        <w:ind w:left="426"/>
        <w:jc w:val="both"/>
        <w:rPr>
          <w:rFonts w:ascii="Arial" w:eastAsia="Arial" w:hAnsi="Arial" w:cs="Arial"/>
          <w:sz w:val="22"/>
          <w:szCs w:val="22"/>
        </w:rPr>
      </w:pPr>
      <w:r w:rsidRPr="00A8345C">
        <w:rPr>
          <w:rFonts w:ascii="Arial" w:eastAsia="Arial" w:hAnsi="Arial" w:cs="Arial"/>
          <w:sz w:val="22"/>
          <w:szCs w:val="22"/>
        </w:rPr>
        <w:t xml:space="preserve">Una vez niñas y niños apropien y fortalezcan cada una de las 14 habilidades en su cotidianidad, serán partícipes de una realidad cambiante, solucionando problemas de forma colaborativa, aprendiendo a reflexionar sobre su realidad, la de su comunidad, barrio, colegio y país. Serán capaces de entenderse </w:t>
      </w:r>
      <w:r w:rsidRPr="00A8345C">
        <w:rPr>
          <w:rFonts w:ascii="Arial" w:eastAsia="Arial" w:hAnsi="Arial" w:cs="Arial"/>
          <w:sz w:val="22"/>
          <w:szCs w:val="22"/>
        </w:rPr>
        <w:lastRenderedPageBreak/>
        <w:t>y definirse como ciudadanos globales, empáticos, que viven en comunidad y valoran las diferencia. Estas niñas y niños serán ciudadanos de una sociedad más equitativa, justa e incluyente.</w:t>
      </w:r>
    </w:p>
    <w:p w14:paraId="0A4FA84F" w14:textId="77777777" w:rsidR="003476B9" w:rsidRPr="00A8345C" w:rsidRDefault="003476B9" w:rsidP="003476B9">
      <w:pPr>
        <w:ind w:left="426"/>
        <w:jc w:val="both"/>
        <w:rPr>
          <w:rFonts w:ascii="Arial" w:eastAsia="Arial" w:hAnsi="Arial" w:cs="Arial"/>
          <w:sz w:val="22"/>
          <w:szCs w:val="22"/>
        </w:rPr>
      </w:pPr>
    </w:p>
    <w:p w14:paraId="690B16B2" w14:textId="77777777" w:rsidR="007A5604" w:rsidRDefault="007A5604" w:rsidP="003476B9">
      <w:pPr>
        <w:ind w:left="284" w:firstLine="142"/>
        <w:jc w:val="both"/>
        <w:rPr>
          <w:rFonts w:ascii="Arial" w:eastAsia="Arial" w:hAnsi="Arial" w:cs="Arial"/>
          <w:sz w:val="22"/>
          <w:szCs w:val="22"/>
        </w:rPr>
      </w:pPr>
      <w:r w:rsidRPr="00A8345C">
        <w:rPr>
          <w:rFonts w:ascii="Arial" w:eastAsia="Arial" w:hAnsi="Arial" w:cs="Arial"/>
          <w:sz w:val="22"/>
          <w:szCs w:val="22"/>
        </w:rPr>
        <w:t>En este orden de ideas, las habilidades del siglo XXI, permiten a niñas y niños:</w:t>
      </w:r>
    </w:p>
    <w:p w14:paraId="79945E2D" w14:textId="77777777" w:rsidR="00F407C9" w:rsidRDefault="00F407C9" w:rsidP="00F407C9">
      <w:pPr>
        <w:pStyle w:val="Epgrafe"/>
      </w:pPr>
    </w:p>
    <w:p w14:paraId="274519E2" w14:textId="722E698E" w:rsidR="00F407C9" w:rsidRDefault="00F407C9" w:rsidP="00F407C9">
      <w:pPr>
        <w:pStyle w:val="Epgrafe"/>
        <w:ind w:firstLine="284"/>
        <w:rPr>
          <w:rFonts w:ascii="Arial" w:eastAsia="Arial" w:hAnsi="Arial" w:cs="Arial"/>
          <w:sz w:val="22"/>
          <w:szCs w:val="22"/>
        </w:rPr>
      </w:pPr>
      <w:bookmarkStart w:id="34" w:name="_Toc59202081"/>
      <w:bookmarkStart w:id="35" w:name="_Toc59202214"/>
      <w:r w:rsidRPr="00F407C9">
        <w:rPr>
          <w:color w:val="auto"/>
        </w:rPr>
        <w:t xml:space="preserve">Gráfico </w:t>
      </w:r>
      <w:r w:rsidRPr="00F407C9">
        <w:rPr>
          <w:color w:val="auto"/>
        </w:rPr>
        <w:fldChar w:fldCharType="begin"/>
      </w:r>
      <w:r w:rsidRPr="00F407C9">
        <w:rPr>
          <w:color w:val="auto"/>
        </w:rPr>
        <w:instrText xml:space="preserve"> SEQ Gráfico \* ARABIC </w:instrText>
      </w:r>
      <w:r w:rsidRPr="00F407C9">
        <w:rPr>
          <w:color w:val="auto"/>
        </w:rPr>
        <w:fldChar w:fldCharType="separate"/>
      </w:r>
      <w:r w:rsidRPr="00F407C9">
        <w:rPr>
          <w:noProof/>
          <w:color w:val="auto"/>
        </w:rPr>
        <w:t>2</w:t>
      </w:r>
      <w:r w:rsidRPr="00F407C9">
        <w:rPr>
          <w:color w:val="auto"/>
        </w:rPr>
        <w:fldChar w:fldCharType="end"/>
      </w:r>
      <w:r w:rsidRPr="00F407C9">
        <w:rPr>
          <w:color w:val="auto"/>
        </w:rPr>
        <w:t>. Habilidades del Siglo XXI</w:t>
      </w:r>
      <w:r>
        <w:t>.</w:t>
      </w:r>
      <w:bookmarkEnd w:id="34"/>
      <w:bookmarkEnd w:id="35"/>
    </w:p>
    <w:p w14:paraId="0C93D3DE" w14:textId="77777777" w:rsidR="003476B9" w:rsidRPr="00A8345C" w:rsidRDefault="003476B9" w:rsidP="003476B9">
      <w:pPr>
        <w:ind w:left="284" w:firstLine="142"/>
        <w:jc w:val="both"/>
        <w:rPr>
          <w:rFonts w:ascii="Arial" w:eastAsia="Arial" w:hAnsi="Arial" w:cs="Arial"/>
          <w:sz w:val="22"/>
          <w:szCs w:val="22"/>
        </w:rPr>
      </w:pPr>
    </w:p>
    <w:p w14:paraId="69728EFE" w14:textId="77777777" w:rsidR="007A5604" w:rsidRPr="00A8345C" w:rsidRDefault="007A5604" w:rsidP="00A8345C">
      <w:pPr>
        <w:ind w:left="284"/>
        <w:jc w:val="both"/>
        <w:rPr>
          <w:rFonts w:ascii="Arial" w:hAnsi="Arial" w:cs="Arial"/>
          <w:sz w:val="22"/>
          <w:szCs w:val="22"/>
        </w:rPr>
      </w:pPr>
      <w:r w:rsidRPr="00A8345C">
        <w:rPr>
          <w:rFonts w:ascii="Arial" w:hAnsi="Arial" w:cs="Arial"/>
          <w:noProof/>
          <w:sz w:val="22"/>
          <w:szCs w:val="22"/>
          <w:lang w:val="es-ES"/>
        </w:rPr>
        <w:drawing>
          <wp:inline distT="0" distB="0" distL="0" distR="0" wp14:anchorId="7CF0B5C1" wp14:editId="1E33A62B">
            <wp:extent cx="6096000" cy="677545"/>
            <wp:effectExtent l="0" t="0" r="25400" b="33655"/>
            <wp:docPr id="1578725936" name="Diagrama 15787259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AE4886D" w14:textId="77777777" w:rsidR="007A5604" w:rsidRPr="00A8345C" w:rsidRDefault="007A5604" w:rsidP="00A8345C">
      <w:pPr>
        <w:ind w:left="284"/>
        <w:jc w:val="both"/>
        <w:rPr>
          <w:rFonts w:ascii="Arial" w:hAnsi="Arial" w:cs="Arial"/>
          <w:sz w:val="22"/>
          <w:szCs w:val="22"/>
        </w:rPr>
      </w:pPr>
      <w:r w:rsidRPr="00A8345C">
        <w:rPr>
          <w:rFonts w:ascii="Arial" w:hAnsi="Arial" w:cs="Arial"/>
          <w:noProof/>
          <w:sz w:val="22"/>
          <w:szCs w:val="22"/>
          <w:lang w:val="es-ES"/>
        </w:rPr>
        <mc:AlternateContent>
          <mc:Choice Requires="wps">
            <w:drawing>
              <wp:anchor distT="0" distB="0" distL="114300" distR="114300" simplePos="0" relativeHeight="251659264" behindDoc="0" locked="0" layoutInCell="1" allowOverlap="1" wp14:anchorId="0B00B95A" wp14:editId="35D371FC">
                <wp:simplePos x="0" y="0"/>
                <wp:positionH relativeFrom="column">
                  <wp:posOffset>300990</wp:posOffset>
                </wp:positionH>
                <wp:positionV relativeFrom="paragraph">
                  <wp:posOffset>9525</wp:posOffset>
                </wp:positionV>
                <wp:extent cx="590550" cy="333375"/>
                <wp:effectExtent l="38100" t="0" r="0" b="47625"/>
                <wp:wrapNone/>
                <wp:docPr id="1578725932" name="Flecha abajo 1578725932"/>
                <wp:cNvGraphicFramePr/>
                <a:graphic xmlns:a="http://schemas.openxmlformats.org/drawingml/2006/main">
                  <a:graphicData uri="http://schemas.microsoft.com/office/word/2010/wordprocessingShape">
                    <wps:wsp>
                      <wps:cNvSpPr/>
                      <wps:spPr>
                        <a:xfrm>
                          <a:off x="0" y="0"/>
                          <a:ext cx="590550" cy="333375"/>
                        </a:xfrm>
                        <a:prstGeom prst="downArrow">
                          <a:avLst/>
                        </a:prstGeom>
                        <a:solidFill>
                          <a:schemeClr val="accent5">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A9DB79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1578725932" o:spid="_x0000_s1026" type="#_x0000_t67" style="position:absolute;margin-left:23.7pt;margin-top:.75pt;width:46.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" adj="10800" fillcolor="#daeef3 [664]" strokecolor="white [3212]" strokeweight="2pt"/>
            </w:pict>
          </mc:Fallback>
        </mc:AlternateContent>
      </w:r>
      <w:r w:rsidRPr="00A8345C">
        <w:rPr>
          <w:rFonts w:ascii="Arial" w:hAnsi="Arial" w:cs="Arial"/>
          <w:noProof/>
          <w:sz w:val="22"/>
          <w:szCs w:val="22"/>
          <w:lang w:val="es-ES"/>
        </w:rPr>
        <mc:AlternateContent>
          <mc:Choice Requires="wps">
            <w:drawing>
              <wp:anchor distT="0" distB="0" distL="114300" distR="114300" simplePos="0" relativeHeight="251660288" behindDoc="0" locked="0" layoutInCell="1" allowOverlap="1" wp14:anchorId="0BC8A48C" wp14:editId="2B5D33BA">
                <wp:simplePos x="0" y="0"/>
                <wp:positionH relativeFrom="column">
                  <wp:posOffset>1977390</wp:posOffset>
                </wp:positionH>
                <wp:positionV relativeFrom="paragraph">
                  <wp:posOffset>10795</wp:posOffset>
                </wp:positionV>
                <wp:extent cx="590550" cy="333375"/>
                <wp:effectExtent l="38100" t="0" r="0" b="47625"/>
                <wp:wrapNone/>
                <wp:docPr id="1578725933" name="Flecha abajo 1578725933"/>
                <wp:cNvGraphicFramePr/>
                <a:graphic xmlns:a="http://schemas.openxmlformats.org/drawingml/2006/main">
                  <a:graphicData uri="http://schemas.microsoft.com/office/word/2010/wordprocessingShape">
                    <wps:wsp>
                      <wps:cNvSpPr/>
                      <wps:spPr>
                        <a:xfrm>
                          <a:off x="0" y="0"/>
                          <a:ext cx="590550" cy="333375"/>
                        </a:xfrm>
                        <a:prstGeom prst="downArrow">
                          <a:avLst/>
                        </a:prstGeom>
                        <a:solidFill>
                          <a:schemeClr val="accent5">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DE1ACC" id="Flecha abajo 1578725933" o:spid="_x0000_s1026" type="#_x0000_t67" style="position:absolute;margin-left:155.7pt;margin-top:.85pt;width:46.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" adj="10800" fillcolor="#daeef3 [664]" strokecolor="white [3212]" strokeweight="2pt"/>
            </w:pict>
          </mc:Fallback>
        </mc:AlternateContent>
      </w:r>
      <w:r w:rsidRPr="00A8345C">
        <w:rPr>
          <w:rFonts w:ascii="Arial" w:hAnsi="Arial" w:cs="Arial"/>
          <w:noProof/>
          <w:sz w:val="22"/>
          <w:szCs w:val="22"/>
          <w:lang w:val="es-ES"/>
        </w:rPr>
        <mc:AlternateContent>
          <mc:Choice Requires="wps">
            <w:drawing>
              <wp:anchor distT="0" distB="0" distL="114300" distR="114300" simplePos="0" relativeHeight="251661312" behindDoc="0" locked="0" layoutInCell="1" allowOverlap="1" wp14:anchorId="31962822" wp14:editId="688E77B7">
                <wp:simplePos x="0" y="0"/>
                <wp:positionH relativeFrom="column">
                  <wp:posOffset>3568065</wp:posOffset>
                </wp:positionH>
                <wp:positionV relativeFrom="paragraph">
                  <wp:posOffset>10795</wp:posOffset>
                </wp:positionV>
                <wp:extent cx="590550" cy="333375"/>
                <wp:effectExtent l="38100" t="0" r="0" b="47625"/>
                <wp:wrapNone/>
                <wp:docPr id="1578725934" name="Flecha abajo 1578725934"/>
                <wp:cNvGraphicFramePr/>
                <a:graphic xmlns:a="http://schemas.openxmlformats.org/drawingml/2006/main">
                  <a:graphicData uri="http://schemas.microsoft.com/office/word/2010/wordprocessingShape">
                    <wps:wsp>
                      <wps:cNvSpPr/>
                      <wps:spPr>
                        <a:xfrm>
                          <a:off x="0" y="0"/>
                          <a:ext cx="590550" cy="333375"/>
                        </a:xfrm>
                        <a:prstGeom prst="downArrow">
                          <a:avLst/>
                        </a:prstGeom>
                        <a:solidFill>
                          <a:schemeClr val="accent5">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E7FC96B" id="Flecha abajo 1578725934" o:spid="_x0000_s1026" type="#_x0000_t67" style="position:absolute;margin-left:280.95pt;margin-top:.85pt;width:46.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" adj="10800" fillcolor="#daeef3 [664]" strokecolor="white [3212]" strokeweight="2pt"/>
            </w:pict>
          </mc:Fallback>
        </mc:AlternateContent>
      </w:r>
      <w:r w:rsidRPr="00A8345C">
        <w:rPr>
          <w:rFonts w:ascii="Arial" w:hAnsi="Arial" w:cs="Arial"/>
          <w:noProof/>
          <w:sz w:val="22"/>
          <w:szCs w:val="22"/>
          <w:lang w:val="es-ES"/>
        </w:rPr>
        <mc:AlternateContent>
          <mc:Choice Requires="wps">
            <w:drawing>
              <wp:anchor distT="0" distB="0" distL="114300" distR="114300" simplePos="0" relativeHeight="251662336" behindDoc="0" locked="0" layoutInCell="1" allowOverlap="1" wp14:anchorId="3C939FBE" wp14:editId="066403F5">
                <wp:simplePos x="0" y="0"/>
                <wp:positionH relativeFrom="column">
                  <wp:posOffset>5273040</wp:posOffset>
                </wp:positionH>
                <wp:positionV relativeFrom="paragraph">
                  <wp:posOffset>10795</wp:posOffset>
                </wp:positionV>
                <wp:extent cx="590550" cy="333375"/>
                <wp:effectExtent l="38100" t="0" r="0" b="47625"/>
                <wp:wrapNone/>
                <wp:docPr id="1578725935" name="Flecha abajo 1578725935"/>
                <wp:cNvGraphicFramePr/>
                <a:graphic xmlns:a="http://schemas.openxmlformats.org/drawingml/2006/main">
                  <a:graphicData uri="http://schemas.microsoft.com/office/word/2010/wordprocessingShape">
                    <wps:wsp>
                      <wps:cNvSpPr/>
                      <wps:spPr>
                        <a:xfrm>
                          <a:off x="0" y="0"/>
                          <a:ext cx="590550" cy="333375"/>
                        </a:xfrm>
                        <a:prstGeom prst="downArrow">
                          <a:avLst/>
                        </a:prstGeom>
                        <a:solidFill>
                          <a:schemeClr val="accent5">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106BFE" id="Flecha abajo 1578725935" o:spid="_x0000_s1026" type="#_x0000_t67" style="position:absolute;margin-left:415.2pt;margin-top:.85pt;width:46.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" adj="10800" fillcolor="#daeef3 [664]" strokecolor="white [3212]" strokeweight="2pt"/>
            </w:pict>
          </mc:Fallback>
        </mc:AlternateContent>
      </w:r>
    </w:p>
    <w:p w14:paraId="5C52BBDA" w14:textId="77777777" w:rsidR="007A5604" w:rsidRPr="00A8345C" w:rsidRDefault="007A5604" w:rsidP="00A8345C">
      <w:pPr>
        <w:ind w:left="284"/>
        <w:jc w:val="both"/>
        <w:rPr>
          <w:rFonts w:ascii="Arial" w:hAnsi="Arial" w:cs="Arial"/>
          <w:sz w:val="22"/>
          <w:szCs w:val="22"/>
        </w:rPr>
      </w:pPr>
    </w:p>
    <w:p w14:paraId="6CFD7694" w14:textId="77777777" w:rsidR="007A5604" w:rsidRPr="00A8345C" w:rsidRDefault="007A5604" w:rsidP="00A8345C">
      <w:pPr>
        <w:ind w:left="284"/>
        <w:jc w:val="both"/>
        <w:rPr>
          <w:rFonts w:ascii="Arial" w:hAnsi="Arial" w:cs="Arial"/>
          <w:sz w:val="22"/>
          <w:szCs w:val="22"/>
        </w:rPr>
      </w:pPr>
      <w:r w:rsidRPr="00A8345C">
        <w:rPr>
          <w:rFonts w:ascii="Arial" w:hAnsi="Arial" w:cs="Arial"/>
          <w:noProof/>
          <w:sz w:val="22"/>
          <w:szCs w:val="22"/>
          <w:lang w:val="es-ES"/>
        </w:rPr>
        <w:drawing>
          <wp:inline distT="0" distB="0" distL="0" distR="0" wp14:anchorId="45F88FDE" wp14:editId="6BB40486">
            <wp:extent cx="6143625" cy="1866900"/>
            <wp:effectExtent l="0" t="25400" r="28575" b="38100"/>
            <wp:docPr id="1578725937" name="Diagrama 15787259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2BB0A8B" w14:textId="77777777" w:rsidR="007A5604" w:rsidRPr="00A8345C" w:rsidRDefault="007A5604" w:rsidP="00A8345C">
      <w:pPr>
        <w:ind w:left="284" w:hanging="547"/>
        <w:rPr>
          <w:rFonts w:ascii="Arial" w:hAnsi="Arial" w:cs="Arial"/>
          <w:sz w:val="22"/>
          <w:szCs w:val="22"/>
        </w:rPr>
      </w:pPr>
    </w:p>
    <w:p w14:paraId="6C905D38" w14:textId="77777777" w:rsidR="007A5604" w:rsidRDefault="007A5604" w:rsidP="003476B9">
      <w:pPr>
        <w:ind w:left="426"/>
        <w:jc w:val="both"/>
        <w:rPr>
          <w:rFonts w:ascii="Arial" w:eastAsia="Arial" w:hAnsi="Arial" w:cs="Arial"/>
          <w:sz w:val="22"/>
          <w:szCs w:val="22"/>
        </w:rPr>
      </w:pPr>
      <w:r w:rsidRPr="00A8345C">
        <w:rPr>
          <w:rFonts w:ascii="Arial" w:eastAsia="Arial" w:hAnsi="Arial" w:cs="Arial"/>
          <w:sz w:val="22"/>
          <w:szCs w:val="22"/>
        </w:rPr>
        <w:t>Dichas habilidades y hábitos para una mentalidad con bienestar pretenden que niñas y niños:</w:t>
      </w:r>
    </w:p>
    <w:p w14:paraId="08CFBB11" w14:textId="77777777" w:rsidR="003476B9" w:rsidRPr="00A8345C" w:rsidRDefault="003476B9" w:rsidP="003476B9">
      <w:pPr>
        <w:ind w:left="426"/>
        <w:jc w:val="both"/>
        <w:rPr>
          <w:rFonts w:ascii="Arial" w:eastAsia="Arial" w:hAnsi="Arial" w:cs="Arial"/>
          <w:sz w:val="22"/>
          <w:szCs w:val="22"/>
        </w:rPr>
      </w:pPr>
    </w:p>
    <w:p w14:paraId="79552EAB" w14:textId="77777777" w:rsidR="007A5604" w:rsidRPr="00A8345C" w:rsidRDefault="007A5604" w:rsidP="00D17E4A">
      <w:pPr>
        <w:pStyle w:val="Prrafodelista"/>
        <w:numPr>
          <w:ilvl w:val="0"/>
          <w:numId w:val="7"/>
        </w:numPr>
        <w:spacing w:after="160" w:line="259" w:lineRule="auto"/>
        <w:ind w:left="426" w:firstLine="0"/>
        <w:contextualSpacing/>
        <w:jc w:val="both"/>
        <w:rPr>
          <w:rFonts w:ascii="Arial" w:eastAsia="Arial" w:hAnsi="Arial" w:cs="Arial"/>
          <w:sz w:val="22"/>
          <w:szCs w:val="22"/>
        </w:rPr>
      </w:pPr>
      <w:r w:rsidRPr="00A8345C">
        <w:rPr>
          <w:rFonts w:ascii="Arial" w:eastAsia="Arial" w:hAnsi="Arial" w:cs="Arial"/>
          <w:sz w:val="22"/>
          <w:szCs w:val="22"/>
        </w:rPr>
        <w:t>Formulen y cumplan objetivos a corto y mediano plazo.</w:t>
      </w:r>
    </w:p>
    <w:p w14:paraId="53EC43BE" w14:textId="77777777" w:rsidR="007A5604" w:rsidRPr="00A8345C" w:rsidRDefault="007A5604" w:rsidP="00D17E4A">
      <w:pPr>
        <w:pStyle w:val="Prrafodelista"/>
        <w:numPr>
          <w:ilvl w:val="0"/>
          <w:numId w:val="7"/>
        </w:numPr>
        <w:spacing w:after="160" w:line="259" w:lineRule="auto"/>
        <w:ind w:left="709" w:hanging="283"/>
        <w:contextualSpacing/>
        <w:jc w:val="both"/>
        <w:rPr>
          <w:rFonts w:ascii="Arial" w:eastAsia="Arial" w:hAnsi="Arial" w:cs="Arial"/>
          <w:sz w:val="22"/>
          <w:szCs w:val="22"/>
        </w:rPr>
      </w:pPr>
      <w:r w:rsidRPr="00A8345C">
        <w:rPr>
          <w:rFonts w:ascii="Arial" w:eastAsia="Arial" w:hAnsi="Arial" w:cs="Arial"/>
          <w:sz w:val="22"/>
          <w:szCs w:val="22"/>
        </w:rPr>
        <w:t>Cuenten con herramientas que les permita lograr una adecuada tolerancia a la frustración y perseverar hasta alcanzar sus metas.</w:t>
      </w:r>
    </w:p>
    <w:p w14:paraId="29EF9FF9" w14:textId="77777777" w:rsidR="007A5604" w:rsidRPr="00A8345C" w:rsidRDefault="007A5604" w:rsidP="00D17E4A">
      <w:pPr>
        <w:pStyle w:val="Prrafodelista"/>
        <w:numPr>
          <w:ilvl w:val="0"/>
          <w:numId w:val="7"/>
        </w:numPr>
        <w:spacing w:after="160" w:line="259" w:lineRule="auto"/>
        <w:ind w:left="426" w:firstLine="0"/>
        <w:contextualSpacing/>
        <w:jc w:val="both"/>
        <w:rPr>
          <w:rFonts w:ascii="Arial" w:eastAsia="Arial" w:hAnsi="Arial" w:cs="Arial"/>
          <w:sz w:val="22"/>
          <w:szCs w:val="22"/>
        </w:rPr>
      </w:pPr>
      <w:r w:rsidRPr="00A8345C">
        <w:rPr>
          <w:rFonts w:ascii="Arial" w:eastAsia="Arial" w:hAnsi="Arial" w:cs="Arial"/>
          <w:sz w:val="22"/>
          <w:szCs w:val="22"/>
        </w:rPr>
        <w:t>Encuentren sus propias respuestas de forma innovadora.</w:t>
      </w:r>
    </w:p>
    <w:p w14:paraId="68D8E607" w14:textId="77777777" w:rsidR="007A5604" w:rsidRPr="00A8345C" w:rsidRDefault="007A5604" w:rsidP="00D17E4A">
      <w:pPr>
        <w:pStyle w:val="Prrafodelista"/>
        <w:numPr>
          <w:ilvl w:val="0"/>
          <w:numId w:val="7"/>
        </w:numPr>
        <w:spacing w:after="160" w:line="259" w:lineRule="auto"/>
        <w:ind w:left="709" w:hanging="283"/>
        <w:contextualSpacing/>
        <w:jc w:val="both"/>
        <w:rPr>
          <w:rFonts w:ascii="Arial" w:eastAsia="Arial" w:hAnsi="Arial" w:cs="Arial"/>
          <w:sz w:val="22"/>
          <w:szCs w:val="22"/>
        </w:rPr>
      </w:pPr>
      <w:r w:rsidRPr="00A8345C">
        <w:rPr>
          <w:rFonts w:ascii="Arial" w:eastAsia="Arial" w:hAnsi="Arial" w:cs="Arial"/>
          <w:sz w:val="22"/>
          <w:szCs w:val="22"/>
        </w:rPr>
        <w:t>Desarrollen su creatividad para la resolución de conflictos diarios de acuerdo al momento del curso de vida.</w:t>
      </w:r>
    </w:p>
    <w:p w14:paraId="63FD7AD3" w14:textId="77777777" w:rsidR="007A5604" w:rsidRPr="00A8345C" w:rsidRDefault="007A5604" w:rsidP="00D17E4A">
      <w:pPr>
        <w:pStyle w:val="Prrafodelista"/>
        <w:numPr>
          <w:ilvl w:val="0"/>
          <w:numId w:val="7"/>
        </w:numPr>
        <w:spacing w:after="160" w:line="259" w:lineRule="auto"/>
        <w:ind w:left="426" w:firstLine="0"/>
        <w:contextualSpacing/>
        <w:jc w:val="both"/>
        <w:rPr>
          <w:rFonts w:ascii="Arial" w:eastAsia="Arial" w:hAnsi="Arial" w:cs="Arial"/>
          <w:sz w:val="22"/>
          <w:szCs w:val="22"/>
        </w:rPr>
      </w:pPr>
      <w:r w:rsidRPr="00A8345C">
        <w:rPr>
          <w:rFonts w:ascii="Arial" w:eastAsia="Arial" w:hAnsi="Arial" w:cs="Arial"/>
          <w:sz w:val="22"/>
          <w:szCs w:val="22"/>
        </w:rPr>
        <w:t>Despierten un interés por retarse y desafiar sus habilidades diariamente.</w:t>
      </w:r>
    </w:p>
    <w:p w14:paraId="0E5DDA28" w14:textId="77777777" w:rsidR="007A5604" w:rsidRPr="00A8345C" w:rsidRDefault="007A5604" w:rsidP="003476B9">
      <w:pPr>
        <w:spacing w:line="276" w:lineRule="auto"/>
        <w:ind w:left="426"/>
        <w:jc w:val="both"/>
        <w:rPr>
          <w:rFonts w:ascii="Arial" w:eastAsia="Arial" w:hAnsi="Arial" w:cs="Arial"/>
          <w:sz w:val="22"/>
          <w:szCs w:val="22"/>
        </w:rPr>
      </w:pPr>
      <w:r w:rsidRPr="00A8345C">
        <w:rPr>
          <w:rFonts w:ascii="Arial" w:eastAsia="Arial" w:hAnsi="Arial" w:cs="Arial"/>
          <w:sz w:val="22"/>
          <w:szCs w:val="22"/>
        </w:rPr>
        <w:t>En consecuencia, trabajar en el desarrollo de estas habilidades con niñas, niños y sus familias contribuye en que pesar de que el riesgo pueda materializarse en cualquier momento, existan mayores posibilidades de mitigarse cuando se incrementan el manejo de las mencionadas catorce habilidades, las cuales se definen así:</w:t>
      </w:r>
    </w:p>
    <w:p w14:paraId="4186DA6B" w14:textId="77777777" w:rsidR="007A5604" w:rsidRPr="00A8345C" w:rsidRDefault="007A5604" w:rsidP="00A8345C">
      <w:pPr>
        <w:ind w:left="284" w:right="51"/>
        <w:jc w:val="both"/>
        <w:rPr>
          <w:rFonts w:ascii="Arial" w:hAnsi="Arial" w:cs="Arial"/>
          <w:sz w:val="22"/>
          <w:szCs w:val="22"/>
        </w:rPr>
      </w:pPr>
    </w:p>
    <w:p w14:paraId="6D7602F3"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Pensamiento crítico:</w:t>
      </w:r>
      <w:r w:rsidRPr="00A8345C">
        <w:rPr>
          <w:rFonts w:ascii="Arial" w:eastAsia="Arial" w:hAnsi="Arial" w:cs="Arial"/>
          <w:sz w:val="22"/>
          <w:szCs w:val="22"/>
        </w:rPr>
        <w:t xml:space="preserve"> La UNESCO lo define como “la capacidad de salir de las propias experiencias con el fin de reflexionar conscientemente sobre ellas, considerando lo que está pasando, lo que significa y cómo responder” a las situaciones de carácter mundial, regional, nacional y local. Lo anterior, implica dar sentido a la propia experiencia a través de consideraciones descriptivas, analíticas y críticas, que </w:t>
      </w:r>
      <w:r w:rsidRPr="00A8345C">
        <w:rPr>
          <w:rFonts w:ascii="Arial" w:eastAsia="Arial" w:hAnsi="Arial" w:cs="Arial"/>
          <w:sz w:val="22"/>
          <w:szCs w:val="22"/>
        </w:rPr>
        <w:lastRenderedPageBreak/>
        <w:t xml:space="preserve">pueden ser comunicadas de diversas maneras, en forma escrita, oral o como expresión artística, y luego tomar medidas basadas en la propia reflexión (UNESCO, 2020). Es decir, la habilidad a desarrollar está relacionada con la capacidad de identificar, analizar, evaluar, clasificar e interpretar lo que está a nuestro alrededor, pretendiendo que niñas y niños a partir de la reflexión de la realidad que les rodea identifiquen y propongan soluciones, influyendo de forma directa en el desarrollo de otras habilidades como la creatividad, la resolución de conflictos, la empatía, la autonomía, la autocrítica y la adaptación. Algunas de las actividades sugeridas son el debate, el diálogo, y las metodologías activas. </w:t>
      </w:r>
    </w:p>
    <w:p w14:paraId="635C1A70" w14:textId="77777777" w:rsidR="007A5604" w:rsidRPr="00A8345C" w:rsidRDefault="007A5604" w:rsidP="00A8345C">
      <w:pPr>
        <w:spacing w:line="276" w:lineRule="auto"/>
        <w:ind w:left="284"/>
        <w:jc w:val="both"/>
        <w:rPr>
          <w:rFonts w:ascii="Arial" w:eastAsia="Arial" w:hAnsi="Arial" w:cs="Arial"/>
          <w:sz w:val="22"/>
          <w:szCs w:val="22"/>
        </w:rPr>
      </w:pPr>
    </w:p>
    <w:p w14:paraId="5F6F25C2"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Creatividad:</w:t>
      </w:r>
      <w:r w:rsidRPr="00A8345C">
        <w:rPr>
          <w:rFonts w:ascii="Arial" w:eastAsia="Arial" w:hAnsi="Arial" w:cs="Arial"/>
          <w:sz w:val="22"/>
          <w:szCs w:val="22"/>
        </w:rPr>
        <w:t xml:space="preserve"> Referida a la habilidad para imaginar, crear e inventar, generar nuevas ideas, conceptos, soluciones e innovar. Esta habilidad está directamente relacionada con el pensamiento crítico, con la creación de nuevas asociaciones entre ideas, objetos o procesos existentes, implica que niñas y niños sean observadores permanentes y estén atentos al entorno, para con ello descubrir necesidades y proponer y probar soluciones.  Algunas de las actividades que se propone para desarrollar o fortalecer esta habilidad son la lluvia de ideas, múltiples respuestas a una sola pregunta, creación de soluciones a problemas complejos/cotidianos, entre otras.</w:t>
      </w:r>
    </w:p>
    <w:p w14:paraId="460872F8" w14:textId="77777777" w:rsidR="007A5604" w:rsidRPr="00A8345C" w:rsidRDefault="007A5604" w:rsidP="00A8345C">
      <w:pPr>
        <w:spacing w:line="276" w:lineRule="auto"/>
        <w:ind w:left="284"/>
        <w:jc w:val="both"/>
        <w:rPr>
          <w:rFonts w:ascii="Arial" w:eastAsia="Arial" w:hAnsi="Arial" w:cs="Arial"/>
          <w:sz w:val="22"/>
          <w:szCs w:val="22"/>
        </w:rPr>
      </w:pPr>
    </w:p>
    <w:p w14:paraId="4D2F78B9"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Introspección:</w:t>
      </w:r>
      <w:r w:rsidRPr="00A8345C">
        <w:rPr>
          <w:rFonts w:ascii="Arial" w:eastAsia="Arial" w:hAnsi="Arial" w:cs="Arial"/>
          <w:sz w:val="22"/>
          <w:szCs w:val="22"/>
        </w:rPr>
        <w:t xml:space="preserve"> Consiste en la observación que realiza un ser humano de su propia conciencia (incluyendo estados de ánimo, sensaciones o recuerdos) con el objetivo de realizar una reflexión sobre ellos. Esta habilidad permite a niñas y niños poder reflexionar sobre lo que les está pasando, tanto en su mundo interior como exterior, conectarse con sus sentimientos, pensamientos y acciones. Asimismo, les permitirá reconocer la forma en que sus actos les afecta y afecta a otros. Algunas actividades a desarrollar para fortalecer esta habilidad pueden ser las relacionadas con: i) el uso consciente de nuestros sentidos; ii) detección y comprensión de estados emocionales; iii) redescubrimiento de los espacios y lugares; iv) preguntas orientadas a trabajar el autoconcepto (ejercicios sobre como los perciben y reconocen los otros, respecto a sus fortalezas y desafíos).</w:t>
      </w:r>
    </w:p>
    <w:p w14:paraId="313728E0" w14:textId="77777777" w:rsidR="007A5604" w:rsidRPr="00A8345C" w:rsidRDefault="007A5604" w:rsidP="00A8345C">
      <w:pPr>
        <w:spacing w:line="276" w:lineRule="auto"/>
        <w:ind w:left="284"/>
        <w:jc w:val="both"/>
        <w:rPr>
          <w:rFonts w:ascii="Arial" w:eastAsia="Arial" w:hAnsi="Arial" w:cs="Arial"/>
          <w:sz w:val="22"/>
          <w:szCs w:val="22"/>
        </w:rPr>
      </w:pPr>
    </w:p>
    <w:p w14:paraId="2C27E0C8"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Cultura:</w:t>
      </w:r>
      <w:r w:rsidRPr="00A8345C">
        <w:rPr>
          <w:rFonts w:ascii="Arial" w:eastAsia="Arial" w:hAnsi="Arial" w:cs="Arial"/>
          <w:sz w:val="22"/>
          <w:szCs w:val="22"/>
        </w:rPr>
        <w:t xml:space="preserve"> Tiene que ver con la habilidad para reconocer, valorar, comprender y respetar las creencias, actitudes, valores, identidades, el arte y literatura, los estilos de vida, los modos de vida, las tradiciones y creencias de los seres humanos. (UNESCO, 2012)</w:t>
      </w:r>
    </w:p>
    <w:p w14:paraId="10E73678" w14:textId="77777777" w:rsidR="007A5604" w:rsidRPr="00A8345C" w:rsidRDefault="007A5604" w:rsidP="00A8345C">
      <w:pPr>
        <w:spacing w:line="276" w:lineRule="auto"/>
        <w:ind w:left="284"/>
        <w:jc w:val="both"/>
        <w:rPr>
          <w:rFonts w:ascii="Arial" w:eastAsia="Arial" w:hAnsi="Arial" w:cs="Arial"/>
          <w:sz w:val="22"/>
          <w:szCs w:val="22"/>
        </w:rPr>
      </w:pPr>
    </w:p>
    <w:p w14:paraId="11215CF5"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Comunicación asertiva:</w:t>
      </w:r>
      <w:r w:rsidRPr="00A8345C">
        <w:rPr>
          <w:rFonts w:ascii="Arial" w:eastAsia="Arial" w:hAnsi="Arial" w:cs="Arial"/>
          <w:sz w:val="22"/>
          <w:szCs w:val="22"/>
        </w:rPr>
        <w:t xml:space="preserve"> Esta tiene que ver con la capacidad de “expresarse verbal y no verbal en forma apropiada a la cultura y a las situaciones. Un comportamiento asertivo implica un conjunto de pensamientos, sentimientos y acciones que ayudan a un niño [niña] o adolescente a alcanzar sus objetivos personales de forma socialmente aceptable. La comunicación efectiva también se relaciona con la capacidad de solicitar consejo o ayuda en momentos de necesidad” (Corrales &amp; Quijano, 2017). De igual forma implica expresar con claridad lo que se piensa, siente o necesita, teniendo en cuenta los derechos, sentimientos y valores de sus interlocutores. Para esto, al comunicarse asertivamente niñas y niños dan a conocer sus opiniones, derechos, sentimientos y necesidades, respetando las de las demás personas. Ser una persona asertiva supone revisar si las palabras, el momento, el lugar y las circunstancias son adecuadas para esa expresión (Fundación EDEX, 2020).</w:t>
      </w:r>
    </w:p>
    <w:p w14:paraId="47F7E1CB" w14:textId="77777777" w:rsidR="007A5604" w:rsidRPr="00A8345C" w:rsidRDefault="007A5604" w:rsidP="00A8345C">
      <w:pPr>
        <w:spacing w:line="276" w:lineRule="auto"/>
        <w:ind w:left="284"/>
        <w:jc w:val="both"/>
        <w:rPr>
          <w:rFonts w:ascii="Arial" w:eastAsia="Arial" w:hAnsi="Arial" w:cs="Arial"/>
          <w:sz w:val="22"/>
          <w:szCs w:val="22"/>
        </w:rPr>
      </w:pPr>
    </w:p>
    <w:p w14:paraId="0B9E0AD5"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Escucha atenta:</w:t>
      </w:r>
      <w:r w:rsidRPr="00A8345C">
        <w:rPr>
          <w:rFonts w:ascii="Arial" w:eastAsia="Arial" w:hAnsi="Arial" w:cs="Arial"/>
          <w:sz w:val="22"/>
          <w:szCs w:val="22"/>
        </w:rPr>
        <w:t xml:space="preserve"> La escucha atenta implica acoger, razonar, explicar y expresar aquellos mensajes, no solo desde un proceso de captar palabras sino de interpretar gestos, tonos de voz y movimientos corporales. Es decir, aspectos verbales y no verbales de la comunicación. Trabajar con niñas y niños la escucha atenta, resulta muy importante ya que esta habilidad se relaciona de forma directa con la empatía, que permite entender y comprender a la otra persona, disuadir situaciones tensas, favorece la cooperación, el trabajo en equipo y la toma de decisiones al igual que facilita los acuerdos.</w:t>
      </w:r>
    </w:p>
    <w:p w14:paraId="491237F0" w14:textId="77777777" w:rsidR="007A5604" w:rsidRPr="00A8345C" w:rsidRDefault="007A5604" w:rsidP="00A8345C">
      <w:pPr>
        <w:spacing w:line="276" w:lineRule="auto"/>
        <w:ind w:left="284"/>
        <w:jc w:val="both"/>
        <w:rPr>
          <w:rFonts w:ascii="Arial" w:eastAsia="Arial" w:hAnsi="Arial" w:cs="Arial"/>
          <w:sz w:val="22"/>
          <w:szCs w:val="22"/>
        </w:rPr>
      </w:pPr>
    </w:p>
    <w:p w14:paraId="5AF8D29E"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Empatía:</w:t>
      </w:r>
      <w:r w:rsidRPr="00A8345C">
        <w:rPr>
          <w:rFonts w:ascii="Arial" w:eastAsia="Arial" w:hAnsi="Arial" w:cs="Arial"/>
          <w:sz w:val="22"/>
          <w:szCs w:val="22"/>
        </w:rPr>
        <w:t xml:space="preserve"> Definida como la habilidad de una persona para ponerse en el lugar del otro y poder así comprender lo que piensa o siente. Esta habilidad es coloquialmente conocida como “ponerse en los zapatos del otro”, pues implica el manejo de las propias emociones a la vez que se identifican las sensaciones y sentimiento de la otra persona. La empatía nos permite imaginar cómo se puede estar sintiendo otra persona ante una determinada situación, implica también imaginar cómo es la vida para esa persona, incluso en situaciones con las que no se está familiarizado, y de este modo aportar al desarrollo de valores como la compasión, solidaridad, el respeto y valoración de la diferencia. Este ejercicio implica una escucha atenta, apagar el juicio, reconocer que la propia no es la única forma válida de ser persona, y pasar a la acción, de manera que con hechos podamos colaborar en la superación de situaciones injustas o inequitativas que viven otras personas (Corrales &amp; Quijano, 2017). Algunas actividades sugeridas para desarrollar o fortalecer la empatía están relacionadas con el desarrollo de preguntas como: ¿Cómo te sientes? ¿Cómo me sentiría si fuera tú? ¿Soy capaz de entenderte y apoyarte? ¿Cómo puedo entenderte mejor?</w:t>
      </w:r>
    </w:p>
    <w:p w14:paraId="16B4EED6" w14:textId="77777777" w:rsidR="007A5604" w:rsidRPr="00A8345C" w:rsidRDefault="007A5604" w:rsidP="00A8345C">
      <w:pPr>
        <w:spacing w:line="276" w:lineRule="auto"/>
        <w:ind w:left="284"/>
        <w:jc w:val="both"/>
        <w:rPr>
          <w:rFonts w:ascii="Arial" w:eastAsia="Arial" w:hAnsi="Arial" w:cs="Arial"/>
          <w:sz w:val="22"/>
          <w:szCs w:val="22"/>
        </w:rPr>
      </w:pPr>
    </w:p>
    <w:p w14:paraId="363B4FC0"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Trabajo en equipo:</w:t>
      </w:r>
      <w:r w:rsidRPr="00A8345C">
        <w:rPr>
          <w:rFonts w:ascii="Arial" w:eastAsia="Arial" w:hAnsi="Arial" w:cs="Arial"/>
          <w:sz w:val="22"/>
          <w:szCs w:val="22"/>
        </w:rPr>
        <w:t xml:space="preserve"> El trabajo en equipo promueve la solidaridad y el trabajo colaborativo, impulsando acciones y procesos pedagógicos, que logren permear la conciencia solidaria. El trabajo en equipo, desde la concepción de la UNESCO (2008) “evoca al conjunto de personas que realizan juntas una tarea o cumplen una misión; su uso supone también la existencia de un grupo de personas que se necesitan entre sí y que se "embarcan" en una tarea común. A partir de este origen etimológico, y por extensión, puede decirse en el contexto de este módulo que trabajar en equipo implica la existencia de: un objetivo, una finalidad o una meta común; un grupo de personas comprometidas con esa convocatoria; un grupo de personas con vocación de trabajar en forma asertiva y colaborativa;  una convocatoria explícita generadora de intereses movilizadores y de motivaciones aglutinantes”, lo que refiere a la necesidad de favorecer elementos de interacción, negociación y colaboración, que promuevan la construcción conjunta, en donde las posibilidades de diálogo deben tener como principio, un ejercicio equitativo entre quienes hacen parte de este equipo. En este sentido, actividades lúdicas y de juego, así como elementos metodológicos de trabajo por proyectos a partir de los intereses comunes de niñas y niños; contribuyen al desarrollo de esta habilidad, en donde las destrezas tales como: Trabajo colaborativo, confianza, comunicación asertiva y empatía se hacen indispensables</w:t>
      </w:r>
    </w:p>
    <w:p w14:paraId="1C6F4195" w14:textId="77777777" w:rsidR="007A5604" w:rsidRPr="00A8345C" w:rsidRDefault="007A5604" w:rsidP="00A8345C">
      <w:pPr>
        <w:spacing w:line="276" w:lineRule="auto"/>
        <w:ind w:left="284"/>
        <w:jc w:val="both"/>
        <w:rPr>
          <w:rFonts w:ascii="Arial" w:eastAsia="Arial" w:hAnsi="Arial" w:cs="Arial"/>
          <w:sz w:val="22"/>
          <w:szCs w:val="22"/>
        </w:rPr>
      </w:pPr>
    </w:p>
    <w:p w14:paraId="7333B9E2"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Razonamiento abstracto:</w:t>
      </w:r>
      <w:r w:rsidRPr="00A8345C">
        <w:rPr>
          <w:rFonts w:ascii="Arial" w:eastAsia="Arial" w:hAnsi="Arial" w:cs="Arial"/>
          <w:sz w:val="22"/>
          <w:szCs w:val="22"/>
        </w:rPr>
        <w:t xml:space="preserve"> El razonamiento y pensamiento abstracto, tiene que ver con la posibilidad que tiene el cerebro de extraer y comprender las ideas y formas nuevas, este pensamiento está </w:t>
      </w:r>
      <w:r w:rsidRPr="00A8345C">
        <w:rPr>
          <w:rFonts w:ascii="Arial" w:eastAsia="Arial" w:hAnsi="Arial" w:cs="Arial"/>
          <w:sz w:val="22"/>
          <w:szCs w:val="22"/>
        </w:rPr>
        <w:lastRenderedPageBreak/>
        <w:t>relacionado con la deducción, la síntesis, la interpretación y el análisis. Guétmanova (1989) describe el pensamiento abstracto como "el medio para la construcción del conocimiento teórico a través del proceso de formación del concepto”. Este razonamiento, tiene una clara relación con la capacidad resiliente de niñas y niños, ya que contribuye a comprender la realidad desde diferentes lugares y su posibilidad de potenciar este pensamiento, permite evidenciar las habilidades de esta población en el marco de sus percepciones y aprendizajes. Esta habilidad, confiere un aprendizaje en donde la imaginación y creatividad se conjugan para generar posibles esquemas de la realidad, en este sentido se plantea la puesta en marcha de ejercicios o actividades basadas en la posibilidad de estimular la imaginación, creatividad y reflexión en donde se puede trabajar: escuchar música, lectura de cuentos, algunos de ellos indagando acerca de sus finales, previo a la lectura final, encajar figuras, juegos, emparejar, completar, hacer secuencias, adivinanzas, entre otros.</w:t>
      </w:r>
    </w:p>
    <w:p w14:paraId="226EFB41" w14:textId="77777777" w:rsidR="007A5604" w:rsidRPr="00A8345C" w:rsidRDefault="007A5604" w:rsidP="00A8345C">
      <w:pPr>
        <w:spacing w:line="276" w:lineRule="auto"/>
        <w:ind w:left="284"/>
        <w:jc w:val="both"/>
        <w:rPr>
          <w:rFonts w:ascii="Arial" w:eastAsia="Arial" w:hAnsi="Arial" w:cs="Arial"/>
          <w:sz w:val="22"/>
          <w:szCs w:val="22"/>
        </w:rPr>
      </w:pPr>
    </w:p>
    <w:p w14:paraId="16A9B2AD"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Habilidades científicas:</w:t>
      </w:r>
      <w:r w:rsidRPr="00A8345C">
        <w:rPr>
          <w:rFonts w:ascii="Arial" w:eastAsia="Arial" w:hAnsi="Arial" w:cs="Arial"/>
          <w:sz w:val="22"/>
          <w:szCs w:val="22"/>
        </w:rPr>
        <w:t xml:space="preserve"> Las habilidades científicas, se convierten en elementos relevantes para el mejoramiento de la calidad de vida de niñas y niños, así como un determinante en los procesos democráticos y de vivencia de una ciudadanía global e interconectada. Dicha relevancia es conferida desde el proceso de aprendizaje toda vez que "la enseñanza científica, en sentido amplio, sin discriminación y que abarque todos los niveles y modalidades, es un requisito previo esencial de la democracia y el desarrollo sostenible" (Declaración de Budapest, UNESCO-ICSU, 1999). De manera, que se hace énfasis en el desarrollo y promoción de acciones pedagógicas, que promuevan en las niñas y niños, su curiosidad, exploración, experiencias vivenciales y construcción de percepciones que les permita sacar sus propias conclusiones, respecto a lo observado. Es importante, considerar el juego como elemento que contribuye a propiciar estas acciones teniendo en cuenta que “con el juego, el niño se encuentra con el mundo en una relación excitante, llena de misterios, de riego, de aventuras. Y el motor que lo mueve es el más poderoso de los que conozca el hombre: el placer… El juego libre y espontáneo se asemeja a las experiencias más elevadas y extraordinarias del adulto, como la investigación científica, la exploración, el arte, la mística…” (Tonucci, 1996: 37).</w:t>
      </w:r>
    </w:p>
    <w:p w14:paraId="073843F5" w14:textId="77777777" w:rsidR="007A5604" w:rsidRPr="00A8345C" w:rsidRDefault="007A5604" w:rsidP="00A8345C">
      <w:pPr>
        <w:spacing w:line="276" w:lineRule="auto"/>
        <w:ind w:left="284"/>
        <w:jc w:val="both"/>
        <w:rPr>
          <w:rFonts w:ascii="Arial" w:eastAsia="Arial" w:hAnsi="Arial" w:cs="Arial"/>
          <w:sz w:val="22"/>
          <w:szCs w:val="22"/>
        </w:rPr>
      </w:pPr>
    </w:p>
    <w:p w14:paraId="1493CED2"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Manejo de Emociones:</w:t>
      </w:r>
      <w:r w:rsidRPr="00A8345C">
        <w:rPr>
          <w:rFonts w:ascii="Arial" w:eastAsia="Arial" w:hAnsi="Arial" w:cs="Arial"/>
          <w:sz w:val="22"/>
          <w:szCs w:val="22"/>
        </w:rPr>
        <w:t xml:space="preserve"> Las emociones, son expresiones del cuerpo humano que se presentan en el diario vivir, pueden considerarse como una respuesta a lo que experimenta el cuerpo y la mente. Durante los primeros años, surgen de manera espontánea, sin embargo, en el transcurrir vital, el manejo de estas se considera como un determinante en el desarrollo social de las personas. En coherencia, es importante realizar y promocionar actividades para que niñas y niños, cuenten con factores favorecedores en los diferentes entornos en los que transcurre su vida. Considerando lo anterior, la UNESCO determina las capacidades del manejo de emociones, como una habilidad necesaria para hacer parte del mundo global y cambiante, determinando así una emergencia respecto a la consolidación de acciones para la promoción en las niñas y lo niños de una inteligencia emocional, dejando entrever la importancia que esta tiene en los procesos de socialización, toma de decisiones, conciencia ciudadana, e interacción. La potenciación de esta habilidad conlleva intrínseco el autorreconocimiento, la autorregulación y el reconocimiento del otro, por tanto, se considera relevante el desarrollo de actividades que permitan su fortalecimiento, a partir de elementos tales como: el juego, la </w:t>
      </w:r>
      <w:r w:rsidRPr="00A8345C">
        <w:rPr>
          <w:rFonts w:ascii="Arial" w:eastAsia="Arial" w:hAnsi="Arial" w:cs="Arial"/>
          <w:sz w:val="22"/>
          <w:szCs w:val="22"/>
        </w:rPr>
        <w:lastRenderedPageBreak/>
        <w:t xml:space="preserve">literatura, el dibujo, yoga, meditación, artes marciales, teatro, cine, juegos de interacción digital, música y fotografía, entre otros.  </w:t>
      </w:r>
    </w:p>
    <w:p w14:paraId="05720657" w14:textId="77777777" w:rsidR="007A5604" w:rsidRPr="00A8345C" w:rsidRDefault="007A5604" w:rsidP="00A8345C">
      <w:pPr>
        <w:spacing w:line="276" w:lineRule="auto"/>
        <w:ind w:left="284"/>
        <w:jc w:val="both"/>
        <w:rPr>
          <w:rFonts w:ascii="Arial" w:eastAsia="Arial" w:hAnsi="Arial" w:cs="Arial"/>
          <w:sz w:val="22"/>
          <w:szCs w:val="22"/>
        </w:rPr>
      </w:pPr>
    </w:p>
    <w:p w14:paraId="0269E5FD"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Habilidades cívicas:</w:t>
      </w:r>
      <w:r w:rsidRPr="00A8345C">
        <w:rPr>
          <w:rFonts w:ascii="Arial" w:eastAsia="Arial" w:hAnsi="Arial" w:cs="Arial"/>
          <w:sz w:val="22"/>
          <w:szCs w:val="22"/>
        </w:rPr>
        <w:t xml:space="preserve"> Una de las premisas para comprender el sentido de esta habilidad, es el despojo de su reconocimiento como una catedra de cívica. Por ende, la UNESCO comprende el desarrollo de esta habilidad como una herramienta para promover una mejor “comprensión de una vida en común” (Morawietz, 2015:4), partiendo de la consolidación de una conciencia de ciudadana global y reconociendo el lugar de cada persona y de su entorno, desde donde se aporta a la construcción de soluciones, desde la comprensión, participación y reflexión crítica de una amplia gama de problemáticas que incide y afecta la calidad de vida de todos. El fortalecimiento de capacidades que consoliden esta habilidad conlleva “(…) valores esenciales como el respeto, la responsabilidad, la tolerancia y la solidaridad; son destrezas básicas el argumentar, debatir y escuchar, y las implicadas en la resolución pacífica de conflictos y son importantes estrategias didácticas el diálogo” (Puig y Morales, 2015. Citado en las competencias sociales y cívicas. Por González y Escudero, 2017: 98). Sin agotarse en las destrezas mencionadas, el ejercicio de la participación informada y con incidencia cobra importancia en el marco de estas habilidades, la promoción de su ejercicio es imperativo como derecho, para lograr fortalecer dichas habilidades y alcanzar la vivencia de una plena ciudadanía. </w:t>
      </w:r>
    </w:p>
    <w:p w14:paraId="33A8DF19" w14:textId="77777777" w:rsidR="007A5604" w:rsidRPr="00A8345C" w:rsidRDefault="007A5604" w:rsidP="00A8345C">
      <w:pPr>
        <w:spacing w:line="276" w:lineRule="auto"/>
        <w:ind w:left="284"/>
        <w:jc w:val="both"/>
        <w:rPr>
          <w:rFonts w:ascii="Arial" w:eastAsia="Arial" w:hAnsi="Arial" w:cs="Arial"/>
          <w:sz w:val="22"/>
          <w:szCs w:val="22"/>
        </w:rPr>
      </w:pPr>
    </w:p>
    <w:p w14:paraId="708380CC"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Negociación:</w:t>
      </w:r>
      <w:r w:rsidRPr="00A8345C">
        <w:rPr>
          <w:rFonts w:ascii="Arial" w:eastAsia="Arial" w:hAnsi="Arial" w:cs="Arial"/>
          <w:sz w:val="22"/>
          <w:szCs w:val="22"/>
        </w:rPr>
        <w:t xml:space="preserve"> La negociación es concebida en el marco de las habilidades del siglo XXI, desde UNICEF como la capacidad de un individuo para participar “en procesos de una forma cooperativa, y con habilidades de comunicación respetuosas y asertivas”, sumando a esta concepción, la importancia de esta habilidad en la toma de decisiones y la oportunidad de llegar a acuerdos. En este sentido, la negociación se convierte en un estandarte desde el cual se busca generar las condiciones para el ejercicio de interacción y comprensión de la diversidad, en el marco de la vivencia de una ciudadanía global. El desarrollo de acciones para la promoción de esta habilidad en la infancia conlleva la identificación de posibles factores generativos en los diferentes entornos cotidianos vivenciados por las niñas y los niños, con especial interés en las prácticas de crianza de las familias, toda vez que juega un papel determinante en las posibilidades de cimentar dicha habilidad en esta población. Igualmente, dentro de los elementos relevantes para la negociación, están la escucha y el diálogo, sin embargo, desde el reconocimiento de la diversidad, es importante comprender que las posibilidades de diálogo y escucha no son las mismas entre los actores, lo que implica el fomento de escenarios de diálogo equitativos, que permitan el reconocimiento de las formas de expresión y respeto por las opiniones de cada una de las personas. Potenciar esta habilidad en niñas y niños, está estrechamente vinculada con fortalezas como la empatía, la comunicación, la capacidad de escucha y reconocimiento de la diversidad; se sugiere para su fomento desde UNICEF, el desarrollo actividades de observación y práctica, a través de propuestas de técnicas interactivas, donde se realicen juegos de roles, debates, entre otros. </w:t>
      </w:r>
    </w:p>
    <w:p w14:paraId="7FF10439" w14:textId="77777777" w:rsidR="007A5604" w:rsidRPr="00A8345C" w:rsidRDefault="007A5604" w:rsidP="00A8345C">
      <w:pPr>
        <w:spacing w:line="276" w:lineRule="auto"/>
        <w:ind w:left="284"/>
        <w:jc w:val="both"/>
        <w:rPr>
          <w:rFonts w:ascii="Arial" w:eastAsia="Arial" w:hAnsi="Arial" w:cs="Arial"/>
          <w:sz w:val="22"/>
          <w:szCs w:val="22"/>
        </w:rPr>
      </w:pPr>
    </w:p>
    <w:p w14:paraId="5C3BF11F" w14:textId="77777777" w:rsidR="007A5604" w:rsidRPr="00A8345C" w:rsidRDefault="007A5604" w:rsidP="00D17E4A">
      <w:pPr>
        <w:pStyle w:val="Prrafodelista"/>
        <w:numPr>
          <w:ilvl w:val="0"/>
          <w:numId w:val="8"/>
        </w:numPr>
        <w:spacing w:after="160" w:line="276" w:lineRule="auto"/>
        <w:ind w:left="284"/>
        <w:contextualSpacing/>
        <w:jc w:val="both"/>
        <w:rPr>
          <w:rFonts w:ascii="Arial" w:eastAsia="Arial" w:hAnsi="Arial" w:cs="Arial"/>
          <w:sz w:val="22"/>
          <w:szCs w:val="22"/>
        </w:rPr>
      </w:pPr>
      <w:r w:rsidRPr="00A8345C">
        <w:rPr>
          <w:rFonts w:ascii="Arial" w:eastAsia="Arial" w:hAnsi="Arial" w:cs="Arial"/>
          <w:b/>
          <w:sz w:val="22"/>
          <w:szCs w:val="22"/>
        </w:rPr>
        <w:t>Habilidades digitales:</w:t>
      </w:r>
      <w:r w:rsidRPr="00A8345C">
        <w:rPr>
          <w:rFonts w:ascii="Arial" w:eastAsia="Arial" w:hAnsi="Arial" w:cs="Arial"/>
          <w:sz w:val="22"/>
          <w:szCs w:val="22"/>
        </w:rPr>
        <w:t xml:space="preserve"> Comprenden un ejercicio muy importante en la era digital que hoy en día atraviesa la cotidianidad de la infancia. Esta habilidad transciende el manejo de los dispositivos, </w:t>
      </w:r>
      <w:r w:rsidRPr="00A8345C">
        <w:rPr>
          <w:rFonts w:ascii="Arial" w:eastAsia="Arial" w:hAnsi="Arial" w:cs="Arial"/>
          <w:sz w:val="22"/>
          <w:szCs w:val="22"/>
        </w:rPr>
        <w:lastRenderedPageBreak/>
        <w:t xml:space="preserve">programas o plataformas, llegando al plano de su comprensión, construcción e incidencia en la transformación social, y el fomento de una ciudadanía digital. En este sentido, la UNESCO plantea que “Las habilidades digitales son aquellas que dotan a las personas de la capacidad para aprender, participar en la sociedad y analizar, explorar y compartir información a través de la tecnología” (Pavón, 2018, citado en: En el futuro ya está aquí, 2019. Pág.196). Por tanto, se trata de fortalecer capacidades desde las cuales se logre comprender, reconocer la incidencia, las proyecciones y el alcance de la era digital en la cultura, economía y sociedad. </w:t>
      </w:r>
    </w:p>
    <w:p w14:paraId="029E1A31" w14:textId="77777777" w:rsidR="007A5604" w:rsidRPr="00A8345C" w:rsidRDefault="007A5604" w:rsidP="00A8345C">
      <w:pPr>
        <w:ind w:left="284"/>
        <w:jc w:val="both"/>
        <w:rPr>
          <w:rFonts w:ascii="Arial" w:eastAsia="Arial" w:hAnsi="Arial" w:cs="Arial"/>
          <w:sz w:val="22"/>
          <w:szCs w:val="22"/>
        </w:rPr>
      </w:pPr>
      <w:r w:rsidRPr="00A8345C">
        <w:rPr>
          <w:rFonts w:ascii="Arial" w:eastAsia="Arial" w:hAnsi="Arial" w:cs="Arial"/>
          <w:sz w:val="22"/>
          <w:szCs w:val="22"/>
        </w:rPr>
        <w:t>De manera particular, las habilidades digitales se ven fortalecidas cuando se trabaja de forma paralela o simultánea otras de las habilidades del siglo XXI enunciadas por la UNESCO tales como: pensamiento crítico, trabajo en equipo, creatividad y comunicación asertiva, a través de actividades como la simulación y el manejo del ciberespacio, acciones para la promoción de la diversidad, la inclusión, de la exploración y la fantasía por medio del juego, y el fomento de espacios para la programación computacional y la robótica, conforme lo refiere la UNESCO (2008), en competencias digitales en la educación. </w:t>
      </w:r>
    </w:p>
    <w:p w14:paraId="065F7ACF" w14:textId="77777777" w:rsidR="007A5604" w:rsidRPr="00A8345C" w:rsidRDefault="007A5604" w:rsidP="00A8345C">
      <w:pPr>
        <w:spacing w:line="276" w:lineRule="auto"/>
        <w:ind w:left="284"/>
        <w:jc w:val="both"/>
        <w:rPr>
          <w:rFonts w:ascii="Arial" w:eastAsia="Arial" w:hAnsi="Arial" w:cs="Arial"/>
          <w:sz w:val="22"/>
          <w:szCs w:val="22"/>
        </w:rPr>
      </w:pPr>
    </w:p>
    <w:p w14:paraId="17F702BD" w14:textId="77777777" w:rsidR="007A5604" w:rsidRPr="00A8345C" w:rsidRDefault="007A5604" w:rsidP="00A8345C">
      <w:pPr>
        <w:spacing w:line="276" w:lineRule="auto"/>
        <w:ind w:left="284"/>
        <w:jc w:val="both"/>
        <w:rPr>
          <w:rFonts w:ascii="Arial" w:eastAsia="Arial" w:hAnsi="Arial" w:cs="Arial"/>
          <w:sz w:val="22"/>
          <w:szCs w:val="22"/>
        </w:rPr>
      </w:pPr>
      <w:r w:rsidRPr="00A8345C">
        <w:rPr>
          <w:rFonts w:ascii="Arial" w:eastAsia="Arial" w:hAnsi="Arial" w:cs="Arial"/>
          <w:sz w:val="22"/>
          <w:szCs w:val="22"/>
        </w:rPr>
        <w:t>El fortalecimiento de las habilidades del siglo XXI anteriormente mencionadas y el desarrollo de hábitos para una mentalidad con bienestar, le permite a la Dirección de infancia fomentar en las niñas y niños participantes de su oferta, relacionarse con el mundo a través de aptitudes y prácticas analíticas, principalmente orientadas a la resolución de problemas, y a través de habilidades cognitivas, interpersonales y sociales. Dichas habilidades están comprendidas en un marco de adaptabilidad, creatividad, conocimientos técnicos y financieros, trabajo en equipo y aprendizaje constante (PNUD, 2020). Los anteriores, elementos clave a la hora de promover los derechos de la infancia y prevenir la ocurrencia de riesgos y vulneraciones.</w:t>
      </w:r>
    </w:p>
    <w:bookmarkEnd w:id="32"/>
    <w:bookmarkEnd w:id="33"/>
    <w:p w14:paraId="1E5A5A18" w14:textId="77777777" w:rsidR="007A5604" w:rsidRPr="007A5604" w:rsidRDefault="007A5604" w:rsidP="007A5604"/>
    <w:p w14:paraId="5A3930F5" w14:textId="3A66CFA6" w:rsidR="00D244D6" w:rsidRPr="00347870" w:rsidRDefault="00A27D47" w:rsidP="00347870">
      <w:pPr>
        <w:pStyle w:val="Ttulo1"/>
        <w:numPr>
          <w:ilvl w:val="0"/>
          <w:numId w:val="1"/>
        </w:numPr>
        <w:spacing w:line="480" w:lineRule="auto"/>
        <w:rPr>
          <w:rFonts w:ascii="Arial" w:hAnsi="Arial" w:cs="Arial"/>
          <w:sz w:val="22"/>
          <w:szCs w:val="22"/>
        </w:rPr>
      </w:pPr>
      <w:bookmarkStart w:id="36" w:name="_Toc37162344"/>
      <w:bookmarkStart w:id="37" w:name="_Toc469940475"/>
      <w:r>
        <w:rPr>
          <w:rFonts w:ascii="Arial" w:hAnsi="Arial" w:cs="Arial"/>
          <w:sz w:val="22"/>
          <w:szCs w:val="22"/>
        </w:rPr>
        <w:t>Relación de formatos</w:t>
      </w:r>
      <w:r w:rsidR="00D244D6" w:rsidRPr="00955E43">
        <w:rPr>
          <w:rFonts w:ascii="Arial" w:hAnsi="Arial" w:cs="Arial"/>
          <w:sz w:val="22"/>
          <w:szCs w:val="22"/>
        </w:rPr>
        <w:t>:</w:t>
      </w:r>
      <w:bookmarkEnd w:id="36"/>
      <w:bookmarkEnd w:id="37"/>
      <w:r w:rsidR="00D244D6" w:rsidRPr="00955E43">
        <w:rPr>
          <w:rFonts w:ascii="Arial" w:hAnsi="Arial" w:cs="Arial"/>
          <w:sz w:val="22"/>
          <w:szCs w:val="22"/>
        </w:rPr>
        <w:t xml:space="preserve"> </w:t>
      </w:r>
    </w:p>
    <w:p w14:paraId="5F180CAE" w14:textId="77777777" w:rsidR="00D244D6" w:rsidRPr="00D244D6" w:rsidRDefault="00D244D6" w:rsidP="00D244D6">
      <w:pPr>
        <w:ind w:left="-851"/>
        <w:contextualSpacing/>
        <w:jc w:val="both"/>
        <w:rPr>
          <w:rFonts w:ascii="Arial" w:hAnsi="Arial" w:cs="Arial"/>
          <w:b/>
          <w:bCs/>
          <w:lang w:val="es-ES"/>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5"/>
      </w:tblGrid>
      <w:tr w:rsidR="00D244D6" w:rsidRPr="00D244D6" w14:paraId="4D6F7FDB" w14:textId="77777777" w:rsidTr="00D244D6">
        <w:trPr>
          <w:trHeight w:val="265"/>
        </w:trPr>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AB5BB5" w14:textId="77777777" w:rsidR="00D244D6" w:rsidRPr="00D244D6" w:rsidRDefault="00D244D6" w:rsidP="00D244D6">
            <w:pPr>
              <w:contextualSpacing/>
              <w:jc w:val="center"/>
              <w:rPr>
                <w:rFonts w:ascii="Arial" w:hAnsi="Arial" w:cs="Arial"/>
                <w:b/>
                <w:bCs/>
                <w:sz w:val="20"/>
                <w:szCs w:val="20"/>
                <w:lang w:val="es-ES"/>
              </w:rPr>
            </w:pPr>
            <w:r w:rsidRPr="00D244D6">
              <w:rPr>
                <w:rFonts w:ascii="Arial" w:hAnsi="Arial" w:cs="Arial"/>
                <w:b/>
                <w:bCs/>
                <w:sz w:val="20"/>
                <w:szCs w:val="20"/>
                <w:lang w:val="es-ES"/>
              </w:rPr>
              <w:t>CODIGO</w:t>
            </w:r>
          </w:p>
        </w:tc>
        <w:tc>
          <w:tcPr>
            <w:tcW w:w="85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EA0932" w14:textId="77777777" w:rsidR="00D244D6" w:rsidRPr="00D244D6" w:rsidRDefault="00D244D6" w:rsidP="00D244D6">
            <w:pPr>
              <w:contextualSpacing/>
              <w:jc w:val="center"/>
              <w:rPr>
                <w:rFonts w:ascii="Arial" w:hAnsi="Arial" w:cs="Arial"/>
                <w:b/>
                <w:bCs/>
                <w:sz w:val="20"/>
                <w:szCs w:val="20"/>
                <w:lang w:val="es-ES"/>
              </w:rPr>
            </w:pPr>
            <w:r w:rsidRPr="00D244D6">
              <w:rPr>
                <w:rFonts w:ascii="Arial" w:hAnsi="Arial" w:cs="Arial"/>
                <w:b/>
                <w:bCs/>
                <w:sz w:val="20"/>
                <w:szCs w:val="20"/>
                <w:lang w:val="es-ES"/>
              </w:rPr>
              <w:t>NOMBRE DEL FORMATO</w:t>
            </w:r>
          </w:p>
        </w:tc>
      </w:tr>
      <w:tr w:rsidR="00D244D6" w:rsidRPr="00D244D6" w14:paraId="7CE135BD" w14:textId="77777777" w:rsidTr="00D244D6">
        <w:trPr>
          <w:trHeight w:val="280"/>
        </w:trPr>
        <w:tc>
          <w:tcPr>
            <w:tcW w:w="1560" w:type="dxa"/>
            <w:tcBorders>
              <w:top w:val="single" w:sz="4" w:space="0" w:color="auto"/>
              <w:left w:val="single" w:sz="4" w:space="0" w:color="auto"/>
              <w:bottom w:val="single" w:sz="4" w:space="0" w:color="auto"/>
              <w:right w:val="single" w:sz="4" w:space="0" w:color="auto"/>
            </w:tcBorders>
          </w:tcPr>
          <w:p w14:paraId="4988D358" w14:textId="6F28E8AC" w:rsidR="00955E43" w:rsidRPr="00955E43" w:rsidRDefault="007A5604" w:rsidP="00955E43">
            <w:pPr>
              <w:ind w:left="94"/>
              <w:contextualSpacing/>
              <w:rPr>
                <w:rFonts w:ascii="Arial" w:hAnsi="Arial" w:cs="Arial"/>
                <w:b/>
                <w:bCs/>
                <w:color w:val="FF0000"/>
                <w:sz w:val="20"/>
                <w:szCs w:val="20"/>
                <w:lang w:val="es-ES"/>
              </w:rPr>
            </w:pPr>
            <w:r w:rsidRPr="002A4390">
              <w:rPr>
                <w:rFonts w:ascii="Arial" w:hAnsi="Arial" w:cs="Arial"/>
                <w:sz w:val="20"/>
                <w:szCs w:val="20"/>
              </w:rPr>
              <w:t>F1.P14.DE</w:t>
            </w:r>
            <w:r>
              <w:rPr>
                <w:rFonts w:ascii="Arial" w:hAnsi="Arial" w:cs="Arial"/>
                <w:sz w:val="20"/>
                <w:szCs w:val="20"/>
              </w:rPr>
              <w:t xml:space="preserve"> 8/04/2020</w:t>
            </w:r>
          </w:p>
        </w:tc>
        <w:tc>
          <w:tcPr>
            <w:tcW w:w="8505" w:type="dxa"/>
            <w:tcBorders>
              <w:top w:val="single" w:sz="4" w:space="0" w:color="auto"/>
              <w:left w:val="single" w:sz="4" w:space="0" w:color="auto"/>
              <w:bottom w:val="single" w:sz="4" w:space="0" w:color="auto"/>
              <w:right w:val="single" w:sz="4" w:space="0" w:color="auto"/>
            </w:tcBorders>
          </w:tcPr>
          <w:p w14:paraId="2120A831" w14:textId="74334D49" w:rsidR="00D244D6" w:rsidRPr="00955E43" w:rsidRDefault="007A5604" w:rsidP="00955E43">
            <w:pPr>
              <w:ind w:left="94"/>
              <w:contextualSpacing/>
              <w:rPr>
                <w:rFonts w:ascii="Arial" w:hAnsi="Arial" w:cs="Arial"/>
                <w:b/>
                <w:bCs/>
                <w:color w:val="FF0000"/>
                <w:sz w:val="20"/>
                <w:szCs w:val="20"/>
                <w:lang w:val="es-ES"/>
              </w:rPr>
            </w:pPr>
            <w:r>
              <w:rPr>
                <w:rFonts w:ascii="Arial" w:hAnsi="Arial" w:cs="Arial"/>
                <w:b/>
                <w:sz w:val="22"/>
                <w:szCs w:val="22"/>
              </w:rPr>
              <w:t>FORMATO ESTRUCTURA</w:t>
            </w:r>
            <w:r w:rsidRPr="002A4390">
              <w:rPr>
                <w:rFonts w:ascii="Arial" w:hAnsi="Arial" w:cs="Arial"/>
                <w:b/>
                <w:sz w:val="22"/>
                <w:szCs w:val="22"/>
              </w:rPr>
              <w:t xml:space="preserve"> LINEAMIENTO TÉCNICO</w:t>
            </w:r>
          </w:p>
        </w:tc>
      </w:tr>
    </w:tbl>
    <w:p w14:paraId="07698A14" w14:textId="77777777" w:rsidR="00D244D6" w:rsidRPr="00D244D6" w:rsidRDefault="00D244D6" w:rsidP="00D244D6">
      <w:pPr>
        <w:ind w:left="-851"/>
        <w:jc w:val="both"/>
        <w:rPr>
          <w:rFonts w:ascii="Arial" w:hAnsi="Arial" w:cs="Arial"/>
          <w:b/>
          <w:lang w:val="es-ES"/>
        </w:rPr>
      </w:pPr>
    </w:p>
    <w:p w14:paraId="76E2E61F" w14:textId="77777777" w:rsidR="00D244D6" w:rsidRPr="00D309D4" w:rsidRDefault="00D244D6" w:rsidP="00866F51">
      <w:pPr>
        <w:numPr>
          <w:ilvl w:val="12"/>
          <w:numId w:val="0"/>
        </w:numPr>
        <w:rPr>
          <w:rFonts w:ascii="Arial" w:hAnsi="Arial" w:cs="Arial"/>
        </w:rPr>
      </w:pPr>
    </w:p>
    <w:p w14:paraId="2BB1C009" w14:textId="77918D15" w:rsidR="003476B9" w:rsidRPr="00A27D47" w:rsidRDefault="003476B9" w:rsidP="003476B9">
      <w:pPr>
        <w:rPr>
          <w:rFonts w:ascii="Arial" w:hAnsi="Arial" w:cs="Arial"/>
          <w:b/>
          <w:bCs/>
          <w:sz w:val="22"/>
          <w:szCs w:val="22"/>
        </w:rPr>
      </w:pPr>
      <w:r w:rsidRPr="00A27D47">
        <w:rPr>
          <w:rFonts w:ascii="Arial" w:hAnsi="Arial" w:cs="Arial"/>
          <w:b/>
          <w:bCs/>
          <w:sz w:val="22"/>
          <w:szCs w:val="22"/>
        </w:rPr>
        <w:t xml:space="preserve"> </w:t>
      </w:r>
    </w:p>
    <w:p w14:paraId="5590C1FB" w14:textId="77777777" w:rsidR="00866F51" w:rsidRPr="00A27D47" w:rsidRDefault="00DC6610" w:rsidP="00D17E4A">
      <w:pPr>
        <w:pStyle w:val="Ttulo1"/>
        <w:numPr>
          <w:ilvl w:val="0"/>
          <w:numId w:val="1"/>
        </w:numPr>
        <w:spacing w:line="480" w:lineRule="auto"/>
        <w:rPr>
          <w:rFonts w:ascii="Arial" w:hAnsi="Arial" w:cs="Arial"/>
          <w:sz w:val="22"/>
          <w:szCs w:val="22"/>
        </w:rPr>
      </w:pPr>
      <w:bookmarkStart w:id="38" w:name="_Toc285535820"/>
      <w:bookmarkStart w:id="39" w:name="_Toc410627908"/>
      <w:bookmarkStart w:id="40" w:name="_Toc37162345"/>
      <w:bookmarkStart w:id="41" w:name="_Toc469940476"/>
      <w:r w:rsidRPr="00A27D47">
        <w:rPr>
          <w:rFonts w:ascii="Arial" w:hAnsi="Arial" w:cs="Arial"/>
          <w:sz w:val="22"/>
          <w:szCs w:val="22"/>
        </w:rPr>
        <w:t>R</w:t>
      </w:r>
      <w:r w:rsidR="00866F51" w:rsidRPr="00A27D47">
        <w:rPr>
          <w:rFonts w:ascii="Arial" w:hAnsi="Arial" w:cs="Arial"/>
          <w:sz w:val="22"/>
          <w:szCs w:val="22"/>
        </w:rPr>
        <w:t>eferenc</w:t>
      </w:r>
      <w:bookmarkEnd w:id="38"/>
      <w:bookmarkEnd w:id="39"/>
      <w:r w:rsidR="00866F51" w:rsidRPr="00A27D47">
        <w:rPr>
          <w:rFonts w:ascii="Arial" w:hAnsi="Arial" w:cs="Arial"/>
          <w:sz w:val="22"/>
          <w:szCs w:val="22"/>
        </w:rPr>
        <w:t>ias</w:t>
      </w:r>
      <w:r w:rsidRPr="00A27D47">
        <w:rPr>
          <w:rFonts w:ascii="Arial" w:hAnsi="Arial" w:cs="Arial"/>
          <w:sz w:val="22"/>
          <w:szCs w:val="22"/>
        </w:rPr>
        <w:t xml:space="preserve"> </w:t>
      </w:r>
      <w:r w:rsidR="00A27D47" w:rsidRPr="00A27D47">
        <w:rPr>
          <w:rFonts w:ascii="Arial" w:hAnsi="Arial" w:cs="Arial"/>
          <w:sz w:val="22"/>
          <w:szCs w:val="22"/>
        </w:rPr>
        <w:t>bibliográficas</w:t>
      </w:r>
      <w:bookmarkEnd w:id="40"/>
      <w:bookmarkEnd w:id="41"/>
    </w:p>
    <w:p w14:paraId="2D84EE8E"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proofErr w:type="spellStart"/>
      <w:r w:rsidRPr="1D77258E">
        <w:rPr>
          <w:rFonts w:ascii="Arial" w:eastAsia="Arial" w:hAnsi="Arial" w:cs="Arial"/>
          <w:lang w:val="en-US" w:eastAsia="es-CO"/>
        </w:rPr>
        <w:t>Ataguba</w:t>
      </w:r>
      <w:proofErr w:type="spellEnd"/>
      <w:r w:rsidRPr="1D77258E">
        <w:rPr>
          <w:rFonts w:ascii="Arial" w:eastAsia="Arial" w:hAnsi="Arial" w:cs="Arial"/>
          <w:lang w:val="en-US" w:eastAsia="es-CO"/>
        </w:rPr>
        <w:t xml:space="preserve">, J. E., y Mooney, G. (2011). Building on “the concept of prevention: a good idea gone astray?” </w:t>
      </w:r>
      <w:r w:rsidRPr="1D77258E">
        <w:rPr>
          <w:rFonts w:ascii="Arial" w:eastAsia="Arial" w:hAnsi="Arial" w:cs="Arial"/>
          <w:i/>
          <w:iCs/>
          <w:lang w:eastAsia="es-CO"/>
        </w:rPr>
        <w:t>Journal of Epidemiology &amp; Community Health</w:t>
      </w:r>
      <w:r w:rsidRPr="1D77258E">
        <w:rPr>
          <w:rFonts w:ascii="Arial" w:eastAsia="Arial" w:hAnsi="Arial" w:cs="Arial"/>
          <w:lang w:eastAsia="es-CO"/>
        </w:rPr>
        <w:t xml:space="preserve">, </w:t>
      </w:r>
      <w:r w:rsidRPr="1D77258E">
        <w:rPr>
          <w:rFonts w:ascii="Arial" w:eastAsia="Arial" w:hAnsi="Arial" w:cs="Arial"/>
          <w:i/>
          <w:iCs/>
          <w:lang w:eastAsia="es-CO"/>
        </w:rPr>
        <w:t>65</w:t>
      </w:r>
      <w:r w:rsidRPr="1D77258E">
        <w:rPr>
          <w:rFonts w:ascii="Arial" w:eastAsia="Arial" w:hAnsi="Arial" w:cs="Arial"/>
          <w:lang w:eastAsia="es-CO"/>
        </w:rPr>
        <w:t xml:space="preserve">(2), 116–118. </w:t>
      </w:r>
    </w:p>
    <w:p w14:paraId="5FC088E3"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proofErr w:type="spellStart"/>
      <w:r w:rsidRPr="004A730F">
        <w:rPr>
          <w:rFonts w:ascii="Arial" w:eastAsia="Arial" w:hAnsi="Arial" w:cs="Arial"/>
          <w:lang w:val="en-US" w:eastAsia="es-CO"/>
        </w:rPr>
        <w:t>Bogenschneider</w:t>
      </w:r>
      <w:proofErr w:type="spellEnd"/>
      <w:r w:rsidRPr="004A730F">
        <w:rPr>
          <w:rFonts w:ascii="Arial" w:eastAsia="Arial" w:hAnsi="Arial" w:cs="Arial"/>
          <w:lang w:val="en-US" w:eastAsia="es-CO"/>
        </w:rPr>
        <w:t xml:space="preserve">, K. (1996). An Ecological Risk/Protective Theory for Building Prevention Programs, Policies, and Community Capacity to Support Youth. </w:t>
      </w:r>
      <w:r w:rsidRPr="004A730F">
        <w:rPr>
          <w:rFonts w:ascii="Arial" w:eastAsia="Arial" w:hAnsi="Arial" w:cs="Arial"/>
          <w:i/>
          <w:iCs/>
          <w:lang w:eastAsia="es-CO"/>
        </w:rPr>
        <w:t>Family Relations</w:t>
      </w:r>
      <w:r w:rsidRPr="004A730F">
        <w:rPr>
          <w:rFonts w:ascii="Arial" w:eastAsia="Arial" w:hAnsi="Arial" w:cs="Arial"/>
          <w:lang w:eastAsia="es-CO"/>
        </w:rPr>
        <w:t xml:space="preserve">, </w:t>
      </w:r>
      <w:r w:rsidRPr="004A730F">
        <w:rPr>
          <w:rFonts w:ascii="Arial" w:eastAsia="Arial" w:hAnsi="Arial" w:cs="Arial"/>
          <w:i/>
          <w:iCs/>
          <w:lang w:eastAsia="es-CO"/>
        </w:rPr>
        <w:t>45</w:t>
      </w:r>
      <w:r w:rsidRPr="004A730F">
        <w:rPr>
          <w:rFonts w:ascii="Arial" w:eastAsia="Arial" w:hAnsi="Arial" w:cs="Arial"/>
          <w:lang w:eastAsia="es-CO"/>
        </w:rPr>
        <w:t xml:space="preserve">(2), 127. </w:t>
      </w:r>
    </w:p>
    <w:p w14:paraId="78505B5B" w14:textId="77777777" w:rsidR="001F34CE"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val="en-US" w:eastAsia="es-CO"/>
        </w:rPr>
        <w:lastRenderedPageBreak/>
        <w:t xml:space="preserve">Burkhart, G., </w:t>
      </w:r>
      <w:proofErr w:type="spellStart"/>
      <w:r w:rsidRPr="004A730F">
        <w:rPr>
          <w:rFonts w:ascii="Arial" w:eastAsia="Arial" w:hAnsi="Arial" w:cs="Arial"/>
          <w:lang w:val="en-US" w:eastAsia="es-CO"/>
        </w:rPr>
        <w:t>Gyarmathy</w:t>
      </w:r>
      <w:proofErr w:type="spellEnd"/>
      <w:r w:rsidRPr="004A730F">
        <w:rPr>
          <w:rFonts w:ascii="Arial" w:eastAsia="Arial" w:hAnsi="Arial" w:cs="Arial"/>
          <w:lang w:val="en-US" w:eastAsia="es-CO"/>
        </w:rPr>
        <w:t xml:space="preserve">, V. A., y Bo, A. (2011). Selective prevention: Addressing vulnerability to problem drug use in Europe. </w:t>
      </w:r>
      <w:r w:rsidRPr="004A730F">
        <w:rPr>
          <w:rFonts w:ascii="Arial" w:eastAsia="Arial" w:hAnsi="Arial" w:cs="Arial"/>
          <w:i/>
          <w:iCs/>
          <w:lang w:eastAsia="es-CO"/>
        </w:rPr>
        <w:t>Drugs: Education, Prevention and Policy</w:t>
      </w:r>
      <w:r w:rsidRPr="004A730F">
        <w:rPr>
          <w:rFonts w:ascii="Arial" w:eastAsia="Arial" w:hAnsi="Arial" w:cs="Arial"/>
          <w:lang w:eastAsia="es-CO"/>
        </w:rPr>
        <w:t xml:space="preserve">, </w:t>
      </w:r>
      <w:r w:rsidRPr="004A730F">
        <w:rPr>
          <w:rFonts w:ascii="Arial" w:eastAsia="Arial" w:hAnsi="Arial" w:cs="Arial"/>
          <w:i/>
          <w:iCs/>
          <w:lang w:eastAsia="es-CO"/>
        </w:rPr>
        <w:t>18</w:t>
      </w:r>
      <w:r w:rsidRPr="004A730F">
        <w:rPr>
          <w:rFonts w:ascii="Arial" w:eastAsia="Arial" w:hAnsi="Arial" w:cs="Arial"/>
          <w:lang w:eastAsia="es-CO"/>
        </w:rPr>
        <w:t xml:space="preserve">(6), 447–453. </w:t>
      </w:r>
    </w:p>
    <w:p w14:paraId="3DCDABAB"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1D77258E">
        <w:rPr>
          <w:rFonts w:ascii="Arial" w:eastAsia="Arial" w:hAnsi="Arial" w:cs="Arial"/>
          <w:lang w:eastAsia="es-CO"/>
        </w:rPr>
        <w:t>Centro de referencia nacional sobre violencia, Instituto Nacional de Medicina Legal y Ciencias Forenses, Indicadores de Infancia, Adolescencia y Juventud Procuraduría. (octubre de 2020). Medicina Legal. Obtenido de https://www.medicinalegal.gov.co/indicadores-procuraduria.</w:t>
      </w:r>
    </w:p>
    <w:p w14:paraId="163F9178"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val="en-US" w:eastAsia="es-CO"/>
        </w:rPr>
        <w:t xml:space="preserve">Christopher, F. S. (1995). Adolescent Pregnancy Prevention. </w:t>
      </w:r>
      <w:r w:rsidRPr="004A730F">
        <w:rPr>
          <w:rFonts w:ascii="Arial" w:eastAsia="Arial" w:hAnsi="Arial" w:cs="Arial"/>
          <w:i/>
          <w:iCs/>
          <w:lang w:eastAsia="es-CO"/>
        </w:rPr>
        <w:t>Family Relations</w:t>
      </w:r>
      <w:r w:rsidRPr="004A730F">
        <w:rPr>
          <w:rFonts w:ascii="Arial" w:eastAsia="Arial" w:hAnsi="Arial" w:cs="Arial"/>
          <w:lang w:eastAsia="es-CO"/>
        </w:rPr>
        <w:t xml:space="preserve">, </w:t>
      </w:r>
      <w:r w:rsidRPr="004A730F">
        <w:rPr>
          <w:rFonts w:ascii="Arial" w:eastAsia="Arial" w:hAnsi="Arial" w:cs="Arial"/>
          <w:i/>
          <w:iCs/>
          <w:lang w:eastAsia="es-CO"/>
        </w:rPr>
        <w:t>44</w:t>
      </w:r>
      <w:r w:rsidRPr="004A730F">
        <w:rPr>
          <w:rFonts w:ascii="Arial" w:eastAsia="Arial" w:hAnsi="Arial" w:cs="Arial"/>
          <w:lang w:eastAsia="es-CO"/>
        </w:rPr>
        <w:t xml:space="preserve">(4), 384. </w:t>
      </w:r>
    </w:p>
    <w:p w14:paraId="1FBC73F9"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proofErr w:type="spellStart"/>
      <w:r w:rsidRPr="004A730F">
        <w:rPr>
          <w:rFonts w:ascii="Arial" w:eastAsia="Arial" w:hAnsi="Arial" w:cs="Arial"/>
          <w:lang w:val="en-US" w:eastAsia="es-CO"/>
        </w:rPr>
        <w:t>Czeresnia</w:t>
      </w:r>
      <w:proofErr w:type="spellEnd"/>
      <w:r w:rsidRPr="004A730F">
        <w:rPr>
          <w:rFonts w:ascii="Arial" w:eastAsia="Arial" w:hAnsi="Arial" w:cs="Arial"/>
          <w:lang w:val="en-US" w:eastAsia="es-CO"/>
        </w:rPr>
        <w:t xml:space="preserve">, D. (1999). The concept of health and the difference between prevention and promotion. </w:t>
      </w:r>
      <w:r w:rsidRPr="004A730F">
        <w:rPr>
          <w:rFonts w:ascii="Arial" w:eastAsia="Arial" w:hAnsi="Arial" w:cs="Arial"/>
          <w:i/>
          <w:iCs/>
          <w:lang w:eastAsia="es-CO"/>
        </w:rPr>
        <w:t>Cadernos de Saúde Pública</w:t>
      </w:r>
      <w:r w:rsidRPr="004A730F">
        <w:rPr>
          <w:rFonts w:ascii="Arial" w:eastAsia="Arial" w:hAnsi="Arial" w:cs="Arial"/>
          <w:lang w:eastAsia="es-CO"/>
        </w:rPr>
        <w:t xml:space="preserve">, </w:t>
      </w:r>
      <w:r w:rsidRPr="004A730F">
        <w:rPr>
          <w:rFonts w:ascii="Arial" w:eastAsia="Arial" w:hAnsi="Arial" w:cs="Arial"/>
          <w:i/>
          <w:iCs/>
          <w:lang w:eastAsia="es-CO"/>
        </w:rPr>
        <w:t>15</w:t>
      </w:r>
      <w:r w:rsidRPr="004A730F">
        <w:rPr>
          <w:rFonts w:ascii="Arial" w:eastAsia="Arial" w:hAnsi="Arial" w:cs="Arial"/>
          <w:lang w:eastAsia="es-CO"/>
        </w:rPr>
        <w:t xml:space="preserve">(4), 701–709. </w:t>
      </w:r>
    </w:p>
    <w:p w14:paraId="1BB9E6F5"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eastAsia="es-CO"/>
        </w:rPr>
        <w:t>Decreto 987 de 2012, por el cual se reestructura el ICBF.</w:t>
      </w:r>
    </w:p>
    <w:p w14:paraId="45DE1421"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eastAsia="es-CO"/>
        </w:rPr>
        <w:t>De Cero a Siempre (2013). Estrategia de Atención Integral para la Primera Infancia. Fundamentos políticos, técnicos y de gestión. Presidencia de la República. Bogotá.</w:t>
      </w:r>
    </w:p>
    <w:p w14:paraId="73B708A2"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proofErr w:type="spellStart"/>
      <w:r w:rsidRPr="004A730F">
        <w:rPr>
          <w:rFonts w:ascii="Arial" w:eastAsia="Arial" w:hAnsi="Arial" w:cs="Arial"/>
          <w:lang w:val="en-US" w:eastAsia="es-CO"/>
        </w:rPr>
        <w:t>Duger</w:t>
      </w:r>
      <w:proofErr w:type="spellEnd"/>
      <w:r w:rsidRPr="004A730F">
        <w:rPr>
          <w:rFonts w:ascii="Arial" w:eastAsia="Arial" w:hAnsi="Arial" w:cs="Arial"/>
          <w:lang w:val="en-US" w:eastAsia="es-CO"/>
        </w:rPr>
        <w:t xml:space="preserve">, A. (2015). Focusing on Prevention: The Social and Economic Rights of Children Vulnerable to Sex Trafficking. </w:t>
      </w:r>
      <w:r w:rsidRPr="004A730F">
        <w:rPr>
          <w:rFonts w:ascii="Arial" w:eastAsia="Arial" w:hAnsi="Arial" w:cs="Arial"/>
          <w:i/>
          <w:iCs/>
          <w:lang w:eastAsia="es-CO"/>
        </w:rPr>
        <w:t>Health and Human Rights</w:t>
      </w:r>
      <w:r w:rsidRPr="004A730F">
        <w:rPr>
          <w:rFonts w:ascii="Arial" w:eastAsia="Arial" w:hAnsi="Arial" w:cs="Arial"/>
          <w:lang w:eastAsia="es-CO"/>
        </w:rPr>
        <w:t xml:space="preserve">, </w:t>
      </w:r>
      <w:r w:rsidRPr="004A730F">
        <w:rPr>
          <w:rFonts w:ascii="Arial" w:eastAsia="Arial" w:hAnsi="Arial" w:cs="Arial"/>
          <w:i/>
          <w:iCs/>
          <w:lang w:eastAsia="es-CO"/>
        </w:rPr>
        <w:t>17</w:t>
      </w:r>
      <w:r w:rsidRPr="004A730F">
        <w:rPr>
          <w:rFonts w:ascii="Arial" w:eastAsia="Arial" w:hAnsi="Arial" w:cs="Arial"/>
          <w:lang w:eastAsia="es-CO"/>
        </w:rPr>
        <w:t xml:space="preserve">(1), 114. </w:t>
      </w:r>
    </w:p>
    <w:p w14:paraId="4FD3161A"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1D77258E">
        <w:rPr>
          <w:rFonts w:ascii="Arial" w:eastAsia="Arial" w:hAnsi="Arial" w:cs="Arial"/>
          <w:lang w:eastAsia="es-CO"/>
        </w:rPr>
        <w:t xml:space="preserve">Dumka, L. E., Roosa, M. W., Michaels, M. L., y Suh, K. W. (1995). </w:t>
      </w:r>
      <w:r w:rsidRPr="1D77258E">
        <w:rPr>
          <w:rFonts w:ascii="Arial" w:eastAsia="Arial" w:hAnsi="Arial" w:cs="Arial"/>
          <w:lang w:val="en-US" w:eastAsia="es-CO"/>
        </w:rPr>
        <w:t xml:space="preserve">Using Research and Theory to Develop Prevention Programs for High Risk Families. </w:t>
      </w:r>
      <w:r w:rsidRPr="1D77258E">
        <w:rPr>
          <w:rFonts w:ascii="Arial" w:eastAsia="Arial" w:hAnsi="Arial" w:cs="Arial"/>
          <w:i/>
          <w:iCs/>
          <w:lang w:eastAsia="es-CO"/>
        </w:rPr>
        <w:t>Family Relations</w:t>
      </w:r>
      <w:r w:rsidRPr="1D77258E">
        <w:rPr>
          <w:rFonts w:ascii="Arial" w:eastAsia="Arial" w:hAnsi="Arial" w:cs="Arial"/>
          <w:lang w:eastAsia="es-CO"/>
        </w:rPr>
        <w:t xml:space="preserve">, </w:t>
      </w:r>
      <w:r w:rsidRPr="1D77258E">
        <w:rPr>
          <w:rFonts w:ascii="Arial" w:eastAsia="Arial" w:hAnsi="Arial" w:cs="Arial"/>
          <w:i/>
          <w:iCs/>
          <w:lang w:eastAsia="es-CO"/>
        </w:rPr>
        <w:t>44</w:t>
      </w:r>
      <w:r w:rsidRPr="1D77258E">
        <w:rPr>
          <w:rFonts w:ascii="Arial" w:eastAsia="Arial" w:hAnsi="Arial" w:cs="Arial"/>
          <w:lang w:eastAsia="es-CO"/>
        </w:rPr>
        <w:t xml:space="preserve">(1), 78. </w:t>
      </w:r>
    </w:p>
    <w:p w14:paraId="7003C8F8"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proofErr w:type="spellStart"/>
      <w:r w:rsidRPr="7FEFC7EA">
        <w:rPr>
          <w:rFonts w:ascii="Arial" w:eastAsia="Arial" w:hAnsi="Arial" w:cs="Arial"/>
          <w:lang w:val="en-US" w:eastAsia="es-CO"/>
        </w:rPr>
        <w:t>Durlak</w:t>
      </w:r>
      <w:proofErr w:type="spellEnd"/>
      <w:r w:rsidRPr="7FEFC7EA">
        <w:rPr>
          <w:rFonts w:ascii="Arial" w:eastAsia="Arial" w:hAnsi="Arial" w:cs="Arial"/>
          <w:lang w:val="en-US" w:eastAsia="es-CO"/>
        </w:rPr>
        <w:t xml:space="preserve">, J. A., y Wells, A. M. (1997). Primary prevention mental health programs for children and adolescents: A meta-analytic review. </w:t>
      </w:r>
      <w:r w:rsidRPr="7FEFC7EA">
        <w:rPr>
          <w:rFonts w:ascii="Arial" w:eastAsia="Arial" w:hAnsi="Arial" w:cs="Arial"/>
          <w:lang w:eastAsia="es-CO"/>
        </w:rPr>
        <w:t>American Journal of Community Psychology, 25, 115-152.</w:t>
      </w:r>
    </w:p>
    <w:p w14:paraId="5C41D704" w14:textId="77777777" w:rsidR="001F34CE" w:rsidRDefault="001F34CE" w:rsidP="00D17E4A">
      <w:pPr>
        <w:pStyle w:val="Prrafodelista"/>
        <w:numPr>
          <w:ilvl w:val="0"/>
          <w:numId w:val="9"/>
        </w:numPr>
        <w:spacing w:after="120" w:line="276" w:lineRule="auto"/>
        <w:ind w:left="426" w:firstLine="0"/>
        <w:contextualSpacing/>
        <w:jc w:val="both"/>
        <w:rPr>
          <w:lang w:eastAsia="es-CO"/>
        </w:rPr>
      </w:pPr>
      <w:r w:rsidRPr="7FEFC7EA">
        <w:rPr>
          <w:rFonts w:ascii="Arial" w:eastAsia="Arial" w:hAnsi="Arial" w:cs="Arial"/>
          <w:lang w:eastAsia="es-CO"/>
        </w:rPr>
        <w:t xml:space="preserve">Gobierno Nacional de Colombia. Política Nacional de Infancia y Adolescencia. 2018. </w:t>
      </w:r>
    </w:p>
    <w:p w14:paraId="64E29748" w14:textId="77777777" w:rsidR="001F34CE" w:rsidRDefault="001F34CE" w:rsidP="00D17E4A">
      <w:pPr>
        <w:pStyle w:val="Prrafodelista"/>
        <w:numPr>
          <w:ilvl w:val="0"/>
          <w:numId w:val="9"/>
        </w:numPr>
        <w:spacing w:after="120" w:line="276" w:lineRule="auto"/>
        <w:ind w:left="426" w:firstLine="0"/>
        <w:contextualSpacing/>
        <w:jc w:val="both"/>
        <w:rPr>
          <w:lang w:eastAsia="es-CO"/>
        </w:rPr>
      </w:pPr>
      <w:r w:rsidRPr="7FEFC7EA">
        <w:rPr>
          <w:rFonts w:ascii="Arial" w:eastAsia="Arial" w:hAnsi="Arial" w:cs="Arial"/>
          <w:lang w:eastAsia="es-CO"/>
        </w:rPr>
        <w:t xml:space="preserve">Gobierno Nacional. Todos por la Infancia y la Adolescencia, Política Nacional de Infancia y Adolescencia. Ruta Integral de atenciones. 2019. </w:t>
      </w:r>
    </w:p>
    <w:p w14:paraId="63D29566"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val="en-US" w:eastAsia="es-CO"/>
        </w:rPr>
        <w:t xml:space="preserve">Hawley, P. H., y </w:t>
      </w:r>
      <w:proofErr w:type="spellStart"/>
      <w:r w:rsidRPr="004A730F">
        <w:rPr>
          <w:rFonts w:ascii="Arial" w:eastAsia="Arial" w:hAnsi="Arial" w:cs="Arial"/>
          <w:lang w:val="en-US" w:eastAsia="es-CO"/>
        </w:rPr>
        <w:t>Williford</w:t>
      </w:r>
      <w:proofErr w:type="spellEnd"/>
      <w:r w:rsidRPr="004A730F">
        <w:rPr>
          <w:rFonts w:ascii="Arial" w:eastAsia="Arial" w:hAnsi="Arial" w:cs="Arial"/>
          <w:lang w:val="en-US" w:eastAsia="es-CO"/>
        </w:rPr>
        <w:t xml:space="preserve">, A. (2015). Articulating the theory of bullying intervention programs: Views from social psychology, social work, and organizational science. </w:t>
      </w:r>
      <w:r w:rsidRPr="004A730F">
        <w:rPr>
          <w:rFonts w:ascii="Arial" w:eastAsia="Arial" w:hAnsi="Arial" w:cs="Arial"/>
          <w:i/>
          <w:iCs/>
          <w:lang w:eastAsia="es-CO"/>
        </w:rPr>
        <w:t>Journal of Applied Developmental Psychology</w:t>
      </w:r>
      <w:r w:rsidRPr="004A730F">
        <w:rPr>
          <w:rFonts w:ascii="Arial" w:eastAsia="Arial" w:hAnsi="Arial" w:cs="Arial"/>
          <w:lang w:eastAsia="es-CO"/>
        </w:rPr>
        <w:t xml:space="preserve">, </w:t>
      </w:r>
      <w:r w:rsidRPr="004A730F">
        <w:rPr>
          <w:rFonts w:ascii="Arial" w:eastAsia="Arial" w:hAnsi="Arial" w:cs="Arial"/>
          <w:i/>
          <w:iCs/>
          <w:lang w:eastAsia="es-CO"/>
        </w:rPr>
        <w:t>37</w:t>
      </w:r>
      <w:r w:rsidRPr="004A730F">
        <w:rPr>
          <w:rFonts w:ascii="Arial" w:eastAsia="Arial" w:hAnsi="Arial" w:cs="Arial"/>
          <w:lang w:eastAsia="es-CO"/>
        </w:rPr>
        <w:t xml:space="preserve">, 3–15. </w:t>
      </w:r>
    </w:p>
    <w:p w14:paraId="20BA47A4"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val="en-US" w:eastAsia="es-CO"/>
        </w:rPr>
      </w:pPr>
      <w:r w:rsidRPr="004A730F">
        <w:rPr>
          <w:rFonts w:ascii="Arial" w:eastAsia="Arial" w:hAnsi="Arial" w:cs="Arial"/>
          <w:lang w:val="en-US" w:eastAsia="es-CO"/>
        </w:rPr>
        <w:t xml:space="preserve">Howe, B. (2008). Children’s Rights as Crime Prevention. </w:t>
      </w:r>
      <w:r w:rsidRPr="004A730F">
        <w:rPr>
          <w:rFonts w:ascii="Arial" w:eastAsia="Arial" w:hAnsi="Arial" w:cs="Arial"/>
          <w:i/>
          <w:iCs/>
          <w:lang w:val="en-US" w:eastAsia="es-CO"/>
        </w:rPr>
        <w:t>The International Journal of Children’s Rights</w:t>
      </w:r>
      <w:r w:rsidRPr="004A730F">
        <w:rPr>
          <w:rFonts w:ascii="Arial" w:eastAsia="Arial" w:hAnsi="Arial" w:cs="Arial"/>
          <w:lang w:val="en-US" w:eastAsia="es-CO"/>
        </w:rPr>
        <w:t xml:space="preserve">, </w:t>
      </w:r>
      <w:r w:rsidRPr="004A730F">
        <w:rPr>
          <w:rFonts w:ascii="Arial" w:eastAsia="Arial" w:hAnsi="Arial" w:cs="Arial"/>
          <w:i/>
          <w:iCs/>
          <w:lang w:val="en-US" w:eastAsia="es-CO"/>
        </w:rPr>
        <w:t>16</w:t>
      </w:r>
      <w:r w:rsidRPr="004A730F">
        <w:rPr>
          <w:rFonts w:ascii="Arial" w:eastAsia="Arial" w:hAnsi="Arial" w:cs="Arial"/>
          <w:lang w:val="en-US" w:eastAsia="es-CO"/>
        </w:rPr>
        <w:t xml:space="preserve">(4), 457–474. </w:t>
      </w:r>
      <w:proofErr w:type="spellStart"/>
      <w:r w:rsidRPr="004A730F">
        <w:rPr>
          <w:rFonts w:ascii="Arial" w:eastAsia="Arial" w:hAnsi="Arial" w:cs="Arial"/>
          <w:lang w:val="en-US" w:eastAsia="es-CO"/>
        </w:rPr>
        <w:t>Leavell</w:t>
      </w:r>
      <w:proofErr w:type="spellEnd"/>
      <w:r w:rsidRPr="004A730F">
        <w:rPr>
          <w:rFonts w:ascii="Arial" w:eastAsia="Arial" w:hAnsi="Arial" w:cs="Arial"/>
          <w:lang w:val="en-US" w:eastAsia="es-CO"/>
        </w:rPr>
        <w:t xml:space="preserve">, S. &amp; </w:t>
      </w:r>
      <w:proofErr w:type="spellStart"/>
      <w:r w:rsidRPr="004A730F">
        <w:rPr>
          <w:rFonts w:ascii="Arial" w:eastAsia="Arial" w:hAnsi="Arial" w:cs="Arial"/>
          <w:lang w:val="en-US" w:eastAsia="es-CO"/>
        </w:rPr>
        <w:t>Clarck</w:t>
      </w:r>
      <w:proofErr w:type="spellEnd"/>
      <w:r w:rsidRPr="004A730F">
        <w:rPr>
          <w:rFonts w:ascii="Arial" w:eastAsia="Arial" w:hAnsi="Arial" w:cs="Arial"/>
          <w:lang w:val="en-US" w:eastAsia="es-CO"/>
        </w:rPr>
        <w:t xml:space="preserve">, E. G., (1976). </w:t>
      </w:r>
      <w:proofErr w:type="spellStart"/>
      <w:r w:rsidRPr="004A730F">
        <w:rPr>
          <w:rFonts w:ascii="Arial" w:eastAsia="Arial" w:hAnsi="Arial" w:cs="Arial"/>
          <w:lang w:val="en-US" w:eastAsia="es-CO"/>
        </w:rPr>
        <w:t>Medicina</w:t>
      </w:r>
      <w:proofErr w:type="spellEnd"/>
      <w:r w:rsidRPr="004A730F">
        <w:rPr>
          <w:rFonts w:ascii="Arial" w:eastAsia="Arial" w:hAnsi="Arial" w:cs="Arial"/>
          <w:lang w:val="en-US" w:eastAsia="es-CO"/>
        </w:rPr>
        <w:t xml:space="preserve"> </w:t>
      </w:r>
      <w:proofErr w:type="spellStart"/>
      <w:r w:rsidRPr="004A730F">
        <w:rPr>
          <w:rFonts w:ascii="Arial" w:eastAsia="Arial" w:hAnsi="Arial" w:cs="Arial"/>
          <w:lang w:val="en-US" w:eastAsia="es-CO"/>
        </w:rPr>
        <w:t>Preventiva</w:t>
      </w:r>
      <w:proofErr w:type="spellEnd"/>
      <w:r w:rsidRPr="004A730F">
        <w:rPr>
          <w:rFonts w:ascii="Arial" w:eastAsia="Arial" w:hAnsi="Arial" w:cs="Arial"/>
          <w:lang w:val="en-US" w:eastAsia="es-CO"/>
        </w:rPr>
        <w:t>. São Paulo: McGraw-Hill.</w:t>
      </w:r>
    </w:p>
    <w:p w14:paraId="255B3366"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Theme="minorEastAsia" w:hAnsi="Arial" w:cs="Arial"/>
          <w:lang w:eastAsia="es-CO"/>
        </w:rPr>
      </w:pPr>
      <w:r w:rsidRPr="004A730F">
        <w:rPr>
          <w:rFonts w:ascii="Arial" w:eastAsia="Arial" w:hAnsi="Arial" w:cs="Arial"/>
          <w:lang w:eastAsia="es-CO"/>
        </w:rPr>
        <w:t>Instituto Colombiano de Bienestar Familiar (ICBF). (2013). Guía para la promoción y la garantía de la participación de niños, niñas y adolescentes.</w:t>
      </w:r>
    </w:p>
    <w:p w14:paraId="36CF9B35" w14:textId="77777777" w:rsidR="001F34CE"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eastAsia="es-CO"/>
        </w:rPr>
        <w:t>Instituto Colombiano de Bienestar Familiar (ICBF). (2016). Modelo de Enfoque Diferencial de Derechos, sf, sl.</w:t>
      </w:r>
    </w:p>
    <w:p w14:paraId="55822136"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1D77258E">
        <w:rPr>
          <w:rFonts w:ascii="Arial" w:eastAsia="Arial" w:hAnsi="Arial" w:cs="Arial"/>
          <w:lang w:eastAsia="es-CO"/>
        </w:rPr>
        <w:t>Jørgensen &amp; Holzmann . (2003). Manejo social del riesgo: un nuevo marco conceptual para la protección social y más allá. Revista Facultad Nacional de Salud Pública, vol. 21, núm. 1, 2003. Obtenido de Universidad de Antioquia en: https://www.redalyc.org/pdf/120/12021106</w:t>
      </w:r>
    </w:p>
    <w:p w14:paraId="7C40F01A"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Theme="minorEastAsia" w:hAnsi="Arial" w:cs="Arial"/>
          <w:lang w:eastAsia="es-CO"/>
        </w:rPr>
      </w:pPr>
      <w:r w:rsidRPr="004A730F">
        <w:rPr>
          <w:rFonts w:ascii="Arial" w:eastAsia="Arial" w:hAnsi="Arial" w:cs="Arial"/>
          <w:lang w:eastAsia="es-CO"/>
        </w:rPr>
        <w:t>Ley 1098 de 2006, Código de la Infancia y la Adolescencia.</w:t>
      </w:r>
    </w:p>
    <w:p w14:paraId="62480D54"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eastAsia="es-CO"/>
        </w:rPr>
        <w:t>Ley 1448 de 2011, Ley de Víctimas y Restitución de Tierras.</w:t>
      </w:r>
    </w:p>
    <w:p w14:paraId="01344156"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Theme="minorEastAsia" w:hAnsi="Arial" w:cs="Arial"/>
          <w:lang w:eastAsia="es-CO"/>
        </w:rPr>
      </w:pPr>
      <w:r w:rsidRPr="004A730F">
        <w:rPr>
          <w:rFonts w:ascii="Arial" w:eastAsia="Arial" w:hAnsi="Arial" w:cs="Arial"/>
          <w:lang w:eastAsia="es-CO"/>
        </w:rPr>
        <w:lastRenderedPageBreak/>
        <w:t>Ley 1532 de 2012. Por la cual se adopta la política nacional de gestión del riesgo de desastres y se establece el Sistema Nacional de Gestión del Riesgo de Desastres y se dictan otras disposiciones.</w:t>
      </w:r>
    </w:p>
    <w:p w14:paraId="4CBB3059"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eastAsia="es-CO"/>
        </w:rPr>
        <w:t>Ley 2737 de 1998, Código del Menor.</w:t>
      </w:r>
    </w:p>
    <w:p w14:paraId="443A9156" w14:textId="77777777" w:rsidR="001F34CE"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eastAsia="es-CO"/>
        </w:rPr>
        <w:t>Lineamiento Técnico del Programa de Promoción y Prevención para la Protección Integral, Generaciones con Bienestar.</w:t>
      </w:r>
    </w:p>
    <w:p w14:paraId="15E66EBB" w14:textId="77777777" w:rsidR="001F34CE" w:rsidRPr="00315096"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eastAsia="es-CO"/>
        </w:rPr>
        <w:t>Lineamiento de prevención del consumo de alcohol y sustancias psicoactivas (2018). Ministerio de Salud y Prosperidad Social, Ministerio de Justicia y el Derecho, 20, 68.</w:t>
      </w:r>
      <w:r>
        <w:rPr>
          <w:rFonts w:ascii="Arial" w:eastAsia="Arial" w:hAnsi="Arial" w:cs="Arial"/>
          <w:lang w:eastAsia="es-CO"/>
        </w:rPr>
        <w:t xml:space="preserve">  </w:t>
      </w:r>
    </w:p>
    <w:p w14:paraId="4432B148" w14:textId="77777777" w:rsidR="001F34CE"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val="en-US" w:eastAsia="es-CO"/>
        </w:rPr>
        <w:t xml:space="preserve">Morales, E. S. (2009). Contextual community prevention theory: Building interventions with community agency collaboration. </w:t>
      </w:r>
      <w:r w:rsidRPr="004A730F">
        <w:rPr>
          <w:rFonts w:ascii="Arial" w:eastAsia="Arial" w:hAnsi="Arial" w:cs="Arial"/>
          <w:i/>
          <w:iCs/>
          <w:lang w:eastAsia="es-CO"/>
        </w:rPr>
        <w:t>American Psychologist</w:t>
      </w:r>
      <w:r w:rsidRPr="004A730F">
        <w:rPr>
          <w:rFonts w:ascii="Arial" w:eastAsia="Arial" w:hAnsi="Arial" w:cs="Arial"/>
          <w:lang w:eastAsia="es-CO"/>
        </w:rPr>
        <w:t xml:space="preserve">, </w:t>
      </w:r>
      <w:r w:rsidRPr="004A730F">
        <w:rPr>
          <w:rFonts w:ascii="Arial" w:eastAsia="Arial" w:hAnsi="Arial" w:cs="Arial"/>
          <w:i/>
          <w:iCs/>
          <w:lang w:eastAsia="es-CO"/>
        </w:rPr>
        <w:t>64</w:t>
      </w:r>
      <w:r w:rsidRPr="004A730F">
        <w:rPr>
          <w:rFonts w:ascii="Arial" w:eastAsia="Arial" w:hAnsi="Arial" w:cs="Arial"/>
          <w:lang w:eastAsia="es-CO"/>
        </w:rPr>
        <w:t xml:space="preserve">(8), 805–816. </w:t>
      </w:r>
    </w:p>
    <w:p w14:paraId="67C7FD95"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FF20D9">
        <w:rPr>
          <w:rFonts w:ascii="Arial" w:eastAsia="Arial" w:hAnsi="Arial" w:cs="Arial"/>
          <w:lang w:eastAsia="es-CO"/>
        </w:rPr>
        <w:t>Ministerio de Educación Nacional. (2016). Lineamientos para la formulación de Planes Escolares para la Gestión del Riesgo. Guìa 59. Obtenido de https://www.mineducacion.gov.co/1759/w3-article-347109.html?_noredirect=1</w:t>
      </w:r>
    </w:p>
    <w:p w14:paraId="7E582294"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Theme="minorEastAsia" w:hAnsi="Arial" w:cs="Arial"/>
          <w:lang w:eastAsia="es-CO"/>
        </w:rPr>
      </w:pPr>
      <w:r w:rsidRPr="004A730F">
        <w:rPr>
          <w:rFonts w:ascii="Arial" w:eastAsia="Arial" w:hAnsi="Arial" w:cs="Arial"/>
          <w:lang w:eastAsia="es-CO"/>
        </w:rPr>
        <w:t>Política Pública Nacional de Infancia y Adolescencia 2018 – 2030 PNIA. (2018)</w:t>
      </w:r>
    </w:p>
    <w:p w14:paraId="163385B9" w14:textId="77777777" w:rsidR="001F34CE"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eastAsia="es-CO"/>
        </w:rPr>
        <w:t>Programa de Derechos Humanos de USAID (2012). Estándares para el diseño de una política de prevención de violaciones de derechos humanos e infracciones al DIH, Bogotá.</w:t>
      </w:r>
    </w:p>
    <w:p w14:paraId="519DCAB8" w14:textId="77777777" w:rsidR="001F34CE"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FF20D9">
        <w:rPr>
          <w:rFonts w:ascii="Arial" w:eastAsia="Arial" w:hAnsi="Arial" w:cs="Arial"/>
          <w:lang w:eastAsia="es-CO"/>
        </w:rPr>
        <w:t>Programa Somos defensores. (2010). Manual de protección para defensores y defensoras de derechos humanos en Colombia "Un canto para persistir".</w:t>
      </w:r>
      <w:r>
        <w:rPr>
          <w:rFonts w:ascii="Arial" w:eastAsia="Arial" w:hAnsi="Arial" w:cs="Arial"/>
          <w:lang w:eastAsia="es-CO"/>
        </w:rPr>
        <w:t xml:space="preserve"> Bogotá 2010.</w:t>
      </w:r>
    </w:p>
    <w:p w14:paraId="2D76DDBF" w14:textId="77777777" w:rsidR="001F34CE" w:rsidRPr="00E01EE0" w:rsidRDefault="001F34CE" w:rsidP="00D17E4A">
      <w:pPr>
        <w:pStyle w:val="Prrafodelista"/>
        <w:numPr>
          <w:ilvl w:val="0"/>
          <w:numId w:val="9"/>
        </w:numPr>
        <w:spacing w:after="120" w:line="276" w:lineRule="auto"/>
        <w:ind w:left="426" w:firstLine="0"/>
        <w:contextualSpacing/>
        <w:jc w:val="both"/>
        <w:rPr>
          <w:rFonts w:ascii="Arial" w:eastAsia="Arial" w:hAnsi="Arial" w:cs="Arial"/>
          <w:lang w:val="en-US" w:eastAsia="es-CO"/>
        </w:rPr>
      </w:pPr>
      <w:r w:rsidRPr="0092647B">
        <w:rPr>
          <w:rFonts w:ascii="Arial" w:eastAsia="Arial" w:hAnsi="Arial" w:cs="Arial"/>
          <w:lang w:eastAsia="es-CO"/>
        </w:rPr>
        <w:t>Raciti, P. (2015). Competencias socioemocionales: ¿cómo de</w:t>
      </w:r>
      <w:r w:rsidRPr="1D77258E">
        <w:rPr>
          <w:rFonts w:ascii="Arial" w:eastAsia="Arial" w:hAnsi="Arial" w:cs="Arial"/>
          <w:lang w:val="en-US" w:eastAsia="es-CO"/>
        </w:rPr>
        <w:t>ﬁ</w:t>
      </w:r>
      <w:r w:rsidRPr="0092647B">
        <w:rPr>
          <w:rFonts w:ascii="Arial" w:eastAsia="Arial" w:hAnsi="Arial" w:cs="Arial"/>
          <w:lang w:eastAsia="es-CO"/>
        </w:rPr>
        <w:t xml:space="preserve">nirlas y medirlas en una perspectiva sistémica? </w:t>
      </w:r>
      <w:proofErr w:type="spellStart"/>
      <w:r w:rsidRPr="1D77258E">
        <w:rPr>
          <w:rFonts w:ascii="Arial" w:eastAsia="Arial" w:hAnsi="Arial" w:cs="Arial"/>
          <w:lang w:val="en-US" w:eastAsia="es-CO"/>
        </w:rPr>
        <w:t>Ruta</w:t>
      </w:r>
      <w:proofErr w:type="spellEnd"/>
      <w:r w:rsidRPr="1D77258E">
        <w:rPr>
          <w:rFonts w:ascii="Arial" w:eastAsia="Arial" w:hAnsi="Arial" w:cs="Arial"/>
          <w:lang w:val="en-US" w:eastAsia="es-CO"/>
        </w:rPr>
        <w:t xml:space="preserve"> </w:t>
      </w:r>
      <w:proofErr w:type="spellStart"/>
      <w:r w:rsidRPr="1D77258E">
        <w:rPr>
          <w:rFonts w:ascii="Arial" w:eastAsia="Arial" w:hAnsi="Arial" w:cs="Arial"/>
          <w:lang w:val="en-US" w:eastAsia="es-CO"/>
        </w:rPr>
        <w:t>Maestra</w:t>
      </w:r>
      <w:proofErr w:type="spellEnd"/>
      <w:r w:rsidRPr="1D77258E">
        <w:rPr>
          <w:rFonts w:ascii="Arial" w:eastAsia="Arial" w:hAnsi="Arial" w:cs="Arial"/>
          <w:lang w:val="en-US" w:eastAsia="es-CO"/>
        </w:rPr>
        <w:t xml:space="preserve">, </w:t>
      </w:r>
      <w:proofErr w:type="spellStart"/>
      <w:r w:rsidRPr="1D77258E">
        <w:rPr>
          <w:rFonts w:ascii="Arial" w:eastAsia="Arial" w:hAnsi="Arial" w:cs="Arial"/>
          <w:lang w:val="en-US" w:eastAsia="es-CO"/>
        </w:rPr>
        <w:t>Edición</w:t>
      </w:r>
      <w:proofErr w:type="spellEnd"/>
      <w:r w:rsidRPr="1D77258E">
        <w:rPr>
          <w:rFonts w:ascii="Arial" w:eastAsia="Arial" w:hAnsi="Arial" w:cs="Arial"/>
          <w:lang w:val="en-US" w:eastAsia="es-CO"/>
        </w:rPr>
        <w:t xml:space="preserve"> 14, 101- 109.</w:t>
      </w:r>
    </w:p>
    <w:p w14:paraId="4425A740"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proofErr w:type="spellStart"/>
      <w:r w:rsidRPr="004A730F">
        <w:rPr>
          <w:rFonts w:ascii="Arial" w:eastAsia="Arial" w:hAnsi="Arial" w:cs="Arial"/>
          <w:lang w:val="en-US" w:eastAsia="es-CO"/>
        </w:rPr>
        <w:t>Rapoport</w:t>
      </w:r>
      <w:proofErr w:type="spellEnd"/>
      <w:r w:rsidRPr="004A730F">
        <w:rPr>
          <w:rFonts w:ascii="Arial" w:eastAsia="Arial" w:hAnsi="Arial" w:cs="Arial"/>
          <w:lang w:val="en-US" w:eastAsia="es-CO"/>
        </w:rPr>
        <w:t xml:space="preserve">, L. (1961). The Concept of Prevention in Social Work. </w:t>
      </w:r>
      <w:r w:rsidRPr="004A730F">
        <w:rPr>
          <w:rFonts w:ascii="Arial" w:eastAsia="Arial" w:hAnsi="Arial" w:cs="Arial"/>
          <w:i/>
          <w:iCs/>
          <w:lang w:eastAsia="es-CO"/>
        </w:rPr>
        <w:t>Social Work</w:t>
      </w:r>
      <w:r w:rsidRPr="004A730F">
        <w:rPr>
          <w:rFonts w:ascii="Arial" w:eastAsia="Arial" w:hAnsi="Arial" w:cs="Arial"/>
          <w:lang w:eastAsia="es-CO"/>
        </w:rPr>
        <w:t xml:space="preserve">, </w:t>
      </w:r>
      <w:r w:rsidRPr="004A730F">
        <w:rPr>
          <w:rFonts w:ascii="Arial" w:eastAsia="Arial" w:hAnsi="Arial" w:cs="Arial"/>
          <w:i/>
          <w:iCs/>
          <w:lang w:eastAsia="es-CO"/>
        </w:rPr>
        <w:t>6</w:t>
      </w:r>
      <w:r w:rsidRPr="004A730F">
        <w:rPr>
          <w:rFonts w:ascii="Arial" w:eastAsia="Arial" w:hAnsi="Arial" w:cs="Arial"/>
          <w:lang w:eastAsia="es-CO"/>
        </w:rPr>
        <w:t>(1), 3–12.</w:t>
      </w:r>
    </w:p>
    <w:p w14:paraId="738E2B4C"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val="en-GB" w:eastAsia="es-CO"/>
        </w:rPr>
      </w:pPr>
      <w:r w:rsidRPr="004A730F">
        <w:rPr>
          <w:rFonts w:ascii="Arial" w:eastAsia="Arial" w:hAnsi="Arial" w:cs="Arial"/>
          <w:lang w:val="en-US" w:eastAsia="es-CO"/>
        </w:rPr>
        <w:t xml:space="preserve">Reading, R., Bissell, S., </w:t>
      </w:r>
      <w:proofErr w:type="spellStart"/>
      <w:r w:rsidRPr="004A730F">
        <w:rPr>
          <w:rFonts w:ascii="Arial" w:eastAsia="Arial" w:hAnsi="Arial" w:cs="Arial"/>
          <w:lang w:val="en-US" w:eastAsia="es-CO"/>
        </w:rPr>
        <w:t>Goldhagen</w:t>
      </w:r>
      <w:proofErr w:type="spellEnd"/>
      <w:r w:rsidRPr="004A730F">
        <w:rPr>
          <w:rFonts w:ascii="Arial" w:eastAsia="Arial" w:hAnsi="Arial" w:cs="Arial"/>
          <w:lang w:val="en-US" w:eastAsia="es-CO"/>
        </w:rPr>
        <w:t xml:space="preserve">, J., </w:t>
      </w:r>
      <w:proofErr w:type="spellStart"/>
      <w:r w:rsidRPr="004A730F">
        <w:rPr>
          <w:rFonts w:ascii="Arial" w:eastAsia="Arial" w:hAnsi="Arial" w:cs="Arial"/>
          <w:lang w:val="en-US" w:eastAsia="es-CO"/>
        </w:rPr>
        <w:t>Harwin</w:t>
      </w:r>
      <w:proofErr w:type="spellEnd"/>
      <w:r w:rsidRPr="004A730F">
        <w:rPr>
          <w:rFonts w:ascii="Arial" w:eastAsia="Arial" w:hAnsi="Arial" w:cs="Arial"/>
          <w:lang w:val="en-US" w:eastAsia="es-CO"/>
        </w:rPr>
        <w:t xml:space="preserve">, J., Masson, J., Moynihan, S., … Webb, E. (2009). Promotion of children’s rights and prevention of child maltreatment. </w:t>
      </w:r>
      <w:r w:rsidRPr="004A730F">
        <w:rPr>
          <w:rFonts w:ascii="Arial" w:eastAsia="Arial" w:hAnsi="Arial" w:cs="Arial"/>
          <w:i/>
          <w:iCs/>
          <w:lang w:val="en-GB" w:eastAsia="es-CO"/>
        </w:rPr>
        <w:t>The Lancet</w:t>
      </w:r>
      <w:r w:rsidRPr="004A730F">
        <w:rPr>
          <w:rFonts w:ascii="Arial" w:eastAsia="Arial" w:hAnsi="Arial" w:cs="Arial"/>
          <w:lang w:val="en-GB" w:eastAsia="es-CO"/>
        </w:rPr>
        <w:t xml:space="preserve">, </w:t>
      </w:r>
      <w:r w:rsidRPr="004A730F">
        <w:rPr>
          <w:rFonts w:ascii="Arial" w:eastAsia="Arial" w:hAnsi="Arial" w:cs="Arial"/>
          <w:i/>
          <w:iCs/>
          <w:lang w:val="en-GB" w:eastAsia="es-CO"/>
        </w:rPr>
        <w:t>373</w:t>
      </w:r>
      <w:r w:rsidRPr="004A730F">
        <w:rPr>
          <w:rFonts w:ascii="Arial" w:eastAsia="Arial" w:hAnsi="Arial" w:cs="Arial"/>
          <w:lang w:val="en-GB" w:eastAsia="es-CO"/>
        </w:rPr>
        <w:t>(9660), 332–343.</w:t>
      </w:r>
    </w:p>
    <w:p w14:paraId="301FF5C7"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val="en-US" w:eastAsia="es-CO"/>
        </w:rPr>
        <w:t xml:space="preserve">Secretary General of the United Nations. Report of the independent expert for the United Nations study on violence against children. </w:t>
      </w:r>
      <w:r w:rsidRPr="004A730F">
        <w:rPr>
          <w:rFonts w:ascii="Arial" w:eastAsia="Arial" w:hAnsi="Arial" w:cs="Arial"/>
          <w:lang w:eastAsia="es-CO"/>
        </w:rPr>
        <w:t xml:space="preserve">New York: United Nations General Assembly, 62nd session, 2007. </w:t>
      </w:r>
    </w:p>
    <w:p w14:paraId="55248DD0" w14:textId="77777777" w:rsidR="001F34CE" w:rsidRPr="004A730F"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r w:rsidRPr="004A730F">
        <w:rPr>
          <w:rFonts w:ascii="Arial" w:eastAsia="Arial" w:hAnsi="Arial" w:cs="Arial"/>
          <w:lang w:val="en-US" w:eastAsia="es-CO"/>
        </w:rPr>
        <w:t xml:space="preserve">Small, S., y </w:t>
      </w:r>
      <w:proofErr w:type="spellStart"/>
      <w:r w:rsidRPr="004A730F">
        <w:rPr>
          <w:rFonts w:ascii="Arial" w:eastAsia="Arial" w:hAnsi="Arial" w:cs="Arial"/>
          <w:lang w:val="en-US" w:eastAsia="es-CO"/>
        </w:rPr>
        <w:t>Memmo</w:t>
      </w:r>
      <w:proofErr w:type="spellEnd"/>
      <w:r w:rsidRPr="004A730F">
        <w:rPr>
          <w:rFonts w:ascii="Arial" w:eastAsia="Arial" w:hAnsi="Arial" w:cs="Arial"/>
          <w:lang w:val="en-US" w:eastAsia="es-CO"/>
        </w:rPr>
        <w:t xml:space="preserve">, M. (2004). Contemporary Models of Youth Development and Problem Prevention: Toward an Integration of Terms, Concepts, and Models. </w:t>
      </w:r>
      <w:r w:rsidRPr="004A730F">
        <w:rPr>
          <w:rFonts w:ascii="Arial" w:eastAsia="Arial" w:hAnsi="Arial" w:cs="Arial"/>
          <w:i/>
          <w:iCs/>
          <w:lang w:eastAsia="es-CO"/>
        </w:rPr>
        <w:t>Family Relations</w:t>
      </w:r>
      <w:r w:rsidRPr="004A730F">
        <w:rPr>
          <w:rFonts w:ascii="Arial" w:eastAsia="Arial" w:hAnsi="Arial" w:cs="Arial"/>
          <w:lang w:eastAsia="es-CO"/>
        </w:rPr>
        <w:t xml:space="preserve">, </w:t>
      </w:r>
      <w:r w:rsidRPr="004A730F">
        <w:rPr>
          <w:rFonts w:ascii="Arial" w:eastAsia="Arial" w:hAnsi="Arial" w:cs="Arial"/>
          <w:i/>
          <w:iCs/>
          <w:lang w:eastAsia="es-CO"/>
        </w:rPr>
        <w:t>53</w:t>
      </w:r>
      <w:r w:rsidRPr="004A730F">
        <w:rPr>
          <w:rFonts w:ascii="Arial" w:eastAsia="Arial" w:hAnsi="Arial" w:cs="Arial"/>
          <w:lang w:eastAsia="es-CO"/>
        </w:rPr>
        <w:t xml:space="preserve">(1), 3–11. </w:t>
      </w:r>
    </w:p>
    <w:p w14:paraId="76613914" w14:textId="77777777" w:rsidR="001F34CE" w:rsidRDefault="001F34CE" w:rsidP="00D17E4A">
      <w:pPr>
        <w:pStyle w:val="Prrafodelista"/>
        <w:numPr>
          <w:ilvl w:val="0"/>
          <w:numId w:val="9"/>
        </w:numPr>
        <w:spacing w:after="120" w:line="276" w:lineRule="auto"/>
        <w:ind w:left="426" w:firstLine="0"/>
        <w:contextualSpacing/>
        <w:jc w:val="both"/>
        <w:rPr>
          <w:rFonts w:ascii="Arial" w:eastAsia="Arial" w:hAnsi="Arial" w:cs="Arial"/>
          <w:lang w:eastAsia="es-CO"/>
        </w:rPr>
      </w:pPr>
      <w:proofErr w:type="spellStart"/>
      <w:r w:rsidRPr="004A730F">
        <w:rPr>
          <w:rFonts w:ascii="Arial" w:eastAsia="Arial" w:hAnsi="Arial" w:cs="Arial"/>
          <w:lang w:val="en-US" w:eastAsia="es-CO"/>
        </w:rPr>
        <w:t>Starfield</w:t>
      </w:r>
      <w:proofErr w:type="spellEnd"/>
      <w:r w:rsidRPr="004A730F">
        <w:rPr>
          <w:rFonts w:ascii="Arial" w:eastAsia="Arial" w:hAnsi="Arial" w:cs="Arial"/>
          <w:lang w:val="en-US" w:eastAsia="es-CO"/>
        </w:rPr>
        <w:t xml:space="preserve">, B., Hyde, J., </w:t>
      </w:r>
      <w:proofErr w:type="spellStart"/>
      <w:r w:rsidRPr="004A730F">
        <w:rPr>
          <w:rFonts w:ascii="Arial" w:eastAsia="Arial" w:hAnsi="Arial" w:cs="Arial"/>
          <w:lang w:val="en-US" w:eastAsia="es-CO"/>
        </w:rPr>
        <w:t>Gervas</w:t>
      </w:r>
      <w:proofErr w:type="spellEnd"/>
      <w:r w:rsidRPr="004A730F">
        <w:rPr>
          <w:rFonts w:ascii="Arial" w:eastAsia="Arial" w:hAnsi="Arial" w:cs="Arial"/>
          <w:lang w:val="en-US" w:eastAsia="es-CO"/>
        </w:rPr>
        <w:t xml:space="preserve">, J., y Heath, I. (2008). The concept of prevention: a good idea gone astray? </w:t>
      </w:r>
      <w:r w:rsidRPr="004A730F">
        <w:rPr>
          <w:rFonts w:ascii="Arial" w:eastAsia="Arial" w:hAnsi="Arial" w:cs="Arial"/>
          <w:i/>
          <w:iCs/>
          <w:lang w:eastAsia="es-CO"/>
        </w:rPr>
        <w:t>Journal of Epidemiology &amp; Community Health</w:t>
      </w:r>
      <w:r w:rsidRPr="004A730F">
        <w:rPr>
          <w:rFonts w:ascii="Arial" w:eastAsia="Arial" w:hAnsi="Arial" w:cs="Arial"/>
          <w:lang w:eastAsia="es-CO"/>
        </w:rPr>
        <w:t xml:space="preserve">, </w:t>
      </w:r>
      <w:r w:rsidRPr="004A730F">
        <w:rPr>
          <w:rFonts w:ascii="Arial" w:eastAsia="Arial" w:hAnsi="Arial" w:cs="Arial"/>
          <w:i/>
          <w:iCs/>
          <w:lang w:eastAsia="es-CO"/>
        </w:rPr>
        <w:t>62</w:t>
      </w:r>
      <w:r w:rsidRPr="004A730F">
        <w:rPr>
          <w:rFonts w:ascii="Arial" w:eastAsia="Arial" w:hAnsi="Arial" w:cs="Arial"/>
          <w:lang w:eastAsia="es-CO"/>
        </w:rPr>
        <w:t xml:space="preserve">(7), 580–583. </w:t>
      </w:r>
    </w:p>
    <w:p w14:paraId="0AD7B047" w14:textId="77777777" w:rsidR="001F34CE" w:rsidRDefault="001F34CE" w:rsidP="00D17E4A">
      <w:pPr>
        <w:pStyle w:val="Prrafodelista"/>
        <w:numPr>
          <w:ilvl w:val="0"/>
          <w:numId w:val="9"/>
        </w:numPr>
        <w:spacing w:after="160" w:line="259" w:lineRule="auto"/>
        <w:ind w:left="426" w:right="51" w:firstLine="0"/>
        <w:contextualSpacing/>
        <w:jc w:val="both"/>
      </w:pPr>
      <w:r>
        <w:t xml:space="preserve">UNESCO (2016). </w:t>
      </w:r>
      <w:r w:rsidRPr="0063600E">
        <w:t>Educación 2030: temas y asuntos</w:t>
      </w:r>
      <w:r>
        <w:t xml:space="preserve">: </w:t>
      </w:r>
      <w:r w:rsidRPr="0063600E">
        <w:t>https://es.unesco.org/news/educacion-2030-temas-y-asuntos</w:t>
      </w:r>
    </w:p>
    <w:p w14:paraId="0F923896" w14:textId="77777777" w:rsidR="001F34CE" w:rsidRPr="0092647B" w:rsidRDefault="001F34CE" w:rsidP="00D17E4A">
      <w:pPr>
        <w:pStyle w:val="Prrafodelista"/>
        <w:numPr>
          <w:ilvl w:val="0"/>
          <w:numId w:val="9"/>
        </w:numPr>
        <w:spacing w:after="160" w:line="259" w:lineRule="auto"/>
        <w:ind w:left="426" w:right="51" w:firstLine="0"/>
        <w:contextualSpacing/>
        <w:jc w:val="both"/>
        <w:rPr>
          <w:rFonts w:cs="Arial"/>
        </w:rPr>
      </w:pPr>
      <w:r>
        <w:t xml:space="preserve">UNESCO (2017). E2030: Educación y Habilidades para el Siglo 21: </w:t>
      </w:r>
      <w:r w:rsidRPr="00B46B61">
        <w:t>http://www.unesco.org/new/fileadmin/MULTIMEDIA/FIELD/Santiago/pdf/Habilidades-SXXI-Buenos-Aires-Spa.pdf</w:t>
      </w:r>
    </w:p>
    <w:p w14:paraId="150304DA" w14:textId="77777777" w:rsidR="00DC6610" w:rsidRDefault="00DC6610">
      <w:pPr>
        <w:rPr>
          <w:rFonts w:ascii="Arial" w:hAnsi="Arial" w:cs="Arial"/>
        </w:rPr>
      </w:pPr>
    </w:p>
    <w:p w14:paraId="1122E881" w14:textId="77777777" w:rsidR="00AA5F84" w:rsidRPr="00317DE1" w:rsidRDefault="00AA5F84" w:rsidP="00317DE1">
      <w:pPr>
        <w:pStyle w:val="Ttulo2"/>
        <w:numPr>
          <w:ilvl w:val="0"/>
          <w:numId w:val="23"/>
        </w:numPr>
        <w:rPr>
          <w:rFonts w:ascii="Arial" w:hAnsi="Arial" w:cs="Arial"/>
          <w:b/>
          <w:color w:val="auto"/>
          <w:sz w:val="22"/>
          <w:szCs w:val="22"/>
        </w:rPr>
      </w:pPr>
      <w:bookmarkStart w:id="42" w:name="_Toc37162346"/>
      <w:bookmarkStart w:id="43" w:name="_Toc469940477"/>
      <w:r w:rsidRPr="00317DE1">
        <w:rPr>
          <w:rFonts w:ascii="Arial" w:hAnsi="Arial" w:cs="Arial"/>
          <w:b/>
          <w:bCs/>
          <w:color w:val="auto"/>
          <w:sz w:val="22"/>
          <w:szCs w:val="22"/>
        </w:rPr>
        <w:lastRenderedPageBreak/>
        <w:t>Lista de tablas</w:t>
      </w:r>
      <w:bookmarkEnd w:id="43"/>
    </w:p>
    <w:p w14:paraId="0C125A74" w14:textId="77777777" w:rsidR="00AA5F84" w:rsidRDefault="00AA5F84" w:rsidP="00AA5F84">
      <w:pPr>
        <w:numPr>
          <w:ilvl w:val="12"/>
          <w:numId w:val="0"/>
        </w:numPr>
        <w:jc w:val="center"/>
        <w:rPr>
          <w:rFonts w:ascii="Arial" w:hAnsi="Arial" w:cs="Arial"/>
          <w:b/>
          <w:bCs/>
        </w:rPr>
      </w:pPr>
    </w:p>
    <w:p w14:paraId="3724BACF" w14:textId="77777777" w:rsidR="00AA5F84" w:rsidRPr="00B80E1F" w:rsidRDefault="00AA5F84" w:rsidP="00AA5F84">
      <w:pPr>
        <w:pStyle w:val="Tabladeilustraciones"/>
        <w:tabs>
          <w:tab w:val="right" w:leader="dot" w:pos="10469"/>
        </w:tabs>
        <w:rPr>
          <w:rFonts w:asciiTheme="minorHAnsi" w:eastAsiaTheme="minorEastAsia" w:hAnsiTheme="minorHAnsi" w:cstheme="minorBidi"/>
          <w:noProof/>
          <w:sz w:val="22"/>
          <w:szCs w:val="22"/>
          <w:lang w:eastAsia="es-CO"/>
        </w:rPr>
      </w:pPr>
      <w:r w:rsidRPr="00B80E1F">
        <w:rPr>
          <w:rFonts w:ascii="Arial" w:hAnsi="Arial" w:cs="Arial"/>
          <w:bCs/>
        </w:rPr>
        <w:fldChar w:fldCharType="begin"/>
      </w:r>
      <w:r w:rsidRPr="00B80E1F">
        <w:rPr>
          <w:rFonts w:ascii="Arial" w:hAnsi="Arial" w:cs="Arial"/>
          <w:bCs/>
        </w:rPr>
        <w:instrText xml:space="preserve"> TOC \h \z \c "Tabla" </w:instrText>
      </w:r>
      <w:r w:rsidRPr="00B80E1F">
        <w:rPr>
          <w:rFonts w:ascii="Arial" w:hAnsi="Arial" w:cs="Arial"/>
          <w:bCs/>
        </w:rPr>
        <w:fldChar w:fldCharType="separate"/>
      </w:r>
      <w:hyperlink w:anchor="_Toc59202638" w:history="1">
        <w:r w:rsidRPr="00B80E1F">
          <w:rPr>
            <w:rStyle w:val="Hipervnculo"/>
            <w:noProof/>
          </w:rPr>
          <w:t>Tabla 1. Acciones clave y momentos de la participación.</w:t>
        </w:r>
        <w:r w:rsidRPr="00B80E1F">
          <w:rPr>
            <w:noProof/>
            <w:webHidden/>
          </w:rPr>
          <w:tab/>
        </w:r>
        <w:r w:rsidRPr="00B80E1F">
          <w:rPr>
            <w:noProof/>
            <w:webHidden/>
          </w:rPr>
          <w:fldChar w:fldCharType="begin"/>
        </w:r>
        <w:r w:rsidRPr="00B80E1F">
          <w:rPr>
            <w:noProof/>
            <w:webHidden/>
          </w:rPr>
          <w:instrText xml:space="preserve"> PAGEREF _Toc59202638 \h </w:instrText>
        </w:r>
        <w:r w:rsidRPr="00B80E1F">
          <w:rPr>
            <w:noProof/>
            <w:webHidden/>
          </w:rPr>
        </w:r>
        <w:r w:rsidRPr="00B80E1F">
          <w:rPr>
            <w:noProof/>
            <w:webHidden/>
          </w:rPr>
          <w:fldChar w:fldCharType="separate"/>
        </w:r>
        <w:r w:rsidRPr="00B80E1F">
          <w:rPr>
            <w:noProof/>
            <w:webHidden/>
          </w:rPr>
          <w:t>21</w:t>
        </w:r>
        <w:r w:rsidRPr="00B80E1F">
          <w:rPr>
            <w:noProof/>
            <w:webHidden/>
          </w:rPr>
          <w:fldChar w:fldCharType="end"/>
        </w:r>
      </w:hyperlink>
    </w:p>
    <w:p w14:paraId="171F572E" w14:textId="77777777" w:rsidR="00AA5F84" w:rsidRPr="00B80E1F" w:rsidRDefault="00AE154D" w:rsidP="00AA5F84">
      <w:pPr>
        <w:pStyle w:val="Tabladeilustraciones"/>
        <w:tabs>
          <w:tab w:val="right" w:leader="dot" w:pos="10469"/>
        </w:tabs>
        <w:rPr>
          <w:rFonts w:asciiTheme="minorHAnsi" w:eastAsiaTheme="minorEastAsia" w:hAnsiTheme="minorHAnsi" w:cstheme="minorBidi"/>
          <w:noProof/>
          <w:sz w:val="22"/>
          <w:szCs w:val="22"/>
          <w:lang w:eastAsia="es-CO"/>
        </w:rPr>
      </w:pPr>
      <w:hyperlink w:anchor="_Toc59202639" w:history="1">
        <w:r w:rsidR="00AA5F84" w:rsidRPr="00B80E1F">
          <w:rPr>
            <w:rStyle w:val="Hipervnculo"/>
            <w:noProof/>
          </w:rPr>
          <w:t>Tabla 2. Normas y políticas para la prevención de vulneraciones relacionadas con las funciones de la Dirección de Infancia</w:t>
        </w:r>
        <w:r w:rsidR="00AA5F84" w:rsidRPr="00B80E1F">
          <w:rPr>
            <w:noProof/>
            <w:webHidden/>
          </w:rPr>
          <w:tab/>
        </w:r>
        <w:r w:rsidR="00AA5F84" w:rsidRPr="00B80E1F">
          <w:rPr>
            <w:noProof/>
            <w:webHidden/>
          </w:rPr>
          <w:fldChar w:fldCharType="begin"/>
        </w:r>
        <w:r w:rsidR="00AA5F84" w:rsidRPr="00B80E1F">
          <w:rPr>
            <w:noProof/>
            <w:webHidden/>
          </w:rPr>
          <w:instrText xml:space="preserve"> PAGEREF _Toc59202639 \h </w:instrText>
        </w:r>
        <w:r w:rsidR="00AA5F84" w:rsidRPr="00B80E1F">
          <w:rPr>
            <w:noProof/>
            <w:webHidden/>
          </w:rPr>
        </w:r>
        <w:r w:rsidR="00AA5F84" w:rsidRPr="00B80E1F">
          <w:rPr>
            <w:noProof/>
            <w:webHidden/>
          </w:rPr>
          <w:fldChar w:fldCharType="separate"/>
        </w:r>
        <w:r w:rsidR="00AA5F84" w:rsidRPr="00B80E1F">
          <w:rPr>
            <w:noProof/>
            <w:webHidden/>
          </w:rPr>
          <w:t>22</w:t>
        </w:r>
        <w:r w:rsidR="00AA5F84" w:rsidRPr="00B80E1F">
          <w:rPr>
            <w:noProof/>
            <w:webHidden/>
          </w:rPr>
          <w:fldChar w:fldCharType="end"/>
        </w:r>
      </w:hyperlink>
    </w:p>
    <w:p w14:paraId="28604EE9" w14:textId="77777777" w:rsidR="00AA5F84" w:rsidRPr="00B80E1F" w:rsidRDefault="00AA5F84" w:rsidP="00AA5F84">
      <w:pPr>
        <w:numPr>
          <w:ilvl w:val="12"/>
          <w:numId w:val="0"/>
        </w:numPr>
        <w:jc w:val="center"/>
        <w:rPr>
          <w:rFonts w:ascii="Arial" w:hAnsi="Arial" w:cs="Arial"/>
          <w:bCs/>
        </w:rPr>
      </w:pPr>
      <w:r w:rsidRPr="00B80E1F">
        <w:rPr>
          <w:rFonts w:ascii="Arial" w:hAnsi="Arial" w:cs="Arial"/>
          <w:bCs/>
        </w:rPr>
        <w:fldChar w:fldCharType="end"/>
      </w:r>
    </w:p>
    <w:p w14:paraId="7CE7A68F" w14:textId="77777777" w:rsidR="00AA5F84" w:rsidRDefault="00AA5F84" w:rsidP="00AA5F84">
      <w:pPr>
        <w:numPr>
          <w:ilvl w:val="12"/>
          <w:numId w:val="0"/>
        </w:numPr>
        <w:jc w:val="center"/>
        <w:rPr>
          <w:rFonts w:ascii="Arial" w:hAnsi="Arial" w:cs="Arial"/>
          <w:b/>
          <w:bCs/>
        </w:rPr>
      </w:pPr>
    </w:p>
    <w:p w14:paraId="73852F8A" w14:textId="77777777" w:rsidR="00AA5F84" w:rsidRDefault="00AA5F84" w:rsidP="00317DE1">
      <w:pPr>
        <w:pStyle w:val="Ttulo2"/>
        <w:numPr>
          <w:ilvl w:val="0"/>
          <w:numId w:val="26"/>
        </w:numPr>
        <w:rPr>
          <w:rFonts w:ascii="Arial" w:hAnsi="Arial" w:cs="Arial"/>
          <w:b/>
          <w:bCs/>
          <w:color w:val="auto"/>
          <w:sz w:val="22"/>
          <w:szCs w:val="22"/>
        </w:rPr>
      </w:pPr>
      <w:bookmarkStart w:id="44" w:name="_Toc469940478"/>
      <w:r w:rsidRPr="00317DE1">
        <w:rPr>
          <w:rFonts w:ascii="Arial" w:hAnsi="Arial" w:cs="Arial"/>
          <w:b/>
          <w:bCs/>
          <w:color w:val="auto"/>
          <w:sz w:val="22"/>
          <w:szCs w:val="22"/>
        </w:rPr>
        <w:t>Lista de figuras</w:t>
      </w:r>
      <w:bookmarkEnd w:id="44"/>
    </w:p>
    <w:p w14:paraId="035A23BD" w14:textId="77777777" w:rsidR="003145D5" w:rsidRPr="003145D5" w:rsidRDefault="003145D5" w:rsidP="003145D5"/>
    <w:p w14:paraId="0BA8D1DC" w14:textId="77777777" w:rsidR="00AA5F84" w:rsidRDefault="00AA5F84" w:rsidP="00AA5F84">
      <w:pPr>
        <w:pStyle w:val="Tabladeilustraciones"/>
        <w:tabs>
          <w:tab w:val="right" w:leader="dot" w:pos="10469"/>
        </w:tabs>
        <w:rPr>
          <w:rFonts w:asciiTheme="minorHAnsi" w:eastAsiaTheme="minorEastAsia" w:hAnsiTheme="minorHAnsi" w:cstheme="minorBidi"/>
          <w:noProof/>
          <w:sz w:val="22"/>
          <w:szCs w:val="22"/>
          <w:lang w:eastAsia="es-CO"/>
        </w:rPr>
      </w:pPr>
      <w:r>
        <w:rPr>
          <w:rFonts w:ascii="Arial" w:hAnsi="Arial" w:cs="Arial"/>
          <w:lang w:val="en-US"/>
        </w:rPr>
        <w:fldChar w:fldCharType="begin"/>
      </w:r>
      <w:r>
        <w:rPr>
          <w:rFonts w:ascii="Arial" w:hAnsi="Arial" w:cs="Arial"/>
          <w:lang w:val="en-US"/>
        </w:rPr>
        <w:instrText xml:space="preserve"> TOC \h \z \c "Gráfico" </w:instrText>
      </w:r>
      <w:r>
        <w:rPr>
          <w:rFonts w:ascii="Arial" w:hAnsi="Arial" w:cs="Arial"/>
          <w:lang w:val="en-US"/>
        </w:rPr>
        <w:fldChar w:fldCharType="separate"/>
      </w:r>
      <w:hyperlink w:anchor="_Toc59202213" w:history="1">
        <w:r w:rsidRPr="00A72609">
          <w:rPr>
            <w:rStyle w:val="Hipervnculo"/>
            <w:noProof/>
          </w:rPr>
          <w:t>Gráfico 1. Niveles de Riesgo</w:t>
        </w:r>
        <w:r>
          <w:rPr>
            <w:noProof/>
            <w:webHidden/>
          </w:rPr>
          <w:tab/>
        </w:r>
        <w:r>
          <w:rPr>
            <w:noProof/>
            <w:webHidden/>
          </w:rPr>
          <w:fldChar w:fldCharType="begin"/>
        </w:r>
        <w:r>
          <w:rPr>
            <w:noProof/>
            <w:webHidden/>
          </w:rPr>
          <w:instrText xml:space="preserve"> PAGEREF _Toc59202213 \h </w:instrText>
        </w:r>
        <w:r>
          <w:rPr>
            <w:noProof/>
            <w:webHidden/>
          </w:rPr>
        </w:r>
        <w:r>
          <w:rPr>
            <w:noProof/>
            <w:webHidden/>
          </w:rPr>
          <w:fldChar w:fldCharType="separate"/>
        </w:r>
        <w:r>
          <w:rPr>
            <w:noProof/>
            <w:webHidden/>
          </w:rPr>
          <w:t>16</w:t>
        </w:r>
        <w:r>
          <w:rPr>
            <w:noProof/>
            <w:webHidden/>
          </w:rPr>
          <w:fldChar w:fldCharType="end"/>
        </w:r>
      </w:hyperlink>
    </w:p>
    <w:p w14:paraId="6687AC67" w14:textId="77777777" w:rsidR="00AA5F84" w:rsidRDefault="00AE154D" w:rsidP="00AA5F84">
      <w:pPr>
        <w:pStyle w:val="Tabladeilustraciones"/>
        <w:tabs>
          <w:tab w:val="right" w:leader="dot" w:pos="10469"/>
        </w:tabs>
        <w:rPr>
          <w:rFonts w:asciiTheme="minorHAnsi" w:eastAsiaTheme="minorEastAsia" w:hAnsiTheme="minorHAnsi" w:cstheme="minorBidi"/>
          <w:noProof/>
          <w:sz w:val="22"/>
          <w:szCs w:val="22"/>
          <w:lang w:eastAsia="es-CO"/>
        </w:rPr>
      </w:pPr>
      <w:hyperlink w:anchor="_Toc59202214" w:history="1">
        <w:r w:rsidR="00AA5F84" w:rsidRPr="00A72609">
          <w:rPr>
            <w:rStyle w:val="Hipervnculo"/>
            <w:noProof/>
          </w:rPr>
          <w:t>Gráfico 2. Habilidades del Siglo XXI.</w:t>
        </w:r>
        <w:r w:rsidR="00AA5F84">
          <w:rPr>
            <w:noProof/>
            <w:webHidden/>
          </w:rPr>
          <w:tab/>
        </w:r>
        <w:r w:rsidR="00AA5F84">
          <w:rPr>
            <w:noProof/>
            <w:webHidden/>
          </w:rPr>
          <w:fldChar w:fldCharType="begin"/>
        </w:r>
        <w:r w:rsidR="00AA5F84">
          <w:rPr>
            <w:noProof/>
            <w:webHidden/>
          </w:rPr>
          <w:instrText xml:space="preserve"> PAGEREF _Toc59202214 \h </w:instrText>
        </w:r>
        <w:r w:rsidR="00AA5F84">
          <w:rPr>
            <w:noProof/>
            <w:webHidden/>
          </w:rPr>
        </w:r>
        <w:r w:rsidR="00AA5F84">
          <w:rPr>
            <w:noProof/>
            <w:webHidden/>
          </w:rPr>
          <w:fldChar w:fldCharType="separate"/>
        </w:r>
        <w:r w:rsidR="00AA5F84">
          <w:rPr>
            <w:noProof/>
            <w:webHidden/>
          </w:rPr>
          <w:t>39</w:t>
        </w:r>
        <w:r w:rsidR="00AA5F84">
          <w:rPr>
            <w:noProof/>
            <w:webHidden/>
          </w:rPr>
          <w:fldChar w:fldCharType="end"/>
        </w:r>
      </w:hyperlink>
    </w:p>
    <w:p w14:paraId="2758F3C5" w14:textId="1538DFF6" w:rsidR="00AA5F84" w:rsidRPr="00347870" w:rsidRDefault="00AA5F84" w:rsidP="00AA5F84">
      <w:pPr>
        <w:numPr>
          <w:ilvl w:val="12"/>
          <w:numId w:val="0"/>
        </w:numPr>
        <w:spacing w:line="480" w:lineRule="auto"/>
        <w:rPr>
          <w:rFonts w:ascii="Arial" w:hAnsi="Arial" w:cs="Arial"/>
          <w:lang w:val="en-US"/>
        </w:rPr>
      </w:pPr>
      <w:r>
        <w:rPr>
          <w:rFonts w:ascii="Arial" w:hAnsi="Arial" w:cs="Arial"/>
          <w:lang w:val="en-US"/>
        </w:rPr>
        <w:fldChar w:fldCharType="end"/>
      </w:r>
      <w:r>
        <w:rPr>
          <w:rFonts w:ascii="Arial" w:hAnsi="Arial" w:cs="Arial"/>
          <w:lang w:val="en-US"/>
        </w:rPr>
        <w:fldChar w:fldCharType="begin"/>
      </w:r>
      <w:r>
        <w:rPr>
          <w:rFonts w:ascii="Arial" w:hAnsi="Arial" w:cs="Arial"/>
          <w:lang w:val="en-US"/>
        </w:rPr>
        <w:instrText xml:space="preserve"> TOC \h \z \c "Ecuación" </w:instrText>
      </w:r>
      <w:r>
        <w:rPr>
          <w:rFonts w:ascii="Arial" w:hAnsi="Arial" w:cs="Arial"/>
          <w:lang w:val="en-US"/>
        </w:rPr>
        <w:fldChar w:fldCharType="separate"/>
      </w:r>
      <w:hyperlink w:anchor="_Toc59202314" w:history="1">
        <w:r w:rsidRPr="002933BD">
          <w:rPr>
            <w:rStyle w:val="Hipervnculo"/>
            <w:noProof/>
          </w:rPr>
          <w:t>Ecuación 1. Ecuación del riesgo</w:t>
        </w:r>
        <w:r>
          <w:rPr>
            <w:noProof/>
            <w:webHidden/>
          </w:rPr>
          <w:tab/>
        </w:r>
        <w:r>
          <w:rPr>
            <w:noProof/>
            <w:webHidden/>
          </w:rPr>
          <w:fldChar w:fldCharType="begin"/>
        </w:r>
        <w:r>
          <w:rPr>
            <w:noProof/>
            <w:webHidden/>
          </w:rPr>
          <w:instrText xml:space="preserve"> PAGEREF _Toc59202314 \h </w:instrText>
        </w:r>
        <w:r>
          <w:rPr>
            <w:noProof/>
            <w:webHidden/>
          </w:rPr>
        </w:r>
        <w:r>
          <w:rPr>
            <w:noProof/>
            <w:webHidden/>
          </w:rPr>
          <w:fldChar w:fldCharType="separate"/>
        </w:r>
        <w:r>
          <w:rPr>
            <w:noProof/>
            <w:webHidden/>
          </w:rPr>
          <w:t>17</w:t>
        </w:r>
        <w:r>
          <w:rPr>
            <w:noProof/>
            <w:webHidden/>
          </w:rPr>
          <w:fldChar w:fldCharType="end"/>
        </w:r>
      </w:hyperlink>
    </w:p>
    <w:p w14:paraId="2E863373" w14:textId="09239AEF" w:rsidR="00AA5F84" w:rsidRDefault="00AA5F84" w:rsidP="00B80E1F">
      <w:pPr>
        <w:rPr>
          <w:lang w:val="en-US"/>
        </w:rPr>
      </w:pPr>
      <w:r>
        <w:rPr>
          <w:lang w:val="en-US"/>
        </w:rPr>
        <w:fldChar w:fldCharType="end"/>
      </w:r>
    </w:p>
    <w:p w14:paraId="3FCED854" w14:textId="0CAC7CF9" w:rsidR="005A4FD8" w:rsidRPr="00347870" w:rsidRDefault="005A4FD8" w:rsidP="00347870">
      <w:pPr>
        <w:pStyle w:val="Ttulo1"/>
        <w:numPr>
          <w:ilvl w:val="0"/>
          <w:numId w:val="1"/>
        </w:numPr>
        <w:spacing w:line="480" w:lineRule="auto"/>
        <w:rPr>
          <w:rFonts w:ascii="Arial" w:hAnsi="Arial" w:cs="Arial"/>
          <w:sz w:val="22"/>
          <w:szCs w:val="22"/>
        </w:rPr>
      </w:pPr>
      <w:bookmarkStart w:id="45" w:name="_Toc469940479"/>
      <w:r w:rsidRPr="00955E43">
        <w:rPr>
          <w:rFonts w:ascii="Arial" w:hAnsi="Arial" w:cs="Arial"/>
          <w:sz w:val="22"/>
          <w:szCs w:val="22"/>
        </w:rPr>
        <w:t>Control de Cambios</w:t>
      </w:r>
      <w:bookmarkEnd w:id="42"/>
      <w:bookmarkEnd w:id="45"/>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1"/>
        <w:gridCol w:w="2255"/>
        <w:gridCol w:w="5709"/>
      </w:tblGrid>
      <w:tr w:rsidR="005A4FD8" w:rsidRPr="00955E43" w14:paraId="105B2F19" w14:textId="77777777" w:rsidTr="00347870">
        <w:trPr>
          <w:trHeight w:val="362"/>
          <w:jc w:val="center"/>
        </w:trPr>
        <w:tc>
          <w:tcPr>
            <w:tcW w:w="2021" w:type="dxa"/>
            <w:shd w:val="clear" w:color="auto" w:fill="CCCCCC"/>
            <w:vAlign w:val="center"/>
          </w:tcPr>
          <w:p w14:paraId="7D4DD492" w14:textId="77777777" w:rsidR="005A4FD8" w:rsidRPr="00947977" w:rsidRDefault="005A4FD8" w:rsidP="00E86237">
            <w:pPr>
              <w:tabs>
                <w:tab w:val="left" w:pos="360"/>
              </w:tabs>
              <w:jc w:val="center"/>
              <w:rPr>
                <w:rFonts w:ascii="Arial" w:hAnsi="Arial" w:cs="Arial"/>
                <w:b/>
                <w:bCs/>
                <w:sz w:val="18"/>
                <w:szCs w:val="18"/>
              </w:rPr>
            </w:pPr>
            <w:r w:rsidRPr="00947977">
              <w:rPr>
                <w:rFonts w:ascii="Arial" w:hAnsi="Arial" w:cs="Arial"/>
                <w:b/>
                <w:bCs/>
                <w:sz w:val="18"/>
                <w:szCs w:val="18"/>
              </w:rPr>
              <w:t>Fecha</w:t>
            </w:r>
          </w:p>
          <w:p w14:paraId="2DE0DEE0" w14:textId="7B6B7AE8" w:rsidR="005A4FD8" w:rsidRPr="00947977" w:rsidRDefault="005A4FD8" w:rsidP="00E86237">
            <w:pPr>
              <w:tabs>
                <w:tab w:val="left" w:pos="360"/>
              </w:tabs>
              <w:jc w:val="center"/>
              <w:rPr>
                <w:rFonts w:ascii="Arial" w:hAnsi="Arial" w:cs="Arial"/>
                <w:bCs/>
                <w:sz w:val="18"/>
                <w:szCs w:val="18"/>
              </w:rPr>
            </w:pPr>
          </w:p>
        </w:tc>
        <w:tc>
          <w:tcPr>
            <w:tcW w:w="2255" w:type="dxa"/>
            <w:shd w:val="clear" w:color="auto" w:fill="CCCCCC"/>
            <w:vAlign w:val="center"/>
          </w:tcPr>
          <w:p w14:paraId="26D2F857" w14:textId="77777777" w:rsidR="005A4FD8" w:rsidRPr="00947977" w:rsidRDefault="005A4FD8" w:rsidP="00E86237">
            <w:pPr>
              <w:tabs>
                <w:tab w:val="left" w:pos="360"/>
              </w:tabs>
              <w:jc w:val="center"/>
              <w:rPr>
                <w:rFonts w:ascii="Arial" w:hAnsi="Arial" w:cs="Arial"/>
                <w:b/>
                <w:bCs/>
                <w:sz w:val="18"/>
                <w:szCs w:val="18"/>
              </w:rPr>
            </w:pPr>
            <w:r w:rsidRPr="00947977">
              <w:rPr>
                <w:rFonts w:ascii="Arial" w:hAnsi="Arial" w:cs="Arial"/>
                <w:b/>
                <w:bCs/>
                <w:sz w:val="18"/>
                <w:szCs w:val="18"/>
              </w:rPr>
              <w:t>Versión</w:t>
            </w:r>
          </w:p>
          <w:p w14:paraId="068DE798" w14:textId="65572218" w:rsidR="005A4FD8" w:rsidRPr="00947977" w:rsidRDefault="005A4FD8" w:rsidP="00E86237">
            <w:pPr>
              <w:tabs>
                <w:tab w:val="left" w:pos="360"/>
              </w:tabs>
              <w:jc w:val="center"/>
              <w:rPr>
                <w:rFonts w:ascii="Arial" w:hAnsi="Arial" w:cs="Arial"/>
                <w:bCs/>
                <w:sz w:val="18"/>
                <w:szCs w:val="18"/>
              </w:rPr>
            </w:pPr>
          </w:p>
        </w:tc>
        <w:tc>
          <w:tcPr>
            <w:tcW w:w="5709" w:type="dxa"/>
            <w:shd w:val="clear" w:color="auto" w:fill="CCCCCC"/>
            <w:vAlign w:val="center"/>
          </w:tcPr>
          <w:p w14:paraId="0CFA585C" w14:textId="77777777" w:rsidR="005A4FD8" w:rsidRPr="00947977" w:rsidRDefault="005A4FD8" w:rsidP="00E86237">
            <w:pPr>
              <w:tabs>
                <w:tab w:val="left" w:pos="360"/>
              </w:tabs>
              <w:jc w:val="center"/>
              <w:rPr>
                <w:rFonts w:ascii="Arial" w:hAnsi="Arial" w:cs="Arial"/>
                <w:b/>
                <w:bCs/>
                <w:sz w:val="18"/>
                <w:szCs w:val="18"/>
              </w:rPr>
            </w:pPr>
            <w:r w:rsidRPr="00947977">
              <w:rPr>
                <w:rFonts w:ascii="Arial" w:hAnsi="Arial" w:cs="Arial"/>
                <w:b/>
                <w:bCs/>
                <w:sz w:val="18"/>
                <w:szCs w:val="18"/>
              </w:rPr>
              <w:t>Descripción del Cambio</w:t>
            </w:r>
          </w:p>
          <w:p w14:paraId="7B1C865A" w14:textId="5AC3F0D2" w:rsidR="005A4FD8" w:rsidRPr="00947977" w:rsidRDefault="005A4FD8" w:rsidP="00E86237">
            <w:pPr>
              <w:tabs>
                <w:tab w:val="left" w:pos="360"/>
              </w:tabs>
              <w:jc w:val="center"/>
              <w:rPr>
                <w:rFonts w:ascii="Arial" w:hAnsi="Arial" w:cs="Arial"/>
                <w:bCs/>
                <w:sz w:val="18"/>
                <w:szCs w:val="18"/>
              </w:rPr>
            </w:pPr>
          </w:p>
        </w:tc>
      </w:tr>
      <w:tr w:rsidR="005A4FD8" w:rsidRPr="00955E43" w14:paraId="7F404B56" w14:textId="77777777" w:rsidTr="00347870">
        <w:trPr>
          <w:trHeight w:val="363"/>
          <w:jc w:val="center"/>
        </w:trPr>
        <w:tc>
          <w:tcPr>
            <w:tcW w:w="2021" w:type="dxa"/>
          </w:tcPr>
          <w:p w14:paraId="152A8410" w14:textId="41F48CE0" w:rsidR="005A4FD8" w:rsidRPr="00955E43" w:rsidRDefault="00347870" w:rsidP="00E86237">
            <w:pPr>
              <w:pStyle w:val="Piedepgina"/>
              <w:rPr>
                <w:rFonts w:ascii="Arial" w:hAnsi="Arial" w:cs="Arial"/>
                <w:sz w:val="18"/>
                <w:szCs w:val="18"/>
              </w:rPr>
            </w:pPr>
            <w:r>
              <w:rPr>
                <w:rFonts w:ascii="Arial" w:hAnsi="Arial" w:cs="Arial"/>
                <w:sz w:val="18"/>
                <w:szCs w:val="18"/>
              </w:rPr>
              <w:t>18 de diciembre de 2020</w:t>
            </w:r>
          </w:p>
        </w:tc>
        <w:tc>
          <w:tcPr>
            <w:tcW w:w="2255" w:type="dxa"/>
            <w:vAlign w:val="center"/>
          </w:tcPr>
          <w:p w14:paraId="1B191336" w14:textId="7BC3BBF5" w:rsidR="005A4FD8" w:rsidRPr="00955E43" w:rsidRDefault="00347870" w:rsidP="00E86237">
            <w:pPr>
              <w:pStyle w:val="Piedepgina"/>
              <w:rPr>
                <w:rFonts w:ascii="Arial" w:hAnsi="Arial" w:cs="Arial"/>
                <w:sz w:val="18"/>
                <w:szCs w:val="18"/>
              </w:rPr>
            </w:pPr>
            <w:r>
              <w:rPr>
                <w:rFonts w:ascii="Arial" w:hAnsi="Arial" w:cs="Arial"/>
                <w:sz w:val="18"/>
                <w:szCs w:val="18"/>
              </w:rPr>
              <w:t>Versión nueva</w:t>
            </w:r>
          </w:p>
        </w:tc>
        <w:tc>
          <w:tcPr>
            <w:tcW w:w="5709" w:type="dxa"/>
            <w:vAlign w:val="center"/>
          </w:tcPr>
          <w:p w14:paraId="2C02B757" w14:textId="15AF26AD" w:rsidR="005A4FD8" w:rsidRPr="00955E43" w:rsidRDefault="00347870" w:rsidP="00E86237">
            <w:pPr>
              <w:tabs>
                <w:tab w:val="left" w:pos="360"/>
              </w:tabs>
              <w:jc w:val="both"/>
              <w:rPr>
                <w:rFonts w:ascii="Arial" w:hAnsi="Arial" w:cs="Arial"/>
                <w:sz w:val="18"/>
                <w:szCs w:val="18"/>
              </w:rPr>
            </w:pPr>
            <w:r>
              <w:rPr>
                <w:rFonts w:ascii="Arial" w:hAnsi="Arial" w:cs="Arial"/>
                <w:sz w:val="18"/>
                <w:szCs w:val="18"/>
              </w:rPr>
              <w:t>Nuevo Lineamiento técnico – Dirección de Infancia</w:t>
            </w:r>
          </w:p>
        </w:tc>
      </w:tr>
    </w:tbl>
    <w:p w14:paraId="60970E10" w14:textId="77777777" w:rsidR="005A4FD8" w:rsidRPr="00697112" w:rsidRDefault="005A4FD8" w:rsidP="005A4FD8">
      <w:pPr>
        <w:jc w:val="both"/>
        <w:rPr>
          <w:rFonts w:ascii="Arial" w:hAnsi="Arial" w:cs="Arial"/>
          <w:b/>
          <w:bCs/>
        </w:rPr>
      </w:pPr>
    </w:p>
    <w:p w14:paraId="1E036457" w14:textId="77777777" w:rsidR="00866F51" w:rsidRPr="005962FE" w:rsidRDefault="00866F51" w:rsidP="00866F51">
      <w:pPr>
        <w:rPr>
          <w:rFonts w:ascii="Arial" w:hAnsi="Arial" w:cs="Arial"/>
          <w:b/>
          <w:bCs/>
          <w:kern w:val="32"/>
        </w:rPr>
      </w:pPr>
    </w:p>
    <w:sectPr w:rsidR="00866F51" w:rsidRPr="005962FE" w:rsidSect="00D171CE">
      <w:headerReference w:type="default" r:id="rId24"/>
      <w:footerReference w:type="default" r:id="rId25"/>
      <w:headerReference w:type="first" r:id="rId26"/>
      <w:footerReference w:type="first" r:id="rId27"/>
      <w:pgSz w:w="12242" w:h="15842" w:code="1"/>
      <w:pgMar w:top="1985" w:right="1043" w:bottom="720" w:left="720" w:header="426" w:footer="236"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C38C9" w14:textId="77777777" w:rsidR="00AE154D" w:rsidRDefault="00AE154D">
      <w:r>
        <w:separator/>
      </w:r>
    </w:p>
  </w:endnote>
  <w:endnote w:type="continuationSeparator" w:id="0">
    <w:p w14:paraId="24478CCF" w14:textId="77777777" w:rsidR="00AE154D" w:rsidRDefault="00AE1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Noto Sans Symbols">
    <w:altName w:val="Times New Roman"/>
    <w:charset w:val="00"/>
    <w:family w:val="swiss"/>
    <w:pitch w:val="variable"/>
    <w:sig w:usb0="00000003" w:usb1="0200E0A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empus Sans ITC">
    <w:altName w:val="Playbill"/>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522774C" w14:textId="77777777" w:rsidR="00AE154D" w:rsidRDefault="00AE154D" w:rsidP="000E52D6">
    <w:pPr>
      <w:pStyle w:val="Piedepgina"/>
      <w:rPr>
        <w:rFonts w:ascii="Tempus Sans ITC" w:hAnsi="Tempus Sans ITC"/>
        <w:b/>
        <w:lang w:val="es-ES"/>
      </w:rPr>
    </w:pPr>
  </w:p>
  <w:p w14:paraId="56477873" w14:textId="77777777" w:rsidR="00AE154D" w:rsidRDefault="00AE154D" w:rsidP="00691FFF">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
  <w:p w14:paraId="0EE4A574" w14:textId="77777777" w:rsidR="00AE154D" w:rsidRDefault="00AE154D" w:rsidP="00691FFF">
    <w:pPr>
      <w:pStyle w:val="Piedepgina"/>
      <w:jc w:val="center"/>
      <w:rPr>
        <w:rFonts w:ascii="Arial" w:hAnsi="Arial" w:cs="Arial"/>
        <w:i/>
        <w:sz w:val="12"/>
        <w:szCs w:val="12"/>
      </w:rPr>
    </w:pPr>
  </w:p>
  <w:p w14:paraId="74AC062A" w14:textId="77777777" w:rsidR="00AE154D" w:rsidRPr="00E30C34" w:rsidRDefault="00AE154D"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06756DDA" w14:textId="77777777" w:rsidR="00AE154D" w:rsidRDefault="00AE154D" w:rsidP="00CC78BA">
    <w:pPr>
      <w:pStyle w:val="Piedepgina"/>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51B827D" w14:textId="77777777" w:rsidR="00AE154D" w:rsidRDefault="00AE154D" w:rsidP="00064766">
    <w:pPr>
      <w:pStyle w:val="Piedepgina"/>
      <w:tabs>
        <w:tab w:val="clear" w:pos="8504"/>
      </w:tabs>
      <w:rPr>
        <w:rFonts w:ascii="Tempus Sans ITC" w:hAnsi="Tempus Sans ITC"/>
        <w:b/>
        <w:lang w:val="es-ES"/>
      </w:rPr>
    </w:pPr>
  </w:p>
  <w:p w14:paraId="5B69A2E4" w14:textId="77777777" w:rsidR="00AE154D" w:rsidRPr="00064766" w:rsidRDefault="00AE154D"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r w:rsidRPr="009A75E9">
      <w:rPr>
        <w:rFonts w:ascii="Tempus Sans ITC" w:hAnsi="Tempus Sans ITC"/>
        <w:b/>
      </w:rPr>
      <w:t>!</w:t>
    </w:r>
  </w:p>
  <w:p w14:paraId="7E9AE87B" w14:textId="77777777" w:rsidR="00AE154D" w:rsidRDefault="00AE154D" w:rsidP="00064766">
    <w:pPr>
      <w:pStyle w:val="Piedepgina"/>
      <w:jc w:val="center"/>
      <w:rPr>
        <w:rFonts w:ascii="Arial" w:hAnsi="Arial" w:cs="Arial"/>
        <w:i/>
        <w:sz w:val="12"/>
        <w:szCs w:val="12"/>
      </w:rPr>
    </w:pPr>
  </w:p>
  <w:p w14:paraId="17D5A6DB" w14:textId="77777777" w:rsidR="00AE154D" w:rsidRDefault="00AE154D" w:rsidP="00064766">
    <w:pPr>
      <w:pStyle w:val="Piedepgina"/>
      <w:tabs>
        <w:tab w:val="clear" w:pos="8504"/>
      </w:tabs>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7A6ECFE2" w14:textId="77777777" w:rsidR="00AE154D" w:rsidRPr="00064766" w:rsidRDefault="00AE154D" w:rsidP="00064766">
    <w:pPr>
      <w:pStyle w:val="Piedepgina"/>
      <w:tabs>
        <w:tab w:val="clear" w:pos="8504"/>
      </w:tabs>
      <w:rPr>
        <w:rFonts w:ascii="Arial" w:hAnsi="Arial" w:cs="Arial"/>
        <w:sz w:val="18"/>
      </w:rPr>
    </w:pPr>
    <w:r>
      <w:rPr>
        <w:rFonts w:ascii="Arial" w:hAnsi="Arial" w:cs="Arial"/>
        <w:sz w:val="12"/>
        <w:szCs w:val="12"/>
      </w:rPr>
      <w:t xml:space="preserve"> </w:t>
    </w:r>
    <w:r w:rsidRPr="00064766">
      <w:rPr>
        <w:rFonts w:ascii="Arial" w:hAnsi="Arial" w:cs="Arial"/>
        <w:sz w:val="18"/>
      </w:rPr>
      <w:t xml:space="preserve">Código </w:t>
    </w:r>
    <w:r>
      <w:rPr>
        <w:rFonts w:ascii="Arial" w:hAnsi="Arial" w:cs="Arial"/>
        <w:sz w:val="18"/>
      </w:rPr>
      <w:t>xxxx</w:t>
    </w:r>
    <w:r w:rsidRPr="00064766">
      <w:rPr>
        <w:rFonts w:ascii="Arial" w:hAnsi="Arial" w:cs="Arial"/>
        <w:sz w:val="18"/>
      </w:rPr>
      <w:t>Versión</w:t>
    </w:r>
  </w:p>
  <w:p w14:paraId="082A1760" w14:textId="77777777" w:rsidR="00AE154D" w:rsidRPr="002835E6" w:rsidRDefault="00AE154D" w:rsidP="00691FFF">
    <w:pPr>
      <w:pStyle w:val="Piedepgina"/>
      <w:jc w:val="center"/>
    </w:pPr>
  </w:p>
  <w:p w14:paraId="51CF8488" w14:textId="77777777" w:rsidR="00AE154D" w:rsidRPr="00691FFF" w:rsidRDefault="00AE154D" w:rsidP="00691FFF">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BE640" w14:textId="77777777" w:rsidR="00AE154D" w:rsidRDefault="00AE154D">
      <w:r>
        <w:separator/>
      </w:r>
    </w:p>
  </w:footnote>
  <w:footnote w:type="continuationSeparator" w:id="0">
    <w:p w14:paraId="65ECE0D1" w14:textId="77777777" w:rsidR="00AE154D" w:rsidRDefault="00AE154D">
      <w:r>
        <w:continuationSeparator/>
      </w:r>
    </w:p>
  </w:footnote>
  <w:footnote w:id="1">
    <w:p w14:paraId="06BD6D38" w14:textId="77777777" w:rsidR="00AE154D" w:rsidRPr="00E62708" w:rsidRDefault="00AE154D" w:rsidP="002F27FE">
      <w:pPr>
        <w:pStyle w:val="Textonotapie"/>
        <w:jc w:val="both"/>
        <w:rPr>
          <w:rFonts w:ascii="Arial" w:hAnsi="Arial" w:cs="Arial"/>
        </w:rPr>
      </w:pPr>
      <w:r w:rsidRPr="00E62708">
        <w:rPr>
          <w:rStyle w:val="Refdenotaalpie"/>
          <w:rFonts w:ascii="Arial" w:hAnsi="Arial" w:cs="Arial"/>
        </w:rPr>
        <w:footnoteRef/>
      </w:r>
      <w:r w:rsidRPr="00E62708">
        <w:rPr>
          <w:rFonts w:ascii="Arial" w:hAnsi="Arial" w:cs="Arial"/>
        </w:rPr>
        <w:t xml:space="preserve"> </w:t>
      </w:r>
      <w:r w:rsidRPr="00E62708">
        <w:rPr>
          <w:rFonts w:ascii="Arial" w:eastAsia="Calibri" w:hAnsi="Arial" w:cs="Arial"/>
          <w:bCs/>
        </w:rPr>
        <w:t>Por la cual se adopta la Política Nacional de Gestión del Riesgo de Desastres y se establece el Sistema Nacional de Gestión del Riesgo de Desastres y se dictan otras disposiciones.</w:t>
      </w:r>
    </w:p>
  </w:footnote>
  <w:footnote w:id="2">
    <w:p w14:paraId="2C13BDB5" w14:textId="77777777" w:rsidR="00AE154D" w:rsidRDefault="00AE154D" w:rsidP="002F27FE"/>
  </w:footnote>
  <w:footnote w:id="3">
    <w:p w14:paraId="0C61A3B8" w14:textId="77777777" w:rsidR="00AE154D" w:rsidRPr="00D44862" w:rsidRDefault="00AE154D" w:rsidP="002F27FE">
      <w:pPr>
        <w:pStyle w:val="Textonotapie"/>
        <w:jc w:val="both"/>
        <w:rPr>
          <w:rFonts w:ascii="Arial" w:hAnsi="Arial" w:cs="Arial"/>
          <w:sz w:val="22"/>
          <w:szCs w:val="22"/>
        </w:rPr>
      </w:pPr>
      <w:r w:rsidRPr="00D44862">
        <w:rPr>
          <w:rStyle w:val="Refdenotaalpie"/>
          <w:rFonts w:ascii="Arial" w:hAnsi="Arial" w:cs="Arial"/>
          <w:szCs w:val="22"/>
        </w:rPr>
        <w:footnoteRef/>
      </w:r>
      <w:r w:rsidRPr="00D44862">
        <w:rPr>
          <w:rFonts w:ascii="Arial" w:hAnsi="Arial" w:cs="Arial"/>
          <w:szCs w:val="22"/>
        </w:rPr>
        <w:t xml:space="preserve"> Entendida esta como la “preparación y disposición que se hace anticipadamente para evitar un riesgo o ejecutar algo” (RAE).</w:t>
      </w:r>
    </w:p>
  </w:footnote>
  <w:footnote w:id="4">
    <w:p w14:paraId="18D290F4" w14:textId="77777777" w:rsidR="00AE154D" w:rsidRPr="00D44862" w:rsidRDefault="00AE154D" w:rsidP="002F27FE">
      <w:pPr>
        <w:pStyle w:val="Textonotapie"/>
        <w:jc w:val="both"/>
        <w:rPr>
          <w:rFonts w:ascii="Arial" w:hAnsi="Arial" w:cs="Arial"/>
        </w:rPr>
      </w:pPr>
      <w:r w:rsidRPr="00D44862">
        <w:rPr>
          <w:rStyle w:val="Refdenotaalpie"/>
          <w:rFonts w:ascii="Arial" w:hAnsi="Arial" w:cs="Arial"/>
          <w:szCs w:val="22"/>
        </w:rPr>
        <w:footnoteRef/>
      </w:r>
      <w:r w:rsidRPr="00D44862">
        <w:rPr>
          <w:rFonts w:ascii="Arial" w:hAnsi="Arial" w:cs="Arial"/>
          <w:szCs w:val="22"/>
        </w:rPr>
        <w:t xml:space="preserve"> Según el Artículo 9 de la Ley 1098 de 2006: La prevalencia ubica los derechos de las niñas y niños en supremacía sobre los derechos de las demás personas, al ser catalogados como fundamentales y de rango superior. De esta forma, en todo acto, decisión o medida administrativa, judicial o de cualquier naturaleza que deba adoptarse en relación con las niñas y niños o, predominarán sus derechos, en especial si existe conflicto entre estos y los de cualquier otra persona.</w:t>
      </w:r>
    </w:p>
  </w:footnote>
  <w:footnote w:id="5">
    <w:p w14:paraId="610FA293" w14:textId="77777777" w:rsidR="00AE154D" w:rsidRDefault="00AE154D" w:rsidP="002F27FE">
      <w:pPr>
        <w:jc w:val="both"/>
        <w:rPr>
          <w:rFonts w:ascii="Arial" w:hAnsi="Arial" w:cs="Arial"/>
          <w:color w:val="000000" w:themeColor="text1"/>
          <w:sz w:val="20"/>
          <w:szCs w:val="20"/>
        </w:rPr>
      </w:pPr>
      <w:r w:rsidRPr="456922A5">
        <w:rPr>
          <w:rFonts w:ascii="Arial" w:hAnsi="Arial" w:cs="Arial"/>
          <w:vertAlign w:val="superscript"/>
        </w:rPr>
        <w:footnoteRef/>
      </w:r>
      <w:r w:rsidRPr="456922A5">
        <w:rPr>
          <w:rFonts w:ascii="Arial" w:hAnsi="Arial" w:cs="Arial"/>
          <w:color w:val="000000" w:themeColor="text1"/>
          <w:sz w:val="20"/>
          <w:szCs w:val="20"/>
        </w:rPr>
        <w:t xml:space="preserve"> La alteridad se refiere al reconocimiento y legitimidad del “otro” como un ser igual a sí mismo. Lo que permite descubrir y respetar sus sentimientos, emociones y percepciones del mundo de otro u otros.  Entender similitudes y diferencias entre las personas y construir las relaciones desde dicha perspectiva. La empatía consiste en la posibilidad de sentir y ponerse en la realidad de otra persona, y de esa forma construir un concepto que le permita actuar y responder de forma consecuente desde las necesidades de la otra persona.</w:t>
      </w:r>
    </w:p>
  </w:footnote>
  <w:footnote w:id="6">
    <w:p w14:paraId="2FDCDB9D" w14:textId="77777777" w:rsidR="00AE154D" w:rsidRDefault="00AE154D" w:rsidP="002F27FE">
      <w:pPr>
        <w:pStyle w:val="Textonotapie"/>
        <w:jc w:val="both"/>
        <w:rPr>
          <w:rFonts w:ascii="Arial" w:hAnsi="Arial" w:cs="Arial"/>
        </w:rPr>
      </w:pPr>
      <w:r w:rsidRPr="456922A5">
        <w:rPr>
          <w:rStyle w:val="Refdenotaalpie"/>
          <w:rFonts w:ascii="Arial" w:hAnsi="Arial" w:cs="Arial"/>
        </w:rPr>
        <w:footnoteRef/>
      </w:r>
      <w:r w:rsidRPr="456922A5">
        <w:rPr>
          <w:rFonts w:ascii="Arial" w:hAnsi="Arial" w:cs="Arial"/>
        </w:rPr>
        <w:t xml:space="preserve"> Ministerio de la Mujer y Poblaciones vulnerables del Perú: http://www.mimp.gob.pe/files/direcciones /</w:t>
      </w:r>
      <w:r w:rsidRPr="456922A5">
        <w:rPr>
          <w:rFonts w:ascii="Arial" w:hAnsi="Arial" w:cs="Arial"/>
        </w:rPr>
        <w:t>dgnna/folleto_promocion.pdf</w:t>
      </w:r>
    </w:p>
  </w:footnote>
  <w:footnote w:id="7">
    <w:p w14:paraId="4C31C51F" w14:textId="77777777" w:rsidR="00AE154D" w:rsidRDefault="00AE154D" w:rsidP="007A5604">
      <w:pPr>
        <w:pStyle w:val="Textonotapie"/>
        <w:jc w:val="both"/>
        <w:rPr>
          <w:rFonts w:ascii="Arial" w:hAnsi="Arial" w:cs="Arial"/>
        </w:rPr>
      </w:pPr>
      <w:r w:rsidRPr="456922A5">
        <w:rPr>
          <w:rStyle w:val="Refdenotaalpie"/>
          <w:rFonts w:ascii="Arial" w:hAnsi="Arial" w:cs="Arial"/>
        </w:rPr>
        <w:footnoteRef/>
      </w:r>
      <w:r w:rsidRPr="456922A5">
        <w:rPr>
          <w:rFonts w:ascii="Arial" w:hAnsi="Arial" w:cs="Arial"/>
        </w:rPr>
        <w:t xml:space="preserve"> </w:t>
      </w:r>
      <w:r w:rsidRPr="456922A5">
        <w:rPr>
          <w:rFonts w:ascii="Arial" w:hAnsi="Arial" w:cs="Arial"/>
        </w:rPr>
        <w:t>Instituto Colombiano de</w:t>
      </w:r>
      <w:r w:rsidRPr="456922A5">
        <w:rPr>
          <w:rFonts w:ascii="Arial" w:hAnsi="Arial" w:cs="Arial"/>
          <w:lang w:val="es-ES"/>
        </w:rPr>
        <w:t xml:space="preserve"> Bienestar Familiar (2016). Modelo de Enfoque Diferencial de Derechos.</w:t>
      </w:r>
    </w:p>
  </w:footnote>
  <w:footnote w:id="8">
    <w:p w14:paraId="2C640E4E" w14:textId="77777777" w:rsidR="00AE154D" w:rsidRDefault="00AE154D" w:rsidP="007A5604">
      <w:pPr>
        <w:pStyle w:val="Textonotapie"/>
        <w:jc w:val="both"/>
        <w:rPr>
          <w:rFonts w:ascii="Arial" w:hAnsi="Arial" w:cs="Arial"/>
        </w:rPr>
      </w:pPr>
      <w:r w:rsidRPr="0C35F098">
        <w:rPr>
          <w:rStyle w:val="Refdenotaalpie"/>
          <w:rFonts w:ascii="Arial" w:hAnsi="Arial" w:cs="Arial"/>
        </w:rPr>
        <w:footnoteRef/>
      </w:r>
      <w:r w:rsidRPr="0C35F098">
        <w:rPr>
          <w:rFonts w:ascii="Arial" w:hAnsi="Arial" w:cs="Arial"/>
        </w:rPr>
        <w:t xml:space="preserve"> Es importante</w:t>
      </w:r>
      <w:r w:rsidRPr="0C35F098">
        <w:rPr>
          <w:rFonts w:ascii="Arial" w:hAnsi="Arial" w:cs="Arial"/>
          <w:lang w:val="es-ES"/>
        </w:rPr>
        <w:t xml:space="preserve"> destacar que desde la prevención se insta a la comprensión de la familia como un actor determinante para este propósito, que al ser comprendida como sujeto colectivo de derechos requiere también una intervención que promueva la garantía de las situaciones y condiciones para su consolidación como un entorno que promueve el logro de las realizaciones en la vida de las niñas y niños, en el marco de la corresponsabilidad.</w:t>
      </w:r>
    </w:p>
  </w:footnote>
  <w:footnote w:id="9">
    <w:p w14:paraId="15858A39" w14:textId="77777777" w:rsidR="00AE154D" w:rsidRDefault="00AE154D" w:rsidP="007A5604">
      <w:pPr>
        <w:pStyle w:val="Textonotapie"/>
        <w:jc w:val="both"/>
        <w:rPr>
          <w:rFonts w:ascii="Arial" w:hAnsi="Arial" w:cs="Arial"/>
          <w:lang w:val="es-ES"/>
        </w:rPr>
      </w:pPr>
      <w:r w:rsidRPr="0C35F098">
        <w:rPr>
          <w:rStyle w:val="Refdenotaalpie"/>
          <w:rFonts w:ascii="Arial" w:hAnsi="Arial" w:cs="Arial"/>
        </w:rPr>
        <w:footnoteRef/>
      </w:r>
      <w:r w:rsidRPr="0C35F098">
        <w:rPr>
          <w:rFonts w:ascii="Arial" w:hAnsi="Arial" w:cs="Arial"/>
        </w:rPr>
        <w:t xml:space="preserve"> El enfoque de curso de vida constituye una perspectiva que permite reconocer -en los distintos momentos de vida- trayectorias, sucesos, transiciones, ventanas de oportunidad y efectos acumulativos que inciden en la vida cotidiana de los sujetos, en el marco de sus relaciones y desarrollo.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AE154D" w:rsidRPr="00636C1E" w14:paraId="3EEC06D2" w14:textId="77777777" w:rsidTr="00863E86">
      <w:trPr>
        <w:cantSplit/>
        <w:trHeight w:val="764"/>
      </w:trPr>
      <w:tc>
        <w:tcPr>
          <w:tcW w:w="1247" w:type="dxa"/>
          <w:vMerge w:val="restart"/>
        </w:tcPr>
        <w:p w14:paraId="00F932F5" w14:textId="77777777" w:rsidR="00AE154D" w:rsidRDefault="00AE154D" w:rsidP="004D3FBA">
          <w:pPr>
            <w:pStyle w:val="Encabezado"/>
          </w:pPr>
          <w:r>
            <w:rPr>
              <w:noProof/>
              <w:lang w:val="es-ES"/>
            </w:rPr>
            <w:drawing>
              <wp:anchor distT="0" distB="0" distL="114300" distR="114300" simplePos="0" relativeHeight="251657728" behindDoc="0" locked="0" layoutInCell="1" allowOverlap="1" wp14:anchorId="7146F643" wp14:editId="4A626DA3">
                <wp:simplePos x="0" y="0"/>
                <wp:positionH relativeFrom="column">
                  <wp:posOffset>52070</wp:posOffset>
                </wp:positionH>
                <wp:positionV relativeFrom="paragraph">
                  <wp:posOffset>138620</wp:posOffset>
                </wp:positionV>
                <wp:extent cx="554309" cy="665018"/>
                <wp:effectExtent l="0" t="0" r="0" b="1905"/>
                <wp:wrapNone/>
                <wp:docPr id="7"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73248903" w14:textId="77777777" w:rsidR="00AE154D" w:rsidRPr="002A4390" w:rsidRDefault="00AE154D" w:rsidP="004D3FBA">
          <w:pPr>
            <w:pStyle w:val="Encabezado"/>
            <w:tabs>
              <w:tab w:val="left" w:pos="380"/>
              <w:tab w:val="center" w:pos="2571"/>
            </w:tabs>
            <w:jc w:val="center"/>
            <w:rPr>
              <w:rFonts w:ascii="Arial" w:hAnsi="Arial" w:cs="Arial"/>
              <w:b/>
              <w:sz w:val="22"/>
              <w:szCs w:val="22"/>
            </w:rPr>
          </w:pPr>
          <w:r w:rsidRPr="002A4390">
            <w:rPr>
              <w:rFonts w:ascii="Arial" w:hAnsi="Arial" w:cs="Arial"/>
              <w:b/>
              <w:sz w:val="22"/>
              <w:szCs w:val="22"/>
            </w:rPr>
            <w:t xml:space="preserve">PROCESO </w:t>
          </w:r>
        </w:p>
        <w:p w14:paraId="5BA93824" w14:textId="77777777" w:rsidR="00AE154D" w:rsidRPr="002A4390" w:rsidRDefault="00AE154D" w:rsidP="004D3FBA">
          <w:pPr>
            <w:pStyle w:val="Encabezado"/>
            <w:tabs>
              <w:tab w:val="left" w:pos="380"/>
              <w:tab w:val="center" w:pos="2571"/>
            </w:tabs>
            <w:jc w:val="center"/>
            <w:rPr>
              <w:rFonts w:ascii="Arial" w:hAnsi="Arial" w:cs="Arial"/>
              <w:b/>
              <w:sz w:val="22"/>
              <w:szCs w:val="22"/>
            </w:rPr>
          </w:pPr>
          <w:r w:rsidRPr="002A4390">
            <w:rPr>
              <w:rFonts w:ascii="Arial" w:hAnsi="Arial" w:cs="Arial"/>
              <w:b/>
              <w:sz w:val="22"/>
              <w:szCs w:val="22"/>
            </w:rPr>
            <w:t xml:space="preserve">DIRECCIONAMIENTO ESTRATEGICO </w:t>
          </w:r>
        </w:p>
        <w:p w14:paraId="05DBB2CB" w14:textId="77777777" w:rsidR="00AE154D" w:rsidRPr="002A4390" w:rsidRDefault="00AE154D" w:rsidP="004D3FBA">
          <w:pPr>
            <w:pStyle w:val="Encabezado"/>
            <w:tabs>
              <w:tab w:val="left" w:pos="380"/>
              <w:tab w:val="center" w:pos="2571"/>
            </w:tabs>
            <w:jc w:val="center"/>
            <w:rPr>
              <w:rFonts w:ascii="Arial" w:hAnsi="Arial" w:cs="Arial"/>
              <w:b/>
              <w:sz w:val="22"/>
              <w:szCs w:val="22"/>
            </w:rPr>
          </w:pPr>
        </w:p>
        <w:p w14:paraId="5866D6EF" w14:textId="77777777" w:rsidR="00AE154D" w:rsidRPr="00863E86" w:rsidRDefault="00AE154D" w:rsidP="004D3FBA">
          <w:pPr>
            <w:pStyle w:val="Encabezado"/>
            <w:jc w:val="center"/>
            <w:rPr>
              <w:rFonts w:ascii="Arial" w:hAnsi="Arial" w:cs="Arial"/>
              <w:b/>
              <w:sz w:val="20"/>
              <w:szCs w:val="20"/>
            </w:rPr>
          </w:pPr>
          <w:r>
            <w:rPr>
              <w:rFonts w:ascii="Arial" w:hAnsi="Arial" w:cs="Arial"/>
              <w:b/>
              <w:sz w:val="22"/>
              <w:szCs w:val="22"/>
            </w:rPr>
            <w:t>FORMATO ESTRUCTURA</w:t>
          </w:r>
          <w:r w:rsidRPr="002A4390">
            <w:rPr>
              <w:rFonts w:ascii="Arial" w:hAnsi="Arial" w:cs="Arial"/>
              <w:b/>
              <w:sz w:val="22"/>
              <w:szCs w:val="22"/>
            </w:rPr>
            <w:t xml:space="preserve"> LINEAMIENTO TÉCNICO</w:t>
          </w:r>
        </w:p>
      </w:tc>
      <w:tc>
        <w:tcPr>
          <w:tcW w:w="1618" w:type="dxa"/>
          <w:vAlign w:val="center"/>
        </w:tcPr>
        <w:p w14:paraId="7C5069B5" w14:textId="77777777" w:rsidR="00AE154D" w:rsidRPr="002A4390" w:rsidRDefault="00AE154D" w:rsidP="004D3FBA">
          <w:pPr>
            <w:pStyle w:val="Encabezado"/>
            <w:jc w:val="center"/>
            <w:rPr>
              <w:rFonts w:ascii="Arial" w:hAnsi="Arial" w:cs="Arial"/>
              <w:sz w:val="20"/>
              <w:szCs w:val="20"/>
            </w:rPr>
          </w:pPr>
          <w:r w:rsidRPr="002A4390">
            <w:rPr>
              <w:rFonts w:ascii="Arial" w:hAnsi="Arial" w:cs="Arial"/>
              <w:sz w:val="20"/>
              <w:szCs w:val="20"/>
            </w:rPr>
            <w:t>F1.P14.DE</w:t>
          </w:r>
        </w:p>
      </w:tc>
      <w:tc>
        <w:tcPr>
          <w:tcW w:w="1582" w:type="dxa"/>
          <w:vAlign w:val="center"/>
        </w:tcPr>
        <w:p w14:paraId="33F4519F" w14:textId="3C622670" w:rsidR="00AE154D" w:rsidRPr="002A4390" w:rsidRDefault="00AE154D" w:rsidP="004D3FBA">
          <w:pPr>
            <w:pStyle w:val="Encabezado"/>
            <w:jc w:val="center"/>
            <w:rPr>
              <w:rFonts w:ascii="Arial" w:hAnsi="Arial" w:cs="Arial"/>
              <w:sz w:val="20"/>
              <w:szCs w:val="20"/>
            </w:rPr>
          </w:pPr>
          <w:r>
            <w:rPr>
              <w:rFonts w:ascii="Arial" w:hAnsi="Arial" w:cs="Arial"/>
              <w:sz w:val="20"/>
              <w:szCs w:val="20"/>
            </w:rPr>
            <w:t>08/04/2020</w:t>
          </w:r>
        </w:p>
      </w:tc>
    </w:tr>
    <w:tr w:rsidR="00AE154D" w:rsidRPr="00636C1E" w14:paraId="74F7182A" w14:textId="77777777" w:rsidTr="00863E86">
      <w:trPr>
        <w:cantSplit/>
        <w:trHeight w:val="680"/>
      </w:trPr>
      <w:tc>
        <w:tcPr>
          <w:tcW w:w="1247" w:type="dxa"/>
          <w:vMerge/>
        </w:tcPr>
        <w:p w14:paraId="7FCE79C1" w14:textId="77777777" w:rsidR="00AE154D" w:rsidRDefault="00AE154D" w:rsidP="004D3FBA">
          <w:pPr>
            <w:pStyle w:val="Encabezado"/>
          </w:pPr>
        </w:p>
      </w:tc>
      <w:tc>
        <w:tcPr>
          <w:tcW w:w="6597" w:type="dxa"/>
          <w:vMerge/>
        </w:tcPr>
        <w:p w14:paraId="2F21EEA7" w14:textId="77777777" w:rsidR="00AE154D" w:rsidRDefault="00AE154D" w:rsidP="004D3FBA">
          <w:pPr>
            <w:pStyle w:val="Encabezado"/>
          </w:pPr>
        </w:p>
      </w:tc>
      <w:tc>
        <w:tcPr>
          <w:tcW w:w="1618" w:type="dxa"/>
          <w:vAlign w:val="center"/>
        </w:tcPr>
        <w:p w14:paraId="43CD5B27" w14:textId="44AA54FA" w:rsidR="00AE154D" w:rsidRPr="002A4390" w:rsidRDefault="00AE154D" w:rsidP="004D3FBA">
          <w:pPr>
            <w:pStyle w:val="Encabezado"/>
            <w:jc w:val="center"/>
            <w:rPr>
              <w:rFonts w:ascii="Arial" w:hAnsi="Arial" w:cs="Arial"/>
              <w:sz w:val="20"/>
              <w:szCs w:val="20"/>
            </w:rPr>
          </w:pPr>
          <w:r w:rsidRPr="002A4390">
            <w:rPr>
              <w:rFonts w:ascii="Arial" w:hAnsi="Arial" w:cs="Arial"/>
              <w:sz w:val="20"/>
              <w:szCs w:val="20"/>
            </w:rPr>
            <w:t xml:space="preserve">Versión </w:t>
          </w:r>
          <w:r>
            <w:rPr>
              <w:rFonts w:ascii="Arial" w:hAnsi="Arial" w:cs="Arial"/>
              <w:sz w:val="20"/>
              <w:szCs w:val="20"/>
            </w:rPr>
            <w:t xml:space="preserve">2 </w:t>
          </w:r>
        </w:p>
      </w:tc>
      <w:tc>
        <w:tcPr>
          <w:tcW w:w="1582" w:type="dxa"/>
          <w:tcMar>
            <w:left w:w="57" w:type="dxa"/>
            <w:right w:w="57" w:type="dxa"/>
          </w:tcMar>
          <w:vAlign w:val="center"/>
        </w:tcPr>
        <w:p w14:paraId="382EC2E2" w14:textId="382F0006" w:rsidR="00AE154D" w:rsidRPr="0032044D" w:rsidRDefault="00AE154D" w:rsidP="004D3FBA">
          <w:pPr>
            <w:pStyle w:val="Encabezado"/>
            <w:jc w:val="center"/>
            <w:rPr>
              <w:rFonts w:ascii="Arial" w:hAnsi="Arial" w:cs="Arial"/>
              <w:sz w:val="20"/>
              <w:szCs w:val="20"/>
            </w:rPr>
          </w:pPr>
          <w:r w:rsidRPr="0032044D">
            <w:rPr>
              <w:rFonts w:ascii="Arial" w:hAnsi="Arial" w:cs="Arial"/>
              <w:sz w:val="20"/>
              <w:szCs w:val="20"/>
            </w:rPr>
            <w:t xml:space="preserve">Página </w:t>
          </w:r>
          <w:r w:rsidRPr="0032044D">
            <w:rPr>
              <w:rStyle w:val="Nmerodepgina"/>
              <w:rFonts w:cs="Arial"/>
              <w:szCs w:val="20"/>
            </w:rPr>
            <w:fldChar w:fldCharType="begin"/>
          </w:r>
          <w:r w:rsidRPr="0032044D">
            <w:rPr>
              <w:rStyle w:val="Nmerodepgina"/>
              <w:rFonts w:cs="Arial"/>
              <w:szCs w:val="20"/>
            </w:rPr>
            <w:instrText xml:space="preserve"> PAGE  \* Arabic </w:instrText>
          </w:r>
          <w:r w:rsidRPr="0032044D">
            <w:rPr>
              <w:rStyle w:val="Nmerodepgina"/>
              <w:rFonts w:cs="Arial"/>
              <w:szCs w:val="20"/>
            </w:rPr>
            <w:fldChar w:fldCharType="separate"/>
          </w:r>
          <w:r w:rsidR="001A20BD">
            <w:rPr>
              <w:rStyle w:val="Nmerodepgina"/>
              <w:rFonts w:cs="Arial"/>
              <w:noProof/>
              <w:szCs w:val="20"/>
            </w:rPr>
            <w:t>4</w:t>
          </w:r>
          <w:r w:rsidRPr="0032044D">
            <w:rPr>
              <w:rStyle w:val="Nmerodepgina"/>
              <w:rFonts w:cs="Arial"/>
              <w:szCs w:val="20"/>
            </w:rPr>
            <w:fldChar w:fldCharType="end"/>
          </w:r>
          <w:r w:rsidRPr="0032044D">
            <w:rPr>
              <w:rStyle w:val="Nmerodepgina"/>
              <w:rFonts w:cs="Arial"/>
              <w:szCs w:val="20"/>
            </w:rPr>
            <w:t xml:space="preserve"> de</w:t>
          </w:r>
          <w:r w:rsidRPr="0032044D">
            <w:rPr>
              <w:rFonts w:ascii="Arial" w:hAnsi="Arial" w:cs="Arial"/>
              <w:sz w:val="20"/>
              <w:szCs w:val="20"/>
            </w:rPr>
            <w:t xml:space="preserve"> </w:t>
          </w:r>
          <w:r w:rsidRPr="0032044D">
            <w:rPr>
              <w:rFonts w:ascii="Arial" w:hAnsi="Arial" w:cs="Arial"/>
              <w:sz w:val="20"/>
              <w:szCs w:val="20"/>
            </w:rPr>
            <w:fldChar w:fldCharType="begin"/>
          </w:r>
          <w:r w:rsidRPr="0032044D">
            <w:rPr>
              <w:rFonts w:ascii="Arial" w:hAnsi="Arial" w:cs="Arial"/>
              <w:sz w:val="20"/>
              <w:szCs w:val="20"/>
            </w:rPr>
            <w:instrText xml:space="preserve"> SECTIONPAGES   \* MERGEFORMAT </w:instrText>
          </w:r>
          <w:r w:rsidRPr="0032044D">
            <w:rPr>
              <w:rFonts w:ascii="Arial" w:hAnsi="Arial" w:cs="Arial"/>
              <w:sz w:val="20"/>
              <w:szCs w:val="20"/>
            </w:rPr>
            <w:fldChar w:fldCharType="separate"/>
          </w:r>
          <w:r w:rsidR="001A20BD">
            <w:rPr>
              <w:rFonts w:ascii="Arial" w:hAnsi="Arial" w:cs="Arial"/>
              <w:noProof/>
              <w:sz w:val="20"/>
              <w:szCs w:val="20"/>
            </w:rPr>
            <w:t>46</w:t>
          </w:r>
          <w:r w:rsidRPr="0032044D">
            <w:rPr>
              <w:rFonts w:ascii="Arial" w:hAnsi="Arial" w:cs="Arial"/>
              <w:sz w:val="20"/>
              <w:szCs w:val="20"/>
            </w:rPr>
            <w:fldChar w:fldCharType="end"/>
          </w:r>
        </w:p>
      </w:tc>
    </w:tr>
  </w:tbl>
  <w:sdt>
    <w:sdtPr>
      <w:id w:val="1397155819"/>
      <w:docPartObj>
        <w:docPartGallery w:val="Watermarks"/>
        <w:docPartUnique/>
      </w:docPartObj>
    </w:sdtPr>
    <w:sdtContent>
      <w:p w14:paraId="4666E8B6" w14:textId="77777777" w:rsidR="00AE154D" w:rsidRDefault="00AE154D">
        <w:pPr>
          <w:pStyle w:val="Encabezado"/>
        </w:pPr>
        <w:r>
          <w:pict w14:anchorId="3D14E573">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446627" o:spid="_x0000_s2049" type="#_x0000_t136" style="position:absolute;margin-left:0;margin-top:0;width:574.55pt;height:164.15pt;rotation:315;z-index:-2516577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sdtContent>
  </w:sdt>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AE154D" w:rsidRPr="00636C1E" w14:paraId="41163A49" w14:textId="77777777" w:rsidTr="0041176F">
      <w:trPr>
        <w:cantSplit/>
        <w:trHeight w:val="593"/>
      </w:trPr>
      <w:tc>
        <w:tcPr>
          <w:tcW w:w="1203" w:type="dxa"/>
          <w:vMerge w:val="restart"/>
        </w:tcPr>
        <w:p w14:paraId="4B24EB78" w14:textId="77777777" w:rsidR="00AE154D" w:rsidRDefault="00AE154D" w:rsidP="00D367B0">
          <w:pPr>
            <w:pStyle w:val="Encabezado"/>
          </w:pPr>
          <w:r>
            <w:rPr>
              <w:noProof/>
              <w:lang w:val="es-ES"/>
            </w:rPr>
            <w:drawing>
              <wp:anchor distT="0" distB="0" distL="114300" distR="114300" simplePos="0" relativeHeight="251656704" behindDoc="0" locked="0" layoutInCell="1" allowOverlap="1" wp14:anchorId="65B34172" wp14:editId="28E295FF">
                <wp:simplePos x="0" y="0"/>
                <wp:positionH relativeFrom="column">
                  <wp:posOffset>104775</wp:posOffset>
                </wp:positionH>
                <wp:positionV relativeFrom="paragraph">
                  <wp:posOffset>104775</wp:posOffset>
                </wp:positionV>
                <wp:extent cx="461010" cy="553085"/>
                <wp:effectExtent l="0" t="0" r="0" b="0"/>
                <wp:wrapNone/>
                <wp:docPr id="8" name="Imagen 8"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626A3B79" w14:textId="77777777" w:rsidR="00AE154D" w:rsidRPr="00E30BA7" w:rsidRDefault="00AE154D" w:rsidP="00D367B0">
          <w:pPr>
            <w:pStyle w:val="Encabezado"/>
            <w:tabs>
              <w:tab w:val="left" w:pos="380"/>
              <w:tab w:val="center" w:pos="2571"/>
            </w:tabs>
            <w:jc w:val="center"/>
            <w:rPr>
              <w:rFonts w:ascii="Arial" w:hAnsi="Arial" w:cs="Arial"/>
              <w:b/>
              <w:sz w:val="16"/>
              <w:szCs w:val="16"/>
            </w:rPr>
          </w:pPr>
        </w:p>
        <w:p w14:paraId="20788BD7" w14:textId="77777777" w:rsidR="00AE154D" w:rsidRPr="00E30BA7" w:rsidRDefault="00AE154D"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4B998CC0" w14:textId="77777777" w:rsidR="00AE154D" w:rsidRPr="00A349FA" w:rsidRDefault="00AE154D" w:rsidP="00D367B0">
          <w:pPr>
            <w:pStyle w:val="Encabezado"/>
            <w:jc w:val="center"/>
            <w:rPr>
              <w:b/>
              <w:sz w:val="20"/>
              <w:szCs w:val="20"/>
            </w:rPr>
          </w:pPr>
        </w:p>
        <w:p w14:paraId="5CB96CD4" w14:textId="77777777" w:rsidR="00AE154D" w:rsidRPr="00A349FA" w:rsidRDefault="00AE154D" w:rsidP="00D367B0">
          <w:pPr>
            <w:pStyle w:val="Encabezado"/>
            <w:jc w:val="center"/>
            <w:rPr>
              <w:rFonts w:ascii="Arial" w:hAnsi="Arial" w:cs="Arial"/>
              <w:b/>
              <w:sz w:val="20"/>
              <w:szCs w:val="20"/>
            </w:rPr>
          </w:pPr>
          <w:r>
            <w:rPr>
              <w:rFonts w:ascii="Arial" w:hAnsi="Arial" w:cs="Arial"/>
              <w:b/>
              <w:sz w:val="20"/>
              <w:szCs w:val="20"/>
            </w:rPr>
            <w:t xml:space="preserve">NOMBRE DEL </w:t>
          </w:r>
          <w:r w:rsidRPr="00A349FA">
            <w:rPr>
              <w:rFonts w:ascii="Arial" w:hAnsi="Arial" w:cs="Arial"/>
              <w:b/>
              <w:sz w:val="20"/>
              <w:szCs w:val="20"/>
            </w:rPr>
            <w:t>PROCEDIMIENTO</w:t>
          </w:r>
        </w:p>
        <w:p w14:paraId="5090DB01" w14:textId="77777777" w:rsidR="00AE154D" w:rsidRDefault="00AE154D" w:rsidP="00D367B0">
          <w:pPr>
            <w:pStyle w:val="Encabezado"/>
            <w:jc w:val="center"/>
            <w:rPr>
              <w:rFonts w:ascii="Arial" w:hAnsi="Arial" w:cs="Arial"/>
              <w:b/>
            </w:rPr>
          </w:pPr>
        </w:p>
      </w:tc>
      <w:tc>
        <w:tcPr>
          <w:tcW w:w="1562" w:type="dxa"/>
          <w:vAlign w:val="center"/>
        </w:tcPr>
        <w:p w14:paraId="602E94F8" w14:textId="77777777" w:rsidR="00AE154D" w:rsidRPr="009446F0" w:rsidRDefault="00AE154D" w:rsidP="00967DA1">
          <w:pPr>
            <w:pStyle w:val="Encabezado"/>
            <w:jc w:val="center"/>
            <w:rPr>
              <w:rFonts w:ascii="Arial" w:hAnsi="Arial" w:cs="Arial"/>
              <w:sz w:val="20"/>
              <w:szCs w:val="20"/>
            </w:rPr>
          </w:pPr>
          <w:r>
            <w:rPr>
              <w:rFonts w:ascii="Arial" w:hAnsi="Arial" w:cs="Arial"/>
              <w:sz w:val="20"/>
              <w:szCs w:val="20"/>
            </w:rPr>
            <w:t>XX.XX.XX</w:t>
          </w:r>
        </w:p>
      </w:tc>
      <w:tc>
        <w:tcPr>
          <w:tcW w:w="1526" w:type="dxa"/>
          <w:vAlign w:val="center"/>
        </w:tcPr>
        <w:p w14:paraId="7615E59A" w14:textId="77777777" w:rsidR="00AE154D" w:rsidRPr="009446F0" w:rsidRDefault="00AE154D" w:rsidP="00062A1F">
          <w:pPr>
            <w:pStyle w:val="Encabezado"/>
            <w:jc w:val="center"/>
            <w:rPr>
              <w:rFonts w:ascii="Arial" w:hAnsi="Arial" w:cs="Arial"/>
              <w:sz w:val="20"/>
              <w:szCs w:val="20"/>
            </w:rPr>
          </w:pPr>
          <w:r>
            <w:rPr>
              <w:rFonts w:ascii="Arial" w:hAnsi="Arial" w:cs="Arial"/>
              <w:sz w:val="20"/>
              <w:szCs w:val="20"/>
            </w:rPr>
            <w:t>XX/XX/XX</w:t>
          </w:r>
        </w:p>
      </w:tc>
    </w:tr>
    <w:tr w:rsidR="00AE154D" w:rsidRPr="00636C1E" w14:paraId="2AEBAA7D" w14:textId="77777777" w:rsidTr="0041176F">
      <w:trPr>
        <w:cantSplit/>
        <w:trHeight w:val="299"/>
      </w:trPr>
      <w:tc>
        <w:tcPr>
          <w:tcW w:w="1203" w:type="dxa"/>
          <w:vMerge/>
        </w:tcPr>
        <w:p w14:paraId="0CC6C762" w14:textId="77777777" w:rsidR="00AE154D" w:rsidRDefault="00AE154D" w:rsidP="00D367B0">
          <w:pPr>
            <w:pStyle w:val="Encabezado"/>
          </w:pPr>
        </w:p>
      </w:tc>
      <w:tc>
        <w:tcPr>
          <w:tcW w:w="6363" w:type="dxa"/>
          <w:vMerge/>
        </w:tcPr>
        <w:p w14:paraId="40DBAB4E" w14:textId="77777777" w:rsidR="00AE154D" w:rsidRDefault="00AE154D" w:rsidP="00D367B0">
          <w:pPr>
            <w:pStyle w:val="Encabezado"/>
          </w:pPr>
        </w:p>
      </w:tc>
      <w:tc>
        <w:tcPr>
          <w:tcW w:w="1562" w:type="dxa"/>
          <w:vAlign w:val="center"/>
        </w:tcPr>
        <w:p w14:paraId="4647ABB9" w14:textId="77777777" w:rsidR="00AE154D" w:rsidRPr="009446F0" w:rsidRDefault="00AE154D"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4693B09F" w14:textId="77777777" w:rsidR="00AE154D" w:rsidRPr="009446F0" w:rsidRDefault="00AE154D"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p>
      </w:tc>
    </w:tr>
  </w:tbl>
  <w:p w14:paraId="2DF85860" w14:textId="77777777" w:rsidR="00AE154D" w:rsidRDefault="00AE154D">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261"/>
    <w:multiLevelType w:val="hybridMultilevel"/>
    <w:tmpl w:val="776ABA60"/>
    <w:lvl w:ilvl="0" w:tplc="3E36FD5A">
      <w:start w:val="3"/>
      <w:numFmt w:val="none"/>
      <w:lvlText w:val="2.3"/>
      <w:lvlJc w:val="left"/>
      <w:pPr>
        <w:ind w:left="1211"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4E1514"/>
    <w:multiLevelType w:val="hybridMultilevel"/>
    <w:tmpl w:val="85C8EEE6"/>
    <w:lvl w:ilvl="0" w:tplc="42A04F36">
      <w:start w:val="3"/>
      <w:numFmt w:val="decimal"/>
      <w:lvlText w:val="%1.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
    <w:nsid w:val="04764A8D"/>
    <w:multiLevelType w:val="hybridMultilevel"/>
    <w:tmpl w:val="FFFFFFFF"/>
    <w:lvl w:ilvl="0" w:tplc="97728C18">
      <w:start w:val="1"/>
      <w:numFmt w:val="bullet"/>
      <w:lvlText w:val=""/>
      <w:lvlJc w:val="left"/>
      <w:pPr>
        <w:ind w:left="720" w:hanging="360"/>
      </w:pPr>
      <w:rPr>
        <w:rFonts w:ascii="Symbol" w:hAnsi="Symbol" w:hint="default"/>
      </w:rPr>
    </w:lvl>
    <w:lvl w:ilvl="1" w:tplc="00EA79BE">
      <w:start w:val="1"/>
      <w:numFmt w:val="bullet"/>
      <w:lvlText w:val="o"/>
      <w:lvlJc w:val="left"/>
      <w:pPr>
        <w:ind w:left="1440" w:hanging="360"/>
      </w:pPr>
      <w:rPr>
        <w:rFonts w:ascii="Courier New" w:hAnsi="Courier New" w:hint="default"/>
      </w:rPr>
    </w:lvl>
    <w:lvl w:ilvl="2" w:tplc="CAE44496">
      <w:start w:val="1"/>
      <w:numFmt w:val="bullet"/>
      <w:lvlText w:val=""/>
      <w:lvlJc w:val="left"/>
      <w:pPr>
        <w:ind w:left="2160" w:hanging="360"/>
      </w:pPr>
      <w:rPr>
        <w:rFonts w:ascii="Wingdings" w:hAnsi="Wingdings" w:hint="default"/>
      </w:rPr>
    </w:lvl>
    <w:lvl w:ilvl="3" w:tplc="92CABB98">
      <w:start w:val="1"/>
      <w:numFmt w:val="bullet"/>
      <w:lvlText w:val=""/>
      <w:lvlJc w:val="left"/>
      <w:pPr>
        <w:ind w:left="2880" w:hanging="360"/>
      </w:pPr>
      <w:rPr>
        <w:rFonts w:ascii="Symbol" w:hAnsi="Symbol" w:hint="default"/>
      </w:rPr>
    </w:lvl>
    <w:lvl w:ilvl="4" w:tplc="35FE97A2">
      <w:start w:val="1"/>
      <w:numFmt w:val="bullet"/>
      <w:lvlText w:val="o"/>
      <w:lvlJc w:val="left"/>
      <w:pPr>
        <w:ind w:left="3600" w:hanging="360"/>
      </w:pPr>
      <w:rPr>
        <w:rFonts w:ascii="Courier New" w:hAnsi="Courier New" w:hint="default"/>
      </w:rPr>
    </w:lvl>
    <w:lvl w:ilvl="5" w:tplc="B6CAE112">
      <w:start w:val="1"/>
      <w:numFmt w:val="bullet"/>
      <w:lvlText w:val=""/>
      <w:lvlJc w:val="left"/>
      <w:pPr>
        <w:ind w:left="4320" w:hanging="360"/>
      </w:pPr>
      <w:rPr>
        <w:rFonts w:ascii="Wingdings" w:hAnsi="Wingdings" w:hint="default"/>
      </w:rPr>
    </w:lvl>
    <w:lvl w:ilvl="6" w:tplc="F3E8B8D4">
      <w:start w:val="1"/>
      <w:numFmt w:val="bullet"/>
      <w:lvlText w:val=""/>
      <w:lvlJc w:val="left"/>
      <w:pPr>
        <w:ind w:left="5040" w:hanging="360"/>
      </w:pPr>
      <w:rPr>
        <w:rFonts w:ascii="Symbol" w:hAnsi="Symbol" w:hint="default"/>
      </w:rPr>
    </w:lvl>
    <w:lvl w:ilvl="7" w:tplc="48845E0A">
      <w:start w:val="1"/>
      <w:numFmt w:val="bullet"/>
      <w:lvlText w:val="o"/>
      <w:lvlJc w:val="left"/>
      <w:pPr>
        <w:ind w:left="5760" w:hanging="360"/>
      </w:pPr>
      <w:rPr>
        <w:rFonts w:ascii="Courier New" w:hAnsi="Courier New" w:hint="default"/>
      </w:rPr>
    </w:lvl>
    <w:lvl w:ilvl="8" w:tplc="1AC8BA9E">
      <w:start w:val="1"/>
      <w:numFmt w:val="bullet"/>
      <w:lvlText w:val=""/>
      <w:lvlJc w:val="left"/>
      <w:pPr>
        <w:ind w:left="6480" w:hanging="360"/>
      </w:pPr>
      <w:rPr>
        <w:rFonts w:ascii="Wingdings" w:hAnsi="Wingdings" w:hint="default"/>
      </w:rPr>
    </w:lvl>
  </w:abstractNum>
  <w:abstractNum w:abstractNumId="3">
    <w:nsid w:val="04777D00"/>
    <w:multiLevelType w:val="multilevel"/>
    <w:tmpl w:val="85C8EEE6"/>
    <w:lvl w:ilvl="0">
      <w:start w:val="3"/>
      <w:numFmt w:val="decimal"/>
      <w:lvlText w:val="%1.1"/>
      <w:lvlJc w:val="left"/>
      <w:pPr>
        <w:ind w:left="1428" w:hanging="360"/>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4">
    <w:nsid w:val="0C8A29D7"/>
    <w:multiLevelType w:val="hybridMultilevel"/>
    <w:tmpl w:val="0C3CA122"/>
    <w:lvl w:ilvl="0" w:tplc="870C5EB0">
      <w:start w:val="3"/>
      <w:numFmt w:val="none"/>
      <w:lvlText w:val="1.1"/>
      <w:lvlJc w:val="left"/>
      <w:pPr>
        <w:ind w:left="1211"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D163AD5"/>
    <w:multiLevelType w:val="hybridMultilevel"/>
    <w:tmpl w:val="FFFFFFFF"/>
    <w:lvl w:ilvl="0" w:tplc="825C7ED6">
      <w:start w:val="1"/>
      <w:numFmt w:val="bullet"/>
      <w:lvlText w:val=""/>
      <w:lvlJc w:val="left"/>
      <w:pPr>
        <w:ind w:left="720" w:hanging="360"/>
      </w:pPr>
      <w:rPr>
        <w:rFonts w:ascii="Symbol" w:hAnsi="Symbol" w:hint="default"/>
      </w:rPr>
    </w:lvl>
    <w:lvl w:ilvl="1" w:tplc="61E2731A">
      <w:start w:val="1"/>
      <w:numFmt w:val="bullet"/>
      <w:lvlText w:val="o"/>
      <w:lvlJc w:val="left"/>
      <w:pPr>
        <w:ind w:left="1440" w:hanging="360"/>
      </w:pPr>
      <w:rPr>
        <w:rFonts w:ascii="Courier New" w:hAnsi="Courier New" w:hint="default"/>
      </w:rPr>
    </w:lvl>
    <w:lvl w:ilvl="2" w:tplc="17C2E2A4">
      <w:start w:val="1"/>
      <w:numFmt w:val="bullet"/>
      <w:lvlText w:val=""/>
      <w:lvlJc w:val="left"/>
      <w:pPr>
        <w:ind w:left="2160" w:hanging="360"/>
      </w:pPr>
      <w:rPr>
        <w:rFonts w:ascii="Wingdings" w:hAnsi="Wingdings" w:hint="default"/>
      </w:rPr>
    </w:lvl>
    <w:lvl w:ilvl="3" w:tplc="5BBE054C">
      <w:start w:val="1"/>
      <w:numFmt w:val="bullet"/>
      <w:lvlText w:val=""/>
      <w:lvlJc w:val="left"/>
      <w:pPr>
        <w:ind w:left="2880" w:hanging="360"/>
      </w:pPr>
      <w:rPr>
        <w:rFonts w:ascii="Symbol" w:hAnsi="Symbol" w:hint="default"/>
      </w:rPr>
    </w:lvl>
    <w:lvl w:ilvl="4" w:tplc="A75E6506">
      <w:start w:val="1"/>
      <w:numFmt w:val="bullet"/>
      <w:lvlText w:val="o"/>
      <w:lvlJc w:val="left"/>
      <w:pPr>
        <w:ind w:left="3600" w:hanging="360"/>
      </w:pPr>
      <w:rPr>
        <w:rFonts w:ascii="Courier New" w:hAnsi="Courier New" w:hint="default"/>
      </w:rPr>
    </w:lvl>
    <w:lvl w:ilvl="5" w:tplc="24CC0466">
      <w:start w:val="1"/>
      <w:numFmt w:val="bullet"/>
      <w:lvlText w:val=""/>
      <w:lvlJc w:val="left"/>
      <w:pPr>
        <w:ind w:left="4320" w:hanging="360"/>
      </w:pPr>
      <w:rPr>
        <w:rFonts w:ascii="Wingdings" w:hAnsi="Wingdings" w:hint="default"/>
      </w:rPr>
    </w:lvl>
    <w:lvl w:ilvl="6" w:tplc="FB883BD8">
      <w:start w:val="1"/>
      <w:numFmt w:val="bullet"/>
      <w:lvlText w:val=""/>
      <w:lvlJc w:val="left"/>
      <w:pPr>
        <w:ind w:left="5040" w:hanging="360"/>
      </w:pPr>
      <w:rPr>
        <w:rFonts w:ascii="Symbol" w:hAnsi="Symbol" w:hint="default"/>
      </w:rPr>
    </w:lvl>
    <w:lvl w:ilvl="7" w:tplc="26945D5A">
      <w:start w:val="1"/>
      <w:numFmt w:val="bullet"/>
      <w:lvlText w:val="o"/>
      <w:lvlJc w:val="left"/>
      <w:pPr>
        <w:ind w:left="5760" w:hanging="360"/>
      </w:pPr>
      <w:rPr>
        <w:rFonts w:ascii="Courier New" w:hAnsi="Courier New" w:hint="default"/>
      </w:rPr>
    </w:lvl>
    <w:lvl w:ilvl="8" w:tplc="9E48DEDC">
      <w:start w:val="1"/>
      <w:numFmt w:val="bullet"/>
      <w:lvlText w:val=""/>
      <w:lvlJc w:val="left"/>
      <w:pPr>
        <w:ind w:left="6480" w:hanging="360"/>
      </w:pPr>
      <w:rPr>
        <w:rFonts w:ascii="Wingdings" w:hAnsi="Wingdings" w:hint="default"/>
      </w:rPr>
    </w:lvl>
  </w:abstractNum>
  <w:abstractNum w:abstractNumId="6">
    <w:nsid w:val="126F7032"/>
    <w:multiLevelType w:val="hybridMultilevel"/>
    <w:tmpl w:val="12243F2C"/>
    <w:lvl w:ilvl="0" w:tplc="0E52B3C2">
      <w:start w:val="3"/>
      <w:numFmt w:val="none"/>
      <w:lvlText w:val="1.2"/>
      <w:lvlJc w:val="left"/>
      <w:pPr>
        <w:ind w:left="1211"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4C32821"/>
    <w:multiLevelType w:val="hybridMultilevel"/>
    <w:tmpl w:val="7A243CB6"/>
    <w:lvl w:ilvl="0" w:tplc="69382210">
      <w:start w:val="1"/>
      <w:numFmt w:val="none"/>
      <w:lvlText w:val="1.4"/>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C9534C3"/>
    <w:multiLevelType w:val="hybridMultilevel"/>
    <w:tmpl w:val="9318AAD0"/>
    <w:lvl w:ilvl="0" w:tplc="42A04F36">
      <w:start w:val="3"/>
      <w:numFmt w:val="decimal"/>
      <w:lvlText w:val="%1.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9">
    <w:nsid w:val="25641ECD"/>
    <w:multiLevelType w:val="hybridMultilevel"/>
    <w:tmpl w:val="A46AFC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756575B"/>
    <w:multiLevelType w:val="hybridMultilevel"/>
    <w:tmpl w:val="FFFFFFFF"/>
    <w:lvl w:ilvl="0" w:tplc="0EB4566A">
      <w:start w:val="1"/>
      <w:numFmt w:val="decimal"/>
      <w:lvlText w:val="%1."/>
      <w:lvlJc w:val="left"/>
      <w:pPr>
        <w:ind w:left="720" w:hanging="360"/>
      </w:pPr>
    </w:lvl>
    <w:lvl w:ilvl="1" w:tplc="8870CF32">
      <w:start w:val="1"/>
      <w:numFmt w:val="lowerLetter"/>
      <w:lvlText w:val="%2."/>
      <w:lvlJc w:val="left"/>
      <w:pPr>
        <w:ind w:left="1440" w:hanging="360"/>
      </w:pPr>
    </w:lvl>
    <w:lvl w:ilvl="2" w:tplc="500EB9A4">
      <w:start w:val="1"/>
      <w:numFmt w:val="lowerRoman"/>
      <w:lvlText w:val="%3."/>
      <w:lvlJc w:val="right"/>
      <w:pPr>
        <w:ind w:left="2160" w:hanging="180"/>
      </w:pPr>
    </w:lvl>
    <w:lvl w:ilvl="3" w:tplc="4F7252B0">
      <w:start w:val="1"/>
      <w:numFmt w:val="decimal"/>
      <w:lvlText w:val="%4."/>
      <w:lvlJc w:val="left"/>
      <w:pPr>
        <w:ind w:left="2880" w:hanging="360"/>
      </w:pPr>
    </w:lvl>
    <w:lvl w:ilvl="4" w:tplc="7D2C6D78">
      <w:start w:val="1"/>
      <w:numFmt w:val="lowerLetter"/>
      <w:lvlText w:val="%5."/>
      <w:lvlJc w:val="left"/>
      <w:pPr>
        <w:ind w:left="3600" w:hanging="360"/>
      </w:pPr>
    </w:lvl>
    <w:lvl w:ilvl="5" w:tplc="0FF6C204">
      <w:start w:val="1"/>
      <w:numFmt w:val="lowerRoman"/>
      <w:lvlText w:val="%6."/>
      <w:lvlJc w:val="right"/>
      <w:pPr>
        <w:ind w:left="4320" w:hanging="180"/>
      </w:pPr>
    </w:lvl>
    <w:lvl w:ilvl="6" w:tplc="9DD801B6">
      <w:start w:val="1"/>
      <w:numFmt w:val="decimal"/>
      <w:lvlText w:val="%7."/>
      <w:lvlJc w:val="left"/>
      <w:pPr>
        <w:ind w:left="5040" w:hanging="360"/>
      </w:pPr>
    </w:lvl>
    <w:lvl w:ilvl="7" w:tplc="1A2C50DC">
      <w:start w:val="1"/>
      <w:numFmt w:val="lowerLetter"/>
      <w:lvlText w:val="%8."/>
      <w:lvlJc w:val="left"/>
      <w:pPr>
        <w:ind w:left="5760" w:hanging="360"/>
      </w:pPr>
    </w:lvl>
    <w:lvl w:ilvl="8" w:tplc="A28C6F6A">
      <w:start w:val="1"/>
      <w:numFmt w:val="lowerRoman"/>
      <w:lvlText w:val="%9."/>
      <w:lvlJc w:val="right"/>
      <w:pPr>
        <w:ind w:left="6480" w:hanging="180"/>
      </w:pPr>
    </w:lvl>
  </w:abstractNum>
  <w:abstractNum w:abstractNumId="11">
    <w:nsid w:val="321346DC"/>
    <w:multiLevelType w:val="hybridMultilevel"/>
    <w:tmpl w:val="78AA904A"/>
    <w:lvl w:ilvl="0" w:tplc="D9C02410">
      <w:start w:val="1"/>
      <w:numFmt w:val="none"/>
      <w:lvlText w:val="1.3"/>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2CB476E"/>
    <w:multiLevelType w:val="hybridMultilevel"/>
    <w:tmpl w:val="3558C580"/>
    <w:lvl w:ilvl="0" w:tplc="17384756">
      <w:numFmt w:val="bullet"/>
      <w:lvlText w:val="-"/>
      <w:lvlJc w:val="left"/>
      <w:pPr>
        <w:ind w:left="360" w:hanging="360"/>
      </w:pPr>
      <w:rPr>
        <w:rFonts w:ascii="Arial" w:eastAsiaTheme="minorEastAsia" w:hAnsi="Arial" w:cs="Aria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3">
    <w:nsid w:val="361D2200"/>
    <w:multiLevelType w:val="hybridMultilevel"/>
    <w:tmpl w:val="FFFFFFFF"/>
    <w:lvl w:ilvl="0" w:tplc="3CEA68D8">
      <w:start w:val="1"/>
      <w:numFmt w:val="bullet"/>
      <w:lvlText w:val=""/>
      <w:lvlJc w:val="left"/>
      <w:pPr>
        <w:ind w:left="360" w:hanging="360"/>
      </w:pPr>
      <w:rPr>
        <w:rFonts w:ascii="Symbol" w:hAnsi="Symbol" w:hint="default"/>
      </w:rPr>
    </w:lvl>
    <w:lvl w:ilvl="1" w:tplc="96C8F7FC">
      <w:start w:val="1"/>
      <w:numFmt w:val="bullet"/>
      <w:lvlText w:val="o"/>
      <w:lvlJc w:val="left"/>
      <w:pPr>
        <w:ind w:left="1080" w:hanging="360"/>
      </w:pPr>
      <w:rPr>
        <w:rFonts w:ascii="Courier New" w:hAnsi="Courier New" w:hint="default"/>
      </w:rPr>
    </w:lvl>
    <w:lvl w:ilvl="2" w:tplc="46BE7A86">
      <w:start w:val="1"/>
      <w:numFmt w:val="bullet"/>
      <w:lvlText w:val=""/>
      <w:lvlJc w:val="left"/>
      <w:pPr>
        <w:ind w:left="1800" w:hanging="360"/>
      </w:pPr>
      <w:rPr>
        <w:rFonts w:ascii="Wingdings" w:hAnsi="Wingdings" w:hint="default"/>
      </w:rPr>
    </w:lvl>
    <w:lvl w:ilvl="3" w:tplc="C50C0164">
      <w:start w:val="1"/>
      <w:numFmt w:val="bullet"/>
      <w:lvlText w:val=""/>
      <w:lvlJc w:val="left"/>
      <w:pPr>
        <w:ind w:left="2520" w:hanging="360"/>
      </w:pPr>
      <w:rPr>
        <w:rFonts w:ascii="Symbol" w:hAnsi="Symbol" w:hint="default"/>
      </w:rPr>
    </w:lvl>
    <w:lvl w:ilvl="4" w:tplc="DAFED31E">
      <w:start w:val="1"/>
      <w:numFmt w:val="bullet"/>
      <w:lvlText w:val="o"/>
      <w:lvlJc w:val="left"/>
      <w:pPr>
        <w:ind w:left="3240" w:hanging="360"/>
      </w:pPr>
      <w:rPr>
        <w:rFonts w:ascii="Courier New" w:hAnsi="Courier New" w:hint="default"/>
      </w:rPr>
    </w:lvl>
    <w:lvl w:ilvl="5" w:tplc="B1E883FE">
      <w:start w:val="1"/>
      <w:numFmt w:val="bullet"/>
      <w:lvlText w:val=""/>
      <w:lvlJc w:val="left"/>
      <w:pPr>
        <w:ind w:left="3960" w:hanging="360"/>
      </w:pPr>
      <w:rPr>
        <w:rFonts w:ascii="Wingdings" w:hAnsi="Wingdings" w:hint="default"/>
      </w:rPr>
    </w:lvl>
    <w:lvl w:ilvl="6" w:tplc="26A05030">
      <w:start w:val="1"/>
      <w:numFmt w:val="bullet"/>
      <w:lvlText w:val=""/>
      <w:lvlJc w:val="left"/>
      <w:pPr>
        <w:ind w:left="4680" w:hanging="360"/>
      </w:pPr>
      <w:rPr>
        <w:rFonts w:ascii="Symbol" w:hAnsi="Symbol" w:hint="default"/>
      </w:rPr>
    </w:lvl>
    <w:lvl w:ilvl="7" w:tplc="91641828">
      <w:start w:val="1"/>
      <w:numFmt w:val="bullet"/>
      <w:lvlText w:val="o"/>
      <w:lvlJc w:val="left"/>
      <w:pPr>
        <w:ind w:left="5400" w:hanging="360"/>
      </w:pPr>
      <w:rPr>
        <w:rFonts w:ascii="Courier New" w:hAnsi="Courier New" w:hint="default"/>
      </w:rPr>
    </w:lvl>
    <w:lvl w:ilvl="8" w:tplc="0136D6AA">
      <w:start w:val="1"/>
      <w:numFmt w:val="bullet"/>
      <w:lvlText w:val=""/>
      <w:lvlJc w:val="left"/>
      <w:pPr>
        <w:ind w:left="6120" w:hanging="360"/>
      </w:pPr>
      <w:rPr>
        <w:rFonts w:ascii="Wingdings" w:hAnsi="Wingdings" w:hint="default"/>
      </w:rPr>
    </w:lvl>
  </w:abstractNum>
  <w:abstractNum w:abstractNumId="14">
    <w:nsid w:val="372376C9"/>
    <w:multiLevelType w:val="hybridMultilevel"/>
    <w:tmpl w:val="8AB0E892"/>
    <w:lvl w:ilvl="0" w:tplc="A80C4184">
      <w:start w:val="3"/>
      <w:numFmt w:val="none"/>
      <w:lvlText w:val="2.2"/>
      <w:lvlJc w:val="left"/>
      <w:pPr>
        <w:ind w:left="1211"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A9C0D80"/>
    <w:multiLevelType w:val="hybridMultilevel"/>
    <w:tmpl w:val="032896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DBC7325"/>
    <w:multiLevelType w:val="hybridMultilevel"/>
    <w:tmpl w:val="318643BC"/>
    <w:lvl w:ilvl="0" w:tplc="9F2268CE">
      <w:start w:val="3"/>
      <w:numFmt w:val="none"/>
      <w:lvlText w:val="4.2"/>
      <w:lvlJc w:val="left"/>
      <w:pPr>
        <w:ind w:left="1211"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9345F0B"/>
    <w:multiLevelType w:val="multilevel"/>
    <w:tmpl w:val="1E7255B4"/>
    <w:lvl w:ilvl="0">
      <w:start w:val="3"/>
      <w:numFmt w:val="decimal"/>
      <w:lvlText w:val="%1.1"/>
      <w:lvlJc w:val="left"/>
      <w:pPr>
        <w:ind w:left="1428" w:hanging="360"/>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8">
    <w:nsid w:val="62441C5F"/>
    <w:multiLevelType w:val="hybridMultilevel"/>
    <w:tmpl w:val="1E7255B4"/>
    <w:lvl w:ilvl="0" w:tplc="42A04F36">
      <w:start w:val="3"/>
      <w:numFmt w:val="decimal"/>
      <w:lvlText w:val="%1.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nsid w:val="62910F75"/>
    <w:multiLevelType w:val="multilevel"/>
    <w:tmpl w:val="9318AAD0"/>
    <w:lvl w:ilvl="0">
      <w:start w:val="3"/>
      <w:numFmt w:val="decimal"/>
      <w:lvlText w:val="%1.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0">
    <w:nsid w:val="651C2354"/>
    <w:multiLevelType w:val="hybridMultilevel"/>
    <w:tmpl w:val="024A12B0"/>
    <w:lvl w:ilvl="0" w:tplc="274008A4">
      <w:start w:val="3"/>
      <w:numFmt w:val="none"/>
      <w:lvlText w:val="2.1"/>
      <w:lvlJc w:val="left"/>
      <w:pPr>
        <w:ind w:left="1211"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D564EF3"/>
    <w:multiLevelType w:val="hybridMultilevel"/>
    <w:tmpl w:val="F3C0A352"/>
    <w:lvl w:ilvl="0" w:tplc="42A04F36">
      <w:start w:val="3"/>
      <w:numFmt w:val="decimal"/>
      <w:lvlText w:val="%1.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nsid w:val="6F7F2456"/>
    <w:multiLevelType w:val="hybridMultilevel"/>
    <w:tmpl w:val="0E284FDC"/>
    <w:lvl w:ilvl="0" w:tplc="2F5EB834">
      <w:start w:val="1"/>
      <w:numFmt w:val="decimal"/>
      <w:lvlText w:val="%1."/>
      <w:lvlJc w:val="left"/>
      <w:pPr>
        <w:ind w:left="1211" w:hanging="360"/>
      </w:pPr>
      <w:rPr>
        <w:rFonts w:hint="default"/>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nsid w:val="718C4623"/>
    <w:multiLevelType w:val="hybridMultilevel"/>
    <w:tmpl w:val="5C9C2D76"/>
    <w:lvl w:ilvl="0" w:tplc="6784ACEC">
      <w:start w:val="1"/>
      <w:numFmt w:val="lowerLetter"/>
      <w:lvlText w:val="%1."/>
      <w:lvlJc w:val="left"/>
      <w:pPr>
        <w:ind w:left="360" w:hanging="360"/>
      </w:pPr>
      <w:rPr>
        <w:b/>
      </w:rPr>
    </w:lvl>
    <w:lvl w:ilvl="1" w:tplc="FFFFFFFF">
      <w:start w:val="1"/>
      <w:numFmt w:val="bullet"/>
      <w:lvlText w:val="●"/>
      <w:lvlJc w:val="left"/>
      <w:pPr>
        <w:ind w:left="1080" w:hanging="360"/>
      </w:pPr>
      <w:rPr>
        <w:rFonts w:ascii="Noto Sans Symbols" w:hAnsi="Noto Sans Symbols" w:hint="default"/>
      </w:rPr>
    </w:lvl>
    <w:lvl w:ilvl="2" w:tplc="9E769A6E">
      <w:start w:val="1"/>
      <w:numFmt w:val="lowerRoman"/>
      <w:lvlText w:val="%3."/>
      <w:lvlJc w:val="right"/>
      <w:pPr>
        <w:ind w:left="1800" w:hanging="180"/>
      </w:pPr>
    </w:lvl>
    <w:lvl w:ilvl="3" w:tplc="F6862816">
      <w:start w:val="1"/>
      <w:numFmt w:val="decimal"/>
      <w:lvlText w:val="%4."/>
      <w:lvlJc w:val="left"/>
      <w:pPr>
        <w:ind w:left="2520" w:hanging="360"/>
      </w:pPr>
    </w:lvl>
    <w:lvl w:ilvl="4" w:tplc="2FF4F9C8">
      <w:start w:val="1"/>
      <w:numFmt w:val="lowerLetter"/>
      <w:lvlText w:val="%5."/>
      <w:lvlJc w:val="left"/>
      <w:pPr>
        <w:ind w:left="3240" w:hanging="360"/>
      </w:pPr>
    </w:lvl>
    <w:lvl w:ilvl="5" w:tplc="3ACAC996">
      <w:start w:val="1"/>
      <w:numFmt w:val="lowerRoman"/>
      <w:lvlText w:val="%6."/>
      <w:lvlJc w:val="right"/>
      <w:pPr>
        <w:ind w:left="3960" w:hanging="180"/>
      </w:pPr>
    </w:lvl>
    <w:lvl w:ilvl="6" w:tplc="1AD4A6EC">
      <w:start w:val="1"/>
      <w:numFmt w:val="decimal"/>
      <w:lvlText w:val="%7."/>
      <w:lvlJc w:val="left"/>
      <w:pPr>
        <w:ind w:left="4680" w:hanging="360"/>
      </w:pPr>
    </w:lvl>
    <w:lvl w:ilvl="7" w:tplc="2DCC48B2">
      <w:start w:val="1"/>
      <w:numFmt w:val="lowerLetter"/>
      <w:lvlText w:val="%8."/>
      <w:lvlJc w:val="left"/>
      <w:pPr>
        <w:ind w:left="5400" w:hanging="360"/>
      </w:pPr>
    </w:lvl>
    <w:lvl w:ilvl="8" w:tplc="44144112">
      <w:start w:val="1"/>
      <w:numFmt w:val="lowerRoman"/>
      <w:lvlText w:val="%9."/>
      <w:lvlJc w:val="right"/>
      <w:pPr>
        <w:ind w:left="6120" w:hanging="180"/>
      </w:pPr>
    </w:lvl>
  </w:abstractNum>
  <w:abstractNum w:abstractNumId="24">
    <w:nsid w:val="77D27512"/>
    <w:multiLevelType w:val="hybridMultilevel"/>
    <w:tmpl w:val="EC10DBE2"/>
    <w:lvl w:ilvl="0" w:tplc="ABEE633E">
      <w:start w:val="3"/>
      <w:numFmt w:val="none"/>
      <w:lvlText w:val="4.1"/>
      <w:lvlJc w:val="left"/>
      <w:pPr>
        <w:ind w:left="1211"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C7904F9"/>
    <w:multiLevelType w:val="multilevel"/>
    <w:tmpl w:val="F3C0A352"/>
    <w:lvl w:ilvl="0">
      <w:start w:val="3"/>
      <w:numFmt w:val="decimal"/>
      <w:lvlText w:val="%1.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2"/>
  </w:num>
  <w:num w:numId="2">
    <w:abstractNumId w:val="2"/>
  </w:num>
  <w:num w:numId="3">
    <w:abstractNumId w:val="5"/>
  </w:num>
  <w:num w:numId="4">
    <w:abstractNumId w:val="13"/>
  </w:num>
  <w:num w:numId="5">
    <w:abstractNumId w:val="10"/>
  </w:num>
  <w:num w:numId="6">
    <w:abstractNumId w:val="23"/>
  </w:num>
  <w:num w:numId="7">
    <w:abstractNumId w:val="9"/>
  </w:num>
  <w:num w:numId="8">
    <w:abstractNumId w:val="15"/>
  </w:num>
  <w:num w:numId="9">
    <w:abstractNumId w:val="12"/>
  </w:num>
  <w:num w:numId="10">
    <w:abstractNumId w:val="4"/>
  </w:num>
  <w:num w:numId="11">
    <w:abstractNumId w:val="6"/>
  </w:num>
  <w:num w:numId="12">
    <w:abstractNumId w:val="11"/>
  </w:num>
  <w:num w:numId="13">
    <w:abstractNumId w:val="7"/>
  </w:num>
  <w:num w:numId="14">
    <w:abstractNumId w:val="20"/>
  </w:num>
  <w:num w:numId="15">
    <w:abstractNumId w:val="8"/>
  </w:num>
  <w:num w:numId="16">
    <w:abstractNumId w:val="19"/>
  </w:num>
  <w:num w:numId="17">
    <w:abstractNumId w:val="14"/>
  </w:num>
  <w:num w:numId="18">
    <w:abstractNumId w:val="21"/>
  </w:num>
  <w:num w:numId="19">
    <w:abstractNumId w:val="25"/>
  </w:num>
  <w:num w:numId="20">
    <w:abstractNumId w:val="0"/>
  </w:num>
  <w:num w:numId="21">
    <w:abstractNumId w:val="18"/>
  </w:num>
  <w:num w:numId="22">
    <w:abstractNumId w:val="17"/>
  </w:num>
  <w:num w:numId="23">
    <w:abstractNumId w:val="24"/>
  </w:num>
  <w:num w:numId="24">
    <w:abstractNumId w:val="1"/>
  </w:num>
  <w:num w:numId="25">
    <w:abstractNumId w:val="3"/>
  </w:num>
  <w:num w:numId="26">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40B"/>
    <w:rsid w:val="000074F4"/>
    <w:rsid w:val="00012F89"/>
    <w:rsid w:val="00031327"/>
    <w:rsid w:val="00032172"/>
    <w:rsid w:val="000353DB"/>
    <w:rsid w:val="00051072"/>
    <w:rsid w:val="00062036"/>
    <w:rsid w:val="00062A1F"/>
    <w:rsid w:val="00064766"/>
    <w:rsid w:val="00074D97"/>
    <w:rsid w:val="00076E42"/>
    <w:rsid w:val="0008074B"/>
    <w:rsid w:val="00082497"/>
    <w:rsid w:val="0009350A"/>
    <w:rsid w:val="000E13C8"/>
    <w:rsid w:val="000E1BFA"/>
    <w:rsid w:val="000E2633"/>
    <w:rsid w:val="000E52D6"/>
    <w:rsid w:val="000E7368"/>
    <w:rsid w:val="000F7D81"/>
    <w:rsid w:val="0010268C"/>
    <w:rsid w:val="0012534B"/>
    <w:rsid w:val="001276B6"/>
    <w:rsid w:val="00127C1D"/>
    <w:rsid w:val="00131031"/>
    <w:rsid w:val="0013120C"/>
    <w:rsid w:val="00134658"/>
    <w:rsid w:val="00135D7B"/>
    <w:rsid w:val="00137C58"/>
    <w:rsid w:val="00190DF2"/>
    <w:rsid w:val="001A20BD"/>
    <w:rsid w:val="001A5D4F"/>
    <w:rsid w:val="001A73E4"/>
    <w:rsid w:val="001B0ED6"/>
    <w:rsid w:val="001B0FC5"/>
    <w:rsid w:val="001C3D12"/>
    <w:rsid w:val="001C4B8F"/>
    <w:rsid w:val="001D3B9D"/>
    <w:rsid w:val="001D6E47"/>
    <w:rsid w:val="001E27A0"/>
    <w:rsid w:val="001E383C"/>
    <w:rsid w:val="001F026E"/>
    <w:rsid w:val="001F34CE"/>
    <w:rsid w:val="001F383B"/>
    <w:rsid w:val="001F5BE1"/>
    <w:rsid w:val="002030D2"/>
    <w:rsid w:val="00224F05"/>
    <w:rsid w:val="0022509B"/>
    <w:rsid w:val="0022571C"/>
    <w:rsid w:val="0023093E"/>
    <w:rsid w:val="00241208"/>
    <w:rsid w:val="00243B14"/>
    <w:rsid w:val="00255DB0"/>
    <w:rsid w:val="00262988"/>
    <w:rsid w:val="00270F63"/>
    <w:rsid w:val="00272C5E"/>
    <w:rsid w:val="00275FD3"/>
    <w:rsid w:val="002835E6"/>
    <w:rsid w:val="0029212E"/>
    <w:rsid w:val="002A1F9D"/>
    <w:rsid w:val="002A22D4"/>
    <w:rsid w:val="002B136F"/>
    <w:rsid w:val="002C7027"/>
    <w:rsid w:val="002D2E86"/>
    <w:rsid w:val="002D5431"/>
    <w:rsid w:val="002E1E4C"/>
    <w:rsid w:val="002E41BB"/>
    <w:rsid w:val="002F076D"/>
    <w:rsid w:val="002F083F"/>
    <w:rsid w:val="002F27FE"/>
    <w:rsid w:val="003023C9"/>
    <w:rsid w:val="003145D5"/>
    <w:rsid w:val="00317DE1"/>
    <w:rsid w:val="00323EF1"/>
    <w:rsid w:val="00330ED0"/>
    <w:rsid w:val="00336BBA"/>
    <w:rsid w:val="00340970"/>
    <w:rsid w:val="00341AB0"/>
    <w:rsid w:val="0034215F"/>
    <w:rsid w:val="003476B9"/>
    <w:rsid w:val="00347870"/>
    <w:rsid w:val="0035314C"/>
    <w:rsid w:val="00360F73"/>
    <w:rsid w:val="0037397E"/>
    <w:rsid w:val="00376AB3"/>
    <w:rsid w:val="0038526E"/>
    <w:rsid w:val="003855DE"/>
    <w:rsid w:val="00385B8B"/>
    <w:rsid w:val="00395DD5"/>
    <w:rsid w:val="003A285F"/>
    <w:rsid w:val="003A4C95"/>
    <w:rsid w:val="003A6533"/>
    <w:rsid w:val="003B3D18"/>
    <w:rsid w:val="003B4DA1"/>
    <w:rsid w:val="003D135B"/>
    <w:rsid w:val="003E32C0"/>
    <w:rsid w:val="003F07B3"/>
    <w:rsid w:val="003F5B8A"/>
    <w:rsid w:val="003F5C19"/>
    <w:rsid w:val="00400227"/>
    <w:rsid w:val="004033BA"/>
    <w:rsid w:val="0041176F"/>
    <w:rsid w:val="00423DEB"/>
    <w:rsid w:val="004326B4"/>
    <w:rsid w:val="004539EE"/>
    <w:rsid w:val="00453B7B"/>
    <w:rsid w:val="00454D45"/>
    <w:rsid w:val="00464B9B"/>
    <w:rsid w:val="00475082"/>
    <w:rsid w:val="0048414A"/>
    <w:rsid w:val="00485BF2"/>
    <w:rsid w:val="004907E8"/>
    <w:rsid w:val="004947BC"/>
    <w:rsid w:val="00495899"/>
    <w:rsid w:val="0049650C"/>
    <w:rsid w:val="004A7FE8"/>
    <w:rsid w:val="004B3EB9"/>
    <w:rsid w:val="004B7E54"/>
    <w:rsid w:val="004D3FBA"/>
    <w:rsid w:val="004E20DE"/>
    <w:rsid w:val="004F20B4"/>
    <w:rsid w:val="004F304A"/>
    <w:rsid w:val="004F314D"/>
    <w:rsid w:val="004F4466"/>
    <w:rsid w:val="004F5EEE"/>
    <w:rsid w:val="0050279D"/>
    <w:rsid w:val="00503A34"/>
    <w:rsid w:val="00503B8A"/>
    <w:rsid w:val="00507C83"/>
    <w:rsid w:val="00523F2E"/>
    <w:rsid w:val="00524672"/>
    <w:rsid w:val="0052796D"/>
    <w:rsid w:val="00535E15"/>
    <w:rsid w:val="0053679D"/>
    <w:rsid w:val="0055219E"/>
    <w:rsid w:val="00552774"/>
    <w:rsid w:val="00560EBB"/>
    <w:rsid w:val="0056483B"/>
    <w:rsid w:val="00565F2C"/>
    <w:rsid w:val="005757B1"/>
    <w:rsid w:val="005962FE"/>
    <w:rsid w:val="00597C09"/>
    <w:rsid w:val="005A12D6"/>
    <w:rsid w:val="005A162E"/>
    <w:rsid w:val="005A3693"/>
    <w:rsid w:val="005A4FD8"/>
    <w:rsid w:val="005A653E"/>
    <w:rsid w:val="005B31F1"/>
    <w:rsid w:val="005B6331"/>
    <w:rsid w:val="005C1A2B"/>
    <w:rsid w:val="005C38CA"/>
    <w:rsid w:val="005F22C2"/>
    <w:rsid w:val="005F7DD3"/>
    <w:rsid w:val="00606290"/>
    <w:rsid w:val="00606E10"/>
    <w:rsid w:val="00611C4E"/>
    <w:rsid w:val="006135C8"/>
    <w:rsid w:val="00615B5C"/>
    <w:rsid w:val="006249F8"/>
    <w:rsid w:val="00626E23"/>
    <w:rsid w:val="00632CA3"/>
    <w:rsid w:val="00677330"/>
    <w:rsid w:val="006822AF"/>
    <w:rsid w:val="00691FFF"/>
    <w:rsid w:val="00697E9C"/>
    <w:rsid w:val="006B168B"/>
    <w:rsid w:val="006C3889"/>
    <w:rsid w:val="006C71BA"/>
    <w:rsid w:val="006E24E7"/>
    <w:rsid w:val="00706638"/>
    <w:rsid w:val="00706A77"/>
    <w:rsid w:val="00711747"/>
    <w:rsid w:val="00712FC0"/>
    <w:rsid w:val="00714D24"/>
    <w:rsid w:val="00737B32"/>
    <w:rsid w:val="00742F3F"/>
    <w:rsid w:val="00747895"/>
    <w:rsid w:val="00751A7E"/>
    <w:rsid w:val="00756DE1"/>
    <w:rsid w:val="00763CCB"/>
    <w:rsid w:val="00777B1D"/>
    <w:rsid w:val="0078575B"/>
    <w:rsid w:val="00794DE7"/>
    <w:rsid w:val="007953C5"/>
    <w:rsid w:val="007A0AAA"/>
    <w:rsid w:val="007A1EA9"/>
    <w:rsid w:val="007A5150"/>
    <w:rsid w:val="007A5419"/>
    <w:rsid w:val="007A5604"/>
    <w:rsid w:val="007B52F9"/>
    <w:rsid w:val="007B53B7"/>
    <w:rsid w:val="007B7DC0"/>
    <w:rsid w:val="007D1604"/>
    <w:rsid w:val="007D5796"/>
    <w:rsid w:val="007F5282"/>
    <w:rsid w:val="00800E03"/>
    <w:rsid w:val="00801891"/>
    <w:rsid w:val="008079D3"/>
    <w:rsid w:val="008101B3"/>
    <w:rsid w:val="00817E78"/>
    <w:rsid w:val="008203AC"/>
    <w:rsid w:val="00835DF3"/>
    <w:rsid w:val="00836B8E"/>
    <w:rsid w:val="008425AD"/>
    <w:rsid w:val="008529DB"/>
    <w:rsid w:val="008557DC"/>
    <w:rsid w:val="00863E86"/>
    <w:rsid w:val="00864D32"/>
    <w:rsid w:val="00866F51"/>
    <w:rsid w:val="008745F1"/>
    <w:rsid w:val="00874E76"/>
    <w:rsid w:val="00876783"/>
    <w:rsid w:val="008805B5"/>
    <w:rsid w:val="0089453A"/>
    <w:rsid w:val="008A37DA"/>
    <w:rsid w:val="008A54FF"/>
    <w:rsid w:val="008A6E5C"/>
    <w:rsid w:val="008C2B59"/>
    <w:rsid w:val="008E5F5B"/>
    <w:rsid w:val="008E7D8D"/>
    <w:rsid w:val="00900F31"/>
    <w:rsid w:val="00902C06"/>
    <w:rsid w:val="009038EA"/>
    <w:rsid w:val="0091192D"/>
    <w:rsid w:val="00913B34"/>
    <w:rsid w:val="00926A90"/>
    <w:rsid w:val="00930870"/>
    <w:rsid w:val="00931321"/>
    <w:rsid w:val="00937961"/>
    <w:rsid w:val="00942B13"/>
    <w:rsid w:val="0094446F"/>
    <w:rsid w:val="00947977"/>
    <w:rsid w:val="00955E43"/>
    <w:rsid w:val="00962CD8"/>
    <w:rsid w:val="0096515A"/>
    <w:rsid w:val="0096640D"/>
    <w:rsid w:val="00966D46"/>
    <w:rsid w:val="00967DA1"/>
    <w:rsid w:val="00976F8E"/>
    <w:rsid w:val="009810FB"/>
    <w:rsid w:val="009856C7"/>
    <w:rsid w:val="00992054"/>
    <w:rsid w:val="009A7CD3"/>
    <w:rsid w:val="009B08BE"/>
    <w:rsid w:val="009B3BC8"/>
    <w:rsid w:val="009C15A5"/>
    <w:rsid w:val="009C77A7"/>
    <w:rsid w:val="009D1860"/>
    <w:rsid w:val="009D42B9"/>
    <w:rsid w:val="009F22BB"/>
    <w:rsid w:val="009F23D9"/>
    <w:rsid w:val="009F49EA"/>
    <w:rsid w:val="00A131C7"/>
    <w:rsid w:val="00A17867"/>
    <w:rsid w:val="00A22F36"/>
    <w:rsid w:val="00A27D47"/>
    <w:rsid w:val="00A32FFA"/>
    <w:rsid w:val="00A349FA"/>
    <w:rsid w:val="00A35A81"/>
    <w:rsid w:val="00A36F1A"/>
    <w:rsid w:val="00A40541"/>
    <w:rsid w:val="00A40C15"/>
    <w:rsid w:val="00A44503"/>
    <w:rsid w:val="00A47DDC"/>
    <w:rsid w:val="00A55179"/>
    <w:rsid w:val="00A72E0A"/>
    <w:rsid w:val="00A75350"/>
    <w:rsid w:val="00A8345C"/>
    <w:rsid w:val="00A86CC6"/>
    <w:rsid w:val="00A91655"/>
    <w:rsid w:val="00A919A6"/>
    <w:rsid w:val="00A967CC"/>
    <w:rsid w:val="00AA5A04"/>
    <w:rsid w:val="00AA5F84"/>
    <w:rsid w:val="00AA6FB2"/>
    <w:rsid w:val="00AB7173"/>
    <w:rsid w:val="00AC7324"/>
    <w:rsid w:val="00AE154D"/>
    <w:rsid w:val="00B073BD"/>
    <w:rsid w:val="00B16F78"/>
    <w:rsid w:val="00B350DB"/>
    <w:rsid w:val="00B35E23"/>
    <w:rsid w:val="00B41CDD"/>
    <w:rsid w:val="00B41E99"/>
    <w:rsid w:val="00B45630"/>
    <w:rsid w:val="00B4601E"/>
    <w:rsid w:val="00B5155D"/>
    <w:rsid w:val="00B5239B"/>
    <w:rsid w:val="00B524E1"/>
    <w:rsid w:val="00B6230A"/>
    <w:rsid w:val="00B70CDC"/>
    <w:rsid w:val="00B80E1F"/>
    <w:rsid w:val="00B853F7"/>
    <w:rsid w:val="00B87A55"/>
    <w:rsid w:val="00B92216"/>
    <w:rsid w:val="00B96209"/>
    <w:rsid w:val="00B97419"/>
    <w:rsid w:val="00BA5A2B"/>
    <w:rsid w:val="00BB34F4"/>
    <w:rsid w:val="00BB6F7D"/>
    <w:rsid w:val="00BD0D26"/>
    <w:rsid w:val="00BD1BD1"/>
    <w:rsid w:val="00BD27EF"/>
    <w:rsid w:val="00BD7958"/>
    <w:rsid w:val="00BE4BA0"/>
    <w:rsid w:val="00BE61D1"/>
    <w:rsid w:val="00BF7C06"/>
    <w:rsid w:val="00C0410A"/>
    <w:rsid w:val="00C114FF"/>
    <w:rsid w:val="00C122AC"/>
    <w:rsid w:val="00C1795B"/>
    <w:rsid w:val="00C260DF"/>
    <w:rsid w:val="00C33D32"/>
    <w:rsid w:val="00C4034C"/>
    <w:rsid w:val="00C41770"/>
    <w:rsid w:val="00C419BB"/>
    <w:rsid w:val="00C46331"/>
    <w:rsid w:val="00C46954"/>
    <w:rsid w:val="00C47CE2"/>
    <w:rsid w:val="00C5327A"/>
    <w:rsid w:val="00C5675D"/>
    <w:rsid w:val="00C60901"/>
    <w:rsid w:val="00C6243E"/>
    <w:rsid w:val="00C62DED"/>
    <w:rsid w:val="00C67607"/>
    <w:rsid w:val="00C73949"/>
    <w:rsid w:val="00C75067"/>
    <w:rsid w:val="00C7703E"/>
    <w:rsid w:val="00CB519E"/>
    <w:rsid w:val="00CC020A"/>
    <w:rsid w:val="00CC4E85"/>
    <w:rsid w:val="00CC52C5"/>
    <w:rsid w:val="00CC78BA"/>
    <w:rsid w:val="00CC79A8"/>
    <w:rsid w:val="00CD0290"/>
    <w:rsid w:val="00CD2566"/>
    <w:rsid w:val="00CD32D2"/>
    <w:rsid w:val="00CD713F"/>
    <w:rsid w:val="00CE1361"/>
    <w:rsid w:val="00CE336B"/>
    <w:rsid w:val="00CE5483"/>
    <w:rsid w:val="00CE71AF"/>
    <w:rsid w:val="00CE7BE0"/>
    <w:rsid w:val="00CF0138"/>
    <w:rsid w:val="00CF2F3E"/>
    <w:rsid w:val="00CF40F2"/>
    <w:rsid w:val="00CF5189"/>
    <w:rsid w:val="00CF731C"/>
    <w:rsid w:val="00CF740B"/>
    <w:rsid w:val="00D02058"/>
    <w:rsid w:val="00D06A7C"/>
    <w:rsid w:val="00D076C4"/>
    <w:rsid w:val="00D1001F"/>
    <w:rsid w:val="00D15A5D"/>
    <w:rsid w:val="00D165C4"/>
    <w:rsid w:val="00D171CE"/>
    <w:rsid w:val="00D17E4A"/>
    <w:rsid w:val="00D244D6"/>
    <w:rsid w:val="00D309D4"/>
    <w:rsid w:val="00D35FDE"/>
    <w:rsid w:val="00D367B0"/>
    <w:rsid w:val="00D53351"/>
    <w:rsid w:val="00D602D7"/>
    <w:rsid w:val="00D67386"/>
    <w:rsid w:val="00D71F30"/>
    <w:rsid w:val="00D7370D"/>
    <w:rsid w:val="00D80033"/>
    <w:rsid w:val="00D8374D"/>
    <w:rsid w:val="00D9393E"/>
    <w:rsid w:val="00D95F96"/>
    <w:rsid w:val="00DA1B29"/>
    <w:rsid w:val="00DA7221"/>
    <w:rsid w:val="00DB0D1F"/>
    <w:rsid w:val="00DB1588"/>
    <w:rsid w:val="00DB1DB9"/>
    <w:rsid w:val="00DB50ED"/>
    <w:rsid w:val="00DC2D75"/>
    <w:rsid w:val="00DC5771"/>
    <w:rsid w:val="00DC6610"/>
    <w:rsid w:val="00DD7874"/>
    <w:rsid w:val="00DE1C76"/>
    <w:rsid w:val="00DF1BFF"/>
    <w:rsid w:val="00DF3B91"/>
    <w:rsid w:val="00DF62E6"/>
    <w:rsid w:val="00E00B85"/>
    <w:rsid w:val="00E03B80"/>
    <w:rsid w:val="00E0478F"/>
    <w:rsid w:val="00E14F21"/>
    <w:rsid w:val="00E16FD5"/>
    <w:rsid w:val="00E17C3E"/>
    <w:rsid w:val="00E24978"/>
    <w:rsid w:val="00E25FB5"/>
    <w:rsid w:val="00E30C34"/>
    <w:rsid w:val="00E33390"/>
    <w:rsid w:val="00E3399C"/>
    <w:rsid w:val="00E42C71"/>
    <w:rsid w:val="00E459CE"/>
    <w:rsid w:val="00E6160F"/>
    <w:rsid w:val="00E639B3"/>
    <w:rsid w:val="00E6407C"/>
    <w:rsid w:val="00E650C1"/>
    <w:rsid w:val="00E715D6"/>
    <w:rsid w:val="00E86237"/>
    <w:rsid w:val="00E95895"/>
    <w:rsid w:val="00E965C6"/>
    <w:rsid w:val="00EA299E"/>
    <w:rsid w:val="00EA3639"/>
    <w:rsid w:val="00EA4B79"/>
    <w:rsid w:val="00EB0110"/>
    <w:rsid w:val="00EB1ED8"/>
    <w:rsid w:val="00EC48F3"/>
    <w:rsid w:val="00EC4958"/>
    <w:rsid w:val="00EC68AF"/>
    <w:rsid w:val="00ED08C8"/>
    <w:rsid w:val="00ED501E"/>
    <w:rsid w:val="00ED64C9"/>
    <w:rsid w:val="00EE69C7"/>
    <w:rsid w:val="00EF0212"/>
    <w:rsid w:val="00EF3D8A"/>
    <w:rsid w:val="00F02D53"/>
    <w:rsid w:val="00F1660A"/>
    <w:rsid w:val="00F24DC5"/>
    <w:rsid w:val="00F26E2A"/>
    <w:rsid w:val="00F33246"/>
    <w:rsid w:val="00F407C9"/>
    <w:rsid w:val="00F43D50"/>
    <w:rsid w:val="00F442C1"/>
    <w:rsid w:val="00F45F89"/>
    <w:rsid w:val="00F4602D"/>
    <w:rsid w:val="00F57545"/>
    <w:rsid w:val="00F64942"/>
    <w:rsid w:val="00F66C55"/>
    <w:rsid w:val="00F7086F"/>
    <w:rsid w:val="00F7154E"/>
    <w:rsid w:val="00F71DFF"/>
    <w:rsid w:val="00F72DBE"/>
    <w:rsid w:val="00F739B4"/>
    <w:rsid w:val="00F75D0E"/>
    <w:rsid w:val="00F82381"/>
    <w:rsid w:val="00F83FFD"/>
    <w:rsid w:val="00F86D5B"/>
    <w:rsid w:val="00F87AF1"/>
    <w:rsid w:val="00F9037C"/>
    <w:rsid w:val="00FA7595"/>
    <w:rsid w:val="00FB4FAA"/>
    <w:rsid w:val="00FB771B"/>
    <w:rsid w:val="00FC5772"/>
    <w:rsid w:val="00FD65DA"/>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A81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footer" w:uiPriority="99"/>
    <w:lsdException w:name="caption" w:qFormat="1"/>
    <w:lsdException w:name="table of figures" w:uiPriority="99"/>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E23"/>
    <w:rPr>
      <w:sz w:val="24"/>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nhideWhenUsed/>
    <w:qFormat/>
    <w:rsid w:val="002F27F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nhideWhenUsed/>
    <w:qFormat/>
    <w:rsid w:val="002F27FE"/>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2F27FE"/>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nhideWhenUsed/>
    <w:qFormat/>
    <w:rsid w:val="008745F1"/>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nhideWhenUsed/>
    <w:qFormat/>
    <w:rsid w:val="008745F1"/>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nhideWhenUsed/>
    <w:qFormat/>
    <w:rsid w:val="008745F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Bullet List,FooterText,numbered,Paragraphe de liste1,Bulletr List Paragraph,列出段落,列出段落1,List Paragraph2,List Paragraph21,Listeafsnit1,Parágrafo da Lista1,Ha,titulo 3,List,Bullets,Fluvial1,Cuadrícula clara - Énfasis 31,Normal. Viñetas"/>
    <w:basedOn w:val="Normal"/>
    <w:link w:val="PrrafodelistaCar"/>
    <w:uiPriority w:val="34"/>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table" w:styleId="Tablaconcuadrcula">
    <w:name w:val="Table Grid"/>
    <w:basedOn w:val="Tablanormal"/>
    <w:uiPriority w:val="39"/>
    <w:rsid w:val="00EB01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basedOn w:val="Normal"/>
    <w:link w:val="SubttuloCar"/>
    <w:qFormat/>
    <w:rsid w:val="00866F51"/>
    <w:pPr>
      <w:autoSpaceDE w:val="0"/>
      <w:autoSpaceDN w:val="0"/>
      <w:adjustRightInd w:val="0"/>
    </w:pPr>
    <w:rPr>
      <w:b/>
      <w:bCs/>
      <w:lang w:val="en-US" w:eastAsia="en-US"/>
    </w:rPr>
  </w:style>
  <w:style w:type="character" w:customStyle="1" w:styleId="SubttuloCar">
    <w:name w:val="Subtítulo Car"/>
    <w:basedOn w:val="Fuentedeprrafopredeter"/>
    <w:link w:val="Subttulo"/>
    <w:rsid w:val="00866F51"/>
    <w:rPr>
      <w:b/>
      <w:bCs/>
      <w:sz w:val="24"/>
      <w:szCs w:val="24"/>
      <w:lang w:val="en-US"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rsid w:val="00866F51"/>
    <w:rPr>
      <w:lang w:val="en-US" w:eastAsia="en-US"/>
    </w:rPr>
  </w:style>
  <w:style w:type="paragraph" w:customStyle="1" w:styleId="Titulotabla">
    <w:name w:val="Titulo tabla"/>
    <w:basedOn w:val="Normal"/>
    <w:qFormat/>
    <w:rsid w:val="00866F51"/>
    <w:pPr>
      <w:spacing w:line="276" w:lineRule="auto"/>
    </w:pPr>
    <w:rPr>
      <w:rFonts w:eastAsia="Calibri"/>
      <w:i/>
      <w:lang w:eastAsia="en-US"/>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 Car"/>
    <w:link w:val="Prrafodelista"/>
    <w:uiPriority w:val="34"/>
    <w:qFormat/>
    <w:locked/>
    <w:rsid w:val="006E24E7"/>
    <w:rPr>
      <w:sz w:val="24"/>
      <w:szCs w:val="24"/>
      <w:lang w:eastAsia="es-ES"/>
    </w:rPr>
  </w:style>
  <w:style w:type="paragraph" w:styleId="Encabezadodetabladecontenido">
    <w:name w:val="TOC Heading"/>
    <w:basedOn w:val="Ttulo1"/>
    <w:next w:val="Normal"/>
    <w:uiPriority w:val="39"/>
    <w:unhideWhenUsed/>
    <w:qFormat/>
    <w:rsid w:val="00A86CC6"/>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es-CO"/>
    </w:rPr>
  </w:style>
  <w:style w:type="paragraph" w:styleId="TDC2">
    <w:name w:val="toc 2"/>
    <w:basedOn w:val="Normal"/>
    <w:next w:val="Normal"/>
    <w:autoRedefine/>
    <w:uiPriority w:val="39"/>
    <w:unhideWhenUsed/>
    <w:rsid w:val="00A86CC6"/>
    <w:pPr>
      <w:spacing w:after="100" w:line="259" w:lineRule="auto"/>
      <w:ind w:left="220"/>
    </w:pPr>
    <w:rPr>
      <w:rFonts w:asciiTheme="minorHAnsi" w:eastAsiaTheme="minorHAnsi" w:hAnsiTheme="minorHAnsi" w:cstheme="minorBidi"/>
      <w:sz w:val="22"/>
      <w:szCs w:val="22"/>
      <w:lang w:eastAsia="en-US"/>
    </w:rPr>
  </w:style>
  <w:style w:type="paragraph" w:styleId="TDC3">
    <w:name w:val="toc 3"/>
    <w:basedOn w:val="Normal"/>
    <w:next w:val="Normal"/>
    <w:autoRedefine/>
    <w:uiPriority w:val="39"/>
    <w:unhideWhenUsed/>
    <w:rsid w:val="007F5282"/>
    <w:pPr>
      <w:tabs>
        <w:tab w:val="right" w:leader="dot" w:pos="10469"/>
      </w:tabs>
      <w:spacing w:after="100" w:line="259" w:lineRule="auto"/>
      <w:ind w:left="440"/>
      <w:jc w:val="both"/>
    </w:pPr>
    <w:rPr>
      <w:rFonts w:asciiTheme="minorHAnsi" w:eastAsiaTheme="minorHAnsi" w:hAnsiTheme="minorHAnsi" w:cstheme="minorBidi"/>
      <w:sz w:val="22"/>
      <w:szCs w:val="22"/>
      <w:lang w:eastAsia="en-US"/>
    </w:rPr>
  </w:style>
  <w:style w:type="character" w:customStyle="1" w:styleId="Ttulo3Car">
    <w:name w:val="Título 3 Car"/>
    <w:basedOn w:val="Fuentedeprrafopredeter"/>
    <w:link w:val="Ttulo3"/>
    <w:uiPriority w:val="9"/>
    <w:rsid w:val="002F27FE"/>
    <w:rPr>
      <w:rFonts w:asciiTheme="majorHAnsi" w:eastAsiaTheme="majorEastAsia" w:hAnsiTheme="majorHAnsi" w:cstheme="majorBidi"/>
      <w:color w:val="243F60" w:themeColor="accent1" w:themeShade="7F"/>
      <w:sz w:val="24"/>
      <w:szCs w:val="24"/>
      <w:lang w:eastAsia="es-ES"/>
    </w:rPr>
  </w:style>
  <w:style w:type="character" w:customStyle="1" w:styleId="Ttulo4Car">
    <w:name w:val="Título 4 Car"/>
    <w:basedOn w:val="Fuentedeprrafopredeter"/>
    <w:link w:val="Ttulo4"/>
    <w:rsid w:val="002F27FE"/>
    <w:rPr>
      <w:rFonts w:asciiTheme="majorHAnsi" w:eastAsiaTheme="majorEastAsia" w:hAnsiTheme="majorHAnsi" w:cstheme="majorBidi"/>
      <w:i/>
      <w:iCs/>
      <w:color w:val="365F91" w:themeColor="accent1" w:themeShade="BF"/>
      <w:sz w:val="24"/>
      <w:szCs w:val="24"/>
      <w:lang w:eastAsia="es-ES"/>
    </w:rPr>
  </w:style>
  <w:style w:type="character" w:customStyle="1" w:styleId="Ttulo2Car">
    <w:name w:val="Título 2 Car"/>
    <w:basedOn w:val="Fuentedeprrafopredeter"/>
    <w:link w:val="Ttulo2"/>
    <w:rsid w:val="002F27FE"/>
    <w:rPr>
      <w:rFonts w:asciiTheme="majorHAnsi" w:eastAsiaTheme="majorEastAsia" w:hAnsiTheme="majorHAnsi" w:cstheme="majorBidi"/>
      <w:color w:val="365F91" w:themeColor="accent1" w:themeShade="BF"/>
      <w:sz w:val="26"/>
      <w:szCs w:val="26"/>
      <w:lang w:eastAsia="es-ES"/>
    </w:rPr>
  </w:style>
  <w:style w:type="paragraph" w:styleId="Textonotapie">
    <w:name w:val="footnote text"/>
    <w:aliases w:val="texto de nota al pie,Nota a pie/Bibliog,Texto nota pie Car1,Texto nota pie Car Car, Car1 Car Car, Car1 Car2,ft Car Car,ft Car,Texto nota pie Car11,Texto nota pie Car Car1, Car1 Car Car1, Car1 Car21, Car11 Car Car, Car11 Car,ft, Car1,Car1"/>
    <w:basedOn w:val="Normal"/>
    <w:link w:val="TextonotapieCar"/>
    <w:uiPriority w:val="99"/>
    <w:unhideWhenUsed/>
    <w:qFormat/>
    <w:rsid w:val="002F27FE"/>
    <w:rPr>
      <w:rFonts w:asciiTheme="minorHAnsi" w:eastAsiaTheme="minorHAnsi" w:hAnsiTheme="minorHAnsi" w:cstheme="minorBidi"/>
      <w:sz w:val="20"/>
      <w:szCs w:val="20"/>
      <w:lang w:eastAsia="en-US"/>
    </w:rPr>
  </w:style>
  <w:style w:type="character" w:customStyle="1" w:styleId="TextonotapieCar">
    <w:name w:val="Texto nota pie Car"/>
    <w:aliases w:val="texto de nota al pie Car,Nota a pie/Bibliog Car,Texto nota pie Car1 Car,Texto nota pie Car Car Car, Car1 Car Car Car, Car1 Car2 Car,ft Car Car Car,ft Car Car1,Texto nota pie Car11 Car,Texto nota pie Car Car1 Car, Car1 Car Car1 Car"/>
    <w:basedOn w:val="Fuentedeprrafopredeter"/>
    <w:link w:val="Textonotapie"/>
    <w:uiPriority w:val="99"/>
    <w:rsid w:val="002F27FE"/>
    <w:rPr>
      <w:rFonts w:asciiTheme="minorHAnsi" w:eastAsiaTheme="minorHAnsi" w:hAnsiTheme="minorHAnsi" w:cstheme="minorBidi"/>
      <w:lang w:eastAsia="en-US"/>
    </w:rPr>
  </w:style>
  <w:style w:type="character" w:styleId="Refdenotaalpie">
    <w:name w:val="footnote reference"/>
    <w:aliases w:val="Texto de nota al pie,pie de pagina,Ref. de nota al pie2,referencia nota al pie,Ref,de nota al pie,Nota de pie,Pie de pagina,Texto nota al pie,Fußnotenzeichen DISS,16 Point,Superscript 6 Point,ftref,Referencia nota al pie,BVI fnr,f,FC"/>
    <w:basedOn w:val="Fuentedeprrafopredeter"/>
    <w:link w:val="TextodenotaalpieCar"/>
    <w:uiPriority w:val="99"/>
    <w:unhideWhenUsed/>
    <w:qFormat/>
    <w:rsid w:val="002F27FE"/>
    <w:rPr>
      <w:vertAlign w:val="superscript"/>
    </w:rPr>
  </w:style>
  <w:style w:type="paragraph" w:styleId="Textocomentario">
    <w:name w:val="annotation text"/>
    <w:basedOn w:val="Normal"/>
    <w:link w:val="TextocomentarioCar"/>
    <w:uiPriority w:val="99"/>
    <w:unhideWhenUsed/>
    <w:rsid w:val="002F27FE"/>
    <w:pPr>
      <w:spacing w:before="120" w:after="200"/>
    </w:pPr>
    <w:rPr>
      <w:rFonts w:asciiTheme="minorHAnsi" w:eastAsiaTheme="minorHAnsi" w:hAnsiTheme="minorHAnsi" w:cstheme="minorBidi"/>
      <w:lang w:val="en-US" w:eastAsia="en-US"/>
    </w:rPr>
  </w:style>
  <w:style w:type="character" w:customStyle="1" w:styleId="TextocomentarioCar">
    <w:name w:val="Texto comentario Car"/>
    <w:basedOn w:val="Fuentedeprrafopredeter"/>
    <w:link w:val="Textocomentario"/>
    <w:uiPriority w:val="99"/>
    <w:rsid w:val="002F27FE"/>
    <w:rPr>
      <w:rFonts w:asciiTheme="minorHAnsi" w:eastAsiaTheme="minorHAnsi" w:hAnsiTheme="minorHAnsi" w:cstheme="minorBidi"/>
      <w:sz w:val="24"/>
      <w:szCs w:val="24"/>
      <w:lang w:val="en-US" w:eastAsia="en-US"/>
    </w:rPr>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link w:val="Refdenotaalpie"/>
    <w:uiPriority w:val="99"/>
    <w:rsid w:val="002F27FE"/>
    <w:pPr>
      <w:spacing w:after="160" w:line="240" w:lineRule="exact"/>
    </w:pPr>
    <w:rPr>
      <w:sz w:val="20"/>
      <w:szCs w:val="20"/>
      <w:vertAlign w:val="superscript"/>
      <w:lang w:eastAsia="es-CO"/>
    </w:rPr>
  </w:style>
  <w:style w:type="paragraph" w:customStyle="1" w:styleId="default">
    <w:name w:val="default"/>
    <w:basedOn w:val="Normal"/>
    <w:rsid w:val="00E86237"/>
    <w:pPr>
      <w:spacing w:before="100" w:beforeAutospacing="1" w:after="100" w:afterAutospacing="1"/>
    </w:pPr>
    <w:rPr>
      <w:lang w:eastAsia="es-CO"/>
    </w:rPr>
  </w:style>
  <w:style w:type="character" w:customStyle="1" w:styleId="baj">
    <w:name w:val="b_aj"/>
    <w:basedOn w:val="Fuentedeprrafopredeter"/>
    <w:rsid w:val="00E86237"/>
  </w:style>
  <w:style w:type="paragraph" w:customStyle="1" w:styleId="Default0">
    <w:name w:val="Default"/>
    <w:rsid w:val="007A5604"/>
    <w:pPr>
      <w:autoSpaceDE w:val="0"/>
      <w:autoSpaceDN w:val="0"/>
      <w:adjustRightInd w:val="0"/>
    </w:pPr>
    <w:rPr>
      <w:rFonts w:ascii="Arial" w:eastAsiaTheme="minorHAnsi" w:hAnsi="Arial" w:cs="Arial"/>
      <w:color w:val="000000"/>
      <w:sz w:val="24"/>
      <w:szCs w:val="24"/>
      <w:lang w:eastAsia="en-US"/>
    </w:rPr>
  </w:style>
  <w:style w:type="paragraph" w:customStyle="1" w:styleId="paragraph">
    <w:name w:val="paragraph"/>
    <w:basedOn w:val="Normal"/>
    <w:rsid w:val="007A5604"/>
    <w:pPr>
      <w:spacing w:before="100" w:beforeAutospacing="1" w:after="100" w:afterAutospacing="1"/>
    </w:pPr>
    <w:rPr>
      <w:rFonts w:eastAsiaTheme="minorHAnsi"/>
      <w:sz w:val="20"/>
      <w:szCs w:val="20"/>
    </w:rPr>
  </w:style>
  <w:style w:type="character" w:styleId="nfasissutil">
    <w:name w:val="Subtle Emphasis"/>
    <w:basedOn w:val="Fuentedeprrafopredeter"/>
    <w:uiPriority w:val="19"/>
    <w:qFormat/>
    <w:rsid w:val="00272C5E"/>
    <w:rPr>
      <w:i/>
      <w:iCs/>
      <w:color w:val="404040" w:themeColor="text1" w:themeTint="BF"/>
    </w:rPr>
  </w:style>
  <w:style w:type="character" w:customStyle="1" w:styleId="Ttulo5Car">
    <w:name w:val="Título 5 Car"/>
    <w:basedOn w:val="Fuentedeprrafopredeter"/>
    <w:link w:val="Ttulo5"/>
    <w:rsid w:val="008745F1"/>
    <w:rPr>
      <w:rFonts w:asciiTheme="majorHAnsi" w:eastAsiaTheme="majorEastAsia" w:hAnsiTheme="majorHAnsi" w:cstheme="majorBidi"/>
      <w:color w:val="365F91" w:themeColor="accent1" w:themeShade="BF"/>
      <w:sz w:val="24"/>
      <w:szCs w:val="24"/>
      <w:lang w:eastAsia="es-ES"/>
    </w:rPr>
  </w:style>
  <w:style w:type="character" w:customStyle="1" w:styleId="Ttulo6Car">
    <w:name w:val="Título 6 Car"/>
    <w:basedOn w:val="Fuentedeprrafopredeter"/>
    <w:link w:val="Ttulo6"/>
    <w:rsid w:val="008745F1"/>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rsid w:val="008745F1"/>
    <w:rPr>
      <w:rFonts w:asciiTheme="majorHAnsi" w:eastAsiaTheme="majorEastAsia" w:hAnsiTheme="majorHAnsi" w:cstheme="majorBidi"/>
      <w:i/>
      <w:iCs/>
      <w:color w:val="243F60" w:themeColor="accent1" w:themeShade="7F"/>
      <w:sz w:val="24"/>
      <w:szCs w:val="24"/>
      <w:lang w:eastAsia="es-ES"/>
    </w:rPr>
  </w:style>
  <w:style w:type="paragraph" w:styleId="Epgrafe">
    <w:name w:val="caption"/>
    <w:basedOn w:val="Normal"/>
    <w:next w:val="Normal"/>
    <w:unhideWhenUsed/>
    <w:qFormat/>
    <w:rsid w:val="003476B9"/>
    <w:pPr>
      <w:spacing w:after="200"/>
    </w:pPr>
    <w:rPr>
      <w:i/>
      <w:iCs/>
      <w:color w:val="1F497D" w:themeColor="text2"/>
      <w:sz w:val="18"/>
      <w:szCs w:val="18"/>
    </w:rPr>
  </w:style>
  <w:style w:type="paragraph" w:styleId="Tabladeilustraciones">
    <w:name w:val="table of figures"/>
    <w:basedOn w:val="Normal"/>
    <w:next w:val="Normal"/>
    <w:uiPriority w:val="99"/>
    <w:unhideWhenUsed/>
    <w:rsid w:val="00F407C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footer" w:uiPriority="99"/>
    <w:lsdException w:name="caption" w:qFormat="1"/>
    <w:lsdException w:name="table of figures" w:uiPriority="99"/>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E23"/>
    <w:rPr>
      <w:sz w:val="24"/>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nhideWhenUsed/>
    <w:qFormat/>
    <w:rsid w:val="002F27F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nhideWhenUsed/>
    <w:qFormat/>
    <w:rsid w:val="002F27FE"/>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2F27FE"/>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nhideWhenUsed/>
    <w:qFormat/>
    <w:rsid w:val="008745F1"/>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nhideWhenUsed/>
    <w:qFormat/>
    <w:rsid w:val="008745F1"/>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nhideWhenUsed/>
    <w:qFormat/>
    <w:rsid w:val="008745F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Bullet List,FooterText,numbered,Paragraphe de liste1,Bulletr List Paragraph,列出段落,列出段落1,List Paragraph2,List Paragraph21,Listeafsnit1,Parágrafo da Lista1,Ha,titulo 3,List,Bullets,Fluvial1,Cuadrícula clara - Énfasis 31,Normal. Viñetas"/>
    <w:basedOn w:val="Normal"/>
    <w:link w:val="PrrafodelistaCar"/>
    <w:uiPriority w:val="34"/>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table" w:styleId="Tablaconcuadrcula">
    <w:name w:val="Table Grid"/>
    <w:basedOn w:val="Tablanormal"/>
    <w:uiPriority w:val="39"/>
    <w:rsid w:val="00EB01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basedOn w:val="Normal"/>
    <w:link w:val="SubttuloCar"/>
    <w:qFormat/>
    <w:rsid w:val="00866F51"/>
    <w:pPr>
      <w:autoSpaceDE w:val="0"/>
      <w:autoSpaceDN w:val="0"/>
      <w:adjustRightInd w:val="0"/>
    </w:pPr>
    <w:rPr>
      <w:b/>
      <w:bCs/>
      <w:lang w:val="en-US" w:eastAsia="en-US"/>
    </w:rPr>
  </w:style>
  <w:style w:type="character" w:customStyle="1" w:styleId="SubttuloCar">
    <w:name w:val="Subtítulo Car"/>
    <w:basedOn w:val="Fuentedeprrafopredeter"/>
    <w:link w:val="Subttulo"/>
    <w:rsid w:val="00866F51"/>
    <w:rPr>
      <w:b/>
      <w:bCs/>
      <w:sz w:val="24"/>
      <w:szCs w:val="24"/>
      <w:lang w:val="en-US"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rsid w:val="00866F51"/>
    <w:rPr>
      <w:lang w:val="en-US" w:eastAsia="en-US"/>
    </w:rPr>
  </w:style>
  <w:style w:type="paragraph" w:customStyle="1" w:styleId="Titulotabla">
    <w:name w:val="Titulo tabla"/>
    <w:basedOn w:val="Normal"/>
    <w:qFormat/>
    <w:rsid w:val="00866F51"/>
    <w:pPr>
      <w:spacing w:line="276" w:lineRule="auto"/>
    </w:pPr>
    <w:rPr>
      <w:rFonts w:eastAsia="Calibri"/>
      <w:i/>
      <w:lang w:eastAsia="en-US"/>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 Car"/>
    <w:link w:val="Prrafodelista"/>
    <w:uiPriority w:val="34"/>
    <w:qFormat/>
    <w:locked/>
    <w:rsid w:val="006E24E7"/>
    <w:rPr>
      <w:sz w:val="24"/>
      <w:szCs w:val="24"/>
      <w:lang w:eastAsia="es-ES"/>
    </w:rPr>
  </w:style>
  <w:style w:type="paragraph" w:styleId="Encabezadodetabladecontenido">
    <w:name w:val="TOC Heading"/>
    <w:basedOn w:val="Ttulo1"/>
    <w:next w:val="Normal"/>
    <w:uiPriority w:val="39"/>
    <w:unhideWhenUsed/>
    <w:qFormat/>
    <w:rsid w:val="00A86CC6"/>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es-CO"/>
    </w:rPr>
  </w:style>
  <w:style w:type="paragraph" w:styleId="TDC2">
    <w:name w:val="toc 2"/>
    <w:basedOn w:val="Normal"/>
    <w:next w:val="Normal"/>
    <w:autoRedefine/>
    <w:uiPriority w:val="39"/>
    <w:unhideWhenUsed/>
    <w:rsid w:val="00A86CC6"/>
    <w:pPr>
      <w:spacing w:after="100" w:line="259" w:lineRule="auto"/>
      <w:ind w:left="220"/>
    </w:pPr>
    <w:rPr>
      <w:rFonts w:asciiTheme="minorHAnsi" w:eastAsiaTheme="minorHAnsi" w:hAnsiTheme="minorHAnsi" w:cstheme="minorBidi"/>
      <w:sz w:val="22"/>
      <w:szCs w:val="22"/>
      <w:lang w:eastAsia="en-US"/>
    </w:rPr>
  </w:style>
  <w:style w:type="paragraph" w:styleId="TDC3">
    <w:name w:val="toc 3"/>
    <w:basedOn w:val="Normal"/>
    <w:next w:val="Normal"/>
    <w:autoRedefine/>
    <w:uiPriority w:val="39"/>
    <w:unhideWhenUsed/>
    <w:rsid w:val="007F5282"/>
    <w:pPr>
      <w:tabs>
        <w:tab w:val="right" w:leader="dot" w:pos="10469"/>
      </w:tabs>
      <w:spacing w:after="100" w:line="259" w:lineRule="auto"/>
      <w:ind w:left="440"/>
      <w:jc w:val="both"/>
    </w:pPr>
    <w:rPr>
      <w:rFonts w:asciiTheme="minorHAnsi" w:eastAsiaTheme="minorHAnsi" w:hAnsiTheme="minorHAnsi" w:cstheme="minorBidi"/>
      <w:sz w:val="22"/>
      <w:szCs w:val="22"/>
      <w:lang w:eastAsia="en-US"/>
    </w:rPr>
  </w:style>
  <w:style w:type="character" w:customStyle="1" w:styleId="Ttulo3Car">
    <w:name w:val="Título 3 Car"/>
    <w:basedOn w:val="Fuentedeprrafopredeter"/>
    <w:link w:val="Ttulo3"/>
    <w:uiPriority w:val="9"/>
    <w:rsid w:val="002F27FE"/>
    <w:rPr>
      <w:rFonts w:asciiTheme="majorHAnsi" w:eastAsiaTheme="majorEastAsia" w:hAnsiTheme="majorHAnsi" w:cstheme="majorBidi"/>
      <w:color w:val="243F60" w:themeColor="accent1" w:themeShade="7F"/>
      <w:sz w:val="24"/>
      <w:szCs w:val="24"/>
      <w:lang w:eastAsia="es-ES"/>
    </w:rPr>
  </w:style>
  <w:style w:type="character" w:customStyle="1" w:styleId="Ttulo4Car">
    <w:name w:val="Título 4 Car"/>
    <w:basedOn w:val="Fuentedeprrafopredeter"/>
    <w:link w:val="Ttulo4"/>
    <w:rsid w:val="002F27FE"/>
    <w:rPr>
      <w:rFonts w:asciiTheme="majorHAnsi" w:eastAsiaTheme="majorEastAsia" w:hAnsiTheme="majorHAnsi" w:cstheme="majorBidi"/>
      <w:i/>
      <w:iCs/>
      <w:color w:val="365F91" w:themeColor="accent1" w:themeShade="BF"/>
      <w:sz w:val="24"/>
      <w:szCs w:val="24"/>
      <w:lang w:eastAsia="es-ES"/>
    </w:rPr>
  </w:style>
  <w:style w:type="character" w:customStyle="1" w:styleId="Ttulo2Car">
    <w:name w:val="Título 2 Car"/>
    <w:basedOn w:val="Fuentedeprrafopredeter"/>
    <w:link w:val="Ttulo2"/>
    <w:rsid w:val="002F27FE"/>
    <w:rPr>
      <w:rFonts w:asciiTheme="majorHAnsi" w:eastAsiaTheme="majorEastAsia" w:hAnsiTheme="majorHAnsi" w:cstheme="majorBidi"/>
      <w:color w:val="365F91" w:themeColor="accent1" w:themeShade="BF"/>
      <w:sz w:val="26"/>
      <w:szCs w:val="26"/>
      <w:lang w:eastAsia="es-ES"/>
    </w:rPr>
  </w:style>
  <w:style w:type="paragraph" w:styleId="Textonotapie">
    <w:name w:val="footnote text"/>
    <w:aliases w:val="texto de nota al pie,Nota a pie/Bibliog,Texto nota pie Car1,Texto nota pie Car Car, Car1 Car Car, Car1 Car2,ft Car Car,ft Car,Texto nota pie Car11,Texto nota pie Car Car1, Car1 Car Car1, Car1 Car21, Car11 Car Car, Car11 Car,ft, Car1,Car1"/>
    <w:basedOn w:val="Normal"/>
    <w:link w:val="TextonotapieCar"/>
    <w:uiPriority w:val="99"/>
    <w:unhideWhenUsed/>
    <w:qFormat/>
    <w:rsid w:val="002F27FE"/>
    <w:rPr>
      <w:rFonts w:asciiTheme="minorHAnsi" w:eastAsiaTheme="minorHAnsi" w:hAnsiTheme="minorHAnsi" w:cstheme="minorBidi"/>
      <w:sz w:val="20"/>
      <w:szCs w:val="20"/>
      <w:lang w:eastAsia="en-US"/>
    </w:rPr>
  </w:style>
  <w:style w:type="character" w:customStyle="1" w:styleId="TextonotapieCar">
    <w:name w:val="Texto nota pie Car"/>
    <w:aliases w:val="texto de nota al pie Car,Nota a pie/Bibliog Car,Texto nota pie Car1 Car,Texto nota pie Car Car Car, Car1 Car Car Car, Car1 Car2 Car,ft Car Car Car,ft Car Car1,Texto nota pie Car11 Car,Texto nota pie Car Car1 Car, Car1 Car Car1 Car"/>
    <w:basedOn w:val="Fuentedeprrafopredeter"/>
    <w:link w:val="Textonotapie"/>
    <w:uiPriority w:val="99"/>
    <w:rsid w:val="002F27FE"/>
    <w:rPr>
      <w:rFonts w:asciiTheme="minorHAnsi" w:eastAsiaTheme="minorHAnsi" w:hAnsiTheme="minorHAnsi" w:cstheme="minorBidi"/>
      <w:lang w:eastAsia="en-US"/>
    </w:rPr>
  </w:style>
  <w:style w:type="character" w:styleId="Refdenotaalpie">
    <w:name w:val="footnote reference"/>
    <w:aliases w:val="Texto de nota al pie,pie de pagina,Ref. de nota al pie2,referencia nota al pie,Ref,de nota al pie,Nota de pie,Pie de pagina,Texto nota al pie,Fußnotenzeichen DISS,16 Point,Superscript 6 Point,ftref,Referencia nota al pie,BVI fnr,f,FC"/>
    <w:basedOn w:val="Fuentedeprrafopredeter"/>
    <w:link w:val="TextodenotaalpieCar"/>
    <w:uiPriority w:val="99"/>
    <w:unhideWhenUsed/>
    <w:qFormat/>
    <w:rsid w:val="002F27FE"/>
    <w:rPr>
      <w:vertAlign w:val="superscript"/>
    </w:rPr>
  </w:style>
  <w:style w:type="paragraph" w:styleId="Textocomentario">
    <w:name w:val="annotation text"/>
    <w:basedOn w:val="Normal"/>
    <w:link w:val="TextocomentarioCar"/>
    <w:uiPriority w:val="99"/>
    <w:unhideWhenUsed/>
    <w:rsid w:val="002F27FE"/>
    <w:pPr>
      <w:spacing w:before="120" w:after="200"/>
    </w:pPr>
    <w:rPr>
      <w:rFonts w:asciiTheme="minorHAnsi" w:eastAsiaTheme="minorHAnsi" w:hAnsiTheme="minorHAnsi" w:cstheme="minorBidi"/>
      <w:lang w:val="en-US" w:eastAsia="en-US"/>
    </w:rPr>
  </w:style>
  <w:style w:type="character" w:customStyle="1" w:styleId="TextocomentarioCar">
    <w:name w:val="Texto comentario Car"/>
    <w:basedOn w:val="Fuentedeprrafopredeter"/>
    <w:link w:val="Textocomentario"/>
    <w:uiPriority w:val="99"/>
    <w:rsid w:val="002F27FE"/>
    <w:rPr>
      <w:rFonts w:asciiTheme="minorHAnsi" w:eastAsiaTheme="minorHAnsi" w:hAnsiTheme="minorHAnsi" w:cstheme="minorBidi"/>
      <w:sz w:val="24"/>
      <w:szCs w:val="24"/>
      <w:lang w:val="en-US" w:eastAsia="en-US"/>
    </w:rPr>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link w:val="Refdenotaalpie"/>
    <w:uiPriority w:val="99"/>
    <w:rsid w:val="002F27FE"/>
    <w:pPr>
      <w:spacing w:after="160" w:line="240" w:lineRule="exact"/>
    </w:pPr>
    <w:rPr>
      <w:sz w:val="20"/>
      <w:szCs w:val="20"/>
      <w:vertAlign w:val="superscript"/>
      <w:lang w:eastAsia="es-CO"/>
    </w:rPr>
  </w:style>
  <w:style w:type="paragraph" w:customStyle="1" w:styleId="default">
    <w:name w:val="default"/>
    <w:basedOn w:val="Normal"/>
    <w:rsid w:val="00E86237"/>
    <w:pPr>
      <w:spacing w:before="100" w:beforeAutospacing="1" w:after="100" w:afterAutospacing="1"/>
    </w:pPr>
    <w:rPr>
      <w:lang w:eastAsia="es-CO"/>
    </w:rPr>
  </w:style>
  <w:style w:type="character" w:customStyle="1" w:styleId="baj">
    <w:name w:val="b_aj"/>
    <w:basedOn w:val="Fuentedeprrafopredeter"/>
    <w:rsid w:val="00E86237"/>
  </w:style>
  <w:style w:type="paragraph" w:customStyle="1" w:styleId="Default0">
    <w:name w:val="Default"/>
    <w:rsid w:val="007A5604"/>
    <w:pPr>
      <w:autoSpaceDE w:val="0"/>
      <w:autoSpaceDN w:val="0"/>
      <w:adjustRightInd w:val="0"/>
    </w:pPr>
    <w:rPr>
      <w:rFonts w:ascii="Arial" w:eastAsiaTheme="minorHAnsi" w:hAnsi="Arial" w:cs="Arial"/>
      <w:color w:val="000000"/>
      <w:sz w:val="24"/>
      <w:szCs w:val="24"/>
      <w:lang w:eastAsia="en-US"/>
    </w:rPr>
  </w:style>
  <w:style w:type="paragraph" w:customStyle="1" w:styleId="paragraph">
    <w:name w:val="paragraph"/>
    <w:basedOn w:val="Normal"/>
    <w:rsid w:val="007A5604"/>
    <w:pPr>
      <w:spacing w:before="100" w:beforeAutospacing="1" w:after="100" w:afterAutospacing="1"/>
    </w:pPr>
    <w:rPr>
      <w:rFonts w:eastAsiaTheme="minorHAnsi"/>
      <w:sz w:val="20"/>
      <w:szCs w:val="20"/>
    </w:rPr>
  </w:style>
  <w:style w:type="character" w:styleId="nfasissutil">
    <w:name w:val="Subtle Emphasis"/>
    <w:basedOn w:val="Fuentedeprrafopredeter"/>
    <w:uiPriority w:val="19"/>
    <w:qFormat/>
    <w:rsid w:val="00272C5E"/>
    <w:rPr>
      <w:i/>
      <w:iCs/>
      <w:color w:val="404040" w:themeColor="text1" w:themeTint="BF"/>
    </w:rPr>
  </w:style>
  <w:style w:type="character" w:customStyle="1" w:styleId="Ttulo5Car">
    <w:name w:val="Título 5 Car"/>
    <w:basedOn w:val="Fuentedeprrafopredeter"/>
    <w:link w:val="Ttulo5"/>
    <w:rsid w:val="008745F1"/>
    <w:rPr>
      <w:rFonts w:asciiTheme="majorHAnsi" w:eastAsiaTheme="majorEastAsia" w:hAnsiTheme="majorHAnsi" w:cstheme="majorBidi"/>
      <w:color w:val="365F91" w:themeColor="accent1" w:themeShade="BF"/>
      <w:sz w:val="24"/>
      <w:szCs w:val="24"/>
      <w:lang w:eastAsia="es-ES"/>
    </w:rPr>
  </w:style>
  <w:style w:type="character" w:customStyle="1" w:styleId="Ttulo6Car">
    <w:name w:val="Título 6 Car"/>
    <w:basedOn w:val="Fuentedeprrafopredeter"/>
    <w:link w:val="Ttulo6"/>
    <w:rsid w:val="008745F1"/>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rsid w:val="008745F1"/>
    <w:rPr>
      <w:rFonts w:asciiTheme="majorHAnsi" w:eastAsiaTheme="majorEastAsia" w:hAnsiTheme="majorHAnsi" w:cstheme="majorBidi"/>
      <w:i/>
      <w:iCs/>
      <w:color w:val="243F60" w:themeColor="accent1" w:themeShade="7F"/>
      <w:sz w:val="24"/>
      <w:szCs w:val="24"/>
      <w:lang w:eastAsia="es-ES"/>
    </w:rPr>
  </w:style>
  <w:style w:type="paragraph" w:styleId="Epgrafe">
    <w:name w:val="caption"/>
    <w:basedOn w:val="Normal"/>
    <w:next w:val="Normal"/>
    <w:unhideWhenUsed/>
    <w:qFormat/>
    <w:rsid w:val="003476B9"/>
    <w:pPr>
      <w:spacing w:after="200"/>
    </w:pPr>
    <w:rPr>
      <w:i/>
      <w:iCs/>
      <w:color w:val="1F497D" w:themeColor="text2"/>
      <w:sz w:val="18"/>
      <w:szCs w:val="18"/>
    </w:rPr>
  </w:style>
  <w:style w:type="paragraph" w:styleId="Tabladeilustraciones">
    <w:name w:val="table of figures"/>
    <w:basedOn w:val="Normal"/>
    <w:next w:val="Normal"/>
    <w:uiPriority w:val="99"/>
    <w:unhideWhenUsed/>
    <w:rsid w:val="00F40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74910">
      <w:bodyDiv w:val="1"/>
      <w:marLeft w:val="0"/>
      <w:marRight w:val="0"/>
      <w:marTop w:val="0"/>
      <w:marBottom w:val="0"/>
      <w:divBdr>
        <w:top w:val="none" w:sz="0" w:space="0" w:color="auto"/>
        <w:left w:val="none" w:sz="0" w:space="0" w:color="auto"/>
        <w:bottom w:val="none" w:sz="0" w:space="0" w:color="auto"/>
        <w:right w:val="none" w:sz="0" w:space="0" w:color="auto"/>
      </w:divBdr>
    </w:div>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457262613">
      <w:bodyDiv w:val="1"/>
      <w:marLeft w:val="0"/>
      <w:marRight w:val="0"/>
      <w:marTop w:val="0"/>
      <w:marBottom w:val="0"/>
      <w:divBdr>
        <w:top w:val="none" w:sz="0" w:space="0" w:color="auto"/>
        <w:left w:val="none" w:sz="0" w:space="0" w:color="auto"/>
        <w:bottom w:val="none" w:sz="0" w:space="0" w:color="auto"/>
        <w:right w:val="none" w:sz="0" w:space="0" w:color="auto"/>
      </w:divBdr>
    </w:div>
    <w:div w:id="991911292">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652708432">
      <w:bodyDiv w:val="1"/>
      <w:marLeft w:val="0"/>
      <w:marRight w:val="0"/>
      <w:marTop w:val="0"/>
      <w:marBottom w:val="0"/>
      <w:divBdr>
        <w:top w:val="none" w:sz="0" w:space="0" w:color="auto"/>
        <w:left w:val="none" w:sz="0" w:space="0" w:color="auto"/>
        <w:bottom w:val="none" w:sz="0" w:space="0" w:color="auto"/>
        <w:right w:val="none" w:sz="0" w:space="0" w:color="auto"/>
      </w:divBdr>
    </w:div>
    <w:div w:id="172668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icbf.gov.co/manual-operativo-programa-generaciones-sacudete-generaciones-20-v3" TargetMode="External"/><Relationship Id="rId20" Type="http://schemas.openxmlformats.org/officeDocument/2006/relationships/diagramLayout" Target="diagrams/layout2.xml"/><Relationship Id="rId21" Type="http://schemas.openxmlformats.org/officeDocument/2006/relationships/diagramQuickStyle" Target="diagrams/quickStyle2.xml"/><Relationship Id="rId22" Type="http://schemas.openxmlformats.org/officeDocument/2006/relationships/diagramColors" Target="diagrams/colors2.xml"/><Relationship Id="rId23" Type="http://schemas.microsoft.com/office/2007/relationships/diagramDrawing" Target="diagrams/drawing2.xm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header" Target="header2.xml"/><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s://www.icbf.gov.co/manual-operativo-programa-generaciones-sacudete-generaciones-20-v3" TargetMode="External"/><Relationship Id="rId11" Type="http://schemas.openxmlformats.org/officeDocument/2006/relationships/hyperlink" Target="https://www.un.org/esa/socdev/enable/documents/tccconvs.pdf" TargetMode="External"/><Relationship Id="rId12" Type="http://schemas.openxmlformats.org/officeDocument/2006/relationships/image" Target="media/image1.png"/><Relationship Id="rId13" Type="http://schemas.openxmlformats.org/officeDocument/2006/relationships/hyperlink" Target="https://word-edit.officeapps.live.com/we/wordeditorframe.aspx?ui=es%2DES&amp;rs=es%2DES&amp;wopisrc=https%3A%2F%2Ficbfgob-my.sharepoint.com%2Fpersonal%2Fcristina_cardozo_icbf_gov_co%2F_vti_bin%2Fwopi.ashx%2Ffiles%2Fc951ad06e2bf4c16b76b84924e655258&amp;wdenableroaming=1&amp;mscc=1&amp;wdodb=1&amp;hid=E4848E9F-5023-0000-7519-E11BE15E5CE6&amp;wdorigin=Sharing&amp;jsapi=1&amp;jsapiver=v1&amp;newsession=1&amp;corrid=45fcd58d-7ce0-414e-a67b-1184d69c1567&amp;usid=45fcd58d-7ce0-414e-a67b-1184d69c1567&amp;sftc=1&amp;instantedit=1&amp;wopicomplete=1&amp;wdredirectionreason=Unified_SingleFlush&amp;rct=Medium&amp;ctp=LeastProtected" TargetMode="External"/><Relationship Id="rId14" Type="http://schemas.openxmlformats.org/officeDocument/2006/relationships/diagramData" Target="diagrams/data1.xml"/><Relationship Id="rId15" Type="http://schemas.openxmlformats.org/officeDocument/2006/relationships/diagramLayout" Target="diagrams/layout1.xml"/><Relationship Id="rId16" Type="http://schemas.openxmlformats.org/officeDocument/2006/relationships/diagramQuickStyle" Target="diagrams/quickStyle1.xml"/><Relationship Id="rId17" Type="http://schemas.openxmlformats.org/officeDocument/2006/relationships/diagramColors" Target="diagrams/colors1.xml"/><Relationship Id="rId18" Type="http://schemas.microsoft.com/office/2007/relationships/diagramDrawing" Target="diagrams/drawing1.xml"/><Relationship Id="rId19" Type="http://schemas.openxmlformats.org/officeDocument/2006/relationships/diagramData" Target="diagrams/data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A6748C-ED9F-462F-98E0-B0D6DA8F09A2}" type="doc">
      <dgm:prSet loTypeId="urn:microsoft.com/office/officeart/2005/8/layout/process1" loCatId="process" qsTypeId="urn:microsoft.com/office/officeart/2005/8/quickstyle/simple1" qsCatId="simple" csTypeId="urn:microsoft.com/office/officeart/2005/8/colors/colorful5" csCatId="colorful" phldr="1"/>
      <dgm:spPr/>
    </dgm:pt>
    <dgm:pt modelId="{FEC2C2AE-2620-4079-801E-C8267447E2E6}">
      <dgm:prSet phldrT="[Texto]" custT="1"/>
      <dgm:spPr/>
      <dgm:t>
        <a:bodyPr/>
        <a:lstStyle/>
        <a:p>
          <a:r>
            <a:rPr lang="es-CO" sz="1050" b="1"/>
            <a:t>Convivir y trabajar juntos</a:t>
          </a:r>
        </a:p>
      </dgm:t>
    </dgm:pt>
    <dgm:pt modelId="{001E0ED1-8DE2-441E-ABAF-A86E414F0649}" type="parTrans" cxnId="{0B43C927-59A8-45CA-AFB9-9AD29BEF7FA4}">
      <dgm:prSet/>
      <dgm:spPr/>
      <dgm:t>
        <a:bodyPr/>
        <a:lstStyle/>
        <a:p>
          <a:endParaRPr lang="es-CO"/>
        </a:p>
      </dgm:t>
    </dgm:pt>
    <dgm:pt modelId="{811B0009-2579-4AFD-A49C-839C733C8C19}" type="sibTrans" cxnId="{0B43C927-59A8-45CA-AFB9-9AD29BEF7FA4}">
      <dgm:prSet/>
      <dgm:spPr/>
      <dgm:t>
        <a:bodyPr/>
        <a:lstStyle/>
        <a:p>
          <a:endParaRPr lang="es-CO"/>
        </a:p>
      </dgm:t>
    </dgm:pt>
    <dgm:pt modelId="{E0DED48A-ED9D-44DE-83A9-9B0009DD6B12}">
      <dgm:prSet phldrT="[Texto]" custT="1"/>
      <dgm:spPr/>
      <dgm:t>
        <a:bodyPr/>
        <a:lstStyle/>
        <a:p>
          <a:r>
            <a:rPr lang="es-CO" sz="1050" b="1"/>
            <a:t>Trabajar en equipo</a:t>
          </a:r>
        </a:p>
      </dgm:t>
    </dgm:pt>
    <dgm:pt modelId="{26E73E44-A86F-4BA1-B3FF-B258FF8181CC}" type="parTrans" cxnId="{1AD8D190-D5D6-421D-9C11-90994861716C}">
      <dgm:prSet/>
      <dgm:spPr/>
      <dgm:t>
        <a:bodyPr/>
        <a:lstStyle/>
        <a:p>
          <a:endParaRPr lang="es-CO"/>
        </a:p>
      </dgm:t>
    </dgm:pt>
    <dgm:pt modelId="{55E3031E-2B72-4681-92DC-A6AB82F92C46}" type="sibTrans" cxnId="{1AD8D190-D5D6-421D-9C11-90994861716C}">
      <dgm:prSet/>
      <dgm:spPr/>
      <dgm:t>
        <a:bodyPr/>
        <a:lstStyle/>
        <a:p>
          <a:endParaRPr lang="es-CO"/>
        </a:p>
      </dgm:t>
    </dgm:pt>
    <dgm:pt modelId="{4B7B9F22-EFF5-43CA-A365-7A52B0178BC5}">
      <dgm:prSet phldrT="[Texto]" custT="1"/>
      <dgm:spPr/>
      <dgm:t>
        <a:bodyPr/>
        <a:lstStyle/>
        <a:p>
          <a:r>
            <a:rPr lang="es-CO" sz="1050" b="1"/>
            <a:t>Solucionar de forma colaborativa conflictos</a:t>
          </a:r>
        </a:p>
      </dgm:t>
    </dgm:pt>
    <dgm:pt modelId="{5E4B8D0D-CE7A-4912-9FE0-DDBB42392B41}" type="parTrans" cxnId="{6B6D5E24-03D0-400F-A0C3-17A936586C53}">
      <dgm:prSet/>
      <dgm:spPr/>
      <dgm:t>
        <a:bodyPr/>
        <a:lstStyle/>
        <a:p>
          <a:endParaRPr lang="es-CO"/>
        </a:p>
      </dgm:t>
    </dgm:pt>
    <dgm:pt modelId="{1DE052C7-9B10-4936-B891-EC3ECA0B37B7}" type="sibTrans" cxnId="{6B6D5E24-03D0-400F-A0C3-17A936586C53}">
      <dgm:prSet/>
      <dgm:spPr/>
      <dgm:t>
        <a:bodyPr/>
        <a:lstStyle/>
        <a:p>
          <a:endParaRPr lang="es-CO"/>
        </a:p>
      </dgm:t>
    </dgm:pt>
    <dgm:pt modelId="{46AFB567-6EA2-48C9-8434-36D1743A2910}">
      <dgm:prSet custT="1"/>
      <dgm:spPr/>
      <dgm:t>
        <a:bodyPr/>
        <a:lstStyle/>
        <a:p>
          <a:r>
            <a:rPr lang="es-CO" sz="1000" b="1"/>
            <a:t>Desarrollar estrategias para el cambio</a:t>
          </a:r>
        </a:p>
      </dgm:t>
    </dgm:pt>
    <dgm:pt modelId="{E447BC82-5E06-4F2C-AA0F-C461AA3D8230}" type="parTrans" cxnId="{A580CEC7-0BA6-4EDD-959B-81AEEF422645}">
      <dgm:prSet/>
      <dgm:spPr/>
      <dgm:t>
        <a:bodyPr/>
        <a:lstStyle/>
        <a:p>
          <a:endParaRPr lang="es-CO"/>
        </a:p>
      </dgm:t>
    </dgm:pt>
    <dgm:pt modelId="{E9C0C0D4-5C5A-4095-8451-515A8C82259C}" type="sibTrans" cxnId="{A580CEC7-0BA6-4EDD-959B-81AEEF422645}">
      <dgm:prSet/>
      <dgm:spPr/>
      <dgm:t>
        <a:bodyPr/>
        <a:lstStyle/>
        <a:p>
          <a:endParaRPr lang="es-CO"/>
        </a:p>
      </dgm:t>
    </dgm:pt>
    <dgm:pt modelId="{1674928B-566E-4D69-AFD3-754C2A670264}" type="pres">
      <dgm:prSet presAssocID="{E6A6748C-ED9F-462F-98E0-B0D6DA8F09A2}" presName="Name0" presStyleCnt="0">
        <dgm:presLayoutVars>
          <dgm:dir/>
          <dgm:resizeHandles val="exact"/>
        </dgm:presLayoutVars>
      </dgm:prSet>
      <dgm:spPr/>
    </dgm:pt>
    <dgm:pt modelId="{DBFBEDFD-0B35-4E92-9D42-8C8272848717}" type="pres">
      <dgm:prSet presAssocID="{FEC2C2AE-2620-4079-801E-C8267447E2E6}" presName="node" presStyleLbl="node1" presStyleIdx="0" presStyleCnt="4" custLinFactNeighborX="6105">
        <dgm:presLayoutVars>
          <dgm:bulletEnabled val="1"/>
        </dgm:presLayoutVars>
      </dgm:prSet>
      <dgm:spPr/>
      <dgm:t>
        <a:bodyPr/>
        <a:lstStyle/>
        <a:p>
          <a:endParaRPr lang="es-ES"/>
        </a:p>
      </dgm:t>
    </dgm:pt>
    <dgm:pt modelId="{3211852B-5E6B-4116-B8A6-61B8435F8359}" type="pres">
      <dgm:prSet presAssocID="{811B0009-2579-4AFD-A49C-839C733C8C19}" presName="sibTrans" presStyleLbl="sibTrans2D1" presStyleIdx="0" presStyleCnt="3"/>
      <dgm:spPr/>
      <dgm:t>
        <a:bodyPr/>
        <a:lstStyle/>
        <a:p>
          <a:endParaRPr lang="es-ES"/>
        </a:p>
      </dgm:t>
    </dgm:pt>
    <dgm:pt modelId="{8DD739B9-156E-439D-AFBF-1D776D5BEAF3}" type="pres">
      <dgm:prSet presAssocID="{811B0009-2579-4AFD-A49C-839C733C8C19}" presName="connectorText" presStyleLbl="sibTrans2D1" presStyleIdx="0" presStyleCnt="3"/>
      <dgm:spPr/>
      <dgm:t>
        <a:bodyPr/>
        <a:lstStyle/>
        <a:p>
          <a:endParaRPr lang="es-ES"/>
        </a:p>
      </dgm:t>
    </dgm:pt>
    <dgm:pt modelId="{8567477F-BEA5-4E0F-8F62-58A32E179442}" type="pres">
      <dgm:prSet presAssocID="{E0DED48A-ED9D-44DE-83A9-9B0009DD6B12}" presName="node" presStyleLbl="node1" presStyleIdx="1" presStyleCnt="4" custLinFactNeighborX="-4070">
        <dgm:presLayoutVars>
          <dgm:bulletEnabled val="1"/>
        </dgm:presLayoutVars>
      </dgm:prSet>
      <dgm:spPr/>
      <dgm:t>
        <a:bodyPr/>
        <a:lstStyle/>
        <a:p>
          <a:endParaRPr lang="es-ES"/>
        </a:p>
      </dgm:t>
    </dgm:pt>
    <dgm:pt modelId="{D76FE70F-FC8A-45B9-879D-871BAFC9C75A}" type="pres">
      <dgm:prSet presAssocID="{55E3031E-2B72-4681-92DC-A6AB82F92C46}" presName="sibTrans" presStyleLbl="sibTrans2D1" presStyleIdx="1" presStyleCnt="3"/>
      <dgm:spPr/>
      <dgm:t>
        <a:bodyPr/>
        <a:lstStyle/>
        <a:p>
          <a:endParaRPr lang="es-ES"/>
        </a:p>
      </dgm:t>
    </dgm:pt>
    <dgm:pt modelId="{60265D75-0932-450A-835A-E731B964BAD1}" type="pres">
      <dgm:prSet presAssocID="{55E3031E-2B72-4681-92DC-A6AB82F92C46}" presName="connectorText" presStyleLbl="sibTrans2D1" presStyleIdx="1" presStyleCnt="3"/>
      <dgm:spPr/>
      <dgm:t>
        <a:bodyPr/>
        <a:lstStyle/>
        <a:p>
          <a:endParaRPr lang="es-ES"/>
        </a:p>
      </dgm:t>
    </dgm:pt>
    <dgm:pt modelId="{3A318850-AEAF-40BE-A335-49789608DBF4}" type="pres">
      <dgm:prSet presAssocID="{4B7B9F22-EFF5-43CA-A365-7A52B0178BC5}" presName="node" presStyleLbl="node1" presStyleIdx="2" presStyleCnt="4">
        <dgm:presLayoutVars>
          <dgm:bulletEnabled val="1"/>
        </dgm:presLayoutVars>
      </dgm:prSet>
      <dgm:spPr/>
      <dgm:t>
        <a:bodyPr/>
        <a:lstStyle/>
        <a:p>
          <a:endParaRPr lang="es-ES"/>
        </a:p>
      </dgm:t>
    </dgm:pt>
    <dgm:pt modelId="{AA972F52-C2F2-4728-9A3F-81737EB64F65}" type="pres">
      <dgm:prSet presAssocID="{1DE052C7-9B10-4936-B891-EC3ECA0B37B7}" presName="sibTrans" presStyleLbl="sibTrans2D1" presStyleIdx="2" presStyleCnt="3"/>
      <dgm:spPr/>
      <dgm:t>
        <a:bodyPr/>
        <a:lstStyle/>
        <a:p>
          <a:endParaRPr lang="es-ES"/>
        </a:p>
      </dgm:t>
    </dgm:pt>
    <dgm:pt modelId="{33E12991-38E4-4042-81C1-09F92C6E4B71}" type="pres">
      <dgm:prSet presAssocID="{1DE052C7-9B10-4936-B891-EC3ECA0B37B7}" presName="connectorText" presStyleLbl="sibTrans2D1" presStyleIdx="2" presStyleCnt="3"/>
      <dgm:spPr/>
      <dgm:t>
        <a:bodyPr/>
        <a:lstStyle/>
        <a:p>
          <a:endParaRPr lang="es-ES"/>
        </a:p>
      </dgm:t>
    </dgm:pt>
    <dgm:pt modelId="{6499B000-FC89-4B97-8C7E-0647D304A7CE}" type="pres">
      <dgm:prSet presAssocID="{46AFB567-6EA2-48C9-8434-36D1743A2910}" presName="node" presStyleLbl="node1" presStyleIdx="3" presStyleCnt="4">
        <dgm:presLayoutVars>
          <dgm:bulletEnabled val="1"/>
        </dgm:presLayoutVars>
      </dgm:prSet>
      <dgm:spPr/>
      <dgm:t>
        <a:bodyPr/>
        <a:lstStyle/>
        <a:p>
          <a:endParaRPr lang="es-ES"/>
        </a:p>
      </dgm:t>
    </dgm:pt>
  </dgm:ptLst>
  <dgm:cxnLst>
    <dgm:cxn modelId="{447CAE8B-AE67-4F5A-A1F1-1A59BA553E51}" type="presOf" srcId="{1DE052C7-9B10-4936-B891-EC3ECA0B37B7}" destId="{AA972F52-C2F2-4728-9A3F-81737EB64F65}" srcOrd="0" destOrd="0" presId="urn:microsoft.com/office/officeart/2005/8/layout/process1"/>
    <dgm:cxn modelId="{1169E6B5-EE79-4E99-93ED-4B83916CCBDC}" type="presOf" srcId="{55E3031E-2B72-4681-92DC-A6AB82F92C46}" destId="{60265D75-0932-450A-835A-E731B964BAD1}" srcOrd="1" destOrd="0" presId="urn:microsoft.com/office/officeart/2005/8/layout/process1"/>
    <dgm:cxn modelId="{B638DE06-EAC5-4C3C-ADD1-F38F3A446714}" type="presOf" srcId="{46AFB567-6EA2-48C9-8434-36D1743A2910}" destId="{6499B000-FC89-4B97-8C7E-0647D304A7CE}" srcOrd="0" destOrd="0" presId="urn:microsoft.com/office/officeart/2005/8/layout/process1"/>
    <dgm:cxn modelId="{D6CC5CBB-3616-48A4-A874-D0860232A156}" type="presOf" srcId="{4B7B9F22-EFF5-43CA-A365-7A52B0178BC5}" destId="{3A318850-AEAF-40BE-A335-49789608DBF4}" srcOrd="0" destOrd="0" presId="urn:microsoft.com/office/officeart/2005/8/layout/process1"/>
    <dgm:cxn modelId="{A580CEC7-0BA6-4EDD-959B-81AEEF422645}" srcId="{E6A6748C-ED9F-462F-98E0-B0D6DA8F09A2}" destId="{46AFB567-6EA2-48C9-8434-36D1743A2910}" srcOrd="3" destOrd="0" parTransId="{E447BC82-5E06-4F2C-AA0F-C461AA3D8230}" sibTransId="{E9C0C0D4-5C5A-4095-8451-515A8C82259C}"/>
    <dgm:cxn modelId="{62DB5E15-6E79-4CC7-AB9B-B69032DDD88E}" type="presOf" srcId="{811B0009-2579-4AFD-A49C-839C733C8C19}" destId="{8DD739B9-156E-439D-AFBF-1D776D5BEAF3}" srcOrd="1" destOrd="0" presId="urn:microsoft.com/office/officeart/2005/8/layout/process1"/>
    <dgm:cxn modelId="{676DC4BF-59BE-4DF8-9B43-2C916C33E5A0}" type="presOf" srcId="{E0DED48A-ED9D-44DE-83A9-9B0009DD6B12}" destId="{8567477F-BEA5-4E0F-8F62-58A32E179442}" srcOrd="0" destOrd="0" presId="urn:microsoft.com/office/officeart/2005/8/layout/process1"/>
    <dgm:cxn modelId="{18A10EF3-4568-4E1F-B048-DF6136418642}" type="presOf" srcId="{55E3031E-2B72-4681-92DC-A6AB82F92C46}" destId="{D76FE70F-FC8A-45B9-879D-871BAFC9C75A}" srcOrd="0" destOrd="0" presId="urn:microsoft.com/office/officeart/2005/8/layout/process1"/>
    <dgm:cxn modelId="{E07DBB93-D900-4FC9-BAD5-3033EAE17810}" type="presOf" srcId="{1DE052C7-9B10-4936-B891-EC3ECA0B37B7}" destId="{33E12991-38E4-4042-81C1-09F92C6E4B71}" srcOrd="1" destOrd="0" presId="urn:microsoft.com/office/officeart/2005/8/layout/process1"/>
    <dgm:cxn modelId="{6B6D5E24-03D0-400F-A0C3-17A936586C53}" srcId="{E6A6748C-ED9F-462F-98E0-B0D6DA8F09A2}" destId="{4B7B9F22-EFF5-43CA-A365-7A52B0178BC5}" srcOrd="2" destOrd="0" parTransId="{5E4B8D0D-CE7A-4912-9FE0-DDBB42392B41}" sibTransId="{1DE052C7-9B10-4936-B891-EC3ECA0B37B7}"/>
    <dgm:cxn modelId="{753F86D1-4BDC-4677-B21F-13A7E08A5489}" type="presOf" srcId="{E6A6748C-ED9F-462F-98E0-B0D6DA8F09A2}" destId="{1674928B-566E-4D69-AFD3-754C2A670264}" srcOrd="0" destOrd="0" presId="urn:microsoft.com/office/officeart/2005/8/layout/process1"/>
    <dgm:cxn modelId="{0B43C927-59A8-45CA-AFB9-9AD29BEF7FA4}" srcId="{E6A6748C-ED9F-462F-98E0-B0D6DA8F09A2}" destId="{FEC2C2AE-2620-4079-801E-C8267447E2E6}" srcOrd="0" destOrd="0" parTransId="{001E0ED1-8DE2-441E-ABAF-A86E414F0649}" sibTransId="{811B0009-2579-4AFD-A49C-839C733C8C19}"/>
    <dgm:cxn modelId="{378B9E6C-24A7-4731-8E88-926AB2649390}" type="presOf" srcId="{811B0009-2579-4AFD-A49C-839C733C8C19}" destId="{3211852B-5E6B-4116-B8A6-61B8435F8359}" srcOrd="0" destOrd="0" presId="urn:microsoft.com/office/officeart/2005/8/layout/process1"/>
    <dgm:cxn modelId="{D06BFF14-6FA2-448F-B51B-9FE1D99E8038}" type="presOf" srcId="{FEC2C2AE-2620-4079-801E-C8267447E2E6}" destId="{DBFBEDFD-0B35-4E92-9D42-8C8272848717}" srcOrd="0" destOrd="0" presId="urn:microsoft.com/office/officeart/2005/8/layout/process1"/>
    <dgm:cxn modelId="{1AD8D190-D5D6-421D-9C11-90994861716C}" srcId="{E6A6748C-ED9F-462F-98E0-B0D6DA8F09A2}" destId="{E0DED48A-ED9D-44DE-83A9-9B0009DD6B12}" srcOrd="1" destOrd="0" parTransId="{26E73E44-A86F-4BA1-B3FF-B258FF8181CC}" sibTransId="{55E3031E-2B72-4681-92DC-A6AB82F92C46}"/>
    <dgm:cxn modelId="{82E6F6B0-3D94-4D9F-B002-FA77D2BD122E}" type="presParOf" srcId="{1674928B-566E-4D69-AFD3-754C2A670264}" destId="{DBFBEDFD-0B35-4E92-9D42-8C8272848717}" srcOrd="0" destOrd="0" presId="urn:microsoft.com/office/officeart/2005/8/layout/process1"/>
    <dgm:cxn modelId="{1FDD8EA7-7503-491C-BD43-F10F63C1F822}" type="presParOf" srcId="{1674928B-566E-4D69-AFD3-754C2A670264}" destId="{3211852B-5E6B-4116-B8A6-61B8435F8359}" srcOrd="1" destOrd="0" presId="urn:microsoft.com/office/officeart/2005/8/layout/process1"/>
    <dgm:cxn modelId="{14565A7D-1FA1-4B09-8483-1A8B4B7DFA8B}" type="presParOf" srcId="{3211852B-5E6B-4116-B8A6-61B8435F8359}" destId="{8DD739B9-156E-439D-AFBF-1D776D5BEAF3}" srcOrd="0" destOrd="0" presId="urn:microsoft.com/office/officeart/2005/8/layout/process1"/>
    <dgm:cxn modelId="{86896AD9-8E86-4992-A9CA-0333787D365B}" type="presParOf" srcId="{1674928B-566E-4D69-AFD3-754C2A670264}" destId="{8567477F-BEA5-4E0F-8F62-58A32E179442}" srcOrd="2" destOrd="0" presId="urn:microsoft.com/office/officeart/2005/8/layout/process1"/>
    <dgm:cxn modelId="{BE5E2A78-FA2C-4792-ABEB-CC2DBB0A33BD}" type="presParOf" srcId="{1674928B-566E-4D69-AFD3-754C2A670264}" destId="{D76FE70F-FC8A-45B9-879D-871BAFC9C75A}" srcOrd="3" destOrd="0" presId="urn:microsoft.com/office/officeart/2005/8/layout/process1"/>
    <dgm:cxn modelId="{BFEB918E-A699-445B-9010-C8C63D26CB8C}" type="presParOf" srcId="{D76FE70F-FC8A-45B9-879D-871BAFC9C75A}" destId="{60265D75-0932-450A-835A-E731B964BAD1}" srcOrd="0" destOrd="0" presId="urn:microsoft.com/office/officeart/2005/8/layout/process1"/>
    <dgm:cxn modelId="{71C47809-308C-427D-B5AA-CDD5B05E9645}" type="presParOf" srcId="{1674928B-566E-4D69-AFD3-754C2A670264}" destId="{3A318850-AEAF-40BE-A335-49789608DBF4}" srcOrd="4" destOrd="0" presId="urn:microsoft.com/office/officeart/2005/8/layout/process1"/>
    <dgm:cxn modelId="{BD15EBA4-8E8F-452E-8F34-71D5C05049C8}" type="presParOf" srcId="{1674928B-566E-4D69-AFD3-754C2A670264}" destId="{AA972F52-C2F2-4728-9A3F-81737EB64F65}" srcOrd="5" destOrd="0" presId="urn:microsoft.com/office/officeart/2005/8/layout/process1"/>
    <dgm:cxn modelId="{9EF60084-5640-4E14-A735-AF7FA2712192}" type="presParOf" srcId="{AA972F52-C2F2-4728-9A3F-81737EB64F65}" destId="{33E12991-38E4-4042-81C1-09F92C6E4B71}" srcOrd="0" destOrd="0" presId="urn:microsoft.com/office/officeart/2005/8/layout/process1"/>
    <dgm:cxn modelId="{93AF35FC-F777-4476-8309-742BC6D4E708}" type="presParOf" srcId="{1674928B-566E-4D69-AFD3-754C2A670264}" destId="{6499B000-FC89-4B97-8C7E-0647D304A7CE}" srcOrd="6"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A6748C-ED9F-462F-98E0-B0D6DA8F09A2}" type="doc">
      <dgm:prSet loTypeId="urn:microsoft.com/office/officeart/2005/8/layout/process1" loCatId="process" qsTypeId="urn:microsoft.com/office/officeart/2005/8/quickstyle/simple1" qsCatId="simple" csTypeId="urn:microsoft.com/office/officeart/2005/8/colors/colorful5" csCatId="colorful" phldr="1"/>
      <dgm:spPr/>
    </dgm:pt>
    <dgm:pt modelId="{FEC2C2AE-2620-4079-801E-C8267447E2E6}">
      <dgm:prSet phldrT="[Texto]" custT="1"/>
      <dgm:spPr/>
      <dgm:t>
        <a:bodyPr/>
        <a:lstStyle/>
        <a:p>
          <a:r>
            <a:rPr lang="es-CO" sz="1050"/>
            <a:t>-Diversidad</a:t>
          </a:r>
        </a:p>
        <a:p>
          <a:r>
            <a:rPr lang="es-CO" sz="1050"/>
            <a:t>-Inclusión-Equidad</a:t>
          </a:r>
        </a:p>
        <a:p>
          <a:r>
            <a:rPr lang="es-CO" sz="1050"/>
            <a:t>-Cultura</a:t>
          </a:r>
        </a:p>
        <a:p>
          <a:r>
            <a:rPr lang="es-CO" sz="1050"/>
            <a:t>-Manejo de emociones</a:t>
          </a:r>
        </a:p>
        <a:p>
          <a:r>
            <a:rPr lang="es-CO" sz="1050"/>
            <a:t>-Empatía</a:t>
          </a:r>
        </a:p>
        <a:p>
          <a:r>
            <a:rPr lang="es-CO" sz="1050"/>
            <a:t>-Introspección</a:t>
          </a:r>
          <a:endParaRPr lang="es-CO" sz="1050" b="1"/>
        </a:p>
      </dgm:t>
    </dgm:pt>
    <dgm:pt modelId="{001E0ED1-8DE2-441E-ABAF-A86E414F0649}" type="parTrans" cxnId="{0B43C927-59A8-45CA-AFB9-9AD29BEF7FA4}">
      <dgm:prSet/>
      <dgm:spPr/>
      <dgm:t>
        <a:bodyPr/>
        <a:lstStyle/>
        <a:p>
          <a:endParaRPr lang="es-CO"/>
        </a:p>
      </dgm:t>
    </dgm:pt>
    <dgm:pt modelId="{811B0009-2579-4AFD-A49C-839C733C8C19}" type="sibTrans" cxnId="{0B43C927-59A8-45CA-AFB9-9AD29BEF7FA4}">
      <dgm:prSet/>
      <dgm:spPr/>
      <dgm:t>
        <a:bodyPr/>
        <a:lstStyle/>
        <a:p>
          <a:endParaRPr lang="es-CO"/>
        </a:p>
      </dgm:t>
    </dgm:pt>
    <dgm:pt modelId="{E0DED48A-ED9D-44DE-83A9-9B0009DD6B12}">
      <dgm:prSet phldrT="[Texto]" custT="1"/>
      <dgm:spPr/>
      <dgm:t>
        <a:bodyPr/>
        <a:lstStyle/>
        <a:p>
          <a:r>
            <a:rPr lang="es-CO" sz="1050"/>
            <a:t>-Pensamiento Crítico</a:t>
          </a:r>
        </a:p>
        <a:p>
          <a:r>
            <a:rPr lang="es-CO" sz="1050"/>
            <a:t>-Comunicación asertiva</a:t>
          </a:r>
        </a:p>
        <a:p>
          <a:r>
            <a:rPr lang="es-CO" sz="1050"/>
            <a:t>-Escucha atenta</a:t>
          </a:r>
        </a:p>
        <a:p>
          <a:r>
            <a:rPr lang="es-CO" sz="1050"/>
            <a:t>-Negociación</a:t>
          </a:r>
        </a:p>
        <a:p>
          <a:r>
            <a:rPr lang="es-CO" sz="1050"/>
            <a:t>-Creatividad</a:t>
          </a:r>
          <a:endParaRPr lang="es-CO" sz="1050" b="1"/>
        </a:p>
      </dgm:t>
    </dgm:pt>
    <dgm:pt modelId="{26E73E44-A86F-4BA1-B3FF-B258FF8181CC}" type="parTrans" cxnId="{1AD8D190-D5D6-421D-9C11-90994861716C}">
      <dgm:prSet/>
      <dgm:spPr/>
      <dgm:t>
        <a:bodyPr/>
        <a:lstStyle/>
        <a:p>
          <a:endParaRPr lang="es-CO"/>
        </a:p>
      </dgm:t>
    </dgm:pt>
    <dgm:pt modelId="{55E3031E-2B72-4681-92DC-A6AB82F92C46}" type="sibTrans" cxnId="{1AD8D190-D5D6-421D-9C11-90994861716C}">
      <dgm:prSet/>
      <dgm:spPr/>
      <dgm:t>
        <a:bodyPr/>
        <a:lstStyle/>
        <a:p>
          <a:endParaRPr lang="es-CO"/>
        </a:p>
      </dgm:t>
    </dgm:pt>
    <dgm:pt modelId="{4B7B9F22-EFF5-43CA-A365-7A52B0178BC5}">
      <dgm:prSet phldrT="[Texto]" custT="1"/>
      <dgm:spPr/>
      <dgm:t>
        <a:bodyPr/>
        <a:lstStyle/>
        <a:p>
          <a:r>
            <a:rPr lang="es-CO" sz="1050"/>
            <a:t>-Comunicación asertiva</a:t>
          </a:r>
        </a:p>
        <a:p>
          <a:r>
            <a:rPr lang="es-CO" sz="1050"/>
            <a:t>-Escucha atenta</a:t>
          </a:r>
        </a:p>
        <a:p>
          <a:r>
            <a:rPr lang="es-CO" sz="1050"/>
            <a:t>-Creatividad</a:t>
          </a:r>
        </a:p>
        <a:p>
          <a:r>
            <a:rPr lang="es-CO" sz="1050"/>
            <a:t>-Negociación </a:t>
          </a:r>
        </a:p>
        <a:p>
          <a:r>
            <a:rPr lang="es-CO" sz="1050"/>
            <a:t>-Habilidades Civicas</a:t>
          </a:r>
        </a:p>
        <a:p>
          <a:r>
            <a:rPr lang="es-CO" sz="1050"/>
            <a:t>-Manejo de emociones</a:t>
          </a:r>
          <a:endParaRPr lang="es-CO" sz="1050" b="1"/>
        </a:p>
      </dgm:t>
    </dgm:pt>
    <dgm:pt modelId="{5E4B8D0D-CE7A-4912-9FE0-DDBB42392B41}" type="parTrans" cxnId="{6B6D5E24-03D0-400F-A0C3-17A936586C53}">
      <dgm:prSet/>
      <dgm:spPr/>
      <dgm:t>
        <a:bodyPr/>
        <a:lstStyle/>
        <a:p>
          <a:endParaRPr lang="es-CO"/>
        </a:p>
      </dgm:t>
    </dgm:pt>
    <dgm:pt modelId="{1DE052C7-9B10-4936-B891-EC3ECA0B37B7}" type="sibTrans" cxnId="{6B6D5E24-03D0-400F-A0C3-17A936586C53}">
      <dgm:prSet/>
      <dgm:spPr/>
      <dgm:t>
        <a:bodyPr/>
        <a:lstStyle/>
        <a:p>
          <a:endParaRPr lang="es-CO"/>
        </a:p>
      </dgm:t>
    </dgm:pt>
    <dgm:pt modelId="{46AFB567-6EA2-48C9-8434-36D1743A2910}">
      <dgm:prSet custT="1"/>
      <dgm:spPr/>
      <dgm:t>
        <a:bodyPr/>
        <a:lstStyle/>
        <a:p>
          <a:r>
            <a:rPr lang="es-CO" sz="1000" b="0"/>
            <a:t>-Pensamiento Crítico</a:t>
          </a:r>
        </a:p>
        <a:p>
          <a:r>
            <a:rPr lang="es-CO" sz="1000" b="0"/>
            <a:t>-Razonamiento abstracto</a:t>
          </a:r>
        </a:p>
        <a:p>
          <a:r>
            <a:rPr lang="es-CO" sz="1000" b="0"/>
            <a:t>-Habilidades científicas</a:t>
          </a:r>
        </a:p>
        <a:p>
          <a:r>
            <a:rPr lang="es-CO" sz="1000" b="0"/>
            <a:t>-Habilidades Digitales</a:t>
          </a:r>
        </a:p>
        <a:p>
          <a:r>
            <a:rPr lang="es-CO" sz="1000" b="0"/>
            <a:t>-Introspección</a:t>
          </a:r>
        </a:p>
        <a:p>
          <a:r>
            <a:rPr lang="es-CO" sz="1000" b="0"/>
            <a:t>- Empatía</a:t>
          </a:r>
        </a:p>
        <a:p>
          <a:r>
            <a:rPr lang="es-CO" sz="1000" b="0"/>
            <a:t>-Cultura</a:t>
          </a:r>
        </a:p>
      </dgm:t>
    </dgm:pt>
    <dgm:pt modelId="{E447BC82-5E06-4F2C-AA0F-C461AA3D8230}" type="parTrans" cxnId="{A580CEC7-0BA6-4EDD-959B-81AEEF422645}">
      <dgm:prSet/>
      <dgm:spPr/>
      <dgm:t>
        <a:bodyPr/>
        <a:lstStyle/>
        <a:p>
          <a:endParaRPr lang="es-CO"/>
        </a:p>
      </dgm:t>
    </dgm:pt>
    <dgm:pt modelId="{E9C0C0D4-5C5A-4095-8451-515A8C82259C}" type="sibTrans" cxnId="{A580CEC7-0BA6-4EDD-959B-81AEEF422645}">
      <dgm:prSet/>
      <dgm:spPr/>
      <dgm:t>
        <a:bodyPr/>
        <a:lstStyle/>
        <a:p>
          <a:endParaRPr lang="es-CO"/>
        </a:p>
      </dgm:t>
    </dgm:pt>
    <dgm:pt modelId="{1674928B-566E-4D69-AFD3-754C2A670264}" type="pres">
      <dgm:prSet presAssocID="{E6A6748C-ED9F-462F-98E0-B0D6DA8F09A2}" presName="Name0" presStyleCnt="0">
        <dgm:presLayoutVars>
          <dgm:dir/>
          <dgm:resizeHandles val="exact"/>
        </dgm:presLayoutVars>
      </dgm:prSet>
      <dgm:spPr/>
    </dgm:pt>
    <dgm:pt modelId="{DBFBEDFD-0B35-4E92-9D42-8C8272848717}" type="pres">
      <dgm:prSet presAssocID="{FEC2C2AE-2620-4079-801E-C8267447E2E6}" presName="node" presStyleLbl="node1" presStyleIdx="0" presStyleCnt="4">
        <dgm:presLayoutVars>
          <dgm:bulletEnabled val="1"/>
        </dgm:presLayoutVars>
      </dgm:prSet>
      <dgm:spPr/>
      <dgm:t>
        <a:bodyPr/>
        <a:lstStyle/>
        <a:p>
          <a:endParaRPr lang="es-ES"/>
        </a:p>
      </dgm:t>
    </dgm:pt>
    <dgm:pt modelId="{3211852B-5E6B-4116-B8A6-61B8435F8359}" type="pres">
      <dgm:prSet presAssocID="{811B0009-2579-4AFD-A49C-839C733C8C19}" presName="sibTrans" presStyleLbl="sibTrans2D1" presStyleIdx="0" presStyleCnt="3"/>
      <dgm:spPr/>
      <dgm:t>
        <a:bodyPr/>
        <a:lstStyle/>
        <a:p>
          <a:endParaRPr lang="es-ES"/>
        </a:p>
      </dgm:t>
    </dgm:pt>
    <dgm:pt modelId="{8DD739B9-156E-439D-AFBF-1D776D5BEAF3}" type="pres">
      <dgm:prSet presAssocID="{811B0009-2579-4AFD-A49C-839C733C8C19}" presName="connectorText" presStyleLbl="sibTrans2D1" presStyleIdx="0" presStyleCnt="3"/>
      <dgm:spPr/>
      <dgm:t>
        <a:bodyPr/>
        <a:lstStyle/>
        <a:p>
          <a:endParaRPr lang="es-ES"/>
        </a:p>
      </dgm:t>
    </dgm:pt>
    <dgm:pt modelId="{8567477F-BEA5-4E0F-8F62-58A32E179442}" type="pres">
      <dgm:prSet presAssocID="{E0DED48A-ED9D-44DE-83A9-9B0009DD6B12}" presName="node" presStyleLbl="node1" presStyleIdx="1" presStyleCnt="4">
        <dgm:presLayoutVars>
          <dgm:bulletEnabled val="1"/>
        </dgm:presLayoutVars>
      </dgm:prSet>
      <dgm:spPr/>
      <dgm:t>
        <a:bodyPr/>
        <a:lstStyle/>
        <a:p>
          <a:endParaRPr lang="es-ES"/>
        </a:p>
      </dgm:t>
    </dgm:pt>
    <dgm:pt modelId="{D76FE70F-FC8A-45B9-879D-871BAFC9C75A}" type="pres">
      <dgm:prSet presAssocID="{55E3031E-2B72-4681-92DC-A6AB82F92C46}" presName="sibTrans" presStyleLbl="sibTrans2D1" presStyleIdx="1" presStyleCnt="3"/>
      <dgm:spPr/>
      <dgm:t>
        <a:bodyPr/>
        <a:lstStyle/>
        <a:p>
          <a:endParaRPr lang="es-ES"/>
        </a:p>
      </dgm:t>
    </dgm:pt>
    <dgm:pt modelId="{60265D75-0932-450A-835A-E731B964BAD1}" type="pres">
      <dgm:prSet presAssocID="{55E3031E-2B72-4681-92DC-A6AB82F92C46}" presName="connectorText" presStyleLbl="sibTrans2D1" presStyleIdx="1" presStyleCnt="3"/>
      <dgm:spPr/>
      <dgm:t>
        <a:bodyPr/>
        <a:lstStyle/>
        <a:p>
          <a:endParaRPr lang="es-ES"/>
        </a:p>
      </dgm:t>
    </dgm:pt>
    <dgm:pt modelId="{3A318850-AEAF-40BE-A335-49789608DBF4}" type="pres">
      <dgm:prSet presAssocID="{4B7B9F22-EFF5-43CA-A365-7A52B0178BC5}" presName="node" presStyleLbl="node1" presStyleIdx="2" presStyleCnt="4">
        <dgm:presLayoutVars>
          <dgm:bulletEnabled val="1"/>
        </dgm:presLayoutVars>
      </dgm:prSet>
      <dgm:spPr/>
      <dgm:t>
        <a:bodyPr/>
        <a:lstStyle/>
        <a:p>
          <a:endParaRPr lang="es-ES"/>
        </a:p>
      </dgm:t>
    </dgm:pt>
    <dgm:pt modelId="{AA972F52-C2F2-4728-9A3F-81737EB64F65}" type="pres">
      <dgm:prSet presAssocID="{1DE052C7-9B10-4936-B891-EC3ECA0B37B7}" presName="sibTrans" presStyleLbl="sibTrans2D1" presStyleIdx="2" presStyleCnt="3"/>
      <dgm:spPr/>
      <dgm:t>
        <a:bodyPr/>
        <a:lstStyle/>
        <a:p>
          <a:endParaRPr lang="es-ES"/>
        </a:p>
      </dgm:t>
    </dgm:pt>
    <dgm:pt modelId="{33E12991-38E4-4042-81C1-09F92C6E4B71}" type="pres">
      <dgm:prSet presAssocID="{1DE052C7-9B10-4936-B891-EC3ECA0B37B7}" presName="connectorText" presStyleLbl="sibTrans2D1" presStyleIdx="2" presStyleCnt="3"/>
      <dgm:spPr/>
      <dgm:t>
        <a:bodyPr/>
        <a:lstStyle/>
        <a:p>
          <a:endParaRPr lang="es-ES"/>
        </a:p>
      </dgm:t>
    </dgm:pt>
    <dgm:pt modelId="{6499B000-FC89-4B97-8C7E-0647D304A7CE}" type="pres">
      <dgm:prSet presAssocID="{46AFB567-6EA2-48C9-8434-36D1743A2910}" presName="node" presStyleLbl="node1" presStyleIdx="3" presStyleCnt="4">
        <dgm:presLayoutVars>
          <dgm:bulletEnabled val="1"/>
        </dgm:presLayoutVars>
      </dgm:prSet>
      <dgm:spPr/>
      <dgm:t>
        <a:bodyPr/>
        <a:lstStyle/>
        <a:p>
          <a:endParaRPr lang="es-ES"/>
        </a:p>
      </dgm:t>
    </dgm:pt>
  </dgm:ptLst>
  <dgm:cxnLst>
    <dgm:cxn modelId="{F1490665-AA9E-49F0-A56F-94CEFC1381DA}" type="presOf" srcId="{1DE052C7-9B10-4936-B891-EC3ECA0B37B7}" destId="{AA972F52-C2F2-4728-9A3F-81737EB64F65}" srcOrd="0" destOrd="0" presId="urn:microsoft.com/office/officeart/2005/8/layout/process1"/>
    <dgm:cxn modelId="{3DB6FB37-54A9-4001-9BB3-56694768EF65}" type="presOf" srcId="{4B7B9F22-EFF5-43CA-A365-7A52B0178BC5}" destId="{3A318850-AEAF-40BE-A335-49789608DBF4}" srcOrd="0" destOrd="0" presId="urn:microsoft.com/office/officeart/2005/8/layout/process1"/>
    <dgm:cxn modelId="{55CE1E37-19DF-4FF3-B818-E8289CEDCC0E}" type="presOf" srcId="{46AFB567-6EA2-48C9-8434-36D1743A2910}" destId="{6499B000-FC89-4B97-8C7E-0647D304A7CE}" srcOrd="0" destOrd="0" presId="urn:microsoft.com/office/officeart/2005/8/layout/process1"/>
    <dgm:cxn modelId="{A580CEC7-0BA6-4EDD-959B-81AEEF422645}" srcId="{E6A6748C-ED9F-462F-98E0-B0D6DA8F09A2}" destId="{46AFB567-6EA2-48C9-8434-36D1743A2910}" srcOrd="3" destOrd="0" parTransId="{E447BC82-5E06-4F2C-AA0F-C461AA3D8230}" sibTransId="{E9C0C0D4-5C5A-4095-8451-515A8C82259C}"/>
    <dgm:cxn modelId="{E75DA664-BD7B-48AF-AC45-CC64F5ED71ED}" type="presOf" srcId="{55E3031E-2B72-4681-92DC-A6AB82F92C46}" destId="{60265D75-0932-450A-835A-E731B964BAD1}" srcOrd="1" destOrd="0" presId="urn:microsoft.com/office/officeart/2005/8/layout/process1"/>
    <dgm:cxn modelId="{84E5C9FD-8668-45E0-A4CF-B5796CC69773}" type="presOf" srcId="{811B0009-2579-4AFD-A49C-839C733C8C19}" destId="{8DD739B9-156E-439D-AFBF-1D776D5BEAF3}" srcOrd="1" destOrd="0" presId="urn:microsoft.com/office/officeart/2005/8/layout/process1"/>
    <dgm:cxn modelId="{724FB4F2-D120-4AD3-B3C1-31BF798C267B}" type="presOf" srcId="{1DE052C7-9B10-4936-B891-EC3ECA0B37B7}" destId="{33E12991-38E4-4042-81C1-09F92C6E4B71}" srcOrd="1" destOrd="0" presId="urn:microsoft.com/office/officeart/2005/8/layout/process1"/>
    <dgm:cxn modelId="{B50F872F-3FBE-41A9-B180-1D9BD9FCCAB4}" type="presOf" srcId="{E6A6748C-ED9F-462F-98E0-B0D6DA8F09A2}" destId="{1674928B-566E-4D69-AFD3-754C2A670264}" srcOrd="0" destOrd="0" presId="urn:microsoft.com/office/officeart/2005/8/layout/process1"/>
    <dgm:cxn modelId="{7203E430-7C46-450B-9F8C-929D11CF51C2}" type="presOf" srcId="{55E3031E-2B72-4681-92DC-A6AB82F92C46}" destId="{D76FE70F-FC8A-45B9-879D-871BAFC9C75A}" srcOrd="0" destOrd="0" presId="urn:microsoft.com/office/officeart/2005/8/layout/process1"/>
    <dgm:cxn modelId="{CE8D83D5-91C5-4410-8FC2-88C816B2CA2D}" type="presOf" srcId="{811B0009-2579-4AFD-A49C-839C733C8C19}" destId="{3211852B-5E6B-4116-B8A6-61B8435F8359}" srcOrd="0" destOrd="0" presId="urn:microsoft.com/office/officeart/2005/8/layout/process1"/>
    <dgm:cxn modelId="{1C1A7680-DC36-488A-ABD3-10831396D88D}" type="presOf" srcId="{FEC2C2AE-2620-4079-801E-C8267447E2E6}" destId="{DBFBEDFD-0B35-4E92-9D42-8C8272848717}" srcOrd="0" destOrd="0" presId="urn:microsoft.com/office/officeart/2005/8/layout/process1"/>
    <dgm:cxn modelId="{6B6D5E24-03D0-400F-A0C3-17A936586C53}" srcId="{E6A6748C-ED9F-462F-98E0-B0D6DA8F09A2}" destId="{4B7B9F22-EFF5-43CA-A365-7A52B0178BC5}" srcOrd="2" destOrd="0" parTransId="{5E4B8D0D-CE7A-4912-9FE0-DDBB42392B41}" sibTransId="{1DE052C7-9B10-4936-B891-EC3ECA0B37B7}"/>
    <dgm:cxn modelId="{0B43C927-59A8-45CA-AFB9-9AD29BEF7FA4}" srcId="{E6A6748C-ED9F-462F-98E0-B0D6DA8F09A2}" destId="{FEC2C2AE-2620-4079-801E-C8267447E2E6}" srcOrd="0" destOrd="0" parTransId="{001E0ED1-8DE2-441E-ABAF-A86E414F0649}" sibTransId="{811B0009-2579-4AFD-A49C-839C733C8C19}"/>
    <dgm:cxn modelId="{577111E2-9A65-4B22-A3D4-D7A4B01E2D46}" type="presOf" srcId="{E0DED48A-ED9D-44DE-83A9-9B0009DD6B12}" destId="{8567477F-BEA5-4E0F-8F62-58A32E179442}" srcOrd="0" destOrd="0" presId="urn:microsoft.com/office/officeart/2005/8/layout/process1"/>
    <dgm:cxn modelId="{1AD8D190-D5D6-421D-9C11-90994861716C}" srcId="{E6A6748C-ED9F-462F-98E0-B0D6DA8F09A2}" destId="{E0DED48A-ED9D-44DE-83A9-9B0009DD6B12}" srcOrd="1" destOrd="0" parTransId="{26E73E44-A86F-4BA1-B3FF-B258FF8181CC}" sibTransId="{55E3031E-2B72-4681-92DC-A6AB82F92C46}"/>
    <dgm:cxn modelId="{72752FCC-AD6A-484D-BF66-08B10BDF42A9}" type="presParOf" srcId="{1674928B-566E-4D69-AFD3-754C2A670264}" destId="{DBFBEDFD-0B35-4E92-9D42-8C8272848717}" srcOrd="0" destOrd="0" presId="urn:microsoft.com/office/officeart/2005/8/layout/process1"/>
    <dgm:cxn modelId="{47CB01F8-AA3F-4011-B569-0EE97E4E85D2}" type="presParOf" srcId="{1674928B-566E-4D69-AFD3-754C2A670264}" destId="{3211852B-5E6B-4116-B8A6-61B8435F8359}" srcOrd="1" destOrd="0" presId="urn:microsoft.com/office/officeart/2005/8/layout/process1"/>
    <dgm:cxn modelId="{91E0BEDB-8205-4D0F-A1CC-792A2A216520}" type="presParOf" srcId="{3211852B-5E6B-4116-B8A6-61B8435F8359}" destId="{8DD739B9-156E-439D-AFBF-1D776D5BEAF3}" srcOrd="0" destOrd="0" presId="urn:microsoft.com/office/officeart/2005/8/layout/process1"/>
    <dgm:cxn modelId="{22F06FAA-7475-4788-8784-F97541AC6C98}" type="presParOf" srcId="{1674928B-566E-4D69-AFD3-754C2A670264}" destId="{8567477F-BEA5-4E0F-8F62-58A32E179442}" srcOrd="2" destOrd="0" presId="urn:microsoft.com/office/officeart/2005/8/layout/process1"/>
    <dgm:cxn modelId="{3B77054E-1451-42FB-A383-E0E23E654261}" type="presParOf" srcId="{1674928B-566E-4D69-AFD3-754C2A670264}" destId="{D76FE70F-FC8A-45B9-879D-871BAFC9C75A}" srcOrd="3" destOrd="0" presId="urn:microsoft.com/office/officeart/2005/8/layout/process1"/>
    <dgm:cxn modelId="{144C1C54-848C-4A4A-B3C2-95ED6E055D36}" type="presParOf" srcId="{D76FE70F-FC8A-45B9-879D-871BAFC9C75A}" destId="{60265D75-0932-450A-835A-E731B964BAD1}" srcOrd="0" destOrd="0" presId="urn:microsoft.com/office/officeart/2005/8/layout/process1"/>
    <dgm:cxn modelId="{7C6A2289-44C7-4AE4-BA52-323EEEBC5EAE}" type="presParOf" srcId="{1674928B-566E-4D69-AFD3-754C2A670264}" destId="{3A318850-AEAF-40BE-A335-49789608DBF4}" srcOrd="4" destOrd="0" presId="urn:microsoft.com/office/officeart/2005/8/layout/process1"/>
    <dgm:cxn modelId="{0ED8CEFF-4760-4943-87D9-8E7DE8BC24B4}" type="presParOf" srcId="{1674928B-566E-4D69-AFD3-754C2A670264}" destId="{AA972F52-C2F2-4728-9A3F-81737EB64F65}" srcOrd="5" destOrd="0" presId="urn:microsoft.com/office/officeart/2005/8/layout/process1"/>
    <dgm:cxn modelId="{20FF0482-A740-479F-B097-16D32CEC0DCE}" type="presParOf" srcId="{AA972F52-C2F2-4728-9A3F-81737EB64F65}" destId="{33E12991-38E4-4042-81C1-09F92C6E4B71}" srcOrd="0" destOrd="0" presId="urn:microsoft.com/office/officeart/2005/8/layout/process1"/>
    <dgm:cxn modelId="{C4ECF831-24BB-4EE1-AEF2-F3AD144BF0D0}" type="presParOf" srcId="{1674928B-566E-4D69-AFD3-754C2A670264}" destId="{6499B000-FC89-4B97-8C7E-0647D304A7CE}" srcOrd="6" destOrd="0" presId="urn:microsoft.com/office/officeart/2005/8/layout/process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FBEDFD-0B35-4E92-9D42-8C8272848717}">
      <dsp:nvSpPr>
        <dsp:cNvPr id="0" name=""/>
        <dsp:cNvSpPr/>
      </dsp:nvSpPr>
      <dsp:spPr>
        <a:xfrm>
          <a:off x="34227" y="0"/>
          <a:ext cx="1170133" cy="677545"/>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CO" sz="1050" b="1" kern="1200"/>
            <a:t>Convivir y trabajar juntos</a:t>
          </a:r>
        </a:p>
      </dsp:txBody>
      <dsp:txXfrm>
        <a:off x="54072" y="19845"/>
        <a:ext cx="1130443" cy="637855"/>
      </dsp:txXfrm>
    </dsp:sp>
    <dsp:sp modelId="{3211852B-5E6B-4116-B8A6-61B8435F8359}">
      <dsp:nvSpPr>
        <dsp:cNvPr id="0" name=""/>
        <dsp:cNvSpPr/>
      </dsp:nvSpPr>
      <dsp:spPr>
        <a:xfrm>
          <a:off x="1309468" y="193675"/>
          <a:ext cx="222827" cy="290193"/>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CO" sz="1200" kern="1200"/>
        </a:p>
      </dsp:txBody>
      <dsp:txXfrm>
        <a:off x="1309468" y="251714"/>
        <a:ext cx="155979" cy="174115"/>
      </dsp:txXfrm>
    </dsp:sp>
    <dsp:sp modelId="{8567477F-BEA5-4E0F-8F62-58A32E179442}">
      <dsp:nvSpPr>
        <dsp:cNvPr id="0" name=""/>
        <dsp:cNvSpPr/>
      </dsp:nvSpPr>
      <dsp:spPr>
        <a:xfrm>
          <a:off x="1624790" y="0"/>
          <a:ext cx="1170133" cy="677545"/>
        </a:xfrm>
        <a:prstGeom prst="roundRect">
          <a:avLst>
            <a:gd name="adj" fmla="val 10000"/>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CO" sz="1050" b="1" kern="1200"/>
            <a:t>Trabajar en equipo</a:t>
          </a:r>
        </a:p>
      </dsp:txBody>
      <dsp:txXfrm>
        <a:off x="1644635" y="19845"/>
        <a:ext cx="1130443" cy="637855"/>
      </dsp:txXfrm>
    </dsp:sp>
    <dsp:sp modelId="{D76FE70F-FC8A-45B9-879D-871BAFC9C75A}">
      <dsp:nvSpPr>
        <dsp:cNvPr id="0" name=""/>
        <dsp:cNvSpPr/>
      </dsp:nvSpPr>
      <dsp:spPr>
        <a:xfrm>
          <a:off x="2916699" y="193675"/>
          <a:ext cx="258164" cy="290193"/>
        </a:xfrm>
        <a:prstGeom prst="rightArrow">
          <a:avLst>
            <a:gd name="adj1" fmla="val 60000"/>
            <a:gd name="adj2" fmla="val 50000"/>
          </a:avLst>
        </a:prstGeom>
        <a:solidFill>
          <a:schemeClr val="accent5">
            <a:hueOff val="-4966938"/>
            <a:satOff val="19906"/>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CO" sz="1200" kern="1200"/>
        </a:p>
      </dsp:txBody>
      <dsp:txXfrm>
        <a:off x="2916699" y="251714"/>
        <a:ext cx="180715" cy="174115"/>
      </dsp:txXfrm>
    </dsp:sp>
    <dsp:sp modelId="{3A318850-AEAF-40BE-A335-49789608DBF4}">
      <dsp:nvSpPr>
        <dsp:cNvPr id="0" name=""/>
        <dsp:cNvSpPr/>
      </dsp:nvSpPr>
      <dsp:spPr>
        <a:xfrm>
          <a:off x="3282026" y="0"/>
          <a:ext cx="1170133" cy="677545"/>
        </a:xfrm>
        <a:prstGeom prst="roundRect">
          <a:avLst>
            <a:gd name="adj" fmla="val 10000"/>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CO" sz="1050" b="1" kern="1200"/>
            <a:t>Solucionar de forma colaborativa conflictos</a:t>
          </a:r>
        </a:p>
      </dsp:txBody>
      <dsp:txXfrm>
        <a:off x="3301871" y="19845"/>
        <a:ext cx="1130443" cy="637855"/>
      </dsp:txXfrm>
    </dsp:sp>
    <dsp:sp modelId="{AA972F52-C2F2-4728-9A3F-81737EB64F65}">
      <dsp:nvSpPr>
        <dsp:cNvPr id="0" name=""/>
        <dsp:cNvSpPr/>
      </dsp:nvSpPr>
      <dsp:spPr>
        <a:xfrm>
          <a:off x="4569173" y="193675"/>
          <a:ext cx="248068" cy="290193"/>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CO" sz="1200" kern="1200"/>
        </a:p>
      </dsp:txBody>
      <dsp:txXfrm>
        <a:off x="4569173" y="251714"/>
        <a:ext cx="173648" cy="174115"/>
      </dsp:txXfrm>
    </dsp:sp>
    <dsp:sp modelId="{6499B000-FC89-4B97-8C7E-0647D304A7CE}">
      <dsp:nvSpPr>
        <dsp:cNvPr id="0" name=""/>
        <dsp:cNvSpPr/>
      </dsp:nvSpPr>
      <dsp:spPr>
        <a:xfrm>
          <a:off x="4920213" y="0"/>
          <a:ext cx="1170133" cy="677545"/>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t>Desarrollar estrategias para el cambio</a:t>
          </a:r>
        </a:p>
      </dsp:txBody>
      <dsp:txXfrm>
        <a:off x="4940058" y="19845"/>
        <a:ext cx="1130443" cy="6378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FBEDFD-0B35-4E92-9D42-8C8272848717}">
      <dsp:nvSpPr>
        <dsp:cNvPr id="0" name=""/>
        <dsp:cNvSpPr/>
      </dsp:nvSpPr>
      <dsp:spPr>
        <a:xfrm>
          <a:off x="5697" y="0"/>
          <a:ext cx="1179275" cy="1866900"/>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CO" sz="1050" kern="1200"/>
            <a:t>-Diversidad</a:t>
          </a:r>
        </a:p>
        <a:p>
          <a:pPr lvl="0" algn="ctr" defTabSz="466725">
            <a:lnSpc>
              <a:spcPct val="90000"/>
            </a:lnSpc>
            <a:spcBef>
              <a:spcPct val="0"/>
            </a:spcBef>
            <a:spcAft>
              <a:spcPct val="35000"/>
            </a:spcAft>
          </a:pPr>
          <a:r>
            <a:rPr lang="es-CO" sz="1050" kern="1200"/>
            <a:t>-Inclusión-Equidad</a:t>
          </a:r>
        </a:p>
        <a:p>
          <a:pPr lvl="0" algn="ctr" defTabSz="466725">
            <a:lnSpc>
              <a:spcPct val="90000"/>
            </a:lnSpc>
            <a:spcBef>
              <a:spcPct val="0"/>
            </a:spcBef>
            <a:spcAft>
              <a:spcPct val="35000"/>
            </a:spcAft>
          </a:pPr>
          <a:r>
            <a:rPr lang="es-CO" sz="1050" kern="1200"/>
            <a:t>-Cultura</a:t>
          </a:r>
        </a:p>
        <a:p>
          <a:pPr lvl="0" algn="ctr" defTabSz="466725">
            <a:lnSpc>
              <a:spcPct val="90000"/>
            </a:lnSpc>
            <a:spcBef>
              <a:spcPct val="0"/>
            </a:spcBef>
            <a:spcAft>
              <a:spcPct val="35000"/>
            </a:spcAft>
          </a:pPr>
          <a:r>
            <a:rPr lang="es-CO" sz="1050" kern="1200"/>
            <a:t>-Manejo de emociones</a:t>
          </a:r>
        </a:p>
        <a:p>
          <a:pPr lvl="0" algn="ctr" defTabSz="466725">
            <a:lnSpc>
              <a:spcPct val="90000"/>
            </a:lnSpc>
            <a:spcBef>
              <a:spcPct val="0"/>
            </a:spcBef>
            <a:spcAft>
              <a:spcPct val="35000"/>
            </a:spcAft>
          </a:pPr>
          <a:r>
            <a:rPr lang="es-CO" sz="1050" kern="1200"/>
            <a:t>-Empatía</a:t>
          </a:r>
        </a:p>
        <a:p>
          <a:pPr lvl="0" algn="ctr" defTabSz="466725">
            <a:lnSpc>
              <a:spcPct val="90000"/>
            </a:lnSpc>
            <a:spcBef>
              <a:spcPct val="0"/>
            </a:spcBef>
            <a:spcAft>
              <a:spcPct val="35000"/>
            </a:spcAft>
          </a:pPr>
          <a:r>
            <a:rPr lang="es-CO" sz="1050" kern="1200"/>
            <a:t>-Introspección</a:t>
          </a:r>
          <a:endParaRPr lang="es-CO" sz="1050" b="1" kern="1200"/>
        </a:p>
      </dsp:txBody>
      <dsp:txXfrm>
        <a:off x="40237" y="34540"/>
        <a:ext cx="1110195" cy="1797820"/>
      </dsp:txXfrm>
    </dsp:sp>
    <dsp:sp modelId="{3211852B-5E6B-4116-B8A6-61B8435F8359}">
      <dsp:nvSpPr>
        <dsp:cNvPr id="0" name=""/>
        <dsp:cNvSpPr/>
      </dsp:nvSpPr>
      <dsp:spPr>
        <a:xfrm>
          <a:off x="1302899" y="787219"/>
          <a:ext cx="250006" cy="29246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CO" sz="1200" kern="1200"/>
        </a:p>
      </dsp:txBody>
      <dsp:txXfrm>
        <a:off x="1302899" y="845711"/>
        <a:ext cx="175004" cy="175476"/>
      </dsp:txXfrm>
    </dsp:sp>
    <dsp:sp modelId="{8567477F-BEA5-4E0F-8F62-58A32E179442}">
      <dsp:nvSpPr>
        <dsp:cNvPr id="0" name=""/>
        <dsp:cNvSpPr/>
      </dsp:nvSpPr>
      <dsp:spPr>
        <a:xfrm>
          <a:off x="1656682" y="0"/>
          <a:ext cx="1179275" cy="1866900"/>
        </a:xfrm>
        <a:prstGeom prst="roundRect">
          <a:avLst>
            <a:gd name="adj" fmla="val 10000"/>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CO" sz="1050" kern="1200"/>
            <a:t>-Pensamiento Crítico</a:t>
          </a:r>
        </a:p>
        <a:p>
          <a:pPr lvl="0" algn="ctr" defTabSz="466725">
            <a:lnSpc>
              <a:spcPct val="90000"/>
            </a:lnSpc>
            <a:spcBef>
              <a:spcPct val="0"/>
            </a:spcBef>
            <a:spcAft>
              <a:spcPct val="35000"/>
            </a:spcAft>
          </a:pPr>
          <a:r>
            <a:rPr lang="es-CO" sz="1050" kern="1200"/>
            <a:t>-Comunicación asertiva</a:t>
          </a:r>
        </a:p>
        <a:p>
          <a:pPr lvl="0" algn="ctr" defTabSz="466725">
            <a:lnSpc>
              <a:spcPct val="90000"/>
            </a:lnSpc>
            <a:spcBef>
              <a:spcPct val="0"/>
            </a:spcBef>
            <a:spcAft>
              <a:spcPct val="35000"/>
            </a:spcAft>
          </a:pPr>
          <a:r>
            <a:rPr lang="es-CO" sz="1050" kern="1200"/>
            <a:t>-Escucha atenta</a:t>
          </a:r>
        </a:p>
        <a:p>
          <a:pPr lvl="0" algn="ctr" defTabSz="466725">
            <a:lnSpc>
              <a:spcPct val="90000"/>
            </a:lnSpc>
            <a:spcBef>
              <a:spcPct val="0"/>
            </a:spcBef>
            <a:spcAft>
              <a:spcPct val="35000"/>
            </a:spcAft>
          </a:pPr>
          <a:r>
            <a:rPr lang="es-CO" sz="1050" kern="1200"/>
            <a:t>-Negociación</a:t>
          </a:r>
        </a:p>
        <a:p>
          <a:pPr lvl="0" algn="ctr" defTabSz="466725">
            <a:lnSpc>
              <a:spcPct val="90000"/>
            </a:lnSpc>
            <a:spcBef>
              <a:spcPct val="0"/>
            </a:spcBef>
            <a:spcAft>
              <a:spcPct val="35000"/>
            </a:spcAft>
          </a:pPr>
          <a:r>
            <a:rPr lang="es-CO" sz="1050" kern="1200"/>
            <a:t>-Creatividad</a:t>
          </a:r>
          <a:endParaRPr lang="es-CO" sz="1050" b="1" kern="1200"/>
        </a:p>
      </dsp:txBody>
      <dsp:txXfrm>
        <a:off x="1691222" y="34540"/>
        <a:ext cx="1110195" cy="1797820"/>
      </dsp:txXfrm>
    </dsp:sp>
    <dsp:sp modelId="{D76FE70F-FC8A-45B9-879D-871BAFC9C75A}">
      <dsp:nvSpPr>
        <dsp:cNvPr id="0" name=""/>
        <dsp:cNvSpPr/>
      </dsp:nvSpPr>
      <dsp:spPr>
        <a:xfrm>
          <a:off x="2953884" y="787219"/>
          <a:ext cx="250006" cy="292460"/>
        </a:xfrm>
        <a:prstGeom prst="rightArrow">
          <a:avLst>
            <a:gd name="adj1" fmla="val 60000"/>
            <a:gd name="adj2" fmla="val 50000"/>
          </a:avLst>
        </a:prstGeom>
        <a:solidFill>
          <a:schemeClr val="accent5">
            <a:hueOff val="-4966938"/>
            <a:satOff val="19906"/>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CO" sz="1200" kern="1200"/>
        </a:p>
      </dsp:txBody>
      <dsp:txXfrm>
        <a:off x="2953884" y="845711"/>
        <a:ext cx="175004" cy="175476"/>
      </dsp:txXfrm>
    </dsp:sp>
    <dsp:sp modelId="{3A318850-AEAF-40BE-A335-49789608DBF4}">
      <dsp:nvSpPr>
        <dsp:cNvPr id="0" name=""/>
        <dsp:cNvSpPr/>
      </dsp:nvSpPr>
      <dsp:spPr>
        <a:xfrm>
          <a:off x="3307667" y="0"/>
          <a:ext cx="1179275" cy="1866900"/>
        </a:xfrm>
        <a:prstGeom prst="roundRect">
          <a:avLst>
            <a:gd name="adj" fmla="val 10000"/>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CO" sz="1050" kern="1200"/>
            <a:t>-Comunicación asertiva</a:t>
          </a:r>
        </a:p>
        <a:p>
          <a:pPr lvl="0" algn="ctr" defTabSz="466725">
            <a:lnSpc>
              <a:spcPct val="90000"/>
            </a:lnSpc>
            <a:spcBef>
              <a:spcPct val="0"/>
            </a:spcBef>
            <a:spcAft>
              <a:spcPct val="35000"/>
            </a:spcAft>
          </a:pPr>
          <a:r>
            <a:rPr lang="es-CO" sz="1050" kern="1200"/>
            <a:t>-Escucha atenta</a:t>
          </a:r>
        </a:p>
        <a:p>
          <a:pPr lvl="0" algn="ctr" defTabSz="466725">
            <a:lnSpc>
              <a:spcPct val="90000"/>
            </a:lnSpc>
            <a:spcBef>
              <a:spcPct val="0"/>
            </a:spcBef>
            <a:spcAft>
              <a:spcPct val="35000"/>
            </a:spcAft>
          </a:pPr>
          <a:r>
            <a:rPr lang="es-CO" sz="1050" kern="1200"/>
            <a:t>-Creatividad</a:t>
          </a:r>
        </a:p>
        <a:p>
          <a:pPr lvl="0" algn="ctr" defTabSz="466725">
            <a:lnSpc>
              <a:spcPct val="90000"/>
            </a:lnSpc>
            <a:spcBef>
              <a:spcPct val="0"/>
            </a:spcBef>
            <a:spcAft>
              <a:spcPct val="35000"/>
            </a:spcAft>
          </a:pPr>
          <a:r>
            <a:rPr lang="es-CO" sz="1050" kern="1200"/>
            <a:t>-Negociación </a:t>
          </a:r>
        </a:p>
        <a:p>
          <a:pPr lvl="0" algn="ctr" defTabSz="466725">
            <a:lnSpc>
              <a:spcPct val="90000"/>
            </a:lnSpc>
            <a:spcBef>
              <a:spcPct val="0"/>
            </a:spcBef>
            <a:spcAft>
              <a:spcPct val="35000"/>
            </a:spcAft>
          </a:pPr>
          <a:r>
            <a:rPr lang="es-CO" sz="1050" kern="1200"/>
            <a:t>-Habilidades Civicas</a:t>
          </a:r>
        </a:p>
        <a:p>
          <a:pPr lvl="0" algn="ctr" defTabSz="466725">
            <a:lnSpc>
              <a:spcPct val="90000"/>
            </a:lnSpc>
            <a:spcBef>
              <a:spcPct val="0"/>
            </a:spcBef>
            <a:spcAft>
              <a:spcPct val="35000"/>
            </a:spcAft>
          </a:pPr>
          <a:r>
            <a:rPr lang="es-CO" sz="1050" kern="1200"/>
            <a:t>-Manejo de emociones</a:t>
          </a:r>
          <a:endParaRPr lang="es-CO" sz="1050" b="1" kern="1200"/>
        </a:p>
      </dsp:txBody>
      <dsp:txXfrm>
        <a:off x="3342207" y="34540"/>
        <a:ext cx="1110195" cy="1797820"/>
      </dsp:txXfrm>
    </dsp:sp>
    <dsp:sp modelId="{AA972F52-C2F2-4728-9A3F-81737EB64F65}">
      <dsp:nvSpPr>
        <dsp:cNvPr id="0" name=""/>
        <dsp:cNvSpPr/>
      </dsp:nvSpPr>
      <dsp:spPr>
        <a:xfrm>
          <a:off x="4604870" y="787219"/>
          <a:ext cx="250006" cy="292460"/>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CO" sz="1200" kern="1200"/>
        </a:p>
      </dsp:txBody>
      <dsp:txXfrm>
        <a:off x="4604870" y="845711"/>
        <a:ext cx="175004" cy="175476"/>
      </dsp:txXfrm>
    </dsp:sp>
    <dsp:sp modelId="{6499B000-FC89-4B97-8C7E-0647D304A7CE}">
      <dsp:nvSpPr>
        <dsp:cNvPr id="0" name=""/>
        <dsp:cNvSpPr/>
      </dsp:nvSpPr>
      <dsp:spPr>
        <a:xfrm>
          <a:off x="4958652" y="0"/>
          <a:ext cx="1179275" cy="1866900"/>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0" kern="1200"/>
            <a:t>-Pensamiento Crítico</a:t>
          </a:r>
        </a:p>
        <a:p>
          <a:pPr lvl="0" algn="ctr" defTabSz="444500">
            <a:lnSpc>
              <a:spcPct val="90000"/>
            </a:lnSpc>
            <a:spcBef>
              <a:spcPct val="0"/>
            </a:spcBef>
            <a:spcAft>
              <a:spcPct val="35000"/>
            </a:spcAft>
          </a:pPr>
          <a:r>
            <a:rPr lang="es-CO" sz="1000" b="0" kern="1200"/>
            <a:t>-Razonamiento abstracto</a:t>
          </a:r>
        </a:p>
        <a:p>
          <a:pPr lvl="0" algn="ctr" defTabSz="444500">
            <a:lnSpc>
              <a:spcPct val="90000"/>
            </a:lnSpc>
            <a:spcBef>
              <a:spcPct val="0"/>
            </a:spcBef>
            <a:spcAft>
              <a:spcPct val="35000"/>
            </a:spcAft>
          </a:pPr>
          <a:r>
            <a:rPr lang="es-CO" sz="1000" b="0" kern="1200"/>
            <a:t>-Habilidades científicas</a:t>
          </a:r>
        </a:p>
        <a:p>
          <a:pPr lvl="0" algn="ctr" defTabSz="444500">
            <a:lnSpc>
              <a:spcPct val="90000"/>
            </a:lnSpc>
            <a:spcBef>
              <a:spcPct val="0"/>
            </a:spcBef>
            <a:spcAft>
              <a:spcPct val="35000"/>
            </a:spcAft>
          </a:pPr>
          <a:r>
            <a:rPr lang="es-CO" sz="1000" b="0" kern="1200"/>
            <a:t>-Habilidades Digitales</a:t>
          </a:r>
        </a:p>
        <a:p>
          <a:pPr lvl="0" algn="ctr" defTabSz="444500">
            <a:lnSpc>
              <a:spcPct val="90000"/>
            </a:lnSpc>
            <a:spcBef>
              <a:spcPct val="0"/>
            </a:spcBef>
            <a:spcAft>
              <a:spcPct val="35000"/>
            </a:spcAft>
          </a:pPr>
          <a:r>
            <a:rPr lang="es-CO" sz="1000" b="0" kern="1200"/>
            <a:t>-Introspección</a:t>
          </a:r>
        </a:p>
        <a:p>
          <a:pPr lvl="0" algn="ctr" defTabSz="444500">
            <a:lnSpc>
              <a:spcPct val="90000"/>
            </a:lnSpc>
            <a:spcBef>
              <a:spcPct val="0"/>
            </a:spcBef>
            <a:spcAft>
              <a:spcPct val="35000"/>
            </a:spcAft>
          </a:pPr>
          <a:r>
            <a:rPr lang="es-CO" sz="1000" b="0" kern="1200"/>
            <a:t>- Empatía</a:t>
          </a:r>
        </a:p>
        <a:p>
          <a:pPr lvl="0" algn="ctr" defTabSz="444500">
            <a:lnSpc>
              <a:spcPct val="90000"/>
            </a:lnSpc>
            <a:spcBef>
              <a:spcPct val="0"/>
            </a:spcBef>
            <a:spcAft>
              <a:spcPct val="35000"/>
            </a:spcAft>
          </a:pPr>
          <a:r>
            <a:rPr lang="es-CO" sz="1000" b="0" kern="1200"/>
            <a:t>-Cultura</a:t>
          </a:r>
        </a:p>
      </dsp:txBody>
      <dsp:txXfrm>
        <a:off x="4993192" y="34540"/>
        <a:ext cx="1110195" cy="179782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CEN20</b:Tag>
    <b:SourceType>DocumentFromInternetSite</b:SourceType>
    <b:Guid>{41AD6680-4F60-4ED1-9600-4873F5AB65B2}</b:Guid>
    <b:Author>
      <b:Author>
        <b:Corporate>Centro de referencia nacional sobre violencia, Instituto Nacional de Medicina Legal y  Ciencias Forenses, Indicadores de Infancia, Adolescencia y Juventud Procuraduría.  </b:Corporate>
      </b:Author>
    </b:Author>
    <b:Title>Medicina Legal</b:Title>
    <b:Year>2020</b:Year>
    <b:Month>Octubre</b:Month>
    <b:URL>https://www.medicinalegal.gov.co/indicadores-procuraduria.</b:URL>
    <b:RefOrder>1</b:RefOrder>
  </b:Source>
  <b:Source>
    <b:Tag>Jør03</b:Tag>
    <b:SourceType>DocumentFromInternetSite</b:SourceType>
    <b:Guid>{B43C7D7F-3786-413E-9126-9CC37A3E0CAC}</b:Guid>
    <b:Author>
      <b:Author>
        <b:Corporate>Jørgensen &amp; Holzmann </b:Corporate>
      </b:Author>
    </b:Author>
    <b:Title>Manejo social del riesgo: un nuevo marco conceptual para la protección social y más allá. Revista Facultad Nacional de Salud Pública, vol. 21, núm. 1, 2003</b:Title>
    <b:InternetSiteTitle>Universidad de Antioquia en  </b:InternetSiteTitle>
    <b:Year>2003</b:Year>
    <b:URL>https://www.redalyc.org/pdf/120/12021106</b:URL>
    <b:RefOrder>2</b:RefOrder>
  </b:Source>
  <b:Source>
    <b:Tag>Pro101</b:Tag>
    <b:SourceType>Book</b:SourceType>
    <b:Guid>{91E8ADFB-6A3D-4168-8946-CADC80482667}</b:Guid>
    <b:Author>
      <b:Author>
        <b:Corporate>Programa Somos defensores.</b:Corporate>
      </b:Author>
    </b:Author>
    <b:Title>Manual de protección para defensores y defensoras de derechos humanos en Colombia "Un canto para persistir"</b:Title>
    <b:Year>2010</b:Year>
    <b:RefOrder>3</b:RefOrder>
  </b:Source>
  <b:Source>
    <b:Tag>Min161</b:Tag>
    <b:SourceType>DocumentFromInternetSite</b:SourceType>
    <b:Guid>{3A484A62-7283-4709-9448-698912E0DDE3}</b:Guid>
    <b:Title> Lineamientos para la formulación de Planes Escolares para la Gestión del Riesgo. Guìa 59</b:Title>
    <b:Year>2016</b:Year>
    <b:Author>
      <b:Author>
        <b:Corporate>Ministerio de Educación Nacional</b:Corporate>
      </b:Author>
    </b:Author>
    <b:URL>https://www.mineducacion.gov.co/1759/w3-article-347109.html?_noredirect=1</b:URL>
    <b:RefOrder>4</b:RefOrder>
  </b:Source>
</b:Sources>
</file>

<file path=customXml/itemProps1.xml><?xml version="1.0" encoding="utf-8"?>
<ds:datastoreItem xmlns:ds="http://schemas.openxmlformats.org/officeDocument/2006/customXml" ds:itemID="{CA525E81-D7D7-EF4F-84D4-2E2D37B06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46</Pages>
  <Words>18480</Words>
  <Characters>101644</Characters>
  <Application>Microsoft Macintosh Word</Application>
  <DocSecurity>0</DocSecurity>
  <Lines>847</Lines>
  <Paragraphs>239</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119885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cp:lastModifiedBy>Cristina</cp:lastModifiedBy>
  <cp:revision>12</cp:revision>
  <cp:lastPrinted>2016-04-12T20:59:00Z</cp:lastPrinted>
  <dcterms:created xsi:type="dcterms:W3CDTF">2020-12-19T00:32:00Z</dcterms:created>
  <dcterms:modified xsi:type="dcterms:W3CDTF">2020-12-19T00:53:00Z</dcterms:modified>
</cp:coreProperties>
</file>