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822"/>
        <w:gridCol w:w="992"/>
        <w:gridCol w:w="851"/>
        <w:gridCol w:w="850"/>
        <w:gridCol w:w="1134"/>
        <w:gridCol w:w="993"/>
        <w:gridCol w:w="2155"/>
      </w:tblGrid>
      <w:tr w:rsidR="00092A47" w:rsidRPr="005B0A19" w14:paraId="0832DBAC" w14:textId="77777777" w:rsidTr="00810BF9">
        <w:trPr>
          <w:trHeight w:val="340"/>
        </w:trPr>
        <w:tc>
          <w:tcPr>
            <w:tcW w:w="10491" w:type="dxa"/>
            <w:gridSpan w:val="8"/>
            <w:shd w:val="clear" w:color="auto" w:fill="auto"/>
            <w:vAlign w:val="center"/>
          </w:tcPr>
          <w:p w14:paraId="2E8A3C2A" w14:textId="513679CE" w:rsidR="00092A47" w:rsidRPr="0051394A" w:rsidRDefault="00092A47" w:rsidP="00092A47">
            <w:pPr>
              <w:jc w:val="center"/>
              <w:rPr>
                <w:rFonts w:ascii="Arial Narrow" w:hAnsi="Arial Narrow" w:cs="Arial"/>
                <w:b/>
                <w:sz w:val="22"/>
                <w:szCs w:val="22"/>
                <w:lang w:val="es-ES" w:eastAsia="en-US"/>
              </w:rPr>
            </w:pPr>
            <w:r>
              <w:rPr>
                <w:rFonts w:ascii="Arial Narrow" w:hAnsi="Arial Narrow" w:cs="Arial"/>
                <w:b/>
                <w:sz w:val="22"/>
                <w:szCs w:val="22"/>
                <w:lang w:val="es-ES" w:eastAsia="en-US"/>
              </w:rPr>
              <w:t>ACTA DE REUNIÓN O COMITÉ N°</w:t>
            </w:r>
            <w:r w:rsidR="0026264E">
              <w:rPr>
                <w:rFonts w:ascii="Arial Narrow" w:hAnsi="Arial Narrow" w:cs="Arial"/>
                <w:b/>
                <w:sz w:val="22"/>
                <w:szCs w:val="22"/>
                <w:lang w:val="es-ES" w:eastAsia="en-US"/>
              </w:rPr>
              <w:t>01</w:t>
            </w:r>
          </w:p>
        </w:tc>
      </w:tr>
      <w:tr w:rsidR="00DC33CA" w:rsidRPr="005B0A19" w14:paraId="7FE0DF18" w14:textId="77777777" w:rsidTr="00810BF9">
        <w:trPr>
          <w:trHeight w:val="340"/>
        </w:trPr>
        <w:tc>
          <w:tcPr>
            <w:tcW w:w="5359" w:type="dxa"/>
            <w:gridSpan w:val="4"/>
            <w:shd w:val="clear" w:color="auto" w:fill="auto"/>
            <w:vAlign w:val="center"/>
          </w:tcPr>
          <w:p w14:paraId="222202BE" w14:textId="1A753485" w:rsidR="00DC33CA" w:rsidRPr="004030AB" w:rsidRDefault="00DC33CA" w:rsidP="007C6D28">
            <w:pPr>
              <w:rPr>
                <w:rFonts w:ascii="Arial Narrow" w:hAnsi="Arial Narrow" w:cs="Arial"/>
                <w:b/>
                <w:sz w:val="22"/>
                <w:szCs w:val="22"/>
                <w:lang w:val="es-ES" w:eastAsia="en-US"/>
              </w:rPr>
            </w:pPr>
            <w:r w:rsidRPr="00114987">
              <w:rPr>
                <w:rFonts w:ascii="Arial" w:hAnsi="Arial" w:cs="Arial"/>
                <w:b/>
                <w:sz w:val="22"/>
                <w:szCs w:val="22"/>
                <w:lang w:val="es-ES" w:eastAsia="en-US"/>
              </w:rPr>
              <w:t>Hora:</w:t>
            </w:r>
            <w:r w:rsidR="00691442">
              <w:rPr>
                <w:rFonts w:ascii="Arial Narrow" w:hAnsi="Arial Narrow" w:cs="Arial"/>
                <w:b/>
                <w:sz w:val="22"/>
                <w:szCs w:val="22"/>
                <w:lang w:val="es-ES" w:eastAsia="en-US"/>
              </w:rPr>
              <w:t xml:space="preserve"> </w:t>
            </w:r>
            <w:r w:rsidR="00691442" w:rsidRPr="00114987">
              <w:rPr>
                <w:rFonts w:ascii="Arial" w:hAnsi="Arial" w:cs="Arial"/>
                <w:bCs/>
                <w:lang w:val="es-ES" w:eastAsia="en-US"/>
              </w:rPr>
              <w:t>3:30 -5:30 P</w:t>
            </w:r>
            <w:r w:rsidR="0026264E" w:rsidRPr="00114987">
              <w:rPr>
                <w:rFonts w:ascii="Arial" w:hAnsi="Arial" w:cs="Arial"/>
                <w:bCs/>
                <w:lang w:val="es-ES" w:eastAsia="en-US"/>
              </w:rPr>
              <w:t>.M</w:t>
            </w:r>
          </w:p>
        </w:tc>
        <w:tc>
          <w:tcPr>
            <w:tcW w:w="5132" w:type="dxa"/>
            <w:gridSpan w:val="4"/>
            <w:vAlign w:val="center"/>
          </w:tcPr>
          <w:p w14:paraId="0DD001C7" w14:textId="3E7533AC" w:rsidR="00DC33CA" w:rsidRPr="0051394A" w:rsidRDefault="00DC33CA" w:rsidP="007C6D28">
            <w:pPr>
              <w:rPr>
                <w:rFonts w:ascii="Arial Narrow" w:hAnsi="Arial Narrow" w:cs="Arial"/>
                <w:b/>
                <w:sz w:val="22"/>
                <w:szCs w:val="22"/>
                <w:lang w:val="es-ES" w:eastAsia="en-US"/>
              </w:rPr>
            </w:pPr>
            <w:r w:rsidRPr="00114987">
              <w:rPr>
                <w:rFonts w:ascii="Arial" w:hAnsi="Arial" w:cs="Arial"/>
                <w:b/>
                <w:sz w:val="22"/>
                <w:szCs w:val="22"/>
                <w:lang w:val="es-ES" w:eastAsia="en-US"/>
              </w:rPr>
              <w:t>Fecha:</w:t>
            </w:r>
            <w:r w:rsidRPr="0051394A">
              <w:rPr>
                <w:rFonts w:ascii="Arial Narrow" w:hAnsi="Arial Narrow" w:cs="Arial"/>
                <w:b/>
                <w:sz w:val="22"/>
                <w:szCs w:val="22"/>
                <w:lang w:val="es-ES" w:eastAsia="en-US"/>
              </w:rPr>
              <w:t xml:space="preserve">  </w:t>
            </w:r>
            <w:r w:rsidR="00691442" w:rsidRPr="00114987">
              <w:rPr>
                <w:rFonts w:ascii="Arial" w:hAnsi="Arial" w:cs="Arial"/>
                <w:bCs/>
                <w:lang w:val="es-ES" w:eastAsia="en-US"/>
              </w:rPr>
              <w:t>27 de Agosto de 2021</w:t>
            </w:r>
          </w:p>
        </w:tc>
      </w:tr>
      <w:tr w:rsidR="000D12B2" w:rsidRPr="005B0A19" w14:paraId="09821776" w14:textId="77777777" w:rsidTr="00810BF9">
        <w:trPr>
          <w:trHeight w:val="340"/>
        </w:trPr>
        <w:tc>
          <w:tcPr>
            <w:tcW w:w="2694" w:type="dxa"/>
            <w:vAlign w:val="center"/>
          </w:tcPr>
          <w:p w14:paraId="70DB9793" w14:textId="77777777" w:rsidR="000D12B2" w:rsidRPr="00114987" w:rsidRDefault="00DC33CA" w:rsidP="00DC33CA">
            <w:pPr>
              <w:rPr>
                <w:rFonts w:ascii="Arial" w:hAnsi="Arial" w:cs="Arial"/>
                <w:b/>
                <w:sz w:val="22"/>
                <w:szCs w:val="22"/>
                <w:lang w:val="es-ES" w:eastAsia="en-US"/>
              </w:rPr>
            </w:pPr>
            <w:r w:rsidRPr="00114987">
              <w:rPr>
                <w:rFonts w:ascii="Arial" w:hAnsi="Arial" w:cs="Arial"/>
                <w:b/>
                <w:sz w:val="22"/>
                <w:szCs w:val="22"/>
                <w:lang w:val="es-ES" w:eastAsia="en-US"/>
              </w:rPr>
              <w:t>Lugar:</w:t>
            </w:r>
          </w:p>
        </w:tc>
        <w:tc>
          <w:tcPr>
            <w:tcW w:w="7797" w:type="dxa"/>
            <w:gridSpan w:val="7"/>
            <w:vAlign w:val="center"/>
          </w:tcPr>
          <w:p w14:paraId="3352C5FC" w14:textId="05674EB5" w:rsidR="000D12B2" w:rsidRPr="00FB4B33" w:rsidRDefault="00691442" w:rsidP="00DC33CA">
            <w:pPr>
              <w:rPr>
                <w:rFonts w:ascii="Arial Narrow" w:hAnsi="Arial Narrow" w:cs="Arial"/>
                <w:bCs/>
                <w:sz w:val="22"/>
                <w:szCs w:val="22"/>
                <w:lang w:val="es-ES" w:eastAsia="en-US"/>
              </w:rPr>
            </w:pPr>
            <w:r w:rsidRPr="008A5589">
              <w:rPr>
                <w:rFonts w:ascii="Arial" w:hAnsi="Arial" w:cs="Arial"/>
                <w:lang w:val="es-ES" w:eastAsia="en-US"/>
              </w:rPr>
              <w:t xml:space="preserve">Medios Virtuales Plataforma </w:t>
            </w:r>
            <w:proofErr w:type="spellStart"/>
            <w:r w:rsidRPr="008A5589">
              <w:rPr>
                <w:rFonts w:ascii="Arial" w:hAnsi="Arial" w:cs="Arial"/>
                <w:lang w:val="es-ES" w:eastAsia="en-US"/>
              </w:rPr>
              <w:t>Teams</w:t>
            </w:r>
            <w:proofErr w:type="spellEnd"/>
            <w:r w:rsidR="00F13A47">
              <w:rPr>
                <w:rFonts w:ascii="Arial" w:hAnsi="Arial" w:cs="Arial"/>
                <w:lang w:val="es-ES" w:eastAsia="en-US"/>
              </w:rPr>
              <w:t xml:space="preserve"> en vivo</w:t>
            </w:r>
            <w:r>
              <w:rPr>
                <w:rFonts w:ascii="Arial" w:hAnsi="Arial" w:cs="Arial"/>
                <w:lang w:val="es-ES" w:eastAsia="en-US"/>
              </w:rPr>
              <w:t>.</w:t>
            </w:r>
          </w:p>
        </w:tc>
      </w:tr>
      <w:tr w:rsidR="000D12B2" w:rsidRPr="005B0A19" w14:paraId="28569D7D" w14:textId="77777777" w:rsidTr="00810BF9">
        <w:trPr>
          <w:trHeight w:val="340"/>
        </w:trPr>
        <w:tc>
          <w:tcPr>
            <w:tcW w:w="2694" w:type="dxa"/>
            <w:vAlign w:val="center"/>
          </w:tcPr>
          <w:p w14:paraId="5ECAC535" w14:textId="77777777" w:rsidR="000D12B2" w:rsidRPr="00114987" w:rsidRDefault="00E70315" w:rsidP="00DC33CA">
            <w:pPr>
              <w:rPr>
                <w:rFonts w:ascii="Arial" w:hAnsi="Arial" w:cs="Arial"/>
                <w:b/>
                <w:sz w:val="22"/>
                <w:szCs w:val="22"/>
                <w:lang w:val="es-ES" w:eastAsia="en-US"/>
              </w:rPr>
            </w:pPr>
            <w:r w:rsidRPr="00114987">
              <w:rPr>
                <w:rFonts w:ascii="Arial" w:hAnsi="Arial" w:cs="Arial"/>
                <w:b/>
                <w:sz w:val="22"/>
                <w:szCs w:val="22"/>
                <w:lang w:val="es-ES" w:eastAsia="en-US"/>
              </w:rPr>
              <w:t xml:space="preserve">Dependencia que </w:t>
            </w:r>
            <w:r w:rsidR="00DC33CA" w:rsidRPr="00114987">
              <w:rPr>
                <w:rFonts w:ascii="Arial" w:hAnsi="Arial" w:cs="Arial"/>
                <w:b/>
                <w:sz w:val="22"/>
                <w:szCs w:val="22"/>
                <w:lang w:val="es-ES" w:eastAsia="en-US"/>
              </w:rPr>
              <w:t>Convoca:</w:t>
            </w:r>
          </w:p>
        </w:tc>
        <w:tc>
          <w:tcPr>
            <w:tcW w:w="7797" w:type="dxa"/>
            <w:gridSpan w:val="7"/>
            <w:vAlign w:val="center"/>
          </w:tcPr>
          <w:p w14:paraId="23FC7D10" w14:textId="3C52BCA8" w:rsidR="000D12B2" w:rsidRPr="00114987" w:rsidRDefault="00FB4B33" w:rsidP="00DC33CA">
            <w:pPr>
              <w:rPr>
                <w:rFonts w:ascii="Arial" w:hAnsi="Arial" w:cs="Arial"/>
                <w:bCs/>
                <w:lang w:val="es-ES" w:eastAsia="en-US"/>
              </w:rPr>
            </w:pPr>
            <w:r w:rsidRPr="00114987">
              <w:rPr>
                <w:rFonts w:ascii="Arial" w:hAnsi="Arial" w:cs="Arial"/>
                <w:bCs/>
                <w:lang w:val="es-ES" w:eastAsia="en-US"/>
              </w:rPr>
              <w:t>ICBF-CZ Neiva</w:t>
            </w:r>
          </w:p>
        </w:tc>
      </w:tr>
      <w:tr w:rsidR="000D12B2" w:rsidRPr="005B0A19" w14:paraId="3DDB50A6" w14:textId="77777777" w:rsidTr="00810BF9">
        <w:trPr>
          <w:trHeight w:val="340"/>
        </w:trPr>
        <w:tc>
          <w:tcPr>
            <w:tcW w:w="2694" w:type="dxa"/>
            <w:vAlign w:val="center"/>
          </w:tcPr>
          <w:p w14:paraId="1DE4939D" w14:textId="77777777" w:rsidR="000D12B2" w:rsidRPr="00114987" w:rsidRDefault="00DC33CA" w:rsidP="00DC33CA">
            <w:pPr>
              <w:rPr>
                <w:rFonts w:ascii="Arial" w:hAnsi="Arial" w:cs="Arial"/>
                <w:b/>
                <w:sz w:val="22"/>
                <w:szCs w:val="22"/>
                <w:lang w:val="es-ES" w:eastAsia="en-US"/>
              </w:rPr>
            </w:pPr>
            <w:r w:rsidRPr="00114987">
              <w:rPr>
                <w:rFonts w:ascii="Arial" w:hAnsi="Arial" w:cs="Arial"/>
                <w:b/>
                <w:sz w:val="22"/>
                <w:szCs w:val="22"/>
                <w:lang w:val="es-ES" w:eastAsia="en-US"/>
              </w:rPr>
              <w:t>Proceso:</w:t>
            </w:r>
          </w:p>
        </w:tc>
        <w:tc>
          <w:tcPr>
            <w:tcW w:w="7797" w:type="dxa"/>
            <w:gridSpan w:val="7"/>
            <w:vAlign w:val="center"/>
          </w:tcPr>
          <w:p w14:paraId="64FFA149" w14:textId="5B349A13" w:rsidR="000D12B2" w:rsidRPr="00114987" w:rsidRDefault="00E4025C" w:rsidP="00DC33CA">
            <w:pPr>
              <w:rPr>
                <w:rFonts w:ascii="Arial" w:hAnsi="Arial" w:cs="Arial"/>
                <w:bCs/>
                <w:lang w:val="es-ES" w:eastAsia="en-US"/>
              </w:rPr>
            </w:pPr>
            <w:r w:rsidRPr="00114987">
              <w:rPr>
                <w:rFonts w:ascii="Arial" w:hAnsi="Arial" w:cs="Arial"/>
                <w:bCs/>
                <w:lang w:val="es-ES" w:eastAsia="en-US"/>
              </w:rPr>
              <w:t>Monitoreo y Seguimiento a la Gestión.</w:t>
            </w:r>
          </w:p>
        </w:tc>
      </w:tr>
      <w:tr w:rsidR="0040411F" w:rsidRPr="005B0A19" w14:paraId="1500598B" w14:textId="77777777" w:rsidTr="00810BF9">
        <w:trPr>
          <w:trHeight w:val="340"/>
        </w:trPr>
        <w:tc>
          <w:tcPr>
            <w:tcW w:w="2694" w:type="dxa"/>
            <w:vAlign w:val="center"/>
          </w:tcPr>
          <w:p w14:paraId="21B1D60F" w14:textId="77777777" w:rsidR="0040411F" w:rsidRPr="00114987" w:rsidRDefault="00DC33CA" w:rsidP="00DC33CA">
            <w:pPr>
              <w:rPr>
                <w:rFonts w:ascii="Arial" w:hAnsi="Arial" w:cs="Arial"/>
                <w:b/>
                <w:sz w:val="22"/>
                <w:szCs w:val="22"/>
                <w:lang w:val="es-ES" w:eastAsia="en-US"/>
              </w:rPr>
            </w:pPr>
            <w:r w:rsidRPr="00114987">
              <w:rPr>
                <w:rFonts w:ascii="Arial" w:hAnsi="Arial" w:cs="Arial"/>
                <w:b/>
                <w:sz w:val="22"/>
                <w:szCs w:val="22"/>
                <w:lang w:val="es-ES" w:eastAsia="en-US"/>
              </w:rPr>
              <w:t>Objetivo:</w:t>
            </w:r>
          </w:p>
        </w:tc>
        <w:tc>
          <w:tcPr>
            <w:tcW w:w="7797" w:type="dxa"/>
            <w:gridSpan w:val="7"/>
            <w:vAlign w:val="center"/>
          </w:tcPr>
          <w:p w14:paraId="3E6DCA8D" w14:textId="111AA36D" w:rsidR="0040411F" w:rsidRPr="00114987" w:rsidRDefault="005735D9" w:rsidP="00F87EC4">
            <w:pPr>
              <w:jc w:val="both"/>
              <w:rPr>
                <w:rFonts w:ascii="Arial" w:hAnsi="Arial" w:cs="Arial"/>
                <w:bCs/>
                <w:lang w:val="es-ES" w:eastAsia="en-US"/>
              </w:rPr>
            </w:pPr>
            <w:r w:rsidRPr="00114987">
              <w:rPr>
                <w:rFonts w:ascii="Arial" w:hAnsi="Arial" w:cs="Arial"/>
              </w:rPr>
              <w:t>D</w:t>
            </w:r>
            <w:r w:rsidR="00691442" w:rsidRPr="00114987">
              <w:rPr>
                <w:rFonts w:ascii="Arial" w:hAnsi="Arial" w:cs="Arial"/>
              </w:rPr>
              <w:t>esarrollar la Mesa Pública del</w:t>
            </w:r>
            <w:r w:rsidRPr="00114987">
              <w:rPr>
                <w:rFonts w:ascii="Arial" w:hAnsi="Arial" w:cs="Arial"/>
              </w:rPr>
              <w:t xml:space="preserve"> municipio de </w:t>
            </w:r>
            <w:proofErr w:type="spellStart"/>
            <w:r w:rsidR="00691442" w:rsidRPr="00114987">
              <w:rPr>
                <w:rFonts w:ascii="Arial" w:hAnsi="Arial" w:cs="Arial"/>
              </w:rPr>
              <w:t>Yaguara</w:t>
            </w:r>
            <w:proofErr w:type="spellEnd"/>
            <w:r w:rsidRPr="00114987">
              <w:rPr>
                <w:rFonts w:ascii="Arial" w:hAnsi="Arial" w:cs="Arial"/>
              </w:rPr>
              <w:t xml:space="preserve">, generando un espacio de interlocución y comunicación con los ciudadanos, </w:t>
            </w:r>
            <w:r w:rsidR="00F87EC4" w:rsidRPr="00114987">
              <w:rPr>
                <w:rFonts w:ascii="Arial" w:hAnsi="Arial" w:cs="Arial"/>
                <w:lang w:val="es-ES"/>
              </w:rPr>
              <w:t xml:space="preserve">de </w:t>
            </w:r>
            <w:r w:rsidR="00F87EC4" w:rsidRPr="00114987">
              <w:rPr>
                <w:rFonts w:ascii="Arial" w:hAnsi="Arial" w:cs="Arial"/>
                <w:bCs/>
                <w:lang w:val="es-ES"/>
              </w:rPr>
              <w:t xml:space="preserve">informar, dialogar </w:t>
            </w:r>
            <w:r w:rsidR="00F87EC4" w:rsidRPr="00114987">
              <w:rPr>
                <w:rFonts w:ascii="Arial" w:hAnsi="Arial" w:cs="Arial"/>
                <w:lang w:val="es-ES"/>
              </w:rPr>
              <w:t xml:space="preserve">y </w:t>
            </w:r>
            <w:r w:rsidR="00F87EC4" w:rsidRPr="00114987">
              <w:rPr>
                <w:rFonts w:ascii="Arial" w:hAnsi="Arial" w:cs="Arial"/>
                <w:bCs/>
                <w:lang w:val="es-ES"/>
              </w:rPr>
              <w:t>dar respuesta clara, concreta y eficaz a las peticiones y necesidades de las partes  interesados sobre la gestión realizada, los resultados de sus planes de acción y el respeto, garantía y protección de los derechos.</w:t>
            </w:r>
          </w:p>
        </w:tc>
      </w:tr>
      <w:tr w:rsidR="00672D98" w:rsidRPr="005B0A19" w14:paraId="559E10D4" w14:textId="77777777" w:rsidTr="00810BF9">
        <w:trPr>
          <w:trHeight w:val="363"/>
        </w:trPr>
        <w:tc>
          <w:tcPr>
            <w:tcW w:w="10491" w:type="dxa"/>
            <w:gridSpan w:val="8"/>
          </w:tcPr>
          <w:p w14:paraId="26512405" w14:textId="7ADEEA12" w:rsidR="00E4025C" w:rsidRPr="00F13A47" w:rsidRDefault="00DC33CA" w:rsidP="00F87EC4">
            <w:pPr>
              <w:spacing w:before="100" w:beforeAutospacing="1" w:after="100" w:afterAutospacing="1"/>
              <w:jc w:val="both"/>
              <w:rPr>
                <w:rFonts w:ascii="Arial" w:hAnsi="Arial" w:cs="Arial"/>
                <w:bCs/>
                <w:lang w:val="es-ES" w:eastAsia="en-US"/>
              </w:rPr>
            </w:pPr>
            <w:r w:rsidRPr="00F13A47">
              <w:rPr>
                <w:rFonts w:ascii="Arial" w:hAnsi="Arial" w:cs="Arial"/>
                <w:bCs/>
                <w:lang w:val="es-ES" w:eastAsia="en-US"/>
              </w:rPr>
              <w:t xml:space="preserve">Agenda: </w:t>
            </w:r>
          </w:p>
          <w:p w14:paraId="7DCA51DB" w14:textId="77777777" w:rsidR="00114987" w:rsidRDefault="00F87EC4" w:rsidP="00114987">
            <w:pPr>
              <w:spacing w:after="100" w:afterAutospacing="1"/>
              <w:jc w:val="both"/>
              <w:rPr>
                <w:rFonts w:ascii="Arial" w:hAnsi="Arial" w:cs="Arial"/>
                <w:bCs/>
                <w:lang w:val="es-ES" w:eastAsia="en-US"/>
              </w:rPr>
            </w:pPr>
            <w:r w:rsidRPr="00F13A47">
              <w:rPr>
                <w:rFonts w:ascii="Arial" w:hAnsi="Arial" w:cs="Arial"/>
                <w:bCs/>
                <w:lang w:val="es-ES" w:eastAsia="en-US"/>
              </w:rPr>
              <w:t>Himno Nacional</w:t>
            </w:r>
          </w:p>
          <w:p w14:paraId="36B42BA8" w14:textId="6E95A43B" w:rsidR="00114987" w:rsidRPr="00F13A47" w:rsidRDefault="00114987" w:rsidP="00114987">
            <w:pPr>
              <w:spacing w:after="100" w:afterAutospacing="1"/>
              <w:jc w:val="both"/>
              <w:rPr>
                <w:rFonts w:ascii="Arial" w:hAnsi="Arial" w:cs="Arial"/>
                <w:bCs/>
                <w:lang w:val="es-ES" w:eastAsia="en-US"/>
              </w:rPr>
            </w:pPr>
            <w:r>
              <w:rPr>
                <w:rFonts w:ascii="Arial" w:hAnsi="Arial" w:cs="Arial"/>
                <w:bCs/>
                <w:lang w:val="es-ES" w:eastAsia="en-US"/>
              </w:rPr>
              <w:t>Video de Experiencias exitosas</w:t>
            </w:r>
          </w:p>
          <w:p w14:paraId="29F8B51D" w14:textId="77777777" w:rsidR="000E7605" w:rsidRPr="00F13A47" w:rsidRDefault="006C6F5F" w:rsidP="00F87EC4">
            <w:pPr>
              <w:numPr>
                <w:ilvl w:val="0"/>
                <w:numId w:val="18"/>
              </w:numPr>
              <w:spacing w:before="100" w:beforeAutospacing="1" w:after="100" w:afterAutospacing="1" w:line="276" w:lineRule="auto"/>
              <w:jc w:val="both"/>
              <w:rPr>
                <w:rFonts w:ascii="Arial" w:hAnsi="Arial" w:cs="Arial"/>
                <w:bCs/>
                <w:lang w:val="es-ES" w:eastAsia="en-US"/>
              </w:rPr>
            </w:pPr>
            <w:r w:rsidRPr="00F13A47">
              <w:rPr>
                <w:rFonts w:ascii="Arial" w:hAnsi="Arial" w:cs="Arial"/>
                <w:bCs/>
                <w:lang w:val="es-ES" w:eastAsia="en-US"/>
              </w:rPr>
              <w:t>Instalación por parte de Coordinadora CZ Neiva, Amanda Gómez Polo.</w:t>
            </w:r>
          </w:p>
          <w:p w14:paraId="4548E523" w14:textId="77777777" w:rsidR="000E7605" w:rsidRPr="00F13A47" w:rsidRDefault="006C6F5F" w:rsidP="00F87EC4">
            <w:pPr>
              <w:numPr>
                <w:ilvl w:val="0"/>
                <w:numId w:val="18"/>
              </w:numPr>
              <w:spacing w:before="100" w:beforeAutospacing="1" w:after="100" w:afterAutospacing="1" w:line="276" w:lineRule="auto"/>
              <w:jc w:val="both"/>
              <w:rPr>
                <w:rFonts w:ascii="Arial" w:hAnsi="Arial" w:cs="Arial"/>
                <w:bCs/>
                <w:lang w:val="en-US" w:eastAsia="en-US"/>
              </w:rPr>
            </w:pPr>
            <w:r w:rsidRPr="00F13A47">
              <w:rPr>
                <w:rFonts w:ascii="Arial" w:hAnsi="Arial" w:cs="Arial"/>
                <w:bCs/>
                <w:lang w:val="es-ES" w:eastAsia="en-US"/>
              </w:rPr>
              <w:t xml:space="preserve">Contexto institucional - Mesa Pública. </w:t>
            </w:r>
          </w:p>
          <w:p w14:paraId="188B541F" w14:textId="3FC7AF08" w:rsidR="000E7605" w:rsidRPr="00F13A47" w:rsidRDefault="006C6F5F" w:rsidP="00F87EC4">
            <w:pPr>
              <w:numPr>
                <w:ilvl w:val="0"/>
                <w:numId w:val="18"/>
              </w:numPr>
              <w:spacing w:before="100" w:beforeAutospacing="1" w:after="100" w:afterAutospacing="1" w:line="276" w:lineRule="auto"/>
              <w:jc w:val="both"/>
              <w:rPr>
                <w:rFonts w:ascii="Arial" w:hAnsi="Arial" w:cs="Arial"/>
                <w:bCs/>
                <w:lang w:val="es-ES" w:eastAsia="en-US"/>
              </w:rPr>
            </w:pPr>
            <w:r w:rsidRPr="00F13A47">
              <w:rPr>
                <w:rFonts w:ascii="Arial" w:hAnsi="Arial" w:cs="Arial"/>
                <w:bCs/>
                <w:lang w:val="es-ES" w:eastAsia="en-US"/>
              </w:rPr>
              <w:t>Oferta Instituc</w:t>
            </w:r>
            <w:r w:rsidR="00F87EC4" w:rsidRPr="00F13A47">
              <w:rPr>
                <w:rFonts w:ascii="Arial" w:hAnsi="Arial" w:cs="Arial"/>
                <w:bCs/>
                <w:lang w:val="es-ES" w:eastAsia="en-US"/>
              </w:rPr>
              <w:t>ional general (Primera Infancia</w:t>
            </w:r>
            <w:r w:rsidRPr="00F13A47">
              <w:rPr>
                <w:rFonts w:ascii="Arial" w:hAnsi="Arial" w:cs="Arial"/>
                <w:bCs/>
                <w:lang w:val="es-ES" w:eastAsia="en-US"/>
              </w:rPr>
              <w:t xml:space="preserve">, Infancia, Protección, Adolescencia y Juventud, Familias y Comunidades, Nutrición). </w:t>
            </w:r>
          </w:p>
          <w:p w14:paraId="3426EC06" w14:textId="77777777" w:rsidR="000E7605" w:rsidRPr="00F13A47" w:rsidRDefault="006C6F5F" w:rsidP="00F87EC4">
            <w:pPr>
              <w:numPr>
                <w:ilvl w:val="0"/>
                <w:numId w:val="18"/>
              </w:numPr>
              <w:spacing w:before="100" w:beforeAutospacing="1" w:after="100" w:afterAutospacing="1" w:line="276" w:lineRule="auto"/>
              <w:jc w:val="both"/>
              <w:rPr>
                <w:rFonts w:ascii="Arial" w:hAnsi="Arial" w:cs="Arial"/>
                <w:bCs/>
                <w:lang w:val="es-ES" w:eastAsia="en-US"/>
              </w:rPr>
            </w:pPr>
            <w:r w:rsidRPr="00F13A47">
              <w:rPr>
                <w:rFonts w:ascii="Arial" w:hAnsi="Arial" w:cs="Arial"/>
                <w:bCs/>
                <w:lang w:val="es-ES" w:eastAsia="en-US"/>
              </w:rPr>
              <w:t>Experiencia exitosa Centro Zonal Neiva.</w:t>
            </w:r>
          </w:p>
          <w:p w14:paraId="543975F3" w14:textId="77777777" w:rsidR="000E7605" w:rsidRPr="00F13A47" w:rsidRDefault="006C6F5F" w:rsidP="00F87EC4">
            <w:pPr>
              <w:numPr>
                <w:ilvl w:val="0"/>
                <w:numId w:val="18"/>
              </w:numPr>
              <w:spacing w:before="100" w:beforeAutospacing="1" w:after="100" w:afterAutospacing="1" w:line="276" w:lineRule="auto"/>
              <w:jc w:val="both"/>
              <w:rPr>
                <w:rFonts w:ascii="Arial" w:hAnsi="Arial" w:cs="Arial"/>
                <w:bCs/>
                <w:lang w:val="en-US" w:eastAsia="en-US"/>
              </w:rPr>
            </w:pPr>
            <w:r w:rsidRPr="00F13A47">
              <w:rPr>
                <w:rFonts w:ascii="Arial" w:hAnsi="Arial" w:cs="Arial"/>
                <w:bCs/>
                <w:lang w:val="es-ES" w:eastAsia="en-US"/>
              </w:rPr>
              <w:t xml:space="preserve">Informe presupuestal. </w:t>
            </w:r>
          </w:p>
          <w:p w14:paraId="3B6EC7F7" w14:textId="77777777" w:rsidR="000E7605" w:rsidRPr="00F13A47" w:rsidRDefault="006C6F5F" w:rsidP="00F87EC4">
            <w:pPr>
              <w:numPr>
                <w:ilvl w:val="0"/>
                <w:numId w:val="18"/>
              </w:numPr>
              <w:spacing w:before="100" w:beforeAutospacing="1" w:after="100" w:afterAutospacing="1" w:line="276" w:lineRule="auto"/>
              <w:jc w:val="both"/>
              <w:rPr>
                <w:rFonts w:ascii="Arial" w:hAnsi="Arial" w:cs="Arial"/>
                <w:bCs/>
                <w:lang w:val="es-ES" w:eastAsia="en-US"/>
              </w:rPr>
            </w:pPr>
            <w:r w:rsidRPr="00F13A47">
              <w:rPr>
                <w:rFonts w:ascii="Arial" w:hAnsi="Arial" w:cs="Arial"/>
                <w:bCs/>
                <w:lang w:val="es-ES" w:eastAsia="en-US"/>
              </w:rPr>
              <w:t xml:space="preserve">Tema priorizado en la consulta previa. </w:t>
            </w:r>
          </w:p>
          <w:p w14:paraId="23FA1CA8" w14:textId="77777777" w:rsidR="000E7605" w:rsidRPr="00F13A47" w:rsidRDefault="006C6F5F" w:rsidP="00F87EC4">
            <w:pPr>
              <w:numPr>
                <w:ilvl w:val="0"/>
                <w:numId w:val="18"/>
              </w:numPr>
              <w:spacing w:before="100" w:beforeAutospacing="1" w:after="100" w:afterAutospacing="1" w:line="276" w:lineRule="auto"/>
              <w:jc w:val="both"/>
              <w:rPr>
                <w:rFonts w:ascii="Arial" w:hAnsi="Arial" w:cs="Arial"/>
                <w:bCs/>
                <w:lang w:val="es-ES" w:eastAsia="en-US"/>
              </w:rPr>
            </w:pPr>
            <w:r w:rsidRPr="00F13A47">
              <w:rPr>
                <w:rFonts w:ascii="Arial" w:hAnsi="Arial" w:cs="Arial"/>
                <w:bCs/>
                <w:lang w:val="es-ES" w:eastAsia="en-US"/>
              </w:rPr>
              <w:t xml:space="preserve">Espacio de participación. Preguntas y respuestas. </w:t>
            </w:r>
          </w:p>
          <w:p w14:paraId="4D2A2F46" w14:textId="77777777" w:rsidR="000E7605" w:rsidRPr="00F13A47" w:rsidRDefault="006C6F5F" w:rsidP="00F87EC4">
            <w:pPr>
              <w:numPr>
                <w:ilvl w:val="0"/>
                <w:numId w:val="18"/>
              </w:numPr>
              <w:spacing w:before="100" w:beforeAutospacing="1" w:after="100" w:afterAutospacing="1" w:line="276" w:lineRule="auto"/>
              <w:jc w:val="both"/>
              <w:rPr>
                <w:rFonts w:ascii="Arial" w:hAnsi="Arial" w:cs="Arial"/>
                <w:bCs/>
                <w:lang w:val="en-US" w:eastAsia="en-US"/>
              </w:rPr>
            </w:pPr>
            <w:r w:rsidRPr="00F13A47">
              <w:rPr>
                <w:rFonts w:ascii="Arial" w:hAnsi="Arial" w:cs="Arial"/>
                <w:bCs/>
                <w:lang w:val="es-ES" w:eastAsia="en-US"/>
              </w:rPr>
              <w:t xml:space="preserve">Compromisos adquiridos. </w:t>
            </w:r>
          </w:p>
          <w:p w14:paraId="66646CE4" w14:textId="77777777" w:rsidR="000E7605" w:rsidRPr="00F13A47" w:rsidRDefault="006C6F5F" w:rsidP="00F87EC4">
            <w:pPr>
              <w:numPr>
                <w:ilvl w:val="0"/>
                <w:numId w:val="18"/>
              </w:numPr>
              <w:spacing w:before="100" w:beforeAutospacing="1" w:after="100" w:afterAutospacing="1" w:line="276" w:lineRule="auto"/>
              <w:jc w:val="both"/>
              <w:rPr>
                <w:rFonts w:ascii="Arial" w:hAnsi="Arial" w:cs="Arial"/>
                <w:bCs/>
                <w:lang w:val="es-ES" w:eastAsia="en-US"/>
              </w:rPr>
            </w:pPr>
            <w:r w:rsidRPr="00F13A47">
              <w:rPr>
                <w:rFonts w:ascii="Arial" w:hAnsi="Arial" w:cs="Arial"/>
                <w:bCs/>
                <w:lang w:val="es-ES" w:eastAsia="en-US"/>
              </w:rPr>
              <w:t xml:space="preserve">Canales y medios para atención a la ciudadanía e informe PQRS. </w:t>
            </w:r>
          </w:p>
          <w:p w14:paraId="20FC0C78" w14:textId="538D6A0A" w:rsidR="00F87EC4" w:rsidRPr="00F13A47" w:rsidRDefault="006C6F5F" w:rsidP="00F87EC4">
            <w:pPr>
              <w:numPr>
                <w:ilvl w:val="0"/>
                <w:numId w:val="18"/>
              </w:numPr>
              <w:spacing w:before="100" w:beforeAutospacing="1" w:after="100" w:afterAutospacing="1" w:line="276" w:lineRule="auto"/>
              <w:jc w:val="both"/>
              <w:rPr>
                <w:rFonts w:ascii="Arial" w:hAnsi="Arial" w:cs="Arial"/>
                <w:bCs/>
                <w:lang w:val="es-ES" w:eastAsia="en-US"/>
              </w:rPr>
            </w:pPr>
            <w:r w:rsidRPr="00F13A47">
              <w:rPr>
                <w:rFonts w:ascii="Arial" w:hAnsi="Arial" w:cs="Arial"/>
                <w:bCs/>
                <w:lang w:val="es-ES" w:eastAsia="en-US"/>
              </w:rPr>
              <w:t xml:space="preserve">Evaluación de la audiencia de Rendición Pública de Cuentas. </w:t>
            </w:r>
          </w:p>
          <w:p w14:paraId="6CE2BB24" w14:textId="7F80E77E" w:rsidR="00493A7A" w:rsidRPr="00F13A47" w:rsidRDefault="00DC33CA" w:rsidP="00F657E1">
            <w:pPr>
              <w:spacing w:after="200"/>
              <w:jc w:val="both"/>
              <w:rPr>
                <w:rFonts w:ascii="Arial" w:hAnsi="Arial" w:cs="Arial"/>
                <w:bCs/>
                <w:lang w:val="es-ES" w:eastAsia="en-US"/>
              </w:rPr>
            </w:pPr>
            <w:r w:rsidRPr="00F13A47">
              <w:rPr>
                <w:rFonts w:ascii="Arial" w:hAnsi="Arial" w:cs="Arial"/>
                <w:bCs/>
                <w:lang w:val="es-ES" w:eastAsia="en-US"/>
              </w:rPr>
              <w:t xml:space="preserve">Desarrollo: </w:t>
            </w:r>
          </w:p>
          <w:p w14:paraId="066AFB80" w14:textId="78CE6BB5" w:rsidR="00F13A47" w:rsidRDefault="007E3CCD" w:rsidP="00746C9B">
            <w:pPr>
              <w:pStyle w:val="Default"/>
              <w:jc w:val="both"/>
              <w:rPr>
                <w:lang w:val="es-ES"/>
              </w:rPr>
            </w:pPr>
            <w:r>
              <w:rPr>
                <w:lang w:val="es-ES"/>
              </w:rPr>
              <w:t xml:space="preserve">Siendo las tres y treinta cinco </w:t>
            </w:r>
            <w:proofErr w:type="spellStart"/>
            <w:r>
              <w:rPr>
                <w:lang w:val="es-ES"/>
              </w:rPr>
              <w:t>muninutos</w:t>
            </w:r>
            <w:proofErr w:type="spellEnd"/>
            <w:r w:rsidR="00F13A47">
              <w:rPr>
                <w:lang w:val="es-ES"/>
              </w:rPr>
              <w:t xml:space="preserve"> (3:35</w:t>
            </w:r>
            <w:r w:rsidR="00F13A47" w:rsidRPr="00F13A47">
              <w:rPr>
                <w:lang w:val="es-ES"/>
              </w:rPr>
              <w:t xml:space="preserve">) p.m., se inicia la reunión Virtual </w:t>
            </w:r>
            <w:proofErr w:type="spellStart"/>
            <w:r w:rsidR="00F13A47" w:rsidRPr="00F13A47">
              <w:rPr>
                <w:lang w:val="es-ES"/>
              </w:rPr>
              <w:t>Teams</w:t>
            </w:r>
            <w:proofErr w:type="spellEnd"/>
            <w:r w:rsidR="00F13A47" w:rsidRPr="00F13A47">
              <w:rPr>
                <w:lang w:val="es-ES"/>
              </w:rPr>
              <w:t xml:space="preserve"> de la audiencia de la Mesa Pública del Centro Zonal Neiva del </w:t>
            </w:r>
            <w:r w:rsidR="00F13A47">
              <w:rPr>
                <w:lang w:val="es-ES"/>
              </w:rPr>
              <w:t xml:space="preserve">Municipio de </w:t>
            </w:r>
            <w:proofErr w:type="spellStart"/>
            <w:r w:rsidR="00F13A47">
              <w:rPr>
                <w:lang w:val="es-ES"/>
              </w:rPr>
              <w:t>Yaguara</w:t>
            </w:r>
            <w:proofErr w:type="spellEnd"/>
            <w:r w:rsidR="00F13A47" w:rsidRPr="00F13A47">
              <w:rPr>
                <w:lang w:val="es-ES"/>
              </w:rPr>
              <w:t>, mediante el enlace</w:t>
            </w:r>
            <w:r w:rsidR="00F13A47">
              <w:rPr>
                <w:lang w:val="es-ES"/>
              </w:rPr>
              <w:t>.</w:t>
            </w:r>
          </w:p>
          <w:p w14:paraId="286DBFDB" w14:textId="3B26C6FC" w:rsidR="00F13A47" w:rsidRDefault="00974EB9" w:rsidP="00F13A47">
            <w:pPr>
              <w:pStyle w:val="Default"/>
              <w:jc w:val="both"/>
            </w:pPr>
            <w:hyperlink r:id="rId8" w:history="1">
              <w:r w:rsidR="00F13A47" w:rsidRPr="00D9422F">
                <w:rPr>
                  <w:rStyle w:val="Hipervnculo"/>
                </w:rPr>
                <w:t>https://teams.microsoft.com/l/meetup-join/19%3ameeting_MWM2OGEyNjktMjNjYi00NDFmLThkZTYtNWZmMzE2ZDVkMTA0%40thread.v2/0?context=%7b%22Tid%22%3a%223d92a5f3-bc7a-4a79-8c5e-</w:t>
              </w:r>
              <w:r w:rsidR="00F13A47" w:rsidRPr="00D9422F">
                <w:rPr>
                  <w:rStyle w:val="Hipervnculo"/>
                </w:rPr>
                <w:lastRenderedPageBreak/>
                <w:t>5e483f7789bf%22%2c%22Oid%22%3a%22602761c8-4e77-48c9-9e13-2c804478a39b%22%2c%22IsBroadcastMeeting%22%3atrue%7d&amp;btype=a&amp;role=a</w:t>
              </w:r>
            </w:hyperlink>
          </w:p>
          <w:p w14:paraId="3ABCA283" w14:textId="77777777" w:rsidR="00F13A47" w:rsidRPr="00F13A47" w:rsidRDefault="00F13A47" w:rsidP="00F13A47">
            <w:pPr>
              <w:pStyle w:val="Default"/>
              <w:jc w:val="both"/>
              <w:rPr>
                <w:lang w:val="es-ES"/>
              </w:rPr>
            </w:pPr>
          </w:p>
          <w:p w14:paraId="4FC20D44" w14:textId="3036CE99" w:rsidR="00F13A47" w:rsidRPr="00F60D3C" w:rsidRDefault="00F13A47" w:rsidP="00F13A47">
            <w:pPr>
              <w:jc w:val="both"/>
              <w:rPr>
                <w:rFonts w:ascii="Arial" w:hAnsi="Arial" w:cs="Arial"/>
              </w:rPr>
            </w:pPr>
            <w:r w:rsidRPr="00F60D3C">
              <w:rPr>
                <w:rFonts w:ascii="Arial" w:hAnsi="Arial" w:cs="Arial"/>
              </w:rPr>
              <w:t xml:space="preserve">Se continúa con la proyección a los asistentes de </w:t>
            </w:r>
            <w:r>
              <w:rPr>
                <w:rFonts w:ascii="Arial" w:hAnsi="Arial" w:cs="Arial"/>
              </w:rPr>
              <w:t>un</w:t>
            </w:r>
            <w:r w:rsidRPr="00F60D3C">
              <w:rPr>
                <w:rFonts w:ascii="Arial" w:hAnsi="Arial" w:cs="Arial"/>
              </w:rPr>
              <w:t xml:space="preserve"> </w:t>
            </w:r>
            <w:r>
              <w:rPr>
                <w:rFonts w:ascii="Arial" w:hAnsi="Arial" w:cs="Arial"/>
              </w:rPr>
              <w:t>video</w:t>
            </w:r>
            <w:r w:rsidRPr="00F60D3C">
              <w:rPr>
                <w:rFonts w:ascii="Arial" w:hAnsi="Arial" w:cs="Arial"/>
              </w:rPr>
              <w:t xml:space="preserve"> que contiene experiencias exitosas de las atenciones de los servicios de Primera Infancia del centro Zonal Neiva; Posteriormente, </w:t>
            </w:r>
            <w:r w:rsidR="00F0662A">
              <w:rPr>
                <w:rFonts w:ascii="Arial" w:hAnsi="Arial" w:cs="Arial"/>
              </w:rPr>
              <w:t>se presenta el</w:t>
            </w:r>
            <w:r w:rsidRPr="00F60D3C">
              <w:rPr>
                <w:rFonts w:ascii="Arial" w:hAnsi="Arial" w:cs="Arial"/>
              </w:rPr>
              <w:t xml:space="preserve"> </w:t>
            </w:r>
            <w:r w:rsidR="00F0662A">
              <w:rPr>
                <w:rFonts w:ascii="Arial" w:hAnsi="Arial" w:cs="Arial"/>
              </w:rPr>
              <w:t>Himno Nacional de la república de Colombia</w:t>
            </w:r>
            <w:r w:rsidRPr="00F60D3C">
              <w:rPr>
                <w:rFonts w:ascii="Arial" w:hAnsi="Arial" w:cs="Arial"/>
              </w:rPr>
              <w:t xml:space="preserve">, </w:t>
            </w:r>
            <w:r w:rsidR="00F0662A">
              <w:rPr>
                <w:rFonts w:ascii="Arial" w:hAnsi="Arial" w:cs="Arial"/>
              </w:rPr>
              <w:t>seguidamente brinda un saludo</w:t>
            </w:r>
          </w:p>
          <w:p w14:paraId="44C31ED0" w14:textId="7CEA7B53" w:rsidR="00775B38" w:rsidRDefault="00F13A47" w:rsidP="00F13A47">
            <w:pPr>
              <w:pStyle w:val="Default"/>
              <w:jc w:val="both"/>
            </w:pPr>
            <w:r w:rsidRPr="00F60D3C">
              <w:t>La Coordinadora del Centro Zonal Neiva, Doctora Amanda Gómez Polo</w:t>
            </w:r>
            <w:r>
              <w:t>,</w:t>
            </w:r>
            <w:r w:rsidRPr="00F60D3C">
              <w:t xml:space="preserve"> </w:t>
            </w:r>
            <w:r>
              <w:t xml:space="preserve">realiza la instalación de la reunión con un saludo cordial </w:t>
            </w:r>
            <w:r w:rsidRPr="00F60D3C">
              <w:t>a todas las personas que se encuentran conectadas en la reunión de la audiencia de la mesa Pública</w:t>
            </w:r>
            <w:r>
              <w:t>, recordando que se comparte por el chat el enlace para el registro de la asistencia, continuando con</w:t>
            </w:r>
            <w:r w:rsidRPr="00F60D3C">
              <w:t xml:space="preserve"> </w:t>
            </w:r>
            <w:r w:rsidR="00456082">
              <w:t xml:space="preserve">la </w:t>
            </w:r>
            <w:r>
              <w:t>s</w:t>
            </w:r>
            <w:r w:rsidRPr="00F60D3C">
              <w:t>ocializa</w:t>
            </w:r>
            <w:r>
              <w:t>ción</w:t>
            </w:r>
            <w:r w:rsidRPr="00F60D3C">
              <w:t xml:space="preserve"> </w:t>
            </w:r>
            <w:r w:rsidR="00456082">
              <w:t xml:space="preserve">del contexto institucional donde hace alusivo que el Instituto Colombiano de Bienestar Familiar Regional Huila, cuenta con 5 centros zonales resaltando el municipio de </w:t>
            </w:r>
            <w:r w:rsidR="00775B38">
              <w:t xml:space="preserve">Neiva siendo el más grande, argumenta que para el año medianamente anterior se atendieron </w:t>
            </w:r>
            <w:r w:rsidR="00207254">
              <w:t xml:space="preserve">y se beneficiaron </w:t>
            </w:r>
            <w:r w:rsidR="00775B38">
              <w:t>15.557</w:t>
            </w:r>
            <w:r w:rsidR="00207254">
              <w:t xml:space="preserve"> usuarios, en el cual la inversión fue de </w:t>
            </w:r>
            <w:r w:rsidR="00652CEA">
              <w:t>$</w:t>
            </w:r>
            <w:r w:rsidR="00652CEA" w:rsidRPr="00652CEA">
              <w:rPr>
                <w:bCs/>
                <w:lang w:val="es-ES_tradnl"/>
              </w:rPr>
              <w:t>34.810.297.356</w:t>
            </w:r>
            <w:r w:rsidR="00775B38">
              <w:t xml:space="preserve"> </w:t>
            </w:r>
            <w:r w:rsidR="00652CEA">
              <w:t xml:space="preserve">Millones equivalente a un 27% de presupuesto de inversión regional, manifestando que el centro zonal Neiva, maneja 8 municipios de área de influencia como son: </w:t>
            </w:r>
            <w:proofErr w:type="spellStart"/>
            <w:r w:rsidR="00652CEA">
              <w:t>Aipe</w:t>
            </w:r>
            <w:proofErr w:type="spellEnd"/>
            <w:r w:rsidR="00652CEA">
              <w:t xml:space="preserve">, Palermo, Neiva, Santa María, Teruel, </w:t>
            </w:r>
            <w:proofErr w:type="spellStart"/>
            <w:r w:rsidR="00652CEA">
              <w:t>Iquira</w:t>
            </w:r>
            <w:proofErr w:type="spellEnd"/>
            <w:r w:rsidR="00652CEA">
              <w:t xml:space="preserve">, </w:t>
            </w:r>
            <w:proofErr w:type="spellStart"/>
            <w:r w:rsidR="00652CEA">
              <w:t>Villavieja</w:t>
            </w:r>
            <w:proofErr w:type="spellEnd"/>
            <w:r w:rsidR="00652CEA">
              <w:t xml:space="preserve"> y </w:t>
            </w:r>
            <w:proofErr w:type="spellStart"/>
            <w:r w:rsidR="00652CEA">
              <w:t>Yaguara</w:t>
            </w:r>
            <w:proofErr w:type="spellEnd"/>
            <w:r w:rsidR="00652CEA">
              <w:t>.</w:t>
            </w:r>
            <w:r w:rsidR="00775B38">
              <w:t xml:space="preserve"> </w:t>
            </w:r>
          </w:p>
          <w:p w14:paraId="64FA3F41" w14:textId="77777777" w:rsidR="00885353" w:rsidRDefault="00885353" w:rsidP="00F13A47">
            <w:pPr>
              <w:pStyle w:val="Default"/>
              <w:jc w:val="both"/>
            </w:pPr>
          </w:p>
          <w:p w14:paraId="6283DA8B" w14:textId="74A25D88" w:rsidR="00F13A47" w:rsidRPr="00AA5DB9" w:rsidRDefault="00885353" w:rsidP="00F13A47">
            <w:pPr>
              <w:pStyle w:val="Default"/>
              <w:jc w:val="both"/>
            </w:pPr>
            <w:r>
              <w:t xml:space="preserve">Por otro lado, da a conocer el objetivo social del instituto y </w:t>
            </w:r>
            <w:r w:rsidR="007E3CCD">
              <w:t>el Mapa</w:t>
            </w:r>
            <w:r w:rsidR="00F13A47" w:rsidRPr="00F60D3C">
              <w:t xml:space="preserve"> Estratégico 20</w:t>
            </w:r>
            <w:r w:rsidR="00F13A47">
              <w:t>19</w:t>
            </w:r>
            <w:r w:rsidR="00F13A47" w:rsidRPr="00F60D3C">
              <w:t>-2022, donde se hace lectura de la Misión, Visión, Objetivos estratégicos del ICBF</w:t>
            </w:r>
            <w:r w:rsidR="00F13A47">
              <w:t xml:space="preserve">, el marco normativo de </w:t>
            </w:r>
            <w:r w:rsidR="00F13A47" w:rsidRPr="00F60D3C">
              <w:t xml:space="preserve">Participación, </w:t>
            </w:r>
            <w:r w:rsidR="00F13A47">
              <w:t xml:space="preserve">Modelo de transparencia, Pacto por Legalidad, Transparencia y Lucha contra la corrupción. Además, recuerda que en </w:t>
            </w:r>
            <w:r w:rsidR="00F13A47" w:rsidRPr="00AA5DB9">
              <w:rPr>
                <w:lang w:val="es-ES"/>
              </w:rPr>
              <w:t xml:space="preserve">cumplimiento de la Ley 1712 de 2014 (Decreto No. 1081 de 2015 y Resolución No. 3564 de 2015), el ICBF pone a disposición de la ciudadanía </w:t>
            </w:r>
            <w:r w:rsidR="00F13A47">
              <w:rPr>
                <w:lang w:val="es-ES"/>
              </w:rPr>
              <w:t xml:space="preserve">un </w:t>
            </w:r>
            <w:proofErr w:type="spellStart"/>
            <w:r w:rsidR="00F13A47">
              <w:rPr>
                <w:lang w:val="es-ES"/>
              </w:rPr>
              <w:t>micrositio</w:t>
            </w:r>
            <w:proofErr w:type="spellEnd"/>
            <w:r w:rsidR="00F13A47">
              <w:rPr>
                <w:lang w:val="es-ES"/>
              </w:rPr>
              <w:t xml:space="preserve"> de transparencia en la página web que contiene 14 espacios, donde </w:t>
            </w:r>
            <w:r w:rsidR="00F13A47">
              <w:t xml:space="preserve">la población </w:t>
            </w:r>
            <w:r w:rsidR="00F13A47" w:rsidRPr="00AA5DB9">
              <w:t xml:space="preserve">encuentra disponible toda la información de la entidad relacionada principalmente con presupuesto, recursos humanos, planes institucionales, informes de gestión </w:t>
            </w:r>
            <w:r w:rsidR="00F13A47">
              <w:t xml:space="preserve">para </w:t>
            </w:r>
            <w:r w:rsidR="00F13A47" w:rsidRPr="00AA5DB9">
              <w:t>ejercer una partición y control social</w:t>
            </w:r>
            <w:r w:rsidR="00F13A47">
              <w:t>.</w:t>
            </w:r>
          </w:p>
          <w:p w14:paraId="6C327B71" w14:textId="252F5182" w:rsidR="000F3EFD" w:rsidRDefault="000F3EFD" w:rsidP="00746C9B">
            <w:pPr>
              <w:pStyle w:val="Default"/>
              <w:jc w:val="both"/>
            </w:pPr>
          </w:p>
          <w:p w14:paraId="2356A166" w14:textId="6D6070B7" w:rsidR="00885353" w:rsidRDefault="00885353" w:rsidP="00746C9B">
            <w:pPr>
              <w:pStyle w:val="Default"/>
              <w:jc w:val="both"/>
            </w:pPr>
            <w:r w:rsidRPr="00885353">
              <w:t>Además, se da a conocer que la rendición de cuentas tiene un enfoque basado en la garantía de derechos de los niños y niñas en programas de primera inf</w:t>
            </w:r>
            <w:r w:rsidR="007E3CCD">
              <w:t xml:space="preserve">ancia en el municipio de </w:t>
            </w:r>
            <w:proofErr w:type="spellStart"/>
            <w:r w:rsidR="007E3CCD">
              <w:t>Yaguara</w:t>
            </w:r>
            <w:proofErr w:type="spellEnd"/>
            <w:r w:rsidRPr="00885353">
              <w:t>, atendiendo su interés superior como los resultados y procesos para el cumplimiento de la misión del ICBF como institución que vela por la garantía de derechos en comunión con el Sistema Nacional de Bienestar Familiar SNBF a nivel local, el cumplimiento de las condiciones (cantidad, calidad, pertinencia de los bienes y servicios mediante los cuales se da garantía de los derechos a los niños y niñas en la primera infancia) en el municipio</w:t>
            </w:r>
            <w:r w:rsidR="007E3CCD">
              <w:t xml:space="preserve"> de </w:t>
            </w:r>
            <w:proofErr w:type="spellStart"/>
            <w:r w:rsidR="007E3CCD">
              <w:t>Yaguara</w:t>
            </w:r>
            <w:proofErr w:type="spellEnd"/>
            <w:r w:rsidRPr="00885353">
              <w:t>, la búsqueda de integralidad en las atenciones conforme a la Ley de Primera Infancia.</w:t>
            </w:r>
          </w:p>
          <w:p w14:paraId="27D0FC04" w14:textId="0E9DF67F" w:rsidR="009862B6" w:rsidRDefault="009862B6" w:rsidP="00746C9B">
            <w:pPr>
              <w:pStyle w:val="Default"/>
              <w:jc w:val="both"/>
            </w:pPr>
          </w:p>
          <w:p w14:paraId="59AAAFB6" w14:textId="77777777" w:rsidR="00E708D9" w:rsidRPr="00E708D9" w:rsidRDefault="009862B6" w:rsidP="00E708D9">
            <w:pPr>
              <w:pStyle w:val="Default"/>
              <w:jc w:val="both"/>
              <w:rPr>
                <w:bCs/>
                <w:lang w:val="es-ES"/>
              </w:rPr>
            </w:pPr>
            <w:r>
              <w:t xml:space="preserve">De esta manera, se procede a dar lectura porque se debe rendir cuentas; donde expresa que es </w:t>
            </w:r>
            <w:r w:rsidRPr="009862B6">
              <w:rPr>
                <w:lang w:val="es-ES"/>
              </w:rPr>
              <w:t xml:space="preserve">una obligación de las entidades de la Rama Ejecutiva y de los servidores públicos del orden nacional y territorial, así como de la Rama Judicial y Legislativa, de </w:t>
            </w:r>
            <w:r w:rsidRPr="009862B6">
              <w:rPr>
                <w:bCs/>
                <w:lang w:val="es-ES"/>
              </w:rPr>
              <w:t xml:space="preserve">informar, dialogar </w:t>
            </w:r>
            <w:r w:rsidRPr="009862B6">
              <w:rPr>
                <w:lang w:val="es-ES"/>
              </w:rPr>
              <w:t xml:space="preserve">y </w:t>
            </w:r>
            <w:r w:rsidRPr="009862B6">
              <w:rPr>
                <w:bCs/>
                <w:lang w:val="es-ES"/>
              </w:rPr>
              <w:t>dar respuesta clara, concreta y eficaz a las peticiones y necesidades de las partes  interesados</w:t>
            </w:r>
            <w:r w:rsidRPr="009862B6">
              <w:rPr>
                <w:b/>
                <w:bCs/>
                <w:lang w:val="es-ES"/>
              </w:rPr>
              <w:t xml:space="preserve"> </w:t>
            </w:r>
            <w:r w:rsidRPr="009862B6">
              <w:rPr>
                <w:lang w:val="es-ES"/>
              </w:rPr>
              <w:t xml:space="preserve">(ciudadanía, organizaciones y grupos de valor) sobre la gestión realizada, los resultados de sus </w:t>
            </w:r>
            <w:r w:rsidRPr="009862B6">
              <w:rPr>
                <w:lang w:val="es-ES"/>
              </w:rPr>
              <w:lastRenderedPageBreak/>
              <w:t xml:space="preserve">planes de acción y el respeto, garantía y protección de los derechos. </w:t>
            </w:r>
            <w:r>
              <w:rPr>
                <w:lang w:val="es-ES"/>
              </w:rPr>
              <w:t xml:space="preserve">Resaltando el marco normativo que la compone </w:t>
            </w:r>
            <w:r w:rsidRPr="009862B6">
              <w:rPr>
                <w:bCs/>
                <w:lang w:val="es-ES"/>
              </w:rPr>
              <w:t>CONPES 3654 DE 2010</w:t>
            </w:r>
            <w:r>
              <w:rPr>
                <w:bCs/>
                <w:lang w:val="es-ES"/>
              </w:rPr>
              <w:t xml:space="preserve"> </w:t>
            </w:r>
            <w:r w:rsidRPr="009862B6">
              <w:rPr>
                <w:bCs/>
                <w:lang w:val="es-ES"/>
              </w:rPr>
              <w:t>“Política de rendición de cuentas de la Rama Ejecutiva a los ciudadanos"</w:t>
            </w:r>
            <w:r>
              <w:rPr>
                <w:bCs/>
                <w:lang w:val="es-ES"/>
              </w:rPr>
              <w:t xml:space="preserve">, </w:t>
            </w:r>
            <w:r w:rsidRPr="009862B6">
              <w:rPr>
                <w:bCs/>
              </w:rPr>
              <w:t xml:space="preserve">LEY 489 DE 1998 Artículo 33 “Audiencia públicas”, LEY 1757 DE 2015 </w:t>
            </w:r>
            <w:r w:rsidRPr="009862B6">
              <w:rPr>
                <w:bCs/>
                <w:lang w:val="es-ES"/>
              </w:rPr>
              <w:t>Artículos 48 al 59 “Rendición d</w:t>
            </w:r>
            <w:r>
              <w:rPr>
                <w:bCs/>
                <w:lang w:val="es-ES"/>
              </w:rPr>
              <w:t>e cuentas de la Rama Ejecutiva”,</w:t>
            </w:r>
            <w:r w:rsidRPr="009862B6">
              <w:rPr>
                <w:bCs/>
                <w:lang w:val="es-ES"/>
              </w:rPr>
              <w:t xml:space="preserve"> Manual único de rendición de cuentas, C</w:t>
            </w:r>
            <w:proofErr w:type="spellStart"/>
            <w:r w:rsidRPr="009862B6">
              <w:rPr>
                <w:bCs/>
              </w:rPr>
              <w:t>omponente</w:t>
            </w:r>
            <w:proofErr w:type="spellEnd"/>
            <w:r w:rsidRPr="009862B6">
              <w:rPr>
                <w:bCs/>
              </w:rPr>
              <w:t xml:space="preserve"> – Rendición De Cuentas </w:t>
            </w:r>
            <w:r>
              <w:rPr>
                <w:bCs/>
              </w:rPr>
              <w:t>“</w:t>
            </w:r>
            <w:r w:rsidRPr="009862B6">
              <w:rPr>
                <w:bCs/>
                <w:lang w:val="es-ES"/>
              </w:rPr>
              <w:t>Plan Anticorrupción y de Atención al Ciudadano</w:t>
            </w:r>
            <w:r>
              <w:rPr>
                <w:bCs/>
                <w:lang w:val="es-ES"/>
              </w:rPr>
              <w:t>”</w:t>
            </w:r>
            <w:r w:rsidRPr="009862B6">
              <w:rPr>
                <w:bCs/>
                <w:lang w:val="es-ES"/>
              </w:rPr>
              <w:t>.</w:t>
            </w:r>
            <w:r w:rsidR="004A1EEA">
              <w:rPr>
                <w:bCs/>
                <w:lang w:val="es-ES"/>
              </w:rPr>
              <w:t xml:space="preserve"> Argumentando </w:t>
            </w:r>
            <w:r w:rsidR="00E708D9">
              <w:rPr>
                <w:bCs/>
                <w:lang w:val="es-ES"/>
              </w:rPr>
              <w:t xml:space="preserve">la importancia para que se rinde cuentas, en el cual refiere que se establecen </w:t>
            </w:r>
            <w:r w:rsidR="00E708D9" w:rsidRPr="00E708D9">
              <w:rPr>
                <w:bCs/>
                <w:lang w:val="es-ES"/>
              </w:rPr>
              <w:t>diálogos partici</w:t>
            </w:r>
            <w:r w:rsidR="00E708D9">
              <w:rPr>
                <w:bCs/>
                <w:lang w:val="es-ES"/>
              </w:rPr>
              <w:t xml:space="preserve">pativos con sus grupos de valor, </w:t>
            </w:r>
            <w:r w:rsidR="00E708D9" w:rsidRPr="00E708D9">
              <w:rPr>
                <w:bCs/>
                <w:lang w:val="es-ES"/>
              </w:rPr>
              <w:t>Informar y explicar en un lenguaje comprensible la gestión realizada, los resultados y avances en la garantía de derechos</w:t>
            </w:r>
            <w:r w:rsidR="00E708D9">
              <w:rPr>
                <w:bCs/>
                <w:lang w:val="es-ES"/>
              </w:rPr>
              <w:t xml:space="preserve"> por los que la entidad trabaja, </w:t>
            </w:r>
            <w:r w:rsidR="00E708D9" w:rsidRPr="00E708D9">
              <w:rPr>
                <w:bCs/>
                <w:lang w:val="es-ES"/>
              </w:rPr>
              <w:t>Evidenciar las múltiples acciones que desarrolla la entidad ante sus grupos de valor para cumplir con su misión</w:t>
            </w:r>
            <w:r w:rsidR="00E708D9">
              <w:rPr>
                <w:bCs/>
                <w:lang w:val="es-ES"/>
              </w:rPr>
              <w:t xml:space="preserve">, </w:t>
            </w:r>
            <w:r w:rsidR="00E708D9" w:rsidRPr="00E708D9">
              <w:rPr>
                <w:bCs/>
                <w:lang w:val="es-ES"/>
              </w:rPr>
              <w:t>Fomentar la transparencia, el gobierno abierto y la participación ciudadana en la gesti</w:t>
            </w:r>
            <w:r w:rsidR="00E708D9">
              <w:rPr>
                <w:bCs/>
                <w:lang w:val="es-ES"/>
              </w:rPr>
              <w:t xml:space="preserve">ón de la administración pública y </w:t>
            </w:r>
            <w:r w:rsidR="00E708D9" w:rsidRPr="00E708D9">
              <w:rPr>
                <w:bCs/>
                <w:lang w:val="es-ES"/>
              </w:rPr>
              <w:t xml:space="preserve">Cumplir con la responsabilidad del Estado de rendir cuentas, de acuerdo con lo establecido en el artículo 50, de la Ley 1757 de 2015. </w:t>
            </w:r>
          </w:p>
          <w:p w14:paraId="7BCF74F2" w14:textId="49FCC55F" w:rsidR="003321BE" w:rsidRDefault="00E708D9" w:rsidP="009862B6">
            <w:pPr>
              <w:pStyle w:val="Default"/>
              <w:jc w:val="both"/>
              <w:rPr>
                <w:bCs/>
                <w:lang w:val="es-ES"/>
              </w:rPr>
            </w:pPr>
            <w:r w:rsidRPr="00E708D9">
              <w:rPr>
                <w:bCs/>
                <w:lang w:val="es-ES"/>
              </w:rPr>
              <w:t xml:space="preserve"> </w:t>
            </w:r>
          </w:p>
          <w:p w14:paraId="601959CC" w14:textId="32905864" w:rsidR="003321BE" w:rsidRDefault="003321BE" w:rsidP="009862B6">
            <w:pPr>
              <w:pStyle w:val="Default"/>
              <w:jc w:val="both"/>
              <w:rPr>
                <w:bCs/>
                <w:lang w:val="es-ES"/>
              </w:rPr>
            </w:pPr>
            <w:r>
              <w:rPr>
                <w:bCs/>
              </w:rPr>
              <w:t>Posteriormente la Dra. Amanda Gómez Polo</w:t>
            </w:r>
            <w:r w:rsidRPr="003321BE">
              <w:rPr>
                <w:bCs/>
              </w:rPr>
              <w:t xml:space="preserve"> expone la oferta institucional general, </w:t>
            </w:r>
            <w:r w:rsidRPr="003321BE">
              <w:rPr>
                <w:bCs/>
                <w:i/>
              </w:rPr>
              <w:t>“atención a la primera infancia, infancia, adolescencia y juventud, protección, nutrición y familias y comunidades”</w:t>
            </w:r>
            <w:r>
              <w:rPr>
                <w:bCs/>
                <w:i/>
              </w:rPr>
              <w:t xml:space="preserve"> </w:t>
            </w:r>
            <w:r w:rsidRPr="003321BE">
              <w:rPr>
                <w:bCs/>
              </w:rPr>
              <w:t>resaltando la responsabilidad y compromiso de los ser</w:t>
            </w:r>
            <w:r>
              <w:rPr>
                <w:bCs/>
              </w:rPr>
              <w:t xml:space="preserve">vidores públicos del </w:t>
            </w:r>
            <w:proofErr w:type="spellStart"/>
            <w:r>
              <w:rPr>
                <w:bCs/>
              </w:rPr>
              <w:t>Cz</w:t>
            </w:r>
            <w:proofErr w:type="spellEnd"/>
            <w:r>
              <w:rPr>
                <w:bCs/>
              </w:rPr>
              <w:t xml:space="preserve"> Neiva</w:t>
            </w:r>
            <w:r w:rsidRPr="003321BE">
              <w:rPr>
                <w:bCs/>
              </w:rPr>
              <w:t xml:space="preserve"> para con el servi</w:t>
            </w:r>
            <w:r w:rsidR="00E708D9">
              <w:rPr>
                <w:bCs/>
              </w:rPr>
              <w:t>cio y atención a la comunidad que</w:t>
            </w:r>
            <w:r w:rsidRPr="003321BE">
              <w:rPr>
                <w:bCs/>
              </w:rPr>
              <w:t xml:space="preserve"> genera quienes a pesar de la alerta sanitaria por </w:t>
            </w:r>
            <w:proofErr w:type="spellStart"/>
            <w:r w:rsidRPr="003321BE">
              <w:rPr>
                <w:bCs/>
              </w:rPr>
              <w:t>covid</w:t>
            </w:r>
            <w:proofErr w:type="spellEnd"/>
            <w:r w:rsidRPr="003321BE">
              <w:rPr>
                <w:bCs/>
              </w:rPr>
              <w:t xml:space="preserve"> – 19</w:t>
            </w:r>
            <w:r w:rsidR="00E708D9">
              <w:rPr>
                <w:bCs/>
              </w:rPr>
              <w:t>,</w:t>
            </w:r>
            <w:r w:rsidRPr="003321BE">
              <w:rPr>
                <w:bCs/>
              </w:rPr>
              <w:t xml:space="preserve"> continuaron con su trabajo y labor</w:t>
            </w:r>
            <w:r w:rsidR="004A1EEA">
              <w:rPr>
                <w:bCs/>
              </w:rPr>
              <w:t>.</w:t>
            </w:r>
            <w:r w:rsidR="00E708D9">
              <w:rPr>
                <w:bCs/>
              </w:rPr>
              <w:t xml:space="preserve"> seguidamente</w:t>
            </w:r>
            <w:r w:rsidR="004A1EEA">
              <w:rPr>
                <w:bCs/>
              </w:rPr>
              <w:t xml:space="preserve"> </w:t>
            </w:r>
            <w:r w:rsidR="00E708D9">
              <w:rPr>
                <w:bCs/>
                <w:lang w:val="es-ES"/>
              </w:rPr>
              <w:t>se presenta</w:t>
            </w:r>
            <w:r w:rsidR="004A1EEA" w:rsidRPr="004A1EEA">
              <w:rPr>
                <w:bCs/>
                <w:lang w:val="es-ES"/>
              </w:rPr>
              <w:t xml:space="preserve"> mediante un video, la experiencia significativa de la </w:t>
            </w:r>
            <w:r w:rsidR="004A1EEA" w:rsidRPr="004A1EEA">
              <w:rPr>
                <w:bCs/>
              </w:rPr>
              <w:t>Campaña de lactancia ma</w:t>
            </w:r>
            <w:r w:rsidR="004A1EEA">
              <w:rPr>
                <w:bCs/>
              </w:rPr>
              <w:t xml:space="preserve">terna en el municipio de </w:t>
            </w:r>
            <w:proofErr w:type="spellStart"/>
            <w:r w:rsidR="004A1EEA">
              <w:rPr>
                <w:bCs/>
              </w:rPr>
              <w:t>Yaguara</w:t>
            </w:r>
            <w:proofErr w:type="spellEnd"/>
            <w:r w:rsidR="00E708D9">
              <w:rPr>
                <w:bCs/>
                <w:lang w:val="es-ES"/>
              </w:rPr>
              <w:t>, visibilizando aquellas estrategias que desarrollaron</w:t>
            </w:r>
            <w:r w:rsidR="004A1EEA">
              <w:rPr>
                <w:bCs/>
                <w:lang w:val="es-ES"/>
              </w:rPr>
              <w:t xml:space="preserve"> las diferentes modalidades de </w:t>
            </w:r>
            <w:r w:rsidR="00E708D9">
              <w:rPr>
                <w:bCs/>
                <w:lang w:val="es-ES"/>
              </w:rPr>
              <w:t xml:space="preserve">atención a </w:t>
            </w:r>
            <w:r w:rsidR="004A1EEA">
              <w:rPr>
                <w:bCs/>
                <w:lang w:val="es-ES"/>
              </w:rPr>
              <w:t>la primera infancia, como fue mis manos te enseñan, en el cual tuvo gran impacto con los usuarios atendidos.</w:t>
            </w:r>
          </w:p>
          <w:p w14:paraId="0A762424" w14:textId="129D97AE" w:rsidR="004A1EEA" w:rsidRDefault="004A1EEA" w:rsidP="009862B6">
            <w:pPr>
              <w:pStyle w:val="Default"/>
              <w:jc w:val="both"/>
              <w:rPr>
                <w:bCs/>
                <w:lang w:val="es-ES"/>
              </w:rPr>
            </w:pPr>
          </w:p>
          <w:p w14:paraId="40CDAA19" w14:textId="5B222E9F" w:rsidR="00E85459" w:rsidRDefault="005373D5" w:rsidP="00E85459">
            <w:pPr>
              <w:pStyle w:val="Default"/>
              <w:jc w:val="both"/>
              <w:rPr>
                <w:bCs/>
                <w:lang w:val="es-ES"/>
              </w:rPr>
            </w:pPr>
            <w:r>
              <w:rPr>
                <w:bCs/>
                <w:lang w:val="es-ES"/>
              </w:rPr>
              <w:t>Se procede a dar un informe presupuestal de la programación de metas sociales y financiaras del 2020</w:t>
            </w:r>
            <w:r w:rsidR="00E85459">
              <w:rPr>
                <w:bCs/>
                <w:lang w:val="es-ES"/>
              </w:rPr>
              <w:t xml:space="preserve"> Centro Zonal Neiva</w:t>
            </w:r>
            <w:r>
              <w:rPr>
                <w:bCs/>
                <w:lang w:val="es-ES"/>
              </w:rPr>
              <w:t>,</w:t>
            </w:r>
            <w:r w:rsidR="00E85459">
              <w:rPr>
                <w:bCs/>
                <w:lang w:val="es-ES"/>
              </w:rPr>
              <w:t xml:space="preserve"> donde expresa que las modalidades de primera infancia hubo 30 contratos suscritos, </w:t>
            </w:r>
            <w:r w:rsidR="00E85459" w:rsidRPr="00E85459">
              <w:rPr>
                <w:bCs/>
              </w:rPr>
              <w:t>15</w:t>
            </w:r>
            <w:r w:rsidR="00E85459">
              <w:rPr>
                <w:bCs/>
              </w:rPr>
              <w:t>.</w:t>
            </w:r>
            <w:r w:rsidR="00E85459" w:rsidRPr="00E85459">
              <w:rPr>
                <w:bCs/>
              </w:rPr>
              <w:t>622</w:t>
            </w:r>
            <w:r w:rsidR="00E85459">
              <w:rPr>
                <w:bCs/>
              </w:rPr>
              <w:t xml:space="preserve"> cupos contratados, </w:t>
            </w:r>
            <w:r w:rsidR="00E85459" w:rsidRPr="00E85459">
              <w:rPr>
                <w:bCs/>
              </w:rPr>
              <w:t>15</w:t>
            </w:r>
            <w:r w:rsidR="00E85459">
              <w:rPr>
                <w:bCs/>
              </w:rPr>
              <w:t>.</w:t>
            </w:r>
            <w:r w:rsidR="00E85459" w:rsidRPr="00E85459">
              <w:rPr>
                <w:bCs/>
              </w:rPr>
              <w:t>265</w:t>
            </w:r>
            <w:r w:rsidR="00E85459">
              <w:rPr>
                <w:bCs/>
                <w:lang w:val="es-ES"/>
              </w:rPr>
              <w:t xml:space="preserve"> usuarios atendidos; para los servicios de niñez y adolescencia 3 </w:t>
            </w:r>
            <w:r w:rsidR="00E85459" w:rsidRPr="00E85459">
              <w:rPr>
                <w:bCs/>
                <w:lang w:val="es-ES"/>
              </w:rPr>
              <w:t xml:space="preserve">contratos suscritos, </w:t>
            </w:r>
            <w:r w:rsidR="00E85459" w:rsidRPr="00E85459">
              <w:rPr>
                <w:bCs/>
              </w:rPr>
              <w:t>1</w:t>
            </w:r>
            <w:r w:rsidR="00E85459">
              <w:rPr>
                <w:bCs/>
              </w:rPr>
              <w:t>.</w:t>
            </w:r>
            <w:r w:rsidR="00E85459" w:rsidRPr="00E85459">
              <w:rPr>
                <w:bCs/>
              </w:rPr>
              <w:t>300</w:t>
            </w:r>
            <w:r w:rsidR="00E85459">
              <w:rPr>
                <w:bCs/>
                <w:lang w:val="es-ES"/>
              </w:rPr>
              <w:t xml:space="preserve"> </w:t>
            </w:r>
            <w:r w:rsidR="00E85459" w:rsidRPr="00E85459">
              <w:rPr>
                <w:bCs/>
              </w:rPr>
              <w:t xml:space="preserve">cupos contratados, </w:t>
            </w:r>
            <w:r w:rsidR="00E85459">
              <w:rPr>
                <w:bCs/>
              </w:rPr>
              <w:t>1.300</w:t>
            </w:r>
            <w:r w:rsidR="00E85459" w:rsidRPr="00E85459">
              <w:rPr>
                <w:bCs/>
                <w:lang w:val="es-ES"/>
              </w:rPr>
              <w:t xml:space="preserve"> usuarios atendidos</w:t>
            </w:r>
            <w:r w:rsidR="00E85459">
              <w:rPr>
                <w:bCs/>
                <w:lang w:val="es-ES"/>
              </w:rPr>
              <w:t xml:space="preserve">; familias y comunidades </w:t>
            </w:r>
            <w:r w:rsidR="00E85459" w:rsidRPr="00E85459">
              <w:rPr>
                <w:bCs/>
                <w:lang w:val="es-ES"/>
              </w:rPr>
              <w:t xml:space="preserve">3 contratos suscritos, </w:t>
            </w:r>
            <w:r w:rsidR="00E85459">
              <w:rPr>
                <w:bCs/>
              </w:rPr>
              <w:t>496</w:t>
            </w:r>
            <w:r w:rsidR="00E85459" w:rsidRPr="00E85459">
              <w:rPr>
                <w:bCs/>
                <w:lang w:val="es-ES"/>
              </w:rPr>
              <w:t xml:space="preserve"> </w:t>
            </w:r>
            <w:r w:rsidR="00E85459" w:rsidRPr="00E85459">
              <w:rPr>
                <w:bCs/>
              </w:rPr>
              <w:t xml:space="preserve">cupos contratados, </w:t>
            </w:r>
            <w:r w:rsidR="00E85459">
              <w:rPr>
                <w:bCs/>
              </w:rPr>
              <w:t>1.488</w:t>
            </w:r>
            <w:r w:rsidR="00E85459" w:rsidRPr="00E85459">
              <w:rPr>
                <w:bCs/>
                <w:lang w:val="es-ES"/>
              </w:rPr>
              <w:t xml:space="preserve"> usuarios atendidos</w:t>
            </w:r>
            <w:r w:rsidR="00E85459">
              <w:rPr>
                <w:bCs/>
                <w:lang w:val="es-ES"/>
              </w:rPr>
              <w:t>; Nutrición 3</w:t>
            </w:r>
            <w:r w:rsidR="00E85459" w:rsidRPr="00E85459">
              <w:rPr>
                <w:bCs/>
                <w:lang w:val="es-ES"/>
              </w:rPr>
              <w:t xml:space="preserve"> contratos suscritos, </w:t>
            </w:r>
            <w:r w:rsidR="00E85459">
              <w:rPr>
                <w:bCs/>
              </w:rPr>
              <w:t>90</w:t>
            </w:r>
            <w:r w:rsidR="00E85459" w:rsidRPr="00E85459">
              <w:rPr>
                <w:bCs/>
                <w:lang w:val="es-ES"/>
              </w:rPr>
              <w:t xml:space="preserve"> </w:t>
            </w:r>
            <w:r w:rsidR="00E85459" w:rsidRPr="00E85459">
              <w:rPr>
                <w:bCs/>
              </w:rPr>
              <w:t>cupos contratados, 1</w:t>
            </w:r>
            <w:r w:rsidR="00E85459">
              <w:rPr>
                <w:bCs/>
              </w:rPr>
              <w:t>61</w:t>
            </w:r>
            <w:r w:rsidR="00E85459" w:rsidRPr="00E85459">
              <w:rPr>
                <w:bCs/>
                <w:lang w:val="es-ES"/>
              </w:rPr>
              <w:t xml:space="preserve"> usuarios atendidos</w:t>
            </w:r>
            <w:r w:rsidR="00887CEA">
              <w:rPr>
                <w:bCs/>
                <w:lang w:val="es-ES"/>
              </w:rPr>
              <w:t>; Protección 12</w:t>
            </w:r>
            <w:r w:rsidR="00887CEA" w:rsidRPr="00887CEA">
              <w:rPr>
                <w:bCs/>
                <w:lang w:val="es-ES"/>
              </w:rPr>
              <w:t xml:space="preserve"> contratos suscritos, </w:t>
            </w:r>
            <w:r w:rsidR="004F49AE">
              <w:rPr>
                <w:bCs/>
              </w:rPr>
              <w:t>370</w:t>
            </w:r>
            <w:r w:rsidR="00887CEA" w:rsidRPr="00887CEA">
              <w:rPr>
                <w:bCs/>
                <w:lang w:val="es-ES"/>
              </w:rPr>
              <w:t xml:space="preserve"> </w:t>
            </w:r>
            <w:r w:rsidR="00887CEA" w:rsidRPr="00887CEA">
              <w:rPr>
                <w:bCs/>
              </w:rPr>
              <w:t xml:space="preserve">cupos contratados, </w:t>
            </w:r>
            <w:r w:rsidR="004F49AE">
              <w:rPr>
                <w:bCs/>
              </w:rPr>
              <w:t>281</w:t>
            </w:r>
            <w:r w:rsidR="00887CEA" w:rsidRPr="00887CEA">
              <w:rPr>
                <w:bCs/>
                <w:lang w:val="es-ES"/>
              </w:rPr>
              <w:t xml:space="preserve"> usuarios atendidos</w:t>
            </w:r>
            <w:r w:rsidR="004F49AE">
              <w:rPr>
                <w:bCs/>
                <w:lang w:val="es-ES"/>
              </w:rPr>
              <w:t>, para un total de 49</w:t>
            </w:r>
            <w:r w:rsidR="004F49AE" w:rsidRPr="004F49AE">
              <w:rPr>
                <w:bCs/>
                <w:lang w:val="es-ES"/>
              </w:rPr>
              <w:t xml:space="preserve"> contratos suscritos, </w:t>
            </w:r>
            <w:r w:rsidR="004F49AE" w:rsidRPr="004F49AE">
              <w:rPr>
                <w:bCs/>
              </w:rPr>
              <w:t>17</w:t>
            </w:r>
            <w:r w:rsidR="004F49AE">
              <w:rPr>
                <w:bCs/>
              </w:rPr>
              <w:t>.</w:t>
            </w:r>
            <w:r w:rsidR="004F49AE" w:rsidRPr="004F49AE">
              <w:rPr>
                <w:bCs/>
              </w:rPr>
              <w:t>878</w:t>
            </w:r>
            <w:r w:rsidR="004F49AE" w:rsidRPr="004F49AE">
              <w:rPr>
                <w:bCs/>
                <w:lang w:val="es-ES"/>
              </w:rPr>
              <w:t xml:space="preserve"> </w:t>
            </w:r>
            <w:r w:rsidR="004F49AE" w:rsidRPr="004F49AE">
              <w:rPr>
                <w:bCs/>
              </w:rPr>
              <w:t>cupos contratados, 18</w:t>
            </w:r>
            <w:r w:rsidR="004F49AE">
              <w:rPr>
                <w:bCs/>
              </w:rPr>
              <w:t>.</w:t>
            </w:r>
            <w:r w:rsidR="004F49AE" w:rsidRPr="004F49AE">
              <w:rPr>
                <w:bCs/>
              </w:rPr>
              <w:t>495</w:t>
            </w:r>
            <w:r w:rsidR="004F49AE" w:rsidRPr="004F49AE">
              <w:rPr>
                <w:bCs/>
                <w:lang w:val="es-ES"/>
              </w:rPr>
              <w:t xml:space="preserve"> usuarios atendidos</w:t>
            </w:r>
            <w:r w:rsidR="004F49AE">
              <w:rPr>
                <w:bCs/>
                <w:lang w:val="es-ES"/>
              </w:rPr>
              <w:t>.</w:t>
            </w:r>
          </w:p>
          <w:p w14:paraId="49635F41" w14:textId="2F4B9BD3" w:rsidR="004F49AE" w:rsidRDefault="004F49AE" w:rsidP="00E85459">
            <w:pPr>
              <w:pStyle w:val="Default"/>
              <w:jc w:val="both"/>
              <w:rPr>
                <w:bCs/>
                <w:lang w:val="es-ES"/>
              </w:rPr>
            </w:pPr>
          </w:p>
          <w:p w14:paraId="02A5B12B" w14:textId="782685F0" w:rsidR="004F49AE" w:rsidRDefault="004F49AE" w:rsidP="00E85459">
            <w:pPr>
              <w:pStyle w:val="Default"/>
              <w:jc w:val="both"/>
              <w:rPr>
                <w:bCs/>
                <w:lang w:val="es-419"/>
              </w:rPr>
            </w:pPr>
            <w:r w:rsidRPr="004F49AE">
              <w:rPr>
                <w:bCs/>
              </w:rPr>
              <w:t xml:space="preserve">Con el propósito de que los asistentes a la reunión de la Mesa Pública conozcan la metodología para la identificación de la Temática Priorizada, se da a conocer que se realizó una consulta </w:t>
            </w:r>
            <w:r>
              <w:rPr>
                <w:bCs/>
              </w:rPr>
              <w:t>previa, con la aplicación de 252</w:t>
            </w:r>
            <w:r w:rsidRPr="004F49AE">
              <w:rPr>
                <w:bCs/>
              </w:rPr>
              <w:t xml:space="preserve"> encuestas virtuales, siendo el tema elegido por las partes interesadas: </w:t>
            </w:r>
            <w:r w:rsidRPr="004F49AE">
              <w:rPr>
                <w:bCs/>
                <w:lang w:val="es-419"/>
              </w:rPr>
              <w:t>Políticas y líneas de acción para la atención integral de niños y niñas de 0 a 5 años</w:t>
            </w:r>
            <w:r>
              <w:rPr>
                <w:bCs/>
                <w:lang w:val="es-419"/>
              </w:rPr>
              <w:t xml:space="preserve">. En el cual se socializa la Ley 1804 02 de agosto del 2016 por el cual se crea la política de estado para el desarrollo integral para la primera infancia </w:t>
            </w:r>
            <w:r w:rsidR="008D424A">
              <w:rPr>
                <w:bCs/>
                <w:lang w:val="es-419"/>
              </w:rPr>
              <w:t xml:space="preserve">de Cero a Siempre, la Dra. Amanda Gómez, expresa </w:t>
            </w:r>
            <w:r w:rsidR="008D424A" w:rsidRPr="008D424A">
              <w:rPr>
                <w:bCs/>
                <w:lang w:val="es-419"/>
              </w:rPr>
              <w:t xml:space="preserve">El Presidente de la República, los gobernadores y los alcaldes, son responsables directos del diseño, formulación y ejecución de la política pública prioritaria y diferencial de niños, niñas y </w:t>
            </w:r>
            <w:r w:rsidR="008D424A" w:rsidRPr="008D424A">
              <w:rPr>
                <w:bCs/>
                <w:lang w:val="es-419"/>
              </w:rPr>
              <w:lastRenderedPageBreak/>
              <w:t xml:space="preserve">adolescentes, en sus </w:t>
            </w:r>
            <w:r w:rsidR="008D424A">
              <w:rPr>
                <w:bCs/>
                <w:lang w:val="es-419"/>
              </w:rPr>
              <w:t>respectivos niveles de gobierno y que por ende, e</w:t>
            </w:r>
            <w:r w:rsidR="008D424A" w:rsidRPr="008D424A">
              <w:rPr>
                <w:bCs/>
                <w:lang w:val="es-419"/>
              </w:rPr>
              <w:t>stablece la atención integral a la primera infancia como prioridad para el Estado, lo que indica que los planes de desarrollo departamentales y municipales, los presupuestos públicos y demás instrumentos de planeación y gestión territorial, deben estar armonizadas con los objetivos y acciones que establece dicha Política.</w:t>
            </w:r>
            <w:r w:rsidR="008D424A">
              <w:rPr>
                <w:bCs/>
                <w:lang w:val="es-419"/>
              </w:rPr>
              <w:t xml:space="preserve"> </w:t>
            </w:r>
          </w:p>
          <w:p w14:paraId="78ED3D13" w14:textId="5C676772" w:rsidR="00FD6647" w:rsidRPr="00E85459" w:rsidRDefault="00FD6647" w:rsidP="00E85459">
            <w:pPr>
              <w:pStyle w:val="Default"/>
              <w:jc w:val="both"/>
              <w:rPr>
                <w:bCs/>
                <w:lang w:val="es-ES"/>
              </w:rPr>
            </w:pPr>
            <w:r>
              <w:rPr>
                <w:bCs/>
                <w:lang w:val="es-419"/>
              </w:rPr>
              <w:t xml:space="preserve">Recordando </w:t>
            </w:r>
            <w:r w:rsidR="006D428E">
              <w:rPr>
                <w:bCs/>
                <w:lang w:val="es-419"/>
              </w:rPr>
              <w:t xml:space="preserve">el </w:t>
            </w:r>
            <w:r>
              <w:rPr>
                <w:bCs/>
                <w:lang w:val="es-419"/>
              </w:rPr>
              <w:t>marco normativo que la compone</w:t>
            </w:r>
            <w:r w:rsidR="006D428E">
              <w:rPr>
                <w:bCs/>
                <w:lang w:val="es-419"/>
              </w:rPr>
              <w:t>,</w:t>
            </w:r>
            <w:r w:rsidR="006D428E">
              <w:rPr>
                <w:bCs/>
              </w:rPr>
              <w:t xml:space="preserve"> Decreto </w:t>
            </w:r>
            <w:r w:rsidRPr="00FD6647">
              <w:rPr>
                <w:bCs/>
              </w:rPr>
              <w:t>reglamentario</w:t>
            </w:r>
            <w:r w:rsidRPr="00FD6647">
              <w:rPr>
                <w:bCs/>
              </w:rPr>
              <w:br/>
              <w:t>1336 de 2018</w:t>
            </w:r>
            <w:r>
              <w:rPr>
                <w:bCs/>
              </w:rPr>
              <w:t xml:space="preserve">; </w:t>
            </w:r>
            <w:r w:rsidRPr="00FD6647">
              <w:rPr>
                <w:bCs/>
              </w:rPr>
              <w:t xml:space="preserve">Todos los municipios deben tener </w:t>
            </w:r>
            <w:r>
              <w:rPr>
                <w:bCs/>
              </w:rPr>
              <w:t xml:space="preserve">la Ruta Integral de Atenciones </w:t>
            </w:r>
            <w:r w:rsidRPr="00FD6647">
              <w:rPr>
                <w:bCs/>
              </w:rPr>
              <w:t>RIA para viabilizar proyectos de inversión en primera infancia</w:t>
            </w:r>
            <w:r w:rsidR="006D428E">
              <w:rPr>
                <w:bCs/>
              </w:rPr>
              <w:t xml:space="preserve">, Decreto </w:t>
            </w:r>
            <w:r w:rsidR="006D428E" w:rsidRPr="006D428E">
              <w:rPr>
                <w:bCs/>
              </w:rPr>
              <w:t>1356 de 2018</w:t>
            </w:r>
            <w:r w:rsidR="006D428E">
              <w:rPr>
                <w:bCs/>
              </w:rPr>
              <w:t xml:space="preserve">; </w:t>
            </w:r>
            <w:r w:rsidR="006D428E" w:rsidRPr="006D428E">
              <w:rPr>
                <w:bCs/>
              </w:rPr>
              <w:t>Todos los municipios deben genera acciones entorno al Sistema de Seguimiento  al Desarrollo Integral de la Primera Infancia</w:t>
            </w:r>
            <w:r w:rsidR="006D428E">
              <w:rPr>
                <w:bCs/>
              </w:rPr>
              <w:t xml:space="preserve">, Decreto 1416 de 2018; </w:t>
            </w:r>
            <w:r w:rsidR="006D428E" w:rsidRPr="006D428E">
              <w:rPr>
                <w:bCs/>
              </w:rPr>
              <w:t>Implementación territorial de la política</w:t>
            </w:r>
            <w:r w:rsidR="006D428E">
              <w:rPr>
                <w:bCs/>
              </w:rPr>
              <w:t>.</w:t>
            </w:r>
          </w:p>
          <w:p w14:paraId="42D0B6D1" w14:textId="0EDBCA19" w:rsidR="004A1EEA" w:rsidRDefault="004A1EEA" w:rsidP="009862B6">
            <w:pPr>
              <w:pStyle w:val="Default"/>
              <w:jc w:val="both"/>
              <w:rPr>
                <w:bCs/>
                <w:lang w:val="es-ES"/>
              </w:rPr>
            </w:pPr>
          </w:p>
          <w:p w14:paraId="20E4E99D" w14:textId="3A8EA2B3" w:rsidR="00F64C78" w:rsidRPr="0028088B" w:rsidRDefault="00F64C78" w:rsidP="0028088B">
            <w:pPr>
              <w:pStyle w:val="Default"/>
              <w:jc w:val="both"/>
              <w:rPr>
                <w:bCs/>
                <w:lang w:val="es-ES"/>
              </w:rPr>
            </w:pPr>
            <w:r>
              <w:rPr>
                <w:bCs/>
                <w:lang w:val="es-ES"/>
              </w:rPr>
              <w:t xml:space="preserve">Por lo anteriormente, expresado la Coordinadora del Centro Zonal Neiva, en marca </w:t>
            </w:r>
            <w:r w:rsidR="005D28FA">
              <w:rPr>
                <w:bCs/>
                <w:lang w:val="es-ES"/>
              </w:rPr>
              <w:t xml:space="preserve">el principio de corresponsabilidad donde la familia, el estado y la sociedad juegan un papel fundamental para garantizar </w:t>
            </w:r>
            <w:r>
              <w:rPr>
                <w:bCs/>
                <w:lang w:val="es-ES"/>
              </w:rPr>
              <w:t>la protección y atenci</w:t>
            </w:r>
            <w:r w:rsidR="005D28FA">
              <w:rPr>
                <w:bCs/>
                <w:lang w:val="es-ES"/>
              </w:rPr>
              <w:t xml:space="preserve">ón integral a la primera infancia, de igual forma hace saber a los participantes aquellas instituciones que hacen parte del proceso como lo son: Presidente de la República, Ministerio de Educación, Departamento Nacional de Planeación, Ministerio de Agricultura, Ministerio de Salud, Prosperidad Social, Ministerio de Vivienda, Ministerio de Cultura, </w:t>
            </w:r>
            <w:proofErr w:type="spellStart"/>
            <w:r w:rsidR="005D28FA">
              <w:rPr>
                <w:bCs/>
                <w:lang w:val="es-ES"/>
              </w:rPr>
              <w:t>Coldeportes</w:t>
            </w:r>
            <w:proofErr w:type="spellEnd"/>
            <w:r w:rsidR="005D28FA">
              <w:rPr>
                <w:bCs/>
                <w:lang w:val="es-ES"/>
              </w:rPr>
              <w:t xml:space="preserve">, Unidad para la Atención y Reparación Integral a las Victimas. </w:t>
            </w:r>
            <w:r w:rsidR="0028088B" w:rsidRPr="0028088B">
              <w:rPr>
                <w:bCs/>
                <w:lang w:val="es-ES"/>
              </w:rPr>
              <w:t>La política de "cero a</w:t>
            </w:r>
            <w:r w:rsidR="0028088B">
              <w:rPr>
                <w:bCs/>
                <w:lang w:val="es-ES"/>
              </w:rPr>
              <w:t xml:space="preserve"> siempre", en tanto política pú</w:t>
            </w:r>
            <w:r w:rsidR="0028088B" w:rsidRPr="0028088B">
              <w:rPr>
                <w:bCs/>
                <w:lang w:val="es-ES"/>
              </w:rPr>
              <w:t>blica, representa la postura y comprensión que tiene el Estado colombiano sobre la primera infancia, el conjunto de normas asociadas a esta población, los procesos,1 los valores, las estructuras y los roles institucionales y las acciones estratégicas lideradas por el Gobierno, que en corresponsabilidad con las familias y la sociedad, aseguran la protección integral y la garantía del goce efectivo de los derechos de la mujer en estado de embarazo y de los niños y niñas desde los cero (O) hasta los seis (6) años de edad. Se desarrolla a través de un trabajo articulado e intersectorial que desde la perspectiva de derechos y con un enfoque de gestión basado en resultados, articula y promueve el conjunto de acciones intencionadas y efectivas encaminadas a asegurar que en cada uno de los entornos en los que transcurre la vida de las niñas y los niños existan las condiciones humanas, sociales y materiales para garantizar la promoción y potenciación de su desarrollo. Lo anterior a través de la atención integral que debe asegurarse a cada individuo de acuerdo con su edad, contexto y condición.</w:t>
            </w:r>
          </w:p>
          <w:p w14:paraId="0DB472AF" w14:textId="5CFA419D" w:rsidR="009862B6" w:rsidRPr="009862B6" w:rsidRDefault="009862B6" w:rsidP="009862B6">
            <w:pPr>
              <w:pStyle w:val="Default"/>
              <w:jc w:val="both"/>
              <w:rPr>
                <w:b/>
                <w:bCs/>
                <w:lang w:val="es-ES"/>
              </w:rPr>
            </w:pPr>
          </w:p>
          <w:p w14:paraId="2FB9B56C" w14:textId="77777777" w:rsidR="00E70E2E" w:rsidRDefault="00E83DC4" w:rsidP="00E41415">
            <w:pPr>
              <w:pStyle w:val="Default"/>
              <w:jc w:val="both"/>
              <w:rPr>
                <w:bCs/>
                <w:lang w:val="es-ES"/>
              </w:rPr>
            </w:pPr>
            <w:r>
              <w:rPr>
                <w:bCs/>
                <w:lang w:val="es-ES"/>
              </w:rPr>
              <w:t xml:space="preserve">Dentro de la Ley existen conceptos propios de la primera infancia y conceptos relativos a la gestión de la política, donde la Dra. Amanda Gómez refiere, </w:t>
            </w:r>
            <w:r w:rsidR="00E41415">
              <w:rPr>
                <w:bCs/>
                <w:lang w:val="es-ES"/>
              </w:rPr>
              <w:t>que dentro de los conceptos propios encontramos el</w:t>
            </w:r>
            <w:r w:rsidRPr="00E83DC4">
              <w:rPr>
                <w:bCs/>
                <w:lang w:val="es-ES"/>
              </w:rPr>
              <w:t xml:space="preserve"> desarrollo integral en tanto derecho, conforme a lo expresado por la Ley 1098 de 2006 en su artículo 29, es el fin y propósito principal de esta política. Entiéndase por desarrollo integral el proceso singular de transformacion</w:t>
            </w:r>
            <w:r>
              <w:rPr>
                <w:bCs/>
                <w:lang w:val="es-ES"/>
              </w:rPr>
              <w:t>es y cambios de tipo cualitativo</w:t>
            </w:r>
            <w:r w:rsidRPr="00E83DC4">
              <w:rPr>
                <w:bCs/>
                <w:lang w:val="es-ES"/>
              </w:rPr>
              <w:t xml:space="preserve"> y cuantitativo mediante el cual el sujeto dispone de sus</w:t>
            </w:r>
            <w:r>
              <w:rPr>
                <w:bCs/>
                <w:lang w:val="es-ES"/>
              </w:rPr>
              <w:t xml:space="preserve"> características, capacidades, </w:t>
            </w:r>
            <w:r w:rsidRPr="00E83DC4">
              <w:rPr>
                <w:bCs/>
                <w:lang w:val="es-ES"/>
              </w:rPr>
              <w:t xml:space="preserve">cualidades y potencialidades para estructurar progresivamente su identidad </w:t>
            </w:r>
            <w:r>
              <w:rPr>
                <w:bCs/>
                <w:lang w:val="es-ES"/>
              </w:rPr>
              <w:t>y su autonomí</w:t>
            </w:r>
            <w:r w:rsidRPr="00E83DC4">
              <w:rPr>
                <w:bCs/>
                <w:lang w:val="es-ES"/>
              </w:rPr>
              <w:t>a.</w:t>
            </w:r>
            <w:r w:rsidR="00E41415">
              <w:rPr>
                <w:bCs/>
                <w:lang w:val="es-ES"/>
              </w:rPr>
              <w:t xml:space="preserve"> </w:t>
            </w:r>
            <w:r w:rsidR="00E41415" w:rsidRPr="00E41415">
              <w:rPr>
                <w:bCs/>
                <w:lang w:val="es-ES"/>
              </w:rPr>
              <w:t xml:space="preserve">Las realizaciones son las condiciones y estados que se materializan en la vida de cada niña y cada niño, y que hacen posible su desarrollo integral. El Estado colombiano </w:t>
            </w:r>
            <w:r w:rsidR="00E41415">
              <w:rPr>
                <w:bCs/>
                <w:lang w:val="es-ES"/>
              </w:rPr>
              <w:t>se</w:t>
            </w:r>
            <w:r w:rsidR="00E41415" w:rsidRPr="00E41415">
              <w:rPr>
                <w:bCs/>
                <w:lang w:val="es-ES"/>
              </w:rPr>
              <w:t xml:space="preserve"> compromete a través de esta política a trabajar para que cada niño y niña en tiempo </w:t>
            </w:r>
            <w:r w:rsidR="00E41415">
              <w:rPr>
                <w:bCs/>
                <w:lang w:val="es-ES"/>
              </w:rPr>
              <w:t>pre</w:t>
            </w:r>
            <w:r w:rsidR="00E41415" w:rsidRPr="00E41415">
              <w:rPr>
                <w:bCs/>
                <w:lang w:val="es-ES"/>
              </w:rPr>
              <w:t>sente</w:t>
            </w:r>
            <w:r w:rsidR="00E41415">
              <w:rPr>
                <w:bCs/>
                <w:lang w:val="es-ES"/>
              </w:rPr>
              <w:t xml:space="preserve">: </w:t>
            </w:r>
            <w:r w:rsidR="00E41415" w:rsidRPr="00E41415">
              <w:rPr>
                <w:bCs/>
                <w:lang w:val="es-ES"/>
              </w:rPr>
              <w:t xml:space="preserve">*Cuente con padre, madre, </w:t>
            </w:r>
            <w:r w:rsidR="00E41415" w:rsidRPr="00E41415">
              <w:rPr>
                <w:bCs/>
                <w:lang w:val="es-ES"/>
              </w:rPr>
              <w:lastRenderedPageBreak/>
              <w:t xml:space="preserve">familiares o cuidadoras principales que le acojan y pongan en práctica pautas de crianza que favorezcan </w:t>
            </w:r>
            <w:r w:rsidR="00E41415">
              <w:rPr>
                <w:bCs/>
                <w:lang w:val="es-ES"/>
              </w:rPr>
              <w:t>su desarrollo integral. Viva y disfru</w:t>
            </w:r>
            <w:r w:rsidR="00E41415" w:rsidRPr="00E41415">
              <w:rPr>
                <w:bCs/>
                <w:lang w:val="es-ES"/>
              </w:rPr>
              <w:t xml:space="preserve">te del </w:t>
            </w:r>
            <w:r w:rsidR="00E41415">
              <w:rPr>
                <w:bCs/>
                <w:lang w:val="es-ES"/>
              </w:rPr>
              <w:t>nivel más alto posible de salud, Goce y man</w:t>
            </w:r>
            <w:r w:rsidR="00E41415" w:rsidRPr="00E41415">
              <w:rPr>
                <w:bCs/>
                <w:lang w:val="es-ES"/>
              </w:rPr>
              <w:t>tenga</w:t>
            </w:r>
            <w:r w:rsidR="00E41415">
              <w:rPr>
                <w:bCs/>
                <w:lang w:val="es-ES"/>
              </w:rPr>
              <w:t xml:space="preserve"> un estado nutricional adecuado, Crezca en e</w:t>
            </w:r>
            <w:r w:rsidR="00E41415" w:rsidRPr="00E41415">
              <w:rPr>
                <w:bCs/>
                <w:lang w:val="es-ES"/>
              </w:rPr>
              <w:t>ntor</w:t>
            </w:r>
            <w:r w:rsidR="00E41415">
              <w:rPr>
                <w:bCs/>
                <w:lang w:val="es-ES"/>
              </w:rPr>
              <w:t xml:space="preserve">nos que favorecen su desarrollo, </w:t>
            </w:r>
            <w:r w:rsidR="00E41415" w:rsidRPr="00E41415">
              <w:rPr>
                <w:bCs/>
                <w:lang w:val="es-ES"/>
              </w:rPr>
              <w:t>Construya Su iden</w:t>
            </w:r>
            <w:r w:rsidR="00E41415">
              <w:rPr>
                <w:bCs/>
                <w:lang w:val="es-ES"/>
              </w:rPr>
              <w:t xml:space="preserve">tidad en un marco de diversidad, </w:t>
            </w:r>
            <w:r w:rsidR="00E41415" w:rsidRPr="00E41415">
              <w:rPr>
                <w:bCs/>
                <w:lang w:val="es-ES"/>
              </w:rPr>
              <w:t>Exprese sentimientos, ideas y opiniones en sus entornos cotidianos</w:t>
            </w:r>
            <w:r w:rsidR="00E41415">
              <w:rPr>
                <w:bCs/>
                <w:lang w:val="es-ES"/>
              </w:rPr>
              <w:t xml:space="preserve"> y estos sean tenidos en cuenta, </w:t>
            </w:r>
            <w:r w:rsidR="00E41415" w:rsidRPr="00E41415">
              <w:rPr>
                <w:bCs/>
                <w:lang w:val="es-ES"/>
              </w:rPr>
              <w:t>Crezca en: entornos que promocionen y garanticen sus derechos y actúen ante la exposición a situaciones de riesgo o vulneración.</w:t>
            </w:r>
          </w:p>
          <w:p w14:paraId="0CF2EAFB" w14:textId="77777777" w:rsidR="00E70E2E" w:rsidRDefault="00E70E2E" w:rsidP="00E41415">
            <w:pPr>
              <w:pStyle w:val="Default"/>
              <w:jc w:val="both"/>
              <w:rPr>
                <w:bCs/>
                <w:lang w:val="es-ES"/>
              </w:rPr>
            </w:pPr>
          </w:p>
          <w:p w14:paraId="5E75E1FF" w14:textId="7D6DD461" w:rsidR="009862B6" w:rsidRDefault="00FE7B4C" w:rsidP="008B3796">
            <w:pPr>
              <w:pStyle w:val="Default"/>
              <w:jc w:val="both"/>
              <w:rPr>
                <w:bCs/>
                <w:lang w:val="es-ES"/>
              </w:rPr>
            </w:pPr>
            <w:r>
              <w:rPr>
                <w:bCs/>
                <w:lang w:val="es-ES"/>
              </w:rPr>
              <w:t>Siguiendo con la presentaci</w:t>
            </w:r>
            <w:r w:rsidR="00DE4895">
              <w:rPr>
                <w:bCs/>
                <w:lang w:val="es-ES"/>
              </w:rPr>
              <w:t>ón, se socializa</w:t>
            </w:r>
            <w:r>
              <w:rPr>
                <w:bCs/>
                <w:lang w:val="es-ES"/>
              </w:rPr>
              <w:t xml:space="preserve"> los entornos frente a la ley, en el cual hace alusivo</w:t>
            </w:r>
            <w:r w:rsidR="00DE4895">
              <w:rPr>
                <w:bCs/>
                <w:lang w:val="es-ES"/>
              </w:rPr>
              <w:t xml:space="preserve"> sobre </w:t>
            </w:r>
            <w:r w:rsidR="00DE4895" w:rsidRPr="00DE4895">
              <w:rPr>
                <w:bCs/>
                <w:lang w:val="es-ES"/>
              </w:rPr>
              <w:t>los espacios físicos, social</w:t>
            </w:r>
            <w:r w:rsidR="00DE4895">
              <w:rPr>
                <w:bCs/>
                <w:lang w:val="es-ES"/>
              </w:rPr>
              <w:t>es y culturales diversos en los que los niños</w:t>
            </w:r>
            <w:r w:rsidR="00DE4895" w:rsidRPr="00DE4895">
              <w:rPr>
                <w:bCs/>
                <w:lang w:val="es-ES"/>
              </w:rPr>
              <w:t xml:space="preserve"> y las niñas se desenvuelven, con los cuales interactúan, en los que se</w:t>
            </w:r>
            <w:r w:rsidR="00DE4895">
              <w:rPr>
                <w:bCs/>
                <w:lang w:val="es-ES"/>
              </w:rPr>
              <w:t xml:space="preserve"> </w:t>
            </w:r>
            <w:r w:rsidR="00DE4895" w:rsidRPr="00DE4895">
              <w:rPr>
                <w:bCs/>
                <w:lang w:val="es-ES"/>
              </w:rPr>
              <w:t>materializan las acciones de política pública. Estos son determinantes para su desarrollo</w:t>
            </w:r>
            <w:r w:rsidR="00DE4895">
              <w:rPr>
                <w:bCs/>
                <w:lang w:val="es-ES"/>
              </w:rPr>
              <w:t xml:space="preserve"> </w:t>
            </w:r>
            <w:r w:rsidR="00083B7F">
              <w:rPr>
                <w:bCs/>
                <w:lang w:val="es-ES"/>
              </w:rPr>
              <w:t>integral. Corm</w:t>
            </w:r>
            <w:r w:rsidR="00DE4895" w:rsidRPr="00DE4895">
              <w:rPr>
                <w:bCs/>
                <w:lang w:val="es-ES"/>
              </w:rPr>
              <w:t xml:space="preserve">o </w:t>
            </w:r>
            <w:r w:rsidR="00083B7F">
              <w:rPr>
                <w:bCs/>
                <w:lang w:val="es-ES"/>
              </w:rPr>
              <w:t xml:space="preserve">en los </w:t>
            </w:r>
            <w:r w:rsidR="00DE4895" w:rsidRPr="00DE4895">
              <w:rPr>
                <w:bCs/>
                <w:lang w:val="es-ES"/>
              </w:rPr>
              <w:t>entornos están el hogar. el entorno de salud, el educativo, el es</w:t>
            </w:r>
            <w:r w:rsidR="00DE4895">
              <w:rPr>
                <w:bCs/>
                <w:lang w:val="es-ES"/>
              </w:rPr>
              <w:t xml:space="preserve">pacio </w:t>
            </w:r>
            <w:r w:rsidR="00DE4895" w:rsidRPr="00DE4895">
              <w:rPr>
                <w:bCs/>
                <w:lang w:val="es-ES"/>
              </w:rPr>
              <w:t>público y</w:t>
            </w:r>
            <w:r w:rsidR="00DE4895">
              <w:rPr>
                <w:bCs/>
                <w:lang w:val="es-ES"/>
              </w:rPr>
              <w:t xml:space="preserve"> otro</w:t>
            </w:r>
            <w:r w:rsidR="00DE4895" w:rsidRPr="00DE4895">
              <w:rPr>
                <w:bCs/>
                <w:lang w:val="es-ES"/>
              </w:rPr>
              <w:t>s propios de cada contexto cultural y</w:t>
            </w:r>
            <w:r w:rsidR="00DE4895">
              <w:rPr>
                <w:bCs/>
                <w:lang w:val="es-ES"/>
              </w:rPr>
              <w:t xml:space="preserve"> </w:t>
            </w:r>
            <w:r w:rsidR="00083B7F">
              <w:rPr>
                <w:bCs/>
                <w:lang w:val="es-ES"/>
              </w:rPr>
              <w:t xml:space="preserve">étnico, el estado </w:t>
            </w:r>
            <w:r w:rsidR="00083B7F" w:rsidRPr="00083B7F">
              <w:rPr>
                <w:bCs/>
                <w:lang w:val="es-ES"/>
              </w:rPr>
              <w:t xml:space="preserve">se </w:t>
            </w:r>
            <w:r w:rsidR="00083B7F">
              <w:rPr>
                <w:bCs/>
                <w:lang w:val="es-ES"/>
              </w:rPr>
              <w:t xml:space="preserve">debe </w:t>
            </w:r>
            <w:r w:rsidR="00083B7F" w:rsidRPr="00083B7F">
              <w:rPr>
                <w:bCs/>
                <w:lang w:val="es-ES"/>
              </w:rPr>
              <w:t>compromete</w:t>
            </w:r>
            <w:r w:rsidR="00083B7F">
              <w:rPr>
                <w:bCs/>
                <w:lang w:val="es-ES"/>
              </w:rPr>
              <w:t>r</w:t>
            </w:r>
            <w:r w:rsidR="00083B7F" w:rsidRPr="00083B7F">
              <w:rPr>
                <w:bCs/>
                <w:lang w:val="es-ES"/>
              </w:rPr>
              <w:t xml:space="preserve"> a que en ellos se promueva la protección de sus derechos, se garantice su integridad física, emocional y social, y se promueva el desarrollo integral, de manera tal que los niños y las niñas puedan hacer un ejercicio pleno de sus derechos.</w:t>
            </w:r>
            <w:r w:rsidR="00083B7F">
              <w:rPr>
                <w:bCs/>
                <w:lang w:val="es-ES"/>
              </w:rPr>
              <w:t xml:space="preserve"> En tanto a los conceptos relativos encontramos la atención integral que hace referencia a eso conjunto de </w:t>
            </w:r>
            <w:r w:rsidR="00083B7F" w:rsidRPr="00083B7F">
              <w:rPr>
                <w:bCs/>
                <w:lang w:val="es-ES"/>
              </w:rPr>
              <w:t>acciones i</w:t>
            </w:r>
            <w:r w:rsidR="00083B7F">
              <w:rPr>
                <w:bCs/>
                <w:lang w:val="es-ES"/>
              </w:rPr>
              <w:t>ntersectoriales, intencionadas,</w:t>
            </w:r>
            <w:r w:rsidR="00083B7F" w:rsidRPr="00083B7F">
              <w:rPr>
                <w:bCs/>
                <w:lang w:val="es-ES"/>
              </w:rPr>
              <w:t xml:space="preserve"> relacionales y efectivas encaminadas a asegurar que en </w:t>
            </w:r>
            <w:r w:rsidR="00083B7F">
              <w:rPr>
                <w:bCs/>
                <w:lang w:val="es-ES"/>
              </w:rPr>
              <w:t>cada uno de los entornos en los</w:t>
            </w:r>
            <w:r w:rsidR="00083B7F" w:rsidRPr="00083B7F">
              <w:rPr>
                <w:bCs/>
                <w:lang w:val="es-ES"/>
              </w:rPr>
              <w:t xml:space="preserve"> que transcurre la vida de los niños y niñas, existan las condiciones humanas, sociales y materiales para garantizar la promoción y potenciación de su desarrollo. Estas acciones son planificadas, continuas y permanentes. Involucra</w:t>
            </w:r>
            <w:r w:rsidR="00083B7F">
              <w:rPr>
                <w:bCs/>
                <w:lang w:val="es-ES"/>
              </w:rPr>
              <w:t>n aspectos de carácter técnico,</w:t>
            </w:r>
            <w:r w:rsidR="00083B7F" w:rsidRPr="00083B7F">
              <w:rPr>
                <w:bCs/>
                <w:lang w:val="es-ES"/>
              </w:rPr>
              <w:t xml:space="preserve"> político, programático, financiero y social, y deben darse en los ámbitos nacional y territorial.</w:t>
            </w:r>
            <w:r w:rsidR="00E41415">
              <w:rPr>
                <w:bCs/>
                <w:lang w:val="es-ES"/>
              </w:rPr>
              <w:t xml:space="preserve"> </w:t>
            </w:r>
            <w:r w:rsidR="008B3796">
              <w:rPr>
                <w:bCs/>
                <w:lang w:val="es-ES"/>
              </w:rPr>
              <w:t>La Dra. Amanda argumenta que p</w:t>
            </w:r>
            <w:r w:rsidR="008B3796" w:rsidRPr="008B3796">
              <w:rPr>
                <w:bCs/>
                <w:lang w:val="es-ES"/>
              </w:rPr>
              <w:t>ara asegurar la calidad, la atención integral debe ser:</w:t>
            </w:r>
            <w:r w:rsidR="008B3796">
              <w:rPr>
                <w:bCs/>
                <w:lang w:val="es-ES"/>
              </w:rPr>
              <w:t xml:space="preserve"> </w:t>
            </w:r>
            <w:r w:rsidR="008B3796" w:rsidRPr="008B3796">
              <w:rPr>
                <w:bCs/>
                <w:lang w:val="es-ES"/>
              </w:rPr>
              <w:t>Pertinente: Responde a los intereses, características y pote</w:t>
            </w:r>
            <w:r w:rsidR="008B3796">
              <w:rPr>
                <w:bCs/>
                <w:lang w:val="es-ES"/>
              </w:rPr>
              <w:t>ncialidades del niño o la niña</w:t>
            </w:r>
            <w:r w:rsidR="008B3796" w:rsidRPr="008B3796">
              <w:rPr>
                <w:bCs/>
                <w:lang w:val="es-ES"/>
              </w:rPr>
              <w:t xml:space="preserve"> en el momento del ciclo vital por el que atraviesa, ya las ca</w:t>
            </w:r>
            <w:r w:rsidR="008B3796">
              <w:rPr>
                <w:bCs/>
                <w:lang w:val="es-ES"/>
              </w:rPr>
              <w:t xml:space="preserve">racterísticas de sus entornos, </w:t>
            </w:r>
            <w:r w:rsidR="008B3796" w:rsidRPr="008B3796">
              <w:rPr>
                <w:bCs/>
                <w:lang w:val="es-ES"/>
              </w:rPr>
              <w:t>Oportuna: Se da en el momento propicio y en el lugar en e</w:t>
            </w:r>
            <w:r w:rsidR="008B3796">
              <w:rPr>
                <w:bCs/>
                <w:lang w:val="es-ES"/>
              </w:rPr>
              <w:t xml:space="preserve">l que corresponde, Es eficaz en el tiempo justo, </w:t>
            </w:r>
            <w:r w:rsidR="008B3796" w:rsidRPr="008B3796">
              <w:rPr>
                <w:bCs/>
                <w:lang w:val="es-ES"/>
              </w:rPr>
              <w:t>Flexible: Asegura que esté abierta a adaptarse a las características de las personas,</w:t>
            </w:r>
            <w:r w:rsidR="008B3796">
              <w:rPr>
                <w:bCs/>
                <w:lang w:val="es-ES"/>
              </w:rPr>
              <w:t xml:space="preserve"> los I contextos y los entornos, </w:t>
            </w:r>
            <w:r w:rsidR="008B3796" w:rsidRPr="008B3796">
              <w:rPr>
                <w:bCs/>
                <w:lang w:val="es-ES"/>
              </w:rPr>
              <w:t>Diferencial: Valora a las niñas y niños como sujetos que se construyen</w:t>
            </w:r>
            <w:r w:rsidR="008B3796">
              <w:rPr>
                <w:bCs/>
                <w:lang w:val="es-ES"/>
              </w:rPr>
              <w:t xml:space="preserve"> y viven de diferentes maneras,</w:t>
            </w:r>
            <w:r w:rsidR="008B3796" w:rsidRPr="008B3796">
              <w:rPr>
                <w:bCs/>
                <w:lang w:val="es-ES"/>
              </w:rPr>
              <w:t xml:space="preserve"> Es sensible a sus particularidades en razón de la diversidad de situaciones, condiciones y contextos, y actúa intencionadamente sobre los entornos para transformar situaciones de discriminaci</w:t>
            </w:r>
            <w:r w:rsidR="008B3796">
              <w:rPr>
                <w:bCs/>
                <w:lang w:val="es-ES"/>
              </w:rPr>
              <w:t xml:space="preserve">ón en razón a las diferencias, </w:t>
            </w:r>
            <w:r w:rsidR="008B3796" w:rsidRPr="008B3796">
              <w:rPr>
                <w:bCs/>
                <w:lang w:val="es-ES"/>
              </w:rPr>
              <w:t>Continua: Ocurre con regularidad y de este modo garantiza los tiempos que requieren los</w:t>
            </w:r>
            <w:r w:rsidR="008B3796">
              <w:rPr>
                <w:bCs/>
                <w:lang w:val="es-ES"/>
              </w:rPr>
              <w:t xml:space="preserve"> </w:t>
            </w:r>
            <w:r w:rsidR="008B3796" w:rsidRPr="008B3796">
              <w:rPr>
                <w:bCs/>
                <w:lang w:val="es-ES"/>
              </w:rPr>
              <w:t>niños y niñas en su p</w:t>
            </w:r>
            <w:r w:rsidR="008B3796">
              <w:rPr>
                <w:bCs/>
                <w:lang w:val="es-ES"/>
              </w:rPr>
              <w:t xml:space="preserve">roceso individual de desarrollo, </w:t>
            </w:r>
            <w:r w:rsidR="008B3796" w:rsidRPr="008B3796">
              <w:rPr>
                <w:bCs/>
                <w:lang w:val="es-ES"/>
              </w:rPr>
              <w:t>Complementaria: Sus acciones tienen la cualidad de contribuir a la integralidad de la</w:t>
            </w:r>
            <w:r w:rsidR="008B3796">
              <w:rPr>
                <w:bCs/>
                <w:lang w:val="es-ES"/>
              </w:rPr>
              <w:t xml:space="preserve"> </w:t>
            </w:r>
            <w:r w:rsidR="008B3796" w:rsidRPr="008B3796">
              <w:rPr>
                <w:bCs/>
                <w:lang w:val="es-ES"/>
              </w:rPr>
              <w:t>atención como resultado de la interacción y articulación solidaria entre los actores responsables de la protección integral de las niñas</w:t>
            </w:r>
            <w:r w:rsidR="00AF482D">
              <w:rPr>
                <w:bCs/>
                <w:lang w:val="es-ES"/>
              </w:rPr>
              <w:t xml:space="preserve"> y niños en la primera infancia.</w:t>
            </w:r>
          </w:p>
          <w:p w14:paraId="79797995" w14:textId="06941FDA" w:rsidR="00AF482D" w:rsidRDefault="00AF482D" w:rsidP="008B3796">
            <w:pPr>
              <w:pStyle w:val="Default"/>
              <w:jc w:val="both"/>
              <w:rPr>
                <w:bCs/>
                <w:lang w:val="es-ES"/>
              </w:rPr>
            </w:pPr>
          </w:p>
          <w:p w14:paraId="2DE41F73" w14:textId="18C65407" w:rsidR="00AF482D" w:rsidRDefault="00AF482D" w:rsidP="00AF482D">
            <w:pPr>
              <w:pStyle w:val="Default"/>
              <w:jc w:val="both"/>
              <w:rPr>
                <w:bCs/>
                <w:lang w:val="es-ES"/>
              </w:rPr>
            </w:pPr>
            <w:r>
              <w:rPr>
                <w:bCs/>
                <w:lang w:val="es-ES"/>
              </w:rPr>
              <w:t xml:space="preserve">Por otra parte, se argumenta que la ruta integral de atenciones es una </w:t>
            </w:r>
            <w:r w:rsidRPr="00AF482D">
              <w:rPr>
                <w:bCs/>
                <w:lang w:val="es-ES"/>
              </w:rPr>
              <w:t>herramien</w:t>
            </w:r>
            <w:r>
              <w:rPr>
                <w:bCs/>
                <w:lang w:val="es-ES"/>
              </w:rPr>
              <w:t xml:space="preserve">ta que contribuye a ordenar la </w:t>
            </w:r>
            <w:r w:rsidRPr="00AF482D">
              <w:rPr>
                <w:bCs/>
                <w:lang w:val="es-ES"/>
              </w:rPr>
              <w:t>gestión de la atención integral en el territorio de manera articulada, consecuente con la situación de derechos de los niños y las niñas, con la oferta de servicios disponible y con</w:t>
            </w:r>
            <w:r>
              <w:rPr>
                <w:bCs/>
                <w:lang w:val="es-ES"/>
              </w:rPr>
              <w:t xml:space="preserve"> </w:t>
            </w:r>
            <w:r w:rsidRPr="00AF482D">
              <w:rPr>
                <w:bCs/>
                <w:lang w:val="es-ES"/>
              </w:rPr>
              <w:t>características de las niñas y los niños en sus respectivos contextos. Como herramienta de gestión intersectorial convoca a todos los actores del Sistema Nacional de Bienestar Familiar con presencia, competencias y funciones en el territorio.</w:t>
            </w:r>
            <w:r>
              <w:rPr>
                <w:bCs/>
                <w:lang w:val="es-ES"/>
              </w:rPr>
              <w:t xml:space="preserve"> Haciendo alusivo la seguridad alimentaria y </w:t>
            </w:r>
            <w:r>
              <w:rPr>
                <w:bCs/>
                <w:lang w:val="es-ES"/>
              </w:rPr>
              <w:lastRenderedPageBreak/>
              <w:t xml:space="preserve">nutricional pues busca aportar a las realizaciones de los derechos asociados a la alimentación y la adecuada nutrición de los niños y niñas. </w:t>
            </w:r>
            <w:r w:rsidRPr="00AF482D">
              <w:rPr>
                <w:bCs/>
                <w:lang w:val="es-ES"/>
              </w:rPr>
              <w:t>Estas acciones buscan promover en las familias hábitos</w:t>
            </w:r>
            <w:r>
              <w:rPr>
                <w:bCs/>
                <w:lang w:val="es-ES"/>
              </w:rPr>
              <w:t xml:space="preserve"> alimentarios y estilos de vida</w:t>
            </w:r>
            <w:r w:rsidRPr="00AF482D">
              <w:rPr>
                <w:bCs/>
                <w:lang w:val="es-ES"/>
              </w:rPr>
              <w:t xml:space="preserve"> saludables que permitan mejorar el consumo de los alimentos y la nutrición, aportando el mejoramiento de la salud a la prevención de enferme</w:t>
            </w:r>
            <w:r>
              <w:rPr>
                <w:bCs/>
                <w:lang w:val="es-ES"/>
              </w:rPr>
              <w:t>dades ligadas a la alimentación</w:t>
            </w:r>
            <w:r w:rsidRPr="00AF482D">
              <w:rPr>
                <w:bCs/>
                <w:vertAlign w:val="superscript"/>
                <w:lang w:val="es-ES"/>
              </w:rPr>
              <w:t xml:space="preserve"> </w:t>
            </w:r>
            <w:r w:rsidRPr="00AF482D">
              <w:rPr>
                <w:bCs/>
                <w:lang w:val="es-ES"/>
              </w:rPr>
              <w:t xml:space="preserve">mediante el reconocimiento, valoración e identificación de los haberes y prácticas culinarias. </w:t>
            </w:r>
          </w:p>
          <w:p w14:paraId="0B924F7C" w14:textId="187208A4" w:rsidR="00CA408A" w:rsidRDefault="00CA408A" w:rsidP="00AF482D">
            <w:pPr>
              <w:pStyle w:val="Default"/>
              <w:jc w:val="both"/>
              <w:rPr>
                <w:bCs/>
                <w:lang w:val="es-ES"/>
              </w:rPr>
            </w:pPr>
          </w:p>
          <w:p w14:paraId="69C24588" w14:textId="7FA7A81F" w:rsidR="00CA408A" w:rsidRDefault="00CA408A" w:rsidP="00CA408A">
            <w:pPr>
              <w:pStyle w:val="Default"/>
              <w:jc w:val="both"/>
              <w:rPr>
                <w:bCs/>
                <w:lang w:val="es-ES"/>
              </w:rPr>
            </w:pPr>
            <w:r>
              <w:rPr>
                <w:bCs/>
                <w:lang w:val="es-ES"/>
              </w:rPr>
              <w:t xml:space="preserve">Por último, se hace referencia a la importancia de la educación inicial teniendo presente </w:t>
            </w:r>
            <w:r w:rsidRPr="00CA408A">
              <w:rPr>
                <w:bCs/>
                <w:lang w:val="es-ES"/>
              </w:rPr>
              <w:t>que es un derecho de los niños y niñas menores de seis (6) años de edad. Se concibe como un proceso educativo y</w:t>
            </w:r>
            <w:r>
              <w:rPr>
                <w:bCs/>
                <w:lang w:val="es-ES"/>
              </w:rPr>
              <w:t xml:space="preserve"> </w:t>
            </w:r>
            <w:r w:rsidRPr="00CA408A">
              <w:rPr>
                <w:bCs/>
                <w:lang w:val="es-ES"/>
              </w:rPr>
              <w:t>pedagógico intencional, permanente y estructurado, a través</w:t>
            </w:r>
            <w:r>
              <w:rPr>
                <w:bCs/>
                <w:lang w:val="es-ES"/>
              </w:rPr>
              <w:t xml:space="preserve"> del cual los niños y las niñas</w:t>
            </w:r>
            <w:r w:rsidRPr="00CA408A">
              <w:rPr>
                <w:bCs/>
                <w:lang w:val="es-ES"/>
              </w:rPr>
              <w:t xml:space="preserve"> desarrollan su potencial, capacidades y habilidades en el juego, el arte, la literatura y la exploración del medio, contando con la familia como </w:t>
            </w:r>
            <w:r>
              <w:rPr>
                <w:bCs/>
                <w:lang w:val="es-ES"/>
              </w:rPr>
              <w:t>actor central de dicho proceso.</w:t>
            </w:r>
            <w:r w:rsidRPr="00CA408A">
              <w:rPr>
                <w:bCs/>
                <w:lang w:val="es-ES"/>
              </w:rPr>
              <w:t xml:space="preserve"> </w:t>
            </w:r>
            <w:r>
              <w:rPr>
                <w:bCs/>
                <w:lang w:val="es-ES"/>
              </w:rPr>
              <w:t>Su orientació</w:t>
            </w:r>
            <w:r w:rsidRPr="00CA408A">
              <w:rPr>
                <w:bCs/>
                <w:lang w:val="es-ES"/>
              </w:rPr>
              <w:t>n política y técnica, así como su reglam</w:t>
            </w:r>
            <w:r>
              <w:rPr>
                <w:bCs/>
                <w:lang w:val="es-ES"/>
              </w:rPr>
              <w:t xml:space="preserve">entación estarán a cargo del </w:t>
            </w:r>
            <w:r w:rsidRPr="00CA408A">
              <w:rPr>
                <w:bCs/>
                <w:lang w:val="es-ES"/>
              </w:rPr>
              <w:t>Ministerio de Educación Nacional y se hará de acuerdo con l</w:t>
            </w:r>
            <w:r>
              <w:rPr>
                <w:bCs/>
                <w:lang w:val="es-ES"/>
              </w:rPr>
              <w:t xml:space="preserve">os principios de la Política de </w:t>
            </w:r>
            <w:r w:rsidRPr="00CA408A">
              <w:rPr>
                <w:bCs/>
                <w:lang w:val="es-ES"/>
              </w:rPr>
              <w:t>Estado para el Desarrollo Integral de la Primera Infancia de Cero a Siempre.</w:t>
            </w:r>
          </w:p>
          <w:p w14:paraId="67563E78" w14:textId="77777777" w:rsidR="00E25BDE" w:rsidRDefault="00CA408A" w:rsidP="00CA408A">
            <w:pPr>
              <w:pStyle w:val="Default"/>
              <w:jc w:val="both"/>
              <w:rPr>
                <w:bCs/>
                <w:lang w:val="es-ES"/>
              </w:rPr>
            </w:pPr>
            <w:r>
              <w:rPr>
                <w:bCs/>
                <w:lang w:val="es-ES"/>
              </w:rPr>
              <w:t xml:space="preserve">Dentro les mismo marco de la socialización de la ley 1804, se da a conocer que en el Municipio de </w:t>
            </w:r>
            <w:proofErr w:type="spellStart"/>
            <w:r>
              <w:rPr>
                <w:bCs/>
                <w:lang w:val="es-ES"/>
              </w:rPr>
              <w:t>Yaguara</w:t>
            </w:r>
            <w:proofErr w:type="spellEnd"/>
            <w:r>
              <w:rPr>
                <w:bCs/>
                <w:lang w:val="es-ES"/>
              </w:rPr>
              <w:t xml:space="preserve"> se cuenta con 8 Hogares Comunitarios todos con integralidad HCB, 4 Modalidad Familiar FAMI, 1 Hogar Infantil.</w:t>
            </w:r>
            <w:r w:rsidR="00E25BDE">
              <w:rPr>
                <w:bCs/>
                <w:lang w:val="es-ES"/>
              </w:rPr>
              <w:t xml:space="preserve"> Con la finalidad de darles a conocer a los asistentes la oferta de inversión de la vigencia 2020 del Municipio en el cual fue invertido: Modalidad de atención Comunitaria servicio HCB $325.803.329 - servicio HCB integral $42.198.800, Modalidad Familiar $107.279.951, Modalidad Institucional $346.798.435 para un total de $732.080.515.</w:t>
            </w:r>
          </w:p>
          <w:p w14:paraId="35BC8261" w14:textId="77777777" w:rsidR="00E25BDE" w:rsidRDefault="00E25BDE" w:rsidP="00CA408A">
            <w:pPr>
              <w:pStyle w:val="Default"/>
              <w:jc w:val="both"/>
              <w:rPr>
                <w:bCs/>
                <w:lang w:val="es-ES"/>
              </w:rPr>
            </w:pPr>
          </w:p>
          <w:p w14:paraId="5DE9A416" w14:textId="4A7183D0" w:rsidR="00CA408A" w:rsidRDefault="0094234E" w:rsidP="00CA408A">
            <w:pPr>
              <w:pStyle w:val="Default"/>
              <w:jc w:val="both"/>
              <w:rPr>
                <w:bCs/>
                <w:lang w:val="es-ES"/>
              </w:rPr>
            </w:pPr>
            <w:r>
              <w:rPr>
                <w:bCs/>
                <w:lang w:val="es-ES"/>
              </w:rPr>
              <w:t>Se da a conocer que a través de l</w:t>
            </w:r>
            <w:r w:rsidR="00E25BDE" w:rsidRPr="00E25BDE">
              <w:rPr>
                <w:bCs/>
                <w:lang w:val="es-ES"/>
              </w:rPr>
              <w:t>a est</w:t>
            </w:r>
            <w:r>
              <w:rPr>
                <w:bCs/>
                <w:lang w:val="es-ES"/>
              </w:rPr>
              <w:t>rategia mis manos te enseñan</w:t>
            </w:r>
            <w:r w:rsidR="00E25BDE" w:rsidRPr="00E25BDE">
              <w:rPr>
                <w:bCs/>
                <w:lang w:val="es-ES"/>
              </w:rPr>
              <w:t xml:space="preserve">, ha permitido que las </w:t>
            </w:r>
            <w:r w:rsidRPr="00E25BDE">
              <w:rPr>
                <w:bCs/>
                <w:lang w:val="es-ES"/>
              </w:rPr>
              <w:t>familias realicen</w:t>
            </w:r>
            <w:r w:rsidR="00E25BDE" w:rsidRPr="00E25BDE">
              <w:rPr>
                <w:bCs/>
                <w:lang w:val="es-ES"/>
              </w:rPr>
              <w:t xml:space="preserve"> actividades que ge</w:t>
            </w:r>
            <w:r>
              <w:rPr>
                <w:bCs/>
                <w:lang w:val="es-ES"/>
              </w:rPr>
              <w:t>neran espacios de esparcimiento</w:t>
            </w:r>
            <w:r w:rsidR="00E25BDE" w:rsidRPr="00E25BDE">
              <w:rPr>
                <w:bCs/>
                <w:lang w:val="es-ES"/>
              </w:rPr>
              <w:t xml:space="preserve"> con sus hijos e hijas, y de esa manera minimizar los niveles de estrés y ansiedad en el hogar por causa del COVID – 19.</w:t>
            </w:r>
          </w:p>
          <w:p w14:paraId="65196D1C" w14:textId="5215BD6A" w:rsidR="00046234" w:rsidRPr="007E5C22" w:rsidRDefault="0094234E" w:rsidP="007E5C22">
            <w:pPr>
              <w:pStyle w:val="Default"/>
              <w:jc w:val="both"/>
              <w:rPr>
                <w:bCs/>
                <w:lang w:val="es-ES"/>
              </w:rPr>
            </w:pPr>
            <w:r>
              <w:rPr>
                <w:bCs/>
                <w:lang w:val="es-ES"/>
              </w:rPr>
              <w:t xml:space="preserve">Además, se da a conocer </w:t>
            </w:r>
            <w:r w:rsidR="007E5C22">
              <w:rPr>
                <w:bCs/>
              </w:rPr>
              <w:t>los logros</w:t>
            </w:r>
            <w:r w:rsidR="007E5C22" w:rsidRPr="007E5C22">
              <w:rPr>
                <w:bCs/>
              </w:rPr>
              <w:t xml:space="preserve"> que se tienen en los servicios en la atención a la Primera Infancia, como</w:t>
            </w:r>
            <w:r w:rsidR="007E5C22">
              <w:rPr>
                <w:bCs/>
              </w:rPr>
              <w:t xml:space="preserve">: </w:t>
            </w:r>
            <w:r w:rsidR="00046234" w:rsidRPr="007E5C22">
              <w:rPr>
                <w:bCs/>
                <w:lang w:val="es-ES"/>
              </w:rPr>
              <w:t xml:space="preserve">Implementación exitosa de la Estrategia “Mis manos te enseñan” para la flexibilización técnica y operativa de todos los servicios del ICBF de las cuatro modalidades de educación inicial en el marco </w:t>
            </w:r>
            <w:r w:rsidR="007E5C22">
              <w:rPr>
                <w:bCs/>
                <w:lang w:val="es-ES"/>
              </w:rPr>
              <w:t xml:space="preserve">de la atención integral, </w:t>
            </w:r>
            <w:r w:rsidR="00046234" w:rsidRPr="007E5C22">
              <w:rPr>
                <w:bCs/>
              </w:rPr>
              <w:t xml:space="preserve">Atención del 100%  niños, niñas y madres gestantes en las modalidades de atención integral de Primera Infancia </w:t>
            </w:r>
            <w:r w:rsidR="00046234" w:rsidRPr="007E5C22">
              <w:rPr>
                <w:bCs/>
                <w:lang w:val="es-ES"/>
              </w:rPr>
              <w:t>con base a los componentes de calidad de la Educación I</w:t>
            </w:r>
            <w:r w:rsidR="007E5C22">
              <w:rPr>
                <w:bCs/>
                <w:lang w:val="es-ES"/>
              </w:rPr>
              <w:t>nicial, en tiempos de pandemia, e</w:t>
            </w:r>
            <w:r w:rsidR="00046234" w:rsidRPr="007E5C22">
              <w:rPr>
                <w:bCs/>
                <w:lang w:val="es-ES"/>
              </w:rPr>
              <w:t>l 92% de usuarios c</w:t>
            </w:r>
            <w:r w:rsidR="007E5C22">
              <w:rPr>
                <w:bCs/>
                <w:lang w:val="es-ES"/>
              </w:rPr>
              <w:t xml:space="preserve">uentan con formación a familias, </w:t>
            </w:r>
            <w:r w:rsidR="00046234" w:rsidRPr="007E5C22">
              <w:rPr>
                <w:bCs/>
                <w:lang w:val="es-ES"/>
              </w:rPr>
              <w:t xml:space="preserve">El municipio de </w:t>
            </w:r>
            <w:proofErr w:type="spellStart"/>
            <w:r w:rsidR="00046234" w:rsidRPr="007E5C22">
              <w:rPr>
                <w:bCs/>
                <w:lang w:val="es-ES"/>
              </w:rPr>
              <w:t>Yaguará</w:t>
            </w:r>
            <w:proofErr w:type="spellEnd"/>
            <w:r w:rsidR="00046234" w:rsidRPr="007E5C22">
              <w:rPr>
                <w:bCs/>
                <w:lang w:val="es-ES"/>
              </w:rPr>
              <w:t xml:space="preserve"> cuenta con equipo de cualificación en los HCB de las zonas urbana y rural permitiendo un desarrollo integral de los niños y niñas que asisten </w:t>
            </w:r>
            <w:r w:rsidR="007E5C22">
              <w:rPr>
                <w:bCs/>
                <w:lang w:val="es-ES"/>
              </w:rPr>
              <w:t>a nuestras unidades de servicio, f</w:t>
            </w:r>
            <w:r w:rsidR="00046234" w:rsidRPr="007E5C22">
              <w:rPr>
                <w:bCs/>
                <w:lang w:val="es-ES"/>
              </w:rPr>
              <w:t xml:space="preserve">ortalecimiento a padres, madres y cuidadores en su rol que permita un adecuado desarrollo integral a los niños y niñas. </w:t>
            </w:r>
          </w:p>
          <w:p w14:paraId="372751B4" w14:textId="329BD4B8" w:rsidR="00046234" w:rsidRPr="007E5C22" w:rsidRDefault="00046234" w:rsidP="007E5C22">
            <w:pPr>
              <w:pStyle w:val="Default"/>
              <w:jc w:val="both"/>
              <w:rPr>
                <w:bCs/>
                <w:lang w:val="es-ES"/>
              </w:rPr>
            </w:pPr>
          </w:p>
          <w:p w14:paraId="0CF58CF5" w14:textId="6134528B" w:rsidR="00046234" w:rsidRPr="007E5C22" w:rsidRDefault="007E5C22" w:rsidP="007E5C22">
            <w:pPr>
              <w:pStyle w:val="Default"/>
              <w:jc w:val="both"/>
              <w:rPr>
                <w:bCs/>
                <w:lang w:val="es-ES"/>
              </w:rPr>
            </w:pPr>
            <w:r>
              <w:rPr>
                <w:bCs/>
                <w:lang w:val="es-ES"/>
              </w:rPr>
              <w:t xml:space="preserve">Frente a los retos de la temática priorizada se tiene: </w:t>
            </w:r>
            <w:r w:rsidR="00046234" w:rsidRPr="007E5C22">
              <w:rPr>
                <w:bCs/>
                <w:lang w:val="es-ES"/>
              </w:rPr>
              <w:t xml:space="preserve">Fortalecimiento de la educación inicial y potenciar el desarrollo infantil de los niños y niñas de los servicios de primera infancia, en corresponsabilidad con las familias y el Sistema Nacional de Bienestar </w:t>
            </w:r>
            <w:r>
              <w:rPr>
                <w:bCs/>
                <w:lang w:val="es-ES"/>
              </w:rPr>
              <w:t xml:space="preserve">Familiar a nivel local, </w:t>
            </w:r>
            <w:r w:rsidR="00046234" w:rsidRPr="007E5C22">
              <w:rPr>
                <w:bCs/>
                <w:lang w:val="es-ES"/>
              </w:rPr>
              <w:t xml:space="preserve">Lograr la vinculación del 100% de los padres y madres de familia en la formación y Cualificación en proceso de formación en cuidado y crianza a </w:t>
            </w:r>
            <w:r>
              <w:rPr>
                <w:bCs/>
                <w:lang w:val="es-ES"/>
              </w:rPr>
              <w:t xml:space="preserve">los padres, madres y cuidadores, </w:t>
            </w:r>
            <w:r w:rsidR="00046234" w:rsidRPr="007E5C22">
              <w:rPr>
                <w:bCs/>
                <w:lang w:val="es-ES"/>
              </w:rPr>
              <w:t xml:space="preserve">Búsqueda de </w:t>
            </w:r>
            <w:r w:rsidR="00046234" w:rsidRPr="007E5C22">
              <w:rPr>
                <w:bCs/>
                <w:lang w:val="es-ES"/>
              </w:rPr>
              <w:lastRenderedPageBreak/>
              <w:t>alternativas de comunicación (TIC) para atender a las familias beneficiarias en situaciones de emergencia Nacional y que a su vez se disminuyan las brechas de conectividad.</w:t>
            </w:r>
          </w:p>
          <w:p w14:paraId="7FDA9368" w14:textId="78E9DBB2" w:rsidR="0094234E" w:rsidRPr="00CA408A" w:rsidRDefault="0094234E" w:rsidP="00CA408A">
            <w:pPr>
              <w:pStyle w:val="Default"/>
              <w:jc w:val="both"/>
              <w:rPr>
                <w:bCs/>
                <w:lang w:val="es-ES"/>
              </w:rPr>
            </w:pPr>
          </w:p>
          <w:p w14:paraId="4C58A009" w14:textId="2F0CB326" w:rsidR="009862B6" w:rsidRPr="009862B6" w:rsidRDefault="009862B6" w:rsidP="009862B6">
            <w:pPr>
              <w:pStyle w:val="Default"/>
              <w:jc w:val="both"/>
              <w:rPr>
                <w:b/>
                <w:bCs/>
                <w:lang w:val="es-ES"/>
              </w:rPr>
            </w:pPr>
          </w:p>
          <w:p w14:paraId="23EE7683" w14:textId="10B52103" w:rsidR="006B7852" w:rsidRDefault="006B7852" w:rsidP="006B7852">
            <w:pPr>
              <w:pStyle w:val="Default"/>
              <w:jc w:val="both"/>
              <w:rPr>
                <w:bCs/>
              </w:rPr>
            </w:pPr>
            <w:r w:rsidRPr="006B7852">
              <w:rPr>
                <w:bCs/>
              </w:rPr>
              <w:t>Habiendo culminado con la intervención anterior la coordinadora del centro zonal da paso al espacio de participación para lo que la profesional unive</w:t>
            </w:r>
            <w:r>
              <w:rPr>
                <w:bCs/>
              </w:rPr>
              <w:t xml:space="preserve">rsitaria </w:t>
            </w:r>
            <w:proofErr w:type="spellStart"/>
            <w:r>
              <w:rPr>
                <w:bCs/>
              </w:rPr>
              <w:t>Brina</w:t>
            </w:r>
            <w:proofErr w:type="spellEnd"/>
            <w:r>
              <w:rPr>
                <w:bCs/>
              </w:rPr>
              <w:t xml:space="preserve"> Esther Fontanilla</w:t>
            </w:r>
            <w:r w:rsidRPr="006B7852">
              <w:rPr>
                <w:bCs/>
              </w:rPr>
              <w:t xml:space="preserve"> actuando como moderadora confirma a los participantes la ubicación del listado de asistencia en el trascurso de la trasmisión, así mismo evaluación y preguntas para que puedan diligenciarlos y así mismo proceder a responder de manera oportuna y efectiva</w:t>
            </w:r>
            <w:r>
              <w:rPr>
                <w:bCs/>
              </w:rPr>
              <w:t xml:space="preserve">; la Dra. Amanda </w:t>
            </w:r>
            <w:r w:rsidR="00114987">
              <w:rPr>
                <w:bCs/>
              </w:rPr>
              <w:t>Gómez</w:t>
            </w:r>
            <w:r w:rsidRPr="006B7852">
              <w:rPr>
                <w:bCs/>
              </w:rPr>
              <w:t xml:space="preserve"> comenta a los presentes el proceso de trasparencia y tramite que se realizan a las preguntas que tengan las personas conectadas y les anima a hacer uso de los canales que se tienen desde el ICBF para atención.</w:t>
            </w:r>
          </w:p>
          <w:p w14:paraId="6F3CF88A" w14:textId="1E3D9306" w:rsidR="00046234" w:rsidRDefault="00046234" w:rsidP="006B7852">
            <w:pPr>
              <w:pStyle w:val="Default"/>
              <w:jc w:val="both"/>
              <w:rPr>
                <w:bCs/>
              </w:rPr>
            </w:pPr>
          </w:p>
          <w:p w14:paraId="13CCCFE4" w14:textId="77777777" w:rsidR="00AF7415" w:rsidRDefault="00046234" w:rsidP="006B7852">
            <w:pPr>
              <w:pStyle w:val="Default"/>
              <w:jc w:val="both"/>
              <w:rPr>
                <w:bCs/>
              </w:rPr>
            </w:pPr>
            <w:r>
              <w:rPr>
                <w:bCs/>
              </w:rPr>
              <w:t>Por lo cual, la comunidad realiza las siguientes preguntas: ¿Por qué las madres comunitarias no pueden ser partícipes siempre de las mesas públicas? La coordinadora responde que la invitación es para toda la ciudadanía, se utilizaron diferentes canales de comunicación para hacer extensiva la convocatoria, como fueron correos electrónicos, carteles por los diferentes puntos del municipio, grupos de WhatsApp compartiendo el Link del evento.</w:t>
            </w:r>
            <w:r w:rsidR="00AF7415">
              <w:rPr>
                <w:bCs/>
              </w:rPr>
              <w:t xml:space="preserve"> Paralelamente una usuaria pregunta ¿Por</w:t>
            </w:r>
            <w:r w:rsidR="00AF7415" w:rsidRPr="00AF7415">
              <w:rPr>
                <w:bCs/>
              </w:rPr>
              <w:t>q</w:t>
            </w:r>
            <w:r w:rsidR="00AF7415">
              <w:rPr>
                <w:bCs/>
              </w:rPr>
              <w:t>ue si se habla de igualdad</w:t>
            </w:r>
            <w:r w:rsidR="00AF7415" w:rsidRPr="00AF7415">
              <w:rPr>
                <w:bCs/>
              </w:rPr>
              <w:t>, no se ve reflejada en los hogares comunitarios y CDI</w:t>
            </w:r>
            <w:r w:rsidR="00AF7415">
              <w:rPr>
                <w:bCs/>
              </w:rPr>
              <w:t>? La Dra. Amanda, manifiesta que todos los servicios del ICBF son diferentes en el cual lo han venido ejecutando de a poco con la cualificación del servicio, el talento humano y las estrategias pedagógicas.</w:t>
            </w:r>
          </w:p>
          <w:p w14:paraId="16132762" w14:textId="77777777" w:rsidR="00AF7415" w:rsidRDefault="00AF7415" w:rsidP="006B7852">
            <w:pPr>
              <w:pStyle w:val="Default"/>
              <w:jc w:val="both"/>
              <w:rPr>
                <w:bCs/>
              </w:rPr>
            </w:pPr>
          </w:p>
          <w:p w14:paraId="1A20FF7C" w14:textId="58333EB5" w:rsidR="00AF7415" w:rsidRPr="00DE7A6A" w:rsidRDefault="00AF7415" w:rsidP="00AF7415">
            <w:pPr>
              <w:spacing w:after="200"/>
              <w:jc w:val="both"/>
              <w:rPr>
                <w:rFonts w:ascii="Arial" w:hAnsi="Arial" w:cs="Arial"/>
              </w:rPr>
            </w:pPr>
            <w:r w:rsidRPr="00DE7A6A">
              <w:rPr>
                <w:rFonts w:ascii="Arial" w:hAnsi="Arial" w:cs="Arial"/>
              </w:rPr>
              <w:t xml:space="preserve">Es así como </w:t>
            </w:r>
            <w:r w:rsidR="003C4498">
              <w:rPr>
                <w:rFonts w:ascii="Arial" w:hAnsi="Arial" w:cs="Arial"/>
              </w:rPr>
              <w:t xml:space="preserve">no </w:t>
            </w:r>
            <w:r w:rsidRPr="00DE7A6A">
              <w:rPr>
                <w:rFonts w:ascii="Arial" w:hAnsi="Arial" w:cs="Arial"/>
              </w:rPr>
              <w:t>se</w:t>
            </w:r>
            <w:r w:rsidR="003C4498">
              <w:rPr>
                <w:rFonts w:ascii="Arial" w:hAnsi="Arial" w:cs="Arial"/>
              </w:rPr>
              <w:t xml:space="preserve"> dan</w:t>
            </w:r>
            <w:r w:rsidRPr="00DE7A6A">
              <w:rPr>
                <w:rFonts w:ascii="Arial" w:hAnsi="Arial" w:cs="Arial"/>
              </w:rPr>
              <w:t xml:space="preserve"> compromisos</w:t>
            </w:r>
            <w:r w:rsidR="003C4498">
              <w:rPr>
                <w:rFonts w:ascii="Arial" w:hAnsi="Arial" w:cs="Arial"/>
              </w:rPr>
              <w:t xml:space="preserve"> durante la transmisión</w:t>
            </w:r>
            <w:r w:rsidR="00DE7A6A">
              <w:rPr>
                <w:rFonts w:ascii="Arial" w:hAnsi="Arial" w:cs="Arial"/>
              </w:rPr>
              <w:t>. Seguidamente se da a conocer a los asistentes de la mesa que el compromiso que había quedado estipulado en el año 2020 ya se dio cumplimiento y respuesta de la misma.</w:t>
            </w:r>
            <w:r w:rsidRPr="00DE7A6A">
              <w:rPr>
                <w:rFonts w:ascii="Arial" w:hAnsi="Arial" w:cs="Arial"/>
              </w:rPr>
              <w:t xml:space="preserve"> </w:t>
            </w:r>
          </w:p>
          <w:p w14:paraId="3B3E0E5E" w14:textId="6A18F641" w:rsidR="00046234" w:rsidRPr="006B7852" w:rsidRDefault="00307848" w:rsidP="006B7852">
            <w:pPr>
              <w:pStyle w:val="Default"/>
              <w:jc w:val="both"/>
              <w:rPr>
                <w:bCs/>
              </w:rPr>
            </w:pPr>
            <w:r w:rsidRPr="00307848">
              <w:rPr>
                <w:bCs/>
              </w:rPr>
              <w:t>Por último, se socializa los canales no presenciales de recepción de peticiones</w:t>
            </w:r>
            <w:r w:rsidRPr="00307848">
              <w:rPr>
                <w:b/>
                <w:bCs/>
              </w:rPr>
              <w:t xml:space="preserve">, </w:t>
            </w:r>
            <w:r w:rsidRPr="00307848">
              <w:rPr>
                <w:bCs/>
              </w:rPr>
              <w:t xml:space="preserve">descritos a continuación: Página Web:  www.icbf.gov.co donde se encuentran las opciones Chat, </w:t>
            </w:r>
            <w:proofErr w:type="spellStart"/>
            <w:r w:rsidRPr="00307848">
              <w:rPr>
                <w:bCs/>
              </w:rPr>
              <w:t>Videollamada</w:t>
            </w:r>
            <w:proofErr w:type="spellEnd"/>
            <w:r w:rsidRPr="00307848">
              <w:rPr>
                <w:bCs/>
              </w:rPr>
              <w:t xml:space="preserve">, Llamada en línea y  Formulario para peticiones;  WhatsApp: 320 239 16 85, 320 865 54 50 </w:t>
            </w:r>
            <w:proofErr w:type="spellStart"/>
            <w:r w:rsidRPr="00307848">
              <w:rPr>
                <w:bCs/>
              </w:rPr>
              <w:t>ó</w:t>
            </w:r>
            <w:proofErr w:type="spellEnd"/>
            <w:r w:rsidRPr="00307848">
              <w:rPr>
                <w:bCs/>
              </w:rPr>
              <w:t xml:space="preserve"> 320 239 13 20; Línea Gratuita Nacional: 018000918080 Disponible 24 horas; Denuncias Anticorrupción: 018000918080  Opción 4 y correo electrónico </w:t>
            </w:r>
            <w:hyperlink r:id="rId9" w:history="1">
              <w:r w:rsidRPr="00307848">
                <w:rPr>
                  <w:rStyle w:val="Hipervnculo"/>
                  <w:bCs/>
                </w:rPr>
                <w:t>anticorrupcion@icbf.gov.co</w:t>
              </w:r>
            </w:hyperlink>
            <w:r w:rsidRPr="00307848">
              <w:rPr>
                <w:bCs/>
              </w:rPr>
              <w:t xml:space="preserve">; Teléfono  Fijo y Celular  Sin Importar Operador:  141; Correo Electrónico: </w:t>
            </w:r>
            <w:hyperlink r:id="rId10" w:history="1">
              <w:r w:rsidRPr="00307848">
                <w:rPr>
                  <w:rStyle w:val="Hipervnculo"/>
                  <w:bCs/>
                </w:rPr>
                <w:t>atencionalciudadano@icbf.gov.co</w:t>
              </w:r>
            </w:hyperlink>
            <w:r w:rsidR="00046234">
              <w:rPr>
                <w:bCs/>
              </w:rPr>
              <w:t xml:space="preserve">  </w:t>
            </w:r>
          </w:p>
          <w:p w14:paraId="6A6AA6B2" w14:textId="3B809F2B" w:rsidR="009862B6" w:rsidRDefault="009862B6" w:rsidP="006B7852">
            <w:pPr>
              <w:pStyle w:val="Default"/>
              <w:rPr>
                <w:bCs/>
              </w:rPr>
            </w:pPr>
          </w:p>
          <w:p w14:paraId="50671A00" w14:textId="5C5CC568" w:rsidR="0009694A" w:rsidRDefault="0009694A" w:rsidP="006B7852">
            <w:pPr>
              <w:pStyle w:val="Default"/>
              <w:rPr>
                <w:bCs/>
              </w:rPr>
            </w:pPr>
            <w:r w:rsidRPr="0009694A">
              <w:rPr>
                <w:bCs/>
              </w:rPr>
              <w:t xml:space="preserve">Se recuerda a los participantes que con el objetivo de conocer la percepción acerca de la Mesa Pública realizada por el ICBF, se les solicita diligenciar el formato de Evaluación por medios virtuales </w:t>
            </w:r>
            <w:proofErr w:type="spellStart"/>
            <w:r w:rsidRPr="0009694A">
              <w:rPr>
                <w:bCs/>
              </w:rPr>
              <w:t>teams</w:t>
            </w:r>
            <w:proofErr w:type="spellEnd"/>
            <w:r w:rsidRPr="0009694A">
              <w:rPr>
                <w:bCs/>
              </w:rPr>
              <w:t xml:space="preserve"> en</w:t>
            </w:r>
            <w:r>
              <w:rPr>
                <w:bCs/>
              </w:rPr>
              <w:t xml:space="preserve"> vivo en el Municipio de </w:t>
            </w:r>
            <w:proofErr w:type="spellStart"/>
            <w:r>
              <w:rPr>
                <w:bCs/>
              </w:rPr>
              <w:t>Yaguara</w:t>
            </w:r>
            <w:proofErr w:type="spellEnd"/>
            <w:r w:rsidRPr="0009694A">
              <w:rPr>
                <w:bCs/>
              </w:rPr>
              <w:t xml:space="preserve"> en el siguiente enlace</w:t>
            </w:r>
            <w:r>
              <w:rPr>
                <w:bCs/>
              </w:rPr>
              <w:t>:</w:t>
            </w:r>
          </w:p>
          <w:p w14:paraId="4997945B" w14:textId="77777777" w:rsidR="0009694A" w:rsidRPr="0009694A" w:rsidRDefault="00974EB9" w:rsidP="0009694A">
            <w:pPr>
              <w:rPr>
                <w:rFonts w:ascii="Arial" w:hAnsi="Arial" w:cs="Arial"/>
              </w:rPr>
            </w:pPr>
            <w:hyperlink r:id="rId11" w:tgtFrame="_blank" w:tooltip="https://forms.office.com/pages/responsepage.aspx?id=86wspxq8euqmxl5ip3ejv3dv5bdcrk9nvd-ermvqmwzuqzborlc3q1ywquzfvzhbujjewkg4qkdpwc4u" w:history="1">
              <w:r w:rsidR="0009694A" w:rsidRPr="0009694A">
                <w:rPr>
                  <w:rStyle w:val="Hipervnculo"/>
                  <w:rFonts w:ascii="Arial" w:hAnsi="Arial" w:cs="Arial"/>
                </w:rPr>
                <w:t>https://forms.office.com/Pages/ResponsePage.aspx?id=86WSPXq8eUqMXl5IP3eJv3dv5BDCrk9NvD-ERMVQmwZUQzBORlc3Q1YwQUZFVzhBUjJEWkg4QkdPWC4u</w:t>
              </w:r>
            </w:hyperlink>
          </w:p>
          <w:p w14:paraId="51626E31" w14:textId="77777777" w:rsidR="0009694A" w:rsidRPr="006B7852" w:rsidRDefault="0009694A" w:rsidP="006B7852">
            <w:pPr>
              <w:pStyle w:val="Default"/>
              <w:rPr>
                <w:bCs/>
              </w:rPr>
            </w:pPr>
          </w:p>
          <w:p w14:paraId="65A199F4" w14:textId="7145E330" w:rsidR="009862B6" w:rsidRDefault="0009694A" w:rsidP="009862B6">
            <w:pPr>
              <w:pStyle w:val="Default"/>
              <w:jc w:val="both"/>
              <w:rPr>
                <w:bCs/>
              </w:rPr>
            </w:pPr>
            <w:r w:rsidRPr="0009694A">
              <w:rPr>
                <w:bCs/>
              </w:rPr>
              <w:lastRenderedPageBreak/>
              <w:t>Al tiempo, recuerda a la comunidad se registren en el formato de asistencia a la reunión de la Audiencia de la Mesa Pública, en el enlace</w:t>
            </w:r>
          </w:p>
          <w:p w14:paraId="73216F68" w14:textId="77777777" w:rsidR="0009694A" w:rsidRPr="0009694A" w:rsidRDefault="00974EB9" w:rsidP="0009694A">
            <w:pPr>
              <w:pStyle w:val="Default"/>
              <w:jc w:val="both"/>
              <w:rPr>
                <w:bCs/>
              </w:rPr>
            </w:pPr>
            <w:hyperlink r:id="rId12" w:tgtFrame="_blank" w:tooltip="https://forms.office.com/pages/responsepage.aspx?id=86wspxq8euqmxl5ip3ejv3dv5bdcrk9nvd-ermvqmwzuruloulhfu09sstjyr0towvdzr0xhvtdmrs4u" w:history="1">
              <w:r w:rsidR="0009694A" w:rsidRPr="0009694A">
                <w:rPr>
                  <w:rStyle w:val="Hipervnculo"/>
                  <w:bCs/>
                </w:rPr>
                <w:t>https://forms.office.com/Pages/ResponsePage.aspx?id=86WSPXq8eUqMXl5IP3eJv3dv5BDCrk9NvD-ERMVQmwZURUlOUlhFU09SSTJYR0tOWVdZR0xHVTdMRS4u</w:t>
              </w:r>
            </w:hyperlink>
          </w:p>
          <w:p w14:paraId="21299FBA" w14:textId="10C1C3AB" w:rsidR="0009694A" w:rsidRDefault="0009694A" w:rsidP="009862B6">
            <w:pPr>
              <w:pStyle w:val="Default"/>
              <w:jc w:val="both"/>
              <w:rPr>
                <w:bCs/>
              </w:rPr>
            </w:pPr>
          </w:p>
          <w:p w14:paraId="4C4CFC81" w14:textId="6CCCADC0" w:rsidR="00070BAD" w:rsidRPr="0009694A" w:rsidRDefault="0009694A" w:rsidP="0009694A">
            <w:pPr>
              <w:pStyle w:val="Default"/>
              <w:jc w:val="both"/>
              <w:rPr>
                <w:bCs/>
              </w:rPr>
            </w:pPr>
            <w:r w:rsidRPr="0009694A">
              <w:rPr>
                <w:bCs/>
              </w:rPr>
              <w:t>La Doctora Amanda Gómez, realiza el cierre de la Mesa Pública, agradeciendo por la asistencia y participación en la reunión de manera virtual de la Audiencia de la Mesa Pública del Centro Zonal Neiva</w:t>
            </w:r>
            <w:r>
              <w:rPr>
                <w:bCs/>
              </w:rPr>
              <w:t>.</w:t>
            </w:r>
          </w:p>
          <w:p w14:paraId="536C6F29" w14:textId="77777777" w:rsidR="008D23B9" w:rsidRPr="00F13A47" w:rsidRDefault="008D23B9" w:rsidP="005975B1">
            <w:pPr>
              <w:pStyle w:val="Default"/>
              <w:jc w:val="both"/>
            </w:pPr>
          </w:p>
          <w:p w14:paraId="29E8CFF9" w14:textId="77777777" w:rsidR="00DC33CA" w:rsidRPr="00F13A47" w:rsidRDefault="00DC33CA" w:rsidP="00F657E1">
            <w:pPr>
              <w:spacing w:after="200"/>
              <w:jc w:val="both"/>
              <w:rPr>
                <w:rFonts w:ascii="Arial" w:hAnsi="Arial" w:cs="Arial"/>
                <w:bCs/>
                <w:lang w:val="es-ES" w:eastAsia="en-US"/>
              </w:rPr>
            </w:pPr>
            <w:r w:rsidRPr="00F13A47">
              <w:rPr>
                <w:rFonts w:ascii="Arial" w:hAnsi="Arial" w:cs="Arial"/>
                <w:bCs/>
                <w:lang w:val="es-ES" w:eastAsia="en-US"/>
              </w:rPr>
              <w:t>Decisiones:</w:t>
            </w:r>
            <w:r w:rsidR="00EE0910" w:rsidRPr="00F13A47">
              <w:rPr>
                <w:rFonts w:ascii="Arial" w:hAnsi="Arial" w:cs="Arial"/>
                <w:bCs/>
                <w:lang w:val="es-ES" w:eastAsia="en-US"/>
              </w:rPr>
              <w:t xml:space="preserve"> </w:t>
            </w:r>
          </w:p>
          <w:p w14:paraId="759E5133" w14:textId="3A334856" w:rsidR="00810BF9" w:rsidRPr="004B4412" w:rsidRDefault="00F75698" w:rsidP="00B45FE9">
            <w:pPr>
              <w:spacing w:after="200"/>
              <w:jc w:val="both"/>
              <w:rPr>
                <w:rFonts w:ascii="Arial" w:hAnsi="Arial" w:cs="Arial"/>
                <w:bCs/>
                <w:lang w:val="es-ES" w:eastAsia="en-US"/>
              </w:rPr>
            </w:pPr>
            <w:r w:rsidRPr="00F13A47">
              <w:rPr>
                <w:rFonts w:ascii="Arial" w:hAnsi="Arial" w:cs="Arial"/>
                <w:bCs/>
                <w:lang w:val="es-ES" w:eastAsia="en-US"/>
              </w:rPr>
              <w:t>No se tomaron decisiones</w:t>
            </w:r>
          </w:p>
        </w:tc>
      </w:tr>
      <w:tr w:rsidR="00672D98" w:rsidRPr="005B0A19" w14:paraId="70253D37" w14:textId="77777777" w:rsidTr="00810BF9">
        <w:trPr>
          <w:trHeight w:val="340"/>
        </w:trPr>
        <w:tc>
          <w:tcPr>
            <w:tcW w:w="4508" w:type="dxa"/>
            <w:gridSpan w:val="3"/>
            <w:vAlign w:val="center"/>
          </w:tcPr>
          <w:p w14:paraId="2BF8863C" w14:textId="77777777" w:rsidR="00672D98" w:rsidRPr="008D23B9" w:rsidRDefault="001F36C2" w:rsidP="001F36C2">
            <w:pPr>
              <w:jc w:val="center"/>
              <w:rPr>
                <w:rFonts w:ascii="Arial" w:hAnsi="Arial" w:cs="Arial"/>
                <w:b/>
                <w:sz w:val="22"/>
                <w:szCs w:val="22"/>
                <w:lang w:val="es-ES" w:eastAsia="en-US"/>
              </w:rPr>
            </w:pPr>
            <w:r w:rsidRPr="008D23B9">
              <w:rPr>
                <w:rFonts w:ascii="Arial" w:hAnsi="Arial" w:cs="Arial"/>
                <w:b/>
                <w:sz w:val="22"/>
                <w:szCs w:val="22"/>
                <w:lang w:val="es-ES" w:eastAsia="en-US"/>
              </w:rPr>
              <w:lastRenderedPageBreak/>
              <w:t>Compromisos / tareas</w:t>
            </w:r>
          </w:p>
        </w:tc>
        <w:tc>
          <w:tcPr>
            <w:tcW w:w="2835" w:type="dxa"/>
            <w:gridSpan w:val="3"/>
            <w:vAlign w:val="center"/>
          </w:tcPr>
          <w:p w14:paraId="784270E1" w14:textId="77777777"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3148" w:type="dxa"/>
            <w:gridSpan w:val="2"/>
            <w:vAlign w:val="center"/>
          </w:tcPr>
          <w:p w14:paraId="27F153B6" w14:textId="77777777"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14:paraId="21C271C0" w14:textId="77777777" w:rsidTr="00810BF9">
        <w:trPr>
          <w:trHeight w:val="340"/>
        </w:trPr>
        <w:tc>
          <w:tcPr>
            <w:tcW w:w="4508" w:type="dxa"/>
            <w:gridSpan w:val="3"/>
            <w:vAlign w:val="center"/>
          </w:tcPr>
          <w:p w14:paraId="5FAA477D" w14:textId="4A996982" w:rsidR="00672D98" w:rsidRPr="005B0A19" w:rsidRDefault="007416E3" w:rsidP="001F36C2">
            <w:pPr>
              <w:rPr>
                <w:rFonts w:ascii="Arial Narrow" w:hAnsi="Arial Narrow" w:cs="Arial"/>
                <w:sz w:val="22"/>
                <w:szCs w:val="22"/>
                <w:lang w:val="es-ES" w:eastAsia="en-US"/>
              </w:rPr>
            </w:pPr>
            <w:r>
              <w:rPr>
                <w:rFonts w:ascii="Arial" w:hAnsi="Arial" w:cs="Arial"/>
              </w:rPr>
              <w:t>No hay compromisos</w:t>
            </w:r>
          </w:p>
        </w:tc>
        <w:tc>
          <w:tcPr>
            <w:tcW w:w="2835" w:type="dxa"/>
            <w:gridSpan w:val="3"/>
            <w:vAlign w:val="center"/>
          </w:tcPr>
          <w:p w14:paraId="22855E74" w14:textId="522CCD08" w:rsidR="00797CB7" w:rsidRPr="004B4412" w:rsidRDefault="00797CB7" w:rsidP="001F36C2">
            <w:pPr>
              <w:rPr>
                <w:rFonts w:ascii="Arial" w:hAnsi="Arial" w:cs="Arial"/>
                <w:lang w:val="es-ES" w:eastAsia="en-US"/>
              </w:rPr>
            </w:pPr>
          </w:p>
        </w:tc>
        <w:tc>
          <w:tcPr>
            <w:tcW w:w="3148" w:type="dxa"/>
            <w:gridSpan w:val="2"/>
            <w:vAlign w:val="center"/>
          </w:tcPr>
          <w:p w14:paraId="71854C06" w14:textId="77777777" w:rsidR="00672D98" w:rsidRPr="005B0A19" w:rsidRDefault="00672D98" w:rsidP="001F36C2">
            <w:pPr>
              <w:rPr>
                <w:rFonts w:ascii="Arial Narrow" w:hAnsi="Arial Narrow" w:cs="Arial"/>
                <w:sz w:val="22"/>
                <w:szCs w:val="22"/>
                <w:lang w:val="es-ES" w:eastAsia="en-US"/>
              </w:rPr>
            </w:pPr>
          </w:p>
        </w:tc>
      </w:tr>
      <w:tr w:rsidR="001F36C2" w:rsidRPr="005B0A19" w14:paraId="04CFB752" w14:textId="77777777" w:rsidTr="00810BF9">
        <w:trPr>
          <w:trHeight w:val="340"/>
        </w:trPr>
        <w:tc>
          <w:tcPr>
            <w:tcW w:w="3516" w:type="dxa"/>
            <w:gridSpan w:val="2"/>
            <w:vAlign w:val="center"/>
          </w:tcPr>
          <w:p w14:paraId="60075E18" w14:textId="77777777" w:rsidR="001F36C2" w:rsidRPr="001F36C2" w:rsidRDefault="001F36C2" w:rsidP="00810BF9">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693" w:type="dxa"/>
            <w:gridSpan w:val="3"/>
            <w:vAlign w:val="center"/>
          </w:tcPr>
          <w:p w14:paraId="15B19BDC" w14:textId="77777777" w:rsidR="001F36C2" w:rsidRPr="001F36C2" w:rsidRDefault="001F36C2" w:rsidP="00810BF9">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gridSpan w:val="2"/>
            <w:vAlign w:val="center"/>
          </w:tcPr>
          <w:p w14:paraId="59B4F1EE" w14:textId="77777777" w:rsidR="001F36C2" w:rsidRPr="001F36C2" w:rsidRDefault="001F36C2" w:rsidP="00810BF9">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2155" w:type="dxa"/>
            <w:vAlign w:val="center"/>
          </w:tcPr>
          <w:p w14:paraId="0DB21B58" w14:textId="77777777" w:rsidR="001F36C2" w:rsidRPr="001F36C2" w:rsidRDefault="001F36C2" w:rsidP="00810BF9">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1F36C2" w:rsidRPr="005B0A19" w14:paraId="7622DD76" w14:textId="77777777" w:rsidTr="00810BF9">
        <w:trPr>
          <w:trHeight w:val="340"/>
        </w:trPr>
        <w:tc>
          <w:tcPr>
            <w:tcW w:w="3516" w:type="dxa"/>
            <w:gridSpan w:val="2"/>
            <w:vAlign w:val="center"/>
          </w:tcPr>
          <w:p w14:paraId="2FB868AE" w14:textId="36CC0B42" w:rsidR="001F36C2" w:rsidRPr="003F04E2" w:rsidRDefault="003F04E2" w:rsidP="001F36C2">
            <w:pPr>
              <w:rPr>
                <w:rFonts w:ascii="Arial" w:hAnsi="Arial" w:cs="Arial"/>
                <w:lang w:val="es-ES" w:eastAsia="en-US"/>
              </w:rPr>
            </w:pPr>
            <w:r>
              <w:rPr>
                <w:rFonts w:ascii="Arial" w:hAnsi="Arial" w:cs="Arial"/>
                <w:lang w:val="es-ES" w:eastAsia="en-US"/>
              </w:rPr>
              <w:t>Se anexan listado de asistencia</w:t>
            </w:r>
          </w:p>
        </w:tc>
        <w:tc>
          <w:tcPr>
            <w:tcW w:w="2693" w:type="dxa"/>
            <w:gridSpan w:val="3"/>
            <w:vAlign w:val="center"/>
          </w:tcPr>
          <w:p w14:paraId="5094B546" w14:textId="77777777" w:rsidR="001F36C2" w:rsidRDefault="001F36C2" w:rsidP="001F36C2">
            <w:pPr>
              <w:rPr>
                <w:rFonts w:ascii="Arial Narrow" w:hAnsi="Arial Narrow" w:cs="Arial"/>
                <w:sz w:val="22"/>
                <w:szCs w:val="22"/>
                <w:lang w:val="es-ES" w:eastAsia="en-US"/>
              </w:rPr>
            </w:pPr>
          </w:p>
        </w:tc>
        <w:tc>
          <w:tcPr>
            <w:tcW w:w="2127" w:type="dxa"/>
            <w:gridSpan w:val="2"/>
            <w:vAlign w:val="center"/>
          </w:tcPr>
          <w:p w14:paraId="73FB2501" w14:textId="77777777" w:rsidR="001F36C2" w:rsidRPr="005B0A19" w:rsidRDefault="001F36C2" w:rsidP="001F36C2">
            <w:pPr>
              <w:rPr>
                <w:rFonts w:ascii="Arial Narrow" w:hAnsi="Arial Narrow" w:cs="Arial"/>
                <w:sz w:val="22"/>
                <w:szCs w:val="22"/>
                <w:lang w:val="es-ES" w:eastAsia="en-US"/>
              </w:rPr>
            </w:pPr>
          </w:p>
        </w:tc>
        <w:tc>
          <w:tcPr>
            <w:tcW w:w="2155" w:type="dxa"/>
            <w:vAlign w:val="center"/>
          </w:tcPr>
          <w:p w14:paraId="04C78AC2" w14:textId="77777777" w:rsidR="001F36C2" w:rsidRDefault="001F36C2" w:rsidP="001F36C2">
            <w:pPr>
              <w:rPr>
                <w:rFonts w:ascii="Arial Narrow" w:hAnsi="Arial Narrow" w:cs="Arial"/>
                <w:sz w:val="22"/>
                <w:szCs w:val="22"/>
                <w:lang w:val="es-ES" w:eastAsia="en-US"/>
              </w:rPr>
            </w:pPr>
          </w:p>
        </w:tc>
      </w:tr>
      <w:tr w:rsidR="001F36C2" w:rsidRPr="005B0A19" w14:paraId="0E31DA04" w14:textId="77777777" w:rsidTr="00810BF9">
        <w:trPr>
          <w:trHeight w:val="340"/>
        </w:trPr>
        <w:tc>
          <w:tcPr>
            <w:tcW w:w="3516" w:type="dxa"/>
            <w:gridSpan w:val="2"/>
            <w:vMerge w:val="restart"/>
            <w:vAlign w:val="center"/>
          </w:tcPr>
          <w:p w14:paraId="0CC43E87" w14:textId="77777777"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693" w:type="dxa"/>
            <w:gridSpan w:val="3"/>
            <w:vAlign w:val="center"/>
          </w:tcPr>
          <w:p w14:paraId="5F9F7A5D" w14:textId="77777777" w:rsidR="001F36C2" w:rsidRPr="001F36C2" w:rsidRDefault="001F36C2" w:rsidP="00810BF9">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14:paraId="042619E8" w14:textId="77777777" w:rsidR="001F36C2" w:rsidRPr="001F36C2" w:rsidRDefault="001F36C2" w:rsidP="00810BF9">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2155" w:type="dxa"/>
            <w:vAlign w:val="center"/>
          </w:tcPr>
          <w:p w14:paraId="44BC7DC5" w14:textId="77777777" w:rsidR="001F36C2" w:rsidRPr="001F36C2" w:rsidRDefault="001F36C2" w:rsidP="00810BF9">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1F36C2" w:rsidRPr="005B0A19" w14:paraId="252E484D" w14:textId="77777777" w:rsidTr="00810BF9">
        <w:trPr>
          <w:trHeight w:val="340"/>
        </w:trPr>
        <w:tc>
          <w:tcPr>
            <w:tcW w:w="3516" w:type="dxa"/>
            <w:gridSpan w:val="2"/>
            <w:vMerge/>
            <w:vAlign w:val="center"/>
          </w:tcPr>
          <w:p w14:paraId="29859110" w14:textId="77777777" w:rsidR="001F36C2" w:rsidRDefault="001F36C2" w:rsidP="001F36C2">
            <w:pPr>
              <w:rPr>
                <w:rFonts w:ascii="Arial Narrow" w:hAnsi="Arial Narrow" w:cs="Arial"/>
                <w:sz w:val="22"/>
                <w:szCs w:val="22"/>
                <w:lang w:val="es-ES" w:eastAsia="en-US"/>
              </w:rPr>
            </w:pPr>
          </w:p>
        </w:tc>
        <w:tc>
          <w:tcPr>
            <w:tcW w:w="2693" w:type="dxa"/>
            <w:gridSpan w:val="3"/>
            <w:vAlign w:val="center"/>
          </w:tcPr>
          <w:p w14:paraId="041AE2D7" w14:textId="77777777" w:rsidR="001F36C2" w:rsidRDefault="001F36C2" w:rsidP="001F36C2">
            <w:pPr>
              <w:rPr>
                <w:rFonts w:ascii="Arial Narrow" w:hAnsi="Arial Narrow" w:cs="Arial"/>
                <w:sz w:val="22"/>
                <w:szCs w:val="22"/>
                <w:lang w:val="es-ES" w:eastAsia="en-US"/>
              </w:rPr>
            </w:pPr>
          </w:p>
        </w:tc>
        <w:tc>
          <w:tcPr>
            <w:tcW w:w="2127" w:type="dxa"/>
            <w:gridSpan w:val="2"/>
            <w:vAlign w:val="center"/>
          </w:tcPr>
          <w:p w14:paraId="167D0549" w14:textId="77777777" w:rsidR="001F36C2" w:rsidRPr="005B0A19" w:rsidRDefault="001F36C2" w:rsidP="001F36C2">
            <w:pPr>
              <w:rPr>
                <w:rFonts w:ascii="Arial Narrow" w:hAnsi="Arial Narrow" w:cs="Arial"/>
                <w:sz w:val="22"/>
                <w:szCs w:val="22"/>
                <w:lang w:val="es-ES" w:eastAsia="en-US"/>
              </w:rPr>
            </w:pPr>
          </w:p>
        </w:tc>
        <w:tc>
          <w:tcPr>
            <w:tcW w:w="2155" w:type="dxa"/>
            <w:vAlign w:val="center"/>
          </w:tcPr>
          <w:p w14:paraId="55407751" w14:textId="77777777" w:rsidR="001F36C2" w:rsidRDefault="001F36C2" w:rsidP="001F36C2">
            <w:pPr>
              <w:rPr>
                <w:rFonts w:ascii="Arial Narrow" w:hAnsi="Arial Narrow" w:cs="Arial"/>
                <w:sz w:val="22"/>
                <w:szCs w:val="22"/>
                <w:lang w:val="es-ES" w:eastAsia="en-US"/>
              </w:rPr>
            </w:pPr>
          </w:p>
        </w:tc>
      </w:tr>
    </w:tbl>
    <w:p w14:paraId="7B987EB2" w14:textId="77777777" w:rsidR="008951F2" w:rsidRPr="00E80892" w:rsidRDefault="00E80892" w:rsidP="000E64C4">
      <w:pPr>
        <w:rPr>
          <w:rFonts w:ascii="Arial Narrow" w:hAnsi="Arial Narrow" w:cs="Arial"/>
          <w:sz w:val="22"/>
          <w:szCs w:val="22"/>
          <w:lang w:eastAsia="es-CO"/>
        </w:rPr>
      </w:pPr>
      <w:bookmarkStart w:id="0" w:name="_GoBack"/>
      <w:bookmarkEnd w:id="0"/>
      <w:r w:rsidRPr="00E80892">
        <w:rPr>
          <w:rFonts w:ascii="Arial Narrow" w:hAnsi="Arial Narrow" w:cs="Arial"/>
          <w:noProof/>
          <w:sz w:val="22"/>
          <w:szCs w:val="22"/>
          <w:lang w:val="en-US" w:eastAsia="en-US"/>
        </w:rPr>
        <w:drawing>
          <wp:anchor distT="0" distB="0" distL="114300" distR="114300" simplePos="0" relativeHeight="251646976" behindDoc="1" locked="0" layoutInCell="1" allowOverlap="1" wp14:anchorId="244172DE" wp14:editId="7DE08064">
            <wp:simplePos x="0" y="0"/>
            <wp:positionH relativeFrom="column">
              <wp:posOffset>4429760</wp:posOffset>
            </wp:positionH>
            <wp:positionV relativeFrom="paragraph">
              <wp:posOffset>9206230</wp:posOffset>
            </wp:positionV>
            <wp:extent cx="2922905" cy="475615"/>
            <wp:effectExtent l="0" t="0" r="0" b="0"/>
            <wp:wrapNone/>
            <wp:docPr id="6" name="Imagen 6"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se-01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951F2" w:rsidRPr="00E80892" w:rsidSect="00D75253">
      <w:headerReference w:type="even" r:id="rId14"/>
      <w:headerReference w:type="default" r:id="rId15"/>
      <w:footerReference w:type="default" r:id="rId16"/>
      <w:headerReference w:type="first" r:id="rId17"/>
      <w:pgSz w:w="12242" w:h="15842" w:code="1"/>
      <w:pgMar w:top="2694" w:right="1225" w:bottom="1418" w:left="13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195DC" w14:textId="77777777" w:rsidR="00974EB9" w:rsidRDefault="00974EB9">
      <w:r>
        <w:separator/>
      </w:r>
    </w:p>
  </w:endnote>
  <w:endnote w:type="continuationSeparator" w:id="0">
    <w:p w14:paraId="47F46CA4" w14:textId="77777777" w:rsidR="00974EB9" w:rsidRDefault="00974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ZurichBT-LightCondensed">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E2A67" w14:textId="77777777" w:rsidR="00046234" w:rsidRDefault="00046234" w:rsidP="00E80892">
    <w:r>
      <w:rPr>
        <w:noProof/>
        <w:lang w:val="en-US" w:eastAsia="en-US"/>
      </w:rPr>
      <mc:AlternateContent>
        <mc:Choice Requires="wps">
          <w:drawing>
            <wp:anchor distT="0" distB="0" distL="114300" distR="114300" simplePos="0" relativeHeight="251664384" behindDoc="0" locked="0" layoutInCell="1" allowOverlap="1" wp14:anchorId="51836F30" wp14:editId="3A4D5968">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152E45"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tb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ANsetbHgIAADsEAAAOAAAAAAAAAAAAAAAAAC4CAABkcnMvZTJvRG9jLnhtbFBLAQIt&#10;ABQABgAIAAAAIQBllljj3AAAAAcBAAAPAAAAAAAAAAAAAAAAAHgEAABkcnMvZG93bnJldi54bWxQ&#10;SwUGAAAAAAQABADzAAAAgQUAAAAA&#10;"/>
          </w:pict>
        </mc:Fallback>
      </mc:AlternateContent>
    </w:r>
    <w:r>
      <w:t xml:space="preserve">                                                                                                                                 </w:t>
    </w:r>
  </w:p>
  <w:p w14:paraId="5C6D74C7" w14:textId="77777777" w:rsidR="00046234" w:rsidRDefault="00046234" w:rsidP="00061545">
    <w:pPr>
      <w:pStyle w:val="Piedepgina"/>
      <w:jc w:val="center"/>
      <w:rPr>
        <w:rFonts w:ascii="Tempus Sans ITC" w:hAnsi="Tempus Sans ITC"/>
        <w:b/>
      </w:rPr>
    </w:pPr>
    <w:r>
      <w:rPr>
        <w:rFonts w:ascii="Tempus Sans ITC" w:hAnsi="Tempus Sans ITC"/>
        <w:b/>
      </w:rPr>
      <w:t>¡</w:t>
    </w:r>
    <w:r w:rsidRPr="009A75E9">
      <w:rPr>
        <w:rFonts w:ascii="Tempus Sans ITC" w:hAnsi="Tempus Sans ITC"/>
        <w:b/>
      </w:rPr>
      <w:t>Antes de imprimir este documento… piense en el medio ambiente!</w:t>
    </w:r>
  </w:p>
  <w:p w14:paraId="6E25DB72" w14:textId="77777777" w:rsidR="00046234" w:rsidRDefault="00046234" w:rsidP="00061545">
    <w:pPr>
      <w:pStyle w:val="Piedepgina"/>
      <w:jc w:val="center"/>
      <w:rPr>
        <w:rFonts w:ascii="Arial" w:hAnsi="Arial" w:cs="Arial"/>
        <w:i/>
        <w:sz w:val="12"/>
        <w:szCs w:val="12"/>
      </w:rPr>
    </w:pPr>
  </w:p>
  <w:p w14:paraId="3D60867F" w14:textId="77777777" w:rsidR="00046234" w:rsidRDefault="00046234" w:rsidP="00061545">
    <w:pPr>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3B148723" w14:textId="77777777" w:rsidR="00046234" w:rsidRDefault="00046234" w:rsidP="00061545">
    <w:pPr>
      <w:jc w:val="center"/>
      <w:rPr>
        <w:rFonts w:ascii="Arial" w:hAnsi="Arial" w:cs="Arial"/>
        <w:sz w:val="12"/>
        <w:szCs w:val="12"/>
      </w:rPr>
    </w:pPr>
  </w:p>
  <w:p w14:paraId="1D910AC1" w14:textId="77777777" w:rsidR="00046234" w:rsidRPr="00E7284D" w:rsidRDefault="00046234" w:rsidP="00C23AC0">
    <w:pPr>
      <w:tabs>
        <w:tab w:val="left" w:pos="4470"/>
        <w:tab w:val="center" w:pos="4848"/>
      </w:tabs>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val="en-US" w:eastAsia="en-US"/>
      </w:rPr>
      <w:drawing>
        <wp:anchor distT="0" distB="0" distL="114300" distR="114300" simplePos="0" relativeHeight="251663360" behindDoc="1" locked="0" layoutInCell="1" allowOverlap="1" wp14:anchorId="446BC3DF" wp14:editId="75461AB9">
          <wp:simplePos x="0" y="0"/>
          <wp:positionH relativeFrom="column">
            <wp:posOffset>4429760</wp:posOffset>
          </wp:positionH>
          <wp:positionV relativeFrom="paragraph">
            <wp:posOffset>9206230</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ZurichBT-LightCondensed" w:hAnsi="ZurichBT-LightCondensed" w:cs="ZurichBT-LightCondensed"/>
        <w:noProof/>
        <w:color w:val="4E4B4A"/>
        <w:sz w:val="18"/>
        <w:szCs w:val="18"/>
        <w:lang w:val="en-US" w:eastAsia="en-US"/>
      </w:rPr>
      <w:drawing>
        <wp:anchor distT="0" distB="0" distL="114300" distR="114300" simplePos="0" relativeHeight="251655168" behindDoc="1" locked="0" layoutInCell="1" allowOverlap="1" wp14:anchorId="1D7C2DCF" wp14:editId="3FF628C1">
          <wp:simplePos x="0" y="0"/>
          <wp:positionH relativeFrom="column">
            <wp:posOffset>4429760</wp:posOffset>
          </wp:positionH>
          <wp:positionV relativeFrom="paragraph">
            <wp:posOffset>9206230</wp:posOffset>
          </wp:positionV>
          <wp:extent cx="2922905" cy="475615"/>
          <wp:effectExtent l="0" t="0" r="0" b="0"/>
          <wp:wrapNone/>
          <wp:docPr id="29" name="Imagen 29"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B8E">
      <w:rPr>
        <w:rFonts w:ascii="Arial" w:hAnsi="Arial" w:cs="Arial"/>
        <w:sz w:val="12"/>
        <w:szCs w:val="12"/>
      </w:rPr>
      <w:t>LOS DATOS PROPORCIONADOS SERÁN TRATADOS DE ACUERDO A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7ED66" w14:textId="77777777" w:rsidR="00974EB9" w:rsidRDefault="00974EB9">
      <w:r>
        <w:separator/>
      </w:r>
    </w:p>
  </w:footnote>
  <w:footnote w:type="continuationSeparator" w:id="0">
    <w:p w14:paraId="2E6A6340" w14:textId="77777777" w:rsidR="00974EB9" w:rsidRDefault="00974E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F4836" w14:textId="77777777" w:rsidR="00046234" w:rsidRDefault="00974EB9">
    <w:pPr>
      <w:pStyle w:val="Encabezado"/>
    </w:pPr>
    <w:r>
      <w:rPr>
        <w:noProof/>
      </w:rPr>
      <w:pict w14:anchorId="6F2485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0" o:spid="_x0000_s2050" type="#_x0000_t136" style="position:absolute;margin-left:0;margin-top:0;width:531.6pt;height:151.85pt;rotation:315;z-index:-25163673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2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42"/>
      <w:gridCol w:w="3479"/>
      <w:gridCol w:w="1275"/>
      <w:gridCol w:w="1367"/>
      <w:gridCol w:w="3054"/>
    </w:tblGrid>
    <w:tr w:rsidR="00046234" w:rsidRPr="00624C3C" w14:paraId="45A43681" w14:textId="77777777" w:rsidTr="00810BF9">
      <w:trPr>
        <w:cantSplit/>
        <w:trHeight w:val="911"/>
      </w:trPr>
      <w:tc>
        <w:tcPr>
          <w:tcW w:w="638" w:type="pct"/>
          <w:vMerge w:val="restart"/>
        </w:tcPr>
        <w:p w14:paraId="21B04F2E" w14:textId="3A5CB115" w:rsidR="00046234" w:rsidRPr="00624C3C" w:rsidRDefault="00046234" w:rsidP="00810BF9">
          <w:pPr>
            <w:pStyle w:val="Encabezado"/>
            <w:rPr>
              <w:rFonts w:ascii="Arial" w:hAnsi="Arial" w:cs="Arial"/>
            </w:rPr>
          </w:pPr>
          <w:r>
            <w:rPr>
              <w:rFonts w:ascii="Arial" w:hAnsi="Arial" w:cs="Arial"/>
              <w:noProof/>
              <w:lang w:val="en-US" w:eastAsia="en-US"/>
            </w:rPr>
            <w:drawing>
              <wp:anchor distT="0" distB="0" distL="114300" distR="114300" simplePos="0" relativeHeight="251682816" behindDoc="0" locked="0" layoutInCell="1" allowOverlap="1" wp14:anchorId="362F6CAF" wp14:editId="527F7795">
                <wp:simplePos x="0" y="0"/>
                <wp:positionH relativeFrom="column">
                  <wp:posOffset>34925</wp:posOffset>
                </wp:positionH>
                <wp:positionV relativeFrom="paragraph">
                  <wp:posOffset>114935</wp:posOffset>
                </wp:positionV>
                <wp:extent cx="670560" cy="91884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918845"/>
                        </a:xfrm>
                        <a:prstGeom prst="rect">
                          <a:avLst/>
                        </a:prstGeom>
                        <a:noFill/>
                      </pic:spPr>
                    </pic:pic>
                  </a:graphicData>
                </a:graphic>
                <wp14:sizeRelH relativeFrom="page">
                  <wp14:pctWidth>0</wp14:pctWidth>
                </wp14:sizeRelH>
                <wp14:sizeRelV relativeFrom="page">
                  <wp14:pctHeight>0</wp14:pctHeight>
                </wp14:sizeRelV>
              </wp:anchor>
            </w:drawing>
          </w:r>
        </w:p>
      </w:tc>
      <w:tc>
        <w:tcPr>
          <w:tcW w:w="1654" w:type="pct"/>
          <w:vMerge w:val="restart"/>
          <w:vAlign w:val="center"/>
        </w:tcPr>
        <w:p w14:paraId="03DA5F7F" w14:textId="77777777" w:rsidR="00046234" w:rsidRPr="00810BF9" w:rsidRDefault="00046234" w:rsidP="00C23AC0">
          <w:pPr>
            <w:pStyle w:val="Encabezado"/>
            <w:tabs>
              <w:tab w:val="left" w:pos="380"/>
              <w:tab w:val="center" w:pos="2571"/>
            </w:tabs>
            <w:jc w:val="center"/>
            <w:rPr>
              <w:rFonts w:ascii="Arial" w:hAnsi="Arial" w:cs="Arial"/>
              <w:b/>
              <w:sz w:val="22"/>
            </w:rPr>
          </w:pPr>
          <w:r w:rsidRPr="00810BF9">
            <w:rPr>
              <w:rFonts w:ascii="Arial" w:hAnsi="Arial" w:cs="Arial"/>
              <w:b/>
              <w:sz w:val="22"/>
            </w:rPr>
            <w:t>PROCESO</w:t>
          </w:r>
        </w:p>
        <w:p w14:paraId="6B8E3F0F" w14:textId="77777777" w:rsidR="00046234" w:rsidRPr="00810BF9" w:rsidRDefault="00046234" w:rsidP="00C23AC0">
          <w:pPr>
            <w:pStyle w:val="Encabezado"/>
            <w:tabs>
              <w:tab w:val="left" w:pos="380"/>
              <w:tab w:val="center" w:pos="2571"/>
            </w:tabs>
            <w:jc w:val="center"/>
            <w:rPr>
              <w:rFonts w:ascii="Arial" w:hAnsi="Arial" w:cs="Arial"/>
              <w:b/>
              <w:sz w:val="22"/>
            </w:rPr>
          </w:pPr>
          <w:r w:rsidRPr="00810BF9">
            <w:rPr>
              <w:rFonts w:ascii="Arial" w:hAnsi="Arial" w:cs="Arial"/>
              <w:b/>
              <w:sz w:val="22"/>
            </w:rPr>
            <w:t>MEJORA E INNOVACIÓN</w:t>
          </w:r>
        </w:p>
        <w:p w14:paraId="4B161DEE" w14:textId="77777777" w:rsidR="00046234" w:rsidRPr="00810BF9" w:rsidRDefault="00046234" w:rsidP="00C23AC0">
          <w:pPr>
            <w:pStyle w:val="Encabezado"/>
            <w:jc w:val="center"/>
            <w:rPr>
              <w:rFonts w:ascii="Arial" w:hAnsi="Arial" w:cs="Arial"/>
              <w:b/>
              <w:sz w:val="22"/>
            </w:rPr>
          </w:pPr>
        </w:p>
        <w:p w14:paraId="2A871A7D" w14:textId="77777777" w:rsidR="00046234" w:rsidRPr="00810BF9" w:rsidRDefault="00046234" w:rsidP="00C23AC0">
          <w:pPr>
            <w:pStyle w:val="Encabezado"/>
            <w:jc w:val="center"/>
            <w:rPr>
              <w:rFonts w:ascii="Arial" w:hAnsi="Arial" w:cs="Arial"/>
              <w:b/>
              <w:sz w:val="22"/>
            </w:rPr>
          </w:pPr>
          <w:r w:rsidRPr="00810BF9">
            <w:rPr>
              <w:rFonts w:ascii="Arial" w:hAnsi="Arial" w:cs="Arial"/>
              <w:b/>
              <w:sz w:val="22"/>
            </w:rPr>
            <w:t>FORMATO ACTA DE REUNIÓN O COMITÉ</w:t>
          </w:r>
        </w:p>
      </w:tc>
      <w:tc>
        <w:tcPr>
          <w:tcW w:w="606" w:type="pct"/>
          <w:vAlign w:val="center"/>
        </w:tcPr>
        <w:p w14:paraId="1C0FFDE3" w14:textId="77777777" w:rsidR="00046234" w:rsidRPr="00810BF9" w:rsidRDefault="00046234" w:rsidP="00810BF9">
          <w:pPr>
            <w:pStyle w:val="Encabezado"/>
            <w:jc w:val="center"/>
            <w:rPr>
              <w:rFonts w:ascii="Arial" w:hAnsi="Arial" w:cs="Arial"/>
              <w:sz w:val="22"/>
            </w:rPr>
          </w:pPr>
          <w:r w:rsidRPr="00810BF9">
            <w:rPr>
              <w:rFonts w:ascii="Arial" w:hAnsi="Arial" w:cs="Arial"/>
              <w:sz w:val="22"/>
            </w:rPr>
            <w:t>F9.P1.MI</w:t>
          </w:r>
        </w:p>
      </w:tc>
      <w:tc>
        <w:tcPr>
          <w:tcW w:w="650" w:type="pct"/>
          <w:vAlign w:val="center"/>
        </w:tcPr>
        <w:p w14:paraId="2C8BA417" w14:textId="77777777" w:rsidR="00046234" w:rsidRPr="00810BF9" w:rsidRDefault="00046234" w:rsidP="00BD7C04">
          <w:pPr>
            <w:pStyle w:val="Encabezado"/>
            <w:jc w:val="center"/>
            <w:rPr>
              <w:rFonts w:ascii="Arial" w:hAnsi="Arial" w:cs="Arial"/>
              <w:sz w:val="22"/>
            </w:rPr>
          </w:pPr>
          <w:r>
            <w:rPr>
              <w:rFonts w:ascii="Arial" w:hAnsi="Arial" w:cs="Arial"/>
              <w:sz w:val="22"/>
            </w:rPr>
            <w:t>20</w:t>
          </w:r>
          <w:r w:rsidRPr="00FF5BEE">
            <w:rPr>
              <w:rFonts w:ascii="Arial" w:hAnsi="Arial" w:cs="Arial"/>
              <w:sz w:val="22"/>
            </w:rPr>
            <w:t>/0</w:t>
          </w:r>
          <w:r>
            <w:rPr>
              <w:rFonts w:ascii="Arial" w:hAnsi="Arial" w:cs="Arial"/>
              <w:sz w:val="22"/>
            </w:rPr>
            <w:t>2</w:t>
          </w:r>
          <w:r w:rsidRPr="00FF5BEE">
            <w:rPr>
              <w:rFonts w:ascii="Arial" w:hAnsi="Arial" w:cs="Arial"/>
              <w:sz w:val="22"/>
            </w:rPr>
            <w:t>/201</w:t>
          </w:r>
          <w:r>
            <w:rPr>
              <w:rFonts w:ascii="Arial" w:hAnsi="Arial" w:cs="Arial"/>
              <w:sz w:val="22"/>
            </w:rPr>
            <w:t>9</w:t>
          </w:r>
        </w:p>
      </w:tc>
      <w:tc>
        <w:tcPr>
          <w:tcW w:w="1452" w:type="pct"/>
          <w:vMerge w:val="restart"/>
          <w:vAlign w:val="center"/>
        </w:tcPr>
        <w:p w14:paraId="0422C9CB" w14:textId="77777777" w:rsidR="00046234" w:rsidRPr="00624C3C" w:rsidRDefault="00046234" w:rsidP="00D208C3">
          <w:pPr>
            <w:pStyle w:val="Encabezado"/>
            <w:jc w:val="center"/>
            <w:rPr>
              <w:rFonts w:ascii="Arial" w:hAnsi="Arial" w:cs="Arial"/>
            </w:rPr>
          </w:pPr>
          <w:r>
            <w:rPr>
              <w:rFonts w:ascii="Arial" w:hAnsi="Arial" w:cs="Arial"/>
              <w:noProof/>
              <w:lang w:val="en-US" w:eastAsia="en-US"/>
            </w:rPr>
            <w:drawing>
              <wp:inline distT="0" distB="0" distL="0" distR="0" wp14:anchorId="4605F3E5" wp14:editId="6D6A7360">
                <wp:extent cx="1850400" cy="442800"/>
                <wp:effectExtent l="0" t="0" r="0" b="0"/>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obierno-02.jpg"/>
                        <pic:cNvPicPr/>
                      </pic:nvPicPr>
                      <pic:blipFill>
                        <a:blip r:embed="rId2">
                          <a:extLst>
                            <a:ext uri="{28A0092B-C50C-407E-A947-70E740481C1C}">
                              <a14:useLocalDpi xmlns:a14="http://schemas.microsoft.com/office/drawing/2010/main" val="0"/>
                            </a:ext>
                          </a:extLst>
                        </a:blip>
                        <a:stretch>
                          <a:fillRect/>
                        </a:stretch>
                      </pic:blipFill>
                      <pic:spPr>
                        <a:xfrm>
                          <a:off x="0" y="0"/>
                          <a:ext cx="1850400" cy="442800"/>
                        </a:xfrm>
                        <a:prstGeom prst="rect">
                          <a:avLst/>
                        </a:prstGeom>
                      </pic:spPr>
                    </pic:pic>
                  </a:graphicData>
                </a:graphic>
              </wp:inline>
            </w:drawing>
          </w:r>
        </w:p>
      </w:tc>
    </w:tr>
    <w:tr w:rsidR="00046234" w:rsidRPr="00624C3C" w14:paraId="63AD077F" w14:textId="77777777" w:rsidTr="00810BF9">
      <w:tblPrEx>
        <w:tblCellMar>
          <w:left w:w="108" w:type="dxa"/>
          <w:right w:w="108" w:type="dxa"/>
        </w:tblCellMar>
      </w:tblPrEx>
      <w:trPr>
        <w:cantSplit/>
        <w:trHeight w:val="874"/>
      </w:trPr>
      <w:tc>
        <w:tcPr>
          <w:tcW w:w="638" w:type="pct"/>
          <w:vMerge/>
        </w:tcPr>
        <w:p w14:paraId="47CBD0D3" w14:textId="77777777" w:rsidR="00046234" w:rsidRPr="00624C3C" w:rsidRDefault="00046234" w:rsidP="002D758B">
          <w:pPr>
            <w:pStyle w:val="Encabezado"/>
            <w:rPr>
              <w:rFonts w:ascii="Arial" w:hAnsi="Arial" w:cs="Arial"/>
            </w:rPr>
          </w:pPr>
        </w:p>
      </w:tc>
      <w:tc>
        <w:tcPr>
          <w:tcW w:w="1654" w:type="pct"/>
          <w:vMerge/>
        </w:tcPr>
        <w:p w14:paraId="7116FFF2" w14:textId="77777777" w:rsidR="00046234" w:rsidRPr="00810BF9" w:rsidRDefault="00046234" w:rsidP="002D758B">
          <w:pPr>
            <w:pStyle w:val="Encabezado"/>
            <w:rPr>
              <w:rFonts w:ascii="Arial" w:hAnsi="Arial" w:cs="Arial"/>
              <w:sz w:val="22"/>
            </w:rPr>
          </w:pPr>
        </w:p>
      </w:tc>
      <w:tc>
        <w:tcPr>
          <w:tcW w:w="606" w:type="pct"/>
          <w:vAlign w:val="center"/>
        </w:tcPr>
        <w:p w14:paraId="1A65EA31" w14:textId="77777777" w:rsidR="00046234" w:rsidRPr="00810BF9" w:rsidRDefault="00046234" w:rsidP="00810BF9">
          <w:pPr>
            <w:jc w:val="center"/>
            <w:rPr>
              <w:rFonts w:ascii="Arial" w:hAnsi="Arial" w:cs="Arial"/>
              <w:sz w:val="22"/>
            </w:rPr>
          </w:pPr>
          <w:r w:rsidRPr="00FF5BEE">
            <w:rPr>
              <w:rFonts w:ascii="Arial" w:hAnsi="Arial" w:cs="Arial"/>
              <w:sz w:val="22"/>
            </w:rPr>
            <w:t xml:space="preserve">Versión </w:t>
          </w:r>
          <w:r>
            <w:rPr>
              <w:rFonts w:ascii="Arial" w:hAnsi="Arial" w:cs="Arial"/>
              <w:sz w:val="22"/>
            </w:rPr>
            <w:t>6</w:t>
          </w:r>
        </w:p>
      </w:tc>
      <w:tc>
        <w:tcPr>
          <w:tcW w:w="650" w:type="pct"/>
          <w:tcMar>
            <w:left w:w="57" w:type="dxa"/>
            <w:right w:w="57" w:type="dxa"/>
          </w:tcMar>
          <w:vAlign w:val="center"/>
        </w:tcPr>
        <w:p w14:paraId="52D61644" w14:textId="327F257E" w:rsidR="00046234" w:rsidRPr="00810BF9" w:rsidRDefault="00046234" w:rsidP="00810BF9">
          <w:pPr>
            <w:jc w:val="center"/>
            <w:rPr>
              <w:rFonts w:ascii="Arial" w:hAnsi="Arial" w:cs="Arial"/>
              <w:sz w:val="22"/>
            </w:rPr>
          </w:pPr>
          <w:r w:rsidRPr="00810BF9">
            <w:rPr>
              <w:rFonts w:ascii="Arial" w:hAnsi="Arial" w:cs="Arial"/>
              <w:sz w:val="22"/>
              <w:lang w:val="es-ES"/>
            </w:rPr>
            <w:t xml:space="preserve">Página </w:t>
          </w:r>
          <w:r w:rsidRPr="00810BF9">
            <w:rPr>
              <w:rFonts w:ascii="Arial" w:hAnsi="Arial" w:cs="Arial"/>
              <w:b/>
              <w:bCs/>
              <w:sz w:val="22"/>
            </w:rPr>
            <w:fldChar w:fldCharType="begin"/>
          </w:r>
          <w:r w:rsidRPr="00810BF9">
            <w:rPr>
              <w:rFonts w:ascii="Arial" w:hAnsi="Arial" w:cs="Arial"/>
              <w:b/>
              <w:bCs/>
              <w:sz w:val="22"/>
            </w:rPr>
            <w:instrText>PAGE  \* Arabic  \* MERGEFORMAT</w:instrText>
          </w:r>
          <w:r w:rsidRPr="00810BF9">
            <w:rPr>
              <w:rFonts w:ascii="Arial" w:hAnsi="Arial" w:cs="Arial"/>
              <w:b/>
              <w:bCs/>
              <w:sz w:val="22"/>
            </w:rPr>
            <w:fldChar w:fldCharType="separate"/>
          </w:r>
          <w:r w:rsidR="007416E3" w:rsidRPr="007416E3">
            <w:rPr>
              <w:rFonts w:ascii="Arial" w:hAnsi="Arial" w:cs="Arial"/>
              <w:b/>
              <w:bCs/>
              <w:noProof/>
              <w:sz w:val="22"/>
              <w:lang w:val="es-ES"/>
            </w:rPr>
            <w:t>7</w:t>
          </w:r>
          <w:r w:rsidRPr="00810BF9">
            <w:rPr>
              <w:rFonts w:ascii="Arial" w:hAnsi="Arial" w:cs="Arial"/>
              <w:b/>
              <w:bCs/>
              <w:sz w:val="22"/>
            </w:rPr>
            <w:fldChar w:fldCharType="end"/>
          </w:r>
          <w:r w:rsidRPr="00810BF9">
            <w:rPr>
              <w:rFonts w:ascii="Arial" w:hAnsi="Arial" w:cs="Arial"/>
              <w:sz w:val="22"/>
              <w:lang w:val="es-ES"/>
            </w:rPr>
            <w:t xml:space="preserve"> de </w:t>
          </w:r>
          <w:r w:rsidRPr="00810BF9">
            <w:rPr>
              <w:rFonts w:ascii="Arial" w:hAnsi="Arial" w:cs="Arial"/>
              <w:b/>
              <w:bCs/>
              <w:sz w:val="22"/>
            </w:rPr>
            <w:fldChar w:fldCharType="begin"/>
          </w:r>
          <w:r w:rsidRPr="00810BF9">
            <w:rPr>
              <w:rFonts w:ascii="Arial" w:hAnsi="Arial" w:cs="Arial"/>
              <w:b/>
              <w:bCs/>
              <w:sz w:val="22"/>
            </w:rPr>
            <w:instrText>NUMPAGES  \* Arabic  \* MERGEFORMAT</w:instrText>
          </w:r>
          <w:r w:rsidRPr="00810BF9">
            <w:rPr>
              <w:rFonts w:ascii="Arial" w:hAnsi="Arial" w:cs="Arial"/>
              <w:b/>
              <w:bCs/>
              <w:sz w:val="22"/>
            </w:rPr>
            <w:fldChar w:fldCharType="separate"/>
          </w:r>
          <w:r w:rsidR="007416E3" w:rsidRPr="007416E3">
            <w:rPr>
              <w:rFonts w:ascii="Arial" w:hAnsi="Arial" w:cs="Arial"/>
              <w:b/>
              <w:bCs/>
              <w:noProof/>
              <w:sz w:val="22"/>
              <w:lang w:val="es-ES"/>
            </w:rPr>
            <w:t>8</w:t>
          </w:r>
          <w:r w:rsidRPr="00810BF9">
            <w:rPr>
              <w:rFonts w:ascii="Arial" w:hAnsi="Arial" w:cs="Arial"/>
              <w:b/>
              <w:bCs/>
              <w:sz w:val="22"/>
            </w:rPr>
            <w:fldChar w:fldCharType="end"/>
          </w:r>
        </w:p>
      </w:tc>
      <w:tc>
        <w:tcPr>
          <w:tcW w:w="1452" w:type="pct"/>
          <w:vMerge/>
        </w:tcPr>
        <w:p w14:paraId="7A211EF1" w14:textId="77777777" w:rsidR="00046234" w:rsidRPr="00624C3C" w:rsidRDefault="00046234" w:rsidP="002D758B">
          <w:pPr>
            <w:rPr>
              <w:rFonts w:ascii="Arial" w:hAnsi="Arial" w:cs="Arial"/>
            </w:rPr>
          </w:pPr>
        </w:p>
      </w:tc>
    </w:tr>
  </w:tbl>
  <w:p w14:paraId="00058E66" w14:textId="77777777" w:rsidR="00046234" w:rsidRDefault="00974EB9">
    <w:pPr>
      <w:pStyle w:val="Encabezado"/>
    </w:pPr>
    <w:r>
      <w:rPr>
        <w:noProof/>
      </w:rPr>
      <w:pict w14:anchorId="27D92C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1" o:spid="_x0000_s2051" type="#_x0000_t136" style="position:absolute;margin-left:0;margin-top:0;width:531.6pt;height:151.85pt;rotation:315;z-index:-25163468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0638E" w14:textId="77777777" w:rsidR="00046234" w:rsidRDefault="00974EB9">
    <w:pPr>
      <w:pStyle w:val="Encabezado"/>
    </w:pPr>
    <w:r>
      <w:rPr>
        <w:noProof/>
      </w:rPr>
      <w:pict w14:anchorId="61864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79" o:spid="_x0000_s2049" type="#_x0000_t136" style="position:absolute;margin-left:0;margin-top:0;width:531.6pt;height:151.85pt;rotation:315;z-index:-25163878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2FF3BC0"/>
    <w:multiLevelType w:val="hybridMultilevel"/>
    <w:tmpl w:val="CA42F79E"/>
    <w:lvl w:ilvl="0" w:tplc="269ECF2C">
      <w:start w:val="1"/>
      <w:numFmt w:val="bullet"/>
      <w:lvlText w:val="•"/>
      <w:lvlJc w:val="left"/>
      <w:pPr>
        <w:tabs>
          <w:tab w:val="num" w:pos="720"/>
        </w:tabs>
        <w:ind w:left="720" w:hanging="360"/>
      </w:pPr>
      <w:rPr>
        <w:rFonts w:ascii="Arial" w:hAnsi="Arial" w:hint="default"/>
      </w:rPr>
    </w:lvl>
    <w:lvl w:ilvl="1" w:tplc="785605BC" w:tentative="1">
      <w:start w:val="1"/>
      <w:numFmt w:val="bullet"/>
      <w:lvlText w:val="•"/>
      <w:lvlJc w:val="left"/>
      <w:pPr>
        <w:tabs>
          <w:tab w:val="num" w:pos="1440"/>
        </w:tabs>
        <w:ind w:left="1440" w:hanging="360"/>
      </w:pPr>
      <w:rPr>
        <w:rFonts w:ascii="Arial" w:hAnsi="Arial" w:hint="default"/>
      </w:rPr>
    </w:lvl>
    <w:lvl w:ilvl="2" w:tplc="4656E61C" w:tentative="1">
      <w:start w:val="1"/>
      <w:numFmt w:val="bullet"/>
      <w:lvlText w:val="•"/>
      <w:lvlJc w:val="left"/>
      <w:pPr>
        <w:tabs>
          <w:tab w:val="num" w:pos="2160"/>
        </w:tabs>
        <w:ind w:left="2160" w:hanging="360"/>
      </w:pPr>
      <w:rPr>
        <w:rFonts w:ascii="Arial" w:hAnsi="Arial" w:hint="default"/>
      </w:rPr>
    </w:lvl>
    <w:lvl w:ilvl="3" w:tplc="6CAC6F84" w:tentative="1">
      <w:start w:val="1"/>
      <w:numFmt w:val="bullet"/>
      <w:lvlText w:val="•"/>
      <w:lvlJc w:val="left"/>
      <w:pPr>
        <w:tabs>
          <w:tab w:val="num" w:pos="2880"/>
        </w:tabs>
        <w:ind w:left="2880" w:hanging="360"/>
      </w:pPr>
      <w:rPr>
        <w:rFonts w:ascii="Arial" w:hAnsi="Arial" w:hint="default"/>
      </w:rPr>
    </w:lvl>
    <w:lvl w:ilvl="4" w:tplc="AAB09B0A" w:tentative="1">
      <w:start w:val="1"/>
      <w:numFmt w:val="bullet"/>
      <w:lvlText w:val="•"/>
      <w:lvlJc w:val="left"/>
      <w:pPr>
        <w:tabs>
          <w:tab w:val="num" w:pos="3600"/>
        </w:tabs>
        <w:ind w:left="3600" w:hanging="360"/>
      </w:pPr>
      <w:rPr>
        <w:rFonts w:ascii="Arial" w:hAnsi="Arial" w:hint="default"/>
      </w:rPr>
    </w:lvl>
    <w:lvl w:ilvl="5" w:tplc="5BE85752" w:tentative="1">
      <w:start w:val="1"/>
      <w:numFmt w:val="bullet"/>
      <w:lvlText w:val="•"/>
      <w:lvlJc w:val="left"/>
      <w:pPr>
        <w:tabs>
          <w:tab w:val="num" w:pos="4320"/>
        </w:tabs>
        <w:ind w:left="4320" w:hanging="360"/>
      </w:pPr>
      <w:rPr>
        <w:rFonts w:ascii="Arial" w:hAnsi="Arial" w:hint="default"/>
      </w:rPr>
    </w:lvl>
    <w:lvl w:ilvl="6" w:tplc="80D4CAEE" w:tentative="1">
      <w:start w:val="1"/>
      <w:numFmt w:val="bullet"/>
      <w:lvlText w:val="•"/>
      <w:lvlJc w:val="left"/>
      <w:pPr>
        <w:tabs>
          <w:tab w:val="num" w:pos="5040"/>
        </w:tabs>
        <w:ind w:left="5040" w:hanging="360"/>
      </w:pPr>
      <w:rPr>
        <w:rFonts w:ascii="Arial" w:hAnsi="Arial" w:hint="default"/>
      </w:rPr>
    </w:lvl>
    <w:lvl w:ilvl="7" w:tplc="8806E6A2" w:tentative="1">
      <w:start w:val="1"/>
      <w:numFmt w:val="bullet"/>
      <w:lvlText w:val="•"/>
      <w:lvlJc w:val="left"/>
      <w:pPr>
        <w:tabs>
          <w:tab w:val="num" w:pos="5760"/>
        </w:tabs>
        <w:ind w:left="5760" w:hanging="360"/>
      </w:pPr>
      <w:rPr>
        <w:rFonts w:ascii="Arial" w:hAnsi="Arial" w:hint="default"/>
      </w:rPr>
    </w:lvl>
    <w:lvl w:ilvl="8" w:tplc="671625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CF4508"/>
    <w:multiLevelType w:val="hybridMultilevel"/>
    <w:tmpl w:val="F7D06DF0"/>
    <w:lvl w:ilvl="0" w:tplc="2110B8DE">
      <w:start w:val="1"/>
      <w:numFmt w:val="bullet"/>
      <w:lvlText w:val=""/>
      <w:lvlJc w:val="left"/>
      <w:pPr>
        <w:tabs>
          <w:tab w:val="num" w:pos="720"/>
        </w:tabs>
        <w:ind w:left="720" w:hanging="360"/>
      </w:pPr>
      <w:rPr>
        <w:rFonts w:ascii="Wingdings" w:hAnsi="Wingdings" w:hint="default"/>
      </w:rPr>
    </w:lvl>
    <w:lvl w:ilvl="1" w:tplc="A3A22E80" w:tentative="1">
      <w:start w:val="1"/>
      <w:numFmt w:val="bullet"/>
      <w:lvlText w:val=""/>
      <w:lvlJc w:val="left"/>
      <w:pPr>
        <w:tabs>
          <w:tab w:val="num" w:pos="1440"/>
        </w:tabs>
        <w:ind w:left="1440" w:hanging="360"/>
      </w:pPr>
      <w:rPr>
        <w:rFonts w:ascii="Wingdings" w:hAnsi="Wingdings" w:hint="default"/>
      </w:rPr>
    </w:lvl>
    <w:lvl w:ilvl="2" w:tplc="5DD8AB40" w:tentative="1">
      <w:start w:val="1"/>
      <w:numFmt w:val="bullet"/>
      <w:lvlText w:val=""/>
      <w:lvlJc w:val="left"/>
      <w:pPr>
        <w:tabs>
          <w:tab w:val="num" w:pos="2160"/>
        </w:tabs>
        <w:ind w:left="2160" w:hanging="360"/>
      </w:pPr>
      <w:rPr>
        <w:rFonts w:ascii="Wingdings" w:hAnsi="Wingdings" w:hint="default"/>
      </w:rPr>
    </w:lvl>
    <w:lvl w:ilvl="3" w:tplc="4A3AF3B6" w:tentative="1">
      <w:start w:val="1"/>
      <w:numFmt w:val="bullet"/>
      <w:lvlText w:val=""/>
      <w:lvlJc w:val="left"/>
      <w:pPr>
        <w:tabs>
          <w:tab w:val="num" w:pos="2880"/>
        </w:tabs>
        <w:ind w:left="2880" w:hanging="360"/>
      </w:pPr>
      <w:rPr>
        <w:rFonts w:ascii="Wingdings" w:hAnsi="Wingdings" w:hint="default"/>
      </w:rPr>
    </w:lvl>
    <w:lvl w:ilvl="4" w:tplc="50D8DEAC" w:tentative="1">
      <w:start w:val="1"/>
      <w:numFmt w:val="bullet"/>
      <w:lvlText w:val=""/>
      <w:lvlJc w:val="left"/>
      <w:pPr>
        <w:tabs>
          <w:tab w:val="num" w:pos="3600"/>
        </w:tabs>
        <w:ind w:left="3600" w:hanging="360"/>
      </w:pPr>
      <w:rPr>
        <w:rFonts w:ascii="Wingdings" w:hAnsi="Wingdings" w:hint="default"/>
      </w:rPr>
    </w:lvl>
    <w:lvl w:ilvl="5" w:tplc="EC74D87E" w:tentative="1">
      <w:start w:val="1"/>
      <w:numFmt w:val="bullet"/>
      <w:lvlText w:val=""/>
      <w:lvlJc w:val="left"/>
      <w:pPr>
        <w:tabs>
          <w:tab w:val="num" w:pos="4320"/>
        </w:tabs>
        <w:ind w:left="4320" w:hanging="360"/>
      </w:pPr>
      <w:rPr>
        <w:rFonts w:ascii="Wingdings" w:hAnsi="Wingdings" w:hint="default"/>
      </w:rPr>
    </w:lvl>
    <w:lvl w:ilvl="6" w:tplc="DADE351A" w:tentative="1">
      <w:start w:val="1"/>
      <w:numFmt w:val="bullet"/>
      <w:lvlText w:val=""/>
      <w:lvlJc w:val="left"/>
      <w:pPr>
        <w:tabs>
          <w:tab w:val="num" w:pos="5040"/>
        </w:tabs>
        <w:ind w:left="5040" w:hanging="360"/>
      </w:pPr>
      <w:rPr>
        <w:rFonts w:ascii="Wingdings" w:hAnsi="Wingdings" w:hint="default"/>
      </w:rPr>
    </w:lvl>
    <w:lvl w:ilvl="7" w:tplc="9388515A" w:tentative="1">
      <w:start w:val="1"/>
      <w:numFmt w:val="bullet"/>
      <w:lvlText w:val=""/>
      <w:lvlJc w:val="left"/>
      <w:pPr>
        <w:tabs>
          <w:tab w:val="num" w:pos="5760"/>
        </w:tabs>
        <w:ind w:left="5760" w:hanging="360"/>
      </w:pPr>
      <w:rPr>
        <w:rFonts w:ascii="Wingdings" w:hAnsi="Wingdings" w:hint="default"/>
      </w:rPr>
    </w:lvl>
    <w:lvl w:ilvl="8" w:tplc="7B68B25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E36BBE"/>
    <w:multiLevelType w:val="hybridMultilevel"/>
    <w:tmpl w:val="4FB2B62A"/>
    <w:lvl w:ilvl="0" w:tplc="DDB638E0">
      <w:start w:val="1"/>
      <w:numFmt w:val="bullet"/>
      <w:lvlText w:val="•"/>
      <w:lvlJc w:val="left"/>
      <w:pPr>
        <w:tabs>
          <w:tab w:val="num" w:pos="720"/>
        </w:tabs>
        <w:ind w:left="720" w:hanging="360"/>
      </w:pPr>
      <w:rPr>
        <w:rFonts w:ascii="Arial" w:hAnsi="Arial" w:hint="default"/>
      </w:rPr>
    </w:lvl>
    <w:lvl w:ilvl="1" w:tplc="4356B70E" w:tentative="1">
      <w:start w:val="1"/>
      <w:numFmt w:val="bullet"/>
      <w:lvlText w:val="•"/>
      <w:lvlJc w:val="left"/>
      <w:pPr>
        <w:tabs>
          <w:tab w:val="num" w:pos="1440"/>
        </w:tabs>
        <w:ind w:left="1440" w:hanging="360"/>
      </w:pPr>
      <w:rPr>
        <w:rFonts w:ascii="Arial" w:hAnsi="Arial" w:hint="default"/>
      </w:rPr>
    </w:lvl>
    <w:lvl w:ilvl="2" w:tplc="13588EEE" w:tentative="1">
      <w:start w:val="1"/>
      <w:numFmt w:val="bullet"/>
      <w:lvlText w:val="•"/>
      <w:lvlJc w:val="left"/>
      <w:pPr>
        <w:tabs>
          <w:tab w:val="num" w:pos="2160"/>
        </w:tabs>
        <w:ind w:left="2160" w:hanging="360"/>
      </w:pPr>
      <w:rPr>
        <w:rFonts w:ascii="Arial" w:hAnsi="Arial" w:hint="default"/>
      </w:rPr>
    </w:lvl>
    <w:lvl w:ilvl="3" w:tplc="BC74593C" w:tentative="1">
      <w:start w:val="1"/>
      <w:numFmt w:val="bullet"/>
      <w:lvlText w:val="•"/>
      <w:lvlJc w:val="left"/>
      <w:pPr>
        <w:tabs>
          <w:tab w:val="num" w:pos="2880"/>
        </w:tabs>
        <w:ind w:left="2880" w:hanging="360"/>
      </w:pPr>
      <w:rPr>
        <w:rFonts w:ascii="Arial" w:hAnsi="Arial" w:hint="default"/>
      </w:rPr>
    </w:lvl>
    <w:lvl w:ilvl="4" w:tplc="D3D6639E" w:tentative="1">
      <w:start w:val="1"/>
      <w:numFmt w:val="bullet"/>
      <w:lvlText w:val="•"/>
      <w:lvlJc w:val="left"/>
      <w:pPr>
        <w:tabs>
          <w:tab w:val="num" w:pos="3600"/>
        </w:tabs>
        <w:ind w:left="3600" w:hanging="360"/>
      </w:pPr>
      <w:rPr>
        <w:rFonts w:ascii="Arial" w:hAnsi="Arial" w:hint="default"/>
      </w:rPr>
    </w:lvl>
    <w:lvl w:ilvl="5" w:tplc="132E4F5A" w:tentative="1">
      <w:start w:val="1"/>
      <w:numFmt w:val="bullet"/>
      <w:lvlText w:val="•"/>
      <w:lvlJc w:val="left"/>
      <w:pPr>
        <w:tabs>
          <w:tab w:val="num" w:pos="4320"/>
        </w:tabs>
        <w:ind w:left="4320" w:hanging="360"/>
      </w:pPr>
      <w:rPr>
        <w:rFonts w:ascii="Arial" w:hAnsi="Arial" w:hint="default"/>
      </w:rPr>
    </w:lvl>
    <w:lvl w:ilvl="6" w:tplc="B43CF578" w:tentative="1">
      <w:start w:val="1"/>
      <w:numFmt w:val="bullet"/>
      <w:lvlText w:val="•"/>
      <w:lvlJc w:val="left"/>
      <w:pPr>
        <w:tabs>
          <w:tab w:val="num" w:pos="5040"/>
        </w:tabs>
        <w:ind w:left="5040" w:hanging="360"/>
      </w:pPr>
      <w:rPr>
        <w:rFonts w:ascii="Arial" w:hAnsi="Arial" w:hint="default"/>
      </w:rPr>
    </w:lvl>
    <w:lvl w:ilvl="7" w:tplc="A6E8B212" w:tentative="1">
      <w:start w:val="1"/>
      <w:numFmt w:val="bullet"/>
      <w:lvlText w:val="•"/>
      <w:lvlJc w:val="left"/>
      <w:pPr>
        <w:tabs>
          <w:tab w:val="num" w:pos="5760"/>
        </w:tabs>
        <w:ind w:left="5760" w:hanging="360"/>
      </w:pPr>
      <w:rPr>
        <w:rFonts w:ascii="Arial" w:hAnsi="Arial" w:hint="default"/>
      </w:rPr>
    </w:lvl>
    <w:lvl w:ilvl="8" w:tplc="D06A055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0584EAB"/>
    <w:multiLevelType w:val="hybridMultilevel"/>
    <w:tmpl w:val="575CBA42"/>
    <w:lvl w:ilvl="0" w:tplc="2C2CDC5E">
      <w:start w:val="1"/>
      <w:numFmt w:val="decimal"/>
      <w:lvlText w:val="%1."/>
      <w:lvlJc w:val="left"/>
      <w:pPr>
        <w:tabs>
          <w:tab w:val="num" w:pos="720"/>
        </w:tabs>
        <w:ind w:left="720" w:hanging="360"/>
      </w:pPr>
    </w:lvl>
    <w:lvl w:ilvl="1" w:tplc="7DDABAEA" w:tentative="1">
      <w:start w:val="1"/>
      <w:numFmt w:val="decimal"/>
      <w:lvlText w:val="%2."/>
      <w:lvlJc w:val="left"/>
      <w:pPr>
        <w:tabs>
          <w:tab w:val="num" w:pos="1440"/>
        </w:tabs>
        <w:ind w:left="1440" w:hanging="360"/>
      </w:pPr>
    </w:lvl>
    <w:lvl w:ilvl="2" w:tplc="2A986A12" w:tentative="1">
      <w:start w:val="1"/>
      <w:numFmt w:val="decimal"/>
      <w:lvlText w:val="%3."/>
      <w:lvlJc w:val="left"/>
      <w:pPr>
        <w:tabs>
          <w:tab w:val="num" w:pos="2160"/>
        </w:tabs>
        <w:ind w:left="2160" w:hanging="360"/>
      </w:pPr>
    </w:lvl>
    <w:lvl w:ilvl="3" w:tplc="C278313C" w:tentative="1">
      <w:start w:val="1"/>
      <w:numFmt w:val="decimal"/>
      <w:lvlText w:val="%4."/>
      <w:lvlJc w:val="left"/>
      <w:pPr>
        <w:tabs>
          <w:tab w:val="num" w:pos="2880"/>
        </w:tabs>
        <w:ind w:left="2880" w:hanging="360"/>
      </w:pPr>
    </w:lvl>
    <w:lvl w:ilvl="4" w:tplc="1B52A1C6" w:tentative="1">
      <w:start w:val="1"/>
      <w:numFmt w:val="decimal"/>
      <w:lvlText w:val="%5."/>
      <w:lvlJc w:val="left"/>
      <w:pPr>
        <w:tabs>
          <w:tab w:val="num" w:pos="3600"/>
        </w:tabs>
        <w:ind w:left="3600" w:hanging="360"/>
      </w:pPr>
    </w:lvl>
    <w:lvl w:ilvl="5" w:tplc="D67CDCDE" w:tentative="1">
      <w:start w:val="1"/>
      <w:numFmt w:val="decimal"/>
      <w:lvlText w:val="%6."/>
      <w:lvlJc w:val="left"/>
      <w:pPr>
        <w:tabs>
          <w:tab w:val="num" w:pos="4320"/>
        </w:tabs>
        <w:ind w:left="4320" w:hanging="360"/>
      </w:pPr>
    </w:lvl>
    <w:lvl w:ilvl="6" w:tplc="BDE8E766" w:tentative="1">
      <w:start w:val="1"/>
      <w:numFmt w:val="decimal"/>
      <w:lvlText w:val="%7."/>
      <w:lvlJc w:val="left"/>
      <w:pPr>
        <w:tabs>
          <w:tab w:val="num" w:pos="5040"/>
        </w:tabs>
        <w:ind w:left="5040" w:hanging="360"/>
      </w:pPr>
    </w:lvl>
    <w:lvl w:ilvl="7" w:tplc="D3F63E38" w:tentative="1">
      <w:start w:val="1"/>
      <w:numFmt w:val="decimal"/>
      <w:lvlText w:val="%8."/>
      <w:lvlJc w:val="left"/>
      <w:pPr>
        <w:tabs>
          <w:tab w:val="num" w:pos="5760"/>
        </w:tabs>
        <w:ind w:left="5760" w:hanging="360"/>
      </w:pPr>
    </w:lvl>
    <w:lvl w:ilvl="8" w:tplc="765E7694" w:tentative="1">
      <w:start w:val="1"/>
      <w:numFmt w:val="decimal"/>
      <w:lvlText w:val="%9."/>
      <w:lvlJc w:val="left"/>
      <w:pPr>
        <w:tabs>
          <w:tab w:val="num" w:pos="6480"/>
        </w:tabs>
        <w:ind w:left="6480" w:hanging="360"/>
      </w:pPr>
    </w:lvl>
  </w:abstractNum>
  <w:abstractNum w:abstractNumId="10" w15:restartNumberingAfterBreak="0">
    <w:nsid w:val="3B4B5A7A"/>
    <w:multiLevelType w:val="hybridMultilevel"/>
    <w:tmpl w:val="A296D998"/>
    <w:lvl w:ilvl="0" w:tplc="40FC552C">
      <w:start w:val="1"/>
      <w:numFmt w:val="bullet"/>
      <w:lvlText w:val="•"/>
      <w:lvlJc w:val="left"/>
      <w:pPr>
        <w:tabs>
          <w:tab w:val="num" w:pos="720"/>
        </w:tabs>
        <w:ind w:left="720" w:hanging="360"/>
      </w:pPr>
      <w:rPr>
        <w:rFonts w:ascii="Arial" w:hAnsi="Arial" w:hint="default"/>
      </w:rPr>
    </w:lvl>
    <w:lvl w:ilvl="1" w:tplc="CD6E8ADA" w:tentative="1">
      <w:start w:val="1"/>
      <w:numFmt w:val="bullet"/>
      <w:lvlText w:val="•"/>
      <w:lvlJc w:val="left"/>
      <w:pPr>
        <w:tabs>
          <w:tab w:val="num" w:pos="1440"/>
        </w:tabs>
        <w:ind w:left="1440" w:hanging="360"/>
      </w:pPr>
      <w:rPr>
        <w:rFonts w:ascii="Arial" w:hAnsi="Arial" w:hint="default"/>
      </w:rPr>
    </w:lvl>
    <w:lvl w:ilvl="2" w:tplc="685860CA" w:tentative="1">
      <w:start w:val="1"/>
      <w:numFmt w:val="bullet"/>
      <w:lvlText w:val="•"/>
      <w:lvlJc w:val="left"/>
      <w:pPr>
        <w:tabs>
          <w:tab w:val="num" w:pos="2160"/>
        </w:tabs>
        <w:ind w:left="2160" w:hanging="360"/>
      </w:pPr>
      <w:rPr>
        <w:rFonts w:ascii="Arial" w:hAnsi="Arial" w:hint="default"/>
      </w:rPr>
    </w:lvl>
    <w:lvl w:ilvl="3" w:tplc="9AA67DCC" w:tentative="1">
      <w:start w:val="1"/>
      <w:numFmt w:val="bullet"/>
      <w:lvlText w:val="•"/>
      <w:lvlJc w:val="left"/>
      <w:pPr>
        <w:tabs>
          <w:tab w:val="num" w:pos="2880"/>
        </w:tabs>
        <w:ind w:left="2880" w:hanging="360"/>
      </w:pPr>
      <w:rPr>
        <w:rFonts w:ascii="Arial" w:hAnsi="Arial" w:hint="default"/>
      </w:rPr>
    </w:lvl>
    <w:lvl w:ilvl="4" w:tplc="9E84DEAA" w:tentative="1">
      <w:start w:val="1"/>
      <w:numFmt w:val="bullet"/>
      <w:lvlText w:val="•"/>
      <w:lvlJc w:val="left"/>
      <w:pPr>
        <w:tabs>
          <w:tab w:val="num" w:pos="3600"/>
        </w:tabs>
        <w:ind w:left="3600" w:hanging="360"/>
      </w:pPr>
      <w:rPr>
        <w:rFonts w:ascii="Arial" w:hAnsi="Arial" w:hint="default"/>
      </w:rPr>
    </w:lvl>
    <w:lvl w:ilvl="5" w:tplc="BBD21432" w:tentative="1">
      <w:start w:val="1"/>
      <w:numFmt w:val="bullet"/>
      <w:lvlText w:val="•"/>
      <w:lvlJc w:val="left"/>
      <w:pPr>
        <w:tabs>
          <w:tab w:val="num" w:pos="4320"/>
        </w:tabs>
        <w:ind w:left="4320" w:hanging="360"/>
      </w:pPr>
      <w:rPr>
        <w:rFonts w:ascii="Arial" w:hAnsi="Arial" w:hint="default"/>
      </w:rPr>
    </w:lvl>
    <w:lvl w:ilvl="6" w:tplc="265E5C9A" w:tentative="1">
      <w:start w:val="1"/>
      <w:numFmt w:val="bullet"/>
      <w:lvlText w:val="•"/>
      <w:lvlJc w:val="left"/>
      <w:pPr>
        <w:tabs>
          <w:tab w:val="num" w:pos="5040"/>
        </w:tabs>
        <w:ind w:left="5040" w:hanging="360"/>
      </w:pPr>
      <w:rPr>
        <w:rFonts w:ascii="Arial" w:hAnsi="Arial" w:hint="default"/>
      </w:rPr>
    </w:lvl>
    <w:lvl w:ilvl="7" w:tplc="0E067F6A" w:tentative="1">
      <w:start w:val="1"/>
      <w:numFmt w:val="bullet"/>
      <w:lvlText w:val="•"/>
      <w:lvlJc w:val="left"/>
      <w:pPr>
        <w:tabs>
          <w:tab w:val="num" w:pos="5760"/>
        </w:tabs>
        <w:ind w:left="5760" w:hanging="360"/>
      </w:pPr>
      <w:rPr>
        <w:rFonts w:ascii="Arial" w:hAnsi="Arial" w:hint="default"/>
      </w:rPr>
    </w:lvl>
    <w:lvl w:ilvl="8" w:tplc="A0D247E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0A41EC7"/>
    <w:multiLevelType w:val="hybridMultilevel"/>
    <w:tmpl w:val="78E8C7B0"/>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2520DFB"/>
    <w:multiLevelType w:val="hybridMultilevel"/>
    <w:tmpl w:val="78E8C7B0"/>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324974"/>
    <w:multiLevelType w:val="hybridMultilevel"/>
    <w:tmpl w:val="6D4ECA14"/>
    <w:lvl w:ilvl="0" w:tplc="D602C0E4">
      <w:start w:val="1"/>
      <w:numFmt w:val="bullet"/>
      <w:lvlText w:val="•"/>
      <w:lvlJc w:val="left"/>
      <w:pPr>
        <w:tabs>
          <w:tab w:val="num" w:pos="720"/>
        </w:tabs>
        <w:ind w:left="720" w:hanging="360"/>
      </w:pPr>
      <w:rPr>
        <w:rFonts w:ascii="Arial" w:hAnsi="Arial" w:hint="default"/>
      </w:rPr>
    </w:lvl>
    <w:lvl w:ilvl="1" w:tplc="90489A7E" w:tentative="1">
      <w:start w:val="1"/>
      <w:numFmt w:val="bullet"/>
      <w:lvlText w:val="•"/>
      <w:lvlJc w:val="left"/>
      <w:pPr>
        <w:tabs>
          <w:tab w:val="num" w:pos="1440"/>
        </w:tabs>
        <w:ind w:left="1440" w:hanging="360"/>
      </w:pPr>
      <w:rPr>
        <w:rFonts w:ascii="Arial" w:hAnsi="Arial" w:hint="default"/>
      </w:rPr>
    </w:lvl>
    <w:lvl w:ilvl="2" w:tplc="49ACC642" w:tentative="1">
      <w:start w:val="1"/>
      <w:numFmt w:val="bullet"/>
      <w:lvlText w:val="•"/>
      <w:lvlJc w:val="left"/>
      <w:pPr>
        <w:tabs>
          <w:tab w:val="num" w:pos="2160"/>
        </w:tabs>
        <w:ind w:left="2160" w:hanging="360"/>
      </w:pPr>
      <w:rPr>
        <w:rFonts w:ascii="Arial" w:hAnsi="Arial" w:hint="default"/>
      </w:rPr>
    </w:lvl>
    <w:lvl w:ilvl="3" w:tplc="488A3594" w:tentative="1">
      <w:start w:val="1"/>
      <w:numFmt w:val="bullet"/>
      <w:lvlText w:val="•"/>
      <w:lvlJc w:val="left"/>
      <w:pPr>
        <w:tabs>
          <w:tab w:val="num" w:pos="2880"/>
        </w:tabs>
        <w:ind w:left="2880" w:hanging="360"/>
      </w:pPr>
      <w:rPr>
        <w:rFonts w:ascii="Arial" w:hAnsi="Arial" w:hint="default"/>
      </w:rPr>
    </w:lvl>
    <w:lvl w:ilvl="4" w:tplc="CADE495C" w:tentative="1">
      <w:start w:val="1"/>
      <w:numFmt w:val="bullet"/>
      <w:lvlText w:val="•"/>
      <w:lvlJc w:val="left"/>
      <w:pPr>
        <w:tabs>
          <w:tab w:val="num" w:pos="3600"/>
        </w:tabs>
        <w:ind w:left="3600" w:hanging="360"/>
      </w:pPr>
      <w:rPr>
        <w:rFonts w:ascii="Arial" w:hAnsi="Arial" w:hint="default"/>
      </w:rPr>
    </w:lvl>
    <w:lvl w:ilvl="5" w:tplc="B890F172" w:tentative="1">
      <w:start w:val="1"/>
      <w:numFmt w:val="bullet"/>
      <w:lvlText w:val="•"/>
      <w:lvlJc w:val="left"/>
      <w:pPr>
        <w:tabs>
          <w:tab w:val="num" w:pos="4320"/>
        </w:tabs>
        <w:ind w:left="4320" w:hanging="360"/>
      </w:pPr>
      <w:rPr>
        <w:rFonts w:ascii="Arial" w:hAnsi="Arial" w:hint="default"/>
      </w:rPr>
    </w:lvl>
    <w:lvl w:ilvl="6" w:tplc="4A10CBC4" w:tentative="1">
      <w:start w:val="1"/>
      <w:numFmt w:val="bullet"/>
      <w:lvlText w:val="•"/>
      <w:lvlJc w:val="left"/>
      <w:pPr>
        <w:tabs>
          <w:tab w:val="num" w:pos="5040"/>
        </w:tabs>
        <w:ind w:left="5040" w:hanging="360"/>
      </w:pPr>
      <w:rPr>
        <w:rFonts w:ascii="Arial" w:hAnsi="Arial" w:hint="default"/>
      </w:rPr>
    </w:lvl>
    <w:lvl w:ilvl="7" w:tplc="C70EF92A" w:tentative="1">
      <w:start w:val="1"/>
      <w:numFmt w:val="bullet"/>
      <w:lvlText w:val="•"/>
      <w:lvlJc w:val="left"/>
      <w:pPr>
        <w:tabs>
          <w:tab w:val="num" w:pos="5760"/>
        </w:tabs>
        <w:ind w:left="5760" w:hanging="360"/>
      </w:pPr>
      <w:rPr>
        <w:rFonts w:ascii="Arial" w:hAnsi="Arial" w:hint="default"/>
      </w:rPr>
    </w:lvl>
    <w:lvl w:ilvl="8" w:tplc="6438256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1"/>
  </w:num>
  <w:num w:numId="4">
    <w:abstractNumId w:val="13"/>
  </w:num>
  <w:num w:numId="5">
    <w:abstractNumId w:val="12"/>
  </w:num>
  <w:num w:numId="6">
    <w:abstractNumId w:val="2"/>
  </w:num>
  <w:num w:numId="7">
    <w:abstractNumId w:val="7"/>
  </w:num>
  <w:num w:numId="8">
    <w:abstractNumId w:val="20"/>
  </w:num>
  <w:num w:numId="9">
    <w:abstractNumId w:val="8"/>
  </w:num>
  <w:num w:numId="10">
    <w:abstractNumId w:val="3"/>
  </w:num>
  <w:num w:numId="11">
    <w:abstractNumId w:val="15"/>
  </w:num>
  <w:num w:numId="12">
    <w:abstractNumId w:val="0"/>
  </w:num>
  <w:num w:numId="13">
    <w:abstractNumId w:val="11"/>
  </w:num>
  <w:num w:numId="14">
    <w:abstractNumId w:val="16"/>
  </w:num>
  <w:num w:numId="15">
    <w:abstractNumId w:val="14"/>
  </w:num>
  <w:num w:numId="16">
    <w:abstractNumId w:val="5"/>
  </w:num>
  <w:num w:numId="17">
    <w:abstractNumId w:val="6"/>
  </w:num>
  <w:num w:numId="18">
    <w:abstractNumId w:val="9"/>
  </w:num>
  <w:num w:numId="19">
    <w:abstractNumId w:val="4"/>
  </w:num>
  <w:num w:numId="20">
    <w:abstractNumId w:val="18"/>
  </w:num>
  <w:num w:numId="2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22C9D"/>
    <w:rsid w:val="000338BA"/>
    <w:rsid w:val="000349DA"/>
    <w:rsid w:val="000372C1"/>
    <w:rsid w:val="000430F2"/>
    <w:rsid w:val="00046234"/>
    <w:rsid w:val="00050B8E"/>
    <w:rsid w:val="0005136F"/>
    <w:rsid w:val="00054B26"/>
    <w:rsid w:val="000554B6"/>
    <w:rsid w:val="0005630C"/>
    <w:rsid w:val="00056565"/>
    <w:rsid w:val="00056A69"/>
    <w:rsid w:val="00060257"/>
    <w:rsid w:val="00061545"/>
    <w:rsid w:val="0006243F"/>
    <w:rsid w:val="00065193"/>
    <w:rsid w:val="00070BAD"/>
    <w:rsid w:val="000749AE"/>
    <w:rsid w:val="00083B7F"/>
    <w:rsid w:val="00086736"/>
    <w:rsid w:val="00087EFD"/>
    <w:rsid w:val="0009195B"/>
    <w:rsid w:val="00092A47"/>
    <w:rsid w:val="0009694A"/>
    <w:rsid w:val="00097C08"/>
    <w:rsid w:val="000A0E01"/>
    <w:rsid w:val="000A1B16"/>
    <w:rsid w:val="000A2FF7"/>
    <w:rsid w:val="000A4EC3"/>
    <w:rsid w:val="000A7228"/>
    <w:rsid w:val="000B0502"/>
    <w:rsid w:val="000B051C"/>
    <w:rsid w:val="000B1154"/>
    <w:rsid w:val="000C5E0E"/>
    <w:rsid w:val="000D1280"/>
    <w:rsid w:val="000D12B2"/>
    <w:rsid w:val="000D137B"/>
    <w:rsid w:val="000D5201"/>
    <w:rsid w:val="000D5BF9"/>
    <w:rsid w:val="000E4CE5"/>
    <w:rsid w:val="000E64C4"/>
    <w:rsid w:val="000E6BA4"/>
    <w:rsid w:val="000E7605"/>
    <w:rsid w:val="000F1F88"/>
    <w:rsid w:val="000F3BF6"/>
    <w:rsid w:val="000F3EFD"/>
    <w:rsid w:val="00103D50"/>
    <w:rsid w:val="001051FA"/>
    <w:rsid w:val="001110B2"/>
    <w:rsid w:val="001119F1"/>
    <w:rsid w:val="00113C8A"/>
    <w:rsid w:val="00113F09"/>
    <w:rsid w:val="0011416E"/>
    <w:rsid w:val="00114987"/>
    <w:rsid w:val="0013446D"/>
    <w:rsid w:val="00134518"/>
    <w:rsid w:val="00136950"/>
    <w:rsid w:val="00141B6D"/>
    <w:rsid w:val="0014735D"/>
    <w:rsid w:val="00147F96"/>
    <w:rsid w:val="00156561"/>
    <w:rsid w:val="001573D1"/>
    <w:rsid w:val="00160B59"/>
    <w:rsid w:val="0016304D"/>
    <w:rsid w:val="00163DF3"/>
    <w:rsid w:val="001707C1"/>
    <w:rsid w:val="00175D13"/>
    <w:rsid w:val="0017681B"/>
    <w:rsid w:val="00177689"/>
    <w:rsid w:val="001824CC"/>
    <w:rsid w:val="001915D5"/>
    <w:rsid w:val="00191E9F"/>
    <w:rsid w:val="001A6A5B"/>
    <w:rsid w:val="001B0D33"/>
    <w:rsid w:val="001B5DC9"/>
    <w:rsid w:val="001C1B40"/>
    <w:rsid w:val="001C5F30"/>
    <w:rsid w:val="001D3F82"/>
    <w:rsid w:val="001D65C5"/>
    <w:rsid w:val="001E09C7"/>
    <w:rsid w:val="001E352A"/>
    <w:rsid w:val="001E5A1D"/>
    <w:rsid w:val="001E6181"/>
    <w:rsid w:val="001F1B5C"/>
    <w:rsid w:val="001F36C2"/>
    <w:rsid w:val="001F3DC9"/>
    <w:rsid w:val="001F4965"/>
    <w:rsid w:val="001F534A"/>
    <w:rsid w:val="00207254"/>
    <w:rsid w:val="00207FDF"/>
    <w:rsid w:val="0021031F"/>
    <w:rsid w:val="002140DC"/>
    <w:rsid w:val="002154E9"/>
    <w:rsid w:val="002176FB"/>
    <w:rsid w:val="0022029F"/>
    <w:rsid w:val="002215DF"/>
    <w:rsid w:val="00225FA2"/>
    <w:rsid w:val="0022610D"/>
    <w:rsid w:val="00227140"/>
    <w:rsid w:val="00231A6E"/>
    <w:rsid w:val="00231F00"/>
    <w:rsid w:val="00242763"/>
    <w:rsid w:val="002465DA"/>
    <w:rsid w:val="0025139B"/>
    <w:rsid w:val="00252E04"/>
    <w:rsid w:val="0026264E"/>
    <w:rsid w:val="00265214"/>
    <w:rsid w:val="00274935"/>
    <w:rsid w:val="00274C84"/>
    <w:rsid w:val="0027603D"/>
    <w:rsid w:val="0028088B"/>
    <w:rsid w:val="0028318B"/>
    <w:rsid w:val="002834B9"/>
    <w:rsid w:val="00286787"/>
    <w:rsid w:val="0029066A"/>
    <w:rsid w:val="00293280"/>
    <w:rsid w:val="0029508F"/>
    <w:rsid w:val="00297D6E"/>
    <w:rsid w:val="002A638F"/>
    <w:rsid w:val="002B0832"/>
    <w:rsid w:val="002B1335"/>
    <w:rsid w:val="002B5F7A"/>
    <w:rsid w:val="002B62DF"/>
    <w:rsid w:val="002C06EF"/>
    <w:rsid w:val="002C681B"/>
    <w:rsid w:val="002C7691"/>
    <w:rsid w:val="002D13EF"/>
    <w:rsid w:val="002D758B"/>
    <w:rsid w:val="002E52E5"/>
    <w:rsid w:val="002E74BC"/>
    <w:rsid w:val="002F4C52"/>
    <w:rsid w:val="002F64D4"/>
    <w:rsid w:val="002F6620"/>
    <w:rsid w:val="00301D4F"/>
    <w:rsid w:val="003044D5"/>
    <w:rsid w:val="00305B26"/>
    <w:rsid w:val="00307848"/>
    <w:rsid w:val="00313672"/>
    <w:rsid w:val="00314E12"/>
    <w:rsid w:val="00315859"/>
    <w:rsid w:val="00322D22"/>
    <w:rsid w:val="00323B5F"/>
    <w:rsid w:val="00326BA5"/>
    <w:rsid w:val="00327AB8"/>
    <w:rsid w:val="003321BE"/>
    <w:rsid w:val="00336D81"/>
    <w:rsid w:val="0034394C"/>
    <w:rsid w:val="00344F41"/>
    <w:rsid w:val="00351212"/>
    <w:rsid w:val="0035559C"/>
    <w:rsid w:val="0035783A"/>
    <w:rsid w:val="003663C1"/>
    <w:rsid w:val="003674A4"/>
    <w:rsid w:val="00371921"/>
    <w:rsid w:val="003859B6"/>
    <w:rsid w:val="003863D2"/>
    <w:rsid w:val="00387610"/>
    <w:rsid w:val="00393AF7"/>
    <w:rsid w:val="003A0F6A"/>
    <w:rsid w:val="003A7C1A"/>
    <w:rsid w:val="003B0062"/>
    <w:rsid w:val="003B1042"/>
    <w:rsid w:val="003B55B0"/>
    <w:rsid w:val="003C20BE"/>
    <w:rsid w:val="003C2382"/>
    <w:rsid w:val="003C41BD"/>
    <w:rsid w:val="003C4498"/>
    <w:rsid w:val="003D0FB0"/>
    <w:rsid w:val="003D22B1"/>
    <w:rsid w:val="003D58A9"/>
    <w:rsid w:val="003D6CA6"/>
    <w:rsid w:val="003E38C8"/>
    <w:rsid w:val="003F04E2"/>
    <w:rsid w:val="004014C7"/>
    <w:rsid w:val="004030AB"/>
    <w:rsid w:val="0040411F"/>
    <w:rsid w:val="00414605"/>
    <w:rsid w:val="0042297A"/>
    <w:rsid w:val="00423A8A"/>
    <w:rsid w:val="0042629A"/>
    <w:rsid w:val="00432A80"/>
    <w:rsid w:val="00453ADB"/>
    <w:rsid w:val="00456082"/>
    <w:rsid w:val="00456D2E"/>
    <w:rsid w:val="004656A6"/>
    <w:rsid w:val="0048267A"/>
    <w:rsid w:val="004840D9"/>
    <w:rsid w:val="00485598"/>
    <w:rsid w:val="00485CAF"/>
    <w:rsid w:val="004862A7"/>
    <w:rsid w:val="0048698C"/>
    <w:rsid w:val="00493A7A"/>
    <w:rsid w:val="004A0310"/>
    <w:rsid w:val="004A1EEA"/>
    <w:rsid w:val="004A4B29"/>
    <w:rsid w:val="004A4D15"/>
    <w:rsid w:val="004B4412"/>
    <w:rsid w:val="004B49CC"/>
    <w:rsid w:val="004B66CB"/>
    <w:rsid w:val="004B69F1"/>
    <w:rsid w:val="004C30D0"/>
    <w:rsid w:val="004C7FCD"/>
    <w:rsid w:val="004D27A5"/>
    <w:rsid w:val="004D28CB"/>
    <w:rsid w:val="004F49AE"/>
    <w:rsid w:val="004F5D04"/>
    <w:rsid w:val="004F6998"/>
    <w:rsid w:val="005070BA"/>
    <w:rsid w:val="00507A40"/>
    <w:rsid w:val="00510A63"/>
    <w:rsid w:val="0051394A"/>
    <w:rsid w:val="00513F64"/>
    <w:rsid w:val="00517B1B"/>
    <w:rsid w:val="005224FE"/>
    <w:rsid w:val="005308F0"/>
    <w:rsid w:val="005352B6"/>
    <w:rsid w:val="005373D5"/>
    <w:rsid w:val="0054200C"/>
    <w:rsid w:val="00546730"/>
    <w:rsid w:val="00550A2E"/>
    <w:rsid w:val="00554522"/>
    <w:rsid w:val="00557758"/>
    <w:rsid w:val="0056364E"/>
    <w:rsid w:val="005735D9"/>
    <w:rsid w:val="0057601C"/>
    <w:rsid w:val="005761AD"/>
    <w:rsid w:val="0058234B"/>
    <w:rsid w:val="00582D84"/>
    <w:rsid w:val="00586DD8"/>
    <w:rsid w:val="00587AA2"/>
    <w:rsid w:val="005958BD"/>
    <w:rsid w:val="00596EDE"/>
    <w:rsid w:val="005975B1"/>
    <w:rsid w:val="005B0A19"/>
    <w:rsid w:val="005B228C"/>
    <w:rsid w:val="005B39EF"/>
    <w:rsid w:val="005B6BBA"/>
    <w:rsid w:val="005C4CFD"/>
    <w:rsid w:val="005D0A63"/>
    <w:rsid w:val="005D28FA"/>
    <w:rsid w:val="005E294B"/>
    <w:rsid w:val="005E3A9A"/>
    <w:rsid w:val="005E7A4F"/>
    <w:rsid w:val="005F0D8A"/>
    <w:rsid w:val="005F4EE7"/>
    <w:rsid w:val="005F7035"/>
    <w:rsid w:val="0060415C"/>
    <w:rsid w:val="00606E7E"/>
    <w:rsid w:val="00607AE7"/>
    <w:rsid w:val="00613470"/>
    <w:rsid w:val="00630808"/>
    <w:rsid w:val="00640633"/>
    <w:rsid w:val="006412F8"/>
    <w:rsid w:val="006441D0"/>
    <w:rsid w:val="0065059D"/>
    <w:rsid w:val="00652CEA"/>
    <w:rsid w:val="00655530"/>
    <w:rsid w:val="0066472A"/>
    <w:rsid w:val="00665DAB"/>
    <w:rsid w:val="00667667"/>
    <w:rsid w:val="00667F59"/>
    <w:rsid w:val="00672D98"/>
    <w:rsid w:val="00675827"/>
    <w:rsid w:val="00676C7F"/>
    <w:rsid w:val="00684D07"/>
    <w:rsid w:val="006852A9"/>
    <w:rsid w:val="006879A4"/>
    <w:rsid w:val="00691442"/>
    <w:rsid w:val="00691EB1"/>
    <w:rsid w:val="00692F50"/>
    <w:rsid w:val="00693BD9"/>
    <w:rsid w:val="006950E0"/>
    <w:rsid w:val="00695A4D"/>
    <w:rsid w:val="00695A7B"/>
    <w:rsid w:val="006A1375"/>
    <w:rsid w:val="006A1BCE"/>
    <w:rsid w:val="006A2D9D"/>
    <w:rsid w:val="006A42A6"/>
    <w:rsid w:val="006B1031"/>
    <w:rsid w:val="006B704F"/>
    <w:rsid w:val="006B7852"/>
    <w:rsid w:val="006C608C"/>
    <w:rsid w:val="006C6F5F"/>
    <w:rsid w:val="006D2C36"/>
    <w:rsid w:val="006D4176"/>
    <w:rsid w:val="006D428E"/>
    <w:rsid w:val="006D5054"/>
    <w:rsid w:val="006D5261"/>
    <w:rsid w:val="006D540C"/>
    <w:rsid w:val="006D60CF"/>
    <w:rsid w:val="006E0F8F"/>
    <w:rsid w:val="006E3213"/>
    <w:rsid w:val="006E4AAC"/>
    <w:rsid w:val="006E6CE8"/>
    <w:rsid w:val="006F0D65"/>
    <w:rsid w:val="006F0F63"/>
    <w:rsid w:val="006F249B"/>
    <w:rsid w:val="006F720E"/>
    <w:rsid w:val="00702BDF"/>
    <w:rsid w:val="00702C84"/>
    <w:rsid w:val="007112B1"/>
    <w:rsid w:val="007154A8"/>
    <w:rsid w:val="0071655F"/>
    <w:rsid w:val="00721FDC"/>
    <w:rsid w:val="00726BE4"/>
    <w:rsid w:val="00733512"/>
    <w:rsid w:val="00734962"/>
    <w:rsid w:val="007416E3"/>
    <w:rsid w:val="00742927"/>
    <w:rsid w:val="00743580"/>
    <w:rsid w:val="007441B9"/>
    <w:rsid w:val="00745170"/>
    <w:rsid w:val="007461ED"/>
    <w:rsid w:val="00746C9B"/>
    <w:rsid w:val="007501B5"/>
    <w:rsid w:val="007538F5"/>
    <w:rsid w:val="00753E04"/>
    <w:rsid w:val="007610BD"/>
    <w:rsid w:val="00774DCB"/>
    <w:rsid w:val="00775B38"/>
    <w:rsid w:val="00775BCD"/>
    <w:rsid w:val="00786E78"/>
    <w:rsid w:val="00787AD0"/>
    <w:rsid w:val="00797CB7"/>
    <w:rsid w:val="007A00B2"/>
    <w:rsid w:val="007A3525"/>
    <w:rsid w:val="007A3889"/>
    <w:rsid w:val="007A56E5"/>
    <w:rsid w:val="007A6FAF"/>
    <w:rsid w:val="007B5C91"/>
    <w:rsid w:val="007B7504"/>
    <w:rsid w:val="007C23A4"/>
    <w:rsid w:val="007C6D28"/>
    <w:rsid w:val="007D03CE"/>
    <w:rsid w:val="007D1B39"/>
    <w:rsid w:val="007E0336"/>
    <w:rsid w:val="007E167A"/>
    <w:rsid w:val="007E241D"/>
    <w:rsid w:val="007E3CCD"/>
    <w:rsid w:val="007E5C22"/>
    <w:rsid w:val="007E7CA9"/>
    <w:rsid w:val="007E7DCC"/>
    <w:rsid w:val="007F0CE2"/>
    <w:rsid w:val="00804AC7"/>
    <w:rsid w:val="00810BF9"/>
    <w:rsid w:val="0081184B"/>
    <w:rsid w:val="00814986"/>
    <w:rsid w:val="008155FF"/>
    <w:rsid w:val="00817C60"/>
    <w:rsid w:val="00821DB1"/>
    <w:rsid w:val="00831F1E"/>
    <w:rsid w:val="00831FFA"/>
    <w:rsid w:val="00835600"/>
    <w:rsid w:val="00841B21"/>
    <w:rsid w:val="008441C8"/>
    <w:rsid w:val="00853A59"/>
    <w:rsid w:val="0085507D"/>
    <w:rsid w:val="00860DF8"/>
    <w:rsid w:val="008673A2"/>
    <w:rsid w:val="00867DAC"/>
    <w:rsid w:val="008713E6"/>
    <w:rsid w:val="008720D3"/>
    <w:rsid w:val="00872341"/>
    <w:rsid w:val="0088365C"/>
    <w:rsid w:val="008842D7"/>
    <w:rsid w:val="00884AE9"/>
    <w:rsid w:val="00885353"/>
    <w:rsid w:val="00887CEA"/>
    <w:rsid w:val="008902F2"/>
    <w:rsid w:val="00893E7F"/>
    <w:rsid w:val="008951F2"/>
    <w:rsid w:val="008B3796"/>
    <w:rsid w:val="008B4EE6"/>
    <w:rsid w:val="008D0C14"/>
    <w:rsid w:val="008D0D90"/>
    <w:rsid w:val="008D10A2"/>
    <w:rsid w:val="008D23B9"/>
    <w:rsid w:val="008D3901"/>
    <w:rsid w:val="008D424A"/>
    <w:rsid w:val="008D43E7"/>
    <w:rsid w:val="008E35A0"/>
    <w:rsid w:val="008E62E7"/>
    <w:rsid w:val="008E78E6"/>
    <w:rsid w:val="008F1D99"/>
    <w:rsid w:val="008F3E35"/>
    <w:rsid w:val="008F61C0"/>
    <w:rsid w:val="009051B2"/>
    <w:rsid w:val="0091053D"/>
    <w:rsid w:val="009109F4"/>
    <w:rsid w:val="00910A6A"/>
    <w:rsid w:val="00912FD7"/>
    <w:rsid w:val="00913385"/>
    <w:rsid w:val="00916A2D"/>
    <w:rsid w:val="00920C31"/>
    <w:rsid w:val="00921804"/>
    <w:rsid w:val="009255DC"/>
    <w:rsid w:val="0092649D"/>
    <w:rsid w:val="00926581"/>
    <w:rsid w:val="00927EE1"/>
    <w:rsid w:val="009301C8"/>
    <w:rsid w:val="00934418"/>
    <w:rsid w:val="00941FB0"/>
    <w:rsid w:val="0094234E"/>
    <w:rsid w:val="00951026"/>
    <w:rsid w:val="009535BF"/>
    <w:rsid w:val="00955CE3"/>
    <w:rsid w:val="00961C23"/>
    <w:rsid w:val="009644F6"/>
    <w:rsid w:val="00966A66"/>
    <w:rsid w:val="00971595"/>
    <w:rsid w:val="00972694"/>
    <w:rsid w:val="00974192"/>
    <w:rsid w:val="00974EB9"/>
    <w:rsid w:val="00975F35"/>
    <w:rsid w:val="009862B6"/>
    <w:rsid w:val="00993908"/>
    <w:rsid w:val="009A22E3"/>
    <w:rsid w:val="009A4A86"/>
    <w:rsid w:val="009A6772"/>
    <w:rsid w:val="009B25D5"/>
    <w:rsid w:val="009B6ACC"/>
    <w:rsid w:val="009C0A95"/>
    <w:rsid w:val="009C221B"/>
    <w:rsid w:val="009D39EB"/>
    <w:rsid w:val="009D4A46"/>
    <w:rsid w:val="009D702E"/>
    <w:rsid w:val="009F122F"/>
    <w:rsid w:val="009F7E93"/>
    <w:rsid w:val="00A026C0"/>
    <w:rsid w:val="00A02CBB"/>
    <w:rsid w:val="00A02ED6"/>
    <w:rsid w:val="00A051E1"/>
    <w:rsid w:val="00A16802"/>
    <w:rsid w:val="00A16F3A"/>
    <w:rsid w:val="00A17002"/>
    <w:rsid w:val="00A24EC7"/>
    <w:rsid w:val="00A26CD1"/>
    <w:rsid w:val="00A36AD2"/>
    <w:rsid w:val="00A41811"/>
    <w:rsid w:val="00A470D9"/>
    <w:rsid w:val="00A4747B"/>
    <w:rsid w:val="00A52052"/>
    <w:rsid w:val="00A642B3"/>
    <w:rsid w:val="00A71B46"/>
    <w:rsid w:val="00A8245A"/>
    <w:rsid w:val="00A82952"/>
    <w:rsid w:val="00A87F23"/>
    <w:rsid w:val="00A92618"/>
    <w:rsid w:val="00A93E9C"/>
    <w:rsid w:val="00A96805"/>
    <w:rsid w:val="00A9703C"/>
    <w:rsid w:val="00AA3298"/>
    <w:rsid w:val="00AA3D8F"/>
    <w:rsid w:val="00AA5688"/>
    <w:rsid w:val="00AA57FE"/>
    <w:rsid w:val="00AB30B0"/>
    <w:rsid w:val="00AB396E"/>
    <w:rsid w:val="00AB47FE"/>
    <w:rsid w:val="00AB6244"/>
    <w:rsid w:val="00AC1ECD"/>
    <w:rsid w:val="00AC260C"/>
    <w:rsid w:val="00AC6A48"/>
    <w:rsid w:val="00AC786F"/>
    <w:rsid w:val="00AD54C5"/>
    <w:rsid w:val="00AE0C8D"/>
    <w:rsid w:val="00AE6743"/>
    <w:rsid w:val="00AF482D"/>
    <w:rsid w:val="00AF7415"/>
    <w:rsid w:val="00B03F00"/>
    <w:rsid w:val="00B04224"/>
    <w:rsid w:val="00B0597E"/>
    <w:rsid w:val="00B10DFE"/>
    <w:rsid w:val="00B14DA3"/>
    <w:rsid w:val="00B157AD"/>
    <w:rsid w:val="00B158B5"/>
    <w:rsid w:val="00B225ED"/>
    <w:rsid w:val="00B24C44"/>
    <w:rsid w:val="00B27366"/>
    <w:rsid w:val="00B32A4E"/>
    <w:rsid w:val="00B34B70"/>
    <w:rsid w:val="00B370CF"/>
    <w:rsid w:val="00B403C8"/>
    <w:rsid w:val="00B42D09"/>
    <w:rsid w:val="00B459C9"/>
    <w:rsid w:val="00B45FE9"/>
    <w:rsid w:val="00B466CF"/>
    <w:rsid w:val="00B467EF"/>
    <w:rsid w:val="00B56949"/>
    <w:rsid w:val="00B816CD"/>
    <w:rsid w:val="00B92CBE"/>
    <w:rsid w:val="00B97FA3"/>
    <w:rsid w:val="00BA1C03"/>
    <w:rsid w:val="00BA5A66"/>
    <w:rsid w:val="00BA698F"/>
    <w:rsid w:val="00BB26A0"/>
    <w:rsid w:val="00BB6D2C"/>
    <w:rsid w:val="00BC0528"/>
    <w:rsid w:val="00BD0A93"/>
    <w:rsid w:val="00BD2897"/>
    <w:rsid w:val="00BD7C04"/>
    <w:rsid w:val="00BE776F"/>
    <w:rsid w:val="00BF1B54"/>
    <w:rsid w:val="00BF2536"/>
    <w:rsid w:val="00BF5D52"/>
    <w:rsid w:val="00C0211D"/>
    <w:rsid w:val="00C03C32"/>
    <w:rsid w:val="00C04299"/>
    <w:rsid w:val="00C05420"/>
    <w:rsid w:val="00C223F6"/>
    <w:rsid w:val="00C23AC0"/>
    <w:rsid w:val="00C26687"/>
    <w:rsid w:val="00C2714C"/>
    <w:rsid w:val="00C30B71"/>
    <w:rsid w:val="00C322CA"/>
    <w:rsid w:val="00C36EB6"/>
    <w:rsid w:val="00C37F48"/>
    <w:rsid w:val="00C407E7"/>
    <w:rsid w:val="00C51E84"/>
    <w:rsid w:val="00C5361F"/>
    <w:rsid w:val="00C63CBF"/>
    <w:rsid w:val="00C67187"/>
    <w:rsid w:val="00C91176"/>
    <w:rsid w:val="00C9299D"/>
    <w:rsid w:val="00C93029"/>
    <w:rsid w:val="00C9476D"/>
    <w:rsid w:val="00CA408A"/>
    <w:rsid w:val="00CA7D13"/>
    <w:rsid w:val="00CB195D"/>
    <w:rsid w:val="00CB6B12"/>
    <w:rsid w:val="00CC2171"/>
    <w:rsid w:val="00CC3E9B"/>
    <w:rsid w:val="00CC59B8"/>
    <w:rsid w:val="00CD442E"/>
    <w:rsid w:val="00CE336E"/>
    <w:rsid w:val="00CF33F6"/>
    <w:rsid w:val="00CF59B5"/>
    <w:rsid w:val="00D01CCF"/>
    <w:rsid w:val="00D1135C"/>
    <w:rsid w:val="00D11954"/>
    <w:rsid w:val="00D11F23"/>
    <w:rsid w:val="00D12DB2"/>
    <w:rsid w:val="00D208C3"/>
    <w:rsid w:val="00D23440"/>
    <w:rsid w:val="00D3103D"/>
    <w:rsid w:val="00D353F2"/>
    <w:rsid w:val="00D41A3F"/>
    <w:rsid w:val="00D44122"/>
    <w:rsid w:val="00D44F5A"/>
    <w:rsid w:val="00D461CC"/>
    <w:rsid w:val="00D53CB6"/>
    <w:rsid w:val="00D57368"/>
    <w:rsid w:val="00D61056"/>
    <w:rsid w:val="00D63438"/>
    <w:rsid w:val="00D64766"/>
    <w:rsid w:val="00D75253"/>
    <w:rsid w:val="00D8363C"/>
    <w:rsid w:val="00D930DD"/>
    <w:rsid w:val="00D9441F"/>
    <w:rsid w:val="00D954E6"/>
    <w:rsid w:val="00D959FD"/>
    <w:rsid w:val="00DB251F"/>
    <w:rsid w:val="00DB3480"/>
    <w:rsid w:val="00DB4093"/>
    <w:rsid w:val="00DC15FC"/>
    <w:rsid w:val="00DC33CA"/>
    <w:rsid w:val="00DD415D"/>
    <w:rsid w:val="00DD4C27"/>
    <w:rsid w:val="00DE3A0D"/>
    <w:rsid w:val="00DE4895"/>
    <w:rsid w:val="00DE7A6A"/>
    <w:rsid w:val="00DF0008"/>
    <w:rsid w:val="00DF4A55"/>
    <w:rsid w:val="00DF55E4"/>
    <w:rsid w:val="00DF62D8"/>
    <w:rsid w:val="00E06DE4"/>
    <w:rsid w:val="00E13308"/>
    <w:rsid w:val="00E17C16"/>
    <w:rsid w:val="00E237E9"/>
    <w:rsid w:val="00E25BDE"/>
    <w:rsid w:val="00E30340"/>
    <w:rsid w:val="00E4025C"/>
    <w:rsid w:val="00E40FF8"/>
    <w:rsid w:val="00E41415"/>
    <w:rsid w:val="00E43A52"/>
    <w:rsid w:val="00E505A4"/>
    <w:rsid w:val="00E50A7D"/>
    <w:rsid w:val="00E532A8"/>
    <w:rsid w:val="00E60882"/>
    <w:rsid w:val="00E61304"/>
    <w:rsid w:val="00E70315"/>
    <w:rsid w:val="00E708D9"/>
    <w:rsid w:val="00E70A33"/>
    <w:rsid w:val="00E70E2E"/>
    <w:rsid w:val="00E72164"/>
    <w:rsid w:val="00E7284D"/>
    <w:rsid w:val="00E762FF"/>
    <w:rsid w:val="00E76B61"/>
    <w:rsid w:val="00E77B9D"/>
    <w:rsid w:val="00E80892"/>
    <w:rsid w:val="00E832F6"/>
    <w:rsid w:val="00E83D52"/>
    <w:rsid w:val="00E83DC4"/>
    <w:rsid w:val="00E85459"/>
    <w:rsid w:val="00E856A6"/>
    <w:rsid w:val="00E863FB"/>
    <w:rsid w:val="00E90BF5"/>
    <w:rsid w:val="00E92508"/>
    <w:rsid w:val="00EA5DD4"/>
    <w:rsid w:val="00EC041F"/>
    <w:rsid w:val="00EC14CA"/>
    <w:rsid w:val="00EC24AC"/>
    <w:rsid w:val="00EC365C"/>
    <w:rsid w:val="00EC4282"/>
    <w:rsid w:val="00ED799D"/>
    <w:rsid w:val="00EE0910"/>
    <w:rsid w:val="00EE41BA"/>
    <w:rsid w:val="00EE6309"/>
    <w:rsid w:val="00EE721D"/>
    <w:rsid w:val="00EE7312"/>
    <w:rsid w:val="00EF4DA5"/>
    <w:rsid w:val="00F0645C"/>
    <w:rsid w:val="00F0662A"/>
    <w:rsid w:val="00F07F2A"/>
    <w:rsid w:val="00F13A47"/>
    <w:rsid w:val="00F17EA6"/>
    <w:rsid w:val="00F2075E"/>
    <w:rsid w:val="00F20A60"/>
    <w:rsid w:val="00F448D2"/>
    <w:rsid w:val="00F53E6A"/>
    <w:rsid w:val="00F64C78"/>
    <w:rsid w:val="00F657E1"/>
    <w:rsid w:val="00F7011B"/>
    <w:rsid w:val="00F745C2"/>
    <w:rsid w:val="00F75698"/>
    <w:rsid w:val="00F772CB"/>
    <w:rsid w:val="00F86ADA"/>
    <w:rsid w:val="00F87EC4"/>
    <w:rsid w:val="00F93629"/>
    <w:rsid w:val="00F963D7"/>
    <w:rsid w:val="00FA0AFC"/>
    <w:rsid w:val="00FA388B"/>
    <w:rsid w:val="00FA4172"/>
    <w:rsid w:val="00FA59DF"/>
    <w:rsid w:val="00FB35B4"/>
    <w:rsid w:val="00FB4472"/>
    <w:rsid w:val="00FB4B33"/>
    <w:rsid w:val="00FB7EC8"/>
    <w:rsid w:val="00FC2E9B"/>
    <w:rsid w:val="00FC5993"/>
    <w:rsid w:val="00FC6F88"/>
    <w:rsid w:val="00FD1415"/>
    <w:rsid w:val="00FD1B20"/>
    <w:rsid w:val="00FD5747"/>
    <w:rsid w:val="00FD6647"/>
    <w:rsid w:val="00FE764C"/>
    <w:rsid w:val="00FE7A3E"/>
    <w:rsid w:val="00FE7B4C"/>
    <w:rsid w:val="00FF5B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9323A6E"/>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paragraph" w:customStyle="1" w:styleId="Default">
    <w:name w:val="Default"/>
    <w:rsid w:val="00746C9B"/>
    <w:pPr>
      <w:autoSpaceDE w:val="0"/>
      <w:autoSpaceDN w:val="0"/>
      <w:adjustRightInd w:val="0"/>
    </w:pPr>
    <w:rPr>
      <w:rFonts w:ascii="Arial" w:hAnsi="Arial" w:cs="Arial"/>
      <w:color w:val="000000"/>
      <w:sz w:val="24"/>
      <w:szCs w:val="24"/>
      <w:lang w:val="es-CO"/>
    </w:rPr>
  </w:style>
  <w:style w:type="paragraph" w:styleId="NormalWeb">
    <w:name w:val="Normal (Web)"/>
    <w:basedOn w:val="Normal"/>
    <w:uiPriority w:val="99"/>
    <w:semiHidden/>
    <w:unhideWhenUsed/>
    <w:rsid w:val="00086736"/>
    <w:pPr>
      <w:spacing w:before="100" w:beforeAutospacing="1" w:after="100" w:afterAutospacing="1"/>
    </w:pPr>
    <w:rPr>
      <w:lang w:eastAsia="es-CO"/>
    </w:rPr>
  </w:style>
  <w:style w:type="character" w:styleId="Hipervnculo">
    <w:name w:val="Hyperlink"/>
    <w:basedOn w:val="Fuentedeprrafopredeter"/>
    <w:unhideWhenUsed/>
    <w:rsid w:val="00F13A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5667">
      <w:bodyDiv w:val="1"/>
      <w:marLeft w:val="0"/>
      <w:marRight w:val="0"/>
      <w:marTop w:val="0"/>
      <w:marBottom w:val="0"/>
      <w:divBdr>
        <w:top w:val="none" w:sz="0" w:space="0" w:color="auto"/>
        <w:left w:val="none" w:sz="0" w:space="0" w:color="auto"/>
        <w:bottom w:val="none" w:sz="0" w:space="0" w:color="auto"/>
        <w:right w:val="none" w:sz="0" w:space="0" w:color="auto"/>
      </w:divBdr>
      <w:divsChild>
        <w:div w:id="1073162695">
          <w:marLeft w:val="720"/>
          <w:marRight w:val="0"/>
          <w:marTop w:val="0"/>
          <w:marBottom w:val="0"/>
          <w:divBdr>
            <w:top w:val="none" w:sz="0" w:space="0" w:color="auto"/>
            <w:left w:val="none" w:sz="0" w:space="0" w:color="auto"/>
            <w:bottom w:val="none" w:sz="0" w:space="0" w:color="auto"/>
            <w:right w:val="none" w:sz="0" w:space="0" w:color="auto"/>
          </w:divBdr>
        </w:div>
        <w:div w:id="295794761">
          <w:marLeft w:val="720"/>
          <w:marRight w:val="0"/>
          <w:marTop w:val="0"/>
          <w:marBottom w:val="0"/>
          <w:divBdr>
            <w:top w:val="none" w:sz="0" w:space="0" w:color="auto"/>
            <w:left w:val="none" w:sz="0" w:space="0" w:color="auto"/>
            <w:bottom w:val="none" w:sz="0" w:space="0" w:color="auto"/>
            <w:right w:val="none" w:sz="0" w:space="0" w:color="auto"/>
          </w:divBdr>
        </w:div>
        <w:div w:id="554001402">
          <w:marLeft w:val="720"/>
          <w:marRight w:val="0"/>
          <w:marTop w:val="0"/>
          <w:marBottom w:val="0"/>
          <w:divBdr>
            <w:top w:val="none" w:sz="0" w:space="0" w:color="auto"/>
            <w:left w:val="none" w:sz="0" w:space="0" w:color="auto"/>
            <w:bottom w:val="none" w:sz="0" w:space="0" w:color="auto"/>
            <w:right w:val="none" w:sz="0" w:space="0" w:color="auto"/>
          </w:divBdr>
        </w:div>
        <w:div w:id="278487111">
          <w:marLeft w:val="720"/>
          <w:marRight w:val="0"/>
          <w:marTop w:val="0"/>
          <w:marBottom w:val="0"/>
          <w:divBdr>
            <w:top w:val="none" w:sz="0" w:space="0" w:color="auto"/>
            <w:left w:val="none" w:sz="0" w:space="0" w:color="auto"/>
            <w:bottom w:val="none" w:sz="0" w:space="0" w:color="auto"/>
            <w:right w:val="none" w:sz="0" w:space="0" w:color="auto"/>
          </w:divBdr>
        </w:div>
        <w:div w:id="571357960">
          <w:marLeft w:val="720"/>
          <w:marRight w:val="0"/>
          <w:marTop w:val="0"/>
          <w:marBottom w:val="0"/>
          <w:divBdr>
            <w:top w:val="none" w:sz="0" w:space="0" w:color="auto"/>
            <w:left w:val="none" w:sz="0" w:space="0" w:color="auto"/>
            <w:bottom w:val="none" w:sz="0" w:space="0" w:color="auto"/>
            <w:right w:val="none" w:sz="0" w:space="0" w:color="auto"/>
          </w:divBdr>
        </w:div>
        <w:div w:id="1994329486">
          <w:marLeft w:val="720"/>
          <w:marRight w:val="0"/>
          <w:marTop w:val="0"/>
          <w:marBottom w:val="0"/>
          <w:divBdr>
            <w:top w:val="none" w:sz="0" w:space="0" w:color="auto"/>
            <w:left w:val="none" w:sz="0" w:space="0" w:color="auto"/>
            <w:bottom w:val="none" w:sz="0" w:space="0" w:color="auto"/>
            <w:right w:val="none" w:sz="0" w:space="0" w:color="auto"/>
          </w:divBdr>
        </w:div>
        <w:div w:id="672101846">
          <w:marLeft w:val="720"/>
          <w:marRight w:val="0"/>
          <w:marTop w:val="0"/>
          <w:marBottom w:val="0"/>
          <w:divBdr>
            <w:top w:val="none" w:sz="0" w:space="0" w:color="auto"/>
            <w:left w:val="none" w:sz="0" w:space="0" w:color="auto"/>
            <w:bottom w:val="none" w:sz="0" w:space="0" w:color="auto"/>
            <w:right w:val="none" w:sz="0" w:space="0" w:color="auto"/>
          </w:divBdr>
        </w:div>
        <w:div w:id="920256908">
          <w:marLeft w:val="720"/>
          <w:marRight w:val="0"/>
          <w:marTop w:val="0"/>
          <w:marBottom w:val="0"/>
          <w:divBdr>
            <w:top w:val="none" w:sz="0" w:space="0" w:color="auto"/>
            <w:left w:val="none" w:sz="0" w:space="0" w:color="auto"/>
            <w:bottom w:val="none" w:sz="0" w:space="0" w:color="auto"/>
            <w:right w:val="none" w:sz="0" w:space="0" w:color="auto"/>
          </w:divBdr>
        </w:div>
        <w:div w:id="568001359">
          <w:marLeft w:val="720"/>
          <w:marRight w:val="0"/>
          <w:marTop w:val="0"/>
          <w:marBottom w:val="0"/>
          <w:divBdr>
            <w:top w:val="none" w:sz="0" w:space="0" w:color="auto"/>
            <w:left w:val="none" w:sz="0" w:space="0" w:color="auto"/>
            <w:bottom w:val="none" w:sz="0" w:space="0" w:color="auto"/>
            <w:right w:val="none" w:sz="0" w:space="0" w:color="auto"/>
          </w:divBdr>
        </w:div>
        <w:div w:id="128321910">
          <w:marLeft w:val="720"/>
          <w:marRight w:val="0"/>
          <w:marTop w:val="0"/>
          <w:marBottom w:val="0"/>
          <w:divBdr>
            <w:top w:val="none" w:sz="0" w:space="0" w:color="auto"/>
            <w:left w:val="none" w:sz="0" w:space="0" w:color="auto"/>
            <w:bottom w:val="none" w:sz="0" w:space="0" w:color="auto"/>
            <w:right w:val="none" w:sz="0" w:space="0" w:color="auto"/>
          </w:divBdr>
        </w:div>
      </w:divsChild>
    </w:div>
    <w:div w:id="37098304">
      <w:bodyDiv w:val="1"/>
      <w:marLeft w:val="0"/>
      <w:marRight w:val="0"/>
      <w:marTop w:val="0"/>
      <w:marBottom w:val="0"/>
      <w:divBdr>
        <w:top w:val="none" w:sz="0" w:space="0" w:color="auto"/>
        <w:left w:val="none" w:sz="0" w:space="0" w:color="auto"/>
        <w:bottom w:val="none" w:sz="0" w:space="0" w:color="auto"/>
        <w:right w:val="none" w:sz="0" w:space="0" w:color="auto"/>
      </w:divBdr>
    </w:div>
    <w:div w:id="80180756">
      <w:bodyDiv w:val="1"/>
      <w:marLeft w:val="0"/>
      <w:marRight w:val="0"/>
      <w:marTop w:val="0"/>
      <w:marBottom w:val="0"/>
      <w:divBdr>
        <w:top w:val="none" w:sz="0" w:space="0" w:color="auto"/>
        <w:left w:val="none" w:sz="0" w:space="0" w:color="auto"/>
        <w:bottom w:val="none" w:sz="0" w:space="0" w:color="auto"/>
        <w:right w:val="none" w:sz="0" w:space="0" w:color="auto"/>
      </w:divBdr>
    </w:div>
    <w:div w:id="128090038">
      <w:bodyDiv w:val="1"/>
      <w:marLeft w:val="0"/>
      <w:marRight w:val="0"/>
      <w:marTop w:val="0"/>
      <w:marBottom w:val="0"/>
      <w:divBdr>
        <w:top w:val="none" w:sz="0" w:space="0" w:color="auto"/>
        <w:left w:val="none" w:sz="0" w:space="0" w:color="auto"/>
        <w:bottom w:val="none" w:sz="0" w:space="0" w:color="auto"/>
        <w:right w:val="none" w:sz="0" w:space="0" w:color="auto"/>
      </w:divBdr>
      <w:divsChild>
        <w:div w:id="1777096894">
          <w:marLeft w:val="446"/>
          <w:marRight w:val="0"/>
          <w:marTop w:val="0"/>
          <w:marBottom w:val="0"/>
          <w:divBdr>
            <w:top w:val="none" w:sz="0" w:space="0" w:color="auto"/>
            <w:left w:val="none" w:sz="0" w:space="0" w:color="auto"/>
            <w:bottom w:val="none" w:sz="0" w:space="0" w:color="auto"/>
            <w:right w:val="none" w:sz="0" w:space="0" w:color="auto"/>
          </w:divBdr>
        </w:div>
      </w:divsChild>
    </w:div>
    <w:div w:id="132479932">
      <w:bodyDiv w:val="1"/>
      <w:marLeft w:val="0"/>
      <w:marRight w:val="0"/>
      <w:marTop w:val="0"/>
      <w:marBottom w:val="0"/>
      <w:divBdr>
        <w:top w:val="none" w:sz="0" w:space="0" w:color="auto"/>
        <w:left w:val="none" w:sz="0" w:space="0" w:color="auto"/>
        <w:bottom w:val="none" w:sz="0" w:space="0" w:color="auto"/>
        <w:right w:val="none" w:sz="0" w:space="0" w:color="auto"/>
      </w:divBdr>
    </w:div>
    <w:div w:id="147980620">
      <w:bodyDiv w:val="1"/>
      <w:marLeft w:val="0"/>
      <w:marRight w:val="0"/>
      <w:marTop w:val="0"/>
      <w:marBottom w:val="0"/>
      <w:divBdr>
        <w:top w:val="none" w:sz="0" w:space="0" w:color="auto"/>
        <w:left w:val="none" w:sz="0" w:space="0" w:color="auto"/>
        <w:bottom w:val="none" w:sz="0" w:space="0" w:color="auto"/>
        <w:right w:val="none" w:sz="0" w:space="0" w:color="auto"/>
      </w:divBdr>
    </w:div>
    <w:div w:id="156044006">
      <w:bodyDiv w:val="1"/>
      <w:marLeft w:val="0"/>
      <w:marRight w:val="0"/>
      <w:marTop w:val="0"/>
      <w:marBottom w:val="0"/>
      <w:divBdr>
        <w:top w:val="none" w:sz="0" w:space="0" w:color="auto"/>
        <w:left w:val="none" w:sz="0" w:space="0" w:color="auto"/>
        <w:bottom w:val="none" w:sz="0" w:space="0" w:color="auto"/>
        <w:right w:val="none" w:sz="0" w:space="0" w:color="auto"/>
      </w:divBdr>
    </w:div>
    <w:div w:id="187136977">
      <w:bodyDiv w:val="1"/>
      <w:marLeft w:val="0"/>
      <w:marRight w:val="0"/>
      <w:marTop w:val="0"/>
      <w:marBottom w:val="0"/>
      <w:divBdr>
        <w:top w:val="none" w:sz="0" w:space="0" w:color="auto"/>
        <w:left w:val="none" w:sz="0" w:space="0" w:color="auto"/>
        <w:bottom w:val="none" w:sz="0" w:space="0" w:color="auto"/>
        <w:right w:val="none" w:sz="0" w:space="0" w:color="auto"/>
      </w:divBdr>
    </w:div>
    <w:div w:id="217668195">
      <w:bodyDiv w:val="1"/>
      <w:marLeft w:val="0"/>
      <w:marRight w:val="0"/>
      <w:marTop w:val="0"/>
      <w:marBottom w:val="0"/>
      <w:divBdr>
        <w:top w:val="none" w:sz="0" w:space="0" w:color="auto"/>
        <w:left w:val="none" w:sz="0" w:space="0" w:color="auto"/>
        <w:bottom w:val="none" w:sz="0" w:space="0" w:color="auto"/>
        <w:right w:val="none" w:sz="0" w:space="0" w:color="auto"/>
      </w:divBdr>
    </w:div>
    <w:div w:id="255211290">
      <w:bodyDiv w:val="1"/>
      <w:marLeft w:val="0"/>
      <w:marRight w:val="0"/>
      <w:marTop w:val="0"/>
      <w:marBottom w:val="0"/>
      <w:divBdr>
        <w:top w:val="none" w:sz="0" w:space="0" w:color="auto"/>
        <w:left w:val="none" w:sz="0" w:space="0" w:color="auto"/>
        <w:bottom w:val="none" w:sz="0" w:space="0" w:color="auto"/>
        <w:right w:val="none" w:sz="0" w:space="0" w:color="auto"/>
      </w:divBdr>
    </w:div>
    <w:div w:id="273245512">
      <w:bodyDiv w:val="1"/>
      <w:marLeft w:val="0"/>
      <w:marRight w:val="0"/>
      <w:marTop w:val="0"/>
      <w:marBottom w:val="0"/>
      <w:divBdr>
        <w:top w:val="none" w:sz="0" w:space="0" w:color="auto"/>
        <w:left w:val="none" w:sz="0" w:space="0" w:color="auto"/>
        <w:bottom w:val="none" w:sz="0" w:space="0" w:color="auto"/>
        <w:right w:val="none" w:sz="0" w:space="0" w:color="auto"/>
      </w:divBdr>
    </w:div>
    <w:div w:id="318656448">
      <w:bodyDiv w:val="1"/>
      <w:marLeft w:val="0"/>
      <w:marRight w:val="0"/>
      <w:marTop w:val="0"/>
      <w:marBottom w:val="0"/>
      <w:divBdr>
        <w:top w:val="none" w:sz="0" w:space="0" w:color="auto"/>
        <w:left w:val="none" w:sz="0" w:space="0" w:color="auto"/>
        <w:bottom w:val="none" w:sz="0" w:space="0" w:color="auto"/>
        <w:right w:val="none" w:sz="0" w:space="0" w:color="auto"/>
      </w:divBdr>
      <w:divsChild>
        <w:div w:id="1438676502">
          <w:marLeft w:val="360"/>
          <w:marRight w:val="0"/>
          <w:marTop w:val="0"/>
          <w:marBottom w:val="0"/>
          <w:divBdr>
            <w:top w:val="none" w:sz="0" w:space="0" w:color="auto"/>
            <w:left w:val="none" w:sz="0" w:space="0" w:color="auto"/>
            <w:bottom w:val="none" w:sz="0" w:space="0" w:color="auto"/>
            <w:right w:val="none" w:sz="0" w:space="0" w:color="auto"/>
          </w:divBdr>
        </w:div>
        <w:div w:id="1916276882">
          <w:marLeft w:val="360"/>
          <w:marRight w:val="0"/>
          <w:marTop w:val="0"/>
          <w:marBottom w:val="0"/>
          <w:divBdr>
            <w:top w:val="none" w:sz="0" w:space="0" w:color="auto"/>
            <w:left w:val="none" w:sz="0" w:space="0" w:color="auto"/>
            <w:bottom w:val="none" w:sz="0" w:space="0" w:color="auto"/>
            <w:right w:val="none" w:sz="0" w:space="0" w:color="auto"/>
          </w:divBdr>
        </w:div>
        <w:div w:id="1789010123">
          <w:marLeft w:val="360"/>
          <w:marRight w:val="0"/>
          <w:marTop w:val="0"/>
          <w:marBottom w:val="0"/>
          <w:divBdr>
            <w:top w:val="none" w:sz="0" w:space="0" w:color="auto"/>
            <w:left w:val="none" w:sz="0" w:space="0" w:color="auto"/>
            <w:bottom w:val="none" w:sz="0" w:space="0" w:color="auto"/>
            <w:right w:val="none" w:sz="0" w:space="0" w:color="auto"/>
          </w:divBdr>
        </w:div>
      </w:divsChild>
    </w:div>
    <w:div w:id="394478217">
      <w:bodyDiv w:val="1"/>
      <w:marLeft w:val="0"/>
      <w:marRight w:val="0"/>
      <w:marTop w:val="0"/>
      <w:marBottom w:val="0"/>
      <w:divBdr>
        <w:top w:val="none" w:sz="0" w:space="0" w:color="auto"/>
        <w:left w:val="none" w:sz="0" w:space="0" w:color="auto"/>
        <w:bottom w:val="none" w:sz="0" w:space="0" w:color="auto"/>
        <w:right w:val="none" w:sz="0" w:space="0" w:color="auto"/>
      </w:divBdr>
    </w:div>
    <w:div w:id="487940838">
      <w:bodyDiv w:val="1"/>
      <w:marLeft w:val="0"/>
      <w:marRight w:val="0"/>
      <w:marTop w:val="0"/>
      <w:marBottom w:val="0"/>
      <w:divBdr>
        <w:top w:val="none" w:sz="0" w:space="0" w:color="auto"/>
        <w:left w:val="none" w:sz="0" w:space="0" w:color="auto"/>
        <w:bottom w:val="none" w:sz="0" w:space="0" w:color="auto"/>
        <w:right w:val="none" w:sz="0" w:space="0" w:color="auto"/>
      </w:divBdr>
      <w:divsChild>
        <w:div w:id="1395856199">
          <w:marLeft w:val="0"/>
          <w:marRight w:val="0"/>
          <w:marTop w:val="0"/>
          <w:marBottom w:val="0"/>
          <w:divBdr>
            <w:top w:val="none" w:sz="0" w:space="0" w:color="auto"/>
            <w:left w:val="none" w:sz="0" w:space="0" w:color="auto"/>
            <w:bottom w:val="none" w:sz="0" w:space="0" w:color="auto"/>
            <w:right w:val="none" w:sz="0" w:space="0" w:color="auto"/>
          </w:divBdr>
        </w:div>
      </w:divsChild>
    </w:div>
    <w:div w:id="493375245">
      <w:bodyDiv w:val="1"/>
      <w:marLeft w:val="0"/>
      <w:marRight w:val="0"/>
      <w:marTop w:val="0"/>
      <w:marBottom w:val="0"/>
      <w:divBdr>
        <w:top w:val="none" w:sz="0" w:space="0" w:color="auto"/>
        <w:left w:val="none" w:sz="0" w:space="0" w:color="auto"/>
        <w:bottom w:val="none" w:sz="0" w:space="0" w:color="auto"/>
        <w:right w:val="none" w:sz="0" w:space="0" w:color="auto"/>
      </w:divBdr>
    </w:div>
    <w:div w:id="509413113">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66574899">
      <w:bodyDiv w:val="1"/>
      <w:marLeft w:val="0"/>
      <w:marRight w:val="0"/>
      <w:marTop w:val="0"/>
      <w:marBottom w:val="0"/>
      <w:divBdr>
        <w:top w:val="none" w:sz="0" w:space="0" w:color="auto"/>
        <w:left w:val="none" w:sz="0" w:space="0" w:color="auto"/>
        <w:bottom w:val="none" w:sz="0" w:space="0" w:color="auto"/>
        <w:right w:val="none" w:sz="0" w:space="0" w:color="auto"/>
      </w:divBdr>
    </w:div>
    <w:div w:id="588656209">
      <w:bodyDiv w:val="1"/>
      <w:marLeft w:val="0"/>
      <w:marRight w:val="0"/>
      <w:marTop w:val="0"/>
      <w:marBottom w:val="0"/>
      <w:divBdr>
        <w:top w:val="none" w:sz="0" w:space="0" w:color="auto"/>
        <w:left w:val="none" w:sz="0" w:space="0" w:color="auto"/>
        <w:bottom w:val="none" w:sz="0" w:space="0" w:color="auto"/>
        <w:right w:val="none" w:sz="0" w:space="0" w:color="auto"/>
      </w:divBdr>
    </w:div>
    <w:div w:id="600838817">
      <w:bodyDiv w:val="1"/>
      <w:marLeft w:val="0"/>
      <w:marRight w:val="0"/>
      <w:marTop w:val="0"/>
      <w:marBottom w:val="0"/>
      <w:divBdr>
        <w:top w:val="none" w:sz="0" w:space="0" w:color="auto"/>
        <w:left w:val="none" w:sz="0" w:space="0" w:color="auto"/>
        <w:bottom w:val="none" w:sz="0" w:space="0" w:color="auto"/>
        <w:right w:val="none" w:sz="0" w:space="0" w:color="auto"/>
      </w:divBdr>
    </w:div>
    <w:div w:id="622924796">
      <w:bodyDiv w:val="1"/>
      <w:marLeft w:val="0"/>
      <w:marRight w:val="0"/>
      <w:marTop w:val="0"/>
      <w:marBottom w:val="0"/>
      <w:divBdr>
        <w:top w:val="none" w:sz="0" w:space="0" w:color="auto"/>
        <w:left w:val="none" w:sz="0" w:space="0" w:color="auto"/>
        <w:bottom w:val="none" w:sz="0" w:space="0" w:color="auto"/>
        <w:right w:val="none" w:sz="0" w:space="0" w:color="auto"/>
      </w:divBdr>
    </w:div>
    <w:div w:id="625090899">
      <w:bodyDiv w:val="1"/>
      <w:marLeft w:val="0"/>
      <w:marRight w:val="0"/>
      <w:marTop w:val="0"/>
      <w:marBottom w:val="0"/>
      <w:divBdr>
        <w:top w:val="none" w:sz="0" w:space="0" w:color="auto"/>
        <w:left w:val="none" w:sz="0" w:space="0" w:color="auto"/>
        <w:bottom w:val="none" w:sz="0" w:space="0" w:color="auto"/>
        <w:right w:val="none" w:sz="0" w:space="0" w:color="auto"/>
      </w:divBdr>
    </w:div>
    <w:div w:id="626278197">
      <w:bodyDiv w:val="1"/>
      <w:marLeft w:val="0"/>
      <w:marRight w:val="0"/>
      <w:marTop w:val="0"/>
      <w:marBottom w:val="0"/>
      <w:divBdr>
        <w:top w:val="none" w:sz="0" w:space="0" w:color="auto"/>
        <w:left w:val="none" w:sz="0" w:space="0" w:color="auto"/>
        <w:bottom w:val="none" w:sz="0" w:space="0" w:color="auto"/>
        <w:right w:val="none" w:sz="0" w:space="0" w:color="auto"/>
      </w:divBdr>
    </w:div>
    <w:div w:id="671757894">
      <w:bodyDiv w:val="1"/>
      <w:marLeft w:val="0"/>
      <w:marRight w:val="0"/>
      <w:marTop w:val="0"/>
      <w:marBottom w:val="0"/>
      <w:divBdr>
        <w:top w:val="none" w:sz="0" w:space="0" w:color="auto"/>
        <w:left w:val="none" w:sz="0" w:space="0" w:color="auto"/>
        <w:bottom w:val="none" w:sz="0" w:space="0" w:color="auto"/>
        <w:right w:val="none" w:sz="0" w:space="0" w:color="auto"/>
      </w:divBdr>
    </w:div>
    <w:div w:id="743533126">
      <w:bodyDiv w:val="1"/>
      <w:marLeft w:val="0"/>
      <w:marRight w:val="0"/>
      <w:marTop w:val="0"/>
      <w:marBottom w:val="0"/>
      <w:divBdr>
        <w:top w:val="none" w:sz="0" w:space="0" w:color="auto"/>
        <w:left w:val="none" w:sz="0" w:space="0" w:color="auto"/>
        <w:bottom w:val="none" w:sz="0" w:space="0" w:color="auto"/>
        <w:right w:val="none" w:sz="0" w:space="0" w:color="auto"/>
      </w:divBdr>
    </w:div>
    <w:div w:id="781459145">
      <w:bodyDiv w:val="1"/>
      <w:marLeft w:val="0"/>
      <w:marRight w:val="0"/>
      <w:marTop w:val="0"/>
      <w:marBottom w:val="0"/>
      <w:divBdr>
        <w:top w:val="none" w:sz="0" w:space="0" w:color="auto"/>
        <w:left w:val="none" w:sz="0" w:space="0" w:color="auto"/>
        <w:bottom w:val="none" w:sz="0" w:space="0" w:color="auto"/>
        <w:right w:val="none" w:sz="0" w:space="0" w:color="auto"/>
      </w:divBdr>
    </w:div>
    <w:div w:id="819688557">
      <w:bodyDiv w:val="1"/>
      <w:marLeft w:val="0"/>
      <w:marRight w:val="0"/>
      <w:marTop w:val="0"/>
      <w:marBottom w:val="0"/>
      <w:divBdr>
        <w:top w:val="none" w:sz="0" w:space="0" w:color="auto"/>
        <w:left w:val="none" w:sz="0" w:space="0" w:color="auto"/>
        <w:bottom w:val="none" w:sz="0" w:space="0" w:color="auto"/>
        <w:right w:val="none" w:sz="0" w:space="0" w:color="auto"/>
      </w:divBdr>
    </w:div>
    <w:div w:id="860120208">
      <w:bodyDiv w:val="1"/>
      <w:marLeft w:val="0"/>
      <w:marRight w:val="0"/>
      <w:marTop w:val="0"/>
      <w:marBottom w:val="0"/>
      <w:divBdr>
        <w:top w:val="none" w:sz="0" w:space="0" w:color="auto"/>
        <w:left w:val="none" w:sz="0" w:space="0" w:color="auto"/>
        <w:bottom w:val="none" w:sz="0" w:space="0" w:color="auto"/>
        <w:right w:val="none" w:sz="0" w:space="0" w:color="auto"/>
      </w:divBdr>
      <w:divsChild>
        <w:div w:id="42750786">
          <w:marLeft w:val="446"/>
          <w:marRight w:val="0"/>
          <w:marTop w:val="0"/>
          <w:marBottom w:val="0"/>
          <w:divBdr>
            <w:top w:val="none" w:sz="0" w:space="0" w:color="auto"/>
            <w:left w:val="none" w:sz="0" w:space="0" w:color="auto"/>
            <w:bottom w:val="none" w:sz="0" w:space="0" w:color="auto"/>
            <w:right w:val="none" w:sz="0" w:space="0" w:color="auto"/>
          </w:divBdr>
        </w:div>
      </w:divsChild>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959578959">
      <w:bodyDiv w:val="1"/>
      <w:marLeft w:val="0"/>
      <w:marRight w:val="0"/>
      <w:marTop w:val="0"/>
      <w:marBottom w:val="0"/>
      <w:divBdr>
        <w:top w:val="none" w:sz="0" w:space="0" w:color="auto"/>
        <w:left w:val="none" w:sz="0" w:space="0" w:color="auto"/>
        <w:bottom w:val="none" w:sz="0" w:space="0" w:color="auto"/>
        <w:right w:val="none" w:sz="0" w:space="0" w:color="auto"/>
      </w:divBdr>
    </w:div>
    <w:div w:id="1004554616">
      <w:bodyDiv w:val="1"/>
      <w:marLeft w:val="0"/>
      <w:marRight w:val="0"/>
      <w:marTop w:val="0"/>
      <w:marBottom w:val="0"/>
      <w:divBdr>
        <w:top w:val="none" w:sz="0" w:space="0" w:color="auto"/>
        <w:left w:val="none" w:sz="0" w:space="0" w:color="auto"/>
        <w:bottom w:val="none" w:sz="0" w:space="0" w:color="auto"/>
        <w:right w:val="none" w:sz="0" w:space="0" w:color="auto"/>
      </w:divBdr>
    </w:div>
    <w:div w:id="1052850379">
      <w:bodyDiv w:val="1"/>
      <w:marLeft w:val="0"/>
      <w:marRight w:val="0"/>
      <w:marTop w:val="0"/>
      <w:marBottom w:val="0"/>
      <w:divBdr>
        <w:top w:val="none" w:sz="0" w:space="0" w:color="auto"/>
        <w:left w:val="none" w:sz="0" w:space="0" w:color="auto"/>
        <w:bottom w:val="none" w:sz="0" w:space="0" w:color="auto"/>
        <w:right w:val="none" w:sz="0" w:space="0" w:color="auto"/>
      </w:divBdr>
    </w:div>
    <w:div w:id="1096436404">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04955816">
      <w:bodyDiv w:val="1"/>
      <w:marLeft w:val="0"/>
      <w:marRight w:val="0"/>
      <w:marTop w:val="0"/>
      <w:marBottom w:val="0"/>
      <w:divBdr>
        <w:top w:val="none" w:sz="0" w:space="0" w:color="auto"/>
        <w:left w:val="none" w:sz="0" w:space="0" w:color="auto"/>
        <w:bottom w:val="none" w:sz="0" w:space="0" w:color="auto"/>
        <w:right w:val="none" w:sz="0" w:space="0" w:color="auto"/>
      </w:divBdr>
    </w:div>
    <w:div w:id="1111438133">
      <w:bodyDiv w:val="1"/>
      <w:marLeft w:val="0"/>
      <w:marRight w:val="0"/>
      <w:marTop w:val="0"/>
      <w:marBottom w:val="0"/>
      <w:divBdr>
        <w:top w:val="none" w:sz="0" w:space="0" w:color="auto"/>
        <w:left w:val="none" w:sz="0" w:space="0" w:color="auto"/>
        <w:bottom w:val="none" w:sz="0" w:space="0" w:color="auto"/>
        <w:right w:val="none" w:sz="0" w:space="0" w:color="auto"/>
      </w:divBdr>
      <w:divsChild>
        <w:div w:id="902907484">
          <w:marLeft w:val="0"/>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76307790">
      <w:bodyDiv w:val="1"/>
      <w:marLeft w:val="0"/>
      <w:marRight w:val="0"/>
      <w:marTop w:val="0"/>
      <w:marBottom w:val="0"/>
      <w:divBdr>
        <w:top w:val="none" w:sz="0" w:space="0" w:color="auto"/>
        <w:left w:val="none" w:sz="0" w:space="0" w:color="auto"/>
        <w:bottom w:val="none" w:sz="0" w:space="0" w:color="auto"/>
        <w:right w:val="none" w:sz="0" w:space="0" w:color="auto"/>
      </w:divBdr>
    </w:div>
    <w:div w:id="1183586640">
      <w:bodyDiv w:val="1"/>
      <w:marLeft w:val="0"/>
      <w:marRight w:val="0"/>
      <w:marTop w:val="0"/>
      <w:marBottom w:val="0"/>
      <w:divBdr>
        <w:top w:val="none" w:sz="0" w:space="0" w:color="auto"/>
        <w:left w:val="none" w:sz="0" w:space="0" w:color="auto"/>
        <w:bottom w:val="none" w:sz="0" w:space="0" w:color="auto"/>
        <w:right w:val="none" w:sz="0" w:space="0" w:color="auto"/>
      </w:divBdr>
    </w:div>
    <w:div w:id="1216627024">
      <w:bodyDiv w:val="1"/>
      <w:marLeft w:val="0"/>
      <w:marRight w:val="0"/>
      <w:marTop w:val="0"/>
      <w:marBottom w:val="0"/>
      <w:divBdr>
        <w:top w:val="none" w:sz="0" w:space="0" w:color="auto"/>
        <w:left w:val="none" w:sz="0" w:space="0" w:color="auto"/>
        <w:bottom w:val="none" w:sz="0" w:space="0" w:color="auto"/>
        <w:right w:val="none" w:sz="0" w:space="0" w:color="auto"/>
      </w:divBdr>
    </w:div>
    <w:div w:id="1224483955">
      <w:bodyDiv w:val="1"/>
      <w:marLeft w:val="0"/>
      <w:marRight w:val="0"/>
      <w:marTop w:val="0"/>
      <w:marBottom w:val="0"/>
      <w:divBdr>
        <w:top w:val="none" w:sz="0" w:space="0" w:color="auto"/>
        <w:left w:val="none" w:sz="0" w:space="0" w:color="auto"/>
        <w:bottom w:val="none" w:sz="0" w:space="0" w:color="auto"/>
        <w:right w:val="none" w:sz="0" w:space="0" w:color="auto"/>
      </w:divBdr>
    </w:div>
    <w:div w:id="1238245395">
      <w:bodyDiv w:val="1"/>
      <w:marLeft w:val="0"/>
      <w:marRight w:val="0"/>
      <w:marTop w:val="0"/>
      <w:marBottom w:val="0"/>
      <w:divBdr>
        <w:top w:val="none" w:sz="0" w:space="0" w:color="auto"/>
        <w:left w:val="none" w:sz="0" w:space="0" w:color="auto"/>
        <w:bottom w:val="none" w:sz="0" w:space="0" w:color="auto"/>
        <w:right w:val="none" w:sz="0" w:space="0" w:color="auto"/>
      </w:divBdr>
    </w:div>
    <w:div w:id="1248030961">
      <w:bodyDiv w:val="1"/>
      <w:marLeft w:val="0"/>
      <w:marRight w:val="0"/>
      <w:marTop w:val="0"/>
      <w:marBottom w:val="0"/>
      <w:divBdr>
        <w:top w:val="none" w:sz="0" w:space="0" w:color="auto"/>
        <w:left w:val="none" w:sz="0" w:space="0" w:color="auto"/>
        <w:bottom w:val="none" w:sz="0" w:space="0" w:color="auto"/>
        <w:right w:val="none" w:sz="0" w:space="0" w:color="auto"/>
      </w:divBdr>
    </w:div>
    <w:div w:id="1253852650">
      <w:bodyDiv w:val="1"/>
      <w:marLeft w:val="0"/>
      <w:marRight w:val="0"/>
      <w:marTop w:val="0"/>
      <w:marBottom w:val="0"/>
      <w:divBdr>
        <w:top w:val="none" w:sz="0" w:space="0" w:color="auto"/>
        <w:left w:val="none" w:sz="0" w:space="0" w:color="auto"/>
        <w:bottom w:val="none" w:sz="0" w:space="0" w:color="auto"/>
        <w:right w:val="none" w:sz="0" w:space="0" w:color="auto"/>
      </w:divBdr>
    </w:div>
    <w:div w:id="1266113496">
      <w:bodyDiv w:val="1"/>
      <w:marLeft w:val="0"/>
      <w:marRight w:val="0"/>
      <w:marTop w:val="0"/>
      <w:marBottom w:val="0"/>
      <w:divBdr>
        <w:top w:val="none" w:sz="0" w:space="0" w:color="auto"/>
        <w:left w:val="none" w:sz="0" w:space="0" w:color="auto"/>
        <w:bottom w:val="none" w:sz="0" w:space="0" w:color="auto"/>
        <w:right w:val="none" w:sz="0" w:space="0" w:color="auto"/>
      </w:divBdr>
    </w:div>
    <w:div w:id="1282300399">
      <w:bodyDiv w:val="1"/>
      <w:marLeft w:val="0"/>
      <w:marRight w:val="0"/>
      <w:marTop w:val="0"/>
      <w:marBottom w:val="0"/>
      <w:divBdr>
        <w:top w:val="none" w:sz="0" w:space="0" w:color="auto"/>
        <w:left w:val="none" w:sz="0" w:space="0" w:color="auto"/>
        <w:bottom w:val="none" w:sz="0" w:space="0" w:color="auto"/>
        <w:right w:val="none" w:sz="0" w:space="0" w:color="auto"/>
      </w:divBdr>
    </w:div>
    <w:div w:id="1288391504">
      <w:bodyDiv w:val="1"/>
      <w:marLeft w:val="0"/>
      <w:marRight w:val="0"/>
      <w:marTop w:val="0"/>
      <w:marBottom w:val="0"/>
      <w:divBdr>
        <w:top w:val="none" w:sz="0" w:space="0" w:color="auto"/>
        <w:left w:val="none" w:sz="0" w:space="0" w:color="auto"/>
        <w:bottom w:val="none" w:sz="0" w:space="0" w:color="auto"/>
        <w:right w:val="none" w:sz="0" w:space="0" w:color="auto"/>
      </w:divBdr>
    </w:div>
    <w:div w:id="1316254751">
      <w:bodyDiv w:val="1"/>
      <w:marLeft w:val="0"/>
      <w:marRight w:val="0"/>
      <w:marTop w:val="0"/>
      <w:marBottom w:val="0"/>
      <w:divBdr>
        <w:top w:val="none" w:sz="0" w:space="0" w:color="auto"/>
        <w:left w:val="none" w:sz="0" w:space="0" w:color="auto"/>
        <w:bottom w:val="none" w:sz="0" w:space="0" w:color="auto"/>
        <w:right w:val="none" w:sz="0" w:space="0" w:color="auto"/>
      </w:divBdr>
    </w:div>
    <w:div w:id="1335760040">
      <w:bodyDiv w:val="1"/>
      <w:marLeft w:val="0"/>
      <w:marRight w:val="0"/>
      <w:marTop w:val="0"/>
      <w:marBottom w:val="0"/>
      <w:divBdr>
        <w:top w:val="none" w:sz="0" w:space="0" w:color="auto"/>
        <w:left w:val="none" w:sz="0" w:space="0" w:color="auto"/>
        <w:bottom w:val="none" w:sz="0" w:space="0" w:color="auto"/>
        <w:right w:val="none" w:sz="0" w:space="0" w:color="auto"/>
      </w:divBdr>
    </w:div>
    <w:div w:id="1382829527">
      <w:bodyDiv w:val="1"/>
      <w:marLeft w:val="0"/>
      <w:marRight w:val="0"/>
      <w:marTop w:val="0"/>
      <w:marBottom w:val="0"/>
      <w:divBdr>
        <w:top w:val="none" w:sz="0" w:space="0" w:color="auto"/>
        <w:left w:val="none" w:sz="0" w:space="0" w:color="auto"/>
        <w:bottom w:val="none" w:sz="0" w:space="0" w:color="auto"/>
        <w:right w:val="none" w:sz="0" w:space="0" w:color="auto"/>
      </w:divBdr>
    </w:div>
    <w:div w:id="1434592224">
      <w:bodyDiv w:val="1"/>
      <w:marLeft w:val="0"/>
      <w:marRight w:val="0"/>
      <w:marTop w:val="0"/>
      <w:marBottom w:val="0"/>
      <w:divBdr>
        <w:top w:val="none" w:sz="0" w:space="0" w:color="auto"/>
        <w:left w:val="none" w:sz="0" w:space="0" w:color="auto"/>
        <w:bottom w:val="none" w:sz="0" w:space="0" w:color="auto"/>
        <w:right w:val="none" w:sz="0" w:space="0" w:color="auto"/>
      </w:divBdr>
    </w:div>
    <w:div w:id="1445074252">
      <w:bodyDiv w:val="1"/>
      <w:marLeft w:val="0"/>
      <w:marRight w:val="0"/>
      <w:marTop w:val="0"/>
      <w:marBottom w:val="0"/>
      <w:divBdr>
        <w:top w:val="none" w:sz="0" w:space="0" w:color="auto"/>
        <w:left w:val="none" w:sz="0" w:space="0" w:color="auto"/>
        <w:bottom w:val="none" w:sz="0" w:space="0" w:color="auto"/>
        <w:right w:val="none" w:sz="0" w:space="0" w:color="auto"/>
      </w:divBdr>
    </w:div>
    <w:div w:id="1507356897">
      <w:bodyDiv w:val="1"/>
      <w:marLeft w:val="0"/>
      <w:marRight w:val="0"/>
      <w:marTop w:val="0"/>
      <w:marBottom w:val="0"/>
      <w:divBdr>
        <w:top w:val="none" w:sz="0" w:space="0" w:color="auto"/>
        <w:left w:val="none" w:sz="0" w:space="0" w:color="auto"/>
        <w:bottom w:val="none" w:sz="0" w:space="0" w:color="auto"/>
        <w:right w:val="none" w:sz="0" w:space="0" w:color="auto"/>
      </w:divBdr>
      <w:divsChild>
        <w:div w:id="1889101608">
          <w:marLeft w:val="446"/>
          <w:marRight w:val="0"/>
          <w:marTop w:val="0"/>
          <w:marBottom w:val="0"/>
          <w:divBdr>
            <w:top w:val="none" w:sz="0" w:space="0" w:color="auto"/>
            <w:left w:val="none" w:sz="0" w:space="0" w:color="auto"/>
            <w:bottom w:val="none" w:sz="0" w:space="0" w:color="auto"/>
            <w:right w:val="none" w:sz="0" w:space="0" w:color="auto"/>
          </w:divBdr>
        </w:div>
        <w:div w:id="242180048">
          <w:marLeft w:val="446"/>
          <w:marRight w:val="0"/>
          <w:marTop w:val="0"/>
          <w:marBottom w:val="0"/>
          <w:divBdr>
            <w:top w:val="none" w:sz="0" w:space="0" w:color="auto"/>
            <w:left w:val="none" w:sz="0" w:space="0" w:color="auto"/>
            <w:bottom w:val="none" w:sz="0" w:space="0" w:color="auto"/>
            <w:right w:val="none" w:sz="0" w:space="0" w:color="auto"/>
          </w:divBdr>
        </w:div>
        <w:div w:id="454712190">
          <w:marLeft w:val="446"/>
          <w:marRight w:val="0"/>
          <w:marTop w:val="0"/>
          <w:marBottom w:val="0"/>
          <w:divBdr>
            <w:top w:val="none" w:sz="0" w:space="0" w:color="auto"/>
            <w:left w:val="none" w:sz="0" w:space="0" w:color="auto"/>
            <w:bottom w:val="none" w:sz="0" w:space="0" w:color="auto"/>
            <w:right w:val="none" w:sz="0" w:space="0" w:color="auto"/>
          </w:divBdr>
        </w:div>
        <w:div w:id="1148741641">
          <w:marLeft w:val="446"/>
          <w:marRight w:val="0"/>
          <w:marTop w:val="0"/>
          <w:marBottom w:val="0"/>
          <w:divBdr>
            <w:top w:val="none" w:sz="0" w:space="0" w:color="auto"/>
            <w:left w:val="none" w:sz="0" w:space="0" w:color="auto"/>
            <w:bottom w:val="none" w:sz="0" w:space="0" w:color="auto"/>
            <w:right w:val="none" w:sz="0" w:space="0" w:color="auto"/>
          </w:divBdr>
        </w:div>
      </w:divsChild>
    </w:div>
    <w:div w:id="1594508814">
      <w:bodyDiv w:val="1"/>
      <w:marLeft w:val="0"/>
      <w:marRight w:val="0"/>
      <w:marTop w:val="0"/>
      <w:marBottom w:val="0"/>
      <w:divBdr>
        <w:top w:val="none" w:sz="0" w:space="0" w:color="auto"/>
        <w:left w:val="none" w:sz="0" w:space="0" w:color="auto"/>
        <w:bottom w:val="none" w:sz="0" w:space="0" w:color="auto"/>
        <w:right w:val="none" w:sz="0" w:space="0" w:color="auto"/>
      </w:divBdr>
    </w:div>
    <w:div w:id="1609504195">
      <w:bodyDiv w:val="1"/>
      <w:marLeft w:val="0"/>
      <w:marRight w:val="0"/>
      <w:marTop w:val="0"/>
      <w:marBottom w:val="0"/>
      <w:divBdr>
        <w:top w:val="none" w:sz="0" w:space="0" w:color="auto"/>
        <w:left w:val="none" w:sz="0" w:space="0" w:color="auto"/>
        <w:bottom w:val="none" w:sz="0" w:space="0" w:color="auto"/>
        <w:right w:val="none" w:sz="0" w:space="0" w:color="auto"/>
      </w:divBdr>
    </w:div>
    <w:div w:id="1642030484">
      <w:bodyDiv w:val="1"/>
      <w:marLeft w:val="0"/>
      <w:marRight w:val="0"/>
      <w:marTop w:val="0"/>
      <w:marBottom w:val="0"/>
      <w:divBdr>
        <w:top w:val="none" w:sz="0" w:space="0" w:color="auto"/>
        <w:left w:val="none" w:sz="0" w:space="0" w:color="auto"/>
        <w:bottom w:val="none" w:sz="0" w:space="0" w:color="auto"/>
        <w:right w:val="none" w:sz="0" w:space="0" w:color="auto"/>
      </w:divBdr>
      <w:divsChild>
        <w:div w:id="1720857703">
          <w:marLeft w:val="360"/>
          <w:marRight w:val="0"/>
          <w:marTop w:val="0"/>
          <w:marBottom w:val="0"/>
          <w:divBdr>
            <w:top w:val="none" w:sz="0" w:space="0" w:color="auto"/>
            <w:left w:val="none" w:sz="0" w:space="0" w:color="auto"/>
            <w:bottom w:val="none" w:sz="0" w:space="0" w:color="auto"/>
            <w:right w:val="none" w:sz="0" w:space="0" w:color="auto"/>
          </w:divBdr>
        </w:div>
        <w:div w:id="1193686954">
          <w:marLeft w:val="360"/>
          <w:marRight w:val="0"/>
          <w:marTop w:val="0"/>
          <w:marBottom w:val="0"/>
          <w:divBdr>
            <w:top w:val="none" w:sz="0" w:space="0" w:color="auto"/>
            <w:left w:val="none" w:sz="0" w:space="0" w:color="auto"/>
            <w:bottom w:val="none" w:sz="0" w:space="0" w:color="auto"/>
            <w:right w:val="none" w:sz="0" w:space="0" w:color="auto"/>
          </w:divBdr>
        </w:div>
        <w:div w:id="1999185688">
          <w:marLeft w:val="360"/>
          <w:marRight w:val="0"/>
          <w:marTop w:val="0"/>
          <w:marBottom w:val="0"/>
          <w:divBdr>
            <w:top w:val="none" w:sz="0" w:space="0" w:color="auto"/>
            <w:left w:val="none" w:sz="0" w:space="0" w:color="auto"/>
            <w:bottom w:val="none" w:sz="0" w:space="0" w:color="auto"/>
            <w:right w:val="none" w:sz="0" w:space="0" w:color="auto"/>
          </w:divBdr>
        </w:div>
      </w:divsChild>
    </w:div>
    <w:div w:id="1683123215">
      <w:bodyDiv w:val="1"/>
      <w:marLeft w:val="0"/>
      <w:marRight w:val="0"/>
      <w:marTop w:val="0"/>
      <w:marBottom w:val="0"/>
      <w:divBdr>
        <w:top w:val="none" w:sz="0" w:space="0" w:color="auto"/>
        <w:left w:val="none" w:sz="0" w:space="0" w:color="auto"/>
        <w:bottom w:val="none" w:sz="0" w:space="0" w:color="auto"/>
        <w:right w:val="none" w:sz="0" w:space="0" w:color="auto"/>
      </w:divBdr>
    </w:div>
    <w:div w:id="1729381104">
      <w:bodyDiv w:val="1"/>
      <w:marLeft w:val="0"/>
      <w:marRight w:val="0"/>
      <w:marTop w:val="0"/>
      <w:marBottom w:val="0"/>
      <w:divBdr>
        <w:top w:val="none" w:sz="0" w:space="0" w:color="auto"/>
        <w:left w:val="none" w:sz="0" w:space="0" w:color="auto"/>
        <w:bottom w:val="none" w:sz="0" w:space="0" w:color="auto"/>
        <w:right w:val="none" w:sz="0" w:space="0" w:color="auto"/>
      </w:divBdr>
    </w:div>
    <w:div w:id="1778865605">
      <w:bodyDiv w:val="1"/>
      <w:marLeft w:val="0"/>
      <w:marRight w:val="0"/>
      <w:marTop w:val="0"/>
      <w:marBottom w:val="0"/>
      <w:divBdr>
        <w:top w:val="none" w:sz="0" w:space="0" w:color="auto"/>
        <w:left w:val="none" w:sz="0" w:space="0" w:color="auto"/>
        <w:bottom w:val="none" w:sz="0" w:space="0" w:color="auto"/>
        <w:right w:val="none" w:sz="0" w:space="0" w:color="auto"/>
      </w:divBdr>
    </w:div>
    <w:div w:id="1817646599">
      <w:bodyDiv w:val="1"/>
      <w:marLeft w:val="0"/>
      <w:marRight w:val="0"/>
      <w:marTop w:val="0"/>
      <w:marBottom w:val="0"/>
      <w:divBdr>
        <w:top w:val="none" w:sz="0" w:space="0" w:color="auto"/>
        <w:left w:val="none" w:sz="0" w:space="0" w:color="auto"/>
        <w:bottom w:val="none" w:sz="0" w:space="0" w:color="auto"/>
        <w:right w:val="none" w:sz="0" w:space="0" w:color="auto"/>
      </w:divBdr>
    </w:div>
    <w:div w:id="1887332618">
      <w:bodyDiv w:val="1"/>
      <w:marLeft w:val="0"/>
      <w:marRight w:val="0"/>
      <w:marTop w:val="0"/>
      <w:marBottom w:val="0"/>
      <w:divBdr>
        <w:top w:val="none" w:sz="0" w:space="0" w:color="auto"/>
        <w:left w:val="none" w:sz="0" w:space="0" w:color="auto"/>
        <w:bottom w:val="none" w:sz="0" w:space="0" w:color="auto"/>
        <w:right w:val="none" w:sz="0" w:space="0" w:color="auto"/>
      </w:divBdr>
    </w:div>
    <w:div w:id="1907111650">
      <w:bodyDiv w:val="1"/>
      <w:marLeft w:val="0"/>
      <w:marRight w:val="0"/>
      <w:marTop w:val="0"/>
      <w:marBottom w:val="0"/>
      <w:divBdr>
        <w:top w:val="none" w:sz="0" w:space="0" w:color="auto"/>
        <w:left w:val="none" w:sz="0" w:space="0" w:color="auto"/>
        <w:bottom w:val="none" w:sz="0" w:space="0" w:color="auto"/>
        <w:right w:val="none" w:sz="0" w:space="0" w:color="auto"/>
      </w:divBdr>
    </w:div>
    <w:div w:id="1924408768">
      <w:bodyDiv w:val="1"/>
      <w:marLeft w:val="0"/>
      <w:marRight w:val="0"/>
      <w:marTop w:val="0"/>
      <w:marBottom w:val="0"/>
      <w:divBdr>
        <w:top w:val="none" w:sz="0" w:space="0" w:color="auto"/>
        <w:left w:val="none" w:sz="0" w:space="0" w:color="auto"/>
        <w:bottom w:val="none" w:sz="0" w:space="0" w:color="auto"/>
        <w:right w:val="none" w:sz="0" w:space="0" w:color="auto"/>
      </w:divBdr>
    </w:div>
    <w:div w:id="1928267915">
      <w:bodyDiv w:val="1"/>
      <w:marLeft w:val="0"/>
      <w:marRight w:val="0"/>
      <w:marTop w:val="0"/>
      <w:marBottom w:val="0"/>
      <w:divBdr>
        <w:top w:val="none" w:sz="0" w:space="0" w:color="auto"/>
        <w:left w:val="none" w:sz="0" w:space="0" w:color="auto"/>
        <w:bottom w:val="none" w:sz="0" w:space="0" w:color="auto"/>
        <w:right w:val="none" w:sz="0" w:space="0" w:color="auto"/>
      </w:divBdr>
    </w:div>
    <w:div w:id="1932468016">
      <w:bodyDiv w:val="1"/>
      <w:marLeft w:val="0"/>
      <w:marRight w:val="0"/>
      <w:marTop w:val="0"/>
      <w:marBottom w:val="0"/>
      <w:divBdr>
        <w:top w:val="none" w:sz="0" w:space="0" w:color="auto"/>
        <w:left w:val="none" w:sz="0" w:space="0" w:color="auto"/>
        <w:bottom w:val="none" w:sz="0" w:space="0" w:color="auto"/>
        <w:right w:val="none" w:sz="0" w:space="0" w:color="auto"/>
      </w:divBdr>
    </w:div>
    <w:div w:id="1934389968">
      <w:bodyDiv w:val="1"/>
      <w:marLeft w:val="0"/>
      <w:marRight w:val="0"/>
      <w:marTop w:val="0"/>
      <w:marBottom w:val="0"/>
      <w:divBdr>
        <w:top w:val="none" w:sz="0" w:space="0" w:color="auto"/>
        <w:left w:val="none" w:sz="0" w:space="0" w:color="auto"/>
        <w:bottom w:val="none" w:sz="0" w:space="0" w:color="auto"/>
        <w:right w:val="none" w:sz="0" w:space="0" w:color="auto"/>
      </w:divBdr>
    </w:div>
    <w:div w:id="1969629548">
      <w:bodyDiv w:val="1"/>
      <w:marLeft w:val="0"/>
      <w:marRight w:val="0"/>
      <w:marTop w:val="0"/>
      <w:marBottom w:val="0"/>
      <w:divBdr>
        <w:top w:val="none" w:sz="0" w:space="0" w:color="auto"/>
        <w:left w:val="none" w:sz="0" w:space="0" w:color="auto"/>
        <w:bottom w:val="none" w:sz="0" w:space="0" w:color="auto"/>
        <w:right w:val="none" w:sz="0" w:space="0" w:color="auto"/>
      </w:divBdr>
    </w:div>
    <w:div w:id="1991978552">
      <w:bodyDiv w:val="1"/>
      <w:marLeft w:val="0"/>
      <w:marRight w:val="0"/>
      <w:marTop w:val="0"/>
      <w:marBottom w:val="0"/>
      <w:divBdr>
        <w:top w:val="none" w:sz="0" w:space="0" w:color="auto"/>
        <w:left w:val="none" w:sz="0" w:space="0" w:color="auto"/>
        <w:bottom w:val="none" w:sz="0" w:space="0" w:color="auto"/>
        <w:right w:val="none" w:sz="0" w:space="0" w:color="auto"/>
      </w:divBdr>
    </w:div>
    <w:div w:id="1992249080">
      <w:bodyDiv w:val="1"/>
      <w:marLeft w:val="0"/>
      <w:marRight w:val="0"/>
      <w:marTop w:val="0"/>
      <w:marBottom w:val="0"/>
      <w:divBdr>
        <w:top w:val="none" w:sz="0" w:space="0" w:color="auto"/>
        <w:left w:val="none" w:sz="0" w:space="0" w:color="auto"/>
        <w:bottom w:val="none" w:sz="0" w:space="0" w:color="auto"/>
        <w:right w:val="none" w:sz="0" w:space="0" w:color="auto"/>
      </w:divBdr>
    </w:div>
    <w:div w:id="2035956217">
      <w:bodyDiv w:val="1"/>
      <w:marLeft w:val="0"/>
      <w:marRight w:val="0"/>
      <w:marTop w:val="0"/>
      <w:marBottom w:val="0"/>
      <w:divBdr>
        <w:top w:val="none" w:sz="0" w:space="0" w:color="auto"/>
        <w:left w:val="none" w:sz="0" w:space="0" w:color="auto"/>
        <w:bottom w:val="none" w:sz="0" w:space="0" w:color="auto"/>
        <w:right w:val="none" w:sz="0" w:space="0" w:color="auto"/>
      </w:divBdr>
    </w:div>
    <w:div w:id="2045329298">
      <w:bodyDiv w:val="1"/>
      <w:marLeft w:val="0"/>
      <w:marRight w:val="0"/>
      <w:marTop w:val="0"/>
      <w:marBottom w:val="0"/>
      <w:divBdr>
        <w:top w:val="none" w:sz="0" w:space="0" w:color="auto"/>
        <w:left w:val="none" w:sz="0" w:space="0" w:color="auto"/>
        <w:bottom w:val="none" w:sz="0" w:space="0" w:color="auto"/>
        <w:right w:val="none" w:sz="0" w:space="0" w:color="auto"/>
      </w:divBdr>
    </w:div>
    <w:div w:id="2051488872">
      <w:bodyDiv w:val="1"/>
      <w:marLeft w:val="0"/>
      <w:marRight w:val="0"/>
      <w:marTop w:val="0"/>
      <w:marBottom w:val="0"/>
      <w:divBdr>
        <w:top w:val="none" w:sz="0" w:space="0" w:color="auto"/>
        <w:left w:val="none" w:sz="0" w:space="0" w:color="auto"/>
        <w:bottom w:val="none" w:sz="0" w:space="0" w:color="auto"/>
        <w:right w:val="none" w:sz="0" w:space="0" w:color="auto"/>
      </w:divBdr>
    </w:div>
    <w:div w:id="2052680323">
      <w:bodyDiv w:val="1"/>
      <w:marLeft w:val="0"/>
      <w:marRight w:val="0"/>
      <w:marTop w:val="0"/>
      <w:marBottom w:val="0"/>
      <w:divBdr>
        <w:top w:val="none" w:sz="0" w:space="0" w:color="auto"/>
        <w:left w:val="none" w:sz="0" w:space="0" w:color="auto"/>
        <w:bottom w:val="none" w:sz="0" w:space="0" w:color="auto"/>
        <w:right w:val="none" w:sz="0" w:space="0" w:color="auto"/>
      </w:divBdr>
    </w:div>
    <w:div w:id="207319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MWM2OGEyNjktMjNjYi00NDFmLThkZTYtNWZmMzE2ZDVkMTA0%40thread.v2/0?context=%7b%22Tid%22%3a%223d92a5f3-bc7a-4a79-8c5e-5e483f7789bf%22%2c%22Oid%22%3a%22602761c8-4e77-48c9-9e13-2c804478a39b%22%2c%22IsBroadcastMeeting%22%3atrue%7d&amp;btype=a&amp;role=a"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fice.com/Pages/ResponsePage.aspx?id=86WSPXq8eUqMXl5IP3eJv3dv5BDCrk9NvD-ERMVQmwZURUlOUlhFU09SSTJYR0tOWVdZR0xHVTdMRS4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Pages/ResponsePage.aspx?id=86WSPXq8eUqMXl5IP3eJv3dv5BDCrk9NvD-ERMVQmwZUQzBORlc3Q1YwQUZFVzhBUjJEWkg4QkdPWC4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tencionalciudadano@icbf.gov.c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ticorrupcion@icbf.gov.co"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244F8-9BD1-4C6D-967C-CD1B0E9AA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314</TotalTime>
  <Pages>8</Pages>
  <Words>3500</Words>
  <Characters>19950</Characters>
  <Application>Microsoft Office Word</Application>
  <DocSecurity>0</DocSecurity>
  <Lines>166</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Acer</cp:lastModifiedBy>
  <cp:revision>28</cp:revision>
  <cp:lastPrinted>2015-10-15T15:26:00Z</cp:lastPrinted>
  <dcterms:created xsi:type="dcterms:W3CDTF">2020-10-20T17:25:00Z</dcterms:created>
  <dcterms:modified xsi:type="dcterms:W3CDTF">2021-09-03T11:05:00Z</dcterms:modified>
</cp:coreProperties>
</file>