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67E67" w14:textId="77777777" w:rsidR="004D3FBA" w:rsidRPr="00417912" w:rsidRDefault="004D3FBA" w:rsidP="00417912">
      <w:pPr>
        <w:jc w:val="both"/>
        <w:rPr>
          <w:rFonts w:cs="Arial"/>
          <w:sz w:val="22"/>
          <w:szCs w:val="22"/>
        </w:rPr>
      </w:pPr>
    </w:p>
    <w:p w14:paraId="7A3C25F5" w14:textId="77777777" w:rsidR="004D3FBA" w:rsidRPr="00417912" w:rsidRDefault="004D3FBA" w:rsidP="00417912">
      <w:pPr>
        <w:jc w:val="both"/>
        <w:rPr>
          <w:rFonts w:cs="Arial"/>
          <w:sz w:val="22"/>
          <w:szCs w:val="22"/>
        </w:rPr>
      </w:pPr>
    </w:p>
    <w:p w14:paraId="7089219C" w14:textId="77777777" w:rsidR="00801891" w:rsidRPr="00417912" w:rsidRDefault="00801891" w:rsidP="00417912">
      <w:pPr>
        <w:jc w:val="both"/>
        <w:rPr>
          <w:rFonts w:cs="Arial"/>
          <w:sz w:val="22"/>
          <w:szCs w:val="22"/>
        </w:rPr>
      </w:pPr>
    </w:p>
    <w:p w14:paraId="57DB5661" w14:textId="77777777" w:rsidR="00801891" w:rsidRPr="00417912" w:rsidRDefault="00801891" w:rsidP="00417912">
      <w:pPr>
        <w:jc w:val="both"/>
        <w:rPr>
          <w:rFonts w:cs="Arial"/>
          <w:sz w:val="22"/>
          <w:szCs w:val="22"/>
        </w:rPr>
      </w:pPr>
    </w:p>
    <w:p w14:paraId="148DB90F" w14:textId="77777777" w:rsidR="00801891" w:rsidRPr="00417912" w:rsidRDefault="00801891" w:rsidP="00417912">
      <w:pPr>
        <w:jc w:val="both"/>
        <w:rPr>
          <w:rFonts w:cs="Arial"/>
          <w:sz w:val="22"/>
          <w:szCs w:val="22"/>
        </w:rPr>
      </w:pPr>
    </w:p>
    <w:p w14:paraId="1C01248E" w14:textId="77777777" w:rsidR="00801891" w:rsidRPr="00417912" w:rsidRDefault="00801891" w:rsidP="00417912">
      <w:pPr>
        <w:jc w:val="both"/>
        <w:rPr>
          <w:rFonts w:cs="Arial"/>
          <w:sz w:val="22"/>
          <w:szCs w:val="22"/>
        </w:rPr>
      </w:pPr>
    </w:p>
    <w:p w14:paraId="20F08631" w14:textId="77777777" w:rsidR="00257DB4" w:rsidRPr="00417912" w:rsidRDefault="00257DB4" w:rsidP="00491BC8">
      <w:pPr>
        <w:jc w:val="center"/>
        <w:rPr>
          <w:rFonts w:cs="Arial"/>
          <w:sz w:val="22"/>
          <w:szCs w:val="22"/>
        </w:rPr>
      </w:pPr>
    </w:p>
    <w:p w14:paraId="4658DCCB" w14:textId="68929DC8" w:rsidR="00257DB4" w:rsidRPr="00417912" w:rsidRDefault="00257DB4" w:rsidP="00491BC8">
      <w:pPr>
        <w:jc w:val="center"/>
        <w:rPr>
          <w:rFonts w:cs="Arial"/>
          <w:sz w:val="22"/>
          <w:szCs w:val="22"/>
        </w:rPr>
      </w:pPr>
    </w:p>
    <w:p w14:paraId="5A1B2D2A" w14:textId="77777777" w:rsidR="00257DB4" w:rsidRPr="00417912" w:rsidRDefault="00257DB4" w:rsidP="00491BC8">
      <w:pPr>
        <w:jc w:val="center"/>
        <w:rPr>
          <w:rFonts w:cs="Arial"/>
          <w:sz w:val="22"/>
          <w:szCs w:val="22"/>
        </w:rPr>
      </w:pPr>
    </w:p>
    <w:p w14:paraId="5FA080CB" w14:textId="77777777" w:rsidR="00257DB4" w:rsidRPr="00417912" w:rsidRDefault="00257DB4" w:rsidP="00491BC8">
      <w:pPr>
        <w:jc w:val="center"/>
        <w:rPr>
          <w:rFonts w:cs="Arial"/>
          <w:sz w:val="22"/>
          <w:szCs w:val="22"/>
        </w:rPr>
      </w:pPr>
    </w:p>
    <w:p w14:paraId="0191E3A8" w14:textId="77777777" w:rsidR="00491BC8" w:rsidRDefault="00491BC8" w:rsidP="00491BC8">
      <w:pPr>
        <w:jc w:val="center"/>
        <w:rPr>
          <w:rFonts w:cs="Arial"/>
          <w:b/>
          <w:bCs/>
          <w:sz w:val="22"/>
          <w:szCs w:val="22"/>
        </w:rPr>
      </w:pPr>
    </w:p>
    <w:p w14:paraId="54D747D9" w14:textId="77777777" w:rsidR="00491BC8" w:rsidRDefault="00491BC8" w:rsidP="00491BC8">
      <w:pPr>
        <w:jc w:val="center"/>
        <w:rPr>
          <w:rFonts w:cs="Arial"/>
          <w:b/>
          <w:bCs/>
          <w:sz w:val="22"/>
          <w:szCs w:val="22"/>
        </w:rPr>
      </w:pPr>
    </w:p>
    <w:p w14:paraId="2B79D21A" w14:textId="77777777" w:rsidR="00257DB4" w:rsidRPr="00417912" w:rsidRDefault="00257DB4" w:rsidP="00491BC8">
      <w:pPr>
        <w:jc w:val="center"/>
        <w:rPr>
          <w:rFonts w:cs="Arial"/>
          <w:b/>
          <w:bCs/>
          <w:sz w:val="22"/>
          <w:szCs w:val="22"/>
        </w:rPr>
      </w:pPr>
      <w:r w:rsidRPr="00417912">
        <w:rPr>
          <w:rFonts w:cs="Arial"/>
          <w:b/>
          <w:bCs/>
          <w:sz w:val="22"/>
          <w:szCs w:val="22"/>
        </w:rPr>
        <w:t>MANUAL OPERATIVO</w:t>
      </w:r>
    </w:p>
    <w:p w14:paraId="681268D6" w14:textId="77777777" w:rsidR="003150EC" w:rsidRPr="00417912" w:rsidRDefault="003150EC" w:rsidP="00491BC8">
      <w:pPr>
        <w:jc w:val="center"/>
        <w:rPr>
          <w:rFonts w:cs="Arial"/>
          <w:b/>
          <w:bCs/>
          <w:sz w:val="22"/>
          <w:szCs w:val="22"/>
        </w:rPr>
      </w:pPr>
    </w:p>
    <w:p w14:paraId="7B7DE790" w14:textId="71039C2A" w:rsidR="00257DB4" w:rsidRPr="00417912" w:rsidRDefault="00257DB4" w:rsidP="00491BC8">
      <w:pPr>
        <w:jc w:val="center"/>
        <w:rPr>
          <w:rFonts w:cs="Arial"/>
          <w:b/>
          <w:bCs/>
          <w:sz w:val="22"/>
          <w:szCs w:val="22"/>
        </w:rPr>
      </w:pPr>
      <w:r w:rsidRPr="00417912">
        <w:rPr>
          <w:rFonts w:cs="Arial"/>
          <w:b/>
          <w:bCs/>
          <w:sz w:val="22"/>
          <w:szCs w:val="22"/>
        </w:rPr>
        <w:t xml:space="preserve">ESTRATEGIA </w:t>
      </w:r>
      <w:r w:rsidR="003150EC" w:rsidRPr="00417912">
        <w:rPr>
          <w:rFonts w:cs="Arial"/>
          <w:b/>
          <w:bCs/>
          <w:sz w:val="22"/>
          <w:szCs w:val="22"/>
        </w:rPr>
        <w:t xml:space="preserve">DE PREVENCIÓN DE RIESGOS ESPECÍFICOS </w:t>
      </w:r>
      <w:r w:rsidR="00613B42" w:rsidRPr="00417912">
        <w:rPr>
          <w:rFonts w:cs="Arial"/>
          <w:b/>
          <w:bCs/>
          <w:sz w:val="22"/>
          <w:szCs w:val="22"/>
        </w:rPr>
        <w:t>PARA</w:t>
      </w:r>
      <w:r w:rsidRPr="00417912">
        <w:rPr>
          <w:rFonts w:cs="Arial"/>
          <w:b/>
          <w:bCs/>
          <w:sz w:val="22"/>
          <w:szCs w:val="22"/>
        </w:rPr>
        <w:t xml:space="preserve"> </w:t>
      </w:r>
      <w:r w:rsidR="003150EC" w:rsidRPr="00417912">
        <w:rPr>
          <w:rFonts w:cs="Arial"/>
          <w:b/>
          <w:bCs/>
          <w:sz w:val="22"/>
          <w:szCs w:val="22"/>
        </w:rPr>
        <w:t>NIÑAS Y NIÑOS</w:t>
      </w:r>
    </w:p>
    <w:p w14:paraId="28298164" w14:textId="77777777" w:rsidR="00257DB4" w:rsidRPr="00417912" w:rsidRDefault="00257DB4" w:rsidP="00491BC8">
      <w:pPr>
        <w:jc w:val="center"/>
        <w:rPr>
          <w:rFonts w:cs="Arial"/>
          <w:b/>
          <w:bCs/>
          <w:sz w:val="22"/>
          <w:szCs w:val="22"/>
        </w:rPr>
      </w:pPr>
    </w:p>
    <w:p w14:paraId="5B559964" w14:textId="77777777" w:rsidR="00257DB4" w:rsidRPr="00417912" w:rsidRDefault="00257DB4" w:rsidP="00491BC8">
      <w:pPr>
        <w:tabs>
          <w:tab w:val="left" w:pos="4920"/>
        </w:tabs>
        <w:jc w:val="center"/>
        <w:rPr>
          <w:rFonts w:cs="Arial"/>
          <w:b/>
          <w:bCs/>
          <w:sz w:val="22"/>
          <w:szCs w:val="22"/>
        </w:rPr>
      </w:pPr>
    </w:p>
    <w:p w14:paraId="7DEA76C7" w14:textId="77777777" w:rsidR="00257DB4" w:rsidRPr="00417912" w:rsidRDefault="00257DB4" w:rsidP="00491BC8">
      <w:pPr>
        <w:jc w:val="center"/>
        <w:rPr>
          <w:rFonts w:cs="Arial"/>
          <w:b/>
          <w:bCs/>
          <w:sz w:val="22"/>
          <w:szCs w:val="22"/>
        </w:rPr>
      </w:pPr>
    </w:p>
    <w:p w14:paraId="26DBAE40" w14:textId="77777777" w:rsidR="00257DB4" w:rsidRPr="00417912" w:rsidRDefault="00257DB4" w:rsidP="00491BC8">
      <w:pPr>
        <w:jc w:val="center"/>
        <w:rPr>
          <w:rFonts w:cs="Arial"/>
          <w:b/>
          <w:bCs/>
          <w:sz w:val="22"/>
          <w:szCs w:val="22"/>
        </w:rPr>
      </w:pPr>
    </w:p>
    <w:p w14:paraId="54B88DC3" w14:textId="328AF716" w:rsidR="00257DB4" w:rsidRPr="00417912" w:rsidRDefault="00257DB4" w:rsidP="00491BC8">
      <w:pPr>
        <w:jc w:val="center"/>
        <w:rPr>
          <w:rFonts w:cs="Arial"/>
          <w:b/>
          <w:bCs/>
          <w:sz w:val="22"/>
          <w:szCs w:val="22"/>
        </w:rPr>
      </w:pPr>
      <w:r w:rsidRPr="00417912">
        <w:rPr>
          <w:rFonts w:cs="Arial"/>
          <w:b/>
          <w:bCs/>
          <w:sz w:val="22"/>
          <w:szCs w:val="22"/>
        </w:rPr>
        <w:t xml:space="preserve">DIRECCIÓN DE </w:t>
      </w:r>
      <w:r w:rsidR="003150EC" w:rsidRPr="00417912">
        <w:rPr>
          <w:rFonts w:cs="Arial"/>
          <w:b/>
          <w:bCs/>
          <w:sz w:val="22"/>
          <w:szCs w:val="22"/>
        </w:rPr>
        <w:t>INFANCIA</w:t>
      </w:r>
    </w:p>
    <w:p w14:paraId="47235ABD" w14:textId="77777777" w:rsidR="00257DB4" w:rsidRPr="00417912" w:rsidRDefault="00257DB4" w:rsidP="00491BC8">
      <w:pPr>
        <w:jc w:val="center"/>
        <w:rPr>
          <w:rFonts w:cs="Arial"/>
          <w:color w:val="FF0000"/>
          <w:sz w:val="22"/>
          <w:szCs w:val="22"/>
        </w:rPr>
      </w:pPr>
    </w:p>
    <w:p w14:paraId="325CE9E4" w14:textId="77777777" w:rsidR="00257DB4" w:rsidRPr="00417912" w:rsidRDefault="00257DB4" w:rsidP="00491BC8">
      <w:pPr>
        <w:jc w:val="center"/>
        <w:rPr>
          <w:rFonts w:cs="Arial"/>
          <w:sz w:val="22"/>
          <w:szCs w:val="22"/>
        </w:rPr>
      </w:pPr>
    </w:p>
    <w:p w14:paraId="31859284" w14:textId="77777777" w:rsidR="00257DB4" w:rsidRPr="00417912" w:rsidRDefault="00257DB4" w:rsidP="00491BC8">
      <w:pPr>
        <w:jc w:val="center"/>
        <w:rPr>
          <w:rFonts w:cs="Arial"/>
          <w:sz w:val="22"/>
          <w:szCs w:val="22"/>
        </w:rPr>
      </w:pPr>
    </w:p>
    <w:p w14:paraId="6C529EC1" w14:textId="77777777" w:rsidR="00257DB4" w:rsidRPr="00417912" w:rsidRDefault="00257DB4" w:rsidP="00491BC8">
      <w:pPr>
        <w:jc w:val="center"/>
        <w:rPr>
          <w:rFonts w:cs="Arial"/>
          <w:sz w:val="22"/>
          <w:szCs w:val="22"/>
        </w:rPr>
      </w:pPr>
    </w:p>
    <w:p w14:paraId="38A132EC" w14:textId="77777777" w:rsidR="00257DB4" w:rsidRPr="00417912" w:rsidRDefault="00257DB4" w:rsidP="00491BC8">
      <w:pPr>
        <w:jc w:val="center"/>
        <w:rPr>
          <w:rFonts w:cs="Arial"/>
          <w:sz w:val="22"/>
          <w:szCs w:val="22"/>
        </w:rPr>
      </w:pPr>
    </w:p>
    <w:p w14:paraId="1B2B554A" w14:textId="77777777" w:rsidR="00257DB4" w:rsidRPr="00417912" w:rsidRDefault="00257DB4" w:rsidP="00491BC8">
      <w:pPr>
        <w:jc w:val="center"/>
        <w:rPr>
          <w:rFonts w:cs="Arial"/>
          <w:sz w:val="22"/>
          <w:szCs w:val="22"/>
        </w:rPr>
      </w:pPr>
    </w:p>
    <w:p w14:paraId="6873AB48" w14:textId="77777777" w:rsidR="00257DB4" w:rsidRPr="00417912" w:rsidRDefault="00257DB4" w:rsidP="00491BC8">
      <w:pPr>
        <w:jc w:val="center"/>
        <w:rPr>
          <w:rFonts w:cs="Arial"/>
          <w:sz w:val="22"/>
          <w:szCs w:val="22"/>
        </w:rPr>
      </w:pPr>
    </w:p>
    <w:p w14:paraId="3F8B433C" w14:textId="77777777" w:rsidR="00257DB4" w:rsidRPr="00417912" w:rsidRDefault="00257DB4" w:rsidP="00491BC8">
      <w:pPr>
        <w:jc w:val="center"/>
        <w:rPr>
          <w:rFonts w:cs="Arial"/>
          <w:sz w:val="22"/>
          <w:szCs w:val="22"/>
        </w:rPr>
      </w:pPr>
    </w:p>
    <w:p w14:paraId="5C9F1ADA" w14:textId="77777777" w:rsidR="00257DB4" w:rsidRPr="00417912" w:rsidRDefault="00257DB4" w:rsidP="00491BC8">
      <w:pPr>
        <w:jc w:val="center"/>
        <w:rPr>
          <w:rFonts w:cs="Arial"/>
          <w:sz w:val="22"/>
          <w:szCs w:val="22"/>
        </w:rPr>
      </w:pPr>
    </w:p>
    <w:p w14:paraId="387EDA39" w14:textId="77777777" w:rsidR="00257DB4" w:rsidRDefault="00257DB4" w:rsidP="00491BC8">
      <w:pPr>
        <w:jc w:val="center"/>
        <w:rPr>
          <w:rFonts w:cs="Arial"/>
          <w:sz w:val="22"/>
          <w:szCs w:val="22"/>
        </w:rPr>
      </w:pPr>
    </w:p>
    <w:p w14:paraId="1835DC57" w14:textId="77777777" w:rsidR="00491BC8" w:rsidRDefault="00491BC8" w:rsidP="00491BC8">
      <w:pPr>
        <w:jc w:val="center"/>
        <w:rPr>
          <w:rFonts w:cs="Arial"/>
          <w:sz w:val="22"/>
          <w:szCs w:val="22"/>
        </w:rPr>
      </w:pPr>
    </w:p>
    <w:p w14:paraId="6552A4CF" w14:textId="77777777" w:rsidR="00491BC8" w:rsidRDefault="00491BC8" w:rsidP="00491BC8">
      <w:pPr>
        <w:jc w:val="center"/>
        <w:rPr>
          <w:rFonts w:cs="Arial"/>
          <w:sz w:val="22"/>
          <w:szCs w:val="22"/>
        </w:rPr>
      </w:pPr>
    </w:p>
    <w:p w14:paraId="2E8983AC" w14:textId="77777777" w:rsidR="00491BC8" w:rsidRDefault="00491BC8" w:rsidP="00491BC8">
      <w:pPr>
        <w:jc w:val="center"/>
        <w:rPr>
          <w:rFonts w:cs="Arial"/>
          <w:sz w:val="22"/>
          <w:szCs w:val="22"/>
        </w:rPr>
      </w:pPr>
    </w:p>
    <w:p w14:paraId="6C8D3B98" w14:textId="77777777" w:rsidR="00491BC8" w:rsidRDefault="00491BC8" w:rsidP="00491BC8">
      <w:pPr>
        <w:jc w:val="center"/>
        <w:rPr>
          <w:rFonts w:cs="Arial"/>
          <w:sz w:val="22"/>
          <w:szCs w:val="22"/>
        </w:rPr>
      </w:pPr>
    </w:p>
    <w:p w14:paraId="01341575" w14:textId="77777777" w:rsidR="00491BC8" w:rsidRDefault="00491BC8" w:rsidP="00491BC8">
      <w:pPr>
        <w:jc w:val="center"/>
        <w:rPr>
          <w:rFonts w:cs="Arial"/>
          <w:sz w:val="22"/>
          <w:szCs w:val="22"/>
        </w:rPr>
      </w:pPr>
    </w:p>
    <w:p w14:paraId="4627D7E2" w14:textId="77777777" w:rsidR="00491BC8" w:rsidRPr="00417912" w:rsidRDefault="00491BC8" w:rsidP="00491BC8">
      <w:pPr>
        <w:jc w:val="center"/>
        <w:rPr>
          <w:rFonts w:cs="Arial"/>
          <w:sz w:val="22"/>
          <w:szCs w:val="22"/>
        </w:rPr>
      </w:pPr>
    </w:p>
    <w:p w14:paraId="75869A37" w14:textId="77777777" w:rsidR="00257DB4" w:rsidRPr="00417912" w:rsidRDefault="00257DB4" w:rsidP="00491BC8">
      <w:pPr>
        <w:jc w:val="center"/>
        <w:rPr>
          <w:rFonts w:cs="Arial"/>
          <w:sz w:val="22"/>
          <w:szCs w:val="22"/>
        </w:rPr>
      </w:pPr>
    </w:p>
    <w:p w14:paraId="47D72432" w14:textId="77777777" w:rsidR="00257DB4" w:rsidRPr="00417912" w:rsidRDefault="00257DB4" w:rsidP="00491BC8">
      <w:pPr>
        <w:jc w:val="center"/>
        <w:rPr>
          <w:rFonts w:cs="Arial"/>
          <w:sz w:val="22"/>
          <w:szCs w:val="22"/>
        </w:rPr>
      </w:pPr>
    </w:p>
    <w:p w14:paraId="23946184" w14:textId="4F7C4BFA" w:rsidR="00257DB4" w:rsidRPr="00417912" w:rsidRDefault="00257DB4" w:rsidP="00491BC8">
      <w:pPr>
        <w:jc w:val="center"/>
        <w:rPr>
          <w:rFonts w:cs="Arial"/>
          <w:b/>
          <w:bCs/>
          <w:sz w:val="22"/>
          <w:szCs w:val="22"/>
        </w:rPr>
      </w:pPr>
      <w:r w:rsidRPr="00417912">
        <w:rPr>
          <w:rFonts w:cs="Arial"/>
          <w:b/>
          <w:bCs/>
          <w:sz w:val="22"/>
          <w:szCs w:val="22"/>
        </w:rPr>
        <w:t>AÑO 202</w:t>
      </w:r>
      <w:r w:rsidR="006559D1">
        <w:rPr>
          <w:rFonts w:cs="Arial"/>
          <w:b/>
          <w:bCs/>
          <w:sz w:val="22"/>
          <w:szCs w:val="22"/>
        </w:rPr>
        <w:t>1</w:t>
      </w:r>
    </w:p>
    <w:p w14:paraId="6FBCB92E" w14:textId="77777777" w:rsidR="009F1449" w:rsidRPr="00417912" w:rsidRDefault="004D3FBA" w:rsidP="00417912">
      <w:pPr>
        <w:tabs>
          <w:tab w:val="left" w:pos="90"/>
        </w:tabs>
        <w:ind w:left="90"/>
        <w:jc w:val="both"/>
        <w:rPr>
          <w:rFonts w:cs="Arial"/>
          <w:b/>
          <w:bCs/>
          <w:sz w:val="22"/>
          <w:szCs w:val="22"/>
        </w:rPr>
      </w:pPr>
      <w:r w:rsidRPr="00417912">
        <w:rPr>
          <w:rFonts w:cs="Arial"/>
          <w:sz w:val="22"/>
          <w:szCs w:val="22"/>
        </w:rPr>
        <w:br w:type="page"/>
      </w:r>
      <w:r w:rsidR="009F1449" w:rsidRPr="00417912">
        <w:rPr>
          <w:rFonts w:cs="Arial"/>
          <w:b/>
          <w:bCs/>
          <w:sz w:val="22"/>
          <w:szCs w:val="22"/>
        </w:rPr>
        <w:lastRenderedPageBreak/>
        <w:t>INSTITUTO COLOMBIANO DE BIENESTAR FAMILIAR</w:t>
      </w:r>
    </w:p>
    <w:p w14:paraId="361919B0" w14:textId="77777777" w:rsidR="009F1449" w:rsidRPr="00417912" w:rsidRDefault="009F1449" w:rsidP="00417912">
      <w:pPr>
        <w:tabs>
          <w:tab w:val="left" w:pos="90"/>
        </w:tabs>
        <w:ind w:left="90"/>
        <w:jc w:val="both"/>
        <w:rPr>
          <w:rFonts w:cs="Arial"/>
          <w:b/>
          <w:bCs/>
          <w:sz w:val="22"/>
          <w:szCs w:val="22"/>
        </w:rPr>
      </w:pPr>
    </w:p>
    <w:p w14:paraId="7BFB5810" w14:textId="77777777" w:rsidR="009F1449" w:rsidRPr="00417912" w:rsidRDefault="009F1449" w:rsidP="00417912">
      <w:pPr>
        <w:tabs>
          <w:tab w:val="left" w:pos="90"/>
        </w:tabs>
        <w:ind w:left="90"/>
        <w:jc w:val="both"/>
        <w:rPr>
          <w:rFonts w:cs="Arial"/>
          <w:b/>
          <w:bCs/>
          <w:sz w:val="22"/>
          <w:szCs w:val="22"/>
        </w:rPr>
      </w:pPr>
    </w:p>
    <w:p w14:paraId="746E69ED" w14:textId="77777777" w:rsidR="009F1449" w:rsidRPr="00417912" w:rsidRDefault="009F1449" w:rsidP="00417912">
      <w:pPr>
        <w:tabs>
          <w:tab w:val="left" w:pos="90"/>
        </w:tabs>
        <w:ind w:left="90"/>
        <w:jc w:val="both"/>
        <w:rPr>
          <w:rFonts w:cs="Arial"/>
          <w:b/>
          <w:bCs/>
          <w:sz w:val="22"/>
          <w:szCs w:val="22"/>
        </w:rPr>
      </w:pPr>
      <w:r w:rsidRPr="00417912">
        <w:rPr>
          <w:rFonts w:cs="Arial"/>
          <w:b/>
          <w:bCs/>
          <w:sz w:val="22"/>
          <w:szCs w:val="22"/>
        </w:rPr>
        <w:t>Directora General</w:t>
      </w:r>
    </w:p>
    <w:p w14:paraId="4AE29CB6" w14:textId="77777777" w:rsidR="009F1449" w:rsidRPr="00417912" w:rsidRDefault="009F1449" w:rsidP="00417912">
      <w:pPr>
        <w:tabs>
          <w:tab w:val="left" w:pos="90"/>
        </w:tabs>
        <w:ind w:left="90"/>
        <w:jc w:val="both"/>
        <w:rPr>
          <w:rFonts w:cs="Arial"/>
          <w:b/>
          <w:bCs/>
          <w:sz w:val="22"/>
          <w:szCs w:val="22"/>
        </w:rPr>
      </w:pPr>
      <w:r w:rsidRPr="00417912">
        <w:rPr>
          <w:rFonts w:cs="Arial"/>
          <w:sz w:val="22"/>
          <w:szCs w:val="22"/>
        </w:rPr>
        <w:t>Lina María Arbeláez</w:t>
      </w:r>
    </w:p>
    <w:p w14:paraId="72A2D672" w14:textId="77777777" w:rsidR="009F1449" w:rsidRPr="00417912" w:rsidRDefault="009F1449" w:rsidP="00417912">
      <w:pPr>
        <w:tabs>
          <w:tab w:val="left" w:pos="90"/>
        </w:tabs>
        <w:ind w:left="90"/>
        <w:jc w:val="both"/>
        <w:rPr>
          <w:rFonts w:cs="Arial"/>
          <w:b/>
          <w:bCs/>
          <w:sz w:val="22"/>
          <w:szCs w:val="22"/>
        </w:rPr>
      </w:pPr>
    </w:p>
    <w:p w14:paraId="6C09B591" w14:textId="59BC15FA" w:rsidR="009F1449" w:rsidRPr="00417912" w:rsidRDefault="009F1449" w:rsidP="00417912">
      <w:pPr>
        <w:tabs>
          <w:tab w:val="left" w:pos="90"/>
        </w:tabs>
        <w:ind w:left="90"/>
        <w:jc w:val="both"/>
        <w:rPr>
          <w:rFonts w:cs="Arial"/>
          <w:b/>
          <w:bCs/>
          <w:sz w:val="22"/>
          <w:szCs w:val="22"/>
        </w:rPr>
      </w:pPr>
      <w:r w:rsidRPr="00417912">
        <w:rPr>
          <w:rFonts w:cs="Arial"/>
          <w:b/>
          <w:bCs/>
          <w:sz w:val="22"/>
          <w:szCs w:val="22"/>
        </w:rPr>
        <w:t>Subdirector</w:t>
      </w:r>
      <w:r w:rsidR="003150EC" w:rsidRPr="00417912">
        <w:rPr>
          <w:rFonts w:cs="Arial"/>
          <w:b/>
          <w:bCs/>
          <w:sz w:val="22"/>
          <w:szCs w:val="22"/>
        </w:rPr>
        <w:t>a</w:t>
      </w:r>
      <w:r w:rsidRPr="00417912">
        <w:rPr>
          <w:rFonts w:cs="Arial"/>
          <w:b/>
          <w:bCs/>
          <w:sz w:val="22"/>
          <w:szCs w:val="22"/>
        </w:rPr>
        <w:t xml:space="preserve"> General</w:t>
      </w:r>
    </w:p>
    <w:p w14:paraId="4B877A14" w14:textId="77777777" w:rsidR="009F1449" w:rsidRPr="00417912" w:rsidRDefault="009F1449" w:rsidP="00417912">
      <w:pPr>
        <w:tabs>
          <w:tab w:val="left" w:pos="90"/>
        </w:tabs>
        <w:ind w:left="90"/>
        <w:jc w:val="both"/>
        <w:rPr>
          <w:rFonts w:cs="Arial"/>
          <w:sz w:val="22"/>
          <w:szCs w:val="22"/>
        </w:rPr>
      </w:pPr>
      <w:r w:rsidRPr="00417912">
        <w:rPr>
          <w:rFonts w:cs="Arial"/>
          <w:sz w:val="22"/>
          <w:szCs w:val="22"/>
        </w:rPr>
        <w:t xml:space="preserve">Liliana Pulido Villamil </w:t>
      </w:r>
    </w:p>
    <w:p w14:paraId="27633B97" w14:textId="77777777" w:rsidR="009F1449" w:rsidRPr="00417912" w:rsidRDefault="009F1449" w:rsidP="00417912">
      <w:pPr>
        <w:tabs>
          <w:tab w:val="left" w:pos="90"/>
        </w:tabs>
        <w:ind w:left="90"/>
        <w:jc w:val="both"/>
        <w:rPr>
          <w:rFonts w:cs="Arial"/>
          <w:b/>
          <w:bCs/>
          <w:sz w:val="22"/>
          <w:szCs w:val="22"/>
        </w:rPr>
      </w:pPr>
    </w:p>
    <w:p w14:paraId="24F1E008" w14:textId="77777777" w:rsidR="009F1449" w:rsidRPr="00417912" w:rsidRDefault="009F1449" w:rsidP="00417912">
      <w:pPr>
        <w:tabs>
          <w:tab w:val="left" w:pos="90"/>
        </w:tabs>
        <w:ind w:left="90"/>
        <w:jc w:val="both"/>
        <w:rPr>
          <w:rFonts w:cs="Arial"/>
          <w:b/>
          <w:bCs/>
          <w:sz w:val="22"/>
          <w:szCs w:val="22"/>
        </w:rPr>
      </w:pPr>
    </w:p>
    <w:p w14:paraId="6E2C5404" w14:textId="2BE23840" w:rsidR="009F1449" w:rsidRPr="00417912" w:rsidRDefault="009F1449" w:rsidP="00417912">
      <w:pPr>
        <w:tabs>
          <w:tab w:val="left" w:pos="90"/>
        </w:tabs>
        <w:ind w:left="90"/>
        <w:jc w:val="both"/>
        <w:rPr>
          <w:rFonts w:cs="Arial"/>
          <w:b/>
          <w:bCs/>
          <w:sz w:val="22"/>
          <w:szCs w:val="22"/>
        </w:rPr>
      </w:pPr>
      <w:r w:rsidRPr="00417912">
        <w:rPr>
          <w:rFonts w:cs="Arial"/>
          <w:b/>
          <w:bCs/>
          <w:sz w:val="22"/>
          <w:szCs w:val="22"/>
        </w:rPr>
        <w:t xml:space="preserve">Directora </w:t>
      </w:r>
      <w:r w:rsidR="003150EC" w:rsidRPr="00417912">
        <w:rPr>
          <w:rFonts w:cs="Arial"/>
          <w:b/>
          <w:bCs/>
          <w:sz w:val="22"/>
          <w:szCs w:val="22"/>
        </w:rPr>
        <w:t xml:space="preserve">(E) </w:t>
      </w:r>
      <w:r w:rsidRPr="00417912">
        <w:rPr>
          <w:rFonts w:cs="Arial"/>
          <w:b/>
          <w:bCs/>
          <w:sz w:val="22"/>
          <w:szCs w:val="22"/>
        </w:rPr>
        <w:t xml:space="preserve">de </w:t>
      </w:r>
      <w:r w:rsidR="003150EC" w:rsidRPr="00417912">
        <w:rPr>
          <w:rFonts w:cs="Arial"/>
          <w:b/>
          <w:bCs/>
          <w:sz w:val="22"/>
          <w:szCs w:val="22"/>
        </w:rPr>
        <w:t>Infancia</w:t>
      </w:r>
    </w:p>
    <w:p w14:paraId="35A017BD" w14:textId="77777777" w:rsidR="009F1449" w:rsidRPr="00417912" w:rsidRDefault="009F1449" w:rsidP="00417912">
      <w:pPr>
        <w:tabs>
          <w:tab w:val="left" w:pos="90"/>
        </w:tabs>
        <w:ind w:left="90"/>
        <w:jc w:val="both"/>
        <w:rPr>
          <w:rFonts w:cs="Arial"/>
          <w:sz w:val="22"/>
          <w:szCs w:val="22"/>
        </w:rPr>
      </w:pPr>
      <w:r w:rsidRPr="00417912">
        <w:rPr>
          <w:rFonts w:cs="Arial"/>
          <w:sz w:val="22"/>
          <w:szCs w:val="22"/>
        </w:rPr>
        <w:t xml:space="preserve">Luisa Fernanda Vélez López </w:t>
      </w:r>
    </w:p>
    <w:p w14:paraId="59BB71EB" w14:textId="77777777" w:rsidR="009F1449" w:rsidRPr="00417912" w:rsidRDefault="009F1449" w:rsidP="00417912">
      <w:pPr>
        <w:ind w:left="90"/>
        <w:jc w:val="both"/>
        <w:rPr>
          <w:rFonts w:cs="Arial"/>
          <w:sz w:val="22"/>
          <w:szCs w:val="22"/>
        </w:rPr>
      </w:pPr>
    </w:p>
    <w:p w14:paraId="070E306C" w14:textId="77777777" w:rsidR="009F1449" w:rsidRPr="00417912" w:rsidRDefault="009F1449" w:rsidP="00417912">
      <w:pPr>
        <w:ind w:left="90"/>
        <w:jc w:val="both"/>
        <w:rPr>
          <w:rFonts w:cs="Arial"/>
          <w:sz w:val="22"/>
          <w:szCs w:val="22"/>
        </w:rPr>
      </w:pPr>
    </w:p>
    <w:p w14:paraId="46644FDD" w14:textId="040BEF56" w:rsidR="009F1449" w:rsidRPr="00417912" w:rsidRDefault="003150EC" w:rsidP="00417912">
      <w:pPr>
        <w:tabs>
          <w:tab w:val="left" w:pos="90"/>
        </w:tabs>
        <w:ind w:left="90"/>
        <w:jc w:val="both"/>
        <w:rPr>
          <w:rFonts w:cs="Arial"/>
          <w:b/>
          <w:bCs/>
          <w:sz w:val="22"/>
          <w:szCs w:val="22"/>
        </w:rPr>
      </w:pPr>
      <w:r w:rsidRPr="00417912">
        <w:rPr>
          <w:rFonts w:cs="Arial"/>
          <w:b/>
          <w:bCs/>
          <w:sz w:val="22"/>
          <w:szCs w:val="22"/>
        </w:rPr>
        <w:t>Subdirector</w:t>
      </w:r>
      <w:r w:rsidR="009F1449" w:rsidRPr="00417912">
        <w:rPr>
          <w:rFonts w:cs="Arial"/>
          <w:b/>
          <w:bCs/>
          <w:sz w:val="22"/>
          <w:szCs w:val="22"/>
        </w:rPr>
        <w:t xml:space="preserve"> de </w:t>
      </w:r>
      <w:r w:rsidRPr="00417912">
        <w:rPr>
          <w:rFonts w:cs="Arial"/>
          <w:b/>
          <w:bCs/>
          <w:sz w:val="22"/>
          <w:szCs w:val="22"/>
        </w:rPr>
        <w:t xml:space="preserve">Promoción y Fortalecimiento </w:t>
      </w:r>
      <w:r w:rsidR="00A315FB" w:rsidRPr="00A315FB">
        <w:rPr>
          <w:rFonts w:cs="Arial"/>
          <w:b/>
          <w:bCs/>
          <w:sz w:val="22"/>
          <w:szCs w:val="22"/>
        </w:rPr>
        <w:t>a la Atención de la Infancia</w:t>
      </w:r>
    </w:p>
    <w:p w14:paraId="1158A6B5" w14:textId="6900DAD1" w:rsidR="009F1449" w:rsidRPr="00417912" w:rsidRDefault="003150EC" w:rsidP="00417912">
      <w:pPr>
        <w:tabs>
          <w:tab w:val="left" w:pos="90"/>
        </w:tabs>
        <w:ind w:left="90"/>
        <w:jc w:val="both"/>
        <w:rPr>
          <w:rFonts w:cs="Arial"/>
          <w:sz w:val="22"/>
          <w:szCs w:val="22"/>
        </w:rPr>
      </w:pPr>
      <w:r w:rsidRPr="00417912">
        <w:rPr>
          <w:rFonts w:cs="Arial"/>
          <w:sz w:val="22"/>
          <w:szCs w:val="22"/>
        </w:rPr>
        <w:t>Abel Matiz Salazar</w:t>
      </w:r>
    </w:p>
    <w:p w14:paraId="4A4C7626" w14:textId="77777777" w:rsidR="009F1449" w:rsidRPr="00417912" w:rsidRDefault="009F1449" w:rsidP="00417912">
      <w:pPr>
        <w:tabs>
          <w:tab w:val="left" w:pos="90"/>
        </w:tabs>
        <w:ind w:left="90"/>
        <w:jc w:val="both"/>
        <w:rPr>
          <w:rFonts w:cs="Arial"/>
          <w:sz w:val="22"/>
          <w:szCs w:val="22"/>
        </w:rPr>
      </w:pPr>
    </w:p>
    <w:p w14:paraId="725D7541" w14:textId="77777777" w:rsidR="009F1449" w:rsidRPr="00417912" w:rsidRDefault="009F1449" w:rsidP="00417912">
      <w:pPr>
        <w:tabs>
          <w:tab w:val="left" w:pos="90"/>
        </w:tabs>
        <w:ind w:left="90"/>
        <w:jc w:val="both"/>
        <w:rPr>
          <w:rFonts w:cs="Arial"/>
          <w:sz w:val="22"/>
          <w:szCs w:val="22"/>
        </w:rPr>
      </w:pPr>
    </w:p>
    <w:p w14:paraId="04E1C17E" w14:textId="77777777" w:rsidR="009F1449" w:rsidRPr="00417912" w:rsidRDefault="009F1449" w:rsidP="00417912">
      <w:pPr>
        <w:ind w:left="90"/>
        <w:jc w:val="both"/>
        <w:rPr>
          <w:rFonts w:cs="Arial"/>
          <w:b/>
          <w:bCs/>
          <w:sz w:val="22"/>
          <w:szCs w:val="22"/>
        </w:rPr>
      </w:pPr>
    </w:p>
    <w:p w14:paraId="06A7CD15" w14:textId="77777777" w:rsidR="00A315FB" w:rsidRPr="000E619C" w:rsidRDefault="00A315FB" w:rsidP="00A315FB">
      <w:pPr>
        <w:tabs>
          <w:tab w:val="left" w:pos="90"/>
        </w:tabs>
        <w:ind w:left="90"/>
        <w:rPr>
          <w:rFonts w:cs="Arial"/>
          <w:b/>
          <w:sz w:val="22"/>
          <w:szCs w:val="22"/>
        </w:rPr>
      </w:pPr>
      <w:r w:rsidRPr="000E619C">
        <w:rPr>
          <w:rFonts w:cs="Arial"/>
          <w:b/>
          <w:sz w:val="22"/>
          <w:szCs w:val="22"/>
        </w:rPr>
        <w:t>Equipo Técnico</w:t>
      </w:r>
      <w:r>
        <w:rPr>
          <w:rFonts w:cs="Arial"/>
          <w:b/>
          <w:sz w:val="22"/>
          <w:szCs w:val="22"/>
        </w:rPr>
        <w:t xml:space="preserve"> de la Subdirección de Promoción y Fortalecimiento a la Atención de la Infancia </w:t>
      </w:r>
    </w:p>
    <w:p w14:paraId="39A5831C" w14:textId="1DA39E85" w:rsidR="00AF78B8" w:rsidRPr="00417912" w:rsidRDefault="00AF78B8" w:rsidP="00417912">
      <w:pPr>
        <w:tabs>
          <w:tab w:val="left" w:pos="90"/>
        </w:tabs>
        <w:ind w:left="90"/>
        <w:jc w:val="both"/>
        <w:rPr>
          <w:rFonts w:cs="Arial"/>
          <w:sz w:val="22"/>
          <w:szCs w:val="22"/>
        </w:rPr>
      </w:pPr>
      <w:r w:rsidRPr="00417912">
        <w:rPr>
          <w:rFonts w:cs="Arial"/>
          <w:sz w:val="22"/>
          <w:szCs w:val="22"/>
        </w:rPr>
        <w:t>Ana Milena Rozo</w:t>
      </w:r>
    </w:p>
    <w:p w14:paraId="0997B8EF" w14:textId="6F00B56D" w:rsidR="009F1449" w:rsidRPr="00417912" w:rsidRDefault="003150EC" w:rsidP="00417912">
      <w:pPr>
        <w:tabs>
          <w:tab w:val="left" w:pos="90"/>
        </w:tabs>
        <w:ind w:left="90"/>
        <w:jc w:val="both"/>
        <w:rPr>
          <w:rFonts w:cs="Arial"/>
          <w:sz w:val="22"/>
          <w:szCs w:val="22"/>
        </w:rPr>
      </w:pPr>
      <w:r w:rsidRPr="00417912">
        <w:rPr>
          <w:rFonts w:cs="Arial"/>
          <w:sz w:val="22"/>
          <w:szCs w:val="22"/>
        </w:rPr>
        <w:t>Cristina Cardozo del Castillo</w:t>
      </w:r>
    </w:p>
    <w:p w14:paraId="15A58CE3" w14:textId="71E6ADC6" w:rsidR="00AF78B8" w:rsidRPr="00417912" w:rsidRDefault="00AF78B8" w:rsidP="00417912">
      <w:pPr>
        <w:tabs>
          <w:tab w:val="left" w:pos="90"/>
        </w:tabs>
        <w:ind w:left="90"/>
        <w:jc w:val="both"/>
        <w:rPr>
          <w:rFonts w:cs="Arial"/>
          <w:sz w:val="22"/>
          <w:szCs w:val="22"/>
        </w:rPr>
      </w:pPr>
      <w:r w:rsidRPr="00417912">
        <w:rPr>
          <w:rFonts w:cs="Arial"/>
          <w:sz w:val="22"/>
          <w:szCs w:val="22"/>
        </w:rPr>
        <w:t>Luisa Espinal Ramírez</w:t>
      </w:r>
    </w:p>
    <w:p w14:paraId="2BCF32D9" w14:textId="46DE7809" w:rsidR="003150EC" w:rsidRPr="00417912" w:rsidRDefault="003150EC" w:rsidP="00417912">
      <w:pPr>
        <w:tabs>
          <w:tab w:val="left" w:pos="90"/>
        </w:tabs>
        <w:ind w:left="90"/>
        <w:jc w:val="both"/>
        <w:rPr>
          <w:rFonts w:cs="Arial"/>
          <w:sz w:val="22"/>
          <w:szCs w:val="22"/>
        </w:rPr>
      </w:pPr>
      <w:r w:rsidRPr="00417912">
        <w:rPr>
          <w:rFonts w:cs="Arial"/>
          <w:sz w:val="22"/>
          <w:szCs w:val="22"/>
        </w:rPr>
        <w:t>Malory Briceño Rojas</w:t>
      </w:r>
    </w:p>
    <w:p w14:paraId="6CE2B9F1" w14:textId="37B666D0" w:rsidR="00AF78B8" w:rsidRDefault="00AF78B8" w:rsidP="00417912">
      <w:pPr>
        <w:tabs>
          <w:tab w:val="left" w:pos="90"/>
        </w:tabs>
        <w:ind w:left="90"/>
        <w:jc w:val="both"/>
        <w:rPr>
          <w:rFonts w:cs="Arial"/>
          <w:sz w:val="22"/>
          <w:szCs w:val="22"/>
        </w:rPr>
      </w:pPr>
      <w:r w:rsidRPr="00417912">
        <w:rPr>
          <w:rFonts w:cs="Arial"/>
          <w:sz w:val="22"/>
          <w:szCs w:val="22"/>
        </w:rPr>
        <w:t>Milena Echeverry Campuzano</w:t>
      </w:r>
    </w:p>
    <w:p w14:paraId="6156BA28" w14:textId="77777777" w:rsidR="00A315FB" w:rsidRPr="00417912" w:rsidRDefault="00A315FB" w:rsidP="00A315FB">
      <w:pPr>
        <w:tabs>
          <w:tab w:val="left" w:pos="90"/>
        </w:tabs>
        <w:ind w:left="90"/>
        <w:jc w:val="both"/>
        <w:rPr>
          <w:rFonts w:cs="Arial"/>
          <w:sz w:val="22"/>
          <w:szCs w:val="22"/>
        </w:rPr>
      </w:pPr>
      <w:r w:rsidRPr="00417912">
        <w:rPr>
          <w:rFonts w:cs="Arial"/>
          <w:sz w:val="22"/>
          <w:szCs w:val="22"/>
        </w:rPr>
        <w:t>Marbely Ospina Díaz</w:t>
      </w:r>
    </w:p>
    <w:p w14:paraId="6B930444" w14:textId="77777777" w:rsidR="00A315FB" w:rsidRPr="00417912" w:rsidRDefault="00A315FB" w:rsidP="00417912">
      <w:pPr>
        <w:tabs>
          <w:tab w:val="left" w:pos="90"/>
        </w:tabs>
        <w:ind w:left="90"/>
        <w:jc w:val="both"/>
        <w:rPr>
          <w:rFonts w:cs="Arial"/>
          <w:sz w:val="22"/>
          <w:szCs w:val="22"/>
        </w:rPr>
      </w:pPr>
    </w:p>
    <w:p w14:paraId="1C9E5004" w14:textId="77777777" w:rsidR="009F1449" w:rsidRPr="00417912" w:rsidRDefault="009F1449" w:rsidP="00417912">
      <w:pPr>
        <w:tabs>
          <w:tab w:val="left" w:pos="90"/>
        </w:tabs>
        <w:ind w:left="90"/>
        <w:jc w:val="both"/>
        <w:rPr>
          <w:rFonts w:cs="Arial"/>
          <w:sz w:val="22"/>
          <w:szCs w:val="22"/>
        </w:rPr>
      </w:pPr>
    </w:p>
    <w:p w14:paraId="00705CDC" w14:textId="77777777" w:rsidR="009F1449" w:rsidRPr="00417912" w:rsidRDefault="009F1449" w:rsidP="00417912">
      <w:pPr>
        <w:tabs>
          <w:tab w:val="left" w:pos="90"/>
        </w:tabs>
        <w:ind w:left="90"/>
        <w:jc w:val="both"/>
        <w:rPr>
          <w:rFonts w:cs="Arial"/>
          <w:b/>
          <w:bCs/>
          <w:sz w:val="22"/>
          <w:szCs w:val="22"/>
        </w:rPr>
      </w:pPr>
    </w:p>
    <w:p w14:paraId="71A70842" w14:textId="77777777" w:rsidR="009F1449" w:rsidRPr="00417912" w:rsidRDefault="009F1449" w:rsidP="00417912">
      <w:pPr>
        <w:tabs>
          <w:tab w:val="left" w:pos="90"/>
        </w:tabs>
        <w:ind w:left="90"/>
        <w:jc w:val="both"/>
        <w:rPr>
          <w:rFonts w:cs="Arial"/>
          <w:b/>
          <w:bCs/>
          <w:sz w:val="22"/>
          <w:szCs w:val="22"/>
        </w:rPr>
      </w:pPr>
    </w:p>
    <w:p w14:paraId="2FF4CFDA" w14:textId="77777777" w:rsidR="009F1449" w:rsidRPr="00417912" w:rsidRDefault="009F1449" w:rsidP="00417912">
      <w:pPr>
        <w:tabs>
          <w:tab w:val="left" w:pos="90"/>
        </w:tabs>
        <w:ind w:left="90"/>
        <w:jc w:val="both"/>
        <w:rPr>
          <w:rFonts w:cs="Arial"/>
          <w:b/>
          <w:bCs/>
          <w:sz w:val="22"/>
          <w:szCs w:val="22"/>
        </w:rPr>
      </w:pPr>
    </w:p>
    <w:p w14:paraId="5DD6B795" w14:textId="77777777" w:rsidR="009F1449" w:rsidRPr="00417912" w:rsidRDefault="009F1449" w:rsidP="00417912">
      <w:pPr>
        <w:tabs>
          <w:tab w:val="left" w:pos="90"/>
        </w:tabs>
        <w:ind w:left="90"/>
        <w:jc w:val="both"/>
        <w:rPr>
          <w:rFonts w:cs="Arial"/>
          <w:b/>
          <w:bCs/>
          <w:sz w:val="22"/>
          <w:szCs w:val="22"/>
        </w:rPr>
      </w:pPr>
    </w:p>
    <w:p w14:paraId="114DC3B8" w14:textId="77777777" w:rsidR="009F1449" w:rsidRPr="00417912" w:rsidRDefault="009F1449" w:rsidP="00417912">
      <w:pPr>
        <w:tabs>
          <w:tab w:val="left" w:pos="90"/>
        </w:tabs>
        <w:ind w:left="90"/>
        <w:jc w:val="both"/>
        <w:rPr>
          <w:rFonts w:cs="Arial"/>
          <w:b/>
          <w:bCs/>
          <w:sz w:val="22"/>
          <w:szCs w:val="22"/>
        </w:rPr>
      </w:pPr>
    </w:p>
    <w:p w14:paraId="72C6FA8E" w14:textId="77777777" w:rsidR="009F1449" w:rsidRPr="00417912" w:rsidRDefault="009F1449" w:rsidP="00417912">
      <w:pPr>
        <w:tabs>
          <w:tab w:val="left" w:pos="90"/>
        </w:tabs>
        <w:ind w:left="90"/>
        <w:jc w:val="both"/>
        <w:rPr>
          <w:rFonts w:cs="Arial"/>
          <w:b/>
          <w:bCs/>
          <w:sz w:val="22"/>
          <w:szCs w:val="22"/>
        </w:rPr>
      </w:pPr>
    </w:p>
    <w:p w14:paraId="568720FB" w14:textId="0BBE370F" w:rsidR="009F1449" w:rsidRDefault="009F1449" w:rsidP="00417912">
      <w:pPr>
        <w:jc w:val="both"/>
        <w:rPr>
          <w:rFonts w:cs="Arial"/>
          <w:sz w:val="22"/>
          <w:szCs w:val="22"/>
        </w:rPr>
      </w:pPr>
      <w:r w:rsidRPr="00417912">
        <w:rPr>
          <w:rFonts w:cs="Arial"/>
          <w:sz w:val="22"/>
          <w:szCs w:val="22"/>
        </w:rPr>
        <w:br w:type="page"/>
      </w:r>
    </w:p>
    <w:p w14:paraId="1B52DF04" w14:textId="77777777" w:rsidR="004F47C7" w:rsidRPr="00417912" w:rsidRDefault="004F47C7" w:rsidP="00417912">
      <w:pPr>
        <w:jc w:val="both"/>
        <w:rPr>
          <w:rFonts w:cs="Arial"/>
          <w:sz w:val="22"/>
          <w:szCs w:val="22"/>
        </w:rPr>
      </w:pPr>
    </w:p>
    <w:bookmarkStart w:id="0" w:name="_Toc37164503"/>
    <w:bookmarkStart w:id="1" w:name="_Toc285535799"/>
    <w:bookmarkStart w:id="2" w:name="_Toc410627893"/>
    <w:p w14:paraId="5D02339E" w14:textId="32F31542" w:rsidR="004F47C7" w:rsidRPr="004F47C7" w:rsidRDefault="004F47C7">
      <w:pPr>
        <w:pStyle w:val="TDC1"/>
        <w:tabs>
          <w:tab w:val="right" w:leader="dot" w:pos="10469"/>
        </w:tabs>
        <w:rPr>
          <w:rFonts w:eastAsiaTheme="minorEastAsia" w:cs="Arial"/>
          <w:noProof/>
          <w:szCs w:val="22"/>
          <w:lang w:val="uz-Cyrl-UZ" w:eastAsia="uz-Cyrl-UZ"/>
        </w:rPr>
      </w:pPr>
      <w:r>
        <w:rPr>
          <w:rFonts w:cs="Arial"/>
          <w:szCs w:val="22"/>
        </w:rPr>
        <w:fldChar w:fldCharType="begin"/>
      </w:r>
      <w:r>
        <w:rPr>
          <w:rFonts w:cs="Arial"/>
          <w:szCs w:val="22"/>
        </w:rPr>
        <w:instrText xml:space="preserve"> TOC \o "1-4" \h \z \u </w:instrText>
      </w:r>
      <w:r>
        <w:rPr>
          <w:rFonts w:cs="Arial"/>
          <w:szCs w:val="22"/>
        </w:rPr>
        <w:fldChar w:fldCharType="separate"/>
      </w:r>
      <w:hyperlink w:anchor="_Toc59709022" w:history="1">
        <w:r w:rsidRPr="004F47C7">
          <w:rPr>
            <w:rStyle w:val="Hipervnculo"/>
            <w:rFonts w:cs="Arial"/>
            <w:noProof/>
            <w:szCs w:val="22"/>
          </w:rPr>
          <w:t>1. Introducción</w:t>
        </w:r>
        <w:r w:rsidRPr="004F47C7">
          <w:rPr>
            <w:rFonts w:cs="Arial"/>
            <w:noProof/>
            <w:webHidden/>
            <w:szCs w:val="22"/>
          </w:rPr>
          <w:tab/>
        </w:r>
        <w:r w:rsidRPr="004F47C7">
          <w:rPr>
            <w:rFonts w:cs="Arial"/>
            <w:noProof/>
            <w:webHidden/>
            <w:szCs w:val="22"/>
          </w:rPr>
          <w:fldChar w:fldCharType="begin"/>
        </w:r>
        <w:r w:rsidRPr="004F47C7">
          <w:rPr>
            <w:rFonts w:cs="Arial"/>
            <w:noProof/>
            <w:webHidden/>
            <w:szCs w:val="22"/>
          </w:rPr>
          <w:instrText xml:space="preserve"> PAGEREF _Toc59709022 \h </w:instrText>
        </w:r>
        <w:r w:rsidRPr="004F47C7">
          <w:rPr>
            <w:rFonts w:cs="Arial"/>
            <w:noProof/>
            <w:webHidden/>
            <w:szCs w:val="22"/>
          </w:rPr>
        </w:r>
        <w:r w:rsidRPr="004F47C7">
          <w:rPr>
            <w:rFonts w:cs="Arial"/>
            <w:noProof/>
            <w:webHidden/>
            <w:szCs w:val="22"/>
          </w:rPr>
          <w:fldChar w:fldCharType="separate"/>
        </w:r>
        <w:r w:rsidRPr="004F47C7">
          <w:rPr>
            <w:rFonts w:cs="Arial"/>
            <w:noProof/>
            <w:webHidden/>
            <w:szCs w:val="22"/>
          </w:rPr>
          <w:t>5</w:t>
        </w:r>
        <w:r w:rsidRPr="004F47C7">
          <w:rPr>
            <w:rFonts w:cs="Arial"/>
            <w:noProof/>
            <w:webHidden/>
            <w:szCs w:val="22"/>
          </w:rPr>
          <w:fldChar w:fldCharType="end"/>
        </w:r>
      </w:hyperlink>
    </w:p>
    <w:p w14:paraId="38831FD9" w14:textId="6DF57C6D" w:rsidR="004F47C7" w:rsidRPr="004F47C7" w:rsidRDefault="004D3AFE">
      <w:pPr>
        <w:pStyle w:val="TDC1"/>
        <w:tabs>
          <w:tab w:val="right" w:leader="dot" w:pos="10469"/>
        </w:tabs>
        <w:rPr>
          <w:rFonts w:eastAsiaTheme="minorEastAsia" w:cs="Arial"/>
          <w:noProof/>
          <w:szCs w:val="22"/>
          <w:lang w:val="uz-Cyrl-UZ" w:eastAsia="uz-Cyrl-UZ"/>
        </w:rPr>
      </w:pPr>
      <w:hyperlink w:anchor="_Toc59709023" w:history="1">
        <w:r w:rsidR="004F47C7" w:rsidRPr="004F47C7">
          <w:rPr>
            <w:rStyle w:val="Hipervnculo"/>
            <w:rFonts w:cs="Arial"/>
            <w:noProof/>
            <w:szCs w:val="22"/>
          </w:rPr>
          <w:t>2. Contextualización</w:t>
        </w:r>
        <w:r w:rsidR="004F47C7" w:rsidRPr="004F47C7">
          <w:rPr>
            <w:rFonts w:cs="Arial"/>
            <w:noProof/>
            <w:webHidden/>
            <w:szCs w:val="22"/>
          </w:rPr>
          <w:tab/>
        </w:r>
        <w:r w:rsidR="004F47C7" w:rsidRPr="004F47C7">
          <w:rPr>
            <w:rFonts w:cs="Arial"/>
            <w:noProof/>
            <w:webHidden/>
            <w:szCs w:val="22"/>
          </w:rPr>
          <w:fldChar w:fldCharType="begin"/>
        </w:r>
        <w:r w:rsidR="004F47C7" w:rsidRPr="004F47C7">
          <w:rPr>
            <w:rFonts w:cs="Arial"/>
            <w:noProof/>
            <w:webHidden/>
            <w:szCs w:val="22"/>
          </w:rPr>
          <w:instrText xml:space="preserve"> PAGEREF _Toc59709023 \h </w:instrText>
        </w:r>
        <w:r w:rsidR="004F47C7" w:rsidRPr="004F47C7">
          <w:rPr>
            <w:rFonts w:cs="Arial"/>
            <w:noProof/>
            <w:webHidden/>
            <w:szCs w:val="22"/>
          </w:rPr>
        </w:r>
        <w:r w:rsidR="004F47C7" w:rsidRPr="004F47C7">
          <w:rPr>
            <w:rFonts w:cs="Arial"/>
            <w:noProof/>
            <w:webHidden/>
            <w:szCs w:val="22"/>
          </w:rPr>
          <w:fldChar w:fldCharType="separate"/>
        </w:r>
        <w:r w:rsidR="004F47C7" w:rsidRPr="004F47C7">
          <w:rPr>
            <w:rFonts w:cs="Arial"/>
            <w:noProof/>
            <w:webHidden/>
            <w:szCs w:val="22"/>
          </w:rPr>
          <w:t>5</w:t>
        </w:r>
        <w:r w:rsidR="004F47C7" w:rsidRPr="004F47C7">
          <w:rPr>
            <w:rFonts w:cs="Arial"/>
            <w:noProof/>
            <w:webHidden/>
            <w:szCs w:val="22"/>
          </w:rPr>
          <w:fldChar w:fldCharType="end"/>
        </w:r>
      </w:hyperlink>
    </w:p>
    <w:p w14:paraId="19698D71" w14:textId="1A13B278" w:rsidR="004F47C7" w:rsidRPr="004F47C7" w:rsidRDefault="004D3AFE">
      <w:pPr>
        <w:pStyle w:val="TDC2"/>
        <w:tabs>
          <w:tab w:val="right" w:leader="dot" w:pos="10469"/>
        </w:tabs>
        <w:rPr>
          <w:rFonts w:ascii="Arial" w:hAnsi="Arial" w:cs="Arial"/>
          <w:noProof/>
          <w:lang w:val="uz-Cyrl-UZ" w:eastAsia="uz-Cyrl-UZ"/>
        </w:rPr>
      </w:pPr>
      <w:hyperlink w:anchor="_Toc59709024" w:history="1">
        <w:r w:rsidR="004F47C7" w:rsidRPr="004F47C7">
          <w:rPr>
            <w:rStyle w:val="Hipervnculo"/>
            <w:rFonts w:ascii="Arial" w:hAnsi="Arial" w:cs="Arial"/>
            <w:noProof/>
          </w:rPr>
          <w:t>2.1. Justificación</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_Toc59709024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5</w:t>
        </w:r>
        <w:r w:rsidR="004F47C7" w:rsidRPr="004F47C7">
          <w:rPr>
            <w:rFonts w:ascii="Arial" w:hAnsi="Arial" w:cs="Arial"/>
            <w:noProof/>
            <w:webHidden/>
          </w:rPr>
          <w:fldChar w:fldCharType="end"/>
        </w:r>
      </w:hyperlink>
    </w:p>
    <w:p w14:paraId="0163F814" w14:textId="575DE7F9" w:rsidR="004F47C7" w:rsidRPr="004F47C7" w:rsidRDefault="004D3AFE">
      <w:pPr>
        <w:pStyle w:val="TDC2"/>
        <w:tabs>
          <w:tab w:val="right" w:leader="dot" w:pos="10469"/>
        </w:tabs>
        <w:rPr>
          <w:rFonts w:ascii="Arial" w:hAnsi="Arial" w:cs="Arial"/>
          <w:noProof/>
          <w:lang w:val="uz-Cyrl-UZ" w:eastAsia="uz-Cyrl-UZ"/>
        </w:rPr>
      </w:pPr>
      <w:hyperlink w:anchor="_Toc59709025" w:history="1">
        <w:r w:rsidR="004F47C7" w:rsidRPr="004F47C7">
          <w:rPr>
            <w:rStyle w:val="Hipervnculo"/>
            <w:rFonts w:ascii="Arial" w:hAnsi="Arial" w:cs="Arial"/>
            <w:noProof/>
          </w:rPr>
          <w:t>2.2. Definiciones y Siglas</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_Toc59709025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7</w:t>
        </w:r>
        <w:r w:rsidR="004F47C7" w:rsidRPr="004F47C7">
          <w:rPr>
            <w:rFonts w:ascii="Arial" w:hAnsi="Arial" w:cs="Arial"/>
            <w:noProof/>
            <w:webHidden/>
          </w:rPr>
          <w:fldChar w:fldCharType="end"/>
        </w:r>
      </w:hyperlink>
    </w:p>
    <w:p w14:paraId="7330CA70" w14:textId="473FFDF1" w:rsidR="004F47C7" w:rsidRPr="004F47C7" w:rsidRDefault="004D3AFE">
      <w:pPr>
        <w:pStyle w:val="TDC2"/>
        <w:tabs>
          <w:tab w:val="right" w:leader="dot" w:pos="10469"/>
        </w:tabs>
        <w:rPr>
          <w:rFonts w:ascii="Arial" w:hAnsi="Arial" w:cs="Arial"/>
          <w:noProof/>
          <w:lang w:val="uz-Cyrl-UZ" w:eastAsia="uz-Cyrl-UZ"/>
        </w:rPr>
      </w:pPr>
      <w:hyperlink w:anchor="_Toc59709026" w:history="1">
        <w:r w:rsidR="004F47C7" w:rsidRPr="004F47C7">
          <w:rPr>
            <w:rStyle w:val="Hipervnculo"/>
            <w:rFonts w:ascii="Arial" w:hAnsi="Arial" w:cs="Arial"/>
            <w:noProof/>
          </w:rPr>
          <w:t>2.3. Marco Conceptual</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_Toc59709026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11</w:t>
        </w:r>
        <w:r w:rsidR="004F47C7" w:rsidRPr="004F47C7">
          <w:rPr>
            <w:rFonts w:ascii="Arial" w:hAnsi="Arial" w:cs="Arial"/>
            <w:noProof/>
            <w:webHidden/>
          </w:rPr>
          <w:fldChar w:fldCharType="end"/>
        </w:r>
      </w:hyperlink>
    </w:p>
    <w:p w14:paraId="31D32D37" w14:textId="2AB06F45" w:rsidR="004F47C7" w:rsidRPr="004F47C7" w:rsidRDefault="004D3AFE">
      <w:pPr>
        <w:pStyle w:val="TDC2"/>
        <w:tabs>
          <w:tab w:val="right" w:leader="dot" w:pos="10469"/>
        </w:tabs>
        <w:rPr>
          <w:rFonts w:ascii="Arial" w:hAnsi="Arial" w:cs="Arial"/>
          <w:noProof/>
          <w:lang w:val="uz-Cyrl-UZ" w:eastAsia="uz-Cyrl-UZ"/>
        </w:rPr>
      </w:pPr>
      <w:hyperlink w:anchor="_Toc59709027" w:history="1">
        <w:r w:rsidR="004F47C7" w:rsidRPr="004F47C7">
          <w:rPr>
            <w:rStyle w:val="Hipervnculo"/>
            <w:rFonts w:ascii="Arial" w:hAnsi="Arial" w:cs="Arial"/>
            <w:noProof/>
          </w:rPr>
          <w:t>2.4. Alineación del Proceso de atención con el SNBF</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_Toc59709027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15</w:t>
        </w:r>
        <w:r w:rsidR="004F47C7" w:rsidRPr="004F47C7">
          <w:rPr>
            <w:rFonts w:ascii="Arial" w:hAnsi="Arial" w:cs="Arial"/>
            <w:noProof/>
            <w:webHidden/>
          </w:rPr>
          <w:fldChar w:fldCharType="end"/>
        </w:r>
      </w:hyperlink>
    </w:p>
    <w:p w14:paraId="0D7A6609" w14:textId="29832156" w:rsidR="004F47C7" w:rsidRPr="004F47C7" w:rsidRDefault="004D3AFE">
      <w:pPr>
        <w:pStyle w:val="TDC1"/>
        <w:tabs>
          <w:tab w:val="right" w:leader="dot" w:pos="10469"/>
        </w:tabs>
        <w:rPr>
          <w:rFonts w:eastAsiaTheme="minorEastAsia" w:cs="Arial"/>
          <w:noProof/>
          <w:szCs w:val="22"/>
          <w:lang w:val="uz-Cyrl-UZ" w:eastAsia="uz-Cyrl-UZ"/>
        </w:rPr>
      </w:pPr>
      <w:hyperlink w:anchor="_Toc59709028" w:history="1">
        <w:r w:rsidR="004F47C7" w:rsidRPr="004F47C7">
          <w:rPr>
            <w:rStyle w:val="Hipervnculo"/>
            <w:rFonts w:cs="Arial"/>
            <w:noProof/>
            <w:szCs w:val="22"/>
          </w:rPr>
          <w:t>3. Descripción de la Modalidad</w:t>
        </w:r>
        <w:r w:rsidR="004F47C7" w:rsidRPr="004F47C7">
          <w:rPr>
            <w:rFonts w:cs="Arial"/>
            <w:noProof/>
            <w:webHidden/>
            <w:szCs w:val="22"/>
          </w:rPr>
          <w:tab/>
        </w:r>
        <w:r w:rsidR="004F47C7" w:rsidRPr="004F47C7">
          <w:rPr>
            <w:rFonts w:cs="Arial"/>
            <w:noProof/>
            <w:webHidden/>
            <w:szCs w:val="22"/>
          </w:rPr>
          <w:fldChar w:fldCharType="begin"/>
        </w:r>
        <w:r w:rsidR="004F47C7" w:rsidRPr="004F47C7">
          <w:rPr>
            <w:rFonts w:cs="Arial"/>
            <w:noProof/>
            <w:webHidden/>
            <w:szCs w:val="22"/>
          </w:rPr>
          <w:instrText xml:space="preserve"> PAGEREF _Toc59709028 \h </w:instrText>
        </w:r>
        <w:r w:rsidR="004F47C7" w:rsidRPr="004F47C7">
          <w:rPr>
            <w:rFonts w:cs="Arial"/>
            <w:noProof/>
            <w:webHidden/>
            <w:szCs w:val="22"/>
          </w:rPr>
        </w:r>
        <w:r w:rsidR="004F47C7" w:rsidRPr="004F47C7">
          <w:rPr>
            <w:rFonts w:cs="Arial"/>
            <w:noProof/>
            <w:webHidden/>
            <w:szCs w:val="22"/>
          </w:rPr>
          <w:fldChar w:fldCharType="separate"/>
        </w:r>
        <w:r w:rsidR="004F47C7" w:rsidRPr="004F47C7">
          <w:rPr>
            <w:rFonts w:cs="Arial"/>
            <w:noProof/>
            <w:webHidden/>
            <w:szCs w:val="22"/>
          </w:rPr>
          <w:t>16</w:t>
        </w:r>
        <w:r w:rsidR="004F47C7" w:rsidRPr="004F47C7">
          <w:rPr>
            <w:rFonts w:cs="Arial"/>
            <w:noProof/>
            <w:webHidden/>
            <w:szCs w:val="22"/>
          </w:rPr>
          <w:fldChar w:fldCharType="end"/>
        </w:r>
      </w:hyperlink>
    </w:p>
    <w:p w14:paraId="2BA90C96" w14:textId="08DA8A77" w:rsidR="004F47C7" w:rsidRPr="004F47C7" w:rsidRDefault="004D3AFE">
      <w:pPr>
        <w:pStyle w:val="TDC2"/>
        <w:tabs>
          <w:tab w:val="right" w:leader="dot" w:pos="10469"/>
        </w:tabs>
        <w:rPr>
          <w:rFonts w:ascii="Arial" w:hAnsi="Arial" w:cs="Arial"/>
          <w:noProof/>
          <w:lang w:val="uz-Cyrl-UZ" w:eastAsia="uz-Cyrl-UZ"/>
        </w:rPr>
      </w:pPr>
      <w:hyperlink w:anchor="_Toc59709029" w:history="1">
        <w:r w:rsidR="004F47C7" w:rsidRPr="004F47C7">
          <w:rPr>
            <w:rStyle w:val="Hipervnculo"/>
            <w:rFonts w:ascii="Arial" w:hAnsi="Arial" w:cs="Arial"/>
            <w:noProof/>
          </w:rPr>
          <w:t>3.1. Objetivos de la Modalidad</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_Toc59709029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17</w:t>
        </w:r>
        <w:r w:rsidR="004F47C7" w:rsidRPr="004F47C7">
          <w:rPr>
            <w:rFonts w:ascii="Arial" w:hAnsi="Arial" w:cs="Arial"/>
            <w:noProof/>
            <w:webHidden/>
          </w:rPr>
          <w:fldChar w:fldCharType="end"/>
        </w:r>
      </w:hyperlink>
    </w:p>
    <w:p w14:paraId="0F549B81" w14:textId="77EFB533" w:rsidR="004F47C7" w:rsidRPr="004F47C7" w:rsidRDefault="004D3AFE">
      <w:pPr>
        <w:pStyle w:val="TDC2"/>
        <w:tabs>
          <w:tab w:val="right" w:leader="dot" w:pos="10469"/>
        </w:tabs>
        <w:rPr>
          <w:rFonts w:ascii="Arial" w:hAnsi="Arial" w:cs="Arial"/>
          <w:noProof/>
          <w:lang w:val="uz-Cyrl-UZ" w:eastAsia="uz-Cyrl-UZ"/>
        </w:rPr>
      </w:pPr>
      <w:hyperlink w:anchor="_Toc59709030" w:history="1">
        <w:r w:rsidR="004F47C7" w:rsidRPr="004F47C7">
          <w:rPr>
            <w:rStyle w:val="Hipervnculo"/>
            <w:rFonts w:ascii="Arial" w:hAnsi="Arial" w:cs="Arial"/>
            <w:noProof/>
          </w:rPr>
          <w:t>3.1.1. Objetivo general</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_Toc59709030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17</w:t>
        </w:r>
        <w:r w:rsidR="004F47C7" w:rsidRPr="004F47C7">
          <w:rPr>
            <w:rFonts w:ascii="Arial" w:hAnsi="Arial" w:cs="Arial"/>
            <w:noProof/>
            <w:webHidden/>
          </w:rPr>
          <w:fldChar w:fldCharType="end"/>
        </w:r>
      </w:hyperlink>
    </w:p>
    <w:p w14:paraId="3BDE6281" w14:textId="08504182"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31" w:history="1">
        <w:r w:rsidR="004F47C7" w:rsidRPr="004F47C7">
          <w:rPr>
            <w:rStyle w:val="Hipervnculo"/>
            <w:rFonts w:cs="Arial"/>
            <w:noProof/>
            <w:sz w:val="22"/>
            <w:szCs w:val="22"/>
          </w:rPr>
          <w:t>3.1.2. Objetivos específicos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_Toc59709031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17</w:t>
        </w:r>
        <w:r w:rsidR="004F47C7" w:rsidRPr="004F47C7">
          <w:rPr>
            <w:rFonts w:cs="Arial"/>
            <w:noProof/>
            <w:webHidden/>
            <w:sz w:val="22"/>
            <w:szCs w:val="22"/>
          </w:rPr>
          <w:fldChar w:fldCharType="end"/>
        </w:r>
      </w:hyperlink>
    </w:p>
    <w:p w14:paraId="5D75C302" w14:textId="296D3408" w:rsidR="004F47C7" w:rsidRPr="004F47C7" w:rsidRDefault="004D3AFE">
      <w:pPr>
        <w:pStyle w:val="TDC2"/>
        <w:tabs>
          <w:tab w:val="right" w:leader="dot" w:pos="10469"/>
        </w:tabs>
        <w:rPr>
          <w:rFonts w:ascii="Arial" w:hAnsi="Arial" w:cs="Arial"/>
          <w:noProof/>
          <w:lang w:val="uz-Cyrl-UZ" w:eastAsia="uz-Cyrl-UZ"/>
        </w:rPr>
      </w:pPr>
      <w:hyperlink w:anchor="_Toc59709032" w:history="1">
        <w:r w:rsidR="004F47C7" w:rsidRPr="004F47C7">
          <w:rPr>
            <w:rStyle w:val="Hipervnculo"/>
            <w:rFonts w:ascii="Arial" w:hAnsi="Arial" w:cs="Arial"/>
            <w:noProof/>
          </w:rPr>
          <w:t>3.2. Población Objetivo</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_Toc59709032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17</w:t>
        </w:r>
        <w:r w:rsidR="004F47C7" w:rsidRPr="004F47C7">
          <w:rPr>
            <w:rFonts w:ascii="Arial" w:hAnsi="Arial" w:cs="Arial"/>
            <w:noProof/>
            <w:webHidden/>
          </w:rPr>
          <w:fldChar w:fldCharType="end"/>
        </w:r>
      </w:hyperlink>
    </w:p>
    <w:p w14:paraId="09C6FCE5" w14:textId="4E891FDC"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33" w:history="1">
        <w:r w:rsidR="004F47C7" w:rsidRPr="004F47C7">
          <w:rPr>
            <w:rStyle w:val="Hipervnculo"/>
            <w:rFonts w:cs="Arial"/>
            <w:noProof/>
            <w:sz w:val="22"/>
            <w:szCs w:val="22"/>
          </w:rPr>
          <w:t>3.3. Criterios de Focalización</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_Toc59709033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18</w:t>
        </w:r>
        <w:r w:rsidR="004F47C7" w:rsidRPr="004F47C7">
          <w:rPr>
            <w:rFonts w:cs="Arial"/>
            <w:noProof/>
            <w:webHidden/>
            <w:sz w:val="22"/>
            <w:szCs w:val="22"/>
          </w:rPr>
          <w:fldChar w:fldCharType="end"/>
        </w:r>
      </w:hyperlink>
    </w:p>
    <w:p w14:paraId="31E09683" w14:textId="0F18AB95"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34" w:history="1">
        <w:r w:rsidR="004F47C7" w:rsidRPr="004F47C7">
          <w:rPr>
            <w:rStyle w:val="Hipervnculo"/>
            <w:rFonts w:cs="Arial"/>
            <w:noProof/>
            <w:sz w:val="22"/>
            <w:szCs w:val="22"/>
          </w:rPr>
          <w:t>3.3.1. Identificación</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_Toc59709034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18</w:t>
        </w:r>
        <w:r w:rsidR="004F47C7" w:rsidRPr="004F47C7">
          <w:rPr>
            <w:rFonts w:cs="Arial"/>
            <w:noProof/>
            <w:webHidden/>
            <w:sz w:val="22"/>
            <w:szCs w:val="22"/>
          </w:rPr>
          <w:fldChar w:fldCharType="end"/>
        </w:r>
      </w:hyperlink>
    </w:p>
    <w:p w14:paraId="0FFAF7B5" w14:textId="47507947"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35" w:history="1">
        <w:r w:rsidR="004F47C7" w:rsidRPr="004F47C7">
          <w:rPr>
            <w:rStyle w:val="Hipervnculo"/>
            <w:rFonts w:cs="Arial"/>
            <w:noProof/>
            <w:sz w:val="22"/>
            <w:szCs w:val="22"/>
          </w:rPr>
          <w:t>3.3.2. Priorización</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_Toc59709035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19</w:t>
        </w:r>
        <w:r w:rsidR="004F47C7" w:rsidRPr="004F47C7">
          <w:rPr>
            <w:rFonts w:cs="Arial"/>
            <w:noProof/>
            <w:webHidden/>
            <w:sz w:val="22"/>
            <w:szCs w:val="22"/>
          </w:rPr>
          <w:fldChar w:fldCharType="end"/>
        </w:r>
      </w:hyperlink>
    </w:p>
    <w:p w14:paraId="29FDA59C" w14:textId="7D73794D"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36" w:history="1">
        <w:r w:rsidR="004F47C7" w:rsidRPr="004F47C7">
          <w:rPr>
            <w:rStyle w:val="Hipervnculo"/>
            <w:rFonts w:cs="Arial"/>
            <w:noProof/>
            <w:sz w:val="22"/>
            <w:szCs w:val="22"/>
          </w:rPr>
          <w:t>3.3.3. Inscripción de la población</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_Toc59709036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19</w:t>
        </w:r>
        <w:r w:rsidR="004F47C7" w:rsidRPr="004F47C7">
          <w:rPr>
            <w:rFonts w:cs="Arial"/>
            <w:noProof/>
            <w:webHidden/>
            <w:sz w:val="22"/>
            <w:szCs w:val="22"/>
          </w:rPr>
          <w:fldChar w:fldCharType="end"/>
        </w:r>
      </w:hyperlink>
    </w:p>
    <w:p w14:paraId="02C716C3" w14:textId="2B42D84F" w:rsidR="004F47C7" w:rsidRPr="004F47C7" w:rsidRDefault="004D3AFE">
      <w:pPr>
        <w:pStyle w:val="TDC1"/>
        <w:tabs>
          <w:tab w:val="right" w:leader="dot" w:pos="10469"/>
        </w:tabs>
        <w:rPr>
          <w:rFonts w:eastAsiaTheme="minorEastAsia" w:cs="Arial"/>
          <w:noProof/>
          <w:szCs w:val="22"/>
          <w:lang w:val="uz-Cyrl-UZ" w:eastAsia="uz-Cyrl-UZ"/>
        </w:rPr>
      </w:pPr>
      <w:hyperlink w:anchor="_Toc59709037" w:history="1">
        <w:r w:rsidR="004F47C7" w:rsidRPr="004F47C7">
          <w:rPr>
            <w:rStyle w:val="Hipervnculo"/>
            <w:rFonts w:cs="Arial"/>
            <w:noProof/>
            <w:szCs w:val="22"/>
          </w:rPr>
          <w:t>4. Componentes de la modalidad</w:t>
        </w:r>
        <w:r w:rsidR="004F47C7" w:rsidRPr="004F47C7">
          <w:rPr>
            <w:rFonts w:cs="Arial"/>
            <w:noProof/>
            <w:webHidden/>
            <w:szCs w:val="22"/>
          </w:rPr>
          <w:tab/>
        </w:r>
        <w:r w:rsidR="004F47C7" w:rsidRPr="004F47C7">
          <w:rPr>
            <w:rFonts w:cs="Arial"/>
            <w:noProof/>
            <w:webHidden/>
            <w:szCs w:val="22"/>
          </w:rPr>
          <w:fldChar w:fldCharType="begin"/>
        </w:r>
        <w:r w:rsidR="004F47C7" w:rsidRPr="004F47C7">
          <w:rPr>
            <w:rFonts w:cs="Arial"/>
            <w:noProof/>
            <w:webHidden/>
            <w:szCs w:val="22"/>
          </w:rPr>
          <w:instrText xml:space="preserve"> PAGEREF _Toc59709037 \h </w:instrText>
        </w:r>
        <w:r w:rsidR="004F47C7" w:rsidRPr="004F47C7">
          <w:rPr>
            <w:rFonts w:cs="Arial"/>
            <w:noProof/>
            <w:webHidden/>
            <w:szCs w:val="22"/>
          </w:rPr>
        </w:r>
        <w:r w:rsidR="004F47C7" w:rsidRPr="004F47C7">
          <w:rPr>
            <w:rFonts w:cs="Arial"/>
            <w:noProof/>
            <w:webHidden/>
            <w:szCs w:val="22"/>
          </w:rPr>
          <w:fldChar w:fldCharType="separate"/>
        </w:r>
        <w:r w:rsidR="004F47C7" w:rsidRPr="004F47C7">
          <w:rPr>
            <w:rFonts w:cs="Arial"/>
            <w:noProof/>
            <w:webHidden/>
            <w:szCs w:val="22"/>
          </w:rPr>
          <w:t>19</w:t>
        </w:r>
        <w:r w:rsidR="004F47C7" w:rsidRPr="004F47C7">
          <w:rPr>
            <w:rFonts w:cs="Arial"/>
            <w:noProof/>
            <w:webHidden/>
            <w:szCs w:val="22"/>
          </w:rPr>
          <w:fldChar w:fldCharType="end"/>
        </w:r>
      </w:hyperlink>
    </w:p>
    <w:p w14:paraId="2AC0D616" w14:textId="4ECD080D" w:rsidR="004F47C7" w:rsidRPr="004F47C7" w:rsidRDefault="004D3AFE">
      <w:pPr>
        <w:pStyle w:val="TDC2"/>
        <w:tabs>
          <w:tab w:val="right" w:leader="dot" w:pos="10469"/>
        </w:tabs>
        <w:rPr>
          <w:rFonts w:ascii="Arial" w:hAnsi="Arial" w:cs="Arial"/>
          <w:noProof/>
          <w:lang w:val="uz-Cyrl-UZ" w:eastAsia="uz-Cyrl-UZ"/>
        </w:rPr>
      </w:pPr>
      <w:hyperlink w:anchor="_Toc59709038" w:history="1">
        <w:r w:rsidR="004F47C7" w:rsidRPr="004F47C7">
          <w:rPr>
            <w:rStyle w:val="Hipervnculo"/>
            <w:rFonts w:ascii="Arial" w:hAnsi="Arial" w:cs="Arial"/>
            <w:noProof/>
            <w:lang w:val="es-MX"/>
          </w:rPr>
          <w:t>4.1. Formación para el ejercicio de los derechos y la ciudadanía</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_Toc59709038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20</w:t>
        </w:r>
        <w:r w:rsidR="004F47C7" w:rsidRPr="004F47C7">
          <w:rPr>
            <w:rFonts w:ascii="Arial" w:hAnsi="Arial" w:cs="Arial"/>
            <w:noProof/>
            <w:webHidden/>
          </w:rPr>
          <w:fldChar w:fldCharType="end"/>
        </w:r>
      </w:hyperlink>
    </w:p>
    <w:p w14:paraId="42E1DA05" w14:textId="7A393B12" w:rsidR="004F47C7" w:rsidRPr="004F47C7" w:rsidRDefault="004D3AFE">
      <w:pPr>
        <w:pStyle w:val="TDC2"/>
        <w:tabs>
          <w:tab w:val="right" w:leader="dot" w:pos="10469"/>
        </w:tabs>
        <w:rPr>
          <w:rFonts w:ascii="Arial" w:hAnsi="Arial" w:cs="Arial"/>
          <w:noProof/>
          <w:lang w:val="uz-Cyrl-UZ" w:eastAsia="uz-Cyrl-UZ"/>
        </w:rPr>
      </w:pPr>
      <w:hyperlink w:anchor="_Toc59709039" w:history="1">
        <w:r w:rsidR="004F47C7" w:rsidRPr="004F47C7">
          <w:rPr>
            <w:rStyle w:val="Hipervnculo"/>
            <w:rFonts w:ascii="Arial" w:hAnsi="Arial" w:cs="Arial"/>
            <w:noProof/>
          </w:rPr>
          <w:t>4.2. Fortalecimiento de mecanismos de autoprotección</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_Toc59709039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22</w:t>
        </w:r>
        <w:r w:rsidR="004F47C7" w:rsidRPr="004F47C7">
          <w:rPr>
            <w:rFonts w:ascii="Arial" w:hAnsi="Arial" w:cs="Arial"/>
            <w:noProof/>
            <w:webHidden/>
          </w:rPr>
          <w:fldChar w:fldCharType="end"/>
        </w:r>
      </w:hyperlink>
    </w:p>
    <w:p w14:paraId="6D75BBFE" w14:textId="129C488F" w:rsidR="004F47C7" w:rsidRPr="004F47C7" w:rsidRDefault="004D3AFE">
      <w:pPr>
        <w:pStyle w:val="TDC2"/>
        <w:tabs>
          <w:tab w:val="right" w:leader="dot" w:pos="10469"/>
        </w:tabs>
        <w:rPr>
          <w:rFonts w:ascii="Arial" w:hAnsi="Arial" w:cs="Arial"/>
          <w:noProof/>
          <w:lang w:val="uz-Cyrl-UZ" w:eastAsia="uz-Cyrl-UZ"/>
        </w:rPr>
      </w:pPr>
      <w:hyperlink w:anchor="_Toc59709040" w:history="1">
        <w:r w:rsidR="004F47C7" w:rsidRPr="004F47C7">
          <w:rPr>
            <w:rStyle w:val="Hipervnculo"/>
            <w:rFonts w:ascii="Arial" w:hAnsi="Arial" w:cs="Arial"/>
            <w:noProof/>
          </w:rPr>
          <w:t>4.3. Fortalecimiento de los entornos protectores</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_Toc59709040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27</w:t>
        </w:r>
        <w:r w:rsidR="004F47C7" w:rsidRPr="004F47C7">
          <w:rPr>
            <w:rFonts w:ascii="Arial" w:hAnsi="Arial" w:cs="Arial"/>
            <w:noProof/>
            <w:webHidden/>
          </w:rPr>
          <w:fldChar w:fldCharType="end"/>
        </w:r>
      </w:hyperlink>
    </w:p>
    <w:p w14:paraId="58B9F8BB" w14:textId="33975896" w:rsidR="004F47C7" w:rsidRPr="004F47C7" w:rsidRDefault="004D3AFE">
      <w:pPr>
        <w:pStyle w:val="TDC2"/>
        <w:tabs>
          <w:tab w:val="right" w:leader="dot" w:pos="10469"/>
        </w:tabs>
        <w:rPr>
          <w:rFonts w:ascii="Arial" w:hAnsi="Arial" w:cs="Arial"/>
          <w:noProof/>
          <w:lang w:val="uz-Cyrl-UZ" w:eastAsia="uz-Cyrl-UZ"/>
        </w:rPr>
      </w:pPr>
      <w:hyperlink w:anchor="_Toc59709041" w:history="1">
        <w:r w:rsidR="004F47C7" w:rsidRPr="004F47C7">
          <w:rPr>
            <w:rStyle w:val="Hipervnculo"/>
            <w:rFonts w:ascii="Arial" w:hAnsi="Arial" w:cs="Arial"/>
            <w:noProof/>
          </w:rPr>
          <w:t>4.4. Articulación para la prevención específica</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_Toc59709041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28</w:t>
        </w:r>
        <w:r w:rsidR="004F47C7" w:rsidRPr="004F47C7">
          <w:rPr>
            <w:rFonts w:ascii="Arial" w:hAnsi="Arial" w:cs="Arial"/>
            <w:noProof/>
            <w:webHidden/>
          </w:rPr>
          <w:fldChar w:fldCharType="end"/>
        </w:r>
      </w:hyperlink>
    </w:p>
    <w:p w14:paraId="718808B4" w14:textId="5B92CE1D" w:rsidR="004F47C7" w:rsidRPr="004F47C7" w:rsidRDefault="004D3AFE">
      <w:pPr>
        <w:pStyle w:val="TDC2"/>
        <w:tabs>
          <w:tab w:val="right" w:leader="dot" w:pos="10469"/>
        </w:tabs>
        <w:rPr>
          <w:rFonts w:ascii="Arial" w:hAnsi="Arial" w:cs="Arial"/>
          <w:noProof/>
          <w:lang w:val="uz-Cyrl-UZ" w:eastAsia="uz-Cyrl-UZ"/>
        </w:rPr>
      </w:pPr>
      <w:hyperlink w:anchor="_Toc59709042" w:history="1">
        <w:r w:rsidR="004F47C7" w:rsidRPr="004F47C7">
          <w:rPr>
            <w:rStyle w:val="Hipervnculo"/>
            <w:rFonts w:ascii="Arial" w:hAnsi="Arial" w:cs="Arial"/>
            <w:noProof/>
          </w:rPr>
          <w:t>4.5. Componente transversal: Gestión del conocimiento</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_Toc59709042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28</w:t>
        </w:r>
        <w:r w:rsidR="004F47C7" w:rsidRPr="004F47C7">
          <w:rPr>
            <w:rFonts w:ascii="Arial" w:hAnsi="Arial" w:cs="Arial"/>
            <w:noProof/>
            <w:webHidden/>
          </w:rPr>
          <w:fldChar w:fldCharType="end"/>
        </w:r>
      </w:hyperlink>
    </w:p>
    <w:p w14:paraId="0AC2DB61" w14:textId="30AA8605" w:rsidR="004F47C7" w:rsidRPr="004F47C7" w:rsidRDefault="004D3AFE">
      <w:pPr>
        <w:pStyle w:val="TDC1"/>
        <w:tabs>
          <w:tab w:val="right" w:leader="dot" w:pos="10469"/>
        </w:tabs>
        <w:rPr>
          <w:rFonts w:eastAsiaTheme="minorEastAsia" w:cs="Arial"/>
          <w:noProof/>
          <w:szCs w:val="22"/>
          <w:lang w:val="uz-Cyrl-UZ" w:eastAsia="uz-Cyrl-UZ"/>
        </w:rPr>
      </w:pPr>
      <w:hyperlink w:anchor="_Toc59709043" w:history="1">
        <w:r w:rsidR="004F47C7" w:rsidRPr="004F47C7">
          <w:rPr>
            <w:rStyle w:val="Hipervnculo"/>
            <w:rFonts w:cs="Arial"/>
            <w:noProof/>
            <w:szCs w:val="22"/>
          </w:rPr>
          <w:t>5. Atributos de Calidad</w:t>
        </w:r>
        <w:r w:rsidR="004F47C7" w:rsidRPr="004F47C7">
          <w:rPr>
            <w:rFonts w:cs="Arial"/>
            <w:noProof/>
            <w:webHidden/>
            <w:szCs w:val="22"/>
          </w:rPr>
          <w:tab/>
        </w:r>
        <w:r w:rsidR="004F47C7" w:rsidRPr="004F47C7">
          <w:rPr>
            <w:rFonts w:cs="Arial"/>
            <w:noProof/>
            <w:webHidden/>
            <w:szCs w:val="22"/>
          </w:rPr>
          <w:fldChar w:fldCharType="begin"/>
        </w:r>
        <w:r w:rsidR="004F47C7" w:rsidRPr="004F47C7">
          <w:rPr>
            <w:rFonts w:cs="Arial"/>
            <w:noProof/>
            <w:webHidden/>
            <w:szCs w:val="22"/>
          </w:rPr>
          <w:instrText xml:space="preserve"> PAGEREF _Toc59709043 \h </w:instrText>
        </w:r>
        <w:r w:rsidR="004F47C7" w:rsidRPr="004F47C7">
          <w:rPr>
            <w:rFonts w:cs="Arial"/>
            <w:noProof/>
            <w:webHidden/>
            <w:szCs w:val="22"/>
          </w:rPr>
        </w:r>
        <w:r w:rsidR="004F47C7" w:rsidRPr="004F47C7">
          <w:rPr>
            <w:rFonts w:cs="Arial"/>
            <w:noProof/>
            <w:webHidden/>
            <w:szCs w:val="22"/>
          </w:rPr>
          <w:fldChar w:fldCharType="separate"/>
        </w:r>
        <w:r w:rsidR="004F47C7" w:rsidRPr="004F47C7">
          <w:rPr>
            <w:rFonts w:cs="Arial"/>
            <w:noProof/>
            <w:webHidden/>
            <w:szCs w:val="22"/>
          </w:rPr>
          <w:t>29</w:t>
        </w:r>
        <w:r w:rsidR="004F47C7" w:rsidRPr="004F47C7">
          <w:rPr>
            <w:rFonts w:cs="Arial"/>
            <w:noProof/>
            <w:webHidden/>
            <w:szCs w:val="22"/>
          </w:rPr>
          <w:fldChar w:fldCharType="end"/>
        </w:r>
      </w:hyperlink>
    </w:p>
    <w:p w14:paraId="7066C09F" w14:textId="3840DBC6" w:rsidR="004F47C7" w:rsidRPr="004F47C7" w:rsidRDefault="004D3AFE">
      <w:pPr>
        <w:pStyle w:val="TDC2"/>
        <w:tabs>
          <w:tab w:val="right" w:leader="dot" w:pos="10469"/>
        </w:tabs>
        <w:rPr>
          <w:rFonts w:ascii="Arial" w:hAnsi="Arial" w:cs="Arial"/>
          <w:noProof/>
          <w:lang w:val="uz-Cyrl-UZ" w:eastAsia="uz-Cyrl-UZ"/>
        </w:rPr>
      </w:pPr>
      <w:hyperlink w:anchor="_Toc59709044" w:history="1">
        <w:r w:rsidR="004F47C7" w:rsidRPr="004F47C7">
          <w:rPr>
            <w:rStyle w:val="Hipervnculo"/>
            <w:rFonts w:ascii="Arial" w:hAnsi="Arial" w:cs="Arial"/>
            <w:noProof/>
          </w:rPr>
          <w:t>5.1. Atención</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_Toc59709044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29</w:t>
        </w:r>
        <w:r w:rsidR="004F47C7" w:rsidRPr="004F47C7">
          <w:rPr>
            <w:rFonts w:ascii="Arial" w:hAnsi="Arial" w:cs="Arial"/>
            <w:noProof/>
            <w:webHidden/>
          </w:rPr>
          <w:fldChar w:fldCharType="end"/>
        </w:r>
      </w:hyperlink>
    </w:p>
    <w:p w14:paraId="30F8904B" w14:textId="0BB89184" w:rsidR="004F47C7" w:rsidRPr="004F47C7" w:rsidRDefault="004D3AFE">
      <w:pPr>
        <w:pStyle w:val="TDC2"/>
        <w:tabs>
          <w:tab w:val="right" w:leader="dot" w:pos="10469"/>
        </w:tabs>
        <w:rPr>
          <w:rFonts w:ascii="Arial" w:hAnsi="Arial" w:cs="Arial"/>
          <w:noProof/>
          <w:lang w:val="uz-Cyrl-UZ" w:eastAsia="uz-Cyrl-UZ"/>
        </w:rPr>
      </w:pPr>
      <w:hyperlink w:anchor="_Toc59709045" w:history="1">
        <w:r w:rsidR="004F47C7" w:rsidRPr="004F47C7">
          <w:rPr>
            <w:rStyle w:val="Hipervnculo"/>
            <w:rFonts w:ascii="Arial" w:hAnsi="Arial" w:cs="Arial"/>
            <w:noProof/>
          </w:rPr>
          <w:t>5.2. Ambientes adecuados y Seguros</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_Toc59709045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29</w:t>
        </w:r>
        <w:r w:rsidR="004F47C7" w:rsidRPr="004F47C7">
          <w:rPr>
            <w:rFonts w:ascii="Arial" w:hAnsi="Arial" w:cs="Arial"/>
            <w:noProof/>
            <w:webHidden/>
          </w:rPr>
          <w:fldChar w:fldCharType="end"/>
        </w:r>
      </w:hyperlink>
    </w:p>
    <w:p w14:paraId="4AC462E4" w14:textId="10F73094" w:rsidR="004F47C7" w:rsidRPr="004F47C7" w:rsidRDefault="004D3AFE">
      <w:pPr>
        <w:pStyle w:val="TDC2"/>
        <w:tabs>
          <w:tab w:val="right" w:leader="dot" w:pos="10469"/>
        </w:tabs>
        <w:rPr>
          <w:rFonts w:ascii="Arial" w:hAnsi="Arial" w:cs="Arial"/>
          <w:noProof/>
          <w:lang w:val="uz-Cyrl-UZ" w:eastAsia="uz-Cyrl-UZ"/>
        </w:rPr>
      </w:pPr>
      <w:hyperlink w:anchor="_Toc59709046" w:history="1">
        <w:r w:rsidR="004F47C7" w:rsidRPr="004F47C7">
          <w:rPr>
            <w:rStyle w:val="Hipervnculo"/>
            <w:rFonts w:ascii="Arial" w:hAnsi="Arial" w:cs="Arial"/>
            <w:noProof/>
          </w:rPr>
          <w:t>5.3. Talento Humano</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_Toc59709046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31</w:t>
        </w:r>
        <w:r w:rsidR="004F47C7" w:rsidRPr="004F47C7">
          <w:rPr>
            <w:rFonts w:ascii="Arial" w:hAnsi="Arial" w:cs="Arial"/>
            <w:noProof/>
            <w:webHidden/>
          </w:rPr>
          <w:fldChar w:fldCharType="end"/>
        </w:r>
      </w:hyperlink>
    </w:p>
    <w:p w14:paraId="6B128FE7" w14:textId="06FBFB9A" w:rsidR="004F47C7" w:rsidRPr="004F47C7" w:rsidRDefault="004D3AFE">
      <w:pPr>
        <w:pStyle w:val="TDC2"/>
        <w:tabs>
          <w:tab w:val="right" w:leader="dot" w:pos="10469"/>
        </w:tabs>
        <w:rPr>
          <w:rFonts w:ascii="Arial" w:hAnsi="Arial" w:cs="Arial"/>
          <w:noProof/>
          <w:lang w:val="uz-Cyrl-UZ" w:eastAsia="uz-Cyrl-UZ"/>
        </w:rPr>
      </w:pPr>
      <w:hyperlink w:anchor="_Toc59709047" w:history="1">
        <w:r w:rsidR="004F47C7" w:rsidRPr="004F47C7">
          <w:rPr>
            <w:rStyle w:val="Hipervnculo"/>
            <w:rFonts w:ascii="Arial" w:hAnsi="Arial" w:cs="Arial"/>
            <w:noProof/>
          </w:rPr>
          <w:t>5.4. Alimentación y Nutrición</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_Toc59709047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33</w:t>
        </w:r>
        <w:r w:rsidR="004F47C7" w:rsidRPr="004F47C7">
          <w:rPr>
            <w:rFonts w:ascii="Arial" w:hAnsi="Arial" w:cs="Arial"/>
            <w:noProof/>
            <w:webHidden/>
          </w:rPr>
          <w:fldChar w:fldCharType="end"/>
        </w:r>
      </w:hyperlink>
    </w:p>
    <w:p w14:paraId="42279145" w14:textId="4BDBE565" w:rsidR="004F47C7" w:rsidRPr="004F47C7" w:rsidRDefault="004D3AFE">
      <w:pPr>
        <w:pStyle w:val="TDC2"/>
        <w:tabs>
          <w:tab w:val="right" w:leader="dot" w:pos="10469"/>
        </w:tabs>
        <w:rPr>
          <w:rFonts w:ascii="Arial" w:hAnsi="Arial" w:cs="Arial"/>
          <w:noProof/>
          <w:lang w:val="uz-Cyrl-UZ" w:eastAsia="uz-Cyrl-UZ"/>
        </w:rPr>
      </w:pPr>
      <w:hyperlink w:anchor="_Toc59709048" w:history="1">
        <w:r w:rsidR="004F47C7" w:rsidRPr="004F47C7">
          <w:rPr>
            <w:rStyle w:val="Hipervnculo"/>
            <w:rFonts w:ascii="Arial" w:hAnsi="Arial" w:cs="Arial"/>
            <w:noProof/>
          </w:rPr>
          <w:t>5.5. Sistema de Gestión</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_Toc59709048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34</w:t>
        </w:r>
        <w:r w:rsidR="004F47C7" w:rsidRPr="004F47C7">
          <w:rPr>
            <w:rFonts w:ascii="Arial" w:hAnsi="Arial" w:cs="Arial"/>
            <w:noProof/>
            <w:webHidden/>
          </w:rPr>
          <w:fldChar w:fldCharType="end"/>
        </w:r>
      </w:hyperlink>
    </w:p>
    <w:p w14:paraId="02FCE3C1" w14:textId="125CF26A"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49" w:history="1">
        <w:r w:rsidR="004F47C7" w:rsidRPr="004F47C7">
          <w:rPr>
            <w:rStyle w:val="Hipervnculo"/>
            <w:rFonts w:cs="Arial"/>
            <w:noProof/>
            <w:sz w:val="22"/>
            <w:szCs w:val="22"/>
          </w:rPr>
          <w:t>5.5.1. Eje Calidad:</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_Toc59709049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35</w:t>
        </w:r>
        <w:r w:rsidR="004F47C7" w:rsidRPr="004F47C7">
          <w:rPr>
            <w:rFonts w:cs="Arial"/>
            <w:noProof/>
            <w:webHidden/>
            <w:sz w:val="22"/>
            <w:szCs w:val="22"/>
          </w:rPr>
          <w:fldChar w:fldCharType="end"/>
        </w:r>
      </w:hyperlink>
    </w:p>
    <w:p w14:paraId="3ABA14DE" w14:textId="4EF57CB4"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50" w:history="1">
        <w:r w:rsidR="004F47C7" w:rsidRPr="004F47C7">
          <w:rPr>
            <w:rStyle w:val="Hipervnculo"/>
            <w:rFonts w:cs="Arial"/>
            <w:noProof/>
            <w:sz w:val="22"/>
            <w:szCs w:val="22"/>
          </w:rPr>
          <w:t>5.5.2. Eje Ambiental:</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_Toc59709050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35</w:t>
        </w:r>
        <w:r w:rsidR="004F47C7" w:rsidRPr="004F47C7">
          <w:rPr>
            <w:rFonts w:cs="Arial"/>
            <w:noProof/>
            <w:webHidden/>
            <w:sz w:val="22"/>
            <w:szCs w:val="22"/>
          </w:rPr>
          <w:fldChar w:fldCharType="end"/>
        </w:r>
      </w:hyperlink>
    </w:p>
    <w:p w14:paraId="0FBF5382" w14:textId="426306CE"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51" w:history="1">
        <w:r w:rsidR="004F47C7" w:rsidRPr="004F47C7">
          <w:rPr>
            <w:rStyle w:val="Hipervnculo"/>
            <w:rFonts w:cs="Arial"/>
            <w:noProof/>
            <w:sz w:val="22"/>
            <w:szCs w:val="22"/>
          </w:rPr>
          <w:t>5.5.3. Eje de Seguridad y Salud en el Trabajo</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_Toc59709051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35</w:t>
        </w:r>
        <w:r w:rsidR="004F47C7" w:rsidRPr="004F47C7">
          <w:rPr>
            <w:rFonts w:cs="Arial"/>
            <w:noProof/>
            <w:webHidden/>
            <w:sz w:val="22"/>
            <w:szCs w:val="22"/>
          </w:rPr>
          <w:fldChar w:fldCharType="end"/>
        </w:r>
      </w:hyperlink>
    </w:p>
    <w:p w14:paraId="39F357F3" w14:textId="0E91B365"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52" w:history="1">
        <w:r w:rsidR="004F47C7" w:rsidRPr="004F47C7">
          <w:rPr>
            <w:rStyle w:val="Hipervnculo"/>
            <w:rFonts w:cs="Arial"/>
            <w:noProof/>
            <w:sz w:val="22"/>
            <w:szCs w:val="22"/>
          </w:rPr>
          <w:t>5.5.4. Eje de Seguridad de la Información</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_Toc59709052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36</w:t>
        </w:r>
        <w:r w:rsidR="004F47C7" w:rsidRPr="004F47C7">
          <w:rPr>
            <w:rFonts w:cs="Arial"/>
            <w:noProof/>
            <w:webHidden/>
            <w:sz w:val="22"/>
            <w:szCs w:val="22"/>
          </w:rPr>
          <w:fldChar w:fldCharType="end"/>
        </w:r>
      </w:hyperlink>
    </w:p>
    <w:p w14:paraId="4781E82F" w14:textId="3F195CFB" w:rsidR="004F47C7" w:rsidRPr="004F47C7" w:rsidRDefault="004D3AFE">
      <w:pPr>
        <w:pStyle w:val="TDC2"/>
        <w:tabs>
          <w:tab w:val="right" w:leader="dot" w:pos="10469"/>
        </w:tabs>
        <w:rPr>
          <w:rFonts w:ascii="Arial" w:hAnsi="Arial" w:cs="Arial"/>
          <w:noProof/>
          <w:lang w:val="uz-Cyrl-UZ" w:eastAsia="uz-Cyrl-UZ"/>
        </w:rPr>
      </w:pPr>
      <w:hyperlink w:anchor="_Toc59709053" w:history="1">
        <w:r w:rsidR="004F47C7" w:rsidRPr="004F47C7">
          <w:rPr>
            <w:rStyle w:val="Hipervnculo"/>
            <w:rFonts w:ascii="Arial" w:hAnsi="Arial" w:cs="Arial"/>
            <w:noProof/>
          </w:rPr>
          <w:t>5.6. Sistema de Información</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_Toc59709053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36</w:t>
        </w:r>
        <w:r w:rsidR="004F47C7" w:rsidRPr="004F47C7">
          <w:rPr>
            <w:rFonts w:ascii="Arial" w:hAnsi="Arial" w:cs="Arial"/>
            <w:noProof/>
            <w:webHidden/>
          </w:rPr>
          <w:fldChar w:fldCharType="end"/>
        </w:r>
      </w:hyperlink>
    </w:p>
    <w:p w14:paraId="5DB523EC" w14:textId="5FBC9B03" w:rsidR="004F47C7" w:rsidRPr="004F47C7" w:rsidRDefault="004D3AFE">
      <w:pPr>
        <w:pStyle w:val="TDC2"/>
        <w:tabs>
          <w:tab w:val="right" w:leader="dot" w:pos="10469"/>
        </w:tabs>
        <w:rPr>
          <w:rFonts w:ascii="Arial" w:hAnsi="Arial" w:cs="Arial"/>
          <w:noProof/>
          <w:lang w:val="uz-Cyrl-UZ" w:eastAsia="uz-Cyrl-UZ"/>
        </w:rPr>
      </w:pPr>
      <w:hyperlink w:anchor="_Toc59709054" w:history="1">
        <w:r w:rsidR="004F47C7" w:rsidRPr="004F47C7">
          <w:rPr>
            <w:rStyle w:val="Hipervnculo"/>
            <w:rFonts w:ascii="Arial" w:hAnsi="Arial" w:cs="Arial"/>
            <w:noProof/>
          </w:rPr>
          <w:t>5.7. Requisitos para la operación</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_Toc59709054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37</w:t>
        </w:r>
        <w:r w:rsidR="004F47C7" w:rsidRPr="004F47C7">
          <w:rPr>
            <w:rFonts w:ascii="Arial" w:hAnsi="Arial" w:cs="Arial"/>
            <w:noProof/>
            <w:webHidden/>
          </w:rPr>
          <w:fldChar w:fldCharType="end"/>
        </w:r>
      </w:hyperlink>
    </w:p>
    <w:p w14:paraId="092FEE34" w14:textId="1C4F432C"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55" w:history="1">
        <w:r w:rsidR="004F47C7" w:rsidRPr="004F47C7">
          <w:rPr>
            <w:rStyle w:val="Hipervnculo"/>
            <w:rFonts w:cs="Arial"/>
            <w:noProof/>
            <w:sz w:val="22"/>
            <w:szCs w:val="22"/>
            <w:lang w:val="es"/>
          </w:rPr>
          <w:t>5.7.1. Requisitos Jurídicos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_Toc59709055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37</w:t>
        </w:r>
        <w:r w:rsidR="004F47C7" w:rsidRPr="004F47C7">
          <w:rPr>
            <w:rFonts w:cs="Arial"/>
            <w:noProof/>
            <w:webHidden/>
            <w:sz w:val="22"/>
            <w:szCs w:val="22"/>
          </w:rPr>
          <w:fldChar w:fldCharType="end"/>
        </w:r>
      </w:hyperlink>
    </w:p>
    <w:p w14:paraId="0ED1EFB9" w14:textId="552037AB"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56" w:history="1">
        <w:r w:rsidR="004F47C7" w:rsidRPr="004F47C7">
          <w:rPr>
            <w:rStyle w:val="Hipervnculo"/>
            <w:rFonts w:cs="Arial"/>
            <w:noProof/>
            <w:sz w:val="22"/>
            <w:szCs w:val="22"/>
            <w:lang w:val="es"/>
          </w:rPr>
          <w:t>5.7.2. Requisitos Técnicos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_Toc59709056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39</w:t>
        </w:r>
        <w:r w:rsidR="004F47C7" w:rsidRPr="004F47C7">
          <w:rPr>
            <w:rFonts w:cs="Arial"/>
            <w:noProof/>
            <w:webHidden/>
            <w:sz w:val="22"/>
            <w:szCs w:val="22"/>
          </w:rPr>
          <w:fldChar w:fldCharType="end"/>
        </w:r>
      </w:hyperlink>
    </w:p>
    <w:p w14:paraId="26E653D7" w14:textId="5846A59F"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57" w:history="1">
        <w:r w:rsidR="004F47C7" w:rsidRPr="004F47C7">
          <w:rPr>
            <w:rStyle w:val="Hipervnculo"/>
            <w:rFonts w:cs="Arial"/>
            <w:noProof/>
            <w:sz w:val="22"/>
            <w:szCs w:val="22"/>
            <w:lang w:val="es"/>
          </w:rPr>
          <w:t>5.7.3. Requisitos Financieros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_Toc59709057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39</w:t>
        </w:r>
        <w:r w:rsidR="004F47C7" w:rsidRPr="004F47C7">
          <w:rPr>
            <w:rFonts w:cs="Arial"/>
            <w:noProof/>
            <w:webHidden/>
            <w:sz w:val="22"/>
            <w:szCs w:val="22"/>
          </w:rPr>
          <w:fldChar w:fldCharType="end"/>
        </w:r>
      </w:hyperlink>
    </w:p>
    <w:p w14:paraId="6D2B2B74" w14:textId="3550E90E"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58" w:history="1">
        <w:r w:rsidR="004F47C7" w:rsidRPr="004F47C7">
          <w:rPr>
            <w:rStyle w:val="Hipervnculo"/>
            <w:rFonts w:cs="Arial"/>
            <w:noProof/>
            <w:sz w:val="22"/>
            <w:szCs w:val="22"/>
          </w:rPr>
          <w:t>5.7.4. Requisitos Administrativos y de Infraestructura</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_Toc59709058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39</w:t>
        </w:r>
        <w:r w:rsidR="004F47C7" w:rsidRPr="004F47C7">
          <w:rPr>
            <w:rFonts w:cs="Arial"/>
            <w:noProof/>
            <w:webHidden/>
            <w:sz w:val="22"/>
            <w:szCs w:val="22"/>
          </w:rPr>
          <w:fldChar w:fldCharType="end"/>
        </w:r>
      </w:hyperlink>
    </w:p>
    <w:p w14:paraId="2C2F04DE" w14:textId="2AC3EBEB" w:rsidR="004F47C7" w:rsidRPr="004F47C7" w:rsidRDefault="004D3AFE">
      <w:pPr>
        <w:pStyle w:val="TDC2"/>
        <w:tabs>
          <w:tab w:val="right" w:leader="dot" w:pos="10469"/>
        </w:tabs>
        <w:rPr>
          <w:rFonts w:ascii="Arial" w:hAnsi="Arial" w:cs="Arial"/>
          <w:noProof/>
          <w:lang w:val="uz-Cyrl-UZ" w:eastAsia="uz-Cyrl-UZ"/>
        </w:rPr>
      </w:pPr>
      <w:hyperlink w:anchor="_Toc59709059" w:history="1">
        <w:r w:rsidR="004F47C7" w:rsidRPr="004F47C7">
          <w:rPr>
            <w:rStyle w:val="Hipervnculo"/>
            <w:rFonts w:ascii="Arial" w:hAnsi="Arial" w:cs="Arial"/>
            <w:noProof/>
          </w:rPr>
          <w:t>5.8. Estructura de Costos</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_Toc59709059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39</w:t>
        </w:r>
        <w:r w:rsidR="004F47C7" w:rsidRPr="004F47C7">
          <w:rPr>
            <w:rFonts w:ascii="Arial" w:hAnsi="Arial" w:cs="Arial"/>
            <w:noProof/>
            <w:webHidden/>
          </w:rPr>
          <w:fldChar w:fldCharType="end"/>
        </w:r>
      </w:hyperlink>
    </w:p>
    <w:p w14:paraId="22DA78B7" w14:textId="280E110F"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60" w:history="1">
        <w:r w:rsidR="004F47C7" w:rsidRPr="004F47C7">
          <w:rPr>
            <w:rStyle w:val="Hipervnculo"/>
            <w:rFonts w:cs="Arial"/>
            <w:noProof/>
            <w:sz w:val="22"/>
            <w:szCs w:val="22"/>
          </w:rPr>
          <w:t>5.8.1. Presupuesto</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_Toc59709060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40</w:t>
        </w:r>
        <w:r w:rsidR="004F47C7" w:rsidRPr="004F47C7">
          <w:rPr>
            <w:rFonts w:cs="Arial"/>
            <w:noProof/>
            <w:webHidden/>
            <w:sz w:val="22"/>
            <w:szCs w:val="22"/>
          </w:rPr>
          <w:fldChar w:fldCharType="end"/>
        </w:r>
      </w:hyperlink>
    </w:p>
    <w:p w14:paraId="3255C392" w14:textId="482D55F7"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61" w:history="1">
        <w:r w:rsidR="004F47C7" w:rsidRPr="004F47C7">
          <w:rPr>
            <w:rStyle w:val="Hipervnculo"/>
            <w:rFonts w:cs="Arial"/>
            <w:noProof/>
            <w:sz w:val="22"/>
            <w:szCs w:val="22"/>
          </w:rPr>
          <w:t>5.8.2. Rendimientos financieros y reinversión de recursos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_Toc59709061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41</w:t>
        </w:r>
        <w:r w:rsidR="004F47C7" w:rsidRPr="004F47C7">
          <w:rPr>
            <w:rFonts w:cs="Arial"/>
            <w:noProof/>
            <w:webHidden/>
            <w:sz w:val="22"/>
            <w:szCs w:val="22"/>
          </w:rPr>
          <w:fldChar w:fldCharType="end"/>
        </w:r>
      </w:hyperlink>
    </w:p>
    <w:p w14:paraId="1F3C8FA2" w14:textId="6E27452F" w:rsidR="004F47C7" w:rsidRPr="004F47C7" w:rsidRDefault="004D3AFE">
      <w:pPr>
        <w:pStyle w:val="TDC1"/>
        <w:tabs>
          <w:tab w:val="right" w:leader="dot" w:pos="10469"/>
        </w:tabs>
        <w:rPr>
          <w:rFonts w:eastAsiaTheme="minorEastAsia" w:cs="Arial"/>
          <w:noProof/>
          <w:szCs w:val="22"/>
          <w:lang w:val="uz-Cyrl-UZ" w:eastAsia="uz-Cyrl-UZ"/>
        </w:rPr>
      </w:pPr>
      <w:hyperlink w:anchor="_Toc59709062" w:history="1">
        <w:r w:rsidR="004F47C7" w:rsidRPr="004F47C7">
          <w:rPr>
            <w:rStyle w:val="Hipervnculo"/>
            <w:rFonts w:cs="Arial"/>
            <w:noProof/>
            <w:szCs w:val="22"/>
          </w:rPr>
          <w:t>6. Proceso de Atención</w:t>
        </w:r>
        <w:r w:rsidR="004F47C7" w:rsidRPr="004F47C7">
          <w:rPr>
            <w:rFonts w:cs="Arial"/>
            <w:noProof/>
            <w:webHidden/>
            <w:szCs w:val="22"/>
          </w:rPr>
          <w:tab/>
        </w:r>
        <w:r w:rsidR="004F47C7" w:rsidRPr="004F47C7">
          <w:rPr>
            <w:rFonts w:cs="Arial"/>
            <w:noProof/>
            <w:webHidden/>
            <w:szCs w:val="22"/>
          </w:rPr>
          <w:fldChar w:fldCharType="begin"/>
        </w:r>
        <w:r w:rsidR="004F47C7" w:rsidRPr="004F47C7">
          <w:rPr>
            <w:rFonts w:cs="Arial"/>
            <w:noProof/>
            <w:webHidden/>
            <w:szCs w:val="22"/>
          </w:rPr>
          <w:instrText xml:space="preserve"> PAGEREF _Toc59709062 \h </w:instrText>
        </w:r>
        <w:r w:rsidR="004F47C7" w:rsidRPr="004F47C7">
          <w:rPr>
            <w:rFonts w:cs="Arial"/>
            <w:noProof/>
            <w:webHidden/>
            <w:szCs w:val="22"/>
          </w:rPr>
        </w:r>
        <w:r w:rsidR="004F47C7" w:rsidRPr="004F47C7">
          <w:rPr>
            <w:rFonts w:cs="Arial"/>
            <w:noProof/>
            <w:webHidden/>
            <w:szCs w:val="22"/>
          </w:rPr>
          <w:fldChar w:fldCharType="separate"/>
        </w:r>
        <w:r w:rsidR="004F47C7" w:rsidRPr="004F47C7">
          <w:rPr>
            <w:rFonts w:cs="Arial"/>
            <w:noProof/>
            <w:webHidden/>
            <w:szCs w:val="22"/>
          </w:rPr>
          <w:t>41</w:t>
        </w:r>
        <w:r w:rsidR="004F47C7" w:rsidRPr="004F47C7">
          <w:rPr>
            <w:rFonts w:cs="Arial"/>
            <w:noProof/>
            <w:webHidden/>
            <w:szCs w:val="22"/>
          </w:rPr>
          <w:fldChar w:fldCharType="end"/>
        </w:r>
      </w:hyperlink>
    </w:p>
    <w:p w14:paraId="715EFA4A" w14:textId="3F2739DB" w:rsidR="004F47C7" w:rsidRPr="004F47C7" w:rsidRDefault="004D3AFE">
      <w:pPr>
        <w:pStyle w:val="TDC2"/>
        <w:tabs>
          <w:tab w:val="right" w:leader="dot" w:pos="10469"/>
        </w:tabs>
        <w:rPr>
          <w:rFonts w:ascii="Arial" w:hAnsi="Arial" w:cs="Arial"/>
          <w:noProof/>
          <w:lang w:val="uz-Cyrl-UZ" w:eastAsia="uz-Cyrl-UZ"/>
        </w:rPr>
      </w:pPr>
      <w:hyperlink w:anchor="_Toc59709063" w:history="1">
        <w:r w:rsidR="004F47C7" w:rsidRPr="004F47C7">
          <w:rPr>
            <w:rStyle w:val="Hipervnculo"/>
            <w:rFonts w:ascii="Arial" w:hAnsi="Arial" w:cs="Arial"/>
            <w:noProof/>
          </w:rPr>
          <w:t>6.1. Etapa de Alistamiento y encuadre técnico</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_Toc59709063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42</w:t>
        </w:r>
        <w:r w:rsidR="004F47C7" w:rsidRPr="004F47C7">
          <w:rPr>
            <w:rFonts w:ascii="Arial" w:hAnsi="Arial" w:cs="Arial"/>
            <w:noProof/>
            <w:webHidden/>
          </w:rPr>
          <w:fldChar w:fldCharType="end"/>
        </w:r>
      </w:hyperlink>
    </w:p>
    <w:p w14:paraId="63B4CAD0" w14:textId="1651CDEB" w:rsidR="004F47C7" w:rsidRPr="004F47C7" w:rsidRDefault="004D3AFE">
      <w:pPr>
        <w:pStyle w:val="TDC2"/>
        <w:tabs>
          <w:tab w:val="right" w:leader="dot" w:pos="10469"/>
        </w:tabs>
        <w:rPr>
          <w:rFonts w:ascii="Arial" w:hAnsi="Arial" w:cs="Arial"/>
          <w:noProof/>
          <w:lang w:val="uz-Cyrl-UZ" w:eastAsia="uz-Cyrl-UZ"/>
        </w:rPr>
      </w:pPr>
      <w:hyperlink w:anchor="_Toc59709064" w:history="1">
        <w:r w:rsidR="004F47C7" w:rsidRPr="004F47C7">
          <w:rPr>
            <w:rStyle w:val="Hipervnculo"/>
            <w:rFonts w:ascii="Arial" w:hAnsi="Arial" w:cs="Arial"/>
            <w:noProof/>
          </w:rPr>
          <w:t>6.2. Etapa de Atención</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_Toc59709064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44</w:t>
        </w:r>
        <w:r w:rsidR="004F47C7" w:rsidRPr="004F47C7">
          <w:rPr>
            <w:rFonts w:ascii="Arial" w:hAnsi="Arial" w:cs="Arial"/>
            <w:noProof/>
            <w:webHidden/>
          </w:rPr>
          <w:fldChar w:fldCharType="end"/>
        </w:r>
      </w:hyperlink>
    </w:p>
    <w:p w14:paraId="29D576FD" w14:textId="31C76FA8"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65" w:history="1">
        <w:r w:rsidR="004F47C7" w:rsidRPr="004F47C7">
          <w:rPr>
            <w:rStyle w:val="Hipervnculo"/>
            <w:rFonts w:cs="Arial"/>
            <w:noProof/>
            <w:sz w:val="22"/>
            <w:szCs w:val="22"/>
          </w:rPr>
          <w:t>6.2.1. Acompañamiento a niñas y niños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_Toc59709065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45</w:t>
        </w:r>
        <w:r w:rsidR="004F47C7" w:rsidRPr="004F47C7">
          <w:rPr>
            <w:rFonts w:cs="Arial"/>
            <w:noProof/>
            <w:webHidden/>
            <w:sz w:val="22"/>
            <w:szCs w:val="22"/>
          </w:rPr>
          <w:fldChar w:fldCharType="end"/>
        </w:r>
      </w:hyperlink>
    </w:p>
    <w:p w14:paraId="7D429130" w14:textId="10DF7E33" w:rsidR="004F47C7" w:rsidRPr="004F47C7" w:rsidRDefault="004D3AFE">
      <w:pPr>
        <w:pStyle w:val="TDC4"/>
        <w:tabs>
          <w:tab w:val="right" w:leader="dot" w:pos="10469"/>
        </w:tabs>
        <w:rPr>
          <w:rFonts w:eastAsiaTheme="minorEastAsia" w:cs="Arial"/>
          <w:noProof/>
          <w:sz w:val="22"/>
          <w:szCs w:val="22"/>
          <w:lang w:val="uz-Cyrl-UZ" w:eastAsia="uz-Cyrl-UZ"/>
        </w:rPr>
      </w:pPr>
      <w:hyperlink w:anchor="_Toc59709066" w:history="1">
        <w:r w:rsidR="004F47C7" w:rsidRPr="004F47C7">
          <w:rPr>
            <w:rStyle w:val="Hipervnculo"/>
            <w:rFonts w:cs="Arial"/>
            <w:noProof/>
            <w:sz w:val="22"/>
            <w:szCs w:val="22"/>
          </w:rPr>
          <w:t>6.2.1.1. Conformación de los grupos de atención</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_Toc59709066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45</w:t>
        </w:r>
        <w:r w:rsidR="004F47C7" w:rsidRPr="004F47C7">
          <w:rPr>
            <w:rFonts w:cs="Arial"/>
            <w:noProof/>
            <w:webHidden/>
            <w:sz w:val="22"/>
            <w:szCs w:val="22"/>
          </w:rPr>
          <w:fldChar w:fldCharType="end"/>
        </w:r>
      </w:hyperlink>
    </w:p>
    <w:p w14:paraId="7DC8D100" w14:textId="20B2EC77" w:rsidR="004F47C7" w:rsidRPr="004F47C7" w:rsidRDefault="004D3AFE">
      <w:pPr>
        <w:pStyle w:val="TDC4"/>
        <w:tabs>
          <w:tab w:val="right" w:leader="dot" w:pos="10469"/>
        </w:tabs>
        <w:rPr>
          <w:rFonts w:eastAsiaTheme="minorEastAsia" w:cs="Arial"/>
          <w:noProof/>
          <w:sz w:val="22"/>
          <w:szCs w:val="22"/>
          <w:lang w:val="uz-Cyrl-UZ" w:eastAsia="uz-Cyrl-UZ"/>
        </w:rPr>
      </w:pPr>
      <w:hyperlink w:anchor="_Toc59709067" w:history="1">
        <w:r w:rsidR="004F47C7" w:rsidRPr="004F47C7">
          <w:rPr>
            <w:rStyle w:val="Hipervnculo"/>
            <w:rFonts w:cs="Arial"/>
            <w:noProof/>
            <w:sz w:val="22"/>
            <w:szCs w:val="22"/>
          </w:rPr>
          <w:t>6.2.1.2. Encuentros de prevención de riesgos específicos entre pares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_Toc59709067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45</w:t>
        </w:r>
        <w:r w:rsidR="004F47C7" w:rsidRPr="004F47C7">
          <w:rPr>
            <w:rFonts w:cs="Arial"/>
            <w:noProof/>
            <w:webHidden/>
            <w:sz w:val="22"/>
            <w:szCs w:val="22"/>
          </w:rPr>
          <w:fldChar w:fldCharType="end"/>
        </w:r>
      </w:hyperlink>
    </w:p>
    <w:p w14:paraId="1C06E2DD" w14:textId="71E96BCD" w:rsidR="004F47C7" w:rsidRPr="004F47C7" w:rsidRDefault="004D3AFE">
      <w:pPr>
        <w:pStyle w:val="TDC4"/>
        <w:tabs>
          <w:tab w:val="right" w:leader="dot" w:pos="10469"/>
        </w:tabs>
        <w:rPr>
          <w:rFonts w:eastAsiaTheme="minorEastAsia" w:cs="Arial"/>
          <w:noProof/>
          <w:sz w:val="22"/>
          <w:szCs w:val="22"/>
          <w:lang w:val="uz-Cyrl-UZ" w:eastAsia="uz-Cyrl-UZ"/>
        </w:rPr>
      </w:pPr>
      <w:hyperlink w:anchor="_Toc59709068" w:history="1">
        <w:r w:rsidR="004F47C7" w:rsidRPr="004F47C7">
          <w:rPr>
            <w:rStyle w:val="Hipervnculo"/>
            <w:rFonts w:cs="Arial"/>
            <w:noProof/>
            <w:sz w:val="22"/>
            <w:szCs w:val="22"/>
          </w:rPr>
          <w:t>6.2.1.3. Encuentros de fortalecimiento de habilidades del siglo XXI para la autoprotección.</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_Toc59709068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46</w:t>
        </w:r>
        <w:r w:rsidR="004F47C7" w:rsidRPr="004F47C7">
          <w:rPr>
            <w:rFonts w:cs="Arial"/>
            <w:noProof/>
            <w:webHidden/>
            <w:sz w:val="22"/>
            <w:szCs w:val="22"/>
          </w:rPr>
          <w:fldChar w:fldCharType="end"/>
        </w:r>
      </w:hyperlink>
    </w:p>
    <w:p w14:paraId="4F3A077C" w14:textId="7047702B" w:rsidR="004F47C7" w:rsidRPr="004F47C7" w:rsidRDefault="004D3AFE">
      <w:pPr>
        <w:pStyle w:val="TDC4"/>
        <w:tabs>
          <w:tab w:val="right" w:leader="dot" w:pos="10469"/>
        </w:tabs>
        <w:rPr>
          <w:rFonts w:eastAsiaTheme="minorEastAsia" w:cs="Arial"/>
          <w:noProof/>
          <w:sz w:val="22"/>
          <w:szCs w:val="22"/>
          <w:lang w:val="uz-Cyrl-UZ" w:eastAsia="uz-Cyrl-UZ"/>
        </w:rPr>
      </w:pPr>
      <w:hyperlink w:anchor="_Toc59709069" w:history="1">
        <w:r w:rsidR="004F47C7" w:rsidRPr="004F47C7">
          <w:rPr>
            <w:rStyle w:val="Hipervnculo"/>
            <w:rFonts w:cs="Arial"/>
            <w:noProof/>
            <w:sz w:val="22"/>
            <w:szCs w:val="22"/>
          </w:rPr>
          <w:t>6.2.1.4. Encuentros de fortalecimiento de vínculos familiares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_Toc59709069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46</w:t>
        </w:r>
        <w:r w:rsidR="004F47C7" w:rsidRPr="004F47C7">
          <w:rPr>
            <w:rFonts w:cs="Arial"/>
            <w:noProof/>
            <w:webHidden/>
            <w:sz w:val="22"/>
            <w:szCs w:val="22"/>
          </w:rPr>
          <w:fldChar w:fldCharType="end"/>
        </w:r>
      </w:hyperlink>
    </w:p>
    <w:p w14:paraId="003DF9AA" w14:textId="19669E69" w:rsidR="004F47C7" w:rsidRPr="004F47C7" w:rsidRDefault="004D3AFE">
      <w:pPr>
        <w:pStyle w:val="TDC4"/>
        <w:tabs>
          <w:tab w:val="right" w:leader="dot" w:pos="10469"/>
        </w:tabs>
        <w:rPr>
          <w:rFonts w:eastAsiaTheme="minorEastAsia" w:cs="Arial"/>
          <w:noProof/>
          <w:sz w:val="22"/>
          <w:szCs w:val="22"/>
          <w:lang w:val="uz-Cyrl-UZ" w:eastAsia="uz-Cyrl-UZ"/>
        </w:rPr>
      </w:pPr>
      <w:hyperlink w:anchor="_Toc59709070" w:history="1">
        <w:r w:rsidR="004F47C7" w:rsidRPr="004F47C7">
          <w:rPr>
            <w:rStyle w:val="Hipervnculo"/>
            <w:rFonts w:cs="Arial"/>
            <w:noProof/>
            <w:sz w:val="22"/>
            <w:szCs w:val="22"/>
          </w:rPr>
          <w:t>6.2.1.5. Encuentros para la prevención comunitaria de riesgos específicos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_Toc59709070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47</w:t>
        </w:r>
        <w:r w:rsidR="004F47C7" w:rsidRPr="004F47C7">
          <w:rPr>
            <w:rFonts w:cs="Arial"/>
            <w:noProof/>
            <w:webHidden/>
            <w:sz w:val="22"/>
            <w:szCs w:val="22"/>
          </w:rPr>
          <w:fldChar w:fldCharType="end"/>
        </w:r>
      </w:hyperlink>
    </w:p>
    <w:p w14:paraId="649FAB86" w14:textId="3F233997" w:rsidR="004F47C7" w:rsidRPr="004F47C7" w:rsidRDefault="004D3AFE">
      <w:pPr>
        <w:pStyle w:val="TDC4"/>
        <w:tabs>
          <w:tab w:val="right" w:leader="dot" w:pos="10469"/>
        </w:tabs>
        <w:rPr>
          <w:rFonts w:eastAsiaTheme="minorEastAsia" w:cs="Arial"/>
          <w:noProof/>
          <w:sz w:val="22"/>
          <w:szCs w:val="22"/>
          <w:lang w:val="uz-Cyrl-UZ" w:eastAsia="uz-Cyrl-UZ"/>
        </w:rPr>
      </w:pPr>
      <w:hyperlink w:anchor="_Toc59709071" w:history="1">
        <w:r w:rsidR="004F47C7" w:rsidRPr="004F47C7">
          <w:rPr>
            <w:rStyle w:val="Hipervnculo"/>
            <w:rFonts w:cs="Arial"/>
            <w:noProof/>
            <w:sz w:val="22"/>
            <w:szCs w:val="22"/>
          </w:rPr>
          <w:t>6.2.1.6. Sesiones de fortalecimiento intersectorial para la prevención de riesgos específicos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_Toc59709071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48</w:t>
        </w:r>
        <w:r w:rsidR="004F47C7" w:rsidRPr="004F47C7">
          <w:rPr>
            <w:rFonts w:cs="Arial"/>
            <w:noProof/>
            <w:webHidden/>
            <w:sz w:val="22"/>
            <w:szCs w:val="22"/>
          </w:rPr>
          <w:fldChar w:fldCharType="end"/>
        </w:r>
      </w:hyperlink>
    </w:p>
    <w:p w14:paraId="5C84196F" w14:textId="690D8B82"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72" w:history="1">
        <w:r w:rsidR="004F47C7" w:rsidRPr="004F47C7">
          <w:rPr>
            <w:rStyle w:val="Hipervnculo"/>
            <w:rFonts w:cs="Arial"/>
            <w:noProof/>
            <w:sz w:val="22"/>
            <w:szCs w:val="22"/>
          </w:rPr>
          <w:t>6.2.2. Acciones transversales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_Toc59709072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48</w:t>
        </w:r>
        <w:r w:rsidR="004F47C7" w:rsidRPr="004F47C7">
          <w:rPr>
            <w:rFonts w:cs="Arial"/>
            <w:noProof/>
            <w:webHidden/>
            <w:sz w:val="22"/>
            <w:szCs w:val="22"/>
          </w:rPr>
          <w:fldChar w:fldCharType="end"/>
        </w:r>
      </w:hyperlink>
    </w:p>
    <w:p w14:paraId="52D092D0" w14:textId="0DA17577"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73" w:history="1">
        <w:r w:rsidR="004F47C7" w:rsidRPr="004F47C7">
          <w:rPr>
            <w:rStyle w:val="Hipervnculo"/>
            <w:rFonts w:cs="Arial"/>
            <w:noProof/>
            <w:sz w:val="22"/>
            <w:szCs w:val="22"/>
          </w:rPr>
          <w:t>6.2.3. Ejercicios de promoción de la participación: Explorando mi ciudadanía y conociendo mi territorio</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_Toc59709073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49</w:t>
        </w:r>
        <w:r w:rsidR="004F47C7" w:rsidRPr="004F47C7">
          <w:rPr>
            <w:rFonts w:cs="Arial"/>
            <w:noProof/>
            <w:webHidden/>
            <w:sz w:val="22"/>
            <w:szCs w:val="22"/>
          </w:rPr>
          <w:fldChar w:fldCharType="end"/>
        </w:r>
      </w:hyperlink>
    </w:p>
    <w:p w14:paraId="269D0716" w14:textId="2C574311"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74" w:history="1">
        <w:r w:rsidR="004F47C7" w:rsidRPr="004F47C7">
          <w:rPr>
            <w:rStyle w:val="Hipervnculo"/>
            <w:rFonts w:cs="Arial"/>
            <w:noProof/>
            <w:sz w:val="22"/>
            <w:szCs w:val="22"/>
          </w:rPr>
          <w:t>6.2.4. Alimentación y Nutrición</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_Toc59709074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50</w:t>
        </w:r>
        <w:r w:rsidR="004F47C7" w:rsidRPr="004F47C7">
          <w:rPr>
            <w:rFonts w:cs="Arial"/>
            <w:noProof/>
            <w:webHidden/>
            <w:sz w:val="22"/>
            <w:szCs w:val="22"/>
          </w:rPr>
          <w:fldChar w:fldCharType="end"/>
        </w:r>
      </w:hyperlink>
    </w:p>
    <w:p w14:paraId="7125A271" w14:textId="733AF638"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75" w:history="1">
        <w:r w:rsidR="004F47C7" w:rsidRPr="004F47C7">
          <w:rPr>
            <w:rStyle w:val="Hipervnculo"/>
            <w:rFonts w:cs="Arial"/>
            <w:noProof/>
            <w:sz w:val="22"/>
            <w:szCs w:val="22"/>
          </w:rPr>
          <w:t>6.2.5. Caracterización de las y los participantes</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_Toc59709075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50</w:t>
        </w:r>
        <w:r w:rsidR="004F47C7" w:rsidRPr="004F47C7">
          <w:rPr>
            <w:rFonts w:cs="Arial"/>
            <w:noProof/>
            <w:webHidden/>
            <w:sz w:val="22"/>
            <w:szCs w:val="22"/>
          </w:rPr>
          <w:fldChar w:fldCharType="end"/>
        </w:r>
      </w:hyperlink>
    </w:p>
    <w:p w14:paraId="4BD5C5E2" w14:textId="289E0803"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76" w:history="1">
        <w:r w:rsidR="004F47C7" w:rsidRPr="004F47C7">
          <w:rPr>
            <w:rStyle w:val="Hipervnculo"/>
            <w:rFonts w:cs="Arial"/>
            <w:noProof/>
            <w:sz w:val="22"/>
            <w:szCs w:val="22"/>
          </w:rPr>
          <w:t>6.2.6. Sistema de seguimiento, monitoreo y control</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_Toc59709076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51</w:t>
        </w:r>
        <w:r w:rsidR="004F47C7" w:rsidRPr="004F47C7">
          <w:rPr>
            <w:rFonts w:cs="Arial"/>
            <w:noProof/>
            <w:webHidden/>
            <w:sz w:val="22"/>
            <w:szCs w:val="22"/>
          </w:rPr>
          <w:fldChar w:fldCharType="end"/>
        </w:r>
      </w:hyperlink>
    </w:p>
    <w:p w14:paraId="63153A41" w14:textId="1CB2AFFC"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77" w:history="1">
        <w:r w:rsidR="004F47C7" w:rsidRPr="004F47C7">
          <w:rPr>
            <w:rStyle w:val="Hipervnculo"/>
            <w:rFonts w:cs="Arial"/>
            <w:noProof/>
            <w:sz w:val="22"/>
            <w:szCs w:val="22"/>
          </w:rPr>
          <w:t>6.2.7. Comité Técnico</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_Toc59709077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51</w:t>
        </w:r>
        <w:r w:rsidR="004F47C7" w:rsidRPr="004F47C7">
          <w:rPr>
            <w:rFonts w:cs="Arial"/>
            <w:noProof/>
            <w:webHidden/>
            <w:sz w:val="22"/>
            <w:szCs w:val="22"/>
          </w:rPr>
          <w:fldChar w:fldCharType="end"/>
        </w:r>
      </w:hyperlink>
    </w:p>
    <w:p w14:paraId="4068B092" w14:textId="23683919"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78" w:history="1">
        <w:r w:rsidR="004F47C7" w:rsidRPr="004F47C7">
          <w:rPr>
            <w:rStyle w:val="Hipervnculo"/>
            <w:rFonts w:cs="Arial"/>
            <w:noProof/>
            <w:sz w:val="22"/>
            <w:szCs w:val="22"/>
          </w:rPr>
          <w:t>6.2.8. Indicadores de Resultado</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_Toc59709078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53</w:t>
        </w:r>
        <w:r w:rsidR="004F47C7" w:rsidRPr="004F47C7">
          <w:rPr>
            <w:rFonts w:cs="Arial"/>
            <w:noProof/>
            <w:webHidden/>
            <w:sz w:val="22"/>
            <w:szCs w:val="22"/>
          </w:rPr>
          <w:fldChar w:fldCharType="end"/>
        </w:r>
      </w:hyperlink>
    </w:p>
    <w:p w14:paraId="0B4AAC88" w14:textId="3CC07E13"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79" w:history="1">
        <w:r w:rsidR="004F47C7" w:rsidRPr="004F47C7">
          <w:rPr>
            <w:rStyle w:val="Hipervnculo"/>
            <w:rFonts w:cs="Arial"/>
            <w:noProof/>
            <w:sz w:val="22"/>
            <w:szCs w:val="22"/>
          </w:rPr>
          <w:t>6.2.9. Informes de Gestión</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_Toc59709079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53</w:t>
        </w:r>
        <w:r w:rsidR="004F47C7" w:rsidRPr="004F47C7">
          <w:rPr>
            <w:rFonts w:cs="Arial"/>
            <w:noProof/>
            <w:webHidden/>
            <w:sz w:val="22"/>
            <w:szCs w:val="22"/>
          </w:rPr>
          <w:fldChar w:fldCharType="end"/>
        </w:r>
      </w:hyperlink>
    </w:p>
    <w:p w14:paraId="4AC98891" w14:textId="1E6342A1" w:rsidR="004F47C7" w:rsidRPr="004F47C7" w:rsidRDefault="004D3AFE">
      <w:pPr>
        <w:pStyle w:val="TDC3"/>
        <w:tabs>
          <w:tab w:val="right" w:leader="dot" w:pos="10469"/>
        </w:tabs>
        <w:rPr>
          <w:rFonts w:eastAsiaTheme="minorEastAsia" w:cs="Arial"/>
          <w:noProof/>
          <w:sz w:val="22"/>
          <w:szCs w:val="22"/>
          <w:lang w:val="uz-Cyrl-UZ" w:eastAsia="uz-Cyrl-UZ"/>
        </w:rPr>
      </w:pPr>
      <w:hyperlink w:anchor="_Toc59709080" w:history="1">
        <w:r w:rsidR="004F47C7" w:rsidRPr="004F47C7">
          <w:rPr>
            <w:rStyle w:val="Hipervnculo"/>
            <w:rFonts w:cs="Arial"/>
            <w:noProof/>
            <w:sz w:val="22"/>
            <w:szCs w:val="22"/>
          </w:rPr>
          <w:t>6.2.10. Esquema de Supervisión</w:t>
        </w:r>
        <w:r w:rsidR="004F47C7" w:rsidRPr="004F47C7">
          <w:rPr>
            <w:rFonts w:cs="Arial"/>
            <w:noProof/>
            <w:webHidden/>
            <w:sz w:val="22"/>
            <w:szCs w:val="22"/>
          </w:rPr>
          <w:tab/>
        </w:r>
        <w:r w:rsidR="004F47C7" w:rsidRPr="004F47C7">
          <w:rPr>
            <w:rFonts w:cs="Arial"/>
            <w:noProof/>
            <w:webHidden/>
            <w:sz w:val="22"/>
            <w:szCs w:val="22"/>
          </w:rPr>
          <w:fldChar w:fldCharType="begin"/>
        </w:r>
        <w:r w:rsidR="004F47C7" w:rsidRPr="004F47C7">
          <w:rPr>
            <w:rFonts w:cs="Arial"/>
            <w:noProof/>
            <w:webHidden/>
            <w:sz w:val="22"/>
            <w:szCs w:val="22"/>
          </w:rPr>
          <w:instrText xml:space="preserve"> PAGEREF _Toc59709080 \h </w:instrText>
        </w:r>
        <w:r w:rsidR="004F47C7" w:rsidRPr="004F47C7">
          <w:rPr>
            <w:rFonts w:cs="Arial"/>
            <w:noProof/>
            <w:webHidden/>
            <w:sz w:val="22"/>
            <w:szCs w:val="22"/>
          </w:rPr>
        </w:r>
        <w:r w:rsidR="004F47C7" w:rsidRPr="004F47C7">
          <w:rPr>
            <w:rFonts w:cs="Arial"/>
            <w:noProof/>
            <w:webHidden/>
            <w:sz w:val="22"/>
            <w:szCs w:val="22"/>
          </w:rPr>
          <w:fldChar w:fldCharType="separate"/>
        </w:r>
        <w:r w:rsidR="004F47C7" w:rsidRPr="004F47C7">
          <w:rPr>
            <w:rFonts w:cs="Arial"/>
            <w:noProof/>
            <w:webHidden/>
            <w:sz w:val="22"/>
            <w:szCs w:val="22"/>
          </w:rPr>
          <w:t>53</w:t>
        </w:r>
        <w:r w:rsidR="004F47C7" w:rsidRPr="004F47C7">
          <w:rPr>
            <w:rFonts w:cs="Arial"/>
            <w:noProof/>
            <w:webHidden/>
            <w:sz w:val="22"/>
            <w:szCs w:val="22"/>
          </w:rPr>
          <w:fldChar w:fldCharType="end"/>
        </w:r>
      </w:hyperlink>
    </w:p>
    <w:p w14:paraId="3088EE21" w14:textId="39ED33D4" w:rsidR="004F47C7" w:rsidRPr="004F47C7" w:rsidRDefault="004D3AFE">
      <w:pPr>
        <w:pStyle w:val="TDC2"/>
        <w:tabs>
          <w:tab w:val="right" w:leader="dot" w:pos="10469"/>
        </w:tabs>
        <w:rPr>
          <w:rFonts w:ascii="Arial" w:hAnsi="Arial" w:cs="Arial"/>
          <w:noProof/>
          <w:lang w:val="uz-Cyrl-UZ" w:eastAsia="uz-Cyrl-UZ"/>
        </w:rPr>
      </w:pPr>
      <w:hyperlink w:anchor="_Toc59709081" w:history="1">
        <w:r w:rsidR="004F47C7" w:rsidRPr="004F47C7">
          <w:rPr>
            <w:rStyle w:val="Hipervnculo"/>
            <w:rFonts w:ascii="Arial" w:hAnsi="Arial" w:cs="Arial"/>
            <w:noProof/>
          </w:rPr>
          <w:t>6.3. Etapa de Cierre</w:t>
        </w:r>
        <w:r w:rsidR="004F47C7" w:rsidRPr="004F47C7">
          <w:rPr>
            <w:rFonts w:ascii="Arial" w:hAnsi="Arial" w:cs="Arial"/>
            <w:noProof/>
            <w:webHidden/>
          </w:rPr>
          <w:tab/>
        </w:r>
        <w:r w:rsidR="004F47C7" w:rsidRPr="004F47C7">
          <w:rPr>
            <w:rFonts w:ascii="Arial" w:hAnsi="Arial" w:cs="Arial"/>
            <w:noProof/>
            <w:webHidden/>
          </w:rPr>
          <w:fldChar w:fldCharType="begin"/>
        </w:r>
        <w:r w:rsidR="004F47C7" w:rsidRPr="004F47C7">
          <w:rPr>
            <w:rFonts w:ascii="Arial" w:hAnsi="Arial" w:cs="Arial"/>
            <w:noProof/>
            <w:webHidden/>
          </w:rPr>
          <w:instrText xml:space="preserve"> PAGEREF _Toc59709081 \h </w:instrText>
        </w:r>
        <w:r w:rsidR="004F47C7" w:rsidRPr="004F47C7">
          <w:rPr>
            <w:rFonts w:ascii="Arial" w:hAnsi="Arial" w:cs="Arial"/>
            <w:noProof/>
            <w:webHidden/>
          </w:rPr>
        </w:r>
        <w:r w:rsidR="004F47C7" w:rsidRPr="004F47C7">
          <w:rPr>
            <w:rFonts w:ascii="Arial" w:hAnsi="Arial" w:cs="Arial"/>
            <w:noProof/>
            <w:webHidden/>
          </w:rPr>
          <w:fldChar w:fldCharType="separate"/>
        </w:r>
        <w:r w:rsidR="004F47C7" w:rsidRPr="004F47C7">
          <w:rPr>
            <w:rFonts w:ascii="Arial" w:hAnsi="Arial" w:cs="Arial"/>
            <w:noProof/>
            <w:webHidden/>
          </w:rPr>
          <w:t>54</w:t>
        </w:r>
        <w:r w:rsidR="004F47C7" w:rsidRPr="004F47C7">
          <w:rPr>
            <w:rFonts w:ascii="Arial" w:hAnsi="Arial" w:cs="Arial"/>
            <w:noProof/>
            <w:webHidden/>
          </w:rPr>
          <w:fldChar w:fldCharType="end"/>
        </w:r>
      </w:hyperlink>
    </w:p>
    <w:p w14:paraId="10243E75" w14:textId="553D978D" w:rsidR="004F47C7" w:rsidRPr="004F47C7" w:rsidRDefault="004D3AFE">
      <w:pPr>
        <w:pStyle w:val="TDC1"/>
        <w:tabs>
          <w:tab w:val="right" w:leader="dot" w:pos="10469"/>
        </w:tabs>
        <w:rPr>
          <w:rFonts w:eastAsiaTheme="minorEastAsia" w:cs="Arial"/>
          <w:noProof/>
          <w:szCs w:val="22"/>
          <w:lang w:val="uz-Cyrl-UZ" w:eastAsia="uz-Cyrl-UZ"/>
        </w:rPr>
      </w:pPr>
      <w:hyperlink w:anchor="_Toc59709082" w:history="1">
        <w:r w:rsidR="004F47C7" w:rsidRPr="004F47C7">
          <w:rPr>
            <w:rStyle w:val="Hipervnculo"/>
            <w:rFonts w:cs="Arial"/>
            <w:noProof/>
            <w:szCs w:val="22"/>
          </w:rPr>
          <w:t>7. Documentos de referencia:</w:t>
        </w:r>
        <w:r w:rsidR="004F47C7" w:rsidRPr="004F47C7">
          <w:rPr>
            <w:rFonts w:cs="Arial"/>
            <w:noProof/>
            <w:webHidden/>
            <w:szCs w:val="22"/>
          </w:rPr>
          <w:tab/>
        </w:r>
        <w:r w:rsidR="004F47C7" w:rsidRPr="004F47C7">
          <w:rPr>
            <w:rFonts w:cs="Arial"/>
            <w:noProof/>
            <w:webHidden/>
            <w:szCs w:val="22"/>
          </w:rPr>
          <w:fldChar w:fldCharType="begin"/>
        </w:r>
        <w:r w:rsidR="004F47C7" w:rsidRPr="004F47C7">
          <w:rPr>
            <w:rFonts w:cs="Arial"/>
            <w:noProof/>
            <w:webHidden/>
            <w:szCs w:val="22"/>
          </w:rPr>
          <w:instrText xml:space="preserve"> PAGEREF _Toc59709082 \h </w:instrText>
        </w:r>
        <w:r w:rsidR="004F47C7" w:rsidRPr="004F47C7">
          <w:rPr>
            <w:rFonts w:cs="Arial"/>
            <w:noProof/>
            <w:webHidden/>
            <w:szCs w:val="22"/>
          </w:rPr>
        </w:r>
        <w:r w:rsidR="004F47C7" w:rsidRPr="004F47C7">
          <w:rPr>
            <w:rFonts w:cs="Arial"/>
            <w:noProof/>
            <w:webHidden/>
            <w:szCs w:val="22"/>
          </w:rPr>
          <w:fldChar w:fldCharType="separate"/>
        </w:r>
        <w:r w:rsidR="004F47C7" w:rsidRPr="004F47C7">
          <w:rPr>
            <w:rFonts w:cs="Arial"/>
            <w:noProof/>
            <w:webHidden/>
            <w:szCs w:val="22"/>
          </w:rPr>
          <w:t>54</w:t>
        </w:r>
        <w:r w:rsidR="004F47C7" w:rsidRPr="004F47C7">
          <w:rPr>
            <w:rFonts w:cs="Arial"/>
            <w:noProof/>
            <w:webHidden/>
            <w:szCs w:val="22"/>
          </w:rPr>
          <w:fldChar w:fldCharType="end"/>
        </w:r>
      </w:hyperlink>
    </w:p>
    <w:p w14:paraId="597CD982" w14:textId="725A2D00" w:rsidR="004F47C7" w:rsidRPr="004F47C7" w:rsidRDefault="004D3AFE">
      <w:pPr>
        <w:pStyle w:val="TDC1"/>
        <w:tabs>
          <w:tab w:val="right" w:leader="dot" w:pos="10469"/>
        </w:tabs>
        <w:rPr>
          <w:rFonts w:eastAsiaTheme="minorEastAsia" w:cs="Arial"/>
          <w:noProof/>
          <w:szCs w:val="22"/>
          <w:lang w:val="uz-Cyrl-UZ" w:eastAsia="uz-Cyrl-UZ"/>
        </w:rPr>
      </w:pPr>
      <w:hyperlink w:anchor="_Toc59709083" w:history="1">
        <w:r w:rsidR="004F47C7" w:rsidRPr="004F47C7">
          <w:rPr>
            <w:rStyle w:val="Hipervnculo"/>
            <w:rFonts w:cs="Arial"/>
            <w:noProof/>
            <w:szCs w:val="22"/>
          </w:rPr>
          <w:t>8. Relación de formatos:</w:t>
        </w:r>
        <w:r w:rsidR="004F47C7" w:rsidRPr="004F47C7">
          <w:rPr>
            <w:rFonts w:cs="Arial"/>
            <w:noProof/>
            <w:webHidden/>
            <w:szCs w:val="22"/>
          </w:rPr>
          <w:tab/>
        </w:r>
        <w:r w:rsidR="004F47C7" w:rsidRPr="004F47C7">
          <w:rPr>
            <w:rFonts w:cs="Arial"/>
            <w:noProof/>
            <w:webHidden/>
            <w:szCs w:val="22"/>
          </w:rPr>
          <w:fldChar w:fldCharType="begin"/>
        </w:r>
        <w:r w:rsidR="004F47C7" w:rsidRPr="004F47C7">
          <w:rPr>
            <w:rFonts w:cs="Arial"/>
            <w:noProof/>
            <w:webHidden/>
            <w:szCs w:val="22"/>
          </w:rPr>
          <w:instrText xml:space="preserve"> PAGEREF _Toc59709083 \h </w:instrText>
        </w:r>
        <w:r w:rsidR="004F47C7" w:rsidRPr="004F47C7">
          <w:rPr>
            <w:rFonts w:cs="Arial"/>
            <w:noProof/>
            <w:webHidden/>
            <w:szCs w:val="22"/>
          </w:rPr>
        </w:r>
        <w:r w:rsidR="004F47C7" w:rsidRPr="004F47C7">
          <w:rPr>
            <w:rFonts w:cs="Arial"/>
            <w:noProof/>
            <w:webHidden/>
            <w:szCs w:val="22"/>
          </w:rPr>
          <w:fldChar w:fldCharType="separate"/>
        </w:r>
        <w:r w:rsidR="004F47C7" w:rsidRPr="004F47C7">
          <w:rPr>
            <w:rFonts w:cs="Arial"/>
            <w:noProof/>
            <w:webHidden/>
            <w:szCs w:val="22"/>
          </w:rPr>
          <w:t>54</w:t>
        </w:r>
        <w:r w:rsidR="004F47C7" w:rsidRPr="004F47C7">
          <w:rPr>
            <w:rFonts w:cs="Arial"/>
            <w:noProof/>
            <w:webHidden/>
            <w:szCs w:val="22"/>
          </w:rPr>
          <w:fldChar w:fldCharType="end"/>
        </w:r>
      </w:hyperlink>
    </w:p>
    <w:p w14:paraId="25B12340" w14:textId="6F921493" w:rsidR="004F47C7" w:rsidRPr="004F47C7" w:rsidRDefault="004D3AFE">
      <w:pPr>
        <w:pStyle w:val="TDC1"/>
        <w:tabs>
          <w:tab w:val="right" w:leader="dot" w:pos="10469"/>
        </w:tabs>
        <w:rPr>
          <w:rFonts w:eastAsiaTheme="minorEastAsia" w:cs="Arial"/>
          <w:noProof/>
          <w:szCs w:val="22"/>
          <w:lang w:val="uz-Cyrl-UZ" w:eastAsia="uz-Cyrl-UZ"/>
        </w:rPr>
      </w:pPr>
      <w:hyperlink w:anchor="_Toc59709084" w:history="1">
        <w:r w:rsidR="004F47C7" w:rsidRPr="004F47C7">
          <w:rPr>
            <w:rStyle w:val="Hipervnculo"/>
            <w:rFonts w:cs="Arial"/>
            <w:noProof/>
            <w:szCs w:val="22"/>
          </w:rPr>
          <w:t>9. Lista de tablas</w:t>
        </w:r>
        <w:r w:rsidR="004F47C7" w:rsidRPr="004F47C7">
          <w:rPr>
            <w:rFonts w:cs="Arial"/>
            <w:noProof/>
            <w:webHidden/>
            <w:szCs w:val="22"/>
          </w:rPr>
          <w:tab/>
        </w:r>
        <w:r w:rsidR="004F47C7" w:rsidRPr="004F47C7">
          <w:rPr>
            <w:rFonts w:cs="Arial"/>
            <w:noProof/>
            <w:webHidden/>
            <w:szCs w:val="22"/>
          </w:rPr>
          <w:fldChar w:fldCharType="begin"/>
        </w:r>
        <w:r w:rsidR="004F47C7" w:rsidRPr="004F47C7">
          <w:rPr>
            <w:rFonts w:cs="Arial"/>
            <w:noProof/>
            <w:webHidden/>
            <w:szCs w:val="22"/>
          </w:rPr>
          <w:instrText xml:space="preserve"> PAGEREF _Toc59709084 \h </w:instrText>
        </w:r>
        <w:r w:rsidR="004F47C7" w:rsidRPr="004F47C7">
          <w:rPr>
            <w:rFonts w:cs="Arial"/>
            <w:noProof/>
            <w:webHidden/>
            <w:szCs w:val="22"/>
          </w:rPr>
        </w:r>
        <w:r w:rsidR="004F47C7" w:rsidRPr="004F47C7">
          <w:rPr>
            <w:rFonts w:cs="Arial"/>
            <w:noProof/>
            <w:webHidden/>
            <w:szCs w:val="22"/>
          </w:rPr>
          <w:fldChar w:fldCharType="separate"/>
        </w:r>
        <w:r w:rsidR="004F47C7" w:rsidRPr="004F47C7">
          <w:rPr>
            <w:rFonts w:cs="Arial"/>
            <w:noProof/>
            <w:webHidden/>
            <w:szCs w:val="22"/>
          </w:rPr>
          <w:t>54</w:t>
        </w:r>
        <w:r w:rsidR="004F47C7" w:rsidRPr="004F47C7">
          <w:rPr>
            <w:rFonts w:cs="Arial"/>
            <w:noProof/>
            <w:webHidden/>
            <w:szCs w:val="22"/>
          </w:rPr>
          <w:fldChar w:fldCharType="end"/>
        </w:r>
      </w:hyperlink>
    </w:p>
    <w:p w14:paraId="17A20B9E" w14:textId="7B17940C" w:rsidR="004F47C7" w:rsidRPr="004F47C7" w:rsidRDefault="004D3AFE">
      <w:pPr>
        <w:pStyle w:val="TDC1"/>
        <w:tabs>
          <w:tab w:val="right" w:leader="dot" w:pos="10469"/>
        </w:tabs>
        <w:rPr>
          <w:rFonts w:eastAsiaTheme="minorEastAsia" w:cs="Arial"/>
          <w:noProof/>
          <w:szCs w:val="22"/>
          <w:lang w:val="uz-Cyrl-UZ" w:eastAsia="uz-Cyrl-UZ"/>
        </w:rPr>
      </w:pPr>
      <w:hyperlink w:anchor="_Toc59709085" w:history="1">
        <w:r w:rsidR="004F47C7" w:rsidRPr="004F47C7">
          <w:rPr>
            <w:rStyle w:val="Hipervnculo"/>
            <w:rFonts w:cs="Arial"/>
            <w:noProof/>
            <w:szCs w:val="22"/>
          </w:rPr>
          <w:t>10. Referencias bibliográficas</w:t>
        </w:r>
        <w:r w:rsidR="004F47C7" w:rsidRPr="004F47C7">
          <w:rPr>
            <w:rFonts w:cs="Arial"/>
            <w:noProof/>
            <w:webHidden/>
            <w:szCs w:val="22"/>
          </w:rPr>
          <w:tab/>
        </w:r>
        <w:r w:rsidR="004F47C7" w:rsidRPr="004F47C7">
          <w:rPr>
            <w:rFonts w:cs="Arial"/>
            <w:noProof/>
            <w:webHidden/>
            <w:szCs w:val="22"/>
          </w:rPr>
          <w:fldChar w:fldCharType="begin"/>
        </w:r>
        <w:r w:rsidR="004F47C7" w:rsidRPr="004F47C7">
          <w:rPr>
            <w:rFonts w:cs="Arial"/>
            <w:noProof/>
            <w:webHidden/>
            <w:szCs w:val="22"/>
          </w:rPr>
          <w:instrText xml:space="preserve"> PAGEREF _Toc59709085 \h </w:instrText>
        </w:r>
        <w:r w:rsidR="004F47C7" w:rsidRPr="004F47C7">
          <w:rPr>
            <w:rFonts w:cs="Arial"/>
            <w:noProof/>
            <w:webHidden/>
            <w:szCs w:val="22"/>
          </w:rPr>
        </w:r>
        <w:r w:rsidR="004F47C7" w:rsidRPr="004F47C7">
          <w:rPr>
            <w:rFonts w:cs="Arial"/>
            <w:noProof/>
            <w:webHidden/>
            <w:szCs w:val="22"/>
          </w:rPr>
          <w:fldChar w:fldCharType="separate"/>
        </w:r>
        <w:r w:rsidR="004F47C7" w:rsidRPr="004F47C7">
          <w:rPr>
            <w:rFonts w:cs="Arial"/>
            <w:noProof/>
            <w:webHidden/>
            <w:szCs w:val="22"/>
          </w:rPr>
          <w:t>55</w:t>
        </w:r>
        <w:r w:rsidR="004F47C7" w:rsidRPr="004F47C7">
          <w:rPr>
            <w:rFonts w:cs="Arial"/>
            <w:noProof/>
            <w:webHidden/>
            <w:szCs w:val="22"/>
          </w:rPr>
          <w:fldChar w:fldCharType="end"/>
        </w:r>
      </w:hyperlink>
    </w:p>
    <w:p w14:paraId="3EA47D2C" w14:textId="052AF9EC" w:rsidR="004F47C7" w:rsidRDefault="004D3AFE">
      <w:pPr>
        <w:pStyle w:val="TDC1"/>
        <w:tabs>
          <w:tab w:val="right" w:leader="dot" w:pos="10469"/>
        </w:tabs>
        <w:rPr>
          <w:rFonts w:asciiTheme="minorHAnsi" w:eastAsiaTheme="minorEastAsia" w:hAnsiTheme="minorHAnsi" w:cstheme="minorBidi"/>
          <w:noProof/>
          <w:szCs w:val="22"/>
          <w:lang w:val="uz-Cyrl-UZ" w:eastAsia="uz-Cyrl-UZ"/>
        </w:rPr>
      </w:pPr>
      <w:hyperlink w:anchor="_Toc59709086" w:history="1">
        <w:r w:rsidR="004F47C7" w:rsidRPr="004F47C7">
          <w:rPr>
            <w:rStyle w:val="Hipervnculo"/>
            <w:rFonts w:cs="Arial"/>
            <w:noProof/>
            <w:szCs w:val="22"/>
          </w:rPr>
          <w:t>11. Control de Cambios:</w:t>
        </w:r>
        <w:r w:rsidR="004F47C7" w:rsidRPr="004F47C7">
          <w:rPr>
            <w:rFonts w:cs="Arial"/>
            <w:noProof/>
            <w:webHidden/>
            <w:szCs w:val="22"/>
          </w:rPr>
          <w:tab/>
        </w:r>
        <w:r w:rsidR="004F47C7" w:rsidRPr="004F47C7">
          <w:rPr>
            <w:rFonts w:cs="Arial"/>
            <w:noProof/>
            <w:webHidden/>
            <w:szCs w:val="22"/>
          </w:rPr>
          <w:fldChar w:fldCharType="begin"/>
        </w:r>
        <w:r w:rsidR="004F47C7" w:rsidRPr="004F47C7">
          <w:rPr>
            <w:rFonts w:cs="Arial"/>
            <w:noProof/>
            <w:webHidden/>
            <w:szCs w:val="22"/>
          </w:rPr>
          <w:instrText xml:space="preserve"> PAGEREF _Toc59709086 \h </w:instrText>
        </w:r>
        <w:r w:rsidR="004F47C7" w:rsidRPr="004F47C7">
          <w:rPr>
            <w:rFonts w:cs="Arial"/>
            <w:noProof/>
            <w:webHidden/>
            <w:szCs w:val="22"/>
          </w:rPr>
        </w:r>
        <w:r w:rsidR="004F47C7" w:rsidRPr="004F47C7">
          <w:rPr>
            <w:rFonts w:cs="Arial"/>
            <w:noProof/>
            <w:webHidden/>
            <w:szCs w:val="22"/>
          </w:rPr>
          <w:fldChar w:fldCharType="separate"/>
        </w:r>
        <w:r w:rsidR="004F47C7" w:rsidRPr="004F47C7">
          <w:rPr>
            <w:rFonts w:cs="Arial"/>
            <w:noProof/>
            <w:webHidden/>
            <w:szCs w:val="22"/>
          </w:rPr>
          <w:t>57</w:t>
        </w:r>
        <w:r w:rsidR="004F47C7" w:rsidRPr="004F47C7">
          <w:rPr>
            <w:rFonts w:cs="Arial"/>
            <w:noProof/>
            <w:webHidden/>
            <w:szCs w:val="22"/>
          </w:rPr>
          <w:fldChar w:fldCharType="end"/>
        </w:r>
      </w:hyperlink>
    </w:p>
    <w:p w14:paraId="21A1E66C" w14:textId="4762D37B" w:rsidR="004A631D" w:rsidRDefault="004F47C7" w:rsidP="004F47C7">
      <w:pPr>
        <w:jc w:val="both"/>
        <w:rPr>
          <w:rFonts w:cs="Arial"/>
          <w:sz w:val="22"/>
          <w:szCs w:val="22"/>
        </w:rPr>
      </w:pPr>
      <w:r>
        <w:rPr>
          <w:rFonts w:cs="Arial"/>
          <w:sz w:val="22"/>
          <w:szCs w:val="22"/>
        </w:rPr>
        <w:fldChar w:fldCharType="end"/>
      </w:r>
    </w:p>
    <w:p w14:paraId="0A2A059B" w14:textId="0D3D0A60" w:rsidR="004F47C7" w:rsidRDefault="004F47C7" w:rsidP="004F47C7">
      <w:pPr>
        <w:jc w:val="both"/>
        <w:rPr>
          <w:rFonts w:cs="Arial"/>
          <w:sz w:val="22"/>
          <w:szCs w:val="22"/>
        </w:rPr>
      </w:pPr>
    </w:p>
    <w:p w14:paraId="79C3C8FB" w14:textId="101BDCA7" w:rsidR="004F47C7" w:rsidRDefault="004F47C7" w:rsidP="004F47C7">
      <w:pPr>
        <w:jc w:val="both"/>
        <w:rPr>
          <w:rFonts w:cs="Arial"/>
          <w:sz w:val="22"/>
          <w:szCs w:val="22"/>
        </w:rPr>
      </w:pPr>
    </w:p>
    <w:p w14:paraId="17ECAC71" w14:textId="6B359380" w:rsidR="004F47C7" w:rsidRDefault="004F47C7" w:rsidP="004F47C7">
      <w:pPr>
        <w:jc w:val="both"/>
        <w:rPr>
          <w:rFonts w:cs="Arial"/>
          <w:sz w:val="22"/>
          <w:szCs w:val="22"/>
        </w:rPr>
      </w:pPr>
    </w:p>
    <w:p w14:paraId="0168829A" w14:textId="50588AB1" w:rsidR="004F47C7" w:rsidRDefault="004F47C7" w:rsidP="004F47C7">
      <w:pPr>
        <w:jc w:val="both"/>
        <w:rPr>
          <w:rFonts w:cs="Arial"/>
          <w:sz w:val="22"/>
          <w:szCs w:val="22"/>
        </w:rPr>
      </w:pPr>
    </w:p>
    <w:p w14:paraId="6FCD8C67" w14:textId="77777777" w:rsidR="004F47C7" w:rsidRPr="00417912" w:rsidRDefault="004F47C7" w:rsidP="004F47C7">
      <w:pPr>
        <w:jc w:val="both"/>
        <w:rPr>
          <w:sz w:val="22"/>
          <w:szCs w:val="22"/>
        </w:rPr>
      </w:pPr>
    </w:p>
    <w:p w14:paraId="1D85DFA1" w14:textId="6834DB4B" w:rsidR="00866F51" w:rsidRPr="00286C9C" w:rsidRDefault="00286C9C" w:rsidP="00286C9C">
      <w:pPr>
        <w:pStyle w:val="Ttulo1"/>
        <w:rPr>
          <w:rStyle w:val="nfasis"/>
          <w:i w:val="0"/>
          <w:iCs w:val="0"/>
          <w:szCs w:val="22"/>
        </w:rPr>
      </w:pPr>
      <w:bookmarkStart w:id="3" w:name="_Ref59117724"/>
      <w:bookmarkStart w:id="4" w:name="_Toc59117931"/>
      <w:bookmarkStart w:id="5" w:name="_Toc59709022"/>
      <w:r w:rsidRPr="00286C9C">
        <w:lastRenderedPageBreak/>
        <w:t>1.</w:t>
      </w:r>
      <w:r>
        <w:t xml:space="preserve"> </w:t>
      </w:r>
      <w:r w:rsidR="00866F51" w:rsidRPr="00417912">
        <w:t>Introducción</w:t>
      </w:r>
      <w:bookmarkEnd w:id="0"/>
      <w:bookmarkEnd w:id="3"/>
      <w:bookmarkEnd w:id="4"/>
      <w:bookmarkEnd w:id="5"/>
    </w:p>
    <w:p w14:paraId="2DA51B67" w14:textId="7D2FE901" w:rsidR="009F1449" w:rsidRPr="00417912" w:rsidRDefault="00F52D8E" w:rsidP="00417912">
      <w:pPr>
        <w:tabs>
          <w:tab w:val="left" w:pos="7655"/>
        </w:tabs>
        <w:spacing w:before="120" w:after="200"/>
        <w:ind w:right="51"/>
        <w:jc w:val="both"/>
        <w:rPr>
          <w:rFonts w:cs="Arial"/>
          <w:sz w:val="22"/>
          <w:szCs w:val="22"/>
        </w:rPr>
      </w:pPr>
      <w:r w:rsidRPr="00F52D8E">
        <w:rPr>
          <w:rFonts w:cs="Arial"/>
          <w:sz w:val="22"/>
          <w:szCs w:val="22"/>
        </w:rPr>
        <w:t>En este documento</w:t>
      </w:r>
      <w:r>
        <w:rPr>
          <w:rFonts w:cs="Arial"/>
          <w:sz w:val="22"/>
          <w:szCs w:val="22"/>
        </w:rPr>
        <w:t>,</w:t>
      </w:r>
      <w:r w:rsidRPr="00F52D8E">
        <w:rPr>
          <w:rFonts w:cs="Arial"/>
          <w:sz w:val="22"/>
          <w:szCs w:val="22"/>
        </w:rPr>
        <w:t xml:space="preserve"> el Instituto Colombiano de Bienestar Familiar -ICBF</w:t>
      </w:r>
      <w:r>
        <w:rPr>
          <w:rFonts w:cs="Arial"/>
          <w:sz w:val="22"/>
          <w:szCs w:val="22"/>
        </w:rPr>
        <w:t xml:space="preserve"> -</w:t>
      </w:r>
      <w:r w:rsidRPr="00F52D8E">
        <w:rPr>
          <w:rFonts w:cs="Arial"/>
          <w:sz w:val="22"/>
          <w:szCs w:val="22"/>
        </w:rPr>
        <w:t xml:space="preserve"> mediante la Dirección de Infancia, presenta el Manual Operativo de la Estrategia de Prevención de Riesgos Específicos dirigida a niñas y niños</w:t>
      </w:r>
      <w:r w:rsidR="009F1449" w:rsidRPr="00417912">
        <w:rPr>
          <w:rFonts w:cs="Arial"/>
          <w:sz w:val="22"/>
          <w:szCs w:val="22"/>
        </w:rPr>
        <w:t>,</w:t>
      </w:r>
      <w:r>
        <w:rPr>
          <w:rFonts w:cs="Arial"/>
          <w:sz w:val="22"/>
          <w:szCs w:val="22"/>
        </w:rPr>
        <w:t xml:space="preserve"> la cual</w:t>
      </w:r>
      <w:r w:rsidR="009F1449" w:rsidRPr="00417912">
        <w:rPr>
          <w:rFonts w:cs="Arial"/>
          <w:sz w:val="22"/>
          <w:szCs w:val="22"/>
        </w:rPr>
        <w:t xml:space="preserve"> da cuenta de un proceso de atención diferencial, flexible y especializado</w:t>
      </w:r>
      <w:r>
        <w:rPr>
          <w:rFonts w:cs="Arial"/>
          <w:sz w:val="22"/>
          <w:szCs w:val="22"/>
        </w:rPr>
        <w:t>,</w:t>
      </w:r>
      <w:r w:rsidR="009F1449" w:rsidRPr="00417912">
        <w:rPr>
          <w:rFonts w:cs="Arial"/>
          <w:sz w:val="22"/>
          <w:szCs w:val="22"/>
        </w:rPr>
        <w:t xml:space="preserve"> </w:t>
      </w:r>
      <w:r w:rsidR="00937610">
        <w:rPr>
          <w:rFonts w:cs="Arial"/>
          <w:sz w:val="22"/>
          <w:szCs w:val="22"/>
        </w:rPr>
        <w:t xml:space="preserve">enfocado en </w:t>
      </w:r>
      <w:r w:rsidR="009F1449" w:rsidRPr="00417912">
        <w:rPr>
          <w:rFonts w:cs="Arial"/>
          <w:sz w:val="22"/>
          <w:szCs w:val="22"/>
        </w:rPr>
        <w:t xml:space="preserve">la promoción y </w:t>
      </w:r>
      <w:r w:rsidR="00937610">
        <w:rPr>
          <w:rFonts w:cs="Arial"/>
          <w:sz w:val="22"/>
          <w:szCs w:val="22"/>
        </w:rPr>
        <w:t xml:space="preserve">en el </w:t>
      </w:r>
      <w:r w:rsidR="009F1449" w:rsidRPr="00417912">
        <w:rPr>
          <w:rFonts w:cs="Arial"/>
          <w:sz w:val="22"/>
          <w:szCs w:val="22"/>
        </w:rPr>
        <w:t>reconocimiento de derechos</w:t>
      </w:r>
      <w:r w:rsidR="00937610">
        <w:rPr>
          <w:rFonts w:cs="Arial"/>
          <w:sz w:val="22"/>
          <w:szCs w:val="22"/>
        </w:rPr>
        <w:t>, como parte</w:t>
      </w:r>
      <w:r w:rsidR="009F1449" w:rsidRPr="00417912">
        <w:rPr>
          <w:rFonts w:cs="Arial"/>
          <w:sz w:val="22"/>
          <w:szCs w:val="22"/>
        </w:rPr>
        <w:t xml:space="preserve"> de la protección integral</w:t>
      </w:r>
      <w:r>
        <w:rPr>
          <w:rFonts w:cs="Arial"/>
          <w:sz w:val="22"/>
          <w:szCs w:val="22"/>
        </w:rPr>
        <w:t>. De igual manera contribuye</w:t>
      </w:r>
      <w:r w:rsidR="00937610">
        <w:rPr>
          <w:rFonts w:cs="Arial"/>
          <w:sz w:val="22"/>
          <w:szCs w:val="22"/>
        </w:rPr>
        <w:t xml:space="preserve"> a</w:t>
      </w:r>
      <w:r w:rsidR="009F1449" w:rsidRPr="00417912">
        <w:rPr>
          <w:rFonts w:cs="Arial"/>
          <w:sz w:val="22"/>
          <w:szCs w:val="22"/>
        </w:rPr>
        <w:t xml:space="preserve"> la transformación de determinantes sociales </w:t>
      </w:r>
      <w:r w:rsidR="00937610">
        <w:rPr>
          <w:rFonts w:eastAsiaTheme="minorEastAsia" w:cs="Arial"/>
          <w:sz w:val="22"/>
          <w:szCs w:val="22"/>
        </w:rPr>
        <w:t>frente a</w:t>
      </w:r>
      <w:r w:rsidR="009F1449" w:rsidRPr="00417912">
        <w:rPr>
          <w:rFonts w:eastAsiaTheme="minorEastAsia" w:cs="Arial"/>
          <w:sz w:val="22"/>
          <w:szCs w:val="22"/>
        </w:rPr>
        <w:t>l riesgo re</w:t>
      </w:r>
      <w:r w:rsidR="009F1449" w:rsidRPr="00417912">
        <w:rPr>
          <w:rFonts w:cs="Arial"/>
          <w:sz w:val="22"/>
          <w:szCs w:val="22"/>
        </w:rPr>
        <w:t xml:space="preserve">presentativo de ocurrencia de vulneraciones particulares </w:t>
      </w:r>
      <w:r w:rsidR="00937610">
        <w:rPr>
          <w:rFonts w:cs="Arial"/>
          <w:sz w:val="22"/>
          <w:szCs w:val="22"/>
        </w:rPr>
        <w:t>hacia los</w:t>
      </w:r>
      <w:r w:rsidR="009F1449" w:rsidRPr="00417912">
        <w:rPr>
          <w:rFonts w:cs="Arial"/>
          <w:sz w:val="22"/>
          <w:szCs w:val="22"/>
        </w:rPr>
        <w:t xml:space="preserve"> derechos</w:t>
      </w:r>
      <w:r w:rsidR="00937610">
        <w:rPr>
          <w:rFonts w:cs="Arial"/>
          <w:sz w:val="22"/>
          <w:szCs w:val="22"/>
        </w:rPr>
        <w:t xml:space="preserve"> de las niñas y niños</w:t>
      </w:r>
      <w:r w:rsidR="009F1449" w:rsidRPr="00417912">
        <w:rPr>
          <w:rFonts w:cs="Arial"/>
          <w:sz w:val="22"/>
          <w:szCs w:val="22"/>
        </w:rPr>
        <w:t xml:space="preserve">, </w:t>
      </w:r>
      <w:r w:rsidR="005B62F8">
        <w:rPr>
          <w:rFonts w:cs="Arial"/>
          <w:sz w:val="22"/>
          <w:szCs w:val="22"/>
        </w:rPr>
        <w:t>a</w:t>
      </w:r>
      <w:r w:rsidR="009F1449" w:rsidRPr="00417912">
        <w:rPr>
          <w:rFonts w:cs="Arial"/>
          <w:sz w:val="22"/>
          <w:szCs w:val="22"/>
        </w:rPr>
        <w:t>l fortalecimiento de mecanis</w:t>
      </w:r>
      <w:r w:rsidR="00044064" w:rsidRPr="00417912">
        <w:rPr>
          <w:rFonts w:cs="Arial"/>
          <w:sz w:val="22"/>
          <w:szCs w:val="22"/>
        </w:rPr>
        <w:t xml:space="preserve">mos de autoprotección y </w:t>
      </w:r>
      <w:r w:rsidR="005B62F8">
        <w:rPr>
          <w:rFonts w:cs="Arial"/>
          <w:sz w:val="22"/>
          <w:szCs w:val="22"/>
        </w:rPr>
        <w:t xml:space="preserve">a la consolidación </w:t>
      </w:r>
      <w:r w:rsidR="00044064" w:rsidRPr="00417912">
        <w:rPr>
          <w:rFonts w:cs="Arial"/>
          <w:sz w:val="22"/>
          <w:szCs w:val="22"/>
        </w:rPr>
        <w:t>de</w:t>
      </w:r>
      <w:r w:rsidR="009F1449" w:rsidRPr="00417912">
        <w:rPr>
          <w:rFonts w:cs="Arial"/>
          <w:sz w:val="22"/>
          <w:szCs w:val="22"/>
        </w:rPr>
        <w:t xml:space="preserve"> factores protecto</w:t>
      </w:r>
      <w:r w:rsidR="00044064" w:rsidRPr="00417912">
        <w:rPr>
          <w:rFonts w:cs="Arial"/>
          <w:sz w:val="22"/>
          <w:szCs w:val="22"/>
        </w:rPr>
        <w:t xml:space="preserve">res en los territorios y </w:t>
      </w:r>
      <w:r w:rsidR="009F1449" w:rsidRPr="00417912">
        <w:rPr>
          <w:rFonts w:cs="Arial"/>
          <w:sz w:val="22"/>
          <w:szCs w:val="22"/>
        </w:rPr>
        <w:t>comunidades</w:t>
      </w:r>
      <w:r w:rsidR="00044064" w:rsidRPr="00417912">
        <w:rPr>
          <w:rFonts w:cs="Arial"/>
          <w:sz w:val="22"/>
          <w:szCs w:val="22"/>
        </w:rPr>
        <w:t xml:space="preserve"> del país</w:t>
      </w:r>
      <w:r w:rsidR="005B62F8">
        <w:rPr>
          <w:rFonts w:cs="Arial"/>
          <w:sz w:val="22"/>
          <w:szCs w:val="22"/>
        </w:rPr>
        <w:t xml:space="preserve"> donde se implementa la Estrategia</w:t>
      </w:r>
      <w:r w:rsidR="009F1449" w:rsidRPr="00417912">
        <w:rPr>
          <w:rFonts w:cs="Arial"/>
          <w:sz w:val="22"/>
          <w:szCs w:val="22"/>
        </w:rPr>
        <w:t>.</w:t>
      </w:r>
    </w:p>
    <w:p w14:paraId="3218FEB5" w14:textId="06D11DDB" w:rsidR="009F1449" w:rsidRPr="00417912" w:rsidRDefault="009F1449" w:rsidP="00417912">
      <w:pPr>
        <w:spacing w:before="120" w:after="200"/>
        <w:ind w:right="51"/>
        <w:jc w:val="both"/>
        <w:rPr>
          <w:rFonts w:cs="Arial"/>
          <w:sz w:val="22"/>
          <w:szCs w:val="22"/>
        </w:rPr>
      </w:pPr>
      <w:r w:rsidRPr="00417912">
        <w:rPr>
          <w:rFonts w:cs="Arial"/>
          <w:sz w:val="22"/>
          <w:szCs w:val="22"/>
        </w:rPr>
        <w:t xml:space="preserve">En este entendido, la Estrategia pretende evidenciar las características y necesidades específicas presentes en </w:t>
      </w:r>
      <w:r w:rsidR="00044064" w:rsidRPr="00417912">
        <w:rPr>
          <w:rFonts w:cs="Arial"/>
          <w:sz w:val="22"/>
          <w:szCs w:val="22"/>
        </w:rPr>
        <w:t>niñas, niños, sus familias, comunidades y territorios,</w:t>
      </w:r>
      <w:r w:rsidRPr="00417912">
        <w:rPr>
          <w:rFonts w:cs="Arial"/>
          <w:sz w:val="22"/>
          <w:szCs w:val="22"/>
        </w:rPr>
        <w:t xml:space="preserve"> para implementar disposiciones de carácter diferencial que aborden las problemáticas emergentes que se constituyen en barreras para la participación, el bienestar y el ejercicio </w:t>
      </w:r>
      <w:r w:rsidR="00187313">
        <w:rPr>
          <w:rFonts w:cs="Arial"/>
          <w:sz w:val="22"/>
          <w:szCs w:val="22"/>
        </w:rPr>
        <w:t xml:space="preserve">pleno </w:t>
      </w:r>
      <w:r w:rsidRPr="00417912">
        <w:rPr>
          <w:rFonts w:cs="Arial"/>
          <w:sz w:val="22"/>
          <w:szCs w:val="22"/>
        </w:rPr>
        <w:t>de los derechos</w:t>
      </w:r>
      <w:r w:rsidR="00044064" w:rsidRPr="00417912">
        <w:rPr>
          <w:rFonts w:cs="Arial"/>
          <w:sz w:val="22"/>
          <w:szCs w:val="22"/>
        </w:rPr>
        <w:t xml:space="preserve">. Su finalidad, es </w:t>
      </w:r>
      <w:r w:rsidR="00522C5C">
        <w:rPr>
          <w:rFonts w:cs="Arial"/>
          <w:sz w:val="22"/>
          <w:szCs w:val="22"/>
        </w:rPr>
        <w:t>contribuir a</w:t>
      </w:r>
      <w:r w:rsidR="00044064" w:rsidRPr="00417912">
        <w:rPr>
          <w:rFonts w:cs="Arial"/>
          <w:sz w:val="22"/>
          <w:szCs w:val="22"/>
        </w:rPr>
        <w:t xml:space="preserve"> la protección integral de niñas y niños en riesgo y permitirles </w:t>
      </w:r>
      <w:r w:rsidRPr="00417912">
        <w:rPr>
          <w:rFonts w:cs="Arial"/>
          <w:sz w:val="22"/>
          <w:szCs w:val="22"/>
        </w:rPr>
        <w:t xml:space="preserve">transitar de manera armónica al programa Generaciones </w:t>
      </w:r>
      <w:r w:rsidR="00044064" w:rsidRPr="00417912">
        <w:rPr>
          <w:rFonts w:cs="Arial"/>
          <w:sz w:val="22"/>
          <w:szCs w:val="22"/>
        </w:rPr>
        <w:t xml:space="preserve">2.0, Generaciones </w:t>
      </w:r>
      <w:r w:rsidRPr="00417912">
        <w:rPr>
          <w:rFonts w:cs="Arial"/>
          <w:sz w:val="22"/>
          <w:szCs w:val="22"/>
        </w:rPr>
        <w:t xml:space="preserve">Sacúdete u otras ofertas </w:t>
      </w:r>
      <w:r w:rsidR="00522C5C">
        <w:rPr>
          <w:rFonts w:cs="Arial"/>
          <w:sz w:val="22"/>
          <w:szCs w:val="22"/>
        </w:rPr>
        <w:t>y atenciones territoriales</w:t>
      </w:r>
      <w:r w:rsidRPr="00417912">
        <w:rPr>
          <w:rFonts w:cs="Arial"/>
          <w:sz w:val="22"/>
          <w:szCs w:val="22"/>
        </w:rPr>
        <w:t xml:space="preserve"> </w:t>
      </w:r>
      <w:r w:rsidR="00044064" w:rsidRPr="00417912">
        <w:rPr>
          <w:rFonts w:cs="Arial"/>
          <w:sz w:val="22"/>
          <w:szCs w:val="22"/>
        </w:rPr>
        <w:t xml:space="preserve">en donde </w:t>
      </w:r>
      <w:r w:rsidRPr="00417912">
        <w:rPr>
          <w:rFonts w:cs="Arial"/>
          <w:sz w:val="22"/>
          <w:szCs w:val="22"/>
        </w:rPr>
        <w:t xml:space="preserve">se </w:t>
      </w:r>
      <w:r w:rsidR="00522C5C">
        <w:rPr>
          <w:rFonts w:cs="Arial"/>
          <w:sz w:val="22"/>
          <w:szCs w:val="22"/>
        </w:rPr>
        <w:t xml:space="preserve">dé continuidad a la </w:t>
      </w:r>
      <w:r w:rsidRPr="00417912">
        <w:rPr>
          <w:rFonts w:cs="Arial"/>
          <w:sz w:val="22"/>
          <w:szCs w:val="22"/>
        </w:rPr>
        <w:t xml:space="preserve">efectiva inclusión social, </w:t>
      </w:r>
      <w:r w:rsidR="00522C5C">
        <w:rPr>
          <w:rFonts w:cs="Arial"/>
          <w:sz w:val="22"/>
          <w:szCs w:val="22"/>
        </w:rPr>
        <w:t xml:space="preserve">se disminuyan las </w:t>
      </w:r>
      <w:r w:rsidR="00044064" w:rsidRPr="00417912">
        <w:rPr>
          <w:rFonts w:cs="Arial"/>
          <w:sz w:val="22"/>
          <w:szCs w:val="22"/>
        </w:rPr>
        <w:t>brechas</w:t>
      </w:r>
      <w:r w:rsidR="00522C5C">
        <w:rPr>
          <w:rFonts w:cs="Arial"/>
          <w:sz w:val="22"/>
          <w:szCs w:val="22"/>
        </w:rPr>
        <w:t xml:space="preserve"> de inequidad</w:t>
      </w:r>
      <w:r w:rsidR="00044064" w:rsidRPr="00417912">
        <w:rPr>
          <w:rFonts w:cs="Arial"/>
          <w:sz w:val="22"/>
          <w:szCs w:val="22"/>
        </w:rPr>
        <w:t xml:space="preserve"> y </w:t>
      </w:r>
      <w:r w:rsidR="006F3ACF">
        <w:rPr>
          <w:rFonts w:cs="Arial"/>
          <w:sz w:val="22"/>
          <w:szCs w:val="22"/>
        </w:rPr>
        <w:t>se consoliden sus proyectos de vida como parte de</w:t>
      </w:r>
      <w:r w:rsidR="00044064" w:rsidRPr="00417912">
        <w:rPr>
          <w:rFonts w:cs="Arial"/>
          <w:sz w:val="22"/>
          <w:szCs w:val="22"/>
        </w:rPr>
        <w:t xml:space="preserve"> su </w:t>
      </w:r>
      <w:r w:rsidRPr="00417912">
        <w:rPr>
          <w:rFonts w:cs="Arial"/>
          <w:sz w:val="22"/>
          <w:szCs w:val="22"/>
        </w:rPr>
        <w:t xml:space="preserve">desarrollo integral. </w:t>
      </w:r>
    </w:p>
    <w:p w14:paraId="03F039C1" w14:textId="3AE5FD47" w:rsidR="009F1449" w:rsidRPr="00417912" w:rsidRDefault="009F1449" w:rsidP="00417912">
      <w:pPr>
        <w:spacing w:before="120" w:after="200"/>
        <w:ind w:right="51"/>
        <w:jc w:val="both"/>
        <w:rPr>
          <w:rFonts w:cs="Arial"/>
          <w:sz w:val="22"/>
          <w:szCs w:val="22"/>
        </w:rPr>
      </w:pPr>
      <w:r w:rsidRPr="00417912">
        <w:rPr>
          <w:rFonts w:cs="Arial"/>
          <w:sz w:val="22"/>
          <w:szCs w:val="22"/>
        </w:rPr>
        <w:t>La Estrategia, está orientada a fortalecer las capa</w:t>
      </w:r>
      <w:r w:rsidR="00613B42" w:rsidRPr="00417912">
        <w:rPr>
          <w:rFonts w:cs="Arial"/>
          <w:sz w:val="22"/>
          <w:szCs w:val="22"/>
        </w:rPr>
        <w:t xml:space="preserve">cidades para el autocuidado, </w:t>
      </w:r>
      <w:r w:rsidRPr="00417912">
        <w:rPr>
          <w:rFonts w:cs="Arial"/>
          <w:sz w:val="22"/>
          <w:szCs w:val="22"/>
        </w:rPr>
        <w:t xml:space="preserve">autoprotección </w:t>
      </w:r>
      <w:r w:rsidR="00613B42" w:rsidRPr="00417912">
        <w:rPr>
          <w:rFonts w:cs="Arial"/>
          <w:sz w:val="22"/>
          <w:szCs w:val="22"/>
        </w:rPr>
        <w:t>e</w:t>
      </w:r>
      <w:r w:rsidRPr="00417912">
        <w:rPr>
          <w:rFonts w:cs="Arial"/>
          <w:sz w:val="22"/>
          <w:szCs w:val="22"/>
        </w:rPr>
        <w:t xml:space="preserve"> identificación de herramientas que contribuyan a </w:t>
      </w:r>
      <w:r w:rsidR="00044064" w:rsidRPr="00417912">
        <w:rPr>
          <w:rFonts w:cs="Arial"/>
          <w:sz w:val="22"/>
          <w:szCs w:val="22"/>
        </w:rPr>
        <w:t xml:space="preserve">la construcción de </w:t>
      </w:r>
      <w:r w:rsidRPr="00417912">
        <w:rPr>
          <w:rFonts w:cs="Arial"/>
          <w:sz w:val="22"/>
          <w:szCs w:val="22"/>
        </w:rPr>
        <w:t xml:space="preserve">proyectos de vida legales y sostenibles, </w:t>
      </w:r>
      <w:r w:rsidR="00044064" w:rsidRPr="00417912">
        <w:rPr>
          <w:rFonts w:cs="Arial"/>
          <w:sz w:val="22"/>
          <w:szCs w:val="22"/>
        </w:rPr>
        <w:t xml:space="preserve">así como </w:t>
      </w:r>
      <w:r w:rsidRPr="00417912">
        <w:rPr>
          <w:rFonts w:cs="Arial"/>
          <w:sz w:val="22"/>
          <w:szCs w:val="22"/>
        </w:rPr>
        <w:t xml:space="preserve">al fortalecimiento de las habilidades del siglo XXI de </w:t>
      </w:r>
      <w:r w:rsidR="00044064" w:rsidRPr="00417912">
        <w:rPr>
          <w:rFonts w:cs="Arial"/>
          <w:sz w:val="22"/>
          <w:szCs w:val="22"/>
        </w:rPr>
        <w:t>niñas, niños</w:t>
      </w:r>
      <w:r w:rsidRPr="00417912">
        <w:rPr>
          <w:rFonts w:cs="Arial"/>
          <w:sz w:val="22"/>
          <w:szCs w:val="22"/>
        </w:rPr>
        <w:t xml:space="preserve"> y sus familias, como oportunidades ante los factores de riesgo presentes en los entornos donde transcurren sus vidas. </w:t>
      </w:r>
    </w:p>
    <w:p w14:paraId="31E445FB" w14:textId="5FD0F247" w:rsidR="009F1449" w:rsidRPr="00417912" w:rsidRDefault="009F1449" w:rsidP="00417912">
      <w:pPr>
        <w:spacing w:before="120" w:after="200"/>
        <w:ind w:right="51"/>
        <w:jc w:val="both"/>
        <w:rPr>
          <w:rFonts w:cs="Arial"/>
          <w:sz w:val="22"/>
          <w:szCs w:val="22"/>
        </w:rPr>
      </w:pPr>
      <w:r w:rsidRPr="00417912">
        <w:rPr>
          <w:rFonts w:cs="Arial"/>
          <w:sz w:val="22"/>
          <w:szCs w:val="22"/>
        </w:rPr>
        <w:t xml:space="preserve">Así mismo, </w:t>
      </w:r>
      <w:r w:rsidR="00613B42" w:rsidRPr="00417912">
        <w:rPr>
          <w:rFonts w:cs="Arial"/>
          <w:sz w:val="22"/>
          <w:szCs w:val="22"/>
        </w:rPr>
        <w:t xml:space="preserve">la Estrategia </w:t>
      </w:r>
      <w:r w:rsidR="00772934" w:rsidRPr="00772934">
        <w:rPr>
          <w:rFonts w:cs="Arial"/>
          <w:sz w:val="22"/>
          <w:szCs w:val="22"/>
        </w:rPr>
        <w:t>busca reconocer las particularidades diferenciales de l</w:t>
      </w:r>
      <w:r w:rsidR="00772934">
        <w:rPr>
          <w:rFonts w:cs="Arial"/>
          <w:sz w:val="22"/>
          <w:szCs w:val="22"/>
        </w:rPr>
        <w:t>a</w:t>
      </w:r>
      <w:r w:rsidR="00772934" w:rsidRPr="00772934">
        <w:rPr>
          <w:rFonts w:cs="Arial"/>
          <w:sz w:val="22"/>
          <w:szCs w:val="22"/>
        </w:rPr>
        <w:t>s niñ</w:t>
      </w:r>
      <w:r w:rsidR="00772934">
        <w:rPr>
          <w:rFonts w:cs="Arial"/>
          <w:sz w:val="22"/>
          <w:szCs w:val="22"/>
        </w:rPr>
        <w:t>a</w:t>
      </w:r>
      <w:r w:rsidR="00772934" w:rsidRPr="00772934">
        <w:rPr>
          <w:rFonts w:cs="Arial"/>
          <w:sz w:val="22"/>
          <w:szCs w:val="22"/>
        </w:rPr>
        <w:t>s y niñ</w:t>
      </w:r>
      <w:r w:rsidR="00772934">
        <w:rPr>
          <w:rFonts w:cs="Arial"/>
          <w:sz w:val="22"/>
          <w:szCs w:val="22"/>
        </w:rPr>
        <w:t>o</w:t>
      </w:r>
      <w:r w:rsidR="00772934" w:rsidRPr="00772934">
        <w:rPr>
          <w:rFonts w:cs="Arial"/>
          <w:sz w:val="22"/>
          <w:szCs w:val="22"/>
        </w:rPr>
        <w:t>s en razón de la discapacidad, la pertene</w:t>
      </w:r>
      <w:r w:rsidR="00772934">
        <w:rPr>
          <w:rFonts w:cs="Arial"/>
          <w:sz w:val="22"/>
          <w:szCs w:val="22"/>
        </w:rPr>
        <w:t>n</w:t>
      </w:r>
      <w:r w:rsidR="00772934" w:rsidRPr="00772934">
        <w:rPr>
          <w:rFonts w:cs="Arial"/>
          <w:sz w:val="22"/>
          <w:szCs w:val="22"/>
        </w:rPr>
        <w:t>cia étnica, diversidad sexual,</w:t>
      </w:r>
      <w:r w:rsidR="00772934">
        <w:rPr>
          <w:rFonts w:cs="Arial"/>
          <w:sz w:val="22"/>
          <w:szCs w:val="22"/>
        </w:rPr>
        <w:t xml:space="preserve"> así como se enfoca en</w:t>
      </w:r>
      <w:r w:rsidRPr="00417912">
        <w:rPr>
          <w:rFonts w:cs="Arial"/>
          <w:sz w:val="22"/>
          <w:szCs w:val="22"/>
        </w:rPr>
        <w:t xml:space="preserve"> </w:t>
      </w:r>
      <w:r w:rsidR="00466DA2">
        <w:rPr>
          <w:rFonts w:cs="Arial"/>
          <w:sz w:val="22"/>
          <w:szCs w:val="22"/>
        </w:rPr>
        <w:t>la promoción de derechos y la transformación de</w:t>
      </w:r>
      <w:r w:rsidRPr="00417912">
        <w:rPr>
          <w:rFonts w:cs="Arial"/>
          <w:sz w:val="22"/>
          <w:szCs w:val="22"/>
        </w:rPr>
        <w:t xml:space="preserve"> estereotipos de género</w:t>
      </w:r>
      <w:r w:rsidR="00D14736">
        <w:rPr>
          <w:rFonts w:cs="Arial"/>
          <w:sz w:val="22"/>
          <w:szCs w:val="22"/>
        </w:rPr>
        <w:t>,</w:t>
      </w:r>
      <w:r w:rsidRPr="00417912">
        <w:rPr>
          <w:rFonts w:cs="Arial"/>
          <w:sz w:val="22"/>
          <w:szCs w:val="22"/>
        </w:rPr>
        <w:t xml:space="preserve"> relaciones desiguales</w:t>
      </w:r>
      <w:r w:rsidR="00D14736">
        <w:rPr>
          <w:rFonts w:cs="Arial"/>
          <w:sz w:val="22"/>
          <w:szCs w:val="22"/>
        </w:rPr>
        <w:t xml:space="preserve"> y prevenir la xenofobia</w:t>
      </w:r>
      <w:r w:rsidR="001977F8">
        <w:rPr>
          <w:rFonts w:cs="Arial"/>
          <w:sz w:val="22"/>
          <w:szCs w:val="22"/>
        </w:rPr>
        <w:t xml:space="preserve"> o cualquier forma de discriminación</w:t>
      </w:r>
      <w:r w:rsidR="00D14736">
        <w:rPr>
          <w:rFonts w:cs="Arial"/>
          <w:sz w:val="22"/>
          <w:szCs w:val="22"/>
        </w:rPr>
        <w:t>;</w:t>
      </w:r>
      <w:r w:rsidRPr="00417912">
        <w:rPr>
          <w:rFonts w:cs="Arial"/>
          <w:sz w:val="22"/>
          <w:szCs w:val="22"/>
        </w:rPr>
        <w:t xml:space="preserve"> </w:t>
      </w:r>
      <w:r w:rsidR="00466DA2" w:rsidRPr="00466DA2">
        <w:rPr>
          <w:rFonts w:cs="Arial"/>
          <w:sz w:val="22"/>
          <w:szCs w:val="22"/>
        </w:rPr>
        <w:t xml:space="preserve">promover la corresponsabilidad en la protección integral </w:t>
      </w:r>
      <w:r w:rsidR="00564FD7">
        <w:rPr>
          <w:rFonts w:cs="Arial"/>
          <w:sz w:val="22"/>
          <w:szCs w:val="22"/>
        </w:rPr>
        <w:t xml:space="preserve">de niñas y niños, </w:t>
      </w:r>
      <w:r w:rsidR="00044064" w:rsidRPr="00417912">
        <w:rPr>
          <w:rFonts w:cs="Arial"/>
          <w:sz w:val="22"/>
          <w:szCs w:val="22"/>
        </w:rPr>
        <w:t>que contribuye</w:t>
      </w:r>
      <w:r w:rsidRPr="00417912">
        <w:rPr>
          <w:rFonts w:cs="Arial"/>
          <w:sz w:val="22"/>
          <w:szCs w:val="22"/>
        </w:rPr>
        <w:t xml:space="preserve"> al cambio de comportamiento</w:t>
      </w:r>
      <w:r w:rsidR="00044064" w:rsidRPr="00417912">
        <w:rPr>
          <w:rFonts w:cs="Arial"/>
          <w:sz w:val="22"/>
          <w:szCs w:val="22"/>
        </w:rPr>
        <w:t>s</w:t>
      </w:r>
      <w:r w:rsidRPr="00417912">
        <w:rPr>
          <w:rFonts w:cs="Arial"/>
          <w:sz w:val="22"/>
          <w:szCs w:val="22"/>
        </w:rPr>
        <w:t xml:space="preserve"> social</w:t>
      </w:r>
      <w:r w:rsidR="00044064" w:rsidRPr="00417912">
        <w:rPr>
          <w:rFonts w:cs="Arial"/>
          <w:sz w:val="22"/>
          <w:szCs w:val="22"/>
        </w:rPr>
        <w:t xml:space="preserve">es de individuos y </w:t>
      </w:r>
      <w:r w:rsidRPr="00417912">
        <w:rPr>
          <w:rFonts w:cs="Arial"/>
          <w:sz w:val="22"/>
          <w:szCs w:val="22"/>
        </w:rPr>
        <w:t>comunidades</w:t>
      </w:r>
      <w:r w:rsidR="00466DA2">
        <w:rPr>
          <w:rFonts w:cs="Arial"/>
          <w:sz w:val="22"/>
          <w:szCs w:val="22"/>
        </w:rPr>
        <w:t xml:space="preserve"> </w:t>
      </w:r>
      <w:r w:rsidR="00466DA2" w:rsidRPr="00466DA2">
        <w:rPr>
          <w:rFonts w:cs="Arial"/>
          <w:sz w:val="22"/>
          <w:szCs w:val="22"/>
        </w:rPr>
        <w:t xml:space="preserve">a partir de prácticas participativas, hechas a la medida del tipo de prevención requerida, en razón al carácter y proximidad de la amenaza, la vulnerabilidad frente a esta y a las capacidades de individuos y comunidades para sobreponerse a dichos riesgos, como también al tiempo de su ejecución que será de </w:t>
      </w:r>
      <w:r w:rsidR="00466DA2">
        <w:rPr>
          <w:rFonts w:cs="Arial"/>
          <w:sz w:val="22"/>
          <w:szCs w:val="22"/>
        </w:rPr>
        <w:t>ocho (</w:t>
      </w:r>
      <w:r w:rsidR="00466DA2" w:rsidRPr="00466DA2">
        <w:rPr>
          <w:rFonts w:cs="Arial"/>
          <w:sz w:val="22"/>
          <w:szCs w:val="22"/>
        </w:rPr>
        <w:t>8</w:t>
      </w:r>
      <w:r w:rsidR="00466DA2">
        <w:rPr>
          <w:rFonts w:cs="Arial"/>
          <w:sz w:val="22"/>
          <w:szCs w:val="22"/>
        </w:rPr>
        <w:t>)</w:t>
      </w:r>
      <w:r w:rsidR="00466DA2" w:rsidRPr="00466DA2">
        <w:rPr>
          <w:rFonts w:cs="Arial"/>
          <w:sz w:val="22"/>
          <w:szCs w:val="22"/>
        </w:rPr>
        <w:t xml:space="preserve"> u </w:t>
      </w:r>
      <w:r w:rsidR="00466DA2">
        <w:rPr>
          <w:rFonts w:cs="Arial"/>
          <w:sz w:val="22"/>
          <w:szCs w:val="22"/>
        </w:rPr>
        <w:t>seis (</w:t>
      </w:r>
      <w:r w:rsidR="00466DA2" w:rsidRPr="00466DA2">
        <w:rPr>
          <w:rFonts w:cs="Arial"/>
          <w:sz w:val="22"/>
          <w:szCs w:val="22"/>
        </w:rPr>
        <w:t>6</w:t>
      </w:r>
      <w:r w:rsidR="00466DA2">
        <w:rPr>
          <w:rFonts w:cs="Arial"/>
          <w:sz w:val="22"/>
          <w:szCs w:val="22"/>
        </w:rPr>
        <w:t>)</w:t>
      </w:r>
      <w:r w:rsidR="00466DA2" w:rsidRPr="00466DA2">
        <w:rPr>
          <w:rFonts w:cs="Arial"/>
          <w:sz w:val="22"/>
          <w:szCs w:val="22"/>
        </w:rPr>
        <w:t xml:space="preserve"> meses de operación y finalmente fortalecer y activar los mecanismos de protección institucional y comunitaria para que respondan de manera eficaz y oportuna a la amenaza o riesgo.</w:t>
      </w:r>
    </w:p>
    <w:p w14:paraId="4B90AE8E" w14:textId="59D857C5" w:rsidR="005A162E" w:rsidRPr="00417912" w:rsidRDefault="00452494" w:rsidP="00286C9C">
      <w:pPr>
        <w:pStyle w:val="Ttulo1"/>
      </w:pPr>
      <w:bookmarkStart w:id="6" w:name="_Toc37164504"/>
      <w:bookmarkStart w:id="7" w:name="_Toc59117932"/>
      <w:bookmarkStart w:id="8" w:name="_Toc59709023"/>
      <w:r w:rsidRPr="00417912">
        <w:t xml:space="preserve">2. </w:t>
      </w:r>
      <w:r w:rsidR="00B01EBD" w:rsidRPr="00417912">
        <w:t>Contextualización</w:t>
      </w:r>
      <w:bookmarkEnd w:id="6"/>
      <w:bookmarkEnd w:id="7"/>
      <w:bookmarkEnd w:id="8"/>
    </w:p>
    <w:p w14:paraId="16148C9C" w14:textId="77777777" w:rsidR="00764BFC" w:rsidRPr="00417912" w:rsidRDefault="00764BFC" w:rsidP="00417912">
      <w:pPr>
        <w:pStyle w:val="Default"/>
        <w:ind w:left="720"/>
        <w:jc w:val="both"/>
        <w:rPr>
          <w:sz w:val="22"/>
          <w:szCs w:val="22"/>
        </w:rPr>
      </w:pPr>
    </w:p>
    <w:p w14:paraId="08854C44" w14:textId="05D3C547" w:rsidR="005A162E" w:rsidRPr="00417912" w:rsidRDefault="00286C9C" w:rsidP="00286C9C">
      <w:pPr>
        <w:pStyle w:val="Ttulo2"/>
      </w:pPr>
      <w:bookmarkStart w:id="9" w:name="_Toc37164505"/>
      <w:bookmarkStart w:id="10" w:name="_Toc59709024"/>
      <w:bookmarkEnd w:id="1"/>
      <w:bookmarkEnd w:id="2"/>
      <w:r>
        <w:t xml:space="preserve">2.1. </w:t>
      </w:r>
      <w:r w:rsidR="00866F51" w:rsidRPr="00417912">
        <w:t>Justificación</w:t>
      </w:r>
      <w:bookmarkEnd w:id="9"/>
      <w:bookmarkEnd w:id="10"/>
      <w:r w:rsidR="00866F51" w:rsidRPr="00417912">
        <w:t xml:space="preserve"> </w:t>
      </w:r>
    </w:p>
    <w:p w14:paraId="6587A73F" w14:textId="77777777" w:rsidR="00764BFC" w:rsidRPr="00417912" w:rsidRDefault="00764BFC" w:rsidP="00417912">
      <w:pPr>
        <w:pStyle w:val="Subttulo"/>
        <w:ind w:left="1146"/>
        <w:jc w:val="both"/>
        <w:rPr>
          <w:rFonts w:cs="Arial"/>
          <w:sz w:val="22"/>
          <w:szCs w:val="22"/>
        </w:rPr>
      </w:pPr>
    </w:p>
    <w:p w14:paraId="51429E16" w14:textId="592FDCFE" w:rsidR="00831DB7" w:rsidRPr="00417912" w:rsidRDefault="00831DB7" w:rsidP="00417912">
      <w:pPr>
        <w:jc w:val="both"/>
        <w:textAlignment w:val="baseline"/>
        <w:rPr>
          <w:rFonts w:cs="Arial"/>
          <w:sz w:val="22"/>
          <w:szCs w:val="22"/>
          <w:lang w:val="es-ES"/>
        </w:rPr>
      </w:pPr>
      <w:bookmarkStart w:id="11" w:name="_Toc36210587"/>
      <w:bookmarkStart w:id="12" w:name="_Toc37164506"/>
      <w:r w:rsidRPr="00417912">
        <w:rPr>
          <w:rFonts w:cs="Arial"/>
          <w:sz w:val="22"/>
          <w:szCs w:val="22"/>
          <w:lang w:val="es-ES"/>
        </w:rPr>
        <w:t xml:space="preserve">El compromiso de Colombia con la protección integral de los derechos de la </w:t>
      </w:r>
      <w:r w:rsidR="00613B42" w:rsidRPr="00417912">
        <w:rPr>
          <w:rFonts w:cs="Arial"/>
          <w:sz w:val="22"/>
          <w:szCs w:val="22"/>
          <w:lang w:val="es-ES"/>
        </w:rPr>
        <w:t>infancia</w:t>
      </w:r>
      <w:r w:rsidRPr="00417912">
        <w:rPr>
          <w:rFonts w:cs="Arial"/>
          <w:sz w:val="22"/>
          <w:szCs w:val="22"/>
          <w:lang w:val="es-ES"/>
        </w:rPr>
        <w:t xml:space="preserve"> se refleja en un trabajo que ha impulsado importantes logros </w:t>
      </w:r>
      <w:r w:rsidR="006400D4" w:rsidRPr="00417912">
        <w:rPr>
          <w:rFonts w:cs="Arial"/>
          <w:sz w:val="22"/>
          <w:szCs w:val="22"/>
          <w:lang w:val="es-ES"/>
        </w:rPr>
        <w:t>normativos, políticos, técnicos y de gestión</w:t>
      </w:r>
      <w:r w:rsidRPr="00417912">
        <w:rPr>
          <w:rFonts w:cs="Arial"/>
          <w:sz w:val="22"/>
          <w:szCs w:val="22"/>
          <w:lang w:val="es-ES"/>
        </w:rPr>
        <w:t>. A partir de la Constitución Política</w:t>
      </w:r>
      <w:r w:rsidR="00FA534B">
        <w:rPr>
          <w:rFonts w:cs="Arial"/>
          <w:sz w:val="22"/>
          <w:szCs w:val="22"/>
          <w:lang w:val="es-ES"/>
        </w:rPr>
        <w:t xml:space="preserve"> de 1991</w:t>
      </w:r>
      <w:r w:rsidRPr="00417912">
        <w:rPr>
          <w:rFonts w:cs="Arial"/>
          <w:sz w:val="22"/>
          <w:szCs w:val="22"/>
          <w:lang w:val="es-ES"/>
        </w:rPr>
        <w:t xml:space="preserve"> y </w:t>
      </w:r>
      <w:r w:rsidR="00FA534B">
        <w:rPr>
          <w:rFonts w:cs="Arial"/>
          <w:sz w:val="22"/>
          <w:szCs w:val="22"/>
          <w:lang w:val="es-ES"/>
        </w:rPr>
        <w:t xml:space="preserve">la </w:t>
      </w:r>
      <w:r w:rsidR="00FA534B" w:rsidRPr="00FA534B">
        <w:rPr>
          <w:rFonts w:cs="Arial"/>
          <w:sz w:val="22"/>
          <w:szCs w:val="22"/>
          <w:lang w:val="es-ES"/>
        </w:rPr>
        <w:t>Convención de los Derechos del Niño</w:t>
      </w:r>
      <w:r w:rsidR="00FA534B">
        <w:rPr>
          <w:rFonts w:cs="Arial"/>
          <w:sz w:val="22"/>
          <w:szCs w:val="22"/>
          <w:lang w:val="es-ES"/>
        </w:rPr>
        <w:t xml:space="preserve"> (</w:t>
      </w:r>
      <w:r w:rsidR="008A6370">
        <w:rPr>
          <w:rFonts w:cs="Arial"/>
          <w:sz w:val="22"/>
          <w:szCs w:val="22"/>
          <w:lang w:val="es-ES"/>
        </w:rPr>
        <w:t xml:space="preserve">ratificada mediante la </w:t>
      </w:r>
      <w:r w:rsidR="00FA534B" w:rsidRPr="00417912">
        <w:rPr>
          <w:rFonts w:cs="Arial"/>
          <w:sz w:val="22"/>
          <w:szCs w:val="22"/>
          <w:lang w:val="es-ES"/>
        </w:rPr>
        <w:t>Ley 12 de 1991</w:t>
      </w:r>
      <w:r w:rsidR="00FA534B">
        <w:rPr>
          <w:rFonts w:cs="Arial"/>
          <w:sz w:val="22"/>
          <w:szCs w:val="22"/>
          <w:lang w:val="es-ES"/>
        </w:rPr>
        <w:t>)</w:t>
      </w:r>
      <w:r w:rsidRPr="00417912">
        <w:rPr>
          <w:rFonts w:cs="Arial"/>
          <w:sz w:val="22"/>
          <w:szCs w:val="22"/>
          <w:lang w:val="es-ES"/>
        </w:rPr>
        <w:t xml:space="preserve">, se reconocen </w:t>
      </w:r>
      <w:r w:rsidR="008A6370">
        <w:rPr>
          <w:rFonts w:cs="Arial"/>
          <w:sz w:val="22"/>
          <w:szCs w:val="22"/>
          <w:lang w:val="es-ES"/>
        </w:rPr>
        <w:t xml:space="preserve">a las niñas y niños </w:t>
      </w:r>
      <w:r w:rsidRPr="00417912">
        <w:rPr>
          <w:rFonts w:cs="Arial"/>
          <w:sz w:val="22"/>
          <w:szCs w:val="22"/>
          <w:lang w:val="es-ES"/>
        </w:rPr>
        <w:t xml:space="preserve">como sujetos titulares de derechos de especial protección </w:t>
      </w:r>
      <w:r w:rsidR="002D1397" w:rsidRPr="00417912">
        <w:rPr>
          <w:rFonts w:cs="Arial"/>
          <w:sz w:val="22"/>
          <w:szCs w:val="22"/>
          <w:lang w:val="es-ES"/>
        </w:rPr>
        <w:t>y,</w:t>
      </w:r>
      <w:r w:rsidRPr="00417912">
        <w:rPr>
          <w:rFonts w:cs="Arial"/>
          <w:sz w:val="22"/>
          <w:szCs w:val="22"/>
          <w:lang w:val="es-ES"/>
        </w:rPr>
        <w:t xml:space="preserve"> </w:t>
      </w:r>
      <w:r w:rsidR="00FA534B">
        <w:rPr>
          <w:rFonts w:cs="Arial"/>
          <w:sz w:val="22"/>
          <w:szCs w:val="22"/>
          <w:lang w:val="es-ES"/>
        </w:rPr>
        <w:t xml:space="preserve">además, </w:t>
      </w:r>
      <w:r w:rsidRPr="00417912">
        <w:rPr>
          <w:rFonts w:cs="Arial"/>
          <w:sz w:val="22"/>
          <w:szCs w:val="22"/>
          <w:lang w:val="es-ES"/>
        </w:rPr>
        <w:t>se establece que sus derechos son prevalentes sobre los demás. No obstante, la situación de niñas y niños en materia de protección integral sigue siendo un reto para el país.  </w:t>
      </w:r>
    </w:p>
    <w:p w14:paraId="03B79AC0" w14:textId="77777777" w:rsidR="00831DB7" w:rsidRPr="00417912" w:rsidRDefault="00831DB7" w:rsidP="00417912">
      <w:pPr>
        <w:jc w:val="both"/>
        <w:textAlignment w:val="baseline"/>
        <w:rPr>
          <w:rFonts w:cs="Arial"/>
          <w:sz w:val="22"/>
          <w:szCs w:val="22"/>
          <w:lang w:val="es-ES"/>
        </w:rPr>
      </w:pPr>
      <w:r w:rsidRPr="00417912">
        <w:rPr>
          <w:rFonts w:cs="Arial"/>
          <w:sz w:val="22"/>
          <w:szCs w:val="22"/>
          <w:lang w:val="es-ES"/>
        </w:rPr>
        <w:t>  </w:t>
      </w:r>
    </w:p>
    <w:p w14:paraId="35B85952" w14:textId="096D3B90" w:rsidR="00831DB7" w:rsidRPr="00417912" w:rsidRDefault="00831DB7" w:rsidP="00417912">
      <w:pPr>
        <w:jc w:val="both"/>
        <w:textAlignment w:val="baseline"/>
        <w:rPr>
          <w:rFonts w:cs="Arial"/>
          <w:sz w:val="22"/>
          <w:szCs w:val="22"/>
          <w:lang w:val="es-ES"/>
        </w:rPr>
      </w:pPr>
      <w:r w:rsidRPr="00417912">
        <w:rPr>
          <w:rFonts w:cs="Arial"/>
          <w:sz w:val="22"/>
          <w:szCs w:val="22"/>
          <w:lang w:val="es-ES"/>
        </w:rPr>
        <w:lastRenderedPageBreak/>
        <w:t xml:space="preserve">En este sentido, la generación de condiciones que favorecen el pleno desarrollo de </w:t>
      </w:r>
      <w:r w:rsidR="00613B42" w:rsidRPr="00417912">
        <w:rPr>
          <w:rFonts w:cs="Arial"/>
          <w:sz w:val="22"/>
          <w:szCs w:val="22"/>
          <w:lang w:val="es-ES"/>
        </w:rPr>
        <w:t>la infancia</w:t>
      </w:r>
      <w:r w:rsidR="002D1397">
        <w:rPr>
          <w:rFonts w:cs="Arial"/>
          <w:sz w:val="22"/>
          <w:szCs w:val="22"/>
          <w:lang w:val="es-ES"/>
        </w:rPr>
        <w:t>,</w:t>
      </w:r>
      <w:r w:rsidR="00613B42" w:rsidRPr="00417912">
        <w:rPr>
          <w:rFonts w:cs="Arial"/>
          <w:sz w:val="22"/>
          <w:szCs w:val="22"/>
          <w:lang w:val="es-ES"/>
        </w:rPr>
        <w:t> es la apuesta de l</w:t>
      </w:r>
      <w:r w:rsidRPr="00417912">
        <w:rPr>
          <w:rFonts w:cs="Arial"/>
          <w:sz w:val="22"/>
          <w:szCs w:val="22"/>
          <w:lang w:val="es-ES"/>
        </w:rPr>
        <w:t>a Política Nacional</w:t>
      </w:r>
      <w:r w:rsidR="00613B42" w:rsidRPr="00417912">
        <w:rPr>
          <w:rFonts w:cs="Arial"/>
          <w:sz w:val="22"/>
          <w:szCs w:val="22"/>
          <w:lang w:val="es-ES"/>
        </w:rPr>
        <w:t xml:space="preserve"> de Infancia y Adolescencia</w:t>
      </w:r>
      <w:r w:rsidR="002D1397">
        <w:rPr>
          <w:rFonts w:cs="Arial"/>
          <w:sz w:val="22"/>
          <w:szCs w:val="22"/>
          <w:lang w:val="es-ES"/>
        </w:rPr>
        <w:t xml:space="preserve"> (2018-2030)</w:t>
      </w:r>
      <w:r w:rsidRPr="00417912">
        <w:rPr>
          <w:rFonts w:cs="Arial"/>
          <w:sz w:val="22"/>
          <w:szCs w:val="22"/>
          <w:lang w:val="es-ES"/>
        </w:rPr>
        <w:t xml:space="preserve">, que insta al Estado a explicitar y ordenar su gestión de manera coherente con la comprensión de quiénes son, lo que significa su desarrollo integral, cómo se expresa la realización de sus derechos y cuál es la manera que </w:t>
      </w:r>
      <w:r w:rsidR="002D1397">
        <w:rPr>
          <w:rFonts w:cs="Arial"/>
          <w:sz w:val="22"/>
          <w:szCs w:val="22"/>
          <w:lang w:val="es-ES"/>
        </w:rPr>
        <w:t xml:space="preserve">se </w:t>
      </w:r>
      <w:r w:rsidRPr="00417912">
        <w:rPr>
          <w:rFonts w:cs="Arial"/>
          <w:sz w:val="22"/>
          <w:szCs w:val="22"/>
          <w:lang w:val="es-ES"/>
        </w:rPr>
        <w:t>considera más efectiva para llevar a cabo la responsabilidad de actuar con oportunidad como garante de sus derechos prevalentes. </w:t>
      </w:r>
      <w:r w:rsidR="003A175D">
        <w:rPr>
          <w:rFonts w:cs="Arial"/>
          <w:sz w:val="22"/>
          <w:szCs w:val="22"/>
          <w:lang w:val="es-ES"/>
        </w:rPr>
        <w:t>Por consiguiente</w:t>
      </w:r>
      <w:r w:rsidR="00613B42" w:rsidRPr="00417912">
        <w:rPr>
          <w:rFonts w:cs="Arial"/>
          <w:sz w:val="22"/>
          <w:szCs w:val="22"/>
          <w:lang w:val="es-ES"/>
        </w:rPr>
        <w:t>,</w:t>
      </w:r>
      <w:r w:rsidR="003A175D">
        <w:rPr>
          <w:rFonts w:cs="Arial"/>
          <w:sz w:val="22"/>
          <w:szCs w:val="22"/>
          <w:lang w:val="es-ES"/>
        </w:rPr>
        <w:t xml:space="preserve"> esto</w:t>
      </w:r>
      <w:r w:rsidR="00613B42" w:rsidRPr="00417912">
        <w:rPr>
          <w:rFonts w:cs="Arial"/>
          <w:sz w:val="22"/>
          <w:szCs w:val="22"/>
          <w:lang w:val="es-ES"/>
        </w:rPr>
        <w:t> implica definir acciones a partir de</w:t>
      </w:r>
      <w:r w:rsidRPr="00417912">
        <w:rPr>
          <w:rFonts w:cs="Arial"/>
          <w:sz w:val="22"/>
          <w:szCs w:val="22"/>
          <w:lang w:val="es-ES"/>
        </w:rPr>
        <w:t xml:space="preserve"> los riesgos asociados a las principales problemáticas </w:t>
      </w:r>
      <w:r w:rsidR="00613B42" w:rsidRPr="00417912">
        <w:rPr>
          <w:rFonts w:cs="Arial"/>
          <w:sz w:val="22"/>
          <w:szCs w:val="22"/>
          <w:lang w:val="es-ES"/>
        </w:rPr>
        <w:t xml:space="preserve">del </w:t>
      </w:r>
      <w:r w:rsidRPr="00417912">
        <w:rPr>
          <w:rFonts w:cs="Arial"/>
          <w:sz w:val="22"/>
          <w:szCs w:val="22"/>
          <w:lang w:val="es-ES"/>
        </w:rPr>
        <w:t xml:space="preserve">contexto social, cultural y familiar que en la cotidianidad de niñas y niños obstaculizan el ejercicio pleno de </w:t>
      </w:r>
      <w:r w:rsidR="00613B42" w:rsidRPr="00417912">
        <w:rPr>
          <w:rFonts w:cs="Arial"/>
          <w:sz w:val="22"/>
          <w:szCs w:val="22"/>
          <w:lang w:val="es-ES"/>
        </w:rPr>
        <w:t xml:space="preserve">sus </w:t>
      </w:r>
      <w:r w:rsidRPr="00417912">
        <w:rPr>
          <w:rFonts w:cs="Arial"/>
          <w:sz w:val="22"/>
          <w:szCs w:val="22"/>
          <w:lang w:val="es-ES"/>
        </w:rPr>
        <w:t>derechos</w:t>
      </w:r>
      <w:r w:rsidR="003A175D">
        <w:rPr>
          <w:rFonts w:cs="Arial"/>
          <w:sz w:val="22"/>
          <w:szCs w:val="22"/>
          <w:lang w:val="es-ES"/>
        </w:rPr>
        <w:t>.</w:t>
      </w:r>
    </w:p>
    <w:p w14:paraId="0C8813EB" w14:textId="77777777" w:rsidR="00831DB7" w:rsidRPr="00417912" w:rsidRDefault="00831DB7" w:rsidP="00417912">
      <w:pPr>
        <w:ind w:left="34"/>
        <w:contextualSpacing/>
        <w:jc w:val="both"/>
        <w:rPr>
          <w:rFonts w:cs="Arial"/>
          <w:sz w:val="22"/>
          <w:szCs w:val="22"/>
        </w:rPr>
      </w:pPr>
    </w:p>
    <w:p w14:paraId="5953B38B" w14:textId="4C2815E6" w:rsidR="00831DB7" w:rsidRPr="00417912" w:rsidRDefault="00831DB7" w:rsidP="00417912">
      <w:pPr>
        <w:ind w:left="34"/>
        <w:contextualSpacing/>
        <w:jc w:val="both"/>
        <w:rPr>
          <w:rFonts w:cs="Arial"/>
          <w:sz w:val="22"/>
          <w:szCs w:val="22"/>
        </w:rPr>
      </w:pPr>
      <w:r w:rsidRPr="00417912">
        <w:rPr>
          <w:rFonts w:cs="Arial"/>
          <w:sz w:val="22"/>
          <w:szCs w:val="22"/>
        </w:rPr>
        <w:t xml:space="preserve">En este orden de ideas, el Instituto Colombiano de Bienestar Familiar “Cecilia de la Fuente de Lleras” (ICBF), creado mediante la Ley 75 de 1968, reorganizado por la ley 7° de 1979 y regido por el Decreto 2388 de 1979 y el Decreto 1084 de 2015, tiene por objeto: “propender y fortalecer la integración y desarrollo armónico de la familia, proteger a los niños, niñas y adolescentes y garantizarles sus derechos”. Así mismo, </w:t>
      </w:r>
      <w:r w:rsidR="00835C89" w:rsidRPr="00417912">
        <w:rPr>
          <w:rFonts w:cs="Arial"/>
          <w:sz w:val="22"/>
          <w:szCs w:val="22"/>
        </w:rPr>
        <w:t xml:space="preserve">el ICBF dentro de sus direcciones misionales cuenta con la Dirección de Infancia, cuyo objetivo es proponer, diseñar y ejecutar políticas, planes, programas y proyectos, para la promoción y garantía de los derechos de la </w:t>
      </w:r>
      <w:r w:rsidR="00613B42" w:rsidRPr="00417912">
        <w:rPr>
          <w:rFonts w:cs="Arial"/>
          <w:sz w:val="22"/>
          <w:szCs w:val="22"/>
        </w:rPr>
        <w:t>niñas y niños</w:t>
      </w:r>
      <w:r w:rsidR="00835C89" w:rsidRPr="00417912">
        <w:rPr>
          <w:rFonts w:cs="Arial"/>
          <w:sz w:val="22"/>
          <w:szCs w:val="22"/>
        </w:rPr>
        <w:t xml:space="preserve"> y la prevención de su vulneración. De acuerdo con las disposi</w:t>
      </w:r>
      <w:r w:rsidR="00613B42" w:rsidRPr="00417912">
        <w:rPr>
          <w:rFonts w:cs="Arial"/>
          <w:sz w:val="22"/>
          <w:szCs w:val="22"/>
        </w:rPr>
        <w:t>ciones vigentes</w:t>
      </w:r>
      <w:r w:rsidR="00835C89" w:rsidRPr="00417912">
        <w:rPr>
          <w:rFonts w:cs="Arial"/>
          <w:sz w:val="22"/>
          <w:szCs w:val="22"/>
        </w:rPr>
        <w:t xml:space="preserve">, la mencionada </w:t>
      </w:r>
      <w:r w:rsidR="003A175D">
        <w:rPr>
          <w:rFonts w:cs="Arial"/>
          <w:sz w:val="22"/>
          <w:szCs w:val="22"/>
        </w:rPr>
        <w:t>dirección</w:t>
      </w:r>
      <w:r w:rsidR="00835C89" w:rsidRPr="00417912">
        <w:rPr>
          <w:rFonts w:cs="Arial"/>
          <w:sz w:val="22"/>
          <w:szCs w:val="22"/>
        </w:rPr>
        <w:t xml:space="preserve"> misional</w:t>
      </w:r>
      <w:r w:rsidR="003A175D">
        <w:rPr>
          <w:rFonts w:cs="Arial"/>
          <w:sz w:val="22"/>
          <w:szCs w:val="22"/>
        </w:rPr>
        <w:t>,</w:t>
      </w:r>
      <w:r w:rsidR="00835C89" w:rsidRPr="00417912">
        <w:rPr>
          <w:rFonts w:cs="Arial"/>
          <w:sz w:val="22"/>
          <w:szCs w:val="22"/>
        </w:rPr>
        <w:t xml:space="preserve"> orienta su oferta a niñas y niños desde los 6 hasta los 13 años, 11 meses y 29 días.</w:t>
      </w:r>
    </w:p>
    <w:p w14:paraId="1433F306" w14:textId="77777777" w:rsidR="009F1449" w:rsidRPr="00417912" w:rsidRDefault="009F1449" w:rsidP="00417912">
      <w:pPr>
        <w:ind w:left="34"/>
        <w:contextualSpacing/>
        <w:jc w:val="both"/>
        <w:rPr>
          <w:rFonts w:cs="Arial"/>
          <w:sz w:val="22"/>
          <w:szCs w:val="22"/>
        </w:rPr>
      </w:pPr>
    </w:p>
    <w:p w14:paraId="27FEEFDE" w14:textId="61ABC753" w:rsidR="009F1449" w:rsidRPr="00417912" w:rsidRDefault="009F1449" w:rsidP="00417912">
      <w:pPr>
        <w:shd w:val="clear" w:color="auto" w:fill="FFFFFF" w:themeFill="background1"/>
        <w:ind w:left="34"/>
        <w:contextualSpacing/>
        <w:jc w:val="both"/>
        <w:rPr>
          <w:rFonts w:cs="Arial"/>
          <w:sz w:val="22"/>
          <w:szCs w:val="22"/>
        </w:rPr>
      </w:pPr>
      <w:r w:rsidRPr="00417912">
        <w:rPr>
          <w:rFonts w:cs="Arial"/>
          <w:sz w:val="22"/>
          <w:szCs w:val="22"/>
        </w:rPr>
        <w:t xml:space="preserve">De esta manera, la Dirección de </w:t>
      </w:r>
      <w:r w:rsidR="00835C89" w:rsidRPr="00417912">
        <w:rPr>
          <w:rFonts w:cs="Arial"/>
          <w:sz w:val="22"/>
          <w:szCs w:val="22"/>
        </w:rPr>
        <w:t>Infancia</w:t>
      </w:r>
      <w:r w:rsidRPr="00417912">
        <w:rPr>
          <w:rFonts w:cs="Arial"/>
          <w:sz w:val="22"/>
          <w:szCs w:val="22"/>
        </w:rPr>
        <w:t xml:space="preserve"> del ICBF cuenta con la </w:t>
      </w:r>
      <w:r w:rsidR="00613B42" w:rsidRPr="00417912">
        <w:rPr>
          <w:rFonts w:cs="Arial"/>
          <w:sz w:val="22"/>
          <w:szCs w:val="22"/>
        </w:rPr>
        <w:t>Estrategia de prevención de riesgos e</w:t>
      </w:r>
      <w:r w:rsidR="00835C89" w:rsidRPr="00417912">
        <w:rPr>
          <w:rFonts w:cs="Arial"/>
          <w:sz w:val="22"/>
          <w:szCs w:val="22"/>
        </w:rPr>
        <w:t>specíficos</w:t>
      </w:r>
      <w:r w:rsidRPr="00417912">
        <w:rPr>
          <w:rFonts w:cs="Arial"/>
          <w:sz w:val="22"/>
          <w:szCs w:val="22"/>
        </w:rPr>
        <w:t xml:space="preserve">, la cual tiene por objetivo desarrollar acciones para la promoción de los derechos de </w:t>
      </w:r>
      <w:r w:rsidR="00835C89" w:rsidRPr="00417912">
        <w:rPr>
          <w:rFonts w:cs="Arial"/>
          <w:sz w:val="22"/>
          <w:szCs w:val="22"/>
        </w:rPr>
        <w:t xml:space="preserve">niñas y niños y prevenir vulneraciones específicas </w:t>
      </w:r>
      <w:r w:rsidRPr="00417912">
        <w:rPr>
          <w:rFonts w:cs="Arial"/>
          <w:sz w:val="22"/>
          <w:szCs w:val="22"/>
        </w:rPr>
        <w:t xml:space="preserve">desde un enfoque territorial, </w:t>
      </w:r>
      <w:r w:rsidR="003A175D">
        <w:rPr>
          <w:rFonts w:cs="Arial"/>
          <w:sz w:val="22"/>
          <w:szCs w:val="22"/>
        </w:rPr>
        <w:t>respondiendo</w:t>
      </w:r>
      <w:r w:rsidRPr="00417912">
        <w:rPr>
          <w:rFonts w:cs="Arial"/>
          <w:sz w:val="22"/>
          <w:szCs w:val="22"/>
        </w:rPr>
        <w:t xml:space="preserve"> a situaciones y contextos de alto riesgo o de emergencia que requieren una atención diferenciada, fortaleciendo factores protectores y miti</w:t>
      </w:r>
      <w:r w:rsidR="00835C89" w:rsidRPr="00417912">
        <w:rPr>
          <w:rFonts w:cs="Arial"/>
          <w:sz w:val="22"/>
          <w:szCs w:val="22"/>
        </w:rPr>
        <w:t xml:space="preserve">gando factores de riesgo para </w:t>
      </w:r>
      <w:r w:rsidR="003A175D">
        <w:rPr>
          <w:rFonts w:cs="Arial"/>
          <w:sz w:val="22"/>
          <w:szCs w:val="22"/>
        </w:rPr>
        <w:t xml:space="preserve">contribuir a </w:t>
      </w:r>
      <w:r w:rsidR="00835C89" w:rsidRPr="00417912">
        <w:rPr>
          <w:rFonts w:cs="Arial"/>
          <w:sz w:val="22"/>
          <w:szCs w:val="22"/>
        </w:rPr>
        <w:t>su</w:t>
      </w:r>
      <w:r w:rsidRPr="00417912">
        <w:rPr>
          <w:rFonts w:cs="Arial"/>
          <w:sz w:val="22"/>
          <w:szCs w:val="22"/>
        </w:rPr>
        <w:t xml:space="preserve"> protección integral</w:t>
      </w:r>
      <w:r w:rsidR="00835C89" w:rsidRPr="00417912">
        <w:rPr>
          <w:rFonts w:cs="Arial"/>
          <w:sz w:val="22"/>
          <w:szCs w:val="22"/>
        </w:rPr>
        <w:t>.</w:t>
      </w:r>
    </w:p>
    <w:p w14:paraId="7A44E472" w14:textId="77777777" w:rsidR="009F1449" w:rsidRPr="00417912" w:rsidRDefault="009F1449" w:rsidP="00417912">
      <w:pPr>
        <w:shd w:val="clear" w:color="auto" w:fill="FFFFFF" w:themeFill="background1"/>
        <w:ind w:left="34"/>
        <w:jc w:val="both"/>
        <w:rPr>
          <w:rFonts w:cs="Arial"/>
          <w:sz w:val="22"/>
          <w:szCs w:val="22"/>
        </w:rPr>
      </w:pPr>
    </w:p>
    <w:p w14:paraId="3FFCF096" w14:textId="2FBEF617" w:rsidR="009F1449" w:rsidRPr="00417912" w:rsidRDefault="00835C89" w:rsidP="00417912">
      <w:pPr>
        <w:ind w:left="34"/>
        <w:jc w:val="both"/>
        <w:rPr>
          <w:rFonts w:eastAsia="Arial" w:cs="Arial"/>
          <w:sz w:val="22"/>
          <w:szCs w:val="22"/>
        </w:rPr>
      </w:pPr>
      <w:r w:rsidRPr="00417912">
        <w:rPr>
          <w:rFonts w:cs="Arial"/>
          <w:sz w:val="22"/>
          <w:szCs w:val="22"/>
        </w:rPr>
        <w:t>Por lo tanto, la Estrategia incorpora</w:t>
      </w:r>
      <w:r w:rsidR="009F1449" w:rsidRPr="00417912">
        <w:rPr>
          <w:rFonts w:cs="Arial"/>
          <w:sz w:val="22"/>
          <w:szCs w:val="22"/>
        </w:rPr>
        <w:t xml:space="preserve"> un diseño temático y metodológico especializado para atender las alertas, requerimientos, solicitudes de las </w:t>
      </w:r>
      <w:r w:rsidR="00FB1F5D">
        <w:rPr>
          <w:rFonts w:cs="Arial"/>
          <w:sz w:val="22"/>
          <w:szCs w:val="22"/>
        </w:rPr>
        <w:t xml:space="preserve">Direcciones </w:t>
      </w:r>
      <w:r w:rsidR="003A175D">
        <w:rPr>
          <w:rFonts w:cs="Arial"/>
          <w:sz w:val="22"/>
          <w:szCs w:val="22"/>
        </w:rPr>
        <w:t>R</w:t>
      </w:r>
      <w:r w:rsidR="009F1449" w:rsidRPr="00417912">
        <w:rPr>
          <w:rFonts w:cs="Arial"/>
          <w:sz w:val="22"/>
          <w:szCs w:val="22"/>
        </w:rPr>
        <w:t>egionales ICBF, entidades t</w:t>
      </w:r>
      <w:r w:rsidRPr="00417912">
        <w:rPr>
          <w:rFonts w:cs="Arial"/>
          <w:sz w:val="22"/>
          <w:szCs w:val="22"/>
        </w:rPr>
        <w:t xml:space="preserve">erritoriales, administrativas </w:t>
      </w:r>
      <w:r w:rsidR="009F1449" w:rsidRPr="00417912">
        <w:rPr>
          <w:rFonts w:cs="Arial"/>
          <w:sz w:val="22"/>
          <w:szCs w:val="22"/>
        </w:rPr>
        <w:t xml:space="preserve">o judiciales, así como a los resultados de análisis estadísticos sobre las afectaciones que ocurren en los territorios priorizados sobre los derechos de la </w:t>
      </w:r>
      <w:r w:rsidRPr="00417912">
        <w:rPr>
          <w:rFonts w:cs="Arial"/>
          <w:sz w:val="22"/>
          <w:szCs w:val="22"/>
        </w:rPr>
        <w:t>infancia</w:t>
      </w:r>
      <w:r w:rsidR="009F1449" w:rsidRPr="00417912">
        <w:rPr>
          <w:rFonts w:cs="Arial"/>
          <w:sz w:val="22"/>
          <w:szCs w:val="22"/>
        </w:rPr>
        <w:t>. Esto</w:t>
      </w:r>
      <w:r w:rsidRPr="00417912">
        <w:rPr>
          <w:rFonts w:cs="Arial"/>
          <w:sz w:val="22"/>
          <w:szCs w:val="22"/>
        </w:rPr>
        <w:t>,</w:t>
      </w:r>
      <w:r w:rsidR="009F1449" w:rsidRPr="00417912">
        <w:rPr>
          <w:rFonts w:cs="Arial"/>
          <w:sz w:val="22"/>
          <w:szCs w:val="22"/>
        </w:rPr>
        <w:t xml:space="preserve"> se complementa con la estructuración participativa de mensajes movilizadores y contenidos pedagógicos, que aprovechan los recursos de las comunicaciones y las nuevas tecnologías, como herramientas para promover transformaciones culturales y sociales</w:t>
      </w:r>
      <w:r w:rsidRPr="00417912">
        <w:rPr>
          <w:rFonts w:cs="Arial"/>
          <w:sz w:val="22"/>
          <w:szCs w:val="22"/>
        </w:rPr>
        <w:t xml:space="preserve">. Así mismo, se busca </w:t>
      </w:r>
      <w:r w:rsidR="009F1449" w:rsidRPr="00417912">
        <w:rPr>
          <w:rFonts w:cs="Arial"/>
          <w:sz w:val="22"/>
          <w:szCs w:val="22"/>
        </w:rPr>
        <w:t xml:space="preserve">materializar los derechos de la </w:t>
      </w:r>
      <w:r w:rsidRPr="00417912">
        <w:rPr>
          <w:rFonts w:cs="Arial"/>
          <w:sz w:val="22"/>
          <w:szCs w:val="22"/>
        </w:rPr>
        <w:t>infancia</w:t>
      </w:r>
      <w:r w:rsidR="009F1449" w:rsidRPr="00417912">
        <w:rPr>
          <w:rFonts w:cs="Arial"/>
          <w:sz w:val="22"/>
          <w:szCs w:val="22"/>
        </w:rPr>
        <w:t xml:space="preserve"> en escenarios de corresponsabilidad, para finalmente medir la efectividad de la intervención en sus participantes en términos de cambio </w:t>
      </w:r>
      <w:r w:rsidR="001530F2" w:rsidRPr="00417912">
        <w:rPr>
          <w:rFonts w:cs="Arial"/>
          <w:sz w:val="22"/>
          <w:szCs w:val="22"/>
        </w:rPr>
        <w:t xml:space="preserve">de </w:t>
      </w:r>
      <w:r w:rsidR="009F1449" w:rsidRPr="00417912">
        <w:rPr>
          <w:rFonts w:cs="Arial"/>
          <w:sz w:val="22"/>
          <w:szCs w:val="22"/>
        </w:rPr>
        <w:t>conocimient</w:t>
      </w:r>
      <w:r w:rsidRPr="00417912">
        <w:rPr>
          <w:rFonts w:cs="Arial"/>
          <w:sz w:val="22"/>
          <w:szCs w:val="22"/>
        </w:rPr>
        <w:t xml:space="preserve">os, aptitudes y comportamientos, así como </w:t>
      </w:r>
      <w:r w:rsidR="00DF1AF3">
        <w:rPr>
          <w:rFonts w:cs="Arial"/>
          <w:sz w:val="22"/>
          <w:szCs w:val="22"/>
        </w:rPr>
        <w:t xml:space="preserve">identificar las </w:t>
      </w:r>
      <w:r w:rsidR="001530F2" w:rsidRPr="00417912">
        <w:rPr>
          <w:rFonts w:cs="Arial"/>
          <w:sz w:val="22"/>
          <w:szCs w:val="22"/>
        </w:rPr>
        <w:t>transformaciones</w:t>
      </w:r>
      <w:r w:rsidR="009F1449" w:rsidRPr="00417912">
        <w:rPr>
          <w:rFonts w:eastAsia="Arial" w:cs="Arial"/>
          <w:sz w:val="22"/>
          <w:szCs w:val="22"/>
        </w:rPr>
        <w:t xml:space="preserve"> </w:t>
      </w:r>
      <w:r w:rsidR="00DF1AF3">
        <w:rPr>
          <w:rFonts w:eastAsia="Arial" w:cs="Arial"/>
          <w:sz w:val="22"/>
          <w:szCs w:val="22"/>
        </w:rPr>
        <w:t>de</w:t>
      </w:r>
      <w:r w:rsidR="009F1449" w:rsidRPr="00417912">
        <w:rPr>
          <w:rFonts w:eastAsia="Arial" w:cs="Arial"/>
          <w:sz w:val="22"/>
          <w:szCs w:val="22"/>
        </w:rPr>
        <w:t xml:space="preserve"> los riesgos y </w:t>
      </w:r>
      <w:r w:rsidR="00DF1AF3">
        <w:rPr>
          <w:rFonts w:eastAsia="Arial" w:cs="Arial"/>
          <w:sz w:val="22"/>
          <w:szCs w:val="22"/>
        </w:rPr>
        <w:t xml:space="preserve">los </w:t>
      </w:r>
      <w:r w:rsidR="009F1449" w:rsidRPr="00417912">
        <w:rPr>
          <w:rFonts w:eastAsia="Arial" w:cs="Arial"/>
          <w:sz w:val="22"/>
          <w:szCs w:val="22"/>
        </w:rPr>
        <w:t>determinantes sociales identificados en el territorio</w:t>
      </w:r>
      <w:r w:rsidRPr="00417912">
        <w:rPr>
          <w:rFonts w:eastAsia="Arial" w:cs="Arial"/>
          <w:sz w:val="22"/>
          <w:szCs w:val="22"/>
        </w:rPr>
        <w:t>.</w:t>
      </w:r>
    </w:p>
    <w:p w14:paraId="65A6780A" w14:textId="77777777" w:rsidR="009F1449" w:rsidRPr="00417912" w:rsidRDefault="009F1449" w:rsidP="00417912">
      <w:pPr>
        <w:ind w:left="34"/>
        <w:jc w:val="both"/>
        <w:rPr>
          <w:rFonts w:eastAsia="Arial" w:cs="Arial"/>
          <w:sz w:val="22"/>
          <w:szCs w:val="22"/>
        </w:rPr>
      </w:pPr>
    </w:p>
    <w:p w14:paraId="5AFBD801" w14:textId="206E3428" w:rsidR="009F1449" w:rsidRPr="00417912" w:rsidRDefault="009F1449" w:rsidP="00417912">
      <w:pPr>
        <w:shd w:val="clear" w:color="auto" w:fill="FFFFFF" w:themeFill="background1"/>
        <w:ind w:left="34"/>
        <w:contextualSpacing/>
        <w:jc w:val="both"/>
        <w:rPr>
          <w:rFonts w:cs="Arial"/>
          <w:sz w:val="22"/>
          <w:szCs w:val="22"/>
        </w:rPr>
      </w:pPr>
      <w:r w:rsidRPr="00417912">
        <w:rPr>
          <w:rFonts w:cs="Arial"/>
          <w:sz w:val="22"/>
          <w:szCs w:val="22"/>
        </w:rPr>
        <w:t>Bajo est</w:t>
      </w:r>
      <w:r w:rsidR="00835C89" w:rsidRPr="00417912">
        <w:rPr>
          <w:rFonts w:cs="Arial"/>
          <w:sz w:val="22"/>
          <w:szCs w:val="22"/>
        </w:rPr>
        <w:t>a perspectiva se busca</w:t>
      </w:r>
      <w:r w:rsidRPr="00417912">
        <w:rPr>
          <w:rFonts w:cs="Arial"/>
          <w:sz w:val="22"/>
          <w:szCs w:val="22"/>
        </w:rPr>
        <w:t xml:space="preserve"> </w:t>
      </w:r>
      <w:r w:rsidR="00835C89" w:rsidRPr="00417912">
        <w:rPr>
          <w:rFonts w:cs="Arial"/>
          <w:sz w:val="22"/>
          <w:szCs w:val="22"/>
        </w:rPr>
        <w:t>que niñas y niños</w:t>
      </w:r>
      <w:r w:rsidRPr="00417912">
        <w:rPr>
          <w:rFonts w:cs="Arial"/>
          <w:sz w:val="22"/>
          <w:szCs w:val="22"/>
        </w:rPr>
        <w:t xml:space="preserve"> en situación de riesgo y amenaza de vulneración</w:t>
      </w:r>
      <w:r w:rsidR="00E524DD">
        <w:rPr>
          <w:rFonts w:cs="Arial"/>
          <w:sz w:val="22"/>
          <w:szCs w:val="22"/>
        </w:rPr>
        <w:t>,</w:t>
      </w:r>
      <w:r w:rsidRPr="00417912">
        <w:rPr>
          <w:rFonts w:cs="Arial"/>
          <w:sz w:val="22"/>
          <w:szCs w:val="22"/>
        </w:rPr>
        <w:t xml:space="preserve"> </w:t>
      </w:r>
      <w:r w:rsidR="00835C89" w:rsidRPr="00417912">
        <w:rPr>
          <w:rFonts w:cs="Arial"/>
          <w:sz w:val="22"/>
          <w:szCs w:val="22"/>
        </w:rPr>
        <w:t xml:space="preserve">reciban un acompañamiento que les </w:t>
      </w:r>
      <w:r w:rsidR="00672A3E">
        <w:rPr>
          <w:rFonts w:cs="Arial"/>
          <w:sz w:val="22"/>
          <w:szCs w:val="22"/>
        </w:rPr>
        <w:t>aparte</w:t>
      </w:r>
      <w:r w:rsidR="00835C89" w:rsidRPr="00417912">
        <w:rPr>
          <w:rFonts w:cs="Arial"/>
          <w:sz w:val="22"/>
          <w:szCs w:val="22"/>
        </w:rPr>
        <w:t xml:space="preserve"> del riesgo </w:t>
      </w:r>
      <w:r w:rsidRPr="00417912">
        <w:rPr>
          <w:rFonts w:cs="Arial"/>
          <w:sz w:val="22"/>
          <w:szCs w:val="22"/>
        </w:rPr>
        <w:t>de modo inspirador, asertivo y transformador, fomentando la construcción de proyectos de vida lejos de las dinámicas locales que los exponen a riesgos.</w:t>
      </w:r>
      <w:r w:rsidR="00835C89" w:rsidRPr="00417912">
        <w:rPr>
          <w:rFonts w:cs="Arial"/>
          <w:sz w:val="22"/>
          <w:szCs w:val="22"/>
        </w:rPr>
        <w:t xml:space="preserve"> Adicionalmente, l</w:t>
      </w:r>
      <w:r w:rsidRPr="00417912">
        <w:rPr>
          <w:rFonts w:cs="Arial"/>
          <w:sz w:val="22"/>
          <w:szCs w:val="22"/>
        </w:rPr>
        <w:t xml:space="preserve">a Estrategia procura </w:t>
      </w:r>
      <w:r w:rsidR="00835C89" w:rsidRPr="00417912">
        <w:rPr>
          <w:rFonts w:cs="Arial"/>
          <w:sz w:val="22"/>
          <w:szCs w:val="22"/>
        </w:rPr>
        <w:t xml:space="preserve">la </w:t>
      </w:r>
      <w:r w:rsidRPr="00417912">
        <w:rPr>
          <w:rFonts w:cs="Arial"/>
          <w:sz w:val="22"/>
          <w:szCs w:val="22"/>
        </w:rPr>
        <w:t xml:space="preserve">construcción o fortalecimiento de entornos que promuevan la capacidad de agencia, resiliencia y respuesta </w:t>
      </w:r>
      <w:r w:rsidR="00835C89" w:rsidRPr="00417912">
        <w:rPr>
          <w:rFonts w:cs="Arial"/>
          <w:sz w:val="22"/>
          <w:szCs w:val="22"/>
        </w:rPr>
        <w:t xml:space="preserve">de los diferentes actores </w:t>
      </w:r>
      <w:r w:rsidRPr="00417912">
        <w:rPr>
          <w:rFonts w:cs="Arial"/>
          <w:sz w:val="22"/>
          <w:szCs w:val="22"/>
        </w:rPr>
        <w:t>corresponsables de l</w:t>
      </w:r>
      <w:r w:rsidR="00835C89" w:rsidRPr="00417912">
        <w:rPr>
          <w:rFonts w:cs="Arial"/>
          <w:sz w:val="22"/>
          <w:szCs w:val="22"/>
        </w:rPr>
        <w:t xml:space="preserve">a protección integral (madres, </w:t>
      </w:r>
      <w:r w:rsidRPr="00417912">
        <w:rPr>
          <w:rFonts w:cs="Arial"/>
          <w:sz w:val="22"/>
          <w:szCs w:val="22"/>
        </w:rPr>
        <w:t xml:space="preserve">padres de familia, </w:t>
      </w:r>
      <w:r w:rsidR="00835C89" w:rsidRPr="00417912">
        <w:rPr>
          <w:rFonts w:cs="Arial"/>
          <w:sz w:val="22"/>
          <w:szCs w:val="22"/>
        </w:rPr>
        <w:t>personas cuidadora</w:t>
      </w:r>
      <w:r w:rsidRPr="00417912">
        <w:rPr>
          <w:rFonts w:cs="Arial"/>
          <w:sz w:val="22"/>
          <w:szCs w:val="22"/>
        </w:rPr>
        <w:t xml:space="preserve">s, líderes comunitarios, constructores de política y tomadores de decisiones, medios de comunicación, funcionarios a nivel territorial, autoridades administrativas, autoridades propias, entre otros) </w:t>
      </w:r>
      <w:r w:rsidR="006B7808">
        <w:rPr>
          <w:rFonts w:cs="Arial"/>
          <w:sz w:val="22"/>
          <w:szCs w:val="22"/>
        </w:rPr>
        <w:t>y</w:t>
      </w:r>
      <w:r w:rsidRPr="00417912">
        <w:rPr>
          <w:rFonts w:cs="Arial"/>
          <w:sz w:val="22"/>
          <w:szCs w:val="22"/>
        </w:rPr>
        <w:t xml:space="preserve"> garantes </w:t>
      </w:r>
      <w:r w:rsidR="006B7808">
        <w:rPr>
          <w:rFonts w:cs="Arial"/>
          <w:sz w:val="22"/>
          <w:szCs w:val="22"/>
        </w:rPr>
        <w:t>d</w:t>
      </w:r>
      <w:r w:rsidRPr="00417912">
        <w:rPr>
          <w:rFonts w:cs="Arial"/>
          <w:sz w:val="22"/>
          <w:szCs w:val="22"/>
        </w:rPr>
        <w:t>el desarrollo integral</w:t>
      </w:r>
      <w:r w:rsidR="006B7808">
        <w:rPr>
          <w:rFonts w:cs="Arial"/>
          <w:sz w:val="22"/>
          <w:szCs w:val="22"/>
        </w:rPr>
        <w:t xml:space="preserve"> de la infancia</w:t>
      </w:r>
      <w:r w:rsidRPr="00417912">
        <w:rPr>
          <w:rFonts w:cs="Arial"/>
          <w:sz w:val="22"/>
          <w:szCs w:val="22"/>
        </w:rPr>
        <w:t xml:space="preserve">. </w:t>
      </w:r>
    </w:p>
    <w:p w14:paraId="0A9A9295" w14:textId="77777777" w:rsidR="009F1449" w:rsidRPr="00417912" w:rsidRDefault="009F1449" w:rsidP="00417912">
      <w:pPr>
        <w:shd w:val="clear" w:color="auto" w:fill="FFFFFF" w:themeFill="background1"/>
        <w:jc w:val="both"/>
        <w:rPr>
          <w:rFonts w:cs="Arial"/>
          <w:sz w:val="22"/>
          <w:szCs w:val="22"/>
        </w:rPr>
      </w:pPr>
    </w:p>
    <w:p w14:paraId="44E47BFD" w14:textId="156F9F14" w:rsidR="009F1449" w:rsidRPr="00417912" w:rsidRDefault="009F1449" w:rsidP="00417912">
      <w:pPr>
        <w:shd w:val="clear" w:color="auto" w:fill="FFFFFF" w:themeFill="background1"/>
        <w:jc w:val="both"/>
        <w:rPr>
          <w:rFonts w:cs="Arial"/>
          <w:sz w:val="22"/>
          <w:szCs w:val="22"/>
        </w:rPr>
      </w:pPr>
      <w:r w:rsidRPr="00417912">
        <w:rPr>
          <w:rFonts w:cs="Arial"/>
          <w:sz w:val="22"/>
          <w:szCs w:val="22"/>
        </w:rPr>
        <w:t xml:space="preserve">Ahora bien, las actividades realizadas en el marco de la </w:t>
      </w:r>
      <w:r w:rsidR="00835C89" w:rsidRPr="00417912">
        <w:rPr>
          <w:rFonts w:cs="Arial"/>
          <w:sz w:val="22"/>
          <w:szCs w:val="22"/>
        </w:rPr>
        <w:t>Estrategia</w:t>
      </w:r>
      <w:r w:rsidRPr="00417912">
        <w:rPr>
          <w:rFonts w:cs="Arial"/>
          <w:sz w:val="22"/>
          <w:szCs w:val="22"/>
        </w:rPr>
        <w:t xml:space="preserve">, </w:t>
      </w:r>
      <w:r w:rsidR="00835C89" w:rsidRPr="00417912">
        <w:rPr>
          <w:rFonts w:cs="Arial"/>
          <w:sz w:val="22"/>
          <w:szCs w:val="22"/>
        </w:rPr>
        <w:t xml:space="preserve">se encuentran definidas </w:t>
      </w:r>
      <w:r w:rsidRPr="00417912">
        <w:rPr>
          <w:rFonts w:cs="Arial"/>
          <w:sz w:val="22"/>
          <w:szCs w:val="22"/>
        </w:rPr>
        <w:t xml:space="preserve">en el artículo 3 del Decreto 936 de 2013 </w:t>
      </w:r>
      <w:r w:rsidR="00835C89" w:rsidRPr="00417912">
        <w:rPr>
          <w:rFonts w:cs="Arial"/>
          <w:sz w:val="22"/>
          <w:szCs w:val="22"/>
        </w:rPr>
        <w:t>como</w:t>
      </w:r>
      <w:r w:rsidRPr="00417912">
        <w:rPr>
          <w:rFonts w:cs="Arial"/>
          <w:sz w:val="22"/>
          <w:szCs w:val="22"/>
        </w:rPr>
        <w:t xml:space="preserve"> “</w:t>
      </w:r>
      <w:r w:rsidRPr="00417912">
        <w:rPr>
          <w:rFonts w:cs="Arial"/>
          <w:i/>
          <w:iCs/>
          <w:sz w:val="22"/>
          <w:szCs w:val="22"/>
        </w:rPr>
        <w:t xml:space="preserve">el conjunto de acciones del Estado que se desarrollan para cumplir en forma integral y permanente con el reconocimiento, la garantía, protección y restablecimiento de los </w:t>
      </w:r>
      <w:r w:rsidRPr="00417912">
        <w:rPr>
          <w:rFonts w:cs="Arial"/>
          <w:i/>
          <w:iCs/>
          <w:sz w:val="22"/>
          <w:szCs w:val="22"/>
        </w:rPr>
        <w:lastRenderedPageBreak/>
        <w:t>derechos de los niños, niñas y adolescentes, así como la prevención de su amenaza o vulneración y el fortalecimiento familiar (…)”.</w:t>
      </w:r>
      <w:bookmarkStart w:id="13" w:name="3"/>
      <w:bookmarkEnd w:id="13"/>
      <w:r w:rsidR="00835C89" w:rsidRPr="00417912">
        <w:rPr>
          <w:rFonts w:cs="Arial"/>
          <w:i/>
          <w:iCs/>
          <w:sz w:val="22"/>
          <w:szCs w:val="22"/>
        </w:rPr>
        <w:t xml:space="preserve"> </w:t>
      </w:r>
      <w:r w:rsidRPr="00417912">
        <w:rPr>
          <w:rFonts w:cs="Arial"/>
          <w:sz w:val="22"/>
          <w:szCs w:val="22"/>
        </w:rPr>
        <w:t xml:space="preserve">Lo anterior, en la medida en que las actividades de promoción y prevención buscan el fortalecimiento de las capacidades protectoras de los entornos hogar, educativo, salud, laboral, espacio público, comunitario, institucional y virtual, en los cuales se desarrolla la vida de </w:t>
      </w:r>
      <w:r w:rsidR="00835C89" w:rsidRPr="00417912">
        <w:rPr>
          <w:rFonts w:cs="Arial"/>
          <w:sz w:val="22"/>
          <w:szCs w:val="22"/>
        </w:rPr>
        <w:t>niñas y niños. Logrando</w:t>
      </w:r>
      <w:r w:rsidR="0098760D">
        <w:rPr>
          <w:rFonts w:cs="Arial"/>
          <w:sz w:val="22"/>
          <w:szCs w:val="22"/>
        </w:rPr>
        <w:t xml:space="preserve"> así</w:t>
      </w:r>
      <w:r w:rsidR="00835C89" w:rsidRPr="00417912">
        <w:rPr>
          <w:rFonts w:cs="Arial"/>
          <w:sz w:val="22"/>
          <w:szCs w:val="22"/>
        </w:rPr>
        <w:t xml:space="preserve">, </w:t>
      </w:r>
      <w:r w:rsidRPr="00417912">
        <w:rPr>
          <w:rFonts w:cs="Arial"/>
          <w:sz w:val="22"/>
          <w:szCs w:val="22"/>
        </w:rPr>
        <w:t xml:space="preserve">en lo posible, </w:t>
      </w:r>
      <w:r w:rsidR="00835C89" w:rsidRPr="00417912">
        <w:rPr>
          <w:rFonts w:cs="Arial"/>
          <w:sz w:val="22"/>
          <w:szCs w:val="22"/>
        </w:rPr>
        <w:t xml:space="preserve">la disminución </w:t>
      </w:r>
      <w:r w:rsidRPr="00417912">
        <w:rPr>
          <w:rFonts w:cs="Arial"/>
          <w:sz w:val="22"/>
          <w:szCs w:val="22"/>
        </w:rPr>
        <w:t>de las vulnerabilidades estructurales y afectivas que potencian las amenazas; a través de la gestión institucional y social de sus demandas</w:t>
      </w:r>
      <w:r w:rsidR="0098760D">
        <w:rPr>
          <w:rFonts w:cs="Arial"/>
          <w:sz w:val="22"/>
          <w:szCs w:val="22"/>
        </w:rPr>
        <w:t xml:space="preserve"> y</w:t>
      </w:r>
      <w:r w:rsidRPr="00417912">
        <w:rPr>
          <w:rFonts w:cs="Arial"/>
          <w:sz w:val="22"/>
          <w:szCs w:val="22"/>
        </w:rPr>
        <w:t xml:space="preserve"> con su participación protagónica en procesos prácticos de control social e incidencia.</w:t>
      </w:r>
    </w:p>
    <w:p w14:paraId="0C757F0A" w14:textId="77777777" w:rsidR="009F1449" w:rsidRPr="00417912" w:rsidRDefault="009F1449" w:rsidP="00417912">
      <w:pPr>
        <w:ind w:left="34"/>
        <w:contextualSpacing/>
        <w:jc w:val="both"/>
        <w:rPr>
          <w:rFonts w:cs="Arial"/>
          <w:sz w:val="22"/>
          <w:szCs w:val="22"/>
        </w:rPr>
      </w:pPr>
    </w:p>
    <w:p w14:paraId="12976C37" w14:textId="36F76381" w:rsidR="009F1449" w:rsidRPr="00417912" w:rsidRDefault="009F1449" w:rsidP="00417912">
      <w:pPr>
        <w:jc w:val="both"/>
        <w:rPr>
          <w:rFonts w:cs="Arial"/>
          <w:sz w:val="22"/>
          <w:szCs w:val="22"/>
        </w:rPr>
      </w:pPr>
      <w:r w:rsidRPr="00417912">
        <w:rPr>
          <w:rFonts w:cs="Arial"/>
          <w:sz w:val="22"/>
          <w:szCs w:val="22"/>
        </w:rPr>
        <w:t>La Estrategia,</w:t>
      </w:r>
      <w:r w:rsidR="00835C89" w:rsidRPr="00417912">
        <w:rPr>
          <w:rFonts w:cs="Arial"/>
          <w:sz w:val="22"/>
          <w:szCs w:val="22"/>
        </w:rPr>
        <w:t xml:space="preserve"> </w:t>
      </w:r>
      <w:r w:rsidRPr="00417912">
        <w:rPr>
          <w:rFonts w:cs="Arial"/>
          <w:sz w:val="22"/>
          <w:szCs w:val="22"/>
        </w:rPr>
        <w:t xml:space="preserve">pretende </w:t>
      </w:r>
      <w:r w:rsidR="006A33B4">
        <w:rPr>
          <w:rFonts w:cs="Arial"/>
          <w:sz w:val="22"/>
          <w:szCs w:val="22"/>
        </w:rPr>
        <w:t>desarrollar</w:t>
      </w:r>
      <w:r w:rsidR="00815441" w:rsidRPr="00417912">
        <w:rPr>
          <w:rFonts w:cs="Arial"/>
          <w:sz w:val="22"/>
          <w:szCs w:val="22"/>
        </w:rPr>
        <w:t xml:space="preserve"> acciones desde l</w:t>
      </w:r>
      <w:r w:rsidRPr="00417912">
        <w:rPr>
          <w:rFonts w:cs="Arial"/>
          <w:sz w:val="22"/>
          <w:szCs w:val="22"/>
        </w:rPr>
        <w:t xml:space="preserve">a promoción de derechos asociadas a las violencias </w:t>
      </w:r>
      <w:r w:rsidR="00835C89" w:rsidRPr="00417912">
        <w:rPr>
          <w:rFonts w:cs="Arial"/>
          <w:sz w:val="22"/>
          <w:szCs w:val="22"/>
        </w:rPr>
        <w:t>presentes en el territorio,</w:t>
      </w:r>
      <w:r w:rsidRPr="00417912">
        <w:rPr>
          <w:rFonts w:cs="Arial"/>
          <w:sz w:val="22"/>
          <w:szCs w:val="22"/>
        </w:rPr>
        <w:t xml:space="preserve"> sin desconocer las interrelaciones y complejidades en las c</w:t>
      </w:r>
      <w:r w:rsidR="00815441" w:rsidRPr="00417912">
        <w:rPr>
          <w:rFonts w:cs="Arial"/>
          <w:sz w:val="22"/>
          <w:szCs w:val="22"/>
        </w:rPr>
        <w:t xml:space="preserve">ausas y determinantes sociales, </w:t>
      </w:r>
      <w:r w:rsidR="006A33B4">
        <w:rPr>
          <w:rFonts w:cs="Arial"/>
          <w:sz w:val="22"/>
          <w:szCs w:val="22"/>
        </w:rPr>
        <w:t>desde</w:t>
      </w:r>
      <w:r w:rsidR="00815441" w:rsidRPr="00417912">
        <w:rPr>
          <w:rFonts w:cs="Arial"/>
          <w:sz w:val="22"/>
          <w:szCs w:val="22"/>
        </w:rPr>
        <w:t xml:space="preserve"> las siguientes líneas estratégicas priorizadas: (i) prevención del trabajo infantil; (ii) prevención de las violencias al interior de la familia; (iii) prevención de las violencias sexuales.</w:t>
      </w:r>
      <w:r w:rsidRPr="00417912">
        <w:rPr>
          <w:rFonts w:cs="Arial"/>
          <w:sz w:val="22"/>
          <w:szCs w:val="22"/>
        </w:rPr>
        <w:t xml:space="preserve"> </w:t>
      </w:r>
    </w:p>
    <w:p w14:paraId="561F3BB1" w14:textId="77777777" w:rsidR="009F1449" w:rsidRPr="00417912" w:rsidRDefault="009F1449" w:rsidP="00417912">
      <w:pPr>
        <w:jc w:val="both"/>
        <w:rPr>
          <w:rFonts w:cs="Arial"/>
          <w:sz w:val="22"/>
          <w:szCs w:val="22"/>
        </w:rPr>
      </w:pPr>
    </w:p>
    <w:p w14:paraId="3BE02FB5" w14:textId="2E0D14F1" w:rsidR="00211DE0" w:rsidRDefault="00286C9C" w:rsidP="00286C9C">
      <w:pPr>
        <w:pStyle w:val="Ttulo2"/>
      </w:pPr>
      <w:bookmarkStart w:id="14" w:name="_Toc59709025"/>
      <w:r>
        <w:t xml:space="preserve">2.2. </w:t>
      </w:r>
      <w:r w:rsidR="00211DE0" w:rsidRPr="00417912">
        <w:t>Definiciones y Siglas</w:t>
      </w:r>
      <w:bookmarkEnd w:id="11"/>
      <w:bookmarkEnd w:id="12"/>
      <w:bookmarkEnd w:id="14"/>
    </w:p>
    <w:p w14:paraId="0E3E172E" w14:textId="77777777" w:rsidR="00C14CD3" w:rsidRDefault="00C14CD3" w:rsidP="00C14CD3">
      <w:pPr>
        <w:pStyle w:val="Subttulo"/>
        <w:jc w:val="both"/>
        <w:rPr>
          <w:rFonts w:cs="Arial"/>
          <w:sz w:val="22"/>
          <w:szCs w:val="22"/>
        </w:rPr>
      </w:pPr>
    </w:p>
    <w:p w14:paraId="7F0BE685" w14:textId="06977FF8" w:rsidR="00C14CD3" w:rsidRPr="00417912" w:rsidRDefault="00C14CD3" w:rsidP="00C14CD3">
      <w:pPr>
        <w:pStyle w:val="Subttulo"/>
        <w:jc w:val="both"/>
        <w:rPr>
          <w:rFonts w:cs="Arial"/>
          <w:sz w:val="22"/>
          <w:szCs w:val="22"/>
        </w:rPr>
      </w:pPr>
      <w:r>
        <w:rPr>
          <w:rFonts w:cs="Arial"/>
          <w:sz w:val="22"/>
          <w:szCs w:val="22"/>
        </w:rPr>
        <w:t>Siglas</w:t>
      </w:r>
    </w:p>
    <w:p w14:paraId="2ADF8836" w14:textId="77777777" w:rsidR="00815441" w:rsidRPr="00417912" w:rsidRDefault="00815441" w:rsidP="00417912">
      <w:pPr>
        <w:ind w:left="426"/>
        <w:jc w:val="both"/>
        <w:rPr>
          <w:rFonts w:cs="Arial"/>
          <w:sz w:val="22"/>
          <w:szCs w:val="22"/>
        </w:rPr>
      </w:pPr>
    </w:p>
    <w:p w14:paraId="19ADBB93" w14:textId="77777777" w:rsidR="009F1449" w:rsidRPr="00417912" w:rsidRDefault="009F1449" w:rsidP="00417912">
      <w:pPr>
        <w:ind w:left="426"/>
        <w:jc w:val="both"/>
        <w:rPr>
          <w:rFonts w:cs="Arial"/>
          <w:sz w:val="22"/>
          <w:szCs w:val="22"/>
        </w:rPr>
      </w:pPr>
      <w:r w:rsidRPr="001D16CF">
        <w:rPr>
          <w:rFonts w:cs="Arial"/>
          <w:b/>
          <w:bCs/>
          <w:sz w:val="22"/>
          <w:szCs w:val="22"/>
        </w:rPr>
        <w:t>CONPES</w:t>
      </w:r>
      <w:r w:rsidRPr="00417912">
        <w:rPr>
          <w:rFonts w:cs="Arial"/>
          <w:sz w:val="22"/>
          <w:szCs w:val="22"/>
        </w:rPr>
        <w:t xml:space="preserve">: Consejo Nacional de Política Económica y Social </w:t>
      </w:r>
    </w:p>
    <w:p w14:paraId="3901ADC6" w14:textId="77777777" w:rsidR="009F1449" w:rsidRPr="00417912" w:rsidRDefault="009F1449" w:rsidP="00417912">
      <w:pPr>
        <w:ind w:left="426"/>
        <w:jc w:val="both"/>
        <w:rPr>
          <w:rFonts w:cs="Arial"/>
          <w:sz w:val="22"/>
          <w:szCs w:val="22"/>
        </w:rPr>
      </w:pPr>
      <w:r w:rsidRPr="001D16CF">
        <w:rPr>
          <w:rFonts w:cs="Arial"/>
          <w:b/>
          <w:bCs/>
          <w:sz w:val="22"/>
          <w:szCs w:val="22"/>
        </w:rPr>
        <w:t>CMPS</w:t>
      </w:r>
      <w:r w:rsidRPr="00417912">
        <w:rPr>
          <w:rFonts w:cs="Arial"/>
          <w:sz w:val="22"/>
          <w:szCs w:val="22"/>
        </w:rPr>
        <w:t xml:space="preserve">: Consejo Municipal de Política Social </w:t>
      </w:r>
    </w:p>
    <w:p w14:paraId="7DB31A51" w14:textId="57E194EC" w:rsidR="00744211" w:rsidRPr="00744211" w:rsidRDefault="00744211" w:rsidP="00417912">
      <w:pPr>
        <w:ind w:left="426"/>
        <w:jc w:val="both"/>
        <w:rPr>
          <w:rFonts w:eastAsia="Arial" w:cs="Arial"/>
          <w:sz w:val="22"/>
          <w:szCs w:val="22"/>
        </w:rPr>
      </w:pPr>
      <w:r>
        <w:rPr>
          <w:rFonts w:eastAsia="Arial" w:cs="Arial"/>
          <w:b/>
          <w:bCs/>
          <w:sz w:val="22"/>
          <w:szCs w:val="22"/>
        </w:rPr>
        <w:t xml:space="preserve">DANE: </w:t>
      </w:r>
      <w:r>
        <w:rPr>
          <w:rFonts w:eastAsia="Arial" w:cs="Arial"/>
          <w:sz w:val="22"/>
          <w:szCs w:val="22"/>
        </w:rPr>
        <w:t>Departamento Administrativo Nacional de Estadística</w:t>
      </w:r>
    </w:p>
    <w:p w14:paraId="609B1710" w14:textId="64916B8D" w:rsidR="009E43D3" w:rsidRPr="009E43D3" w:rsidRDefault="009E43D3" w:rsidP="00417912">
      <w:pPr>
        <w:ind w:left="426"/>
        <w:jc w:val="both"/>
        <w:rPr>
          <w:rFonts w:eastAsia="Arial" w:cs="Arial"/>
          <w:sz w:val="22"/>
          <w:szCs w:val="22"/>
        </w:rPr>
      </w:pPr>
      <w:r>
        <w:rPr>
          <w:rFonts w:eastAsia="Arial" w:cs="Arial"/>
          <w:b/>
          <w:bCs/>
          <w:sz w:val="22"/>
          <w:szCs w:val="22"/>
        </w:rPr>
        <w:t xml:space="preserve">EMPI: </w:t>
      </w:r>
      <w:r w:rsidRPr="009E43D3">
        <w:rPr>
          <w:rFonts w:eastAsia="Arial" w:cs="Arial"/>
          <w:sz w:val="22"/>
          <w:szCs w:val="22"/>
        </w:rPr>
        <w:t>Equipos Móviles de Protección Integral en Trabajo Infantil</w:t>
      </w:r>
    </w:p>
    <w:p w14:paraId="3656C09B" w14:textId="40A6F894" w:rsidR="00744211" w:rsidRPr="00744211" w:rsidRDefault="00744211" w:rsidP="00417912">
      <w:pPr>
        <w:ind w:left="426"/>
        <w:jc w:val="both"/>
        <w:rPr>
          <w:rFonts w:cs="Arial"/>
          <w:sz w:val="22"/>
          <w:szCs w:val="22"/>
        </w:rPr>
      </w:pPr>
      <w:r w:rsidRPr="00744211">
        <w:rPr>
          <w:rFonts w:eastAsia="Arial" w:cs="Arial"/>
          <w:b/>
          <w:bCs/>
          <w:sz w:val="22"/>
          <w:szCs w:val="22"/>
        </w:rPr>
        <w:t>ENDS</w:t>
      </w:r>
      <w:r>
        <w:rPr>
          <w:rFonts w:eastAsia="Arial" w:cs="Arial"/>
          <w:b/>
          <w:bCs/>
          <w:sz w:val="22"/>
          <w:szCs w:val="22"/>
        </w:rPr>
        <w:t xml:space="preserve">: </w:t>
      </w:r>
      <w:r>
        <w:rPr>
          <w:rFonts w:eastAsia="Arial" w:cs="Arial"/>
          <w:sz w:val="22"/>
          <w:szCs w:val="22"/>
        </w:rPr>
        <w:t>Encuesta Nacional de Demografía y Salud</w:t>
      </w:r>
    </w:p>
    <w:p w14:paraId="107467B0" w14:textId="76C31DAF" w:rsidR="009F1449" w:rsidRPr="00417912" w:rsidRDefault="009F1449" w:rsidP="00417912">
      <w:pPr>
        <w:ind w:left="426"/>
        <w:jc w:val="both"/>
        <w:rPr>
          <w:rFonts w:cs="Arial"/>
          <w:sz w:val="22"/>
          <w:szCs w:val="22"/>
        </w:rPr>
      </w:pPr>
      <w:r w:rsidRPr="001D16CF">
        <w:rPr>
          <w:rFonts w:cs="Arial"/>
          <w:b/>
          <w:bCs/>
          <w:sz w:val="22"/>
          <w:szCs w:val="22"/>
        </w:rPr>
        <w:t>ICBF</w:t>
      </w:r>
      <w:r w:rsidRPr="00417912">
        <w:rPr>
          <w:rFonts w:cs="Arial"/>
          <w:sz w:val="22"/>
          <w:szCs w:val="22"/>
        </w:rPr>
        <w:t xml:space="preserve">: Instituto Colombiano de Bienestar Familiar </w:t>
      </w:r>
    </w:p>
    <w:p w14:paraId="5CBA8DD9" w14:textId="77777777" w:rsidR="009F1449" w:rsidRPr="00417912" w:rsidRDefault="009F1449" w:rsidP="00417912">
      <w:pPr>
        <w:ind w:left="426"/>
        <w:jc w:val="both"/>
        <w:rPr>
          <w:rFonts w:cs="Arial"/>
          <w:sz w:val="22"/>
          <w:szCs w:val="22"/>
        </w:rPr>
      </w:pPr>
      <w:r w:rsidRPr="001D16CF">
        <w:rPr>
          <w:rFonts w:cs="Arial"/>
          <w:b/>
          <w:bCs/>
          <w:sz w:val="22"/>
          <w:szCs w:val="22"/>
        </w:rPr>
        <w:t>JAC</w:t>
      </w:r>
      <w:r w:rsidRPr="00417912">
        <w:rPr>
          <w:rFonts w:cs="Arial"/>
          <w:sz w:val="22"/>
          <w:szCs w:val="22"/>
        </w:rPr>
        <w:t xml:space="preserve">: Junta de Acción Comunal </w:t>
      </w:r>
    </w:p>
    <w:p w14:paraId="7BE09F89" w14:textId="77777777" w:rsidR="009F1449" w:rsidRPr="00417912" w:rsidRDefault="009F1449" w:rsidP="00417912">
      <w:pPr>
        <w:ind w:left="426"/>
        <w:jc w:val="both"/>
        <w:rPr>
          <w:rFonts w:cs="Arial"/>
          <w:sz w:val="22"/>
          <w:szCs w:val="22"/>
        </w:rPr>
      </w:pPr>
      <w:r w:rsidRPr="001D16CF">
        <w:rPr>
          <w:rFonts w:cs="Arial"/>
          <w:b/>
          <w:bCs/>
          <w:sz w:val="22"/>
          <w:szCs w:val="22"/>
        </w:rPr>
        <w:t>JAL</w:t>
      </w:r>
      <w:r w:rsidRPr="00417912">
        <w:rPr>
          <w:rFonts w:cs="Arial"/>
          <w:sz w:val="22"/>
          <w:szCs w:val="22"/>
        </w:rPr>
        <w:t xml:space="preserve">: Junta de Acción Local </w:t>
      </w:r>
    </w:p>
    <w:p w14:paraId="73554593" w14:textId="77777777" w:rsidR="009F1449" w:rsidRPr="00417912" w:rsidRDefault="009F1449" w:rsidP="00417912">
      <w:pPr>
        <w:ind w:left="426"/>
        <w:jc w:val="both"/>
        <w:rPr>
          <w:rFonts w:cs="Arial"/>
          <w:sz w:val="22"/>
          <w:szCs w:val="22"/>
        </w:rPr>
      </w:pPr>
      <w:r w:rsidRPr="001D16CF">
        <w:rPr>
          <w:rFonts w:cs="Arial"/>
          <w:b/>
          <w:bCs/>
          <w:sz w:val="22"/>
          <w:szCs w:val="22"/>
        </w:rPr>
        <w:t>MIAF</w:t>
      </w:r>
      <w:r w:rsidRPr="00417912">
        <w:rPr>
          <w:rFonts w:cs="Arial"/>
          <w:sz w:val="22"/>
          <w:szCs w:val="22"/>
        </w:rPr>
        <w:t xml:space="preserve">: Mesa de Infancia, Adolescencia y Fortalecimiento Familiar </w:t>
      </w:r>
    </w:p>
    <w:p w14:paraId="0ED04CAD" w14:textId="1E91CC1D" w:rsidR="00815441" w:rsidRPr="00417912" w:rsidRDefault="00815441" w:rsidP="00417912">
      <w:pPr>
        <w:ind w:left="426"/>
        <w:jc w:val="both"/>
        <w:rPr>
          <w:rFonts w:cs="Arial"/>
          <w:sz w:val="22"/>
          <w:szCs w:val="22"/>
        </w:rPr>
      </w:pPr>
      <w:r w:rsidRPr="001D16CF">
        <w:rPr>
          <w:rFonts w:cs="Arial"/>
          <w:b/>
          <w:bCs/>
          <w:sz w:val="22"/>
          <w:szCs w:val="22"/>
        </w:rPr>
        <w:t>OMS</w:t>
      </w:r>
      <w:r w:rsidRPr="00417912">
        <w:rPr>
          <w:rFonts w:cs="Arial"/>
          <w:sz w:val="22"/>
          <w:szCs w:val="22"/>
        </w:rPr>
        <w:t>: Organización Mundial de la Salud  </w:t>
      </w:r>
    </w:p>
    <w:p w14:paraId="4AF0B3F3" w14:textId="2D39026F" w:rsidR="00815441" w:rsidRPr="00417912" w:rsidRDefault="00815441" w:rsidP="00417912">
      <w:pPr>
        <w:ind w:left="426"/>
        <w:jc w:val="both"/>
        <w:rPr>
          <w:rFonts w:cs="Arial"/>
          <w:sz w:val="22"/>
          <w:szCs w:val="22"/>
        </w:rPr>
      </w:pPr>
      <w:r w:rsidRPr="001D16CF">
        <w:rPr>
          <w:rFonts w:cs="Arial"/>
          <w:b/>
          <w:bCs/>
          <w:sz w:val="22"/>
          <w:szCs w:val="22"/>
        </w:rPr>
        <w:t>ONG</w:t>
      </w:r>
      <w:r w:rsidRPr="00417912">
        <w:rPr>
          <w:rFonts w:cs="Arial"/>
          <w:sz w:val="22"/>
          <w:szCs w:val="22"/>
        </w:rPr>
        <w:t>: Organización No Gubernamental </w:t>
      </w:r>
    </w:p>
    <w:p w14:paraId="34B37643" w14:textId="77777777" w:rsidR="00815441" w:rsidRPr="00417912" w:rsidRDefault="00815441" w:rsidP="00417912">
      <w:pPr>
        <w:ind w:left="426"/>
        <w:jc w:val="both"/>
        <w:rPr>
          <w:rFonts w:cs="Arial"/>
          <w:sz w:val="22"/>
          <w:szCs w:val="22"/>
        </w:rPr>
      </w:pPr>
      <w:r w:rsidRPr="001D16CF">
        <w:rPr>
          <w:rFonts w:cs="Arial"/>
          <w:b/>
          <w:bCs/>
          <w:sz w:val="22"/>
          <w:szCs w:val="22"/>
        </w:rPr>
        <w:t>PARD</w:t>
      </w:r>
      <w:r w:rsidRPr="00417912">
        <w:rPr>
          <w:rFonts w:cs="Arial"/>
          <w:sz w:val="22"/>
          <w:szCs w:val="22"/>
        </w:rPr>
        <w:t>: Proceso Administrativo de Restablecimiento de Derechos </w:t>
      </w:r>
    </w:p>
    <w:p w14:paraId="6C258A6D" w14:textId="6F95F6C3" w:rsidR="00815441" w:rsidRPr="00417912" w:rsidRDefault="00815441" w:rsidP="00417912">
      <w:pPr>
        <w:ind w:left="426"/>
        <w:jc w:val="both"/>
        <w:rPr>
          <w:rFonts w:cs="Arial"/>
          <w:sz w:val="22"/>
          <w:szCs w:val="22"/>
        </w:rPr>
      </w:pPr>
      <w:r w:rsidRPr="001D16CF">
        <w:rPr>
          <w:rFonts w:cs="Arial"/>
          <w:b/>
          <w:bCs/>
          <w:sz w:val="22"/>
          <w:szCs w:val="22"/>
        </w:rPr>
        <w:t>PNIA</w:t>
      </w:r>
      <w:r w:rsidRPr="00417912">
        <w:rPr>
          <w:rFonts w:cs="Arial"/>
          <w:sz w:val="22"/>
          <w:szCs w:val="22"/>
        </w:rPr>
        <w:t>:  Política Nacional de Infancia y Adolescencia</w:t>
      </w:r>
    </w:p>
    <w:p w14:paraId="67287A7E" w14:textId="06033D59" w:rsidR="00815441" w:rsidRPr="00417912" w:rsidRDefault="00815441" w:rsidP="00417912">
      <w:pPr>
        <w:ind w:left="426"/>
        <w:jc w:val="both"/>
        <w:rPr>
          <w:rFonts w:cs="Arial"/>
          <w:sz w:val="22"/>
          <w:szCs w:val="22"/>
        </w:rPr>
      </w:pPr>
      <w:r w:rsidRPr="001D16CF">
        <w:rPr>
          <w:rFonts w:cs="Arial"/>
          <w:b/>
          <w:bCs/>
          <w:sz w:val="22"/>
          <w:szCs w:val="22"/>
        </w:rPr>
        <w:t>PND</w:t>
      </w:r>
      <w:r w:rsidRPr="00417912">
        <w:rPr>
          <w:rFonts w:cs="Arial"/>
          <w:sz w:val="22"/>
          <w:szCs w:val="22"/>
        </w:rPr>
        <w:t>: Plan Nacional de Desarrollo </w:t>
      </w:r>
    </w:p>
    <w:p w14:paraId="295B0D84" w14:textId="22B4F3D9" w:rsidR="009F1449" w:rsidRDefault="009F1449" w:rsidP="00417912">
      <w:pPr>
        <w:ind w:left="426"/>
        <w:jc w:val="both"/>
        <w:rPr>
          <w:rFonts w:cs="Arial"/>
          <w:sz w:val="22"/>
          <w:szCs w:val="22"/>
        </w:rPr>
      </w:pPr>
      <w:r w:rsidRPr="001D16CF">
        <w:rPr>
          <w:rFonts w:cs="Arial"/>
          <w:b/>
          <w:bCs/>
          <w:sz w:val="22"/>
          <w:szCs w:val="22"/>
        </w:rPr>
        <w:t>SNBF</w:t>
      </w:r>
      <w:r w:rsidRPr="00417912">
        <w:rPr>
          <w:rFonts w:cs="Arial"/>
          <w:sz w:val="22"/>
          <w:szCs w:val="22"/>
        </w:rPr>
        <w:t>: Sistema Nacional de Bienestar Familiar</w:t>
      </w:r>
    </w:p>
    <w:p w14:paraId="536AB93E" w14:textId="4BE81C5C" w:rsidR="00004A26" w:rsidRPr="00417912" w:rsidRDefault="00004A26" w:rsidP="00417912">
      <w:pPr>
        <w:ind w:left="426"/>
        <w:jc w:val="both"/>
        <w:rPr>
          <w:rFonts w:cs="Arial"/>
          <w:sz w:val="22"/>
          <w:szCs w:val="22"/>
        </w:rPr>
      </w:pPr>
      <w:r w:rsidRPr="00004A26">
        <w:rPr>
          <w:rFonts w:cs="Arial"/>
          <w:b/>
          <w:bCs/>
          <w:sz w:val="22"/>
          <w:szCs w:val="22"/>
        </w:rPr>
        <w:t>SIGE:</w:t>
      </w:r>
      <w:r w:rsidRPr="00004A26">
        <w:rPr>
          <w:rFonts w:cs="Arial"/>
          <w:sz w:val="22"/>
          <w:szCs w:val="22"/>
        </w:rPr>
        <w:t xml:space="preserve"> Sistema Integrado de Gestión</w:t>
      </w:r>
    </w:p>
    <w:p w14:paraId="22E4ACCE" w14:textId="468A35B5" w:rsidR="00744211" w:rsidRDefault="00744211" w:rsidP="00744211">
      <w:pPr>
        <w:ind w:left="426"/>
        <w:jc w:val="both"/>
        <w:rPr>
          <w:rFonts w:cs="Arial"/>
          <w:b/>
          <w:bCs/>
          <w:sz w:val="22"/>
          <w:szCs w:val="22"/>
        </w:rPr>
      </w:pPr>
      <w:r w:rsidRPr="00744211">
        <w:rPr>
          <w:rFonts w:cs="Arial"/>
          <w:b/>
          <w:bCs/>
          <w:sz w:val="22"/>
          <w:szCs w:val="22"/>
        </w:rPr>
        <w:t>SPOA</w:t>
      </w:r>
      <w:r>
        <w:rPr>
          <w:rFonts w:cs="Arial"/>
          <w:b/>
          <w:bCs/>
          <w:sz w:val="22"/>
          <w:szCs w:val="22"/>
        </w:rPr>
        <w:t xml:space="preserve">: </w:t>
      </w:r>
      <w:r w:rsidRPr="00744211">
        <w:rPr>
          <w:rFonts w:cs="Arial"/>
          <w:sz w:val="22"/>
          <w:szCs w:val="22"/>
        </w:rPr>
        <w:t>Sistema Penal Oral Acusatorio (Fiscalía General de la Nación)</w:t>
      </w:r>
      <w:r w:rsidRPr="00744211">
        <w:rPr>
          <w:rFonts w:cs="Arial"/>
          <w:b/>
          <w:bCs/>
          <w:sz w:val="22"/>
          <w:szCs w:val="22"/>
        </w:rPr>
        <w:t xml:space="preserve"> </w:t>
      </w:r>
    </w:p>
    <w:p w14:paraId="55021629" w14:textId="30658EE4" w:rsidR="00041C3D" w:rsidRPr="000806D6" w:rsidRDefault="00041C3D" w:rsidP="00041C3D">
      <w:pPr>
        <w:ind w:left="426"/>
        <w:jc w:val="both"/>
        <w:rPr>
          <w:rFonts w:cs="Arial"/>
          <w:sz w:val="22"/>
          <w:szCs w:val="22"/>
        </w:rPr>
      </w:pPr>
      <w:r>
        <w:rPr>
          <w:rFonts w:cs="Arial"/>
          <w:b/>
          <w:bCs/>
          <w:sz w:val="22"/>
          <w:szCs w:val="22"/>
        </w:rPr>
        <w:t xml:space="preserve">STEM: </w:t>
      </w:r>
      <w:r w:rsidRPr="000806D6">
        <w:rPr>
          <w:rFonts w:cs="Arial"/>
          <w:sz w:val="22"/>
          <w:szCs w:val="22"/>
        </w:rPr>
        <w:t>Science, Technology, Engineering y Mathematics</w:t>
      </w:r>
      <w:r>
        <w:rPr>
          <w:rFonts w:cs="Arial"/>
          <w:color w:val="202124"/>
          <w:shd w:val="clear" w:color="auto" w:fill="FFFFFF"/>
        </w:rPr>
        <w:t xml:space="preserve"> </w:t>
      </w:r>
      <w:r w:rsidRPr="000806D6">
        <w:rPr>
          <w:rFonts w:cs="Arial"/>
          <w:sz w:val="22"/>
          <w:szCs w:val="22"/>
        </w:rPr>
        <w:t xml:space="preserve">(Ciencia, Tecnología, Ingeniería y   </w:t>
      </w:r>
      <w:r w:rsidR="000806D6">
        <w:rPr>
          <w:rFonts w:cs="Arial"/>
          <w:sz w:val="22"/>
          <w:szCs w:val="22"/>
        </w:rPr>
        <w:t xml:space="preserve"> </w:t>
      </w:r>
      <w:r w:rsidRPr="000806D6">
        <w:rPr>
          <w:rFonts w:cs="Arial"/>
          <w:sz w:val="22"/>
          <w:szCs w:val="22"/>
        </w:rPr>
        <w:t>Matemáticas)</w:t>
      </w:r>
    </w:p>
    <w:p w14:paraId="3C169894" w14:textId="6F5618CB" w:rsidR="00AC78C9" w:rsidRPr="00417912" w:rsidRDefault="00815441" w:rsidP="00417912">
      <w:pPr>
        <w:ind w:left="426"/>
        <w:jc w:val="both"/>
        <w:rPr>
          <w:rFonts w:cs="Arial"/>
          <w:sz w:val="22"/>
          <w:szCs w:val="22"/>
        </w:rPr>
      </w:pPr>
      <w:r w:rsidRPr="001D16CF">
        <w:rPr>
          <w:rFonts w:cs="Arial"/>
          <w:b/>
          <w:bCs/>
          <w:sz w:val="22"/>
          <w:szCs w:val="22"/>
        </w:rPr>
        <w:t>TI</w:t>
      </w:r>
      <w:r w:rsidRPr="00417912">
        <w:rPr>
          <w:rFonts w:cs="Arial"/>
          <w:sz w:val="22"/>
          <w:szCs w:val="22"/>
        </w:rPr>
        <w:t>: Trabajo Infantil</w:t>
      </w:r>
    </w:p>
    <w:p w14:paraId="4555247F" w14:textId="059746C4" w:rsidR="00815441" w:rsidRPr="00417912" w:rsidRDefault="00815441" w:rsidP="00417912">
      <w:pPr>
        <w:ind w:left="426"/>
        <w:jc w:val="both"/>
        <w:rPr>
          <w:rFonts w:cs="Arial"/>
          <w:sz w:val="22"/>
          <w:szCs w:val="22"/>
        </w:rPr>
      </w:pPr>
      <w:r w:rsidRPr="001D16CF">
        <w:rPr>
          <w:rFonts w:cs="Arial"/>
          <w:b/>
          <w:bCs/>
          <w:sz w:val="22"/>
          <w:szCs w:val="22"/>
        </w:rPr>
        <w:t>VIF</w:t>
      </w:r>
      <w:r w:rsidRPr="00417912">
        <w:rPr>
          <w:rFonts w:cs="Arial"/>
          <w:sz w:val="22"/>
          <w:szCs w:val="22"/>
        </w:rPr>
        <w:t>: Violencias al interior de las familias</w:t>
      </w:r>
    </w:p>
    <w:p w14:paraId="14190A3C" w14:textId="52697500" w:rsidR="007F3B6A" w:rsidRPr="00417912" w:rsidRDefault="00815441" w:rsidP="00417912">
      <w:pPr>
        <w:ind w:left="426"/>
        <w:jc w:val="both"/>
        <w:rPr>
          <w:rFonts w:cs="Arial"/>
          <w:sz w:val="22"/>
          <w:szCs w:val="22"/>
        </w:rPr>
      </w:pPr>
      <w:r w:rsidRPr="001D16CF">
        <w:rPr>
          <w:rFonts w:cs="Arial"/>
          <w:b/>
          <w:bCs/>
          <w:sz w:val="22"/>
          <w:szCs w:val="22"/>
        </w:rPr>
        <w:t>VS</w:t>
      </w:r>
      <w:r w:rsidRPr="00417912">
        <w:rPr>
          <w:rFonts w:cs="Arial"/>
          <w:sz w:val="22"/>
          <w:szCs w:val="22"/>
        </w:rPr>
        <w:t>: Violencias sexuales</w:t>
      </w:r>
    </w:p>
    <w:p w14:paraId="7D15061C" w14:textId="77777777" w:rsidR="00C14CD3" w:rsidRDefault="00C14CD3" w:rsidP="00C14CD3">
      <w:pPr>
        <w:pStyle w:val="Subttulo"/>
        <w:ind w:left="426"/>
        <w:jc w:val="both"/>
        <w:rPr>
          <w:rFonts w:cs="Arial"/>
          <w:b w:val="0"/>
          <w:bCs w:val="0"/>
          <w:sz w:val="22"/>
          <w:szCs w:val="22"/>
          <w:lang w:eastAsia="es-ES"/>
        </w:rPr>
      </w:pPr>
    </w:p>
    <w:p w14:paraId="7A0DBFB6" w14:textId="5B4E5392" w:rsidR="009F1449" w:rsidRPr="00417912" w:rsidRDefault="009F1449" w:rsidP="00C14CD3">
      <w:pPr>
        <w:pStyle w:val="Subttulo"/>
        <w:jc w:val="both"/>
        <w:rPr>
          <w:rFonts w:cs="Arial"/>
          <w:sz w:val="22"/>
          <w:szCs w:val="22"/>
        </w:rPr>
      </w:pPr>
      <w:r w:rsidRPr="002419BA">
        <w:rPr>
          <w:rFonts w:cs="Arial"/>
          <w:sz w:val="22"/>
          <w:szCs w:val="22"/>
        </w:rPr>
        <w:t>Definiciones</w:t>
      </w:r>
    </w:p>
    <w:p w14:paraId="5D5ABC1D" w14:textId="77777777" w:rsidR="004A631D" w:rsidRPr="00417912" w:rsidRDefault="004A631D" w:rsidP="00417912">
      <w:pPr>
        <w:ind w:left="426"/>
        <w:jc w:val="both"/>
        <w:rPr>
          <w:rFonts w:cs="Arial"/>
          <w:sz w:val="22"/>
          <w:szCs w:val="22"/>
        </w:rPr>
      </w:pPr>
    </w:p>
    <w:p w14:paraId="013A52C8" w14:textId="77777777" w:rsidR="00F23533" w:rsidRPr="000806D6" w:rsidRDefault="00F23533" w:rsidP="000D2F47">
      <w:pPr>
        <w:pStyle w:val="Prrafodelista"/>
        <w:numPr>
          <w:ilvl w:val="0"/>
          <w:numId w:val="26"/>
        </w:numPr>
        <w:jc w:val="both"/>
        <w:rPr>
          <w:rFonts w:eastAsia="Arial" w:cs="Arial"/>
          <w:b/>
          <w:bCs/>
          <w:color w:val="000000" w:themeColor="text1"/>
          <w:sz w:val="22"/>
          <w:szCs w:val="22"/>
        </w:rPr>
      </w:pPr>
      <w:bookmarkStart w:id="15" w:name="_Toc59116743"/>
      <w:r w:rsidRPr="000806D6">
        <w:rPr>
          <w:rFonts w:eastAsia="Arial" w:cs="Arial"/>
          <w:b/>
          <w:bCs/>
          <w:color w:val="000000" w:themeColor="text1"/>
          <w:sz w:val="22"/>
          <w:szCs w:val="22"/>
        </w:rPr>
        <w:t>Aprendizaje disruptivo</w:t>
      </w:r>
      <w:bookmarkEnd w:id="15"/>
    </w:p>
    <w:p w14:paraId="3586869E" w14:textId="77777777" w:rsidR="00F23533" w:rsidRPr="00417912" w:rsidRDefault="00F23533" w:rsidP="00417912">
      <w:pPr>
        <w:jc w:val="both"/>
        <w:rPr>
          <w:rFonts w:eastAsia="Arial" w:cs="Arial"/>
          <w:b/>
          <w:bCs/>
          <w:color w:val="000000" w:themeColor="text1"/>
          <w:sz w:val="22"/>
          <w:szCs w:val="22"/>
        </w:rPr>
      </w:pPr>
    </w:p>
    <w:p w14:paraId="04E72B94" w14:textId="781DAB24" w:rsidR="00F23533" w:rsidRPr="00AA772E" w:rsidRDefault="00F23533" w:rsidP="00417912">
      <w:pPr>
        <w:jc w:val="both"/>
        <w:rPr>
          <w:rFonts w:eastAsia="Arial Narrow" w:cs="Arial"/>
          <w:sz w:val="22"/>
          <w:szCs w:val="22"/>
        </w:rPr>
      </w:pPr>
      <w:bookmarkStart w:id="16" w:name="_Toc59116744"/>
      <w:r w:rsidRPr="00417912">
        <w:rPr>
          <w:rFonts w:eastAsia="Arial" w:cs="Arial"/>
          <w:color w:val="000000" w:themeColor="text1"/>
          <w:sz w:val="22"/>
          <w:szCs w:val="22"/>
        </w:rPr>
        <w:t xml:space="preserve">De acuerdo con Letitia van der Merwe y Graham Wolfson de la American Psychological Association (APA), un aprendizaje disruptivo se traza desde metodologías que buscan dotar a los y las aprendices de capacidades relevantes frente a la resolución de problemas complejos a partir de soluciones no </w:t>
      </w:r>
      <w:r w:rsidRPr="00417912">
        <w:rPr>
          <w:rFonts w:eastAsia="Arial" w:cs="Arial"/>
          <w:color w:val="000000" w:themeColor="text1"/>
          <w:sz w:val="22"/>
          <w:szCs w:val="22"/>
        </w:rPr>
        <w:lastRenderedPageBreak/>
        <w:t>preexistentes, promoviendo la aplicación de diferentes perspectivas que deben ser tenidas en cuenta, como lo son procesos, personas, necesidades o culturas. De otro lado, un aprendizaje que busca ser disruptivo se orienta a la construcción creativa de los recursos, la infraestructura y la cultura</w:t>
      </w:r>
      <w:r w:rsidR="00AA772E">
        <w:rPr>
          <w:rFonts w:eastAsia="Arial" w:cs="Arial"/>
          <w:color w:val="000000" w:themeColor="text1"/>
          <w:sz w:val="22"/>
          <w:szCs w:val="22"/>
        </w:rPr>
        <w:t>,</w:t>
      </w:r>
      <w:r w:rsidRPr="00417912">
        <w:rPr>
          <w:rFonts w:eastAsia="Arial" w:cs="Arial"/>
          <w:color w:val="000000" w:themeColor="text1"/>
          <w:sz w:val="22"/>
          <w:szCs w:val="22"/>
        </w:rPr>
        <w:t xml:space="preserve"> necesarias para que las personas puedan aprender de acuerdo a sus particularidades, propiciando la integración tecnológica como mecanismo que facilita la estimulación de aprendizajes, actitudes, comportamientos, carácter y ética </w:t>
      </w:r>
      <w:r w:rsidRPr="00AA772E">
        <w:rPr>
          <w:rFonts w:eastAsia="Arial Narrow" w:cs="Arial"/>
          <w:sz w:val="22"/>
          <w:szCs w:val="22"/>
        </w:rPr>
        <w:t>(Wolfson &amp; van der Merwe, 2019).</w:t>
      </w:r>
      <w:bookmarkEnd w:id="16"/>
    </w:p>
    <w:p w14:paraId="650E73F4" w14:textId="24D0E617" w:rsidR="007F3B6A" w:rsidRPr="00417912" w:rsidRDefault="007F3B6A" w:rsidP="00417912">
      <w:pPr>
        <w:ind w:right="45"/>
        <w:jc w:val="both"/>
        <w:textAlignment w:val="baseline"/>
        <w:rPr>
          <w:rFonts w:cs="Arial"/>
          <w:sz w:val="22"/>
          <w:szCs w:val="22"/>
        </w:rPr>
      </w:pPr>
    </w:p>
    <w:p w14:paraId="76833E11" w14:textId="77777777" w:rsidR="007F3B6A" w:rsidRPr="000806D6" w:rsidRDefault="007F3B6A" w:rsidP="000D2F47">
      <w:pPr>
        <w:pStyle w:val="Prrafodelista"/>
        <w:numPr>
          <w:ilvl w:val="0"/>
          <w:numId w:val="26"/>
        </w:numPr>
        <w:ind w:right="45"/>
        <w:jc w:val="both"/>
        <w:textAlignment w:val="baseline"/>
        <w:rPr>
          <w:rFonts w:eastAsia="Arial" w:cs="Arial"/>
          <w:b/>
          <w:color w:val="000000" w:themeColor="text1"/>
          <w:sz w:val="22"/>
          <w:szCs w:val="22"/>
        </w:rPr>
      </w:pPr>
      <w:r w:rsidRPr="000806D6">
        <w:rPr>
          <w:rFonts w:eastAsia="Arial" w:cs="Arial"/>
          <w:b/>
          <w:color w:val="000000" w:themeColor="text1"/>
          <w:sz w:val="22"/>
          <w:szCs w:val="22"/>
        </w:rPr>
        <w:t>Ciudadanos y ciudadanas sujetos de derechos </w:t>
      </w:r>
    </w:p>
    <w:p w14:paraId="23F0F7A1" w14:textId="77777777" w:rsidR="007F3B6A" w:rsidRPr="00417912" w:rsidRDefault="007F3B6A" w:rsidP="00417912">
      <w:pPr>
        <w:ind w:right="45"/>
        <w:jc w:val="both"/>
        <w:textAlignment w:val="baseline"/>
        <w:rPr>
          <w:rFonts w:eastAsia="Arial" w:cs="Arial"/>
          <w:color w:val="000000" w:themeColor="text1"/>
          <w:sz w:val="22"/>
          <w:szCs w:val="22"/>
        </w:rPr>
      </w:pPr>
      <w:r w:rsidRPr="00417912">
        <w:rPr>
          <w:rFonts w:eastAsia="Arial" w:cs="Arial"/>
          <w:color w:val="000000" w:themeColor="text1"/>
          <w:sz w:val="22"/>
          <w:szCs w:val="22"/>
        </w:rPr>
        <w:t> </w:t>
      </w:r>
    </w:p>
    <w:p w14:paraId="6E58B33A" w14:textId="7BD3684B" w:rsidR="007F3B6A" w:rsidRDefault="007F3B6A" w:rsidP="00417912">
      <w:pPr>
        <w:ind w:right="45"/>
        <w:jc w:val="both"/>
        <w:textAlignment w:val="baseline"/>
        <w:rPr>
          <w:rFonts w:eastAsia="Arial" w:cs="Arial"/>
          <w:color w:val="000000" w:themeColor="text1"/>
          <w:sz w:val="22"/>
          <w:szCs w:val="22"/>
        </w:rPr>
      </w:pPr>
      <w:r w:rsidRPr="00417912">
        <w:rPr>
          <w:rFonts w:eastAsia="Arial" w:cs="Arial"/>
          <w:color w:val="000000" w:themeColor="text1"/>
          <w:sz w:val="22"/>
          <w:szCs w:val="22"/>
        </w:rPr>
        <w:t>Reconocidos como titulares de derechos dada su dignidad humana, condición que sin distingo les otorga valía y reconocimiento como seres humanos con capacidades plenas. </w:t>
      </w:r>
    </w:p>
    <w:p w14:paraId="7854F795" w14:textId="47F9B5B0" w:rsidR="006D28BC" w:rsidRDefault="006D28BC" w:rsidP="00417912">
      <w:pPr>
        <w:ind w:right="45"/>
        <w:jc w:val="both"/>
        <w:textAlignment w:val="baseline"/>
        <w:rPr>
          <w:rFonts w:eastAsia="Arial" w:cs="Arial"/>
          <w:color w:val="000000" w:themeColor="text1"/>
          <w:sz w:val="22"/>
          <w:szCs w:val="22"/>
        </w:rPr>
      </w:pPr>
    </w:p>
    <w:p w14:paraId="2197AB29" w14:textId="77777777" w:rsidR="006D28BC" w:rsidRPr="000806D6" w:rsidRDefault="006D28BC" w:rsidP="000D2F47">
      <w:pPr>
        <w:pStyle w:val="Prrafodelista"/>
        <w:numPr>
          <w:ilvl w:val="0"/>
          <w:numId w:val="26"/>
        </w:numPr>
        <w:jc w:val="both"/>
        <w:rPr>
          <w:rFonts w:eastAsia="Arial" w:cs="Arial"/>
          <w:b/>
          <w:color w:val="000000" w:themeColor="text1"/>
          <w:sz w:val="22"/>
          <w:szCs w:val="22"/>
        </w:rPr>
      </w:pPr>
      <w:r w:rsidRPr="000806D6">
        <w:rPr>
          <w:rFonts w:eastAsia="Arial" w:cs="Arial"/>
          <w:b/>
          <w:color w:val="000000" w:themeColor="text1"/>
          <w:sz w:val="22"/>
          <w:szCs w:val="22"/>
        </w:rPr>
        <w:t>Contrato de aporte</w:t>
      </w:r>
    </w:p>
    <w:p w14:paraId="101325A7" w14:textId="77777777" w:rsidR="006D28BC" w:rsidRDefault="006D28BC" w:rsidP="006D28BC">
      <w:pPr>
        <w:jc w:val="both"/>
        <w:rPr>
          <w:rFonts w:eastAsia="Arial" w:cs="Arial"/>
          <w:bCs/>
          <w:color w:val="000000" w:themeColor="text1"/>
          <w:sz w:val="22"/>
          <w:szCs w:val="22"/>
        </w:rPr>
      </w:pPr>
    </w:p>
    <w:p w14:paraId="0725480E" w14:textId="2A8B6F31" w:rsidR="006D28BC" w:rsidRPr="006D28BC" w:rsidRDefault="006D28BC" w:rsidP="006D28BC">
      <w:pPr>
        <w:jc w:val="both"/>
        <w:rPr>
          <w:rFonts w:eastAsia="Arial" w:cs="Arial"/>
          <w:bCs/>
          <w:color w:val="000000" w:themeColor="text1"/>
          <w:sz w:val="22"/>
          <w:szCs w:val="22"/>
        </w:rPr>
      </w:pPr>
      <w:r w:rsidRPr="006D28BC">
        <w:rPr>
          <w:rFonts w:eastAsia="Arial" w:cs="Arial"/>
          <w:bCs/>
          <w:color w:val="000000" w:themeColor="text1"/>
          <w:sz w:val="22"/>
          <w:szCs w:val="22"/>
        </w:rPr>
        <w:t xml:space="preserve">Contrato en el que el </w:t>
      </w:r>
      <w:r w:rsidR="00FB1F5D">
        <w:rPr>
          <w:rFonts w:eastAsia="Arial" w:cs="Arial"/>
          <w:bCs/>
          <w:color w:val="000000" w:themeColor="text1"/>
          <w:sz w:val="22"/>
          <w:szCs w:val="22"/>
        </w:rPr>
        <w:t>I</w:t>
      </w:r>
      <w:r w:rsidRPr="006D28BC">
        <w:rPr>
          <w:rFonts w:eastAsia="Arial" w:cs="Arial"/>
          <w:bCs/>
          <w:color w:val="000000" w:themeColor="text1"/>
          <w:sz w:val="22"/>
          <w:szCs w:val="22"/>
        </w:rPr>
        <w:t>nstituto se obliga a proveer a una organización aliada u operador,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El contrato de aporte solo podrá suscribirse para la prestación del servicio público de bienestar familiar, y no para la prestación de otros servicios o la realización de otros objetos, tales como obra o consultoría</w:t>
      </w:r>
      <w:r w:rsidRPr="006D28BC">
        <w:rPr>
          <w:rFonts w:eastAsia="Arial"/>
          <w:bCs/>
          <w:color w:val="000000" w:themeColor="text1"/>
          <w:sz w:val="22"/>
          <w:szCs w:val="22"/>
          <w:vertAlign w:val="superscript"/>
        </w:rPr>
        <w:footnoteReference w:id="1"/>
      </w:r>
      <w:r>
        <w:rPr>
          <w:rFonts w:eastAsia="Arial" w:cs="Arial"/>
          <w:bCs/>
          <w:color w:val="000000" w:themeColor="text1"/>
          <w:sz w:val="22"/>
          <w:szCs w:val="22"/>
        </w:rPr>
        <w:t>.</w:t>
      </w:r>
      <w:r w:rsidRPr="006D28BC">
        <w:rPr>
          <w:rFonts w:eastAsia="Arial" w:cs="Arial"/>
          <w:bCs/>
          <w:color w:val="000000" w:themeColor="text1"/>
          <w:sz w:val="22"/>
          <w:szCs w:val="22"/>
          <w:vertAlign w:val="superscript"/>
        </w:rPr>
        <w:t> </w:t>
      </w:r>
    </w:p>
    <w:p w14:paraId="51BC0185" w14:textId="77777777" w:rsidR="006D28BC" w:rsidRPr="00417912" w:rsidRDefault="006D28BC" w:rsidP="00417912">
      <w:pPr>
        <w:ind w:right="45"/>
        <w:jc w:val="both"/>
        <w:textAlignment w:val="baseline"/>
        <w:rPr>
          <w:rFonts w:eastAsia="Arial" w:cs="Arial"/>
          <w:color w:val="000000" w:themeColor="text1"/>
          <w:sz w:val="22"/>
          <w:szCs w:val="22"/>
        </w:rPr>
      </w:pPr>
    </w:p>
    <w:p w14:paraId="55525B0A" w14:textId="77777777" w:rsidR="007F3B6A" w:rsidRPr="000806D6" w:rsidRDefault="007F3B6A" w:rsidP="000D2F47">
      <w:pPr>
        <w:pStyle w:val="Prrafodelista"/>
        <w:numPr>
          <w:ilvl w:val="0"/>
          <w:numId w:val="26"/>
        </w:numPr>
        <w:ind w:right="45"/>
        <w:jc w:val="both"/>
        <w:textAlignment w:val="baseline"/>
        <w:rPr>
          <w:rFonts w:cs="Arial"/>
          <w:sz w:val="22"/>
          <w:szCs w:val="22"/>
        </w:rPr>
      </w:pPr>
      <w:r w:rsidRPr="000806D6">
        <w:rPr>
          <w:rFonts w:cs="Arial"/>
          <w:b/>
          <w:bCs/>
          <w:sz w:val="22"/>
          <w:szCs w:val="22"/>
        </w:rPr>
        <w:t>Cuarta revolución industrial</w:t>
      </w:r>
      <w:r w:rsidRPr="000806D6">
        <w:rPr>
          <w:rFonts w:cs="Arial"/>
          <w:sz w:val="22"/>
          <w:szCs w:val="22"/>
        </w:rPr>
        <w:t> </w:t>
      </w:r>
    </w:p>
    <w:p w14:paraId="537B604E" w14:textId="77777777" w:rsidR="007F3B6A" w:rsidRPr="00417912" w:rsidRDefault="007F3B6A" w:rsidP="00417912">
      <w:pPr>
        <w:ind w:right="45"/>
        <w:jc w:val="both"/>
        <w:textAlignment w:val="baseline"/>
        <w:rPr>
          <w:rFonts w:eastAsia="Arial" w:cs="Arial"/>
          <w:color w:val="000000" w:themeColor="text1"/>
          <w:sz w:val="22"/>
          <w:szCs w:val="22"/>
        </w:rPr>
      </w:pPr>
      <w:r w:rsidRPr="00417912">
        <w:rPr>
          <w:rFonts w:cs="Arial"/>
          <w:sz w:val="22"/>
          <w:szCs w:val="22"/>
        </w:rPr>
        <w:t> </w:t>
      </w:r>
    </w:p>
    <w:p w14:paraId="3F2A69BA" w14:textId="77777777" w:rsidR="007F3B6A" w:rsidRPr="00417912" w:rsidRDefault="007F3B6A" w:rsidP="00417912">
      <w:pPr>
        <w:ind w:right="45"/>
        <w:jc w:val="both"/>
        <w:textAlignment w:val="baseline"/>
        <w:rPr>
          <w:rFonts w:eastAsia="Arial" w:cs="Arial"/>
          <w:color w:val="000000" w:themeColor="text1"/>
          <w:sz w:val="22"/>
          <w:szCs w:val="22"/>
        </w:rPr>
      </w:pPr>
      <w:r w:rsidRPr="00417912">
        <w:rPr>
          <w:rFonts w:eastAsia="Arial" w:cs="Arial"/>
          <w:color w:val="000000" w:themeColor="text1"/>
          <w:sz w:val="22"/>
          <w:szCs w:val="22"/>
        </w:rPr>
        <w:t>Proceso de desarrollo tecnológico e industrial vinculado con la organización de los procesos y medios de producción. La Cuarta revolución industrial, comprende la combinación de sistemas digitales, físicos y biológicos en pro de la transformación de la humanidad, según Klaus Schwab, fundador del Foro Económico Mundial. </w:t>
      </w:r>
    </w:p>
    <w:p w14:paraId="5926D2CB" w14:textId="77777777" w:rsidR="007F3B6A" w:rsidRPr="00417912" w:rsidRDefault="007F3B6A" w:rsidP="00417912">
      <w:pPr>
        <w:ind w:right="45"/>
        <w:jc w:val="both"/>
        <w:textAlignment w:val="baseline"/>
        <w:rPr>
          <w:rFonts w:eastAsia="Arial" w:cs="Arial"/>
          <w:color w:val="000000" w:themeColor="text1"/>
          <w:sz w:val="22"/>
          <w:szCs w:val="22"/>
        </w:rPr>
      </w:pPr>
      <w:r w:rsidRPr="00417912">
        <w:rPr>
          <w:rFonts w:eastAsia="Arial" w:cs="Arial"/>
          <w:color w:val="000000" w:themeColor="text1"/>
          <w:sz w:val="22"/>
          <w:szCs w:val="22"/>
        </w:rPr>
        <w:t> </w:t>
      </w:r>
    </w:p>
    <w:p w14:paraId="4171A7DD" w14:textId="77777777" w:rsidR="007F3B6A" w:rsidRPr="00417912" w:rsidRDefault="007F3B6A" w:rsidP="00417912">
      <w:pPr>
        <w:jc w:val="both"/>
        <w:textAlignment w:val="baseline"/>
        <w:rPr>
          <w:rFonts w:eastAsia="Arial" w:cs="Arial"/>
          <w:color w:val="000000" w:themeColor="text1"/>
          <w:sz w:val="22"/>
          <w:szCs w:val="22"/>
        </w:rPr>
      </w:pPr>
      <w:r w:rsidRPr="00417912">
        <w:rPr>
          <w:rFonts w:eastAsia="Arial" w:cs="Arial"/>
          <w:color w:val="000000" w:themeColor="text1"/>
          <w:sz w:val="22"/>
          <w:szCs w:val="22"/>
        </w:rPr>
        <w:t>Este concepto, supone la última (hasta el momento) de las diferentes revoluciones industriales por las que ha atravesado la humanidad, centrándose en los sistemas ciber físicos, la robótica, el internet de las cosas, la conexión entre dispositivos y la coordinación cooperativa de las unidades de producción de la economía. </w:t>
      </w:r>
    </w:p>
    <w:p w14:paraId="40419543" w14:textId="77777777" w:rsidR="007F3B6A" w:rsidRPr="00417912" w:rsidRDefault="007F3B6A" w:rsidP="00417912">
      <w:pPr>
        <w:jc w:val="both"/>
        <w:textAlignment w:val="baseline"/>
        <w:rPr>
          <w:rFonts w:eastAsia="Arial" w:cs="Arial"/>
          <w:color w:val="000000" w:themeColor="text1"/>
          <w:sz w:val="22"/>
          <w:szCs w:val="22"/>
        </w:rPr>
      </w:pPr>
      <w:r w:rsidRPr="00417912">
        <w:rPr>
          <w:rFonts w:eastAsia="Arial" w:cs="Arial"/>
          <w:color w:val="000000" w:themeColor="text1"/>
          <w:sz w:val="22"/>
          <w:szCs w:val="22"/>
        </w:rPr>
        <w:t> </w:t>
      </w:r>
    </w:p>
    <w:p w14:paraId="2F080C39" w14:textId="77777777" w:rsidR="007F3B6A" w:rsidRPr="00417912" w:rsidRDefault="007F3B6A" w:rsidP="00417912">
      <w:pPr>
        <w:ind w:right="45"/>
        <w:jc w:val="both"/>
        <w:textAlignment w:val="baseline"/>
        <w:rPr>
          <w:rFonts w:eastAsia="Arial" w:cs="Arial"/>
          <w:color w:val="000000" w:themeColor="text1"/>
          <w:sz w:val="22"/>
          <w:szCs w:val="22"/>
        </w:rPr>
      </w:pPr>
      <w:r w:rsidRPr="00417912">
        <w:rPr>
          <w:rFonts w:eastAsia="Arial" w:cs="Arial"/>
          <w:color w:val="000000" w:themeColor="text1"/>
          <w:sz w:val="22"/>
          <w:szCs w:val="22"/>
        </w:rPr>
        <w:t>En este orden de ideas, los fundamentos sobre los que se levanta la Cuarta revolución industrial, según Klaus Schwab, son: </w:t>
      </w:r>
    </w:p>
    <w:p w14:paraId="62C9BB39" w14:textId="77777777" w:rsidR="007F3B6A" w:rsidRPr="00417912" w:rsidRDefault="007F3B6A" w:rsidP="00417912">
      <w:pPr>
        <w:ind w:right="45"/>
        <w:jc w:val="both"/>
        <w:textAlignment w:val="baseline"/>
        <w:rPr>
          <w:rFonts w:eastAsia="Arial" w:cs="Arial"/>
          <w:color w:val="000000" w:themeColor="text1"/>
          <w:sz w:val="22"/>
          <w:szCs w:val="22"/>
        </w:rPr>
      </w:pPr>
      <w:r w:rsidRPr="00417912">
        <w:rPr>
          <w:rFonts w:eastAsia="Arial" w:cs="Arial"/>
          <w:color w:val="000000" w:themeColor="text1"/>
          <w:sz w:val="22"/>
          <w:szCs w:val="22"/>
        </w:rPr>
        <w:t> </w:t>
      </w:r>
    </w:p>
    <w:p w14:paraId="702075B6" w14:textId="77777777" w:rsidR="007F3B6A" w:rsidRPr="00417912" w:rsidRDefault="007F3B6A" w:rsidP="000D2F47">
      <w:pPr>
        <w:numPr>
          <w:ilvl w:val="0"/>
          <w:numId w:val="13"/>
        </w:numPr>
        <w:ind w:left="360" w:firstLine="0"/>
        <w:jc w:val="both"/>
        <w:textAlignment w:val="baseline"/>
        <w:rPr>
          <w:rFonts w:eastAsia="Arial" w:cs="Arial"/>
          <w:color w:val="000000" w:themeColor="text1"/>
          <w:sz w:val="22"/>
          <w:szCs w:val="22"/>
        </w:rPr>
      </w:pPr>
      <w:r w:rsidRPr="00417912">
        <w:rPr>
          <w:rFonts w:eastAsia="Arial" w:cs="Arial"/>
          <w:color w:val="000000" w:themeColor="text1"/>
          <w:sz w:val="22"/>
          <w:szCs w:val="22"/>
        </w:rPr>
        <w:t>El internet de las cosas. </w:t>
      </w:r>
    </w:p>
    <w:p w14:paraId="2850B88F" w14:textId="77777777" w:rsidR="007F3B6A" w:rsidRPr="00417912" w:rsidRDefault="007F3B6A" w:rsidP="000D2F47">
      <w:pPr>
        <w:numPr>
          <w:ilvl w:val="0"/>
          <w:numId w:val="13"/>
        </w:numPr>
        <w:ind w:left="360" w:firstLine="0"/>
        <w:jc w:val="both"/>
        <w:textAlignment w:val="baseline"/>
        <w:rPr>
          <w:rFonts w:eastAsia="Arial" w:cs="Arial"/>
          <w:color w:val="000000" w:themeColor="text1"/>
          <w:sz w:val="22"/>
          <w:szCs w:val="22"/>
        </w:rPr>
      </w:pPr>
      <w:r w:rsidRPr="00417912">
        <w:rPr>
          <w:rFonts w:eastAsia="Arial" w:cs="Arial"/>
          <w:color w:val="000000" w:themeColor="text1"/>
          <w:sz w:val="22"/>
          <w:szCs w:val="22"/>
        </w:rPr>
        <w:t>Robótica. </w:t>
      </w:r>
    </w:p>
    <w:p w14:paraId="3BC52017" w14:textId="77777777" w:rsidR="007F3B6A" w:rsidRPr="00417912" w:rsidRDefault="007F3B6A" w:rsidP="000D2F47">
      <w:pPr>
        <w:numPr>
          <w:ilvl w:val="0"/>
          <w:numId w:val="14"/>
        </w:numPr>
        <w:ind w:left="360" w:firstLine="0"/>
        <w:jc w:val="both"/>
        <w:textAlignment w:val="baseline"/>
        <w:rPr>
          <w:rFonts w:eastAsia="Arial" w:cs="Arial"/>
          <w:color w:val="000000" w:themeColor="text1"/>
          <w:sz w:val="22"/>
          <w:szCs w:val="22"/>
        </w:rPr>
      </w:pPr>
      <w:r w:rsidRPr="00417912">
        <w:rPr>
          <w:rFonts w:eastAsia="Arial" w:cs="Arial"/>
          <w:color w:val="000000" w:themeColor="text1"/>
          <w:sz w:val="22"/>
          <w:szCs w:val="22"/>
        </w:rPr>
        <w:t>Dispositivos conectados. </w:t>
      </w:r>
    </w:p>
    <w:p w14:paraId="146CD98A" w14:textId="77777777" w:rsidR="007F3B6A" w:rsidRPr="00417912" w:rsidRDefault="007F3B6A" w:rsidP="000D2F47">
      <w:pPr>
        <w:numPr>
          <w:ilvl w:val="0"/>
          <w:numId w:val="14"/>
        </w:numPr>
        <w:ind w:left="360" w:firstLine="0"/>
        <w:jc w:val="both"/>
        <w:textAlignment w:val="baseline"/>
        <w:rPr>
          <w:rFonts w:eastAsia="Arial" w:cs="Arial"/>
          <w:color w:val="000000" w:themeColor="text1"/>
          <w:sz w:val="22"/>
          <w:szCs w:val="22"/>
        </w:rPr>
      </w:pPr>
      <w:r w:rsidRPr="00417912">
        <w:rPr>
          <w:rFonts w:eastAsia="Arial" w:cs="Arial"/>
          <w:color w:val="000000" w:themeColor="text1"/>
          <w:sz w:val="22"/>
          <w:szCs w:val="22"/>
        </w:rPr>
        <w:t>Los sistemas ciber físicos. </w:t>
      </w:r>
    </w:p>
    <w:p w14:paraId="2EE24C0A" w14:textId="77777777" w:rsidR="007F3B6A" w:rsidRPr="00417912" w:rsidRDefault="007F3B6A" w:rsidP="000D2F47">
      <w:pPr>
        <w:numPr>
          <w:ilvl w:val="0"/>
          <w:numId w:val="14"/>
        </w:numPr>
        <w:ind w:left="360" w:firstLine="0"/>
        <w:jc w:val="both"/>
        <w:textAlignment w:val="baseline"/>
        <w:rPr>
          <w:rFonts w:eastAsia="Arial" w:cs="Arial"/>
          <w:color w:val="000000" w:themeColor="text1"/>
          <w:sz w:val="22"/>
          <w:szCs w:val="22"/>
        </w:rPr>
      </w:pPr>
      <w:r w:rsidRPr="00417912">
        <w:rPr>
          <w:rFonts w:eastAsia="Arial" w:cs="Arial"/>
          <w:color w:val="000000" w:themeColor="text1"/>
          <w:sz w:val="22"/>
          <w:szCs w:val="22"/>
        </w:rPr>
        <w:t>El «hágalo usted mismo» (cultura maker). </w:t>
      </w:r>
    </w:p>
    <w:p w14:paraId="3A8BEB5B" w14:textId="77777777" w:rsidR="007F3B6A" w:rsidRPr="00417912" w:rsidRDefault="007F3B6A" w:rsidP="000D2F47">
      <w:pPr>
        <w:numPr>
          <w:ilvl w:val="0"/>
          <w:numId w:val="14"/>
        </w:numPr>
        <w:ind w:left="360" w:firstLine="0"/>
        <w:jc w:val="both"/>
        <w:textAlignment w:val="baseline"/>
        <w:rPr>
          <w:rFonts w:eastAsia="Arial" w:cs="Arial"/>
          <w:color w:val="000000" w:themeColor="text1"/>
          <w:sz w:val="22"/>
          <w:szCs w:val="22"/>
        </w:rPr>
      </w:pPr>
      <w:r w:rsidRPr="00417912">
        <w:rPr>
          <w:rFonts w:eastAsia="Arial" w:cs="Arial"/>
          <w:color w:val="000000" w:themeColor="text1"/>
          <w:sz w:val="22"/>
          <w:szCs w:val="22"/>
        </w:rPr>
        <w:t>La fábrica 4.0. (ciber fábrica o smart-industries). </w:t>
      </w:r>
    </w:p>
    <w:p w14:paraId="3DBAC0C1" w14:textId="77777777" w:rsidR="007F3B6A" w:rsidRPr="00417912" w:rsidRDefault="007F3B6A" w:rsidP="00417912">
      <w:pPr>
        <w:jc w:val="both"/>
        <w:textAlignment w:val="baseline"/>
        <w:rPr>
          <w:rFonts w:cs="Arial"/>
          <w:sz w:val="22"/>
          <w:szCs w:val="22"/>
        </w:rPr>
      </w:pPr>
    </w:p>
    <w:p w14:paraId="46107B63" w14:textId="77777777" w:rsidR="007F3B6A" w:rsidRPr="000806D6" w:rsidRDefault="007F3B6A" w:rsidP="000D2F47">
      <w:pPr>
        <w:pStyle w:val="Prrafodelista"/>
        <w:numPr>
          <w:ilvl w:val="0"/>
          <w:numId w:val="26"/>
        </w:numPr>
        <w:jc w:val="both"/>
        <w:rPr>
          <w:rFonts w:cs="Arial"/>
          <w:b/>
          <w:bCs/>
          <w:sz w:val="22"/>
          <w:szCs w:val="22"/>
        </w:rPr>
      </w:pPr>
      <w:r w:rsidRPr="000806D6">
        <w:rPr>
          <w:rFonts w:cs="Arial"/>
          <w:b/>
          <w:bCs/>
          <w:sz w:val="22"/>
          <w:szCs w:val="22"/>
        </w:rPr>
        <w:t>Cultura</w:t>
      </w:r>
    </w:p>
    <w:p w14:paraId="015A633B" w14:textId="77777777" w:rsidR="007F3B6A" w:rsidRPr="00417912" w:rsidRDefault="007F3B6A" w:rsidP="00417912">
      <w:pPr>
        <w:jc w:val="both"/>
        <w:rPr>
          <w:rFonts w:eastAsia="Arial" w:cs="Arial"/>
          <w:b/>
          <w:bCs/>
          <w:color w:val="000000" w:themeColor="text1"/>
          <w:sz w:val="22"/>
          <w:szCs w:val="22"/>
        </w:rPr>
      </w:pPr>
    </w:p>
    <w:p w14:paraId="039D6EE2" w14:textId="77777777" w:rsidR="007F3B6A" w:rsidRPr="002419BA" w:rsidRDefault="007F3B6A" w:rsidP="00417912">
      <w:pPr>
        <w:jc w:val="both"/>
        <w:rPr>
          <w:rFonts w:eastAsia="Arial" w:cs="Arial"/>
          <w:color w:val="000000" w:themeColor="text1"/>
          <w:sz w:val="22"/>
          <w:szCs w:val="22"/>
        </w:rPr>
      </w:pPr>
      <w:bookmarkStart w:id="17" w:name="_Toc59116740"/>
      <w:r w:rsidRPr="00417912">
        <w:rPr>
          <w:rFonts w:eastAsia="Arial" w:cs="Arial"/>
          <w:color w:val="000000" w:themeColor="text1"/>
          <w:sz w:val="22"/>
          <w:szCs w:val="22"/>
        </w:rPr>
        <w:lastRenderedPageBreak/>
        <w:t>Conjunto de valores, creencias, ideologías, hábitos, costumbres y normas, que comparten los individuos y que surgen de la interrelación social, los cuales generan patrones de comportamiento colectivos que establecen una identidad entre sus miembros</w:t>
      </w:r>
      <w:r w:rsidRPr="00417912">
        <w:rPr>
          <w:rFonts w:eastAsia="Arial Narrow" w:cs="Arial"/>
          <w:color w:val="000000" w:themeColor="text1"/>
          <w:sz w:val="22"/>
          <w:szCs w:val="22"/>
        </w:rPr>
        <w:t xml:space="preserve"> </w:t>
      </w:r>
      <w:r w:rsidRPr="002419BA">
        <w:rPr>
          <w:rFonts w:eastAsia="Arial" w:cs="Arial"/>
          <w:color w:val="000000" w:themeColor="text1"/>
          <w:sz w:val="22"/>
          <w:szCs w:val="22"/>
        </w:rPr>
        <w:t>(</w:t>
      </w:r>
      <w:hyperlink r:id="rId11">
        <w:r w:rsidRPr="002419BA">
          <w:rPr>
            <w:rFonts w:eastAsia="Arial" w:cs="Arial"/>
            <w:color w:val="000000" w:themeColor="text1"/>
            <w:sz w:val="22"/>
            <w:szCs w:val="22"/>
          </w:rPr>
          <w:t>Congreso de Colombia, 2006a</w:t>
        </w:r>
      </w:hyperlink>
      <w:r w:rsidRPr="002419BA">
        <w:rPr>
          <w:rFonts w:eastAsia="Arial" w:cs="Arial"/>
          <w:color w:val="000000" w:themeColor="text1"/>
          <w:sz w:val="22"/>
          <w:szCs w:val="22"/>
        </w:rPr>
        <w:t>).</w:t>
      </w:r>
      <w:bookmarkEnd w:id="17"/>
    </w:p>
    <w:p w14:paraId="408193D0" w14:textId="77777777" w:rsidR="007F3B6A" w:rsidRPr="00417912" w:rsidRDefault="007F3B6A" w:rsidP="00417912">
      <w:pPr>
        <w:jc w:val="both"/>
        <w:textAlignment w:val="baseline"/>
        <w:rPr>
          <w:rFonts w:cs="Arial"/>
          <w:sz w:val="22"/>
          <w:szCs w:val="22"/>
        </w:rPr>
      </w:pPr>
    </w:p>
    <w:p w14:paraId="51DE75D1" w14:textId="77777777" w:rsidR="007F3B6A" w:rsidRPr="000806D6" w:rsidRDefault="007F3B6A" w:rsidP="000D2F47">
      <w:pPr>
        <w:pStyle w:val="Prrafodelista"/>
        <w:numPr>
          <w:ilvl w:val="0"/>
          <w:numId w:val="26"/>
        </w:numPr>
        <w:jc w:val="both"/>
        <w:rPr>
          <w:rFonts w:cs="Arial"/>
          <w:b/>
          <w:bCs/>
          <w:sz w:val="22"/>
          <w:szCs w:val="22"/>
        </w:rPr>
      </w:pPr>
      <w:r w:rsidRPr="000806D6">
        <w:rPr>
          <w:rFonts w:cs="Arial"/>
          <w:b/>
          <w:bCs/>
          <w:sz w:val="22"/>
          <w:szCs w:val="22"/>
        </w:rPr>
        <w:t>Cultura digital </w:t>
      </w:r>
    </w:p>
    <w:p w14:paraId="5E5AA379" w14:textId="77777777" w:rsidR="007F3B6A" w:rsidRPr="00417912" w:rsidRDefault="007F3B6A" w:rsidP="00417912">
      <w:pPr>
        <w:ind w:right="45"/>
        <w:jc w:val="both"/>
        <w:textAlignment w:val="baseline"/>
        <w:rPr>
          <w:rFonts w:cs="Arial"/>
          <w:sz w:val="22"/>
          <w:szCs w:val="22"/>
        </w:rPr>
      </w:pPr>
      <w:r w:rsidRPr="00417912">
        <w:rPr>
          <w:rFonts w:cs="Arial"/>
          <w:sz w:val="22"/>
          <w:szCs w:val="22"/>
        </w:rPr>
        <w:t> </w:t>
      </w:r>
    </w:p>
    <w:p w14:paraId="563E3CE9" w14:textId="4BE7A4BF" w:rsidR="007F3B6A" w:rsidRPr="00417912" w:rsidRDefault="007F3B6A" w:rsidP="00417912">
      <w:pPr>
        <w:ind w:right="45"/>
        <w:jc w:val="both"/>
        <w:textAlignment w:val="baseline"/>
        <w:rPr>
          <w:rFonts w:eastAsia="Arial Narrow" w:cs="Arial"/>
          <w:color w:val="0000FF"/>
          <w:sz w:val="22"/>
          <w:szCs w:val="22"/>
          <w:u w:val="single"/>
        </w:rPr>
      </w:pPr>
      <w:r w:rsidRPr="00417912">
        <w:rPr>
          <w:rFonts w:eastAsia="Arial" w:cs="Arial"/>
          <w:color w:val="000000" w:themeColor="text1"/>
          <w:sz w:val="22"/>
          <w:szCs w:val="22"/>
        </w:rPr>
        <w:t>Las nuevas tecnologías y las nuevas lógicas de la comunicación ofrecen múltiples posibilidades de acceso a la información, esto les permite a niñas, niños y sus familias no solo ser receptores de la información, sino convertirse en productores de contenidos y en creadores culturales. De acuerdo con el Ministerio de Cultura “el asunto no es sólo de tecnologías o de consumo, sino que alrededor de los usos de estos medios se ha construido una nueva cultura, una serie de nuevas maneras de estar juntos: la cultura digital, que entendemos como las nuevas formas de relacionamiento social y generación de conocimiento que la influencia de las TIC genera en los comportamientos y manifestaciones comunicativas, culturales y sociales y que, para nombrar alguno, se reflejan en las nuevas formas de generación de conocimiento en red y la participación de todos los actores en la construcción de saberes” </w:t>
      </w:r>
      <w:r w:rsidRPr="002419BA">
        <w:rPr>
          <w:rFonts w:eastAsia="Arial" w:cs="Arial"/>
          <w:color w:val="000000" w:themeColor="text1"/>
          <w:sz w:val="22"/>
          <w:szCs w:val="22"/>
        </w:rPr>
        <w:t>(</w:t>
      </w:r>
      <w:r w:rsidR="002419BA" w:rsidRPr="002419BA">
        <w:rPr>
          <w:rFonts w:eastAsia="Arial" w:cs="Arial"/>
          <w:color w:val="000000" w:themeColor="text1"/>
          <w:sz w:val="22"/>
          <w:szCs w:val="22"/>
        </w:rPr>
        <w:t>Min</w:t>
      </w:r>
      <w:r w:rsidR="002419BA">
        <w:rPr>
          <w:rFonts w:eastAsia="Arial" w:cs="Arial"/>
          <w:color w:val="000000" w:themeColor="text1"/>
          <w:sz w:val="22"/>
          <w:szCs w:val="22"/>
        </w:rPr>
        <w:t xml:space="preserve">isterio de </w:t>
      </w:r>
      <w:r w:rsidRPr="002419BA">
        <w:rPr>
          <w:rFonts w:eastAsia="Arial" w:cs="Arial"/>
          <w:color w:val="000000" w:themeColor="text1"/>
          <w:sz w:val="22"/>
          <w:szCs w:val="22"/>
        </w:rPr>
        <w:t>Cultura, 2020).</w:t>
      </w:r>
    </w:p>
    <w:p w14:paraId="2CB39C53" w14:textId="77777777" w:rsidR="007F3B6A" w:rsidRPr="00417912" w:rsidRDefault="007F3B6A" w:rsidP="00417912">
      <w:pPr>
        <w:ind w:right="45"/>
        <w:jc w:val="both"/>
        <w:textAlignment w:val="baseline"/>
        <w:rPr>
          <w:rFonts w:cs="Arial"/>
          <w:sz w:val="22"/>
          <w:szCs w:val="22"/>
        </w:rPr>
      </w:pPr>
    </w:p>
    <w:p w14:paraId="33AF8D67" w14:textId="77777777" w:rsidR="007F3B6A" w:rsidRPr="000806D6" w:rsidRDefault="007F3B6A" w:rsidP="000D2F47">
      <w:pPr>
        <w:pStyle w:val="Prrafodelista"/>
        <w:numPr>
          <w:ilvl w:val="0"/>
          <w:numId w:val="26"/>
        </w:numPr>
        <w:jc w:val="both"/>
        <w:rPr>
          <w:rFonts w:eastAsia="Arial" w:cs="Arial"/>
          <w:b/>
          <w:bCs/>
          <w:color w:val="000000" w:themeColor="text1"/>
          <w:sz w:val="22"/>
          <w:szCs w:val="22"/>
        </w:rPr>
      </w:pPr>
      <w:bookmarkStart w:id="18" w:name="_Toc59116741"/>
      <w:r w:rsidRPr="000806D6">
        <w:rPr>
          <w:rFonts w:eastAsia="Arial" w:cs="Arial"/>
          <w:b/>
          <w:bCs/>
          <w:color w:val="000000" w:themeColor="text1"/>
          <w:sz w:val="22"/>
          <w:szCs w:val="22"/>
        </w:rPr>
        <w:t>Design thinking / Diseño de pensamiento</w:t>
      </w:r>
      <w:bookmarkEnd w:id="18"/>
    </w:p>
    <w:p w14:paraId="70D0821B" w14:textId="77777777" w:rsidR="007F3B6A" w:rsidRPr="00417912" w:rsidRDefault="007F3B6A" w:rsidP="00417912">
      <w:pPr>
        <w:jc w:val="both"/>
        <w:rPr>
          <w:rFonts w:eastAsia="Arial" w:cs="Arial"/>
          <w:color w:val="000000" w:themeColor="text1"/>
          <w:sz w:val="22"/>
          <w:szCs w:val="22"/>
        </w:rPr>
      </w:pPr>
    </w:p>
    <w:p w14:paraId="0A1C2FE9" w14:textId="77777777" w:rsidR="007F3B6A" w:rsidRPr="00417912" w:rsidRDefault="007F3B6A" w:rsidP="00417912">
      <w:pPr>
        <w:jc w:val="both"/>
        <w:rPr>
          <w:rFonts w:eastAsia="Arial" w:cs="Arial"/>
          <w:color w:val="000000" w:themeColor="text1"/>
          <w:sz w:val="22"/>
          <w:szCs w:val="22"/>
        </w:rPr>
      </w:pPr>
      <w:bookmarkStart w:id="19" w:name="_Toc59116742"/>
      <w:r w:rsidRPr="00417912">
        <w:rPr>
          <w:rFonts w:eastAsia="Arial" w:cs="Arial"/>
          <w:color w:val="000000" w:themeColor="text1"/>
          <w:sz w:val="22"/>
          <w:szCs w:val="22"/>
        </w:rPr>
        <w:t xml:space="preserve">El Design Thinking o Diseño de Pensamiento se define como un proceso creado para la resolución creativa y colaborativa de problemas. Aborda diferentes etapas de la innovación y contempla dentro de sus rasgos más característicos la comprensión de un pensamiento “centrado en las personas”, que supera la preconfiguración de soluciones a necesidades latentes. Se trata de la adopción de cambios de mentalidad simples para abordar los problemas desde nuevas direcciones y perspectivas </w:t>
      </w:r>
      <w:r w:rsidRPr="002419BA">
        <w:rPr>
          <w:rFonts w:eastAsia="Arial" w:cs="Arial"/>
          <w:color w:val="000000" w:themeColor="text1"/>
          <w:sz w:val="22"/>
          <w:szCs w:val="22"/>
        </w:rPr>
        <w:t>(</w:t>
      </w:r>
      <w:hyperlink r:id="rId12">
        <w:r w:rsidRPr="002419BA">
          <w:rPr>
            <w:rFonts w:eastAsia="Arial" w:cs="Arial"/>
            <w:color w:val="000000" w:themeColor="text1"/>
            <w:sz w:val="22"/>
            <w:szCs w:val="22"/>
          </w:rPr>
          <w:t>IDEO, 2020</w:t>
        </w:r>
      </w:hyperlink>
      <w:r w:rsidRPr="002419BA">
        <w:rPr>
          <w:rFonts w:eastAsia="Arial" w:cs="Arial"/>
          <w:color w:val="000000" w:themeColor="text1"/>
          <w:sz w:val="22"/>
          <w:szCs w:val="22"/>
        </w:rPr>
        <w:t>).</w:t>
      </w:r>
      <w:r w:rsidRPr="00417912">
        <w:rPr>
          <w:rFonts w:eastAsia="Arial" w:cs="Arial"/>
          <w:color w:val="000000" w:themeColor="text1"/>
          <w:sz w:val="22"/>
          <w:szCs w:val="22"/>
        </w:rPr>
        <w:t xml:space="preserve"> De acuerdo con el Modelo de la Universidad de Standford, el Design Thinking comprende cinco etapas: Empatía, Definición, Ideación, Prototipado y Testeo.</w:t>
      </w:r>
      <w:bookmarkEnd w:id="19"/>
    </w:p>
    <w:p w14:paraId="3CD0DCB3" w14:textId="77777777" w:rsidR="007F3B6A" w:rsidRPr="00417912" w:rsidRDefault="007F3B6A" w:rsidP="00417912">
      <w:pPr>
        <w:ind w:right="45"/>
        <w:jc w:val="both"/>
        <w:textAlignment w:val="baseline"/>
        <w:rPr>
          <w:rFonts w:cs="Arial"/>
          <w:b/>
          <w:bCs/>
          <w:sz w:val="22"/>
          <w:szCs w:val="22"/>
        </w:rPr>
      </w:pPr>
    </w:p>
    <w:p w14:paraId="55C25B1A" w14:textId="77777777" w:rsidR="006D28BC" w:rsidRPr="000806D6" w:rsidRDefault="006D28BC" w:rsidP="000D2F47">
      <w:pPr>
        <w:pStyle w:val="Prrafodelista"/>
        <w:numPr>
          <w:ilvl w:val="0"/>
          <w:numId w:val="26"/>
        </w:numPr>
        <w:ind w:right="45"/>
        <w:jc w:val="both"/>
        <w:textAlignment w:val="baseline"/>
        <w:rPr>
          <w:rFonts w:cs="Arial"/>
          <w:b/>
          <w:bCs/>
          <w:sz w:val="22"/>
          <w:szCs w:val="22"/>
        </w:rPr>
      </w:pPr>
      <w:r w:rsidRPr="000806D6">
        <w:rPr>
          <w:rFonts w:cs="Arial"/>
          <w:b/>
          <w:bCs/>
          <w:sz w:val="22"/>
          <w:szCs w:val="22"/>
        </w:rPr>
        <w:t>Entornos</w:t>
      </w:r>
    </w:p>
    <w:p w14:paraId="6E26A077" w14:textId="77777777" w:rsidR="006D28BC" w:rsidRDefault="006D28BC" w:rsidP="00417912">
      <w:pPr>
        <w:ind w:right="45"/>
        <w:jc w:val="both"/>
        <w:textAlignment w:val="baseline"/>
        <w:rPr>
          <w:rFonts w:cs="Arial"/>
          <w:b/>
          <w:bCs/>
          <w:sz w:val="22"/>
          <w:szCs w:val="22"/>
        </w:rPr>
      </w:pPr>
    </w:p>
    <w:p w14:paraId="0D59BE35" w14:textId="42B4097D" w:rsidR="006D28BC" w:rsidRPr="006D28BC" w:rsidRDefault="006D28BC" w:rsidP="00417912">
      <w:pPr>
        <w:ind w:right="45"/>
        <w:jc w:val="both"/>
        <w:textAlignment w:val="baseline"/>
        <w:rPr>
          <w:rFonts w:cs="Arial"/>
          <w:sz w:val="22"/>
          <w:szCs w:val="22"/>
        </w:rPr>
      </w:pPr>
      <w:r w:rsidRPr="006D28BC">
        <w:rPr>
          <w:rFonts w:cs="Arial"/>
          <w:sz w:val="22"/>
          <w:szCs w:val="22"/>
        </w:rPr>
        <w:t>Son los escenarios en los que los sujetos viven, se desarrollan, transitan, edifican sus vidas, se comparten y establecen vínculos y relaciones con la vida social, histórica, cultural y política de la sociedad a la que pertenecen. Se ubican en lo rural o lo urbano. Están configurados por relaciones, dinámicas y condiciones sociales, físicas, ambientales, culturales, políticas y económicas, alrededor de las cuales las personas, las familias y las comunidades conviven produciéndose una intensa y continúa interacción y transformación entre ellos y el contexto que les rodea. En síntesis, posibilitan el ejercicio pleno de los derechos de los sujetos de acuerdo con el momento del curso de vida y particularidades de cada uno. Desde la acción estatal, los entornos constituyen el escenario en el que es posible la gestión y en el que se materializan las respuestas estatales para el reconocimiento, garantía, protección y restablecimiento de los derechos. En esta perspectiva, se reconocen los siguientes entornos: hogar, educativo, comunitario y espacio público, laboral, institucional y virtual.</w:t>
      </w:r>
    </w:p>
    <w:p w14:paraId="73700631" w14:textId="77777777" w:rsidR="006D28BC" w:rsidRDefault="006D28BC" w:rsidP="00417912">
      <w:pPr>
        <w:ind w:right="45"/>
        <w:jc w:val="both"/>
        <w:textAlignment w:val="baseline"/>
        <w:rPr>
          <w:rFonts w:cs="Arial"/>
          <w:b/>
          <w:bCs/>
          <w:sz w:val="22"/>
          <w:szCs w:val="22"/>
        </w:rPr>
      </w:pPr>
    </w:p>
    <w:p w14:paraId="38647D86" w14:textId="6C64D5EE" w:rsidR="007F3B6A" w:rsidRPr="000806D6" w:rsidRDefault="007F3B6A" w:rsidP="000D2F47">
      <w:pPr>
        <w:pStyle w:val="Prrafodelista"/>
        <w:numPr>
          <w:ilvl w:val="0"/>
          <w:numId w:val="26"/>
        </w:numPr>
        <w:ind w:right="45"/>
        <w:jc w:val="both"/>
        <w:textAlignment w:val="baseline"/>
        <w:rPr>
          <w:rFonts w:cs="Arial"/>
          <w:sz w:val="22"/>
          <w:szCs w:val="22"/>
        </w:rPr>
      </w:pPr>
      <w:r w:rsidRPr="000806D6">
        <w:rPr>
          <w:rFonts w:cs="Arial"/>
          <w:b/>
          <w:bCs/>
          <w:sz w:val="22"/>
          <w:szCs w:val="22"/>
        </w:rPr>
        <w:t>Habilidades del siglo XXI </w:t>
      </w:r>
      <w:r w:rsidRPr="000806D6">
        <w:rPr>
          <w:rFonts w:cs="Arial"/>
          <w:sz w:val="22"/>
          <w:szCs w:val="22"/>
        </w:rPr>
        <w:t> </w:t>
      </w:r>
    </w:p>
    <w:p w14:paraId="0007CBA2" w14:textId="77777777" w:rsidR="00C37B4C" w:rsidRDefault="00C37B4C" w:rsidP="00417912">
      <w:pPr>
        <w:ind w:right="45"/>
        <w:jc w:val="both"/>
        <w:textAlignment w:val="baseline"/>
        <w:rPr>
          <w:rFonts w:eastAsia="Arial" w:cs="Arial"/>
          <w:sz w:val="22"/>
          <w:szCs w:val="22"/>
        </w:rPr>
      </w:pPr>
    </w:p>
    <w:p w14:paraId="6FB4F857" w14:textId="64E6A9AA" w:rsidR="006C2772" w:rsidRDefault="002419BA" w:rsidP="00417912">
      <w:pPr>
        <w:ind w:right="45"/>
        <w:jc w:val="both"/>
        <w:textAlignment w:val="baseline"/>
        <w:rPr>
          <w:rFonts w:eastAsia="Arial" w:cs="Arial"/>
          <w:sz w:val="22"/>
          <w:szCs w:val="22"/>
        </w:rPr>
      </w:pPr>
      <w:r>
        <w:rPr>
          <w:rFonts w:eastAsia="Arial" w:cs="Arial"/>
          <w:sz w:val="22"/>
          <w:szCs w:val="22"/>
        </w:rPr>
        <w:t>S</w:t>
      </w:r>
      <w:r w:rsidR="007F3B6A" w:rsidRPr="00417912">
        <w:rPr>
          <w:rFonts w:eastAsia="Arial" w:cs="Arial"/>
          <w:sz w:val="22"/>
          <w:szCs w:val="22"/>
        </w:rPr>
        <w:t xml:space="preserve">e entienden como “conocimientos, destrezas, hábitos actitudinales y habilidades socioemocionales que le permiten a [las personas] desempeñarse hábilmente dentro y fuera de los ámbitos de aprendizaje” </w:t>
      </w:r>
      <w:r w:rsidR="007F3B6A" w:rsidRPr="00681A4C">
        <w:rPr>
          <w:rFonts w:eastAsia="Arial Narrow" w:cs="Arial"/>
          <w:sz w:val="22"/>
          <w:szCs w:val="22"/>
        </w:rPr>
        <w:t>(</w:t>
      </w:r>
      <w:hyperlink r:id="rId13" w:tgtFrame="_blank" w:history="1">
        <w:r w:rsidR="007F3B6A" w:rsidRPr="00681A4C">
          <w:rPr>
            <w:rFonts w:eastAsia="Arial Narrow" w:cs="Arial"/>
            <w:sz w:val="22"/>
            <w:szCs w:val="22"/>
          </w:rPr>
          <w:t>UNESCO, 2017a</w:t>
        </w:r>
      </w:hyperlink>
      <w:r w:rsidR="007F3B6A" w:rsidRPr="00681A4C">
        <w:rPr>
          <w:rFonts w:eastAsia="Arial Narrow" w:cs="Arial"/>
          <w:sz w:val="22"/>
          <w:szCs w:val="22"/>
        </w:rPr>
        <w:t>).</w:t>
      </w:r>
    </w:p>
    <w:p w14:paraId="0CA82555" w14:textId="77777777" w:rsidR="006C2772" w:rsidRPr="00417912" w:rsidRDefault="006C2772" w:rsidP="00417912">
      <w:pPr>
        <w:ind w:right="45"/>
        <w:jc w:val="both"/>
        <w:textAlignment w:val="baseline"/>
        <w:rPr>
          <w:rFonts w:eastAsia="Arial" w:cs="Arial"/>
          <w:sz w:val="22"/>
          <w:szCs w:val="22"/>
        </w:rPr>
      </w:pPr>
    </w:p>
    <w:p w14:paraId="0141D1A2" w14:textId="28CAB52C" w:rsidR="007F3B6A" w:rsidRPr="000806D6" w:rsidRDefault="007F3B6A" w:rsidP="000D2F47">
      <w:pPr>
        <w:pStyle w:val="Prrafodelista"/>
        <w:numPr>
          <w:ilvl w:val="0"/>
          <w:numId w:val="26"/>
        </w:numPr>
        <w:jc w:val="both"/>
        <w:rPr>
          <w:rFonts w:eastAsia="Arial" w:cs="Arial"/>
          <w:b/>
          <w:bCs/>
          <w:sz w:val="22"/>
          <w:szCs w:val="22"/>
        </w:rPr>
      </w:pPr>
      <w:bookmarkStart w:id="20" w:name="_Toc59116753"/>
      <w:r w:rsidRPr="000806D6">
        <w:rPr>
          <w:rFonts w:eastAsia="Arial" w:cs="Arial"/>
          <w:b/>
          <w:bCs/>
          <w:sz w:val="22"/>
          <w:szCs w:val="22"/>
        </w:rPr>
        <w:t>Innovación social</w:t>
      </w:r>
      <w:bookmarkEnd w:id="20"/>
    </w:p>
    <w:p w14:paraId="5513F530" w14:textId="77777777" w:rsidR="007F3B6A" w:rsidRPr="00417912" w:rsidRDefault="007F3B6A" w:rsidP="00417912">
      <w:pPr>
        <w:jc w:val="both"/>
        <w:rPr>
          <w:rFonts w:eastAsia="Arial" w:cs="Arial"/>
          <w:b/>
          <w:bCs/>
          <w:sz w:val="22"/>
          <w:szCs w:val="22"/>
        </w:rPr>
      </w:pPr>
    </w:p>
    <w:p w14:paraId="79B21B43" w14:textId="77777777" w:rsidR="007F3B6A" w:rsidRPr="00681A4C" w:rsidRDefault="007F3B6A" w:rsidP="00417912">
      <w:pPr>
        <w:jc w:val="both"/>
        <w:rPr>
          <w:rFonts w:eastAsia="Arial" w:cs="Arial"/>
          <w:sz w:val="22"/>
          <w:szCs w:val="22"/>
        </w:rPr>
      </w:pPr>
      <w:bookmarkStart w:id="21" w:name="_Toc59116754"/>
      <w:r w:rsidRPr="00417912">
        <w:rPr>
          <w:rFonts w:eastAsia="Arial" w:cs="Arial"/>
          <w:sz w:val="22"/>
          <w:szCs w:val="22"/>
        </w:rPr>
        <w:lastRenderedPageBreak/>
        <w:t xml:space="preserve">Consiste en generar un marco participativo, deliberativo, inclusivo y constructivo para enfrentar desafíos sociales y generar transformaciones positivas </w:t>
      </w:r>
      <w:r w:rsidRPr="00681A4C">
        <w:rPr>
          <w:rFonts w:eastAsia="Arial Narrow" w:cs="Arial"/>
          <w:sz w:val="22"/>
          <w:szCs w:val="22"/>
        </w:rPr>
        <w:t>(Duque, 2015).</w:t>
      </w:r>
      <w:bookmarkEnd w:id="21"/>
    </w:p>
    <w:p w14:paraId="40CCC310" w14:textId="77777777" w:rsidR="007F3B6A" w:rsidRPr="00417912" w:rsidRDefault="007F3B6A" w:rsidP="00417912">
      <w:pPr>
        <w:jc w:val="both"/>
        <w:rPr>
          <w:rFonts w:eastAsia="Arial" w:cs="Arial"/>
          <w:sz w:val="22"/>
          <w:szCs w:val="22"/>
        </w:rPr>
      </w:pPr>
    </w:p>
    <w:p w14:paraId="0A64220B" w14:textId="77777777" w:rsidR="007F3B6A" w:rsidRPr="000806D6" w:rsidRDefault="007F3B6A" w:rsidP="000D2F47">
      <w:pPr>
        <w:pStyle w:val="Prrafodelista"/>
        <w:numPr>
          <w:ilvl w:val="0"/>
          <w:numId w:val="26"/>
        </w:numPr>
        <w:jc w:val="both"/>
        <w:rPr>
          <w:rFonts w:eastAsia="Arial" w:cs="Arial"/>
          <w:b/>
          <w:bCs/>
          <w:sz w:val="22"/>
          <w:szCs w:val="22"/>
        </w:rPr>
      </w:pPr>
      <w:bookmarkStart w:id="22" w:name="_Toc59116755"/>
      <w:r w:rsidRPr="000806D6">
        <w:rPr>
          <w:rFonts w:eastAsia="Arial" w:cs="Arial"/>
          <w:b/>
          <w:bCs/>
          <w:sz w:val="22"/>
          <w:szCs w:val="22"/>
        </w:rPr>
        <w:t>Megatendencias</w:t>
      </w:r>
      <w:bookmarkEnd w:id="22"/>
    </w:p>
    <w:p w14:paraId="3E7AC2AF" w14:textId="77777777" w:rsidR="007F3B6A" w:rsidRPr="00417912" w:rsidRDefault="007F3B6A" w:rsidP="00417912">
      <w:pPr>
        <w:jc w:val="both"/>
        <w:rPr>
          <w:rFonts w:eastAsia="Arial" w:cs="Arial"/>
          <w:b/>
          <w:bCs/>
          <w:sz w:val="22"/>
          <w:szCs w:val="22"/>
        </w:rPr>
      </w:pPr>
    </w:p>
    <w:p w14:paraId="068B8061" w14:textId="77777777" w:rsidR="007F3B6A" w:rsidRPr="00417912" w:rsidRDefault="007F3B6A" w:rsidP="00417912">
      <w:pPr>
        <w:jc w:val="both"/>
        <w:rPr>
          <w:rFonts w:eastAsia="Arial" w:cs="Arial"/>
          <w:sz w:val="22"/>
          <w:szCs w:val="22"/>
        </w:rPr>
      </w:pPr>
      <w:bookmarkStart w:id="23" w:name="_Toc59116756"/>
      <w:r w:rsidRPr="00417912">
        <w:rPr>
          <w:rFonts w:eastAsia="Arial" w:cs="Arial"/>
          <w:sz w:val="22"/>
          <w:szCs w:val="22"/>
        </w:rPr>
        <w:t xml:space="preserve">Hace referencia al conjunto de tendencias de gran alcance y tiempo prolongado a nivel global, que generan transformaciones a nivel social y digital permitiendo a los ciudadanos afrontar de manera innovadora los desafíos y necesidades de las sociedades en el marco del desarrollo </w:t>
      </w:r>
      <w:r w:rsidRPr="008467CA">
        <w:rPr>
          <w:rFonts w:eastAsia="Arial" w:cs="Arial"/>
          <w:sz w:val="22"/>
          <w:szCs w:val="22"/>
        </w:rPr>
        <w:t>(</w:t>
      </w:r>
      <w:hyperlink r:id="rId14">
        <w:r w:rsidRPr="008467CA">
          <w:rPr>
            <w:rStyle w:val="Hipervnculo"/>
            <w:rFonts w:eastAsia="Arial" w:cs="Arial"/>
            <w:color w:val="auto"/>
            <w:sz w:val="22"/>
            <w:szCs w:val="22"/>
            <w:u w:val="none"/>
          </w:rPr>
          <w:t>Vela Meléndez, 2018</w:t>
        </w:r>
      </w:hyperlink>
      <w:r w:rsidRPr="008467CA">
        <w:rPr>
          <w:rFonts w:eastAsia="Arial" w:cs="Arial"/>
          <w:sz w:val="22"/>
          <w:szCs w:val="22"/>
        </w:rPr>
        <w:t>).</w:t>
      </w:r>
      <w:bookmarkEnd w:id="23"/>
      <w:r w:rsidRPr="008467CA">
        <w:rPr>
          <w:rFonts w:eastAsia="Arial" w:cs="Arial"/>
          <w:sz w:val="22"/>
          <w:szCs w:val="22"/>
        </w:rPr>
        <w:t xml:space="preserve"> </w:t>
      </w:r>
    </w:p>
    <w:p w14:paraId="5EAC1D08" w14:textId="77777777" w:rsidR="007F3B6A" w:rsidRPr="00417912" w:rsidRDefault="007F3B6A" w:rsidP="00417912">
      <w:pPr>
        <w:jc w:val="both"/>
        <w:rPr>
          <w:rFonts w:eastAsia="Arial" w:cs="Arial"/>
          <w:sz w:val="22"/>
          <w:szCs w:val="22"/>
        </w:rPr>
      </w:pPr>
    </w:p>
    <w:p w14:paraId="2107DE21" w14:textId="77777777" w:rsidR="007F3B6A" w:rsidRPr="000806D6" w:rsidRDefault="007F3B6A" w:rsidP="000D2F47">
      <w:pPr>
        <w:pStyle w:val="Prrafodelista"/>
        <w:numPr>
          <w:ilvl w:val="0"/>
          <w:numId w:val="26"/>
        </w:numPr>
        <w:jc w:val="both"/>
        <w:rPr>
          <w:rFonts w:eastAsia="Arial" w:cs="Arial"/>
          <w:b/>
          <w:bCs/>
          <w:sz w:val="22"/>
          <w:szCs w:val="22"/>
        </w:rPr>
      </w:pPr>
      <w:bookmarkStart w:id="24" w:name="_Toc59116757"/>
      <w:r w:rsidRPr="000806D6">
        <w:rPr>
          <w:rFonts w:eastAsia="Arial" w:cs="Arial"/>
          <w:b/>
          <w:bCs/>
          <w:sz w:val="22"/>
          <w:szCs w:val="22"/>
        </w:rPr>
        <w:t>Megatendencias sociales</w:t>
      </w:r>
      <w:bookmarkEnd w:id="24"/>
    </w:p>
    <w:p w14:paraId="45E14B64" w14:textId="77777777" w:rsidR="007F3B6A" w:rsidRPr="00417912" w:rsidRDefault="007F3B6A" w:rsidP="00417912">
      <w:pPr>
        <w:jc w:val="both"/>
        <w:rPr>
          <w:rFonts w:eastAsia="Arial" w:cs="Arial"/>
          <w:sz w:val="22"/>
          <w:szCs w:val="22"/>
        </w:rPr>
      </w:pPr>
    </w:p>
    <w:p w14:paraId="6F160607" w14:textId="77777777" w:rsidR="007F3B6A" w:rsidRPr="00417912" w:rsidRDefault="007F3B6A" w:rsidP="00417912">
      <w:pPr>
        <w:jc w:val="both"/>
        <w:rPr>
          <w:rFonts w:eastAsia="Arial" w:cs="Arial"/>
          <w:sz w:val="22"/>
          <w:szCs w:val="22"/>
        </w:rPr>
      </w:pPr>
      <w:bookmarkStart w:id="25" w:name="_Toc59116758"/>
      <w:r w:rsidRPr="00417912">
        <w:rPr>
          <w:rFonts w:eastAsia="Arial" w:cs="Arial"/>
          <w:sz w:val="22"/>
          <w:szCs w:val="22"/>
        </w:rPr>
        <w:t xml:space="preserve">Se configuran a partir de los cambios y comportamientos sociales que se esperan en la sociedad del futuro, estos inciden en los procesos de desarrollo y activan nuevas necesidades de procesos, alternativas y productos innovadores </w:t>
      </w:r>
      <w:r w:rsidRPr="008467CA">
        <w:rPr>
          <w:rFonts w:eastAsia="Arial" w:cs="Arial"/>
          <w:sz w:val="22"/>
          <w:szCs w:val="22"/>
        </w:rPr>
        <w:t>(</w:t>
      </w:r>
      <w:hyperlink r:id="rId15">
        <w:r w:rsidRPr="008467CA">
          <w:rPr>
            <w:rStyle w:val="Hipervnculo"/>
            <w:rFonts w:eastAsia="Arial" w:cs="Arial"/>
            <w:color w:val="auto"/>
            <w:sz w:val="22"/>
            <w:szCs w:val="22"/>
            <w:u w:val="none"/>
          </w:rPr>
          <w:t>Vela Meléndez, 2018</w:t>
        </w:r>
      </w:hyperlink>
      <w:r w:rsidRPr="008467CA">
        <w:rPr>
          <w:rFonts w:eastAsia="Arial" w:cs="Arial"/>
          <w:sz w:val="22"/>
          <w:szCs w:val="22"/>
        </w:rPr>
        <w:t>).</w:t>
      </w:r>
      <w:bookmarkEnd w:id="25"/>
      <w:r w:rsidRPr="008467CA">
        <w:rPr>
          <w:rFonts w:eastAsia="Arial" w:cs="Arial"/>
          <w:sz w:val="22"/>
          <w:szCs w:val="22"/>
        </w:rPr>
        <w:t xml:space="preserve"> </w:t>
      </w:r>
    </w:p>
    <w:p w14:paraId="3AF23E6B" w14:textId="77777777" w:rsidR="007F3B6A" w:rsidRPr="00417912" w:rsidRDefault="007F3B6A" w:rsidP="00417912">
      <w:pPr>
        <w:jc w:val="both"/>
        <w:rPr>
          <w:rFonts w:eastAsia="Arial" w:cs="Arial"/>
          <w:b/>
          <w:bCs/>
          <w:sz w:val="22"/>
          <w:szCs w:val="22"/>
        </w:rPr>
      </w:pPr>
    </w:p>
    <w:p w14:paraId="7A515CB8" w14:textId="77777777" w:rsidR="007F3B6A" w:rsidRPr="000806D6" w:rsidRDefault="007F3B6A" w:rsidP="000D2F47">
      <w:pPr>
        <w:pStyle w:val="Prrafodelista"/>
        <w:numPr>
          <w:ilvl w:val="0"/>
          <w:numId w:val="26"/>
        </w:numPr>
        <w:jc w:val="both"/>
        <w:rPr>
          <w:rFonts w:eastAsia="Arial" w:cs="Arial"/>
          <w:b/>
          <w:bCs/>
          <w:sz w:val="22"/>
          <w:szCs w:val="22"/>
        </w:rPr>
      </w:pPr>
      <w:bookmarkStart w:id="26" w:name="_Toc59116759"/>
      <w:r w:rsidRPr="000806D6">
        <w:rPr>
          <w:rFonts w:eastAsia="Arial" w:cs="Arial"/>
          <w:b/>
          <w:bCs/>
          <w:sz w:val="22"/>
          <w:szCs w:val="22"/>
        </w:rPr>
        <w:t>Megatendencias digitales</w:t>
      </w:r>
      <w:bookmarkEnd w:id="26"/>
      <w:r w:rsidRPr="000806D6">
        <w:rPr>
          <w:rFonts w:eastAsia="Arial" w:cs="Arial"/>
          <w:b/>
          <w:bCs/>
          <w:sz w:val="22"/>
          <w:szCs w:val="22"/>
        </w:rPr>
        <w:t xml:space="preserve"> </w:t>
      </w:r>
    </w:p>
    <w:p w14:paraId="1E5EF47C" w14:textId="77777777" w:rsidR="007F3B6A" w:rsidRPr="00417912" w:rsidRDefault="007F3B6A" w:rsidP="00417912">
      <w:pPr>
        <w:jc w:val="both"/>
        <w:rPr>
          <w:rFonts w:eastAsia="Arial" w:cs="Arial"/>
          <w:sz w:val="22"/>
          <w:szCs w:val="22"/>
        </w:rPr>
      </w:pPr>
    </w:p>
    <w:p w14:paraId="3BD5F36B" w14:textId="77777777" w:rsidR="007F3B6A" w:rsidRPr="00417912" w:rsidRDefault="007F3B6A" w:rsidP="00417912">
      <w:pPr>
        <w:jc w:val="both"/>
        <w:rPr>
          <w:rFonts w:eastAsia="Arial" w:cs="Arial"/>
          <w:sz w:val="22"/>
          <w:szCs w:val="22"/>
        </w:rPr>
      </w:pPr>
      <w:bookmarkStart w:id="27" w:name="_Toc59116760"/>
      <w:r w:rsidRPr="00417912">
        <w:rPr>
          <w:rFonts w:eastAsia="Arial" w:cs="Arial"/>
          <w:sz w:val="22"/>
          <w:szCs w:val="22"/>
        </w:rPr>
        <w:t>Se configuran a través de la promoción y necesidad de innovación, el mejoramiento y la eficiencia de productos y servicios del entorno digital (</w:t>
      </w:r>
      <w:hyperlink r:id="rId16">
        <w:r w:rsidRPr="008467CA">
          <w:rPr>
            <w:rStyle w:val="Hipervnculo"/>
            <w:rFonts w:eastAsia="Arial" w:cs="Arial"/>
            <w:color w:val="auto"/>
            <w:sz w:val="22"/>
            <w:szCs w:val="22"/>
            <w:u w:val="none"/>
          </w:rPr>
          <w:t>Vela Meléndez, 2018</w:t>
        </w:r>
      </w:hyperlink>
      <w:r w:rsidRPr="008467CA">
        <w:rPr>
          <w:rFonts w:eastAsia="Arial" w:cs="Arial"/>
          <w:sz w:val="22"/>
          <w:szCs w:val="22"/>
        </w:rPr>
        <w:t>).</w:t>
      </w:r>
      <w:bookmarkEnd w:id="27"/>
    </w:p>
    <w:p w14:paraId="2F30F825" w14:textId="77777777" w:rsidR="007F3B6A" w:rsidRPr="00417912" w:rsidRDefault="007F3B6A" w:rsidP="00417912">
      <w:pPr>
        <w:jc w:val="both"/>
        <w:rPr>
          <w:rFonts w:eastAsia="Arial" w:cs="Arial"/>
          <w:sz w:val="22"/>
          <w:szCs w:val="22"/>
        </w:rPr>
      </w:pPr>
    </w:p>
    <w:p w14:paraId="765F02B2" w14:textId="77777777" w:rsidR="007F3B6A" w:rsidRPr="000806D6" w:rsidRDefault="007F3B6A" w:rsidP="000D2F47">
      <w:pPr>
        <w:pStyle w:val="Prrafodelista"/>
        <w:numPr>
          <w:ilvl w:val="0"/>
          <w:numId w:val="26"/>
        </w:numPr>
        <w:ind w:right="45"/>
        <w:jc w:val="both"/>
        <w:textAlignment w:val="baseline"/>
        <w:rPr>
          <w:rFonts w:cs="Arial"/>
          <w:sz w:val="22"/>
          <w:szCs w:val="22"/>
        </w:rPr>
      </w:pPr>
      <w:r w:rsidRPr="000806D6">
        <w:rPr>
          <w:rFonts w:cs="Arial"/>
          <w:b/>
          <w:bCs/>
          <w:sz w:val="22"/>
          <w:szCs w:val="22"/>
        </w:rPr>
        <w:t>Mentalidad con bienestar</w:t>
      </w:r>
      <w:r w:rsidRPr="000806D6">
        <w:rPr>
          <w:rFonts w:cs="Arial"/>
          <w:sz w:val="22"/>
          <w:szCs w:val="22"/>
        </w:rPr>
        <w:t> </w:t>
      </w:r>
    </w:p>
    <w:p w14:paraId="35F75436" w14:textId="77777777" w:rsidR="007F3B6A" w:rsidRPr="00417912" w:rsidRDefault="007F3B6A" w:rsidP="00417912">
      <w:pPr>
        <w:ind w:right="45"/>
        <w:jc w:val="both"/>
        <w:textAlignment w:val="baseline"/>
        <w:rPr>
          <w:rFonts w:cs="Arial"/>
          <w:sz w:val="22"/>
          <w:szCs w:val="22"/>
        </w:rPr>
      </w:pPr>
      <w:r w:rsidRPr="00417912">
        <w:rPr>
          <w:rFonts w:cs="Arial"/>
          <w:sz w:val="22"/>
          <w:szCs w:val="22"/>
        </w:rPr>
        <w:t> </w:t>
      </w:r>
    </w:p>
    <w:p w14:paraId="6C6664AB" w14:textId="7EBD2708" w:rsidR="007F3B6A" w:rsidRPr="00417912" w:rsidRDefault="007F3B6A" w:rsidP="00417912">
      <w:pPr>
        <w:ind w:right="45"/>
        <w:jc w:val="both"/>
        <w:textAlignment w:val="baseline"/>
        <w:rPr>
          <w:rFonts w:eastAsia="Arial" w:cs="Arial"/>
          <w:color w:val="000000" w:themeColor="text1"/>
          <w:sz w:val="22"/>
          <w:szCs w:val="22"/>
        </w:rPr>
      </w:pPr>
      <w:r w:rsidRPr="00417912">
        <w:rPr>
          <w:rFonts w:eastAsia="Arial" w:cs="Arial"/>
          <w:color w:val="000000" w:themeColor="text1"/>
          <w:sz w:val="22"/>
          <w:szCs w:val="22"/>
        </w:rPr>
        <w:t>Conjunto de habilidades que se desarrollan en niñas y niños</w:t>
      </w:r>
      <w:r w:rsidR="003E6DAC">
        <w:rPr>
          <w:rFonts w:eastAsia="Arial" w:cs="Arial"/>
          <w:color w:val="000000" w:themeColor="text1"/>
          <w:sz w:val="22"/>
          <w:szCs w:val="22"/>
        </w:rPr>
        <w:t>,</w:t>
      </w:r>
      <w:r w:rsidRPr="00417912">
        <w:rPr>
          <w:rFonts w:eastAsia="Arial" w:cs="Arial"/>
          <w:color w:val="000000" w:themeColor="text1"/>
          <w:sz w:val="22"/>
          <w:szCs w:val="22"/>
        </w:rPr>
        <w:t xml:space="preserve"> </w:t>
      </w:r>
      <w:r w:rsidR="003E6DAC" w:rsidRPr="00417912">
        <w:rPr>
          <w:rFonts w:eastAsia="Arial" w:cs="Arial"/>
          <w:color w:val="000000" w:themeColor="text1"/>
          <w:sz w:val="22"/>
          <w:szCs w:val="22"/>
        </w:rPr>
        <w:t>desafiándoles</w:t>
      </w:r>
      <w:r w:rsidRPr="00417912">
        <w:rPr>
          <w:rFonts w:eastAsia="Arial" w:cs="Arial"/>
          <w:color w:val="000000" w:themeColor="text1"/>
          <w:sz w:val="22"/>
          <w:szCs w:val="22"/>
        </w:rPr>
        <w:t xml:space="preserve"> a buscar y perseguir objetivos y metas, desarrollar en ellos la tenacidad y cultura del esfuerzo. Trabajar con niñas y niños en el desarrollo de una mentalidad con bienestar</w:t>
      </w:r>
      <w:r w:rsidR="003E6DAC">
        <w:rPr>
          <w:rFonts w:eastAsia="Arial" w:cs="Arial"/>
          <w:color w:val="000000" w:themeColor="text1"/>
          <w:sz w:val="22"/>
          <w:szCs w:val="22"/>
        </w:rPr>
        <w:t>,</w:t>
      </w:r>
      <w:r w:rsidRPr="00417912">
        <w:rPr>
          <w:rFonts w:eastAsia="Arial" w:cs="Arial"/>
          <w:color w:val="000000" w:themeColor="text1"/>
          <w:sz w:val="22"/>
          <w:szCs w:val="22"/>
        </w:rPr>
        <w:t> potencia su creatividad para resolver problemas complejos de la vida cotidiana y fortalece en ellas y ellos la tolerancia a la frustración. </w:t>
      </w:r>
    </w:p>
    <w:p w14:paraId="253E7CB7" w14:textId="5EBC54EA" w:rsidR="00770839" w:rsidRPr="00417912" w:rsidRDefault="00770839" w:rsidP="00417912">
      <w:pPr>
        <w:jc w:val="both"/>
        <w:rPr>
          <w:rFonts w:eastAsia="Arial Narrow" w:cs="Arial"/>
          <w:color w:val="000000" w:themeColor="text1"/>
          <w:kern w:val="32"/>
          <w:sz w:val="22"/>
          <w:szCs w:val="22"/>
        </w:rPr>
      </w:pPr>
      <w:bookmarkStart w:id="28" w:name="_Toc59116737"/>
    </w:p>
    <w:p w14:paraId="30B5E0F3" w14:textId="2382B0AD" w:rsidR="009F1449" w:rsidRPr="000806D6" w:rsidRDefault="00770839" w:rsidP="000D2F47">
      <w:pPr>
        <w:pStyle w:val="Prrafodelista"/>
        <w:numPr>
          <w:ilvl w:val="0"/>
          <w:numId w:val="26"/>
        </w:numPr>
        <w:jc w:val="both"/>
        <w:rPr>
          <w:rFonts w:cs="Arial"/>
          <w:b/>
          <w:bCs/>
          <w:sz w:val="22"/>
          <w:szCs w:val="22"/>
        </w:rPr>
      </w:pPr>
      <w:r w:rsidRPr="000806D6">
        <w:rPr>
          <w:rFonts w:cs="Arial"/>
          <w:b/>
          <w:bCs/>
          <w:sz w:val="22"/>
          <w:szCs w:val="22"/>
        </w:rPr>
        <w:t>T</w:t>
      </w:r>
      <w:r w:rsidR="009F1449" w:rsidRPr="000806D6">
        <w:rPr>
          <w:rFonts w:cs="Arial"/>
          <w:b/>
          <w:bCs/>
          <w:sz w:val="22"/>
          <w:szCs w:val="22"/>
        </w:rPr>
        <w:t>erritori</w:t>
      </w:r>
      <w:r w:rsidR="0039617A" w:rsidRPr="000806D6">
        <w:rPr>
          <w:rFonts w:cs="Arial"/>
          <w:b/>
          <w:bCs/>
          <w:sz w:val="22"/>
          <w:szCs w:val="22"/>
        </w:rPr>
        <w:t>o</w:t>
      </w:r>
      <w:bookmarkEnd w:id="28"/>
    </w:p>
    <w:p w14:paraId="120CE659" w14:textId="77777777" w:rsidR="00770839" w:rsidRPr="00417912" w:rsidRDefault="00770839" w:rsidP="00417912">
      <w:pPr>
        <w:jc w:val="both"/>
        <w:rPr>
          <w:rFonts w:eastAsia="Arial" w:cs="Arial"/>
          <w:color w:val="000000" w:themeColor="text1"/>
          <w:sz w:val="22"/>
          <w:szCs w:val="22"/>
        </w:rPr>
      </w:pPr>
    </w:p>
    <w:p w14:paraId="22175C61" w14:textId="6BCEEBD3" w:rsidR="00770839" w:rsidRDefault="0039617A" w:rsidP="00417912">
      <w:pPr>
        <w:jc w:val="both"/>
        <w:rPr>
          <w:rFonts w:eastAsia="Arial" w:cs="Arial"/>
          <w:color w:val="000000" w:themeColor="text1"/>
          <w:sz w:val="22"/>
          <w:szCs w:val="22"/>
        </w:rPr>
      </w:pPr>
      <w:r w:rsidRPr="0039617A">
        <w:rPr>
          <w:rFonts w:eastAsia="Arial" w:cs="Arial"/>
          <w:color w:val="000000" w:themeColor="text1"/>
          <w:sz w:val="22"/>
          <w:szCs w:val="22"/>
        </w:rPr>
        <w:t>Entendido como una construcción multidimensional e indivisible y una compleja red de interconexiones; el territorio es un lugar estructurado y organizado en su espacialidad por las relaciones entre los seres humanos. El territorio es el resultado de procesos sociales, con dinámicas culturales, en las que se entretejen relaciones sociales, económicas, políticas, humanas, y también relaciones de poder. De ahí que pensar el territorio va mucho más allá del espacio geográfico; pensar el territorio es pensar sobre todo en las comunidades</w:t>
      </w:r>
      <w:r>
        <w:rPr>
          <w:rFonts w:eastAsia="Arial" w:cs="Arial"/>
          <w:color w:val="000000" w:themeColor="text1"/>
          <w:sz w:val="22"/>
          <w:szCs w:val="22"/>
        </w:rPr>
        <w:t xml:space="preserve">, en las familias, en las niñas y niños </w:t>
      </w:r>
      <w:r w:rsidRPr="0039617A">
        <w:rPr>
          <w:rFonts w:eastAsia="Arial" w:cs="Arial"/>
          <w:color w:val="000000" w:themeColor="text1"/>
          <w:sz w:val="22"/>
          <w:szCs w:val="22"/>
        </w:rPr>
        <w:t>que dinamizan dichos procesos sociales desde el reconocimiento de sus particularidades y características propias</w:t>
      </w:r>
      <w:r w:rsidR="00355CE6">
        <w:rPr>
          <w:rFonts w:eastAsia="Arial" w:cs="Arial"/>
          <w:color w:val="000000" w:themeColor="text1"/>
          <w:sz w:val="22"/>
          <w:szCs w:val="22"/>
        </w:rPr>
        <w:t xml:space="preserve"> (Sosa Mario, 201</w:t>
      </w:r>
      <w:r w:rsidR="00F87861">
        <w:rPr>
          <w:rFonts w:eastAsia="Arial" w:cs="Arial"/>
          <w:color w:val="000000" w:themeColor="text1"/>
          <w:sz w:val="22"/>
          <w:szCs w:val="22"/>
        </w:rPr>
        <w:t>2</w:t>
      </w:r>
      <w:r w:rsidR="00355CE6">
        <w:rPr>
          <w:rFonts w:eastAsia="Arial" w:cs="Arial"/>
          <w:color w:val="000000" w:themeColor="text1"/>
          <w:sz w:val="22"/>
          <w:szCs w:val="22"/>
        </w:rPr>
        <w:t>)</w:t>
      </w:r>
      <w:r w:rsidR="00F87861">
        <w:rPr>
          <w:rFonts w:eastAsia="Arial" w:cs="Arial"/>
          <w:color w:val="000000" w:themeColor="text1"/>
          <w:sz w:val="22"/>
          <w:szCs w:val="22"/>
        </w:rPr>
        <w:t>.</w:t>
      </w:r>
    </w:p>
    <w:p w14:paraId="7C39DED5" w14:textId="43853027" w:rsidR="00004A26" w:rsidRDefault="00004A26" w:rsidP="00417912">
      <w:pPr>
        <w:jc w:val="both"/>
        <w:rPr>
          <w:rFonts w:eastAsia="Arial" w:cs="Arial"/>
          <w:color w:val="000000" w:themeColor="text1"/>
          <w:sz w:val="22"/>
          <w:szCs w:val="22"/>
        </w:rPr>
      </w:pPr>
    </w:p>
    <w:p w14:paraId="24B5C9F5" w14:textId="77777777" w:rsidR="00004A26" w:rsidRPr="000806D6" w:rsidRDefault="00004A26" w:rsidP="000D2F47">
      <w:pPr>
        <w:pStyle w:val="Prrafodelista"/>
        <w:numPr>
          <w:ilvl w:val="0"/>
          <w:numId w:val="26"/>
        </w:numPr>
        <w:jc w:val="both"/>
        <w:rPr>
          <w:rStyle w:val="normaltextrun"/>
          <w:rFonts w:cs="Arial"/>
          <w:color w:val="000000"/>
          <w:sz w:val="22"/>
          <w:szCs w:val="22"/>
          <w:shd w:val="clear" w:color="auto" w:fill="FFFFFF"/>
        </w:rPr>
      </w:pPr>
      <w:r w:rsidRPr="000806D6">
        <w:rPr>
          <w:rStyle w:val="normaltextrun"/>
          <w:rFonts w:cs="Arial"/>
          <w:b/>
          <w:color w:val="000000"/>
          <w:sz w:val="22"/>
          <w:szCs w:val="22"/>
          <w:shd w:val="clear" w:color="auto" w:fill="FFFFFF"/>
        </w:rPr>
        <w:t>Vulnerabilidad</w:t>
      </w:r>
    </w:p>
    <w:p w14:paraId="55A5DB80" w14:textId="77777777" w:rsidR="00004A26" w:rsidRDefault="00004A26" w:rsidP="00004A26">
      <w:pPr>
        <w:jc w:val="both"/>
        <w:rPr>
          <w:rStyle w:val="normaltextrun"/>
          <w:rFonts w:cs="Arial"/>
          <w:color w:val="000000"/>
          <w:sz w:val="22"/>
          <w:szCs w:val="22"/>
          <w:shd w:val="clear" w:color="auto" w:fill="FFFFFF"/>
        </w:rPr>
      </w:pPr>
    </w:p>
    <w:p w14:paraId="550A18AA" w14:textId="7EEC9890" w:rsidR="00004A26" w:rsidRPr="00004A26" w:rsidRDefault="00004A26" w:rsidP="00004A26">
      <w:pPr>
        <w:jc w:val="both"/>
        <w:rPr>
          <w:rStyle w:val="normaltextrun"/>
          <w:rFonts w:cs="Arial"/>
          <w:color w:val="000000"/>
          <w:sz w:val="22"/>
          <w:szCs w:val="22"/>
          <w:shd w:val="clear" w:color="auto" w:fill="FFFFFF"/>
        </w:rPr>
      </w:pPr>
      <w:r w:rsidRPr="00004A26">
        <w:rPr>
          <w:rStyle w:val="normaltextrun"/>
          <w:rFonts w:cs="Arial"/>
          <w:color w:val="000000"/>
          <w:sz w:val="22"/>
          <w:szCs w:val="22"/>
          <w:shd w:val="clear" w:color="auto" w:fill="FFFFFF"/>
        </w:rPr>
        <w:t>Es entendida como factores de fragilidad, que reducen las capacidades individuales o comunitarias frente a los fenómenos amenazantes. Implica observar factores sociales, institucionales y políticos que pueden predisponer a las comunidades frente al riesgo. En ese mismo sentido, la Ley 1523 de 2012</w:t>
      </w:r>
      <w:r w:rsidRPr="00004A26">
        <w:rPr>
          <w:rStyle w:val="Refdenotaalpie"/>
          <w:rFonts w:cs="Arial"/>
          <w:color w:val="000000"/>
          <w:sz w:val="22"/>
          <w:szCs w:val="22"/>
          <w:shd w:val="clear" w:color="auto" w:fill="FFFFFF"/>
        </w:rPr>
        <w:footnoteReference w:id="2"/>
      </w:r>
      <w:r w:rsidRPr="00004A26">
        <w:rPr>
          <w:rStyle w:val="normaltextrun"/>
          <w:rFonts w:cs="Arial"/>
          <w:color w:val="000000"/>
          <w:sz w:val="22"/>
          <w:szCs w:val="22"/>
          <w:shd w:val="clear" w:color="auto" w:fill="FFFFFF"/>
        </w:rPr>
        <w:t xml:space="preserve"> reseña la vulnerabilidad como la susceptibilidad o fragilidad física, económica, social, ambiental o institucional que tiene una comunidad de ser afectada o de sufrir efectos adversos en caso de que un evento físico </w:t>
      </w:r>
      <w:r w:rsidRPr="00004A26">
        <w:rPr>
          <w:rStyle w:val="normaltextrun"/>
          <w:rFonts w:cs="Arial"/>
          <w:color w:val="000000"/>
          <w:sz w:val="22"/>
          <w:szCs w:val="22"/>
          <w:shd w:val="clear" w:color="auto" w:fill="FFFFFF"/>
        </w:rPr>
        <w:lastRenderedPageBreak/>
        <w:t>peligroso se presente. Corresponde a la predisposición a sufrir pérdidas o daños de los seres humanos y sus medios de subsistencia, así como de sus sistemas físicos, sociales, económicos y de apoyo” (Ministerio de Educación Nacional, 2016). </w:t>
      </w:r>
      <w:r w:rsidRPr="00004A26">
        <w:rPr>
          <w:rStyle w:val="normaltextrun"/>
          <w:rFonts w:cs="Arial"/>
          <w:sz w:val="22"/>
          <w:szCs w:val="22"/>
        </w:rPr>
        <w:t> </w:t>
      </w:r>
    </w:p>
    <w:p w14:paraId="6795133E" w14:textId="77777777" w:rsidR="00004A26" w:rsidRPr="0039617A" w:rsidRDefault="00004A26" w:rsidP="00417912">
      <w:pPr>
        <w:jc w:val="both"/>
        <w:rPr>
          <w:rFonts w:eastAsia="Arial" w:cs="Arial"/>
          <w:color w:val="000000" w:themeColor="text1"/>
          <w:sz w:val="22"/>
          <w:szCs w:val="22"/>
        </w:rPr>
      </w:pPr>
    </w:p>
    <w:p w14:paraId="7588A26B" w14:textId="77777777" w:rsidR="0039617A" w:rsidRPr="00417912" w:rsidRDefault="0039617A" w:rsidP="00417912">
      <w:pPr>
        <w:jc w:val="both"/>
        <w:rPr>
          <w:rFonts w:eastAsia="Arial" w:cs="Arial"/>
          <w:b/>
          <w:bCs/>
          <w:sz w:val="22"/>
          <w:szCs w:val="22"/>
        </w:rPr>
      </w:pPr>
    </w:p>
    <w:p w14:paraId="793A7A4F" w14:textId="51A2BE9D" w:rsidR="00E442D6" w:rsidRPr="00417912" w:rsidRDefault="00D3668F" w:rsidP="00D3668F">
      <w:pPr>
        <w:pStyle w:val="Ttulo2"/>
      </w:pPr>
      <w:bookmarkStart w:id="29" w:name="_Toc59709026"/>
      <w:bookmarkStart w:id="30" w:name="_Toc37164508"/>
      <w:bookmarkStart w:id="31" w:name="_Toc59116761"/>
      <w:r>
        <w:t xml:space="preserve">2.3. </w:t>
      </w:r>
      <w:r w:rsidR="00E442D6" w:rsidRPr="00417912">
        <w:t>Marco Conceptual</w:t>
      </w:r>
      <w:bookmarkEnd w:id="29"/>
      <w:r w:rsidR="001D4FE5" w:rsidRPr="00417912">
        <w:t xml:space="preserve"> </w:t>
      </w:r>
      <w:bookmarkEnd w:id="30"/>
      <w:bookmarkEnd w:id="31"/>
    </w:p>
    <w:p w14:paraId="188559D1" w14:textId="77777777" w:rsidR="00770839" w:rsidRPr="00417912" w:rsidRDefault="00770839" w:rsidP="00417912">
      <w:pPr>
        <w:jc w:val="both"/>
        <w:rPr>
          <w:rFonts w:cs="Arial"/>
          <w:sz w:val="22"/>
          <w:szCs w:val="22"/>
        </w:rPr>
      </w:pPr>
    </w:p>
    <w:p w14:paraId="18EAA30F" w14:textId="35A1E973" w:rsidR="00770839" w:rsidRDefault="009F1449" w:rsidP="00417912">
      <w:pPr>
        <w:jc w:val="both"/>
        <w:rPr>
          <w:rFonts w:eastAsia="Arial" w:cs="Arial"/>
          <w:sz w:val="22"/>
          <w:szCs w:val="22"/>
        </w:rPr>
      </w:pPr>
      <w:bookmarkStart w:id="32" w:name="_Toc59116762"/>
      <w:bookmarkStart w:id="33" w:name="_Toc37164509"/>
      <w:r w:rsidRPr="00417912">
        <w:rPr>
          <w:rFonts w:eastAsia="Arial" w:cs="Arial"/>
          <w:sz w:val="22"/>
          <w:szCs w:val="22"/>
        </w:rPr>
        <w:t xml:space="preserve">Las acciones de acompañamiento </w:t>
      </w:r>
      <w:r w:rsidR="001530F2" w:rsidRPr="00417912">
        <w:rPr>
          <w:rFonts w:eastAsia="Arial" w:cs="Arial"/>
          <w:sz w:val="22"/>
          <w:szCs w:val="22"/>
        </w:rPr>
        <w:t xml:space="preserve">a </w:t>
      </w:r>
      <w:r w:rsidR="00B4015E" w:rsidRPr="00417912">
        <w:rPr>
          <w:rFonts w:eastAsia="Arial" w:cs="Arial"/>
          <w:sz w:val="22"/>
          <w:szCs w:val="22"/>
        </w:rPr>
        <w:t>la presente Estrategia</w:t>
      </w:r>
      <w:r w:rsidRPr="00417912">
        <w:rPr>
          <w:rFonts w:eastAsia="Arial" w:cs="Arial"/>
          <w:sz w:val="22"/>
          <w:szCs w:val="22"/>
        </w:rPr>
        <w:t xml:space="preserve">, surgen de enfoques que permiten la consecución de los objetivos, así como la garantía de la participación en términos de igualdad y no discriminación, acciones sin daño y pertinentes a los procesos de promoción de derechos, prevención de riesgos específicos y generación de oportunidades para </w:t>
      </w:r>
      <w:r w:rsidR="00B4015E" w:rsidRPr="00417912">
        <w:rPr>
          <w:rFonts w:eastAsia="Arial" w:cs="Arial"/>
          <w:sz w:val="22"/>
          <w:szCs w:val="22"/>
        </w:rPr>
        <w:t>niñas y niños entre los 6 y 13 años</w:t>
      </w:r>
      <w:r w:rsidRPr="00417912">
        <w:rPr>
          <w:rFonts w:eastAsia="Arial" w:cs="Arial"/>
          <w:sz w:val="22"/>
          <w:szCs w:val="22"/>
        </w:rPr>
        <w:t>. A c</w:t>
      </w:r>
      <w:r w:rsidR="001530F2" w:rsidRPr="00417912">
        <w:rPr>
          <w:rFonts w:eastAsia="Arial" w:cs="Arial"/>
          <w:sz w:val="22"/>
          <w:szCs w:val="22"/>
        </w:rPr>
        <w:t xml:space="preserve">ontinuación, se describen los </w:t>
      </w:r>
      <w:r w:rsidRPr="00417912">
        <w:rPr>
          <w:rFonts w:eastAsia="Arial" w:cs="Arial"/>
          <w:sz w:val="22"/>
          <w:szCs w:val="22"/>
        </w:rPr>
        <w:t>enfoques que orientan la atención.</w:t>
      </w:r>
      <w:bookmarkEnd w:id="32"/>
      <w:r w:rsidRPr="00417912">
        <w:rPr>
          <w:rFonts w:eastAsia="Arial" w:cs="Arial"/>
          <w:sz w:val="22"/>
          <w:szCs w:val="22"/>
        </w:rPr>
        <w:t xml:space="preserve"> </w:t>
      </w:r>
      <w:bookmarkStart w:id="34" w:name="_Toc59116763"/>
    </w:p>
    <w:p w14:paraId="6F913CFB" w14:textId="77777777" w:rsidR="000B62B1" w:rsidRDefault="000B62B1" w:rsidP="00417912">
      <w:pPr>
        <w:jc w:val="both"/>
        <w:rPr>
          <w:rFonts w:eastAsia="Arial" w:cs="Arial"/>
          <w:sz w:val="22"/>
          <w:szCs w:val="22"/>
        </w:rPr>
      </w:pPr>
    </w:p>
    <w:bookmarkEnd w:id="34"/>
    <w:p w14:paraId="4609B9FC" w14:textId="00895408" w:rsidR="009F1449" w:rsidRPr="00D3668F" w:rsidRDefault="009F1449" w:rsidP="000D2F47">
      <w:pPr>
        <w:pStyle w:val="Prrafodelista"/>
        <w:numPr>
          <w:ilvl w:val="0"/>
          <w:numId w:val="26"/>
        </w:numPr>
        <w:spacing w:before="200" w:after="200"/>
        <w:jc w:val="both"/>
        <w:rPr>
          <w:rFonts w:eastAsia="Arial" w:cs="Arial"/>
          <w:color w:val="000000" w:themeColor="text1"/>
          <w:sz w:val="22"/>
          <w:szCs w:val="22"/>
        </w:rPr>
      </w:pPr>
      <w:r w:rsidRPr="00D3668F">
        <w:rPr>
          <w:rFonts w:eastAsia="Arial" w:cs="Arial"/>
          <w:b/>
          <w:bCs/>
          <w:color w:val="000000" w:themeColor="text1"/>
          <w:sz w:val="22"/>
          <w:szCs w:val="22"/>
        </w:rPr>
        <w:t>Enfoque de Derechos Humanos y Doctrina de la Protección Integral</w:t>
      </w:r>
      <w:r w:rsidRPr="00D3668F">
        <w:rPr>
          <w:rFonts w:eastAsia="Arial" w:cs="Arial"/>
          <w:color w:val="000000" w:themeColor="text1"/>
          <w:sz w:val="22"/>
          <w:szCs w:val="22"/>
        </w:rPr>
        <w:t xml:space="preserve"> </w:t>
      </w:r>
    </w:p>
    <w:p w14:paraId="7E30D18F" w14:textId="77777777" w:rsidR="009F1449" w:rsidRPr="00A54A30" w:rsidRDefault="009F1449" w:rsidP="00417912">
      <w:pPr>
        <w:spacing w:before="200" w:after="200"/>
        <w:jc w:val="both"/>
        <w:rPr>
          <w:rFonts w:eastAsia="Arial" w:cs="Arial"/>
          <w:sz w:val="22"/>
          <w:szCs w:val="22"/>
        </w:rPr>
      </w:pPr>
      <w:r w:rsidRPr="00417912">
        <w:rPr>
          <w:rFonts w:eastAsia="Arial" w:cs="Arial"/>
          <w:color w:val="000000" w:themeColor="text1"/>
          <w:sz w:val="22"/>
          <w:szCs w:val="22"/>
        </w:rPr>
        <w:t>Este enfoque surge de la comprensión de los derechos como universales e inherentes a los seres humanos mediante los cuales se construyen relaciones de justicia, igualdad y libertad en el marco de la integralidad, indivisibilidad e interdependencia. Este enfoque tiene como fundamento la dignidad humana, inalienable e irrenunciable a todo ser humano y la cual debe ser garantizada por el ordenamiento jurídico internacional y nacional (</w:t>
      </w:r>
      <w:hyperlink r:id="rId17">
        <w:r w:rsidRPr="00A54A30">
          <w:rPr>
            <w:rStyle w:val="Hipervnculo"/>
            <w:rFonts w:eastAsia="Arial" w:cs="Arial"/>
            <w:color w:val="auto"/>
            <w:sz w:val="22"/>
            <w:szCs w:val="22"/>
            <w:u w:val="none"/>
          </w:rPr>
          <w:t>ICBF, 2020</w:t>
        </w:r>
      </w:hyperlink>
      <w:r w:rsidRPr="00A54A30">
        <w:rPr>
          <w:rFonts w:eastAsia="Arial" w:cs="Arial"/>
          <w:sz w:val="22"/>
          <w:szCs w:val="22"/>
        </w:rPr>
        <w:t xml:space="preserve">). </w:t>
      </w:r>
    </w:p>
    <w:p w14:paraId="31E4530F" w14:textId="736ADF04" w:rsidR="009F1449" w:rsidRPr="00417912" w:rsidRDefault="009F1449"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De acuerdo con este enfoque, </w:t>
      </w:r>
      <w:r w:rsidR="00B124B2"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son reconocidos como sujetos titulares de derechos </w:t>
      </w:r>
      <w:r w:rsidR="00A54A30" w:rsidRPr="00417912">
        <w:rPr>
          <w:rFonts w:eastAsia="Arial" w:cs="Arial"/>
          <w:color w:val="000000" w:themeColor="text1"/>
          <w:sz w:val="22"/>
          <w:szCs w:val="22"/>
        </w:rPr>
        <w:t>y,</w:t>
      </w:r>
      <w:r w:rsidRPr="00417912">
        <w:rPr>
          <w:rFonts w:eastAsia="Arial" w:cs="Arial"/>
          <w:color w:val="000000" w:themeColor="text1"/>
          <w:sz w:val="22"/>
          <w:szCs w:val="22"/>
        </w:rPr>
        <w:t xml:space="preserve"> por tanto, se plantea la doctrina de la protección integral, la cual es introducida por la Convención de los Derechos del Niño y ratificada en el Código de Infancia y Adolescencia (Ley 1098 de 2006). Este último establece que el Estado, en corresponsabilidad con la familia y la sociedad, debe garantizar que niñas, niños y adolescentes gocen de manera efectiva y sin discriminación de sus derechos, se atiendan las situaciones de riesgo y amenaza de los mismos, y ante cualquier vulneración estos les sean restablecidos (</w:t>
      </w:r>
      <w:hyperlink r:id="rId18">
        <w:r w:rsidRPr="00A54A30">
          <w:rPr>
            <w:rStyle w:val="Hipervnculo"/>
            <w:rFonts w:eastAsia="Arial" w:cs="Arial"/>
            <w:color w:val="auto"/>
            <w:sz w:val="22"/>
            <w:szCs w:val="22"/>
            <w:u w:val="none"/>
          </w:rPr>
          <w:t>ICBF, 2020</w:t>
        </w:r>
      </w:hyperlink>
      <w:r w:rsidRPr="00A54A30">
        <w:rPr>
          <w:rFonts w:eastAsia="Arial" w:cs="Arial"/>
          <w:sz w:val="22"/>
          <w:szCs w:val="22"/>
        </w:rPr>
        <w:t>).</w:t>
      </w:r>
      <w:r w:rsidRPr="00417912">
        <w:rPr>
          <w:rFonts w:eastAsia="Arial" w:cs="Arial"/>
          <w:color w:val="000000" w:themeColor="text1"/>
          <w:sz w:val="22"/>
          <w:szCs w:val="22"/>
        </w:rPr>
        <w:t xml:space="preserve"> </w:t>
      </w:r>
    </w:p>
    <w:p w14:paraId="1F5346E2" w14:textId="6EB9F3C6" w:rsidR="009F1449" w:rsidRPr="00D3668F" w:rsidRDefault="009F1449" w:rsidP="000D2F47">
      <w:pPr>
        <w:pStyle w:val="Prrafodelista"/>
        <w:numPr>
          <w:ilvl w:val="0"/>
          <w:numId w:val="26"/>
        </w:numPr>
        <w:spacing w:before="200" w:after="200"/>
        <w:jc w:val="both"/>
        <w:rPr>
          <w:rFonts w:eastAsia="Arial" w:cs="Arial"/>
          <w:color w:val="000000" w:themeColor="text1"/>
          <w:sz w:val="22"/>
          <w:szCs w:val="22"/>
        </w:rPr>
      </w:pPr>
      <w:r w:rsidRPr="00D3668F">
        <w:rPr>
          <w:rFonts w:eastAsia="Arial" w:cs="Arial"/>
          <w:b/>
          <w:bCs/>
          <w:color w:val="000000" w:themeColor="text1"/>
          <w:sz w:val="22"/>
          <w:szCs w:val="22"/>
        </w:rPr>
        <w:t xml:space="preserve">Enfoque Diferencial </w:t>
      </w:r>
    </w:p>
    <w:p w14:paraId="658F1103" w14:textId="4B122532" w:rsidR="001530F2" w:rsidRPr="00417912" w:rsidRDefault="009F1449"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Este enfoque permite reconocer las diferencias sociales, culturales e históricas de los sujetos individuales y colectivos teniendo en cuenta su edad, pertenencia étnica, discapacidad, así como condiciones sociales, económicas, políticas y religiosas, afectaciones relacionadas con la violencia social y política, ubicación geográfica, situaciones legales o el tipo de estatus migratorio. Propone reconocer las particularidades de </w:t>
      </w:r>
      <w:r w:rsidR="00B124B2"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sus familias y entornos en los que transcurren sus vidas, con el objetivo de diseñar e implementar acciones afirmativas, específicas y diferenciales que contribuyan al goce efectivo de sus derechos desde una perspectiva de reconocimiento a la diversidad (</w:t>
      </w:r>
      <w:hyperlink r:id="rId19">
        <w:r w:rsidRPr="00013284">
          <w:rPr>
            <w:rStyle w:val="Hipervnculo"/>
            <w:rFonts w:eastAsia="Arial" w:cs="Arial"/>
            <w:color w:val="auto"/>
            <w:sz w:val="22"/>
            <w:szCs w:val="22"/>
            <w:u w:val="none"/>
          </w:rPr>
          <w:t>ICBF, 2020</w:t>
        </w:r>
      </w:hyperlink>
      <w:r w:rsidRPr="00417912">
        <w:rPr>
          <w:rFonts w:eastAsia="Arial" w:cs="Arial"/>
          <w:color w:val="000000" w:themeColor="text1"/>
          <w:sz w:val="22"/>
          <w:szCs w:val="22"/>
        </w:rPr>
        <w:t xml:space="preserve">). </w:t>
      </w:r>
    </w:p>
    <w:p w14:paraId="36130F5B" w14:textId="01A5D847" w:rsidR="009F1449" w:rsidRPr="00D3668F" w:rsidRDefault="009F1449" w:rsidP="000D2F47">
      <w:pPr>
        <w:pStyle w:val="Prrafodelista"/>
        <w:numPr>
          <w:ilvl w:val="0"/>
          <w:numId w:val="26"/>
        </w:numPr>
        <w:spacing w:before="200" w:after="200"/>
        <w:jc w:val="both"/>
        <w:rPr>
          <w:rFonts w:eastAsia="Arial" w:cs="Arial"/>
          <w:color w:val="000000" w:themeColor="text1"/>
          <w:sz w:val="22"/>
          <w:szCs w:val="22"/>
        </w:rPr>
      </w:pPr>
      <w:r w:rsidRPr="00D3668F">
        <w:rPr>
          <w:rFonts w:eastAsia="Arial" w:cs="Arial"/>
          <w:b/>
          <w:bCs/>
          <w:color w:val="000000" w:themeColor="text1"/>
          <w:sz w:val="22"/>
          <w:szCs w:val="22"/>
        </w:rPr>
        <w:t xml:space="preserve">Enfoque Diferencial de Género </w:t>
      </w:r>
    </w:p>
    <w:p w14:paraId="1440DEE4" w14:textId="5E75CB50" w:rsidR="009F1449" w:rsidRDefault="009F1449"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El mencionado enfoque implica el reconocimiento de las relaciones desiguales de poder basadas en el género y las diferentes manifestaciones en las que estas relaciones exacerban las violencias. A partir de este reconocimiento, se fomentan acciones dirigidas a promover la equidad, valorar la diversidad, prevenir las diferentes formas de violencia por razones de sexo, género y orientación sexual que afectan a la </w:t>
      </w:r>
      <w:r w:rsidR="00B124B2" w:rsidRPr="00417912">
        <w:rPr>
          <w:rFonts w:eastAsia="Arial" w:cs="Arial"/>
          <w:color w:val="000000" w:themeColor="text1"/>
          <w:sz w:val="22"/>
          <w:szCs w:val="22"/>
        </w:rPr>
        <w:t>infancia</w:t>
      </w:r>
      <w:r w:rsidRPr="00417912">
        <w:rPr>
          <w:rFonts w:eastAsia="Arial" w:cs="Arial"/>
          <w:color w:val="000000" w:themeColor="text1"/>
          <w:sz w:val="22"/>
          <w:szCs w:val="22"/>
        </w:rPr>
        <w:t>, y propiciar nuevas formas de relacionamiento social en el marco de la convivencia armónica, el respeto y la transformación de imaginarios y estereotipos de género que perpetúan la discriminación.</w:t>
      </w:r>
    </w:p>
    <w:p w14:paraId="534120EA" w14:textId="3A0A14D4" w:rsidR="00D61714" w:rsidRPr="00D61714" w:rsidRDefault="00D61714" w:rsidP="00D61714">
      <w:pPr>
        <w:pStyle w:val="Prrafodelista"/>
        <w:numPr>
          <w:ilvl w:val="0"/>
          <w:numId w:val="26"/>
        </w:numPr>
        <w:spacing w:before="200" w:after="200"/>
        <w:jc w:val="both"/>
        <w:rPr>
          <w:rFonts w:eastAsia="Arial" w:cs="Arial"/>
          <w:color w:val="000000" w:themeColor="text1"/>
          <w:sz w:val="22"/>
          <w:szCs w:val="22"/>
        </w:rPr>
      </w:pPr>
      <w:r w:rsidRPr="00D61714">
        <w:rPr>
          <w:rFonts w:eastAsia="Arial" w:cs="Arial"/>
          <w:b/>
          <w:bCs/>
          <w:color w:val="000000" w:themeColor="text1"/>
          <w:sz w:val="22"/>
          <w:szCs w:val="22"/>
        </w:rPr>
        <w:lastRenderedPageBreak/>
        <w:t>Enfoque Diferencial</w:t>
      </w:r>
      <w:r>
        <w:rPr>
          <w:rFonts w:eastAsia="Arial" w:cs="Arial"/>
          <w:b/>
          <w:bCs/>
          <w:color w:val="000000" w:themeColor="text1"/>
          <w:sz w:val="22"/>
          <w:szCs w:val="22"/>
        </w:rPr>
        <w:t xml:space="preserve"> de Diversidad Sexual</w:t>
      </w:r>
    </w:p>
    <w:p w14:paraId="2FCDE3E8" w14:textId="4110FD22" w:rsidR="00D61714" w:rsidRPr="00D61714" w:rsidRDefault="00D61714" w:rsidP="00D61714">
      <w:pPr>
        <w:spacing w:before="200" w:after="200"/>
        <w:ind w:left="360"/>
        <w:jc w:val="both"/>
        <w:rPr>
          <w:rFonts w:eastAsia="Arial" w:cs="Arial"/>
          <w:color w:val="000000" w:themeColor="text1"/>
          <w:sz w:val="22"/>
          <w:szCs w:val="22"/>
        </w:rPr>
      </w:pPr>
      <w:r>
        <w:rPr>
          <w:rFonts w:eastAsia="Arial" w:cs="Arial"/>
          <w:color w:val="000000" w:themeColor="text1"/>
          <w:sz w:val="22"/>
          <w:szCs w:val="22"/>
        </w:rPr>
        <w:t>E</w:t>
      </w:r>
      <w:r w:rsidRPr="00D61714">
        <w:rPr>
          <w:rFonts w:eastAsia="Arial" w:cs="Arial"/>
          <w:color w:val="000000" w:themeColor="text1"/>
          <w:sz w:val="22"/>
          <w:szCs w:val="22"/>
        </w:rPr>
        <w:t>sta categoría de análisis hace referencia a todas las posibilidades que tienen las personas de asumir, expresar y vivir la sexualidad, así como de asumir expresiones, preferencias y orientaciones, identidades sexuales y de género […] Es el reconocimiento de que todos los cuerpos, todas las sensaciones y todos los deseos tienen derecho a existir y manifestarse sin más límites que el respeto a los derechos de las otras personas (CNDH, 2018. Pág., 3).</w:t>
      </w:r>
      <w:r>
        <w:rPr>
          <w:rFonts w:eastAsia="Arial" w:cs="Arial"/>
          <w:color w:val="000000" w:themeColor="text1"/>
          <w:sz w:val="22"/>
          <w:szCs w:val="22"/>
        </w:rPr>
        <w:t xml:space="preserve"> </w:t>
      </w:r>
      <w:r w:rsidRPr="00D61714">
        <w:rPr>
          <w:rFonts w:eastAsia="Arial" w:cs="Arial"/>
          <w:color w:val="000000" w:themeColor="text1"/>
          <w:sz w:val="22"/>
          <w:szCs w:val="22"/>
        </w:rPr>
        <w:t>En este sentido, para la comprensión de la categoría es importante señalar conceptos como los son la orientación sexual y la identidad de género.</w:t>
      </w:r>
    </w:p>
    <w:p w14:paraId="17B39996" w14:textId="3E5B16AB" w:rsidR="009F1449" w:rsidRPr="00D3668F" w:rsidRDefault="009F1449" w:rsidP="000D2F47">
      <w:pPr>
        <w:pStyle w:val="Prrafodelista"/>
        <w:numPr>
          <w:ilvl w:val="0"/>
          <w:numId w:val="26"/>
        </w:numPr>
        <w:spacing w:before="200" w:after="200"/>
        <w:jc w:val="both"/>
        <w:rPr>
          <w:rFonts w:eastAsia="Arial" w:cs="Arial"/>
          <w:color w:val="000000" w:themeColor="text1"/>
          <w:sz w:val="22"/>
          <w:szCs w:val="22"/>
        </w:rPr>
      </w:pPr>
      <w:r w:rsidRPr="00D3668F">
        <w:rPr>
          <w:rFonts w:eastAsia="Arial" w:cs="Arial"/>
          <w:b/>
          <w:bCs/>
          <w:color w:val="000000" w:themeColor="text1"/>
          <w:sz w:val="22"/>
          <w:szCs w:val="22"/>
        </w:rPr>
        <w:t xml:space="preserve">Enfoque Diferencial en Discapacidad </w:t>
      </w:r>
    </w:p>
    <w:p w14:paraId="6017D147" w14:textId="2958C8F7" w:rsidR="009F1449" w:rsidRPr="00417912" w:rsidRDefault="009F1449"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El presente enfoque garantiza que las personas con discapacidad puedan tener acceso a la oferta en igualdad de condiciones bajo el principio de inclusión social, de manera que cualquier </w:t>
      </w:r>
      <w:r w:rsidR="00B124B2" w:rsidRPr="00417912">
        <w:rPr>
          <w:rFonts w:eastAsia="Arial" w:cs="Arial"/>
          <w:color w:val="000000" w:themeColor="text1"/>
          <w:sz w:val="22"/>
          <w:szCs w:val="22"/>
        </w:rPr>
        <w:t>niña o niño</w:t>
      </w:r>
      <w:r w:rsidRPr="00417912">
        <w:rPr>
          <w:rFonts w:eastAsia="Arial" w:cs="Arial"/>
          <w:color w:val="000000" w:themeColor="text1"/>
          <w:sz w:val="22"/>
          <w:szCs w:val="22"/>
        </w:rPr>
        <w:t xml:space="preserve"> con o sin discapacidad, pueda acceder a la oferta sin discriminación alguna (</w:t>
      </w:r>
      <w:hyperlink r:id="rId20">
        <w:r w:rsidRPr="00013284">
          <w:rPr>
            <w:rStyle w:val="Hipervnculo"/>
            <w:rFonts w:eastAsia="Arial" w:cs="Arial"/>
            <w:color w:val="auto"/>
            <w:sz w:val="22"/>
            <w:szCs w:val="22"/>
            <w:u w:val="none"/>
          </w:rPr>
          <w:t>ICBF, 2020</w:t>
        </w:r>
      </w:hyperlink>
      <w:r w:rsidRPr="00417912">
        <w:rPr>
          <w:rFonts w:eastAsia="Arial" w:cs="Arial"/>
          <w:color w:val="000000" w:themeColor="text1"/>
          <w:sz w:val="22"/>
          <w:szCs w:val="22"/>
        </w:rPr>
        <w:t xml:space="preserve">).  Lo anterior parte de lo planteado en la Convención sobre los Derechos de las Personas con Discapacidad (2006) que sostiene que la discapacidad es “un concepto que evoluciona y que resulta de la interacción entre las personas con deficiencias y barreras debidas a la actitud y al entorno que evitan su participación plena y efectiva en la sociedad, en igualdad de condiciones con las demás" </w:t>
      </w:r>
      <w:r w:rsidRPr="00013284">
        <w:rPr>
          <w:rFonts w:eastAsia="Arial" w:cs="Arial"/>
          <w:sz w:val="22"/>
          <w:szCs w:val="22"/>
        </w:rPr>
        <w:t>(</w:t>
      </w:r>
      <w:hyperlink r:id="rId21">
        <w:r w:rsidRPr="00013284">
          <w:rPr>
            <w:rStyle w:val="Hipervnculo"/>
            <w:rFonts w:eastAsia="Arial" w:cs="Arial"/>
            <w:color w:val="auto"/>
            <w:sz w:val="22"/>
            <w:szCs w:val="22"/>
            <w:u w:val="none"/>
          </w:rPr>
          <w:t>Organización de las Naciones Unidas, 2006</w:t>
        </w:r>
      </w:hyperlink>
      <w:r w:rsidRPr="00417912">
        <w:rPr>
          <w:rFonts w:eastAsia="Arial" w:cs="Arial"/>
          <w:color w:val="000000" w:themeColor="text1"/>
          <w:sz w:val="22"/>
          <w:szCs w:val="22"/>
        </w:rPr>
        <w:t>).</w:t>
      </w:r>
    </w:p>
    <w:p w14:paraId="0CC47D11" w14:textId="63218E4D" w:rsidR="009F1449" w:rsidRPr="00D3668F" w:rsidRDefault="009F1449" w:rsidP="000D2F47">
      <w:pPr>
        <w:pStyle w:val="Prrafodelista"/>
        <w:numPr>
          <w:ilvl w:val="0"/>
          <w:numId w:val="26"/>
        </w:numPr>
        <w:spacing w:before="200" w:after="200"/>
        <w:jc w:val="both"/>
        <w:rPr>
          <w:rFonts w:eastAsia="Arial" w:cs="Arial"/>
          <w:color w:val="000000" w:themeColor="text1"/>
          <w:sz w:val="22"/>
          <w:szCs w:val="22"/>
        </w:rPr>
      </w:pPr>
      <w:r w:rsidRPr="00D3668F">
        <w:rPr>
          <w:rFonts w:eastAsia="Arial" w:cs="Arial"/>
          <w:b/>
          <w:bCs/>
          <w:color w:val="000000" w:themeColor="text1"/>
          <w:sz w:val="22"/>
          <w:szCs w:val="22"/>
        </w:rPr>
        <w:t xml:space="preserve">Enfoque Diferencial Étnico </w:t>
      </w:r>
    </w:p>
    <w:p w14:paraId="68FEBAB5" w14:textId="77777777" w:rsidR="009F1449" w:rsidRPr="00417912" w:rsidRDefault="009F1449"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El enfoque diferencial étnico parte del reconocimiento de grupos humanos con características históricas, sociales y culturales comunes, que se conciben como sujetos colectivos de derechos y a su vez como sujetos individuales. Los derechos colectivos de los grupos indígenas, gitanos, negros, afrodescendientes, raizales y palenqueros en Colombia son fundamentales conforme lo establece la Constitución Política de 1991 (</w:t>
      </w:r>
      <w:hyperlink r:id="rId22">
        <w:r w:rsidRPr="00F01753">
          <w:rPr>
            <w:rStyle w:val="Hipervnculo"/>
            <w:rFonts w:eastAsia="Arial" w:cs="Arial"/>
            <w:color w:val="auto"/>
            <w:sz w:val="22"/>
            <w:szCs w:val="22"/>
            <w:u w:val="none"/>
          </w:rPr>
          <w:t>ICBF, 2020</w:t>
        </w:r>
      </w:hyperlink>
      <w:r w:rsidRPr="00F01753">
        <w:rPr>
          <w:rFonts w:eastAsia="Arial" w:cs="Arial"/>
          <w:sz w:val="22"/>
          <w:szCs w:val="22"/>
        </w:rPr>
        <w:t>). El presente enfoque vinculará para todos sus efectos a los cuatro grupos étnicos referidos en la Constitución Nacional, reconociendo sus particulari</w:t>
      </w:r>
      <w:r w:rsidRPr="00417912">
        <w:rPr>
          <w:rFonts w:eastAsia="Arial" w:cs="Arial"/>
          <w:color w:val="000000" w:themeColor="text1"/>
          <w:sz w:val="22"/>
          <w:szCs w:val="22"/>
        </w:rPr>
        <w:t xml:space="preserve">dades y potencialidades en el marco de las interpretaciones normativas y jurisprudenciales vigentes. </w:t>
      </w:r>
    </w:p>
    <w:p w14:paraId="0F4DA12D" w14:textId="0B106142" w:rsidR="009F1449" w:rsidRPr="00D3668F" w:rsidRDefault="009F1449" w:rsidP="000D2F47">
      <w:pPr>
        <w:pStyle w:val="Prrafodelista"/>
        <w:numPr>
          <w:ilvl w:val="0"/>
          <w:numId w:val="26"/>
        </w:numPr>
        <w:spacing w:before="200" w:after="200"/>
        <w:jc w:val="both"/>
        <w:rPr>
          <w:rFonts w:eastAsia="Arial" w:cs="Arial"/>
          <w:color w:val="000000" w:themeColor="text1"/>
          <w:sz w:val="22"/>
          <w:szCs w:val="22"/>
        </w:rPr>
      </w:pPr>
      <w:r w:rsidRPr="00D3668F">
        <w:rPr>
          <w:rFonts w:eastAsia="Arial" w:cs="Arial"/>
          <w:b/>
          <w:bCs/>
          <w:color w:val="000000" w:themeColor="text1"/>
          <w:sz w:val="22"/>
          <w:szCs w:val="22"/>
        </w:rPr>
        <w:t xml:space="preserve">Enfoque de Desarrollo Humano </w:t>
      </w:r>
    </w:p>
    <w:p w14:paraId="660DAC93" w14:textId="79BA02FE" w:rsidR="00C47D91" w:rsidRPr="00417912" w:rsidRDefault="009F1449"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Este enfoque parte del reconocimiento del ser humano como un ser integral y holístico. El enfoque de Desarrollo Humano concibe los derechos como libertades que tienen los sujetos para ser y hacer, y plantea el reconocimiento y desarrollo de habilidades para alcanzar sus metas de realización y materialización de estos derechos. Adicionalmente, se promueve de manera amplia la autonomía como una expresión del desarrollo la cual comprende las capacidades, la autonomía social y económica que implica la capacidad de los sujetos para interactuar con las oportunidades que brindan sus entornos para la consolidación de su proyecto de vida y la autonomía política, la cual hace referencia a las capacidades de movilización, participación y ciudadanía (</w:t>
      </w:r>
      <w:hyperlink r:id="rId23">
        <w:r w:rsidRPr="00F01753">
          <w:rPr>
            <w:rStyle w:val="Hipervnculo"/>
            <w:rFonts w:eastAsia="Arial" w:cs="Arial"/>
            <w:color w:val="auto"/>
            <w:sz w:val="22"/>
            <w:szCs w:val="22"/>
          </w:rPr>
          <w:t>ICBF, 2020</w:t>
        </w:r>
      </w:hyperlink>
      <w:r w:rsidRPr="00417912">
        <w:rPr>
          <w:rFonts w:eastAsia="Arial" w:cs="Arial"/>
          <w:color w:val="000000" w:themeColor="text1"/>
          <w:sz w:val="22"/>
          <w:szCs w:val="22"/>
        </w:rPr>
        <w:t>).</w:t>
      </w:r>
    </w:p>
    <w:p w14:paraId="47657FBA" w14:textId="7B617D37" w:rsidR="009F1449" w:rsidRPr="00D3668F" w:rsidRDefault="009F1449" w:rsidP="000D2F47">
      <w:pPr>
        <w:pStyle w:val="Prrafodelista"/>
        <w:numPr>
          <w:ilvl w:val="0"/>
          <w:numId w:val="26"/>
        </w:numPr>
        <w:spacing w:before="200" w:after="200"/>
        <w:jc w:val="both"/>
        <w:rPr>
          <w:rFonts w:eastAsia="Arial" w:cs="Arial"/>
          <w:color w:val="000000" w:themeColor="text1"/>
          <w:sz w:val="22"/>
          <w:szCs w:val="22"/>
        </w:rPr>
      </w:pPr>
      <w:r w:rsidRPr="00D3668F">
        <w:rPr>
          <w:rFonts w:eastAsia="Arial" w:cs="Arial"/>
          <w:b/>
          <w:bCs/>
          <w:color w:val="000000" w:themeColor="text1"/>
          <w:sz w:val="22"/>
          <w:szCs w:val="22"/>
        </w:rPr>
        <w:t>Enfoque de Curso de Vida</w:t>
      </w:r>
    </w:p>
    <w:p w14:paraId="1BE1EFF8" w14:textId="77777777" w:rsidR="009F1449" w:rsidRPr="00417912" w:rsidRDefault="009F1449"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Este enfoque reconoce que el desarrollo humano es un continuo que ocurre a lo largo de la vida y está determinado por trayectorias, sucesos, hitos, tránsitos, ventanas de oportunidad y efectos acumulativos que generan experiencias vitales particulares que se gestan en los entornos en donde los seres humanos se desarrollan (</w:t>
      </w:r>
      <w:hyperlink r:id="rId24">
        <w:r w:rsidRPr="00F01753">
          <w:rPr>
            <w:rStyle w:val="Hipervnculo"/>
            <w:rFonts w:eastAsia="Arial" w:cs="Arial"/>
            <w:color w:val="auto"/>
            <w:sz w:val="22"/>
            <w:szCs w:val="22"/>
            <w:u w:val="none"/>
          </w:rPr>
          <w:t>ICBF, 2020</w:t>
        </w:r>
      </w:hyperlink>
      <w:r w:rsidRPr="00417912">
        <w:rPr>
          <w:rFonts w:eastAsia="Arial" w:cs="Arial"/>
          <w:color w:val="000000" w:themeColor="text1"/>
          <w:sz w:val="22"/>
          <w:szCs w:val="22"/>
        </w:rPr>
        <w:t>). En este sentido las acciones diseñadas e implementadas, deben considerar de manera particular el desarrollo individual de cada sujeto con el objetivo de responder a las necesidades de afianzamiento y fortalecimiento de habilidades que le permitan interactuar, incidir y participar en la construcción de su proyecto de vida (</w:t>
      </w:r>
      <w:hyperlink r:id="rId25">
        <w:r w:rsidRPr="00587907">
          <w:rPr>
            <w:rStyle w:val="Hipervnculo"/>
            <w:rFonts w:eastAsia="Arial" w:cs="Arial"/>
            <w:color w:val="auto"/>
            <w:sz w:val="22"/>
            <w:szCs w:val="22"/>
            <w:u w:val="none"/>
          </w:rPr>
          <w:t>Heikkinen, 2011</w:t>
        </w:r>
      </w:hyperlink>
      <w:r w:rsidRPr="00417912">
        <w:rPr>
          <w:rFonts w:eastAsia="Arial" w:cs="Arial"/>
          <w:color w:val="000000" w:themeColor="text1"/>
          <w:sz w:val="22"/>
          <w:szCs w:val="22"/>
        </w:rPr>
        <w:t xml:space="preserve">). </w:t>
      </w:r>
    </w:p>
    <w:p w14:paraId="45BFB810" w14:textId="1267483F" w:rsidR="009F1449" w:rsidRPr="00D3668F" w:rsidRDefault="009F1449" w:rsidP="000D2F47">
      <w:pPr>
        <w:pStyle w:val="Prrafodelista"/>
        <w:numPr>
          <w:ilvl w:val="0"/>
          <w:numId w:val="26"/>
        </w:numPr>
        <w:spacing w:before="200" w:after="200"/>
        <w:jc w:val="both"/>
        <w:rPr>
          <w:rFonts w:eastAsia="Arial" w:cs="Arial"/>
          <w:color w:val="000000" w:themeColor="text1"/>
          <w:sz w:val="22"/>
          <w:szCs w:val="22"/>
        </w:rPr>
      </w:pPr>
      <w:r w:rsidRPr="00D3668F">
        <w:rPr>
          <w:rFonts w:eastAsia="Arial" w:cs="Arial"/>
          <w:b/>
          <w:bCs/>
          <w:color w:val="000000" w:themeColor="text1"/>
          <w:sz w:val="22"/>
          <w:szCs w:val="22"/>
        </w:rPr>
        <w:lastRenderedPageBreak/>
        <w:t>Enfoque de Desarrollo Naranja</w:t>
      </w:r>
    </w:p>
    <w:p w14:paraId="670515C7" w14:textId="0D912AAC" w:rsidR="009F1449" w:rsidRPr="00417912" w:rsidRDefault="009F1449"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El mencionado enfoque responde a los planteamientos y postulados de la Economía Naranja, según los cuales “las ideas se transforman en bienes y servicios culturales, cuyo valor está determinado por su contenido de propiedad intelectual” (</w:t>
      </w:r>
      <w:hyperlink r:id="rId26">
        <w:r w:rsidRPr="006C0453">
          <w:rPr>
            <w:rStyle w:val="Hipervnculo"/>
            <w:rFonts w:eastAsia="Arial" w:cs="Arial"/>
            <w:color w:val="auto"/>
            <w:sz w:val="22"/>
            <w:szCs w:val="22"/>
            <w:u w:val="none"/>
          </w:rPr>
          <w:t>Buitrago &amp; Duque, 2013</w:t>
        </w:r>
      </w:hyperlink>
      <w:r w:rsidRPr="00417912">
        <w:rPr>
          <w:rFonts w:eastAsia="Arial" w:cs="Arial"/>
          <w:color w:val="000000" w:themeColor="text1"/>
          <w:sz w:val="22"/>
          <w:szCs w:val="22"/>
        </w:rPr>
        <w:t xml:space="preserve">). En este sentido, </w:t>
      </w:r>
      <w:r w:rsidR="00B124B2" w:rsidRPr="00D3668F">
        <w:rPr>
          <w:rFonts w:eastAsia="Arial" w:cs="Arial"/>
          <w:color w:val="000000" w:themeColor="text1"/>
          <w:sz w:val="22"/>
          <w:szCs w:val="22"/>
        </w:rPr>
        <w:t>la Estrategia</w:t>
      </w:r>
      <w:r w:rsidRPr="00417912">
        <w:rPr>
          <w:rFonts w:eastAsia="Arial" w:cs="Arial"/>
          <w:color w:val="000000" w:themeColor="text1"/>
          <w:sz w:val="22"/>
          <w:szCs w:val="22"/>
        </w:rPr>
        <w:t xml:space="preserve"> busca que, por medio de la apropiación y el fortalecimiento de los talentos y creatividad innata de </w:t>
      </w:r>
      <w:r w:rsidR="00B124B2"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se contribuya al cierre de brechas y a la equidad, mediante el acompañamiento y el acceso a la información y conocimiento, preparándose para asumir retos y participar de las oportunidades que traen las nuevas economías en el marco de la Cuarta Revolución Industrial. </w:t>
      </w:r>
    </w:p>
    <w:p w14:paraId="49215693" w14:textId="75151568" w:rsidR="009F1449" w:rsidRPr="00417912" w:rsidRDefault="009F1449"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Los talentos y la creatividad encontrados en los territorios se traducen en aquellos activos y recursos propios con los que se potenciará a </w:t>
      </w:r>
      <w:r w:rsidR="00B124B2"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como agentes de cambio social y con capacidades de afrontar situaciones de riesgo (</w:t>
      </w:r>
      <w:hyperlink r:id="rId27">
        <w:r w:rsidRPr="006C0453">
          <w:rPr>
            <w:rStyle w:val="Hipervnculo"/>
            <w:rFonts w:eastAsia="Arial" w:cs="Arial"/>
            <w:color w:val="auto"/>
            <w:sz w:val="22"/>
            <w:szCs w:val="22"/>
            <w:u w:val="none"/>
          </w:rPr>
          <w:t>ICBF, 2020</w:t>
        </w:r>
      </w:hyperlink>
      <w:r w:rsidRPr="00417912">
        <w:rPr>
          <w:rFonts w:eastAsia="Arial" w:cs="Arial"/>
          <w:color w:val="000000" w:themeColor="text1"/>
          <w:sz w:val="22"/>
          <w:szCs w:val="22"/>
        </w:rPr>
        <w:t xml:space="preserve">). </w:t>
      </w:r>
      <w:r w:rsidR="005B6694">
        <w:rPr>
          <w:rFonts w:eastAsia="Arial" w:cs="Arial"/>
          <w:color w:val="000000" w:themeColor="text1"/>
          <w:sz w:val="22"/>
          <w:szCs w:val="22"/>
        </w:rPr>
        <w:t>La Estrategia</w:t>
      </w:r>
      <w:r w:rsidRPr="00417912">
        <w:rPr>
          <w:rFonts w:eastAsia="Arial" w:cs="Arial"/>
          <w:color w:val="000000" w:themeColor="text1"/>
          <w:sz w:val="22"/>
          <w:szCs w:val="22"/>
        </w:rPr>
        <w:t xml:space="preserve"> permitirá</w:t>
      </w:r>
      <w:r w:rsidR="005B6694">
        <w:rPr>
          <w:rFonts w:eastAsia="Arial" w:cs="Arial"/>
          <w:color w:val="000000" w:themeColor="text1"/>
          <w:sz w:val="22"/>
          <w:szCs w:val="22"/>
        </w:rPr>
        <w:t xml:space="preserve"> que niñas y niños</w:t>
      </w:r>
      <w:r w:rsidRPr="00417912">
        <w:rPr>
          <w:rFonts w:eastAsia="Arial" w:cs="Arial"/>
          <w:color w:val="000000" w:themeColor="text1"/>
          <w:sz w:val="22"/>
          <w:szCs w:val="22"/>
        </w:rPr>
        <w:t xml:space="preserve"> desarrollen de forma integral</w:t>
      </w:r>
      <w:r w:rsidR="005B6694">
        <w:rPr>
          <w:rFonts w:eastAsia="Arial" w:cs="Arial"/>
          <w:color w:val="000000" w:themeColor="text1"/>
          <w:sz w:val="22"/>
          <w:szCs w:val="22"/>
        </w:rPr>
        <w:t>,</w:t>
      </w:r>
      <w:r w:rsidRPr="00417912">
        <w:rPr>
          <w:rFonts w:eastAsia="Arial" w:cs="Arial"/>
          <w:color w:val="000000" w:themeColor="text1"/>
          <w:sz w:val="22"/>
          <w:szCs w:val="22"/>
        </w:rPr>
        <w:t xml:space="preserve"> talentos individuales a través del aprovechamiento del tiempo libre, la consolidación de sus proyectos de vida y el fortalecimiento de lazos familiares y de capital social.</w:t>
      </w:r>
    </w:p>
    <w:p w14:paraId="18086539" w14:textId="12DDD287" w:rsidR="00AA2EDC" w:rsidRPr="00D3668F" w:rsidRDefault="000D3053" w:rsidP="000D2F47">
      <w:pPr>
        <w:pStyle w:val="Prrafodelista"/>
        <w:numPr>
          <w:ilvl w:val="0"/>
          <w:numId w:val="26"/>
        </w:numPr>
        <w:jc w:val="both"/>
        <w:rPr>
          <w:rFonts w:eastAsia="Arial" w:cs="Arial"/>
          <w:color w:val="000000" w:themeColor="text1"/>
          <w:sz w:val="22"/>
          <w:szCs w:val="22"/>
        </w:rPr>
      </w:pPr>
      <w:r w:rsidRPr="00D3668F">
        <w:rPr>
          <w:rFonts w:cs="Arial"/>
          <w:b/>
          <w:bCs/>
          <w:sz w:val="22"/>
          <w:szCs w:val="22"/>
        </w:rPr>
        <w:t>Enfoque E</w:t>
      </w:r>
      <w:r w:rsidR="009F1449" w:rsidRPr="00D3668F">
        <w:rPr>
          <w:rFonts w:cs="Arial"/>
          <w:b/>
          <w:bCs/>
          <w:sz w:val="22"/>
          <w:szCs w:val="22"/>
        </w:rPr>
        <w:t>cológico</w:t>
      </w:r>
    </w:p>
    <w:p w14:paraId="5C87FEAF" w14:textId="77777777" w:rsidR="00AA2EDC" w:rsidRPr="00417912" w:rsidRDefault="00AA2EDC" w:rsidP="00417912">
      <w:pPr>
        <w:jc w:val="both"/>
        <w:rPr>
          <w:rFonts w:eastAsia="Arial" w:cs="Arial"/>
          <w:color w:val="000000" w:themeColor="text1"/>
          <w:sz w:val="22"/>
          <w:szCs w:val="22"/>
        </w:rPr>
      </w:pPr>
    </w:p>
    <w:p w14:paraId="12ABC6D1" w14:textId="57CBB323" w:rsidR="009F1449" w:rsidRDefault="009F1449" w:rsidP="00417912">
      <w:pPr>
        <w:jc w:val="both"/>
        <w:rPr>
          <w:rFonts w:eastAsia="Arial" w:cs="Arial"/>
          <w:color w:val="000000" w:themeColor="text1"/>
          <w:sz w:val="22"/>
          <w:szCs w:val="22"/>
        </w:rPr>
      </w:pPr>
      <w:r w:rsidRPr="00417912">
        <w:rPr>
          <w:rFonts w:eastAsia="Arial" w:cs="Arial"/>
          <w:color w:val="000000" w:themeColor="text1"/>
          <w:sz w:val="22"/>
          <w:szCs w:val="22"/>
        </w:rPr>
        <w:t>Considerando que Colombia adoptó el marco INSPIRE</w:t>
      </w:r>
      <w:r w:rsidR="00D420C5">
        <w:rPr>
          <w:rStyle w:val="Refdenotaalpie"/>
          <w:rFonts w:eastAsia="Arial" w:cs="Arial"/>
          <w:color w:val="000000" w:themeColor="text1"/>
          <w:sz w:val="22"/>
          <w:szCs w:val="22"/>
        </w:rPr>
        <w:footnoteReference w:id="3"/>
      </w:r>
      <w:r w:rsidRPr="00417912">
        <w:rPr>
          <w:rFonts w:eastAsia="Arial" w:cs="Arial"/>
          <w:color w:val="000000" w:themeColor="text1"/>
          <w:sz w:val="22"/>
          <w:szCs w:val="22"/>
        </w:rPr>
        <w:t xml:space="preserve"> </w:t>
      </w:r>
      <w:r w:rsidR="00B124B2" w:rsidRPr="00417912">
        <w:rPr>
          <w:rFonts w:eastAsia="Arial" w:cs="Arial"/>
          <w:color w:val="000000" w:themeColor="text1"/>
          <w:sz w:val="22"/>
          <w:szCs w:val="22"/>
        </w:rPr>
        <w:t>en el marco de la Alianza nacional contra la violencia hacia niños, niñas y adolescentes</w:t>
      </w:r>
      <w:r w:rsidRPr="00417912">
        <w:rPr>
          <w:rFonts w:eastAsia="Arial" w:cs="Arial"/>
          <w:color w:val="000000" w:themeColor="text1"/>
          <w:sz w:val="22"/>
          <w:szCs w:val="22"/>
        </w:rPr>
        <w:t>, la Estrategia se enmarca en un enfoque ecológico social, el cual es una herramienta conceptual para explicar la naturaleza dinámica y compleja del desarrollo humano</w:t>
      </w:r>
      <w:r w:rsidR="00D420C5">
        <w:rPr>
          <w:rStyle w:val="Refdenotaalpie"/>
          <w:rFonts w:eastAsia="Arial" w:cs="Arial"/>
          <w:color w:val="000000" w:themeColor="text1"/>
          <w:sz w:val="22"/>
          <w:szCs w:val="22"/>
        </w:rPr>
        <w:footnoteReference w:id="4"/>
      </w:r>
      <w:r w:rsidRPr="00417912">
        <w:rPr>
          <w:rFonts w:eastAsia="Arial" w:cs="Arial"/>
          <w:color w:val="000000" w:themeColor="text1"/>
          <w:sz w:val="22"/>
          <w:szCs w:val="22"/>
        </w:rPr>
        <w:t>. En general, el modelo con</w:t>
      </w:r>
      <w:r w:rsidR="00B124B2" w:rsidRPr="00417912">
        <w:rPr>
          <w:rFonts w:eastAsia="Arial" w:cs="Arial"/>
          <w:color w:val="000000" w:themeColor="text1"/>
          <w:sz w:val="22"/>
          <w:szCs w:val="22"/>
        </w:rPr>
        <w:t>sidera que el desarrollo de niñas, niño</w:t>
      </w:r>
      <w:r w:rsidRPr="00417912">
        <w:rPr>
          <w:rFonts w:eastAsia="Arial" w:cs="Arial"/>
          <w:color w:val="000000" w:themeColor="text1"/>
          <w:sz w:val="22"/>
          <w:szCs w:val="22"/>
        </w:rPr>
        <w:t>s y adolescentes, al igual qu</w:t>
      </w:r>
      <w:r w:rsidR="00B124B2" w:rsidRPr="00417912">
        <w:rPr>
          <w:rFonts w:eastAsia="Arial" w:cs="Arial"/>
          <w:color w:val="000000" w:themeColor="text1"/>
          <w:sz w:val="22"/>
          <w:szCs w:val="22"/>
        </w:rPr>
        <w:t xml:space="preserve">e sus experiencias y protección, </w:t>
      </w:r>
      <w:r w:rsidRPr="00417912">
        <w:rPr>
          <w:rFonts w:eastAsia="Arial" w:cs="Arial"/>
          <w:color w:val="000000" w:themeColor="text1"/>
          <w:sz w:val="22"/>
          <w:szCs w:val="22"/>
        </w:rPr>
        <w:t>depende de factores presentes en cuatro niveles: individual, relacional, comunitario y social. Siendo así, este modelo es útil para conceptualizar la importancia de los entornos protectores y la necesidad de reducir riesgos contextuales para garantizar la prote</w:t>
      </w:r>
      <w:r w:rsidR="00B124B2" w:rsidRPr="00417912">
        <w:rPr>
          <w:rFonts w:eastAsia="Arial" w:cs="Arial"/>
          <w:color w:val="000000" w:themeColor="text1"/>
          <w:sz w:val="22"/>
          <w:szCs w:val="22"/>
        </w:rPr>
        <w:t>cción y pleno desarrollo de niñas y niño</w:t>
      </w:r>
      <w:r w:rsidRPr="00417912">
        <w:rPr>
          <w:rFonts w:eastAsia="Arial" w:cs="Arial"/>
          <w:color w:val="000000" w:themeColor="text1"/>
          <w:sz w:val="22"/>
          <w:szCs w:val="22"/>
        </w:rPr>
        <w:t xml:space="preserve">s. </w:t>
      </w:r>
    </w:p>
    <w:p w14:paraId="3CA430F0" w14:textId="1E761340" w:rsidR="00D420C5" w:rsidRDefault="00D420C5" w:rsidP="00417912">
      <w:pPr>
        <w:jc w:val="both"/>
        <w:rPr>
          <w:rFonts w:eastAsia="Arial" w:cs="Arial"/>
          <w:color w:val="000000" w:themeColor="text1"/>
          <w:sz w:val="22"/>
          <w:szCs w:val="22"/>
        </w:rPr>
      </w:pPr>
    </w:p>
    <w:p w14:paraId="32CD4CB3" w14:textId="4EE07730" w:rsidR="00D420C5" w:rsidRDefault="00D420C5" w:rsidP="00417912">
      <w:pPr>
        <w:jc w:val="both"/>
        <w:rPr>
          <w:rFonts w:eastAsia="Arial" w:cs="Arial"/>
          <w:color w:val="000000" w:themeColor="text1"/>
          <w:sz w:val="22"/>
          <w:szCs w:val="22"/>
        </w:rPr>
      </w:pPr>
      <w:r w:rsidRPr="00D420C5">
        <w:rPr>
          <w:rFonts w:eastAsia="Arial" w:cs="Arial"/>
          <w:color w:val="000000" w:themeColor="text1"/>
          <w:sz w:val="22"/>
          <w:szCs w:val="22"/>
        </w:rPr>
        <w:t>De acuerdo con el marco INSPIRE, los cuatro niveles que componen la ecología de desarrollo se caracterizan de la siguiente forma</w:t>
      </w:r>
      <w:r>
        <w:rPr>
          <w:rFonts w:eastAsia="Arial" w:cs="Arial"/>
          <w:color w:val="000000" w:themeColor="text1"/>
          <w:sz w:val="22"/>
          <w:szCs w:val="22"/>
        </w:rPr>
        <w:t>: (i)</w:t>
      </w:r>
      <w:r w:rsidRPr="00D420C5">
        <w:rPr>
          <w:rFonts w:eastAsia="Arial" w:cs="Arial"/>
          <w:color w:val="000000" w:themeColor="text1"/>
          <w:sz w:val="22"/>
          <w:szCs w:val="22"/>
        </w:rPr>
        <w:t xml:space="preserve"> el nivel individual</w:t>
      </w:r>
      <w:r>
        <w:rPr>
          <w:rFonts w:eastAsia="Arial" w:cs="Arial"/>
          <w:color w:val="000000" w:themeColor="text1"/>
          <w:sz w:val="22"/>
          <w:szCs w:val="22"/>
        </w:rPr>
        <w:t>,</w:t>
      </w:r>
      <w:r w:rsidRPr="00D420C5">
        <w:rPr>
          <w:rFonts w:eastAsia="Arial" w:cs="Arial"/>
          <w:color w:val="000000" w:themeColor="text1"/>
          <w:sz w:val="22"/>
          <w:szCs w:val="22"/>
        </w:rPr>
        <w:t xml:space="preserve"> hace referencia a factores biológicos y de la historia personal de l</w:t>
      </w:r>
      <w:r>
        <w:rPr>
          <w:rFonts w:eastAsia="Arial" w:cs="Arial"/>
          <w:color w:val="000000" w:themeColor="text1"/>
          <w:sz w:val="22"/>
          <w:szCs w:val="22"/>
        </w:rPr>
        <w:t>a</w:t>
      </w:r>
      <w:r w:rsidRPr="00D420C5">
        <w:rPr>
          <w:rFonts w:eastAsia="Arial" w:cs="Arial"/>
          <w:color w:val="000000" w:themeColor="text1"/>
          <w:sz w:val="22"/>
          <w:szCs w:val="22"/>
        </w:rPr>
        <w:t>s niñ</w:t>
      </w:r>
      <w:r>
        <w:rPr>
          <w:rFonts w:eastAsia="Arial" w:cs="Arial"/>
          <w:color w:val="000000" w:themeColor="text1"/>
          <w:sz w:val="22"/>
          <w:szCs w:val="22"/>
        </w:rPr>
        <w:t>a</w:t>
      </w:r>
      <w:r w:rsidRPr="00D420C5">
        <w:rPr>
          <w:rFonts w:eastAsia="Arial" w:cs="Arial"/>
          <w:color w:val="000000" w:themeColor="text1"/>
          <w:sz w:val="22"/>
          <w:szCs w:val="22"/>
        </w:rPr>
        <w:t>s</w:t>
      </w:r>
      <w:r>
        <w:rPr>
          <w:rFonts w:eastAsia="Arial" w:cs="Arial"/>
          <w:color w:val="000000" w:themeColor="text1"/>
          <w:sz w:val="22"/>
          <w:szCs w:val="22"/>
        </w:rPr>
        <w:t xml:space="preserve"> y niños</w:t>
      </w:r>
      <w:r w:rsidRPr="00D420C5">
        <w:rPr>
          <w:rFonts w:eastAsia="Arial" w:cs="Arial"/>
          <w:color w:val="000000" w:themeColor="text1"/>
          <w:sz w:val="22"/>
          <w:szCs w:val="22"/>
        </w:rPr>
        <w:t>, los cuales pueden influir en mayor o menor grado en su protección o vulnerabilidad</w:t>
      </w:r>
      <w:r>
        <w:rPr>
          <w:rFonts w:eastAsia="Arial" w:cs="Arial"/>
          <w:color w:val="000000" w:themeColor="text1"/>
          <w:sz w:val="22"/>
          <w:szCs w:val="22"/>
        </w:rPr>
        <w:t>; (ii)</w:t>
      </w:r>
      <w:r w:rsidRPr="00D420C5">
        <w:rPr>
          <w:rFonts w:eastAsia="Arial" w:cs="Arial"/>
          <w:color w:val="000000" w:themeColor="text1"/>
          <w:sz w:val="22"/>
          <w:szCs w:val="22"/>
        </w:rPr>
        <w:t xml:space="preserve"> el nivel relacional</w:t>
      </w:r>
      <w:r>
        <w:rPr>
          <w:rFonts w:eastAsia="Arial" w:cs="Arial"/>
          <w:color w:val="000000" w:themeColor="text1"/>
          <w:sz w:val="22"/>
          <w:szCs w:val="22"/>
        </w:rPr>
        <w:t>,</w:t>
      </w:r>
      <w:r w:rsidRPr="00D420C5">
        <w:rPr>
          <w:rFonts w:eastAsia="Arial" w:cs="Arial"/>
          <w:color w:val="000000" w:themeColor="text1"/>
          <w:sz w:val="22"/>
          <w:szCs w:val="22"/>
        </w:rPr>
        <w:t xml:space="preserve"> se asocia con las dinámicas del entorno familiar, la relevancia de los miembros del hogar y de otros ambientes fundamentales como el colegio, los cuales pueden ejercer una influencia positiva o negativa en la protección de l</w:t>
      </w:r>
      <w:r>
        <w:rPr>
          <w:rFonts w:eastAsia="Arial" w:cs="Arial"/>
          <w:color w:val="000000" w:themeColor="text1"/>
          <w:sz w:val="22"/>
          <w:szCs w:val="22"/>
        </w:rPr>
        <w:t>a</w:t>
      </w:r>
      <w:r w:rsidRPr="00D420C5">
        <w:rPr>
          <w:rFonts w:eastAsia="Arial" w:cs="Arial"/>
          <w:color w:val="000000" w:themeColor="text1"/>
          <w:sz w:val="22"/>
          <w:szCs w:val="22"/>
        </w:rPr>
        <w:t>s niñ</w:t>
      </w:r>
      <w:r>
        <w:rPr>
          <w:rFonts w:eastAsia="Arial" w:cs="Arial"/>
          <w:color w:val="000000" w:themeColor="text1"/>
          <w:sz w:val="22"/>
          <w:szCs w:val="22"/>
        </w:rPr>
        <w:t>a</w:t>
      </w:r>
      <w:r w:rsidRPr="00D420C5">
        <w:rPr>
          <w:rFonts w:eastAsia="Arial" w:cs="Arial"/>
          <w:color w:val="000000" w:themeColor="text1"/>
          <w:sz w:val="22"/>
          <w:szCs w:val="22"/>
        </w:rPr>
        <w:t>s</w:t>
      </w:r>
      <w:r>
        <w:rPr>
          <w:rFonts w:eastAsia="Arial" w:cs="Arial"/>
          <w:color w:val="000000" w:themeColor="text1"/>
          <w:sz w:val="22"/>
          <w:szCs w:val="22"/>
        </w:rPr>
        <w:t xml:space="preserve"> y niños frente</w:t>
      </w:r>
      <w:r w:rsidRPr="00D420C5">
        <w:rPr>
          <w:rFonts w:eastAsia="Arial" w:cs="Arial"/>
          <w:color w:val="000000" w:themeColor="text1"/>
          <w:sz w:val="22"/>
          <w:szCs w:val="22"/>
        </w:rPr>
        <w:t xml:space="preserve"> a diversos riesgos</w:t>
      </w:r>
      <w:r>
        <w:rPr>
          <w:rFonts w:eastAsia="Arial" w:cs="Arial"/>
          <w:color w:val="000000" w:themeColor="text1"/>
          <w:sz w:val="22"/>
          <w:szCs w:val="22"/>
        </w:rPr>
        <w:t>; (iii)</w:t>
      </w:r>
      <w:r w:rsidRPr="00D420C5">
        <w:rPr>
          <w:rFonts w:eastAsia="Arial" w:cs="Arial"/>
          <w:color w:val="000000" w:themeColor="text1"/>
          <w:sz w:val="22"/>
          <w:szCs w:val="22"/>
        </w:rPr>
        <w:t xml:space="preserve"> el nivel comunitario</w:t>
      </w:r>
      <w:r>
        <w:rPr>
          <w:rFonts w:eastAsia="Arial" w:cs="Arial"/>
          <w:color w:val="000000" w:themeColor="text1"/>
          <w:sz w:val="22"/>
          <w:szCs w:val="22"/>
        </w:rPr>
        <w:t>,</w:t>
      </w:r>
      <w:r w:rsidRPr="00D420C5">
        <w:rPr>
          <w:rFonts w:eastAsia="Arial" w:cs="Arial"/>
          <w:color w:val="000000" w:themeColor="text1"/>
          <w:sz w:val="22"/>
          <w:szCs w:val="22"/>
        </w:rPr>
        <w:t xml:space="preserve"> busca caracterizar los contextos de las comunidades, barrios o veredas donde se desarrollan las relaciones sociales, y donde puede haber recursos u ocurrir eventos que maximizan la protección o riesgo de l</w:t>
      </w:r>
      <w:r>
        <w:rPr>
          <w:rFonts w:eastAsia="Arial" w:cs="Arial"/>
          <w:color w:val="000000" w:themeColor="text1"/>
          <w:sz w:val="22"/>
          <w:szCs w:val="22"/>
        </w:rPr>
        <w:t>a</w:t>
      </w:r>
      <w:r w:rsidRPr="00D420C5">
        <w:rPr>
          <w:rFonts w:eastAsia="Arial" w:cs="Arial"/>
          <w:color w:val="000000" w:themeColor="text1"/>
          <w:sz w:val="22"/>
          <w:szCs w:val="22"/>
        </w:rPr>
        <w:t>s niñ</w:t>
      </w:r>
      <w:r>
        <w:rPr>
          <w:rFonts w:eastAsia="Arial" w:cs="Arial"/>
          <w:color w:val="000000" w:themeColor="text1"/>
          <w:sz w:val="22"/>
          <w:szCs w:val="22"/>
        </w:rPr>
        <w:t>a</w:t>
      </w:r>
      <w:r w:rsidRPr="00D420C5">
        <w:rPr>
          <w:rFonts w:eastAsia="Arial" w:cs="Arial"/>
          <w:color w:val="000000" w:themeColor="text1"/>
          <w:sz w:val="22"/>
          <w:szCs w:val="22"/>
        </w:rPr>
        <w:t>s</w:t>
      </w:r>
      <w:r>
        <w:rPr>
          <w:rFonts w:eastAsia="Arial" w:cs="Arial"/>
          <w:color w:val="000000" w:themeColor="text1"/>
          <w:sz w:val="22"/>
          <w:szCs w:val="22"/>
        </w:rPr>
        <w:t xml:space="preserve"> y niños</w:t>
      </w:r>
      <w:r w:rsidR="003A68EA">
        <w:rPr>
          <w:rFonts w:eastAsia="Arial" w:cs="Arial"/>
          <w:color w:val="000000" w:themeColor="text1"/>
          <w:sz w:val="22"/>
          <w:szCs w:val="22"/>
        </w:rPr>
        <w:t>; (iv) f</w:t>
      </w:r>
      <w:r w:rsidRPr="00D420C5">
        <w:rPr>
          <w:rFonts w:eastAsia="Arial" w:cs="Arial"/>
          <w:color w:val="000000" w:themeColor="text1"/>
          <w:sz w:val="22"/>
          <w:szCs w:val="22"/>
        </w:rPr>
        <w:t>inalmente, el nivel social hace referencia a lo macro, o aspectos culturales, de normas sociales y de instituciones formales (por ejemplo, leyes) que pueden proteger a l</w:t>
      </w:r>
      <w:r w:rsidR="003A68EA">
        <w:rPr>
          <w:rFonts w:eastAsia="Arial" w:cs="Arial"/>
          <w:color w:val="000000" w:themeColor="text1"/>
          <w:sz w:val="22"/>
          <w:szCs w:val="22"/>
        </w:rPr>
        <w:t>a</w:t>
      </w:r>
      <w:r w:rsidRPr="00D420C5">
        <w:rPr>
          <w:rFonts w:eastAsia="Arial" w:cs="Arial"/>
          <w:color w:val="000000" w:themeColor="text1"/>
          <w:sz w:val="22"/>
          <w:szCs w:val="22"/>
        </w:rPr>
        <w:t>s niñ</w:t>
      </w:r>
      <w:r w:rsidR="003A68EA">
        <w:rPr>
          <w:rFonts w:eastAsia="Arial" w:cs="Arial"/>
          <w:color w:val="000000" w:themeColor="text1"/>
          <w:sz w:val="22"/>
          <w:szCs w:val="22"/>
        </w:rPr>
        <w:t>a</w:t>
      </w:r>
      <w:r w:rsidRPr="00D420C5">
        <w:rPr>
          <w:rFonts w:eastAsia="Arial" w:cs="Arial"/>
          <w:color w:val="000000" w:themeColor="text1"/>
          <w:sz w:val="22"/>
          <w:szCs w:val="22"/>
        </w:rPr>
        <w:t>s</w:t>
      </w:r>
      <w:r w:rsidR="003A68EA">
        <w:rPr>
          <w:rFonts w:eastAsia="Arial" w:cs="Arial"/>
          <w:color w:val="000000" w:themeColor="text1"/>
          <w:sz w:val="22"/>
          <w:szCs w:val="22"/>
        </w:rPr>
        <w:t xml:space="preserve"> y niños</w:t>
      </w:r>
      <w:r w:rsidRPr="00D420C5">
        <w:rPr>
          <w:rFonts w:eastAsia="Arial" w:cs="Arial"/>
          <w:color w:val="000000" w:themeColor="text1"/>
          <w:sz w:val="22"/>
          <w:szCs w:val="22"/>
        </w:rPr>
        <w:t xml:space="preserve"> o, en el peor caso, aumentar su vulnerabilidad.</w:t>
      </w:r>
    </w:p>
    <w:p w14:paraId="14494275" w14:textId="0049665A" w:rsidR="00D3668F" w:rsidRDefault="00D3668F" w:rsidP="00D3668F">
      <w:pPr>
        <w:jc w:val="center"/>
        <w:rPr>
          <w:rFonts w:eastAsia="Arial" w:cs="Arial"/>
          <w:color w:val="000000" w:themeColor="text1"/>
          <w:sz w:val="22"/>
          <w:szCs w:val="22"/>
        </w:rPr>
      </w:pPr>
    </w:p>
    <w:p w14:paraId="1AE83901" w14:textId="25FE169C" w:rsidR="00D3668F" w:rsidRPr="00D3668F" w:rsidRDefault="00D3668F" w:rsidP="00D3668F">
      <w:pPr>
        <w:jc w:val="center"/>
        <w:rPr>
          <w:rFonts w:eastAsia="Arial" w:cs="Arial"/>
          <w:b/>
          <w:bCs/>
          <w:color w:val="000000" w:themeColor="text1"/>
          <w:sz w:val="22"/>
          <w:szCs w:val="22"/>
        </w:rPr>
      </w:pPr>
      <w:r>
        <w:rPr>
          <w:rFonts w:eastAsia="Arial" w:cs="Arial"/>
          <w:b/>
          <w:bCs/>
          <w:color w:val="000000" w:themeColor="text1"/>
          <w:sz w:val="22"/>
          <w:szCs w:val="22"/>
        </w:rPr>
        <w:t xml:space="preserve">Tabla No 1. </w:t>
      </w:r>
      <w:bookmarkStart w:id="35" w:name="_Hlk59688775"/>
      <w:r>
        <w:rPr>
          <w:rFonts w:eastAsia="Arial" w:cs="Arial"/>
          <w:b/>
          <w:bCs/>
          <w:color w:val="000000" w:themeColor="text1"/>
          <w:sz w:val="22"/>
          <w:szCs w:val="22"/>
        </w:rPr>
        <w:t>Niveles ecología del desarrollo</w:t>
      </w:r>
      <w:bookmarkEnd w:id="35"/>
    </w:p>
    <w:p w14:paraId="1D9FC408" w14:textId="77777777" w:rsidR="009F1449" w:rsidRPr="00417912" w:rsidRDefault="009F1449" w:rsidP="00417912">
      <w:pPr>
        <w:jc w:val="both"/>
        <w:rPr>
          <w:rFonts w:eastAsia="Arial" w:cs="Arial"/>
          <w:color w:val="000000" w:themeColor="text1"/>
          <w:sz w:val="22"/>
          <w:szCs w:val="22"/>
        </w:rPr>
      </w:pPr>
    </w:p>
    <w:tbl>
      <w:tblPr>
        <w:tblStyle w:val="Tablaconcuadrcula"/>
        <w:tblW w:w="0" w:type="auto"/>
        <w:tblLook w:val="04A0" w:firstRow="1" w:lastRow="0" w:firstColumn="1" w:lastColumn="0" w:noHBand="0" w:noVBand="1"/>
      </w:tblPr>
      <w:tblGrid>
        <w:gridCol w:w="1512"/>
        <w:gridCol w:w="4252"/>
        <w:gridCol w:w="4692"/>
      </w:tblGrid>
      <w:tr w:rsidR="00B124B2" w:rsidRPr="00417912" w14:paraId="5CF9028E" w14:textId="77777777" w:rsidTr="00D3668F">
        <w:trPr>
          <w:tblHeader/>
        </w:trPr>
        <w:tc>
          <w:tcPr>
            <w:tcW w:w="1418" w:type="dxa"/>
            <w:shd w:val="clear" w:color="auto" w:fill="F2F2F2" w:themeFill="background1" w:themeFillShade="F2"/>
          </w:tcPr>
          <w:p w14:paraId="15301B82" w14:textId="77777777" w:rsidR="009F1449" w:rsidRPr="00417912" w:rsidRDefault="009F1449" w:rsidP="005B6694">
            <w:pPr>
              <w:jc w:val="center"/>
              <w:rPr>
                <w:rFonts w:eastAsia="Arial" w:cs="Arial"/>
                <w:sz w:val="22"/>
                <w:szCs w:val="22"/>
              </w:rPr>
            </w:pPr>
            <w:r w:rsidRPr="00417912">
              <w:rPr>
                <w:rFonts w:eastAsia="Arial" w:cs="Arial"/>
                <w:b/>
                <w:bCs/>
                <w:sz w:val="22"/>
                <w:szCs w:val="22"/>
              </w:rPr>
              <w:t>Nivel</w:t>
            </w:r>
          </w:p>
        </w:tc>
        <w:tc>
          <w:tcPr>
            <w:tcW w:w="4252" w:type="dxa"/>
            <w:shd w:val="clear" w:color="auto" w:fill="F2F2F2" w:themeFill="background1" w:themeFillShade="F2"/>
          </w:tcPr>
          <w:p w14:paraId="719C1155" w14:textId="77777777" w:rsidR="009F1449" w:rsidRPr="00417912" w:rsidRDefault="009F1449" w:rsidP="005B6694">
            <w:pPr>
              <w:jc w:val="center"/>
              <w:rPr>
                <w:rFonts w:eastAsia="Arial" w:cs="Arial"/>
                <w:sz w:val="22"/>
                <w:szCs w:val="22"/>
              </w:rPr>
            </w:pPr>
            <w:r w:rsidRPr="00417912">
              <w:rPr>
                <w:rFonts w:eastAsia="Arial" w:cs="Arial"/>
                <w:b/>
                <w:bCs/>
                <w:sz w:val="22"/>
                <w:szCs w:val="22"/>
              </w:rPr>
              <w:t>Factores protectores</w:t>
            </w:r>
          </w:p>
        </w:tc>
        <w:tc>
          <w:tcPr>
            <w:tcW w:w="4692" w:type="dxa"/>
            <w:shd w:val="clear" w:color="auto" w:fill="F2F2F2" w:themeFill="background1" w:themeFillShade="F2"/>
          </w:tcPr>
          <w:p w14:paraId="0B51D22F" w14:textId="77777777" w:rsidR="009F1449" w:rsidRPr="00417912" w:rsidRDefault="009F1449" w:rsidP="005B6694">
            <w:pPr>
              <w:jc w:val="center"/>
              <w:rPr>
                <w:rFonts w:eastAsia="Arial" w:cs="Arial"/>
                <w:sz w:val="22"/>
                <w:szCs w:val="22"/>
              </w:rPr>
            </w:pPr>
            <w:r w:rsidRPr="00417912">
              <w:rPr>
                <w:rFonts w:eastAsia="Arial" w:cs="Arial"/>
                <w:b/>
                <w:bCs/>
                <w:sz w:val="22"/>
                <w:szCs w:val="22"/>
              </w:rPr>
              <w:t>Factores de riesgo</w:t>
            </w:r>
          </w:p>
        </w:tc>
      </w:tr>
      <w:tr w:rsidR="00B124B2" w:rsidRPr="00417912" w14:paraId="74DD4D45" w14:textId="77777777" w:rsidTr="005B6694">
        <w:tc>
          <w:tcPr>
            <w:tcW w:w="1418" w:type="dxa"/>
          </w:tcPr>
          <w:p w14:paraId="2E828824" w14:textId="77777777" w:rsidR="005B6694" w:rsidRDefault="005B6694" w:rsidP="003A68EA">
            <w:pPr>
              <w:jc w:val="both"/>
              <w:rPr>
                <w:rFonts w:eastAsia="Arial" w:cs="Arial"/>
                <w:b/>
                <w:bCs/>
                <w:sz w:val="22"/>
                <w:szCs w:val="22"/>
              </w:rPr>
            </w:pPr>
          </w:p>
          <w:p w14:paraId="19D5DB25" w14:textId="77777777" w:rsidR="005B6694" w:rsidRDefault="005B6694" w:rsidP="003A68EA">
            <w:pPr>
              <w:jc w:val="both"/>
              <w:rPr>
                <w:rFonts w:eastAsia="Arial" w:cs="Arial"/>
                <w:b/>
                <w:bCs/>
                <w:sz w:val="22"/>
                <w:szCs w:val="22"/>
              </w:rPr>
            </w:pPr>
          </w:p>
          <w:p w14:paraId="57E3E53D" w14:textId="1712D16F" w:rsidR="009F1449" w:rsidRPr="005B6694" w:rsidRDefault="009F1449" w:rsidP="00D3668F">
            <w:pPr>
              <w:jc w:val="center"/>
              <w:rPr>
                <w:rFonts w:eastAsia="Arial" w:cs="Arial"/>
                <w:b/>
                <w:bCs/>
                <w:sz w:val="22"/>
                <w:szCs w:val="22"/>
              </w:rPr>
            </w:pPr>
            <w:r w:rsidRPr="005B6694">
              <w:rPr>
                <w:rFonts w:eastAsia="Arial" w:cs="Arial"/>
                <w:b/>
                <w:bCs/>
                <w:sz w:val="22"/>
                <w:szCs w:val="22"/>
              </w:rPr>
              <w:t>Individual</w:t>
            </w:r>
          </w:p>
        </w:tc>
        <w:tc>
          <w:tcPr>
            <w:tcW w:w="4252" w:type="dxa"/>
          </w:tcPr>
          <w:p w14:paraId="5CDE4554" w14:textId="69ED4091"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Habilidades sociales y emocionales</w:t>
            </w:r>
            <w:r w:rsidR="00B124B2" w:rsidRPr="00417912">
              <w:rPr>
                <w:rFonts w:eastAsia="Arial" w:cs="Arial"/>
                <w:sz w:val="22"/>
                <w:szCs w:val="22"/>
              </w:rPr>
              <w:t>.</w:t>
            </w:r>
          </w:p>
          <w:p w14:paraId="56167E22" w14:textId="4DD2D962"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Buena regulación emocional</w:t>
            </w:r>
            <w:r w:rsidR="00B124B2" w:rsidRPr="00417912">
              <w:rPr>
                <w:rFonts w:eastAsia="Arial" w:cs="Arial"/>
                <w:sz w:val="22"/>
                <w:szCs w:val="22"/>
              </w:rPr>
              <w:t>.</w:t>
            </w:r>
          </w:p>
          <w:p w14:paraId="37F1B74B" w14:textId="2CEA7538"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lastRenderedPageBreak/>
              <w:t>Buen desempeño académico</w:t>
            </w:r>
            <w:r w:rsidR="00B124B2" w:rsidRPr="00417912">
              <w:rPr>
                <w:rFonts w:eastAsia="Arial" w:cs="Arial"/>
                <w:sz w:val="22"/>
                <w:szCs w:val="22"/>
              </w:rPr>
              <w:t>.</w:t>
            </w:r>
          </w:p>
        </w:tc>
        <w:tc>
          <w:tcPr>
            <w:tcW w:w="4692" w:type="dxa"/>
          </w:tcPr>
          <w:p w14:paraId="4F118306" w14:textId="6EB1BB55"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lastRenderedPageBreak/>
              <w:t>Sexo (en particular, ser mujer en una sociedad patriarcal)</w:t>
            </w:r>
            <w:r w:rsidR="00B124B2" w:rsidRPr="00417912">
              <w:rPr>
                <w:rFonts w:eastAsia="Arial" w:cs="Arial"/>
                <w:sz w:val="22"/>
                <w:szCs w:val="22"/>
              </w:rPr>
              <w:t>.</w:t>
            </w:r>
          </w:p>
          <w:p w14:paraId="6DDC61A8" w14:textId="336CA471"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lastRenderedPageBreak/>
              <w:t>Edad</w:t>
            </w:r>
            <w:r w:rsidR="00B124B2" w:rsidRPr="00417912">
              <w:rPr>
                <w:rFonts w:eastAsia="Arial" w:cs="Arial"/>
                <w:sz w:val="22"/>
                <w:szCs w:val="22"/>
              </w:rPr>
              <w:t>.</w:t>
            </w:r>
            <w:r w:rsidRPr="00417912">
              <w:rPr>
                <w:rFonts w:eastAsia="Arial" w:cs="Arial"/>
                <w:sz w:val="22"/>
                <w:szCs w:val="22"/>
              </w:rPr>
              <w:t xml:space="preserve"> </w:t>
            </w:r>
          </w:p>
          <w:p w14:paraId="3A9B5A20" w14:textId="77777777"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Discapacidad física y/o cognitiva</w:t>
            </w:r>
          </w:p>
        </w:tc>
      </w:tr>
      <w:tr w:rsidR="00B124B2" w:rsidRPr="00417912" w14:paraId="113AD12B" w14:textId="77777777" w:rsidTr="005B6694">
        <w:trPr>
          <w:trHeight w:val="1948"/>
        </w:trPr>
        <w:tc>
          <w:tcPr>
            <w:tcW w:w="1418" w:type="dxa"/>
          </w:tcPr>
          <w:p w14:paraId="44B4F890" w14:textId="77777777" w:rsidR="005B6694" w:rsidRDefault="005B6694" w:rsidP="003A68EA">
            <w:pPr>
              <w:jc w:val="both"/>
              <w:rPr>
                <w:rFonts w:eastAsia="Arial" w:cs="Arial"/>
                <w:b/>
                <w:bCs/>
                <w:sz w:val="22"/>
                <w:szCs w:val="22"/>
              </w:rPr>
            </w:pPr>
          </w:p>
          <w:p w14:paraId="0D4957AB" w14:textId="77777777" w:rsidR="005B6694" w:rsidRDefault="005B6694" w:rsidP="003A68EA">
            <w:pPr>
              <w:jc w:val="both"/>
              <w:rPr>
                <w:rFonts w:eastAsia="Arial" w:cs="Arial"/>
                <w:b/>
                <w:bCs/>
                <w:sz w:val="22"/>
                <w:szCs w:val="22"/>
              </w:rPr>
            </w:pPr>
          </w:p>
          <w:p w14:paraId="4DF96495" w14:textId="77777777" w:rsidR="005B6694" w:rsidRDefault="005B6694" w:rsidP="003A68EA">
            <w:pPr>
              <w:jc w:val="both"/>
              <w:rPr>
                <w:rFonts w:eastAsia="Arial" w:cs="Arial"/>
                <w:b/>
                <w:bCs/>
                <w:sz w:val="22"/>
                <w:szCs w:val="22"/>
              </w:rPr>
            </w:pPr>
          </w:p>
          <w:p w14:paraId="68EA537D" w14:textId="53D28306" w:rsidR="009F1449" w:rsidRPr="005B6694" w:rsidRDefault="009F1449" w:rsidP="00D3668F">
            <w:pPr>
              <w:jc w:val="center"/>
              <w:rPr>
                <w:rFonts w:eastAsia="Arial" w:cs="Arial"/>
                <w:b/>
                <w:bCs/>
                <w:sz w:val="22"/>
                <w:szCs w:val="22"/>
              </w:rPr>
            </w:pPr>
            <w:r w:rsidRPr="005B6694">
              <w:rPr>
                <w:rFonts w:eastAsia="Arial" w:cs="Arial"/>
                <w:b/>
                <w:bCs/>
                <w:sz w:val="22"/>
                <w:szCs w:val="22"/>
              </w:rPr>
              <w:t>Relacional</w:t>
            </w:r>
          </w:p>
        </w:tc>
        <w:tc>
          <w:tcPr>
            <w:tcW w:w="4252" w:type="dxa"/>
          </w:tcPr>
          <w:p w14:paraId="0091D355" w14:textId="2AC74C41" w:rsidR="009F1449" w:rsidRPr="00417912" w:rsidRDefault="00B124B2"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Buena relación</w:t>
            </w:r>
            <w:r w:rsidR="009F1449" w:rsidRPr="00417912">
              <w:rPr>
                <w:rFonts w:eastAsia="Arial" w:cs="Arial"/>
                <w:sz w:val="22"/>
                <w:szCs w:val="22"/>
              </w:rPr>
              <w:t xml:space="preserve"> con </w:t>
            </w:r>
            <w:r w:rsidRPr="00417912">
              <w:rPr>
                <w:rFonts w:eastAsia="Arial" w:cs="Arial"/>
                <w:sz w:val="22"/>
                <w:szCs w:val="22"/>
              </w:rPr>
              <w:t xml:space="preserve">madres, </w:t>
            </w:r>
            <w:r w:rsidR="009F1449" w:rsidRPr="00417912">
              <w:rPr>
                <w:rFonts w:eastAsia="Arial" w:cs="Arial"/>
                <w:sz w:val="22"/>
                <w:szCs w:val="22"/>
              </w:rPr>
              <w:t xml:space="preserve">padres y/o </w:t>
            </w:r>
            <w:r w:rsidRPr="00417912">
              <w:rPr>
                <w:rFonts w:eastAsia="Arial" w:cs="Arial"/>
                <w:sz w:val="22"/>
                <w:szCs w:val="22"/>
              </w:rPr>
              <w:t>personas cuidadoras.</w:t>
            </w:r>
          </w:p>
          <w:p w14:paraId="75650D16" w14:textId="77777777"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Redes de apoyo</w:t>
            </w:r>
          </w:p>
          <w:p w14:paraId="40B40173" w14:textId="6FD9A6EB" w:rsidR="009F1449" w:rsidRPr="00417912" w:rsidRDefault="00B124B2"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Seguridad a</w:t>
            </w:r>
            <w:r w:rsidR="009F1449" w:rsidRPr="00417912">
              <w:rPr>
                <w:rFonts w:eastAsia="Arial" w:cs="Arial"/>
                <w:sz w:val="22"/>
                <w:szCs w:val="22"/>
              </w:rPr>
              <w:t>li</w:t>
            </w:r>
            <w:r w:rsidRPr="00417912">
              <w:rPr>
                <w:rFonts w:eastAsia="Arial" w:cs="Arial"/>
                <w:sz w:val="22"/>
                <w:szCs w:val="22"/>
              </w:rPr>
              <w:t>mentaria y económica.</w:t>
            </w:r>
          </w:p>
        </w:tc>
        <w:tc>
          <w:tcPr>
            <w:tcW w:w="4692" w:type="dxa"/>
          </w:tcPr>
          <w:p w14:paraId="54A872EA" w14:textId="410C616C"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Vínculos afectivos débiles</w:t>
            </w:r>
            <w:r w:rsidR="00B124B2" w:rsidRPr="00417912">
              <w:rPr>
                <w:rFonts w:eastAsia="Arial" w:cs="Arial"/>
                <w:sz w:val="22"/>
                <w:szCs w:val="22"/>
              </w:rPr>
              <w:t>.</w:t>
            </w:r>
          </w:p>
          <w:p w14:paraId="5D4D688D" w14:textId="13023FB5"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Violencia intrafamiliar</w:t>
            </w:r>
            <w:r w:rsidR="00B124B2" w:rsidRPr="00417912">
              <w:rPr>
                <w:rFonts w:eastAsia="Arial" w:cs="Arial"/>
                <w:sz w:val="22"/>
                <w:szCs w:val="22"/>
              </w:rPr>
              <w:t>.</w:t>
            </w:r>
          </w:p>
          <w:p w14:paraId="7DB0D87D" w14:textId="5852C391"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Consumo problemático de sustancias en el hogar</w:t>
            </w:r>
            <w:r w:rsidR="00B124B2" w:rsidRPr="00417912">
              <w:rPr>
                <w:rFonts w:eastAsia="Arial" w:cs="Arial"/>
                <w:sz w:val="22"/>
                <w:szCs w:val="22"/>
              </w:rPr>
              <w:t>.</w:t>
            </w:r>
          </w:p>
          <w:p w14:paraId="046E2980" w14:textId="7A257015"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Pobreza y discriminación / marginación</w:t>
            </w:r>
            <w:r w:rsidR="00B124B2" w:rsidRPr="00417912">
              <w:rPr>
                <w:rFonts w:eastAsia="Arial" w:cs="Arial"/>
                <w:sz w:val="22"/>
                <w:szCs w:val="22"/>
              </w:rPr>
              <w:t>.</w:t>
            </w:r>
            <w:r w:rsidRPr="00417912">
              <w:rPr>
                <w:rFonts w:eastAsia="Arial" w:cs="Arial"/>
                <w:sz w:val="22"/>
                <w:szCs w:val="22"/>
              </w:rPr>
              <w:t xml:space="preserve"> </w:t>
            </w:r>
          </w:p>
        </w:tc>
      </w:tr>
      <w:tr w:rsidR="00B124B2" w:rsidRPr="00417912" w14:paraId="66557E35" w14:textId="77777777" w:rsidTr="005B6694">
        <w:tc>
          <w:tcPr>
            <w:tcW w:w="1418" w:type="dxa"/>
          </w:tcPr>
          <w:p w14:paraId="10F4806F" w14:textId="77777777" w:rsidR="005B6694" w:rsidRDefault="005B6694" w:rsidP="003A68EA">
            <w:pPr>
              <w:jc w:val="both"/>
              <w:rPr>
                <w:rFonts w:eastAsia="Arial" w:cs="Arial"/>
                <w:b/>
                <w:bCs/>
                <w:sz w:val="22"/>
                <w:szCs w:val="22"/>
              </w:rPr>
            </w:pPr>
          </w:p>
          <w:p w14:paraId="42B41A1B" w14:textId="77777777" w:rsidR="005B6694" w:rsidRDefault="005B6694" w:rsidP="003A68EA">
            <w:pPr>
              <w:jc w:val="both"/>
              <w:rPr>
                <w:rFonts w:eastAsia="Arial" w:cs="Arial"/>
                <w:b/>
                <w:bCs/>
                <w:sz w:val="22"/>
                <w:szCs w:val="22"/>
              </w:rPr>
            </w:pPr>
          </w:p>
          <w:p w14:paraId="187724E8" w14:textId="2641BB1D" w:rsidR="009F1449" w:rsidRPr="005B6694" w:rsidRDefault="009F1449" w:rsidP="00D3668F">
            <w:pPr>
              <w:jc w:val="center"/>
              <w:rPr>
                <w:rFonts w:eastAsia="Arial" w:cs="Arial"/>
                <w:b/>
                <w:bCs/>
                <w:sz w:val="22"/>
                <w:szCs w:val="22"/>
              </w:rPr>
            </w:pPr>
            <w:r w:rsidRPr="005B6694">
              <w:rPr>
                <w:rFonts w:eastAsia="Arial" w:cs="Arial"/>
                <w:b/>
                <w:bCs/>
                <w:sz w:val="22"/>
                <w:szCs w:val="22"/>
              </w:rPr>
              <w:t>Comunitario</w:t>
            </w:r>
          </w:p>
        </w:tc>
        <w:tc>
          <w:tcPr>
            <w:tcW w:w="4252" w:type="dxa"/>
          </w:tcPr>
          <w:p w14:paraId="2DCF9A4B" w14:textId="485D6F72" w:rsidR="009F1449" w:rsidRPr="00417912" w:rsidRDefault="00B124B2"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Seguridad/</w:t>
            </w:r>
            <w:r w:rsidR="009F1449" w:rsidRPr="00417912">
              <w:rPr>
                <w:rFonts w:eastAsia="Arial" w:cs="Arial"/>
                <w:sz w:val="22"/>
                <w:szCs w:val="22"/>
              </w:rPr>
              <w:t>baja delincuencia</w:t>
            </w:r>
            <w:r w:rsidRPr="00417912">
              <w:rPr>
                <w:rFonts w:eastAsia="Arial" w:cs="Arial"/>
                <w:sz w:val="22"/>
                <w:szCs w:val="22"/>
              </w:rPr>
              <w:t>.</w:t>
            </w:r>
          </w:p>
          <w:p w14:paraId="105F0A10" w14:textId="6234C6C8"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Se</w:t>
            </w:r>
            <w:r w:rsidR="00B124B2" w:rsidRPr="00417912">
              <w:rPr>
                <w:rFonts w:eastAsia="Arial" w:cs="Arial"/>
                <w:sz w:val="22"/>
                <w:szCs w:val="22"/>
              </w:rPr>
              <w:t>guridad alimentaria y económica.</w:t>
            </w:r>
          </w:p>
          <w:p w14:paraId="2911C0FC" w14:textId="1DBAC046"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Cohesión social</w:t>
            </w:r>
            <w:r w:rsidR="00B124B2" w:rsidRPr="00417912">
              <w:rPr>
                <w:rFonts w:eastAsia="Arial" w:cs="Arial"/>
                <w:sz w:val="22"/>
                <w:szCs w:val="22"/>
              </w:rPr>
              <w:t>.</w:t>
            </w:r>
          </w:p>
          <w:p w14:paraId="29254DBA" w14:textId="206F1134"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Oferta social, educativa y de salud adecuada</w:t>
            </w:r>
            <w:r w:rsidR="00B124B2" w:rsidRPr="00417912">
              <w:rPr>
                <w:rFonts w:eastAsia="Arial" w:cs="Arial"/>
                <w:sz w:val="22"/>
                <w:szCs w:val="22"/>
              </w:rPr>
              <w:t>.</w:t>
            </w:r>
          </w:p>
        </w:tc>
        <w:tc>
          <w:tcPr>
            <w:tcW w:w="4692" w:type="dxa"/>
          </w:tcPr>
          <w:p w14:paraId="1723ABAB" w14:textId="5FF3AE36"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Violencia en la comunidad</w:t>
            </w:r>
            <w:r w:rsidR="00B124B2" w:rsidRPr="00417912">
              <w:rPr>
                <w:rFonts w:eastAsia="Arial" w:cs="Arial"/>
                <w:sz w:val="22"/>
                <w:szCs w:val="22"/>
              </w:rPr>
              <w:t>.</w:t>
            </w:r>
          </w:p>
          <w:p w14:paraId="4E7D8375" w14:textId="226F41E8"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Pobreza en la comunidad</w:t>
            </w:r>
            <w:r w:rsidR="00B124B2" w:rsidRPr="00417912">
              <w:rPr>
                <w:rFonts w:eastAsia="Arial" w:cs="Arial"/>
                <w:sz w:val="22"/>
                <w:szCs w:val="22"/>
              </w:rPr>
              <w:t>.</w:t>
            </w:r>
          </w:p>
          <w:p w14:paraId="4028EC28" w14:textId="21403787"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Baja cohesión social</w:t>
            </w:r>
            <w:r w:rsidR="00B124B2" w:rsidRPr="00417912">
              <w:rPr>
                <w:rFonts w:eastAsia="Arial" w:cs="Arial"/>
                <w:sz w:val="22"/>
                <w:szCs w:val="22"/>
              </w:rPr>
              <w:t>.</w:t>
            </w:r>
          </w:p>
          <w:p w14:paraId="7CF88D66" w14:textId="379EEC24"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Insuficiente oferta social, educativa y de salud</w:t>
            </w:r>
            <w:r w:rsidR="00B124B2" w:rsidRPr="00417912">
              <w:rPr>
                <w:rFonts w:eastAsia="Arial" w:cs="Arial"/>
                <w:sz w:val="22"/>
                <w:szCs w:val="22"/>
              </w:rPr>
              <w:t>.</w:t>
            </w:r>
          </w:p>
        </w:tc>
      </w:tr>
      <w:tr w:rsidR="00B124B2" w:rsidRPr="00417912" w14:paraId="6F8BE32D" w14:textId="77777777" w:rsidTr="005B6694">
        <w:trPr>
          <w:trHeight w:val="2143"/>
        </w:trPr>
        <w:tc>
          <w:tcPr>
            <w:tcW w:w="1418" w:type="dxa"/>
          </w:tcPr>
          <w:p w14:paraId="6668E49B" w14:textId="77777777" w:rsidR="005B6694" w:rsidRDefault="005B6694" w:rsidP="003A68EA">
            <w:pPr>
              <w:jc w:val="both"/>
              <w:rPr>
                <w:rFonts w:eastAsia="Arial" w:cs="Arial"/>
                <w:b/>
                <w:bCs/>
                <w:sz w:val="22"/>
                <w:szCs w:val="22"/>
              </w:rPr>
            </w:pPr>
          </w:p>
          <w:p w14:paraId="20376A7B" w14:textId="77777777" w:rsidR="005B6694" w:rsidRDefault="005B6694" w:rsidP="003A68EA">
            <w:pPr>
              <w:jc w:val="both"/>
              <w:rPr>
                <w:rFonts w:eastAsia="Arial" w:cs="Arial"/>
                <w:b/>
                <w:bCs/>
                <w:sz w:val="22"/>
                <w:szCs w:val="22"/>
              </w:rPr>
            </w:pPr>
          </w:p>
          <w:p w14:paraId="25A2F9F1" w14:textId="77777777" w:rsidR="005B6694" w:rsidRDefault="005B6694" w:rsidP="003A68EA">
            <w:pPr>
              <w:jc w:val="both"/>
              <w:rPr>
                <w:rFonts w:eastAsia="Arial" w:cs="Arial"/>
                <w:b/>
                <w:bCs/>
                <w:sz w:val="22"/>
                <w:szCs w:val="22"/>
              </w:rPr>
            </w:pPr>
          </w:p>
          <w:p w14:paraId="189F0270" w14:textId="77777777" w:rsidR="005B6694" w:rsidRDefault="005B6694" w:rsidP="003A68EA">
            <w:pPr>
              <w:jc w:val="both"/>
              <w:rPr>
                <w:rFonts w:eastAsia="Arial" w:cs="Arial"/>
                <w:b/>
                <w:bCs/>
                <w:sz w:val="22"/>
                <w:szCs w:val="22"/>
              </w:rPr>
            </w:pPr>
          </w:p>
          <w:p w14:paraId="78D7B6B4" w14:textId="01AE5928" w:rsidR="009F1449" w:rsidRPr="005B6694" w:rsidRDefault="009F1449" w:rsidP="00D3668F">
            <w:pPr>
              <w:jc w:val="center"/>
              <w:rPr>
                <w:rFonts w:eastAsia="Arial" w:cs="Arial"/>
                <w:b/>
                <w:bCs/>
                <w:sz w:val="22"/>
                <w:szCs w:val="22"/>
              </w:rPr>
            </w:pPr>
            <w:r w:rsidRPr="005B6694">
              <w:rPr>
                <w:rFonts w:eastAsia="Arial" w:cs="Arial"/>
                <w:b/>
                <w:bCs/>
                <w:sz w:val="22"/>
                <w:szCs w:val="22"/>
              </w:rPr>
              <w:t>Social</w:t>
            </w:r>
          </w:p>
        </w:tc>
        <w:tc>
          <w:tcPr>
            <w:tcW w:w="4252" w:type="dxa"/>
          </w:tcPr>
          <w:p w14:paraId="06891679" w14:textId="66D60076"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Equidad de género</w:t>
            </w:r>
            <w:r w:rsidR="00B124B2" w:rsidRPr="00417912">
              <w:rPr>
                <w:rFonts w:eastAsia="Arial" w:cs="Arial"/>
                <w:sz w:val="22"/>
                <w:szCs w:val="22"/>
              </w:rPr>
              <w:t>.</w:t>
            </w:r>
          </w:p>
          <w:p w14:paraId="542FD5D4" w14:textId="3ADC9179"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Normas sociales que castigan la violencia</w:t>
            </w:r>
            <w:r w:rsidR="00B124B2" w:rsidRPr="00417912">
              <w:rPr>
                <w:rFonts w:eastAsia="Arial" w:cs="Arial"/>
                <w:sz w:val="22"/>
                <w:szCs w:val="22"/>
              </w:rPr>
              <w:t>.</w:t>
            </w:r>
          </w:p>
          <w:p w14:paraId="4A2B16DB" w14:textId="3AC5AA4C"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Estabilidad institucional</w:t>
            </w:r>
            <w:r w:rsidR="00B124B2" w:rsidRPr="00417912">
              <w:rPr>
                <w:rFonts w:eastAsia="Arial" w:cs="Arial"/>
                <w:sz w:val="22"/>
                <w:szCs w:val="22"/>
              </w:rPr>
              <w:t>.</w:t>
            </w:r>
          </w:p>
          <w:p w14:paraId="7218BE86" w14:textId="46AE04A0"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 xml:space="preserve">Leyes que </w:t>
            </w:r>
            <w:r w:rsidR="00B124B2" w:rsidRPr="00417912">
              <w:rPr>
                <w:rFonts w:eastAsia="Arial" w:cs="Arial"/>
                <w:sz w:val="22"/>
                <w:szCs w:val="22"/>
              </w:rPr>
              <w:t>prohíben todas las formas de violencia.</w:t>
            </w:r>
          </w:p>
        </w:tc>
        <w:tc>
          <w:tcPr>
            <w:tcW w:w="4692" w:type="dxa"/>
          </w:tcPr>
          <w:p w14:paraId="3A521B42" w14:textId="1CF443FF"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Desigualdad de género y normas patriarcales</w:t>
            </w:r>
            <w:r w:rsidR="00B124B2" w:rsidRPr="00417912">
              <w:rPr>
                <w:rFonts w:eastAsia="Arial" w:cs="Arial"/>
                <w:sz w:val="22"/>
                <w:szCs w:val="22"/>
              </w:rPr>
              <w:t>.</w:t>
            </w:r>
            <w:r w:rsidRPr="00417912">
              <w:rPr>
                <w:rFonts w:eastAsia="Arial" w:cs="Arial"/>
                <w:sz w:val="22"/>
                <w:szCs w:val="22"/>
              </w:rPr>
              <w:t xml:space="preserve"> </w:t>
            </w:r>
          </w:p>
          <w:p w14:paraId="7AEC8120" w14:textId="61E14741"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Normas sociales que legitiman la violencia</w:t>
            </w:r>
            <w:r w:rsidR="00B124B2" w:rsidRPr="00417912">
              <w:rPr>
                <w:rFonts w:eastAsia="Arial" w:cs="Arial"/>
                <w:sz w:val="22"/>
                <w:szCs w:val="22"/>
              </w:rPr>
              <w:t>.</w:t>
            </w:r>
          </w:p>
          <w:p w14:paraId="5E2293C5" w14:textId="1A777C9B" w:rsidR="009F1449" w:rsidRPr="00417912" w:rsidRDefault="009F1449" w:rsidP="000D2F47">
            <w:pPr>
              <w:pStyle w:val="Prrafodelista"/>
              <w:numPr>
                <w:ilvl w:val="0"/>
                <w:numId w:val="3"/>
              </w:numPr>
              <w:spacing w:before="120"/>
              <w:ind w:left="166" w:hanging="180"/>
              <w:jc w:val="both"/>
              <w:rPr>
                <w:rFonts w:eastAsia="Arial" w:cs="Arial"/>
                <w:sz w:val="22"/>
                <w:szCs w:val="22"/>
              </w:rPr>
            </w:pPr>
            <w:r w:rsidRPr="00417912">
              <w:rPr>
                <w:rFonts w:eastAsia="Arial" w:cs="Arial"/>
                <w:sz w:val="22"/>
                <w:szCs w:val="22"/>
              </w:rPr>
              <w:t>Fragilidad institucional</w:t>
            </w:r>
            <w:r w:rsidR="00B124B2" w:rsidRPr="00417912">
              <w:rPr>
                <w:rFonts w:eastAsia="Arial" w:cs="Arial"/>
                <w:sz w:val="22"/>
                <w:szCs w:val="22"/>
              </w:rPr>
              <w:t>.</w:t>
            </w:r>
          </w:p>
        </w:tc>
      </w:tr>
    </w:tbl>
    <w:p w14:paraId="3C8C8DEF" w14:textId="77777777" w:rsidR="001530F2" w:rsidRPr="00417912" w:rsidRDefault="001530F2" w:rsidP="00417912">
      <w:pPr>
        <w:jc w:val="both"/>
        <w:rPr>
          <w:rFonts w:eastAsia="Arial" w:cs="Arial"/>
          <w:color w:val="000000" w:themeColor="text1"/>
          <w:sz w:val="22"/>
          <w:szCs w:val="22"/>
        </w:rPr>
      </w:pPr>
    </w:p>
    <w:p w14:paraId="1544F2B3" w14:textId="0D06ADC3" w:rsidR="009F1449" w:rsidRPr="00417912" w:rsidRDefault="009F1449" w:rsidP="00417912">
      <w:pPr>
        <w:jc w:val="both"/>
        <w:rPr>
          <w:rFonts w:eastAsia="Arial" w:cs="Arial"/>
          <w:color w:val="000000" w:themeColor="text1"/>
          <w:sz w:val="22"/>
          <w:szCs w:val="22"/>
        </w:rPr>
      </w:pPr>
      <w:r w:rsidRPr="00417912">
        <w:rPr>
          <w:rFonts w:eastAsia="Arial" w:cs="Arial"/>
          <w:color w:val="000000" w:themeColor="text1"/>
          <w:sz w:val="22"/>
          <w:szCs w:val="22"/>
        </w:rPr>
        <w:t>De esta forma, la principal idea de una perspectiva ecológico social es que diferentes factores en múltiples contextos próximos y distantes influencia</w:t>
      </w:r>
      <w:r w:rsidR="00B124B2" w:rsidRPr="00417912">
        <w:rPr>
          <w:rFonts w:eastAsia="Arial" w:cs="Arial"/>
          <w:color w:val="000000" w:themeColor="text1"/>
          <w:sz w:val="22"/>
          <w:szCs w:val="22"/>
        </w:rPr>
        <w:t>n el nivel de protección de niñas y niño</w:t>
      </w:r>
      <w:r w:rsidRPr="00417912">
        <w:rPr>
          <w:rFonts w:eastAsia="Arial" w:cs="Arial"/>
          <w:color w:val="000000" w:themeColor="text1"/>
          <w:sz w:val="22"/>
          <w:szCs w:val="22"/>
        </w:rPr>
        <w:t xml:space="preserve">s frente a múltiples riesgos, por lo cual es fundamental trabajar a nivel individual, relacional, comunitario y social para generar impactos persistentes y que </w:t>
      </w:r>
      <w:r w:rsidR="0000259F">
        <w:rPr>
          <w:rFonts w:eastAsia="Arial" w:cs="Arial"/>
          <w:color w:val="000000" w:themeColor="text1"/>
          <w:sz w:val="22"/>
          <w:szCs w:val="22"/>
        </w:rPr>
        <w:t xml:space="preserve">los </w:t>
      </w:r>
      <w:r w:rsidRPr="00417912">
        <w:rPr>
          <w:rFonts w:eastAsia="Arial" w:cs="Arial"/>
          <w:color w:val="000000" w:themeColor="text1"/>
          <w:sz w:val="22"/>
          <w:szCs w:val="22"/>
        </w:rPr>
        <w:t xml:space="preserve">beneficien </w:t>
      </w:r>
    </w:p>
    <w:p w14:paraId="111F693D" w14:textId="77777777" w:rsidR="009F1449" w:rsidRPr="00417912" w:rsidRDefault="009F1449" w:rsidP="00417912">
      <w:pPr>
        <w:jc w:val="both"/>
        <w:rPr>
          <w:rFonts w:eastAsia="Arial" w:cs="Arial"/>
          <w:color w:val="000000" w:themeColor="text1"/>
          <w:sz w:val="22"/>
          <w:szCs w:val="22"/>
        </w:rPr>
      </w:pPr>
    </w:p>
    <w:p w14:paraId="53FACFE6" w14:textId="77777777" w:rsidR="00AA2EDC" w:rsidRPr="00D3668F" w:rsidRDefault="009F1449" w:rsidP="000D2F47">
      <w:pPr>
        <w:pStyle w:val="Prrafodelista"/>
        <w:numPr>
          <w:ilvl w:val="0"/>
          <w:numId w:val="26"/>
        </w:numPr>
        <w:jc w:val="both"/>
        <w:rPr>
          <w:rFonts w:cs="Arial"/>
          <w:sz w:val="22"/>
          <w:szCs w:val="22"/>
        </w:rPr>
      </w:pPr>
      <w:r w:rsidRPr="00D3668F">
        <w:rPr>
          <w:rFonts w:cs="Arial"/>
          <w:b/>
          <w:bCs/>
          <w:sz w:val="22"/>
          <w:szCs w:val="22"/>
        </w:rPr>
        <w:t>Enfoque interseccional</w:t>
      </w:r>
    </w:p>
    <w:p w14:paraId="3836A81E" w14:textId="77777777" w:rsidR="00AA2EDC" w:rsidRPr="00417912" w:rsidRDefault="00AA2EDC" w:rsidP="00417912">
      <w:pPr>
        <w:jc w:val="both"/>
        <w:rPr>
          <w:rFonts w:cs="Arial"/>
          <w:sz w:val="22"/>
          <w:szCs w:val="22"/>
        </w:rPr>
      </w:pPr>
    </w:p>
    <w:p w14:paraId="7D150314" w14:textId="1D29A7F9" w:rsidR="009F1449" w:rsidRPr="00417912" w:rsidRDefault="009F1449" w:rsidP="00417912">
      <w:pPr>
        <w:jc w:val="both"/>
        <w:rPr>
          <w:rFonts w:cs="Arial"/>
          <w:sz w:val="22"/>
          <w:szCs w:val="22"/>
        </w:rPr>
      </w:pPr>
      <w:r w:rsidRPr="00417912">
        <w:rPr>
          <w:rFonts w:cs="Arial"/>
          <w:sz w:val="22"/>
          <w:szCs w:val="22"/>
        </w:rPr>
        <w:t xml:space="preserve">Comprendido en el marco de los derechos humanos como un enfoque que permite reconocer las diferencias sociales, culturales e históricas de los sujetos individuales y colectivos. Por ello, este enfoque se establece como una unidad de análisis que permite reconocer las particularidades de </w:t>
      </w:r>
      <w:r w:rsidR="000D3053" w:rsidRPr="00417912">
        <w:rPr>
          <w:rFonts w:cs="Arial"/>
          <w:sz w:val="22"/>
          <w:szCs w:val="22"/>
        </w:rPr>
        <w:t>niñas, niños</w:t>
      </w:r>
      <w:r w:rsidRPr="00417912">
        <w:rPr>
          <w:rFonts w:cs="Arial"/>
          <w:sz w:val="22"/>
          <w:szCs w:val="22"/>
        </w:rPr>
        <w:t xml:space="preserve"> y sus familias según las condiciones o situaciones de sus entornos y de esta manera diseñar e implementar acciones afirmativas, específicas y diferenciales que contribuyan al desarrollo integral y el goce efectivo de los derechos</w:t>
      </w:r>
      <w:r w:rsidR="000D3053" w:rsidRPr="00417912">
        <w:rPr>
          <w:rFonts w:cs="Arial"/>
          <w:sz w:val="22"/>
          <w:szCs w:val="22"/>
        </w:rPr>
        <w:t>. A</w:t>
      </w:r>
      <w:r w:rsidRPr="00417912">
        <w:rPr>
          <w:rFonts w:cs="Arial"/>
          <w:sz w:val="22"/>
          <w:szCs w:val="22"/>
        </w:rPr>
        <w:t>sí como</w:t>
      </w:r>
      <w:r w:rsidR="000D3053" w:rsidRPr="00417912">
        <w:rPr>
          <w:rFonts w:cs="Arial"/>
          <w:sz w:val="22"/>
          <w:szCs w:val="22"/>
        </w:rPr>
        <w:t>,</w:t>
      </w:r>
      <w:r w:rsidRPr="00417912">
        <w:rPr>
          <w:rFonts w:cs="Arial"/>
          <w:sz w:val="22"/>
          <w:szCs w:val="22"/>
        </w:rPr>
        <w:t xml:space="preserve"> el ejercicio de la ciudadanía de todos los sujetos teniendo en cuenta sus condiciones constitutivas de edad, pertenencia étnica, discapacidad</w:t>
      </w:r>
      <w:r w:rsidR="000D3053" w:rsidRPr="00417912">
        <w:rPr>
          <w:rFonts w:cs="Arial"/>
          <w:sz w:val="22"/>
          <w:szCs w:val="22"/>
        </w:rPr>
        <w:t xml:space="preserve">, </w:t>
      </w:r>
      <w:r w:rsidRPr="00417912">
        <w:rPr>
          <w:rFonts w:cs="Arial"/>
          <w:sz w:val="22"/>
          <w:szCs w:val="22"/>
        </w:rPr>
        <w:t>condiciones sociales, económica, políticas y religiosas; afectaciones relacionadas con la violencia social y política, ubicación geográfica o situaciones legales.</w:t>
      </w:r>
    </w:p>
    <w:p w14:paraId="2A23FFC4" w14:textId="77777777" w:rsidR="009F1449" w:rsidRPr="00417912" w:rsidRDefault="009F1449" w:rsidP="00417912">
      <w:pPr>
        <w:ind w:left="426"/>
        <w:jc w:val="both"/>
        <w:rPr>
          <w:rFonts w:cs="Arial"/>
          <w:sz w:val="22"/>
          <w:szCs w:val="22"/>
        </w:rPr>
      </w:pPr>
    </w:p>
    <w:p w14:paraId="0A380E1B" w14:textId="77777777" w:rsidR="00AA2EDC" w:rsidRPr="00D3668F" w:rsidRDefault="009F1449" w:rsidP="000D2F47">
      <w:pPr>
        <w:pStyle w:val="Prrafodelista"/>
        <w:numPr>
          <w:ilvl w:val="0"/>
          <w:numId w:val="26"/>
        </w:numPr>
        <w:jc w:val="both"/>
        <w:rPr>
          <w:rFonts w:cs="Arial"/>
          <w:sz w:val="22"/>
          <w:szCs w:val="22"/>
        </w:rPr>
      </w:pPr>
      <w:r w:rsidRPr="00D3668F">
        <w:rPr>
          <w:rFonts w:cs="Arial"/>
          <w:b/>
          <w:bCs/>
          <w:sz w:val="22"/>
          <w:szCs w:val="22"/>
        </w:rPr>
        <w:t>Teoría del Cambio</w:t>
      </w:r>
    </w:p>
    <w:p w14:paraId="3D6A0310" w14:textId="77777777" w:rsidR="00AA2EDC" w:rsidRPr="00417912" w:rsidRDefault="00AA2EDC" w:rsidP="00417912">
      <w:pPr>
        <w:jc w:val="both"/>
        <w:rPr>
          <w:rFonts w:cs="Arial"/>
          <w:sz w:val="22"/>
          <w:szCs w:val="22"/>
        </w:rPr>
      </w:pPr>
    </w:p>
    <w:p w14:paraId="4217D274" w14:textId="74DD078F" w:rsidR="009F1449" w:rsidRPr="00417912" w:rsidRDefault="009F1449" w:rsidP="00417912">
      <w:pPr>
        <w:jc w:val="both"/>
        <w:rPr>
          <w:rFonts w:cs="Arial"/>
          <w:sz w:val="22"/>
          <w:szCs w:val="22"/>
        </w:rPr>
      </w:pPr>
      <w:r w:rsidRPr="00417912">
        <w:rPr>
          <w:rFonts w:cs="Arial"/>
          <w:sz w:val="22"/>
          <w:szCs w:val="22"/>
        </w:rPr>
        <w:lastRenderedPageBreak/>
        <w:t>El establecimiento de una teoría de cambio es un paso fundamental para la consolidación de programas y políticas. Las teorías de cambio ofrecen un marco para alinear objetivos programáticos, incrementar especificidad y crear una base de conocimiento compartida al proveer el cómo, por qué y bajo qué condiciones se espera que un programa produzca una serie de resultados planeados (Schindler, McCoy, Fisher, &amp; Shonkoff, 2019; W.K. Kellogg Foundation, 2004). En otras palabras, la teoría de cambio ofrece un entendimiento compartido de los objetivos de un programa o intervención y visibiliza los procesos causales esperados. Por esta raz</w:t>
      </w:r>
      <w:r w:rsidR="00DF53C8" w:rsidRPr="00417912">
        <w:rPr>
          <w:rFonts w:cs="Arial"/>
          <w:sz w:val="22"/>
          <w:szCs w:val="22"/>
        </w:rPr>
        <w:t xml:space="preserve">ón, la teoría de cambio </w:t>
      </w:r>
      <w:r w:rsidRPr="00417912">
        <w:rPr>
          <w:rFonts w:cs="Arial"/>
          <w:sz w:val="22"/>
          <w:szCs w:val="22"/>
        </w:rPr>
        <w:t>permite identificar las variables de resultado que pueden ser sujetas a medición, monitoreo y, eventualmente, evaluación para entender la efectividad de la intervención.</w:t>
      </w:r>
    </w:p>
    <w:p w14:paraId="26F17439" w14:textId="77777777" w:rsidR="009F1449" w:rsidRPr="00417912" w:rsidRDefault="009F1449" w:rsidP="00417912">
      <w:pPr>
        <w:ind w:left="426"/>
        <w:jc w:val="both"/>
        <w:rPr>
          <w:rFonts w:cs="Arial"/>
          <w:sz w:val="22"/>
          <w:szCs w:val="22"/>
        </w:rPr>
      </w:pPr>
      <w:r w:rsidRPr="00417912">
        <w:rPr>
          <w:rFonts w:cs="Arial"/>
          <w:sz w:val="22"/>
          <w:szCs w:val="22"/>
        </w:rPr>
        <w:t xml:space="preserve">   </w:t>
      </w:r>
    </w:p>
    <w:p w14:paraId="18047E82" w14:textId="1DA069D9" w:rsidR="009F1449" w:rsidRPr="00417912" w:rsidRDefault="009F1449" w:rsidP="00417912">
      <w:pPr>
        <w:jc w:val="both"/>
        <w:rPr>
          <w:rFonts w:cs="Arial"/>
          <w:sz w:val="22"/>
          <w:szCs w:val="22"/>
        </w:rPr>
      </w:pPr>
      <w:r w:rsidRPr="00417912">
        <w:rPr>
          <w:rFonts w:cs="Arial"/>
          <w:sz w:val="22"/>
          <w:szCs w:val="22"/>
        </w:rPr>
        <w:t>En general, una teoría de cambi</w:t>
      </w:r>
      <w:r w:rsidR="00DF53C8" w:rsidRPr="00417912">
        <w:rPr>
          <w:rFonts w:cs="Arial"/>
          <w:sz w:val="22"/>
          <w:szCs w:val="22"/>
        </w:rPr>
        <w:t>o debe describir: (i) insumos o recursos; (ii)</w:t>
      </w:r>
      <w:r w:rsidRPr="00417912">
        <w:rPr>
          <w:rFonts w:cs="Arial"/>
          <w:sz w:val="22"/>
          <w:szCs w:val="22"/>
        </w:rPr>
        <w:t xml:space="preserve"> actividades</w:t>
      </w:r>
      <w:r w:rsidR="00DF53C8" w:rsidRPr="00417912">
        <w:rPr>
          <w:rFonts w:cs="Arial"/>
          <w:sz w:val="22"/>
          <w:szCs w:val="22"/>
        </w:rPr>
        <w:t>; (iii) productos y; (iv) resultados o impactos de la</w:t>
      </w:r>
      <w:r w:rsidRPr="00417912">
        <w:rPr>
          <w:rFonts w:cs="Arial"/>
          <w:sz w:val="22"/>
          <w:szCs w:val="22"/>
        </w:rPr>
        <w:t xml:space="preserve"> intervención. Adicionalmente, la teoría de cambio debe reconocer potenciales procesos mod</w:t>
      </w:r>
      <w:r w:rsidR="00DF53C8" w:rsidRPr="00417912">
        <w:rPr>
          <w:rFonts w:cs="Arial"/>
          <w:sz w:val="22"/>
          <w:szCs w:val="22"/>
        </w:rPr>
        <w:t xml:space="preserve">eradores, es decir, </w:t>
      </w:r>
      <w:r w:rsidRPr="00417912">
        <w:rPr>
          <w:rFonts w:cs="Arial"/>
          <w:sz w:val="22"/>
          <w:szCs w:val="22"/>
        </w:rPr>
        <w:t>variables que pueden reducir (hasta el punto de desaparecer) o maximizar los efectos esperados de la intervención. En particular, pueden reconocerse recursos y supuestos para que el ciclo causal propuesto por la intervención tome lugar y una serie de factores internos y externos que pueden mermar o potenciar la efectividad de los componentes de la intervención y los procesos mediadores esperados. (W.K. Kellogg Foundation, 2004)</w:t>
      </w:r>
    </w:p>
    <w:p w14:paraId="1AACF148" w14:textId="77777777" w:rsidR="009F1449" w:rsidRPr="00417912" w:rsidRDefault="009F1449" w:rsidP="00417912">
      <w:pPr>
        <w:jc w:val="both"/>
        <w:rPr>
          <w:rFonts w:cs="Arial"/>
          <w:sz w:val="22"/>
          <w:szCs w:val="22"/>
        </w:rPr>
      </w:pPr>
    </w:p>
    <w:p w14:paraId="0353FEE9" w14:textId="5BEF2959" w:rsidR="00C37745" w:rsidRPr="00417912" w:rsidRDefault="00845D6C" w:rsidP="00845D6C">
      <w:pPr>
        <w:pStyle w:val="Ttulo2"/>
      </w:pPr>
      <w:bookmarkStart w:id="36" w:name="_Toc59117933"/>
      <w:bookmarkStart w:id="37" w:name="_Toc59709027"/>
      <w:r>
        <w:t xml:space="preserve">2.4. </w:t>
      </w:r>
      <w:r w:rsidR="00C37745" w:rsidRPr="00417912">
        <w:t>Alineación del Proceso de atención con el SNBF</w:t>
      </w:r>
      <w:bookmarkEnd w:id="33"/>
      <w:bookmarkEnd w:id="36"/>
      <w:bookmarkEnd w:id="37"/>
    </w:p>
    <w:p w14:paraId="5627A2A9" w14:textId="77777777" w:rsidR="00AA2EDC" w:rsidRPr="00417912" w:rsidRDefault="00AA2EDC" w:rsidP="00417912">
      <w:pPr>
        <w:jc w:val="both"/>
        <w:rPr>
          <w:rFonts w:cs="Arial"/>
          <w:sz w:val="22"/>
          <w:szCs w:val="22"/>
        </w:rPr>
      </w:pPr>
    </w:p>
    <w:p w14:paraId="61B28C3B" w14:textId="77777777" w:rsidR="004C374E" w:rsidRDefault="004C374E" w:rsidP="00417912">
      <w:pPr>
        <w:pStyle w:val="paragraph"/>
        <w:spacing w:before="0" w:beforeAutospacing="0" w:after="0" w:afterAutospacing="0"/>
        <w:jc w:val="both"/>
        <w:textAlignment w:val="baseline"/>
        <w:rPr>
          <w:rStyle w:val="normaltextrun"/>
          <w:rFonts w:cs="Arial"/>
          <w:sz w:val="22"/>
          <w:szCs w:val="22"/>
        </w:rPr>
      </w:pPr>
      <w:r w:rsidRPr="004C374E">
        <w:rPr>
          <w:rStyle w:val="normaltextrun"/>
          <w:rFonts w:cs="Arial"/>
          <w:sz w:val="22"/>
          <w:szCs w:val="22"/>
        </w:rPr>
        <w:t>El ICBF como rector del Sistema Nacional de Bienestar Familiar (SNBF), en atención a Ley 7 de 1979 y, en ejercicio de sus funciones "determina los fines del -SNBF, los actores que lo constituyen y al ICBF como su coordinador, así como sus ámbitos y niveles de su actuación (nacional, departamental y municipal)". Por tal razón se concibe que el -SNBF es el conjunto de agentes, instancias de coordinación y articulación, así como de relaciones existentes entre éstos, para dar cumplimiento a la protección integral de las niñas, niños y adolescentes y al fortalecimiento familiar en los ámbitos nacional, departamental, distrital y municipal.</w:t>
      </w:r>
    </w:p>
    <w:p w14:paraId="1D9397E5" w14:textId="77777777" w:rsidR="004C374E" w:rsidRDefault="004C374E" w:rsidP="00417912">
      <w:pPr>
        <w:pStyle w:val="paragraph"/>
        <w:spacing w:before="0" w:beforeAutospacing="0" w:after="0" w:afterAutospacing="0"/>
        <w:jc w:val="both"/>
        <w:textAlignment w:val="baseline"/>
        <w:rPr>
          <w:rStyle w:val="normaltextrun"/>
          <w:rFonts w:cs="Arial"/>
          <w:sz w:val="22"/>
          <w:szCs w:val="22"/>
        </w:rPr>
      </w:pPr>
    </w:p>
    <w:p w14:paraId="03CE182F" w14:textId="3C6EDB5A" w:rsidR="009F1449" w:rsidRPr="00417912" w:rsidRDefault="004C374E" w:rsidP="00417912">
      <w:pPr>
        <w:pStyle w:val="paragraph"/>
        <w:spacing w:before="0" w:beforeAutospacing="0" w:after="0" w:afterAutospacing="0"/>
        <w:jc w:val="both"/>
        <w:textAlignment w:val="baseline"/>
        <w:rPr>
          <w:rFonts w:cs="Arial"/>
          <w:sz w:val="22"/>
          <w:szCs w:val="22"/>
        </w:rPr>
      </w:pPr>
      <w:r w:rsidRPr="004C374E">
        <w:rPr>
          <w:rStyle w:val="normaltextrun"/>
          <w:rFonts w:cs="Arial"/>
          <w:sz w:val="22"/>
          <w:szCs w:val="22"/>
        </w:rPr>
        <w:t>A su vez, en el marco de la Política Nacional de Infancia y Adolescencia (PNIA 2018-2030), se establece la manera en que la coordinación y articulación de las políticas dirigidas a la infancia y la adolescencia facilitan el desarrollo institucional y la consolidación de instancias sectoriales e intersectoriales para su gestión.</w:t>
      </w:r>
      <w:r>
        <w:rPr>
          <w:rStyle w:val="normaltextrun"/>
          <w:rFonts w:cs="Arial"/>
          <w:sz w:val="22"/>
          <w:szCs w:val="22"/>
        </w:rPr>
        <w:t xml:space="preserve"> Lo anterior, atendiendo a lo </w:t>
      </w:r>
      <w:r w:rsidR="009F1449" w:rsidRPr="00417912">
        <w:rPr>
          <w:rStyle w:val="normaltextrun"/>
          <w:rFonts w:cs="Arial"/>
          <w:sz w:val="22"/>
          <w:szCs w:val="22"/>
        </w:rPr>
        <w:t xml:space="preserve">enunciado en </w:t>
      </w:r>
      <w:r>
        <w:rPr>
          <w:rStyle w:val="normaltextrun"/>
          <w:rFonts w:cs="Arial"/>
          <w:sz w:val="22"/>
          <w:szCs w:val="22"/>
        </w:rPr>
        <w:t xml:space="preserve">esta </w:t>
      </w:r>
      <w:r w:rsidR="009F1449" w:rsidRPr="00417912">
        <w:rPr>
          <w:rStyle w:val="normaltextrun"/>
          <w:rFonts w:cs="Arial"/>
          <w:sz w:val="22"/>
          <w:szCs w:val="22"/>
        </w:rPr>
        <w:t xml:space="preserve">Política </w:t>
      </w:r>
      <w:r>
        <w:rPr>
          <w:rStyle w:val="normaltextrun"/>
          <w:rFonts w:cs="Arial"/>
          <w:sz w:val="22"/>
          <w:szCs w:val="22"/>
        </w:rPr>
        <w:t>donde se refiere que</w:t>
      </w:r>
      <w:r w:rsidR="009F1449" w:rsidRPr="00417912">
        <w:rPr>
          <w:rStyle w:val="normaltextrun"/>
          <w:rFonts w:cs="Arial"/>
          <w:sz w:val="22"/>
          <w:szCs w:val="22"/>
        </w:rPr>
        <w:t xml:space="preserve"> el desarrollo integral se materializa a través de las realizaciones del ser humano, entendidas como condiciones y estados que se concretan en los entornos por</w:t>
      </w:r>
      <w:r w:rsidR="0082035B" w:rsidRPr="00417912">
        <w:rPr>
          <w:rStyle w:val="normaltextrun"/>
          <w:rFonts w:cs="Arial"/>
          <w:sz w:val="22"/>
          <w:szCs w:val="22"/>
        </w:rPr>
        <w:t xml:space="preserve"> los que, </w:t>
      </w:r>
      <w:r w:rsidR="009F1449" w:rsidRPr="00417912">
        <w:rPr>
          <w:rStyle w:val="normaltextrun"/>
          <w:rFonts w:cs="Arial"/>
          <w:sz w:val="22"/>
          <w:szCs w:val="22"/>
        </w:rPr>
        <w:t xml:space="preserve">niñas, niños y adolescentes atraviesan según el curso de vida en el que se encuentran. Una de las condiciones que debe darse para el logro de las realizaciones, es la corresponsabilidad entre el </w:t>
      </w:r>
      <w:r>
        <w:rPr>
          <w:rStyle w:val="normaltextrun"/>
          <w:rFonts w:cs="Arial"/>
          <w:sz w:val="22"/>
          <w:szCs w:val="22"/>
        </w:rPr>
        <w:t>E</w:t>
      </w:r>
      <w:r w:rsidR="009F1449" w:rsidRPr="00417912">
        <w:rPr>
          <w:rStyle w:val="normaltextrun"/>
          <w:rFonts w:cs="Arial"/>
          <w:sz w:val="22"/>
          <w:szCs w:val="22"/>
        </w:rPr>
        <w:t xml:space="preserve">stado, la familia y la sociedad, </w:t>
      </w:r>
      <w:r>
        <w:rPr>
          <w:rStyle w:val="normaltextrun"/>
          <w:rFonts w:cs="Arial"/>
          <w:sz w:val="22"/>
          <w:szCs w:val="22"/>
        </w:rPr>
        <w:t>que permita</w:t>
      </w:r>
      <w:r w:rsidR="009F1449" w:rsidRPr="00417912">
        <w:rPr>
          <w:rStyle w:val="normaltextrun"/>
          <w:rFonts w:cs="Arial"/>
          <w:sz w:val="22"/>
          <w:szCs w:val="22"/>
        </w:rPr>
        <w:t xml:space="preserve"> la generación de condiciones que favorezcan el e</w:t>
      </w:r>
      <w:r w:rsidR="0082035B" w:rsidRPr="00417912">
        <w:rPr>
          <w:rStyle w:val="normaltextrun"/>
          <w:rFonts w:cs="Arial"/>
          <w:sz w:val="22"/>
          <w:szCs w:val="22"/>
        </w:rPr>
        <w:t xml:space="preserve">jercicio </w:t>
      </w:r>
      <w:r>
        <w:rPr>
          <w:rStyle w:val="normaltextrun"/>
          <w:rFonts w:cs="Arial"/>
          <w:sz w:val="22"/>
          <w:szCs w:val="22"/>
        </w:rPr>
        <w:t xml:space="preserve">pleno </w:t>
      </w:r>
      <w:r w:rsidR="0082035B" w:rsidRPr="00417912">
        <w:rPr>
          <w:rStyle w:val="normaltextrun"/>
          <w:rFonts w:cs="Arial"/>
          <w:sz w:val="22"/>
          <w:szCs w:val="22"/>
        </w:rPr>
        <w:t xml:space="preserve">de los derechos de </w:t>
      </w:r>
      <w:r w:rsidR="009F1449" w:rsidRPr="00417912">
        <w:rPr>
          <w:rStyle w:val="normaltextrun"/>
          <w:rFonts w:cs="Arial"/>
          <w:sz w:val="22"/>
          <w:szCs w:val="22"/>
        </w:rPr>
        <w:t>niñas</w:t>
      </w:r>
      <w:r>
        <w:rPr>
          <w:rStyle w:val="normaltextrun"/>
          <w:rFonts w:cs="Arial"/>
          <w:sz w:val="22"/>
          <w:szCs w:val="22"/>
        </w:rPr>
        <w:t xml:space="preserve"> y </w:t>
      </w:r>
      <w:r w:rsidR="009F1449" w:rsidRPr="00417912">
        <w:rPr>
          <w:rStyle w:val="normaltextrun"/>
          <w:rFonts w:cs="Arial"/>
          <w:sz w:val="22"/>
          <w:szCs w:val="22"/>
        </w:rPr>
        <w:t>niños</w:t>
      </w:r>
      <w:r>
        <w:rPr>
          <w:rStyle w:val="normaltextrun"/>
          <w:rFonts w:cs="Arial"/>
          <w:sz w:val="22"/>
          <w:szCs w:val="22"/>
        </w:rPr>
        <w:t>.</w:t>
      </w:r>
    </w:p>
    <w:p w14:paraId="1482743B" w14:textId="77777777" w:rsidR="009F1449" w:rsidRPr="00417912" w:rsidRDefault="009F1449" w:rsidP="00417912">
      <w:pPr>
        <w:pStyle w:val="paragraph"/>
        <w:spacing w:before="0" w:beforeAutospacing="0" w:after="0" w:afterAutospacing="0"/>
        <w:jc w:val="both"/>
        <w:textAlignment w:val="baseline"/>
        <w:rPr>
          <w:rFonts w:cs="Arial"/>
          <w:sz w:val="22"/>
          <w:szCs w:val="22"/>
        </w:rPr>
      </w:pPr>
      <w:r w:rsidRPr="00417912">
        <w:rPr>
          <w:rStyle w:val="eop"/>
          <w:rFonts w:cs="Arial"/>
          <w:sz w:val="22"/>
          <w:szCs w:val="22"/>
        </w:rPr>
        <w:t> </w:t>
      </w:r>
    </w:p>
    <w:p w14:paraId="6BB1B4E7" w14:textId="67A24AF8" w:rsidR="009F1449" w:rsidRPr="00417912" w:rsidRDefault="009F1449" w:rsidP="00417912">
      <w:pPr>
        <w:pStyle w:val="paragraph"/>
        <w:spacing w:before="0" w:beforeAutospacing="0" w:after="0" w:afterAutospacing="0"/>
        <w:jc w:val="both"/>
        <w:textAlignment w:val="baseline"/>
        <w:rPr>
          <w:rFonts w:cs="Arial"/>
          <w:sz w:val="22"/>
          <w:szCs w:val="22"/>
        </w:rPr>
      </w:pPr>
      <w:r w:rsidRPr="00417912">
        <w:rPr>
          <w:rStyle w:val="normaltextrun"/>
          <w:rFonts w:cs="Arial"/>
          <w:sz w:val="22"/>
          <w:szCs w:val="22"/>
        </w:rPr>
        <w:t xml:space="preserve">Por ello, durante el desarrollo de las actividades propias de la oferta de la Dirección de </w:t>
      </w:r>
      <w:r w:rsidR="0082035B" w:rsidRPr="00417912">
        <w:rPr>
          <w:rStyle w:val="normaltextrun"/>
          <w:rFonts w:cs="Arial"/>
          <w:sz w:val="22"/>
          <w:szCs w:val="22"/>
        </w:rPr>
        <w:t>Infancia</w:t>
      </w:r>
      <w:r w:rsidRPr="00417912">
        <w:rPr>
          <w:rStyle w:val="normaltextrun"/>
          <w:rFonts w:cs="Arial"/>
          <w:sz w:val="22"/>
          <w:szCs w:val="22"/>
        </w:rPr>
        <w:t xml:space="preserve">, en armonía con la Política Nacional de Infancia y Adolescencia, se deben coordinar acciones con el SNBF que permitan la implementación de estrategias de participación en el nivel nacional y territorial, para la promoción y prevención de la vulneración de derechos, así como liderar los planes y programas relativos a la </w:t>
      </w:r>
      <w:r w:rsidR="00024A7B" w:rsidRPr="00417912">
        <w:rPr>
          <w:rStyle w:val="normaltextrun"/>
          <w:rFonts w:cs="Arial"/>
          <w:sz w:val="22"/>
          <w:szCs w:val="22"/>
        </w:rPr>
        <w:t>niñez</w:t>
      </w:r>
      <w:r w:rsidRPr="00417912">
        <w:rPr>
          <w:rStyle w:val="normaltextrun"/>
          <w:rFonts w:cs="Arial"/>
          <w:sz w:val="22"/>
          <w:szCs w:val="22"/>
        </w:rPr>
        <w:t xml:space="preserve"> como sujetos titulares de derechos. </w:t>
      </w:r>
      <w:r w:rsidRPr="00417912">
        <w:rPr>
          <w:rStyle w:val="eop"/>
          <w:rFonts w:cs="Arial"/>
          <w:sz w:val="22"/>
          <w:szCs w:val="22"/>
        </w:rPr>
        <w:t> </w:t>
      </w:r>
    </w:p>
    <w:p w14:paraId="1B75E7F9" w14:textId="77777777" w:rsidR="009F1449" w:rsidRPr="00417912" w:rsidRDefault="009F1449" w:rsidP="00417912">
      <w:pPr>
        <w:pStyle w:val="paragraph"/>
        <w:spacing w:before="0" w:beforeAutospacing="0" w:after="0" w:afterAutospacing="0"/>
        <w:jc w:val="both"/>
        <w:textAlignment w:val="baseline"/>
        <w:rPr>
          <w:rFonts w:cs="Arial"/>
          <w:sz w:val="22"/>
          <w:szCs w:val="22"/>
        </w:rPr>
      </w:pPr>
      <w:r w:rsidRPr="00417912">
        <w:rPr>
          <w:rStyle w:val="eop"/>
          <w:rFonts w:cs="Arial"/>
          <w:sz w:val="22"/>
          <w:szCs w:val="22"/>
        </w:rPr>
        <w:t> </w:t>
      </w:r>
    </w:p>
    <w:p w14:paraId="1550FE39" w14:textId="36C1BEAF" w:rsidR="009F1449" w:rsidRPr="00417912" w:rsidRDefault="009F1449" w:rsidP="00417912">
      <w:pPr>
        <w:pStyle w:val="paragraph"/>
        <w:spacing w:before="0" w:beforeAutospacing="0" w:after="0" w:afterAutospacing="0"/>
        <w:jc w:val="both"/>
        <w:textAlignment w:val="baseline"/>
        <w:rPr>
          <w:rFonts w:cs="Arial"/>
          <w:sz w:val="22"/>
          <w:szCs w:val="22"/>
        </w:rPr>
      </w:pPr>
      <w:r w:rsidRPr="00417912">
        <w:rPr>
          <w:rStyle w:val="normaltextrun"/>
          <w:rFonts w:cs="Arial"/>
          <w:sz w:val="22"/>
          <w:szCs w:val="22"/>
        </w:rPr>
        <w:t xml:space="preserve">Uno de los propósitos de las acciones enunciadas en este </w:t>
      </w:r>
      <w:r w:rsidR="00744211">
        <w:rPr>
          <w:rStyle w:val="normaltextrun"/>
          <w:rFonts w:cs="Arial"/>
          <w:sz w:val="22"/>
          <w:szCs w:val="22"/>
        </w:rPr>
        <w:t>M</w:t>
      </w:r>
      <w:r w:rsidRPr="00417912">
        <w:rPr>
          <w:rStyle w:val="normaltextrun"/>
          <w:rFonts w:cs="Arial"/>
          <w:sz w:val="22"/>
          <w:szCs w:val="22"/>
        </w:rPr>
        <w:t xml:space="preserve">anual </w:t>
      </w:r>
      <w:r w:rsidR="00744211">
        <w:rPr>
          <w:rStyle w:val="normaltextrun"/>
          <w:rFonts w:cs="Arial"/>
          <w:sz w:val="22"/>
          <w:szCs w:val="22"/>
        </w:rPr>
        <w:t>O</w:t>
      </w:r>
      <w:r w:rsidRPr="00417912">
        <w:rPr>
          <w:rStyle w:val="normaltextrun"/>
          <w:rFonts w:cs="Arial"/>
          <w:sz w:val="22"/>
          <w:szCs w:val="22"/>
        </w:rPr>
        <w:t>perativo es fomentar esquemas de corresponsabilidad que permitan la articulación</w:t>
      </w:r>
      <w:r w:rsidR="001530F2" w:rsidRPr="00417912">
        <w:rPr>
          <w:rStyle w:val="normaltextrun"/>
          <w:rFonts w:cs="Arial"/>
          <w:sz w:val="22"/>
          <w:szCs w:val="22"/>
        </w:rPr>
        <w:t xml:space="preserve"> de actores para que </w:t>
      </w:r>
      <w:r w:rsidR="00024A7B" w:rsidRPr="00417912">
        <w:rPr>
          <w:rStyle w:val="normaltextrun"/>
          <w:rFonts w:cs="Arial"/>
          <w:sz w:val="22"/>
          <w:szCs w:val="22"/>
        </w:rPr>
        <w:t xml:space="preserve">niñas y niños </w:t>
      </w:r>
      <w:r w:rsidRPr="00417912">
        <w:rPr>
          <w:rStyle w:val="normaltextrun"/>
          <w:rFonts w:cs="Arial"/>
          <w:sz w:val="22"/>
          <w:szCs w:val="22"/>
        </w:rPr>
        <w:t>se sientan parte de una sociedad que los respeta, escucha y se interesa por ellos y que además comprende su obligación</w:t>
      </w:r>
      <w:r w:rsidR="001530F2" w:rsidRPr="00417912">
        <w:rPr>
          <w:rStyle w:val="normaltextrun"/>
          <w:rFonts w:cs="Arial"/>
          <w:sz w:val="22"/>
          <w:szCs w:val="22"/>
        </w:rPr>
        <w:t xml:space="preserve"> </w:t>
      </w:r>
      <w:r w:rsidR="001530F2" w:rsidRPr="00417912">
        <w:rPr>
          <w:rStyle w:val="normaltextrun"/>
          <w:rFonts w:cs="Arial"/>
          <w:sz w:val="22"/>
          <w:szCs w:val="22"/>
        </w:rPr>
        <w:lastRenderedPageBreak/>
        <w:t xml:space="preserve">corresponsable de garantizar su bienestar y </w:t>
      </w:r>
      <w:r w:rsidRPr="00417912">
        <w:rPr>
          <w:rStyle w:val="normaltextrun"/>
          <w:rFonts w:cs="Arial"/>
          <w:sz w:val="22"/>
          <w:szCs w:val="22"/>
        </w:rPr>
        <w:t>protección. Igualme</w:t>
      </w:r>
      <w:r w:rsidR="00024A7B" w:rsidRPr="00417912">
        <w:rPr>
          <w:rStyle w:val="normaltextrun"/>
          <w:rFonts w:cs="Arial"/>
          <w:sz w:val="22"/>
          <w:szCs w:val="22"/>
        </w:rPr>
        <w:t>nte, la participación de niñas y niños</w:t>
      </w:r>
      <w:r w:rsidRPr="00417912">
        <w:rPr>
          <w:rStyle w:val="normaltextrun"/>
          <w:rFonts w:cs="Arial"/>
          <w:sz w:val="22"/>
          <w:szCs w:val="22"/>
        </w:rPr>
        <w:t xml:space="preserve"> tiene sentido no solo por los beneficios que pueden derivar hacía sí mismos/as, sino porque la consolidación de la ciudadanía requiere de manera insoslayable de su concurso. </w:t>
      </w:r>
      <w:r w:rsidRPr="00417912">
        <w:rPr>
          <w:rStyle w:val="eop"/>
          <w:rFonts w:cs="Arial"/>
          <w:sz w:val="22"/>
          <w:szCs w:val="22"/>
        </w:rPr>
        <w:t> </w:t>
      </w:r>
    </w:p>
    <w:p w14:paraId="5F357E1D" w14:textId="77777777" w:rsidR="009F1449" w:rsidRPr="00417912" w:rsidRDefault="009F1449" w:rsidP="00417912">
      <w:pPr>
        <w:pStyle w:val="paragraph"/>
        <w:spacing w:before="0" w:beforeAutospacing="0" w:after="0" w:afterAutospacing="0"/>
        <w:jc w:val="both"/>
        <w:textAlignment w:val="baseline"/>
        <w:rPr>
          <w:rFonts w:cs="Arial"/>
          <w:sz w:val="22"/>
          <w:szCs w:val="22"/>
        </w:rPr>
      </w:pPr>
      <w:r w:rsidRPr="00417912">
        <w:rPr>
          <w:rStyle w:val="eop"/>
          <w:rFonts w:cs="Arial"/>
          <w:sz w:val="22"/>
          <w:szCs w:val="22"/>
        </w:rPr>
        <w:t> </w:t>
      </w:r>
    </w:p>
    <w:p w14:paraId="2233FB39" w14:textId="532C3280" w:rsidR="009F1449" w:rsidRPr="00417912" w:rsidRDefault="009F1449" w:rsidP="00417912">
      <w:pPr>
        <w:pStyle w:val="paragraph"/>
        <w:spacing w:before="0" w:beforeAutospacing="0" w:after="0" w:afterAutospacing="0"/>
        <w:jc w:val="both"/>
        <w:textAlignment w:val="baseline"/>
        <w:rPr>
          <w:rFonts w:cs="Arial"/>
          <w:sz w:val="22"/>
          <w:szCs w:val="22"/>
        </w:rPr>
      </w:pPr>
      <w:r w:rsidRPr="00417912">
        <w:rPr>
          <w:rStyle w:val="normaltextrun"/>
          <w:rFonts w:cs="Arial"/>
          <w:sz w:val="22"/>
          <w:szCs w:val="22"/>
        </w:rPr>
        <w:t xml:space="preserve">Por esta razón y en complemento con las actividades de participación y </w:t>
      </w:r>
      <w:r w:rsidR="00024A7B" w:rsidRPr="00417912">
        <w:rPr>
          <w:rStyle w:val="normaltextrun"/>
          <w:rFonts w:cs="Arial"/>
          <w:sz w:val="22"/>
          <w:szCs w:val="22"/>
        </w:rPr>
        <w:t xml:space="preserve">movilización social, las niñas y niños </w:t>
      </w:r>
      <w:r w:rsidRPr="00417912">
        <w:rPr>
          <w:rStyle w:val="normaltextrun"/>
          <w:rFonts w:cs="Arial"/>
          <w:sz w:val="22"/>
          <w:szCs w:val="22"/>
        </w:rPr>
        <w:t xml:space="preserve">deben entender e identificar cuáles son los agentes del SNBF presentes en sus municipios, para este fin, el operador contratista debe </w:t>
      </w:r>
      <w:r w:rsidR="00024A7B" w:rsidRPr="00417912">
        <w:rPr>
          <w:rStyle w:val="normaltextrun"/>
          <w:rFonts w:cs="Arial"/>
          <w:sz w:val="22"/>
          <w:szCs w:val="22"/>
        </w:rPr>
        <w:t>implementar la Guía Metodológica: “Explorando mi ciudadanía, conociendo mi territorio” de la Dirección de Infancia del IC</w:t>
      </w:r>
      <w:r w:rsidR="00587983" w:rsidRPr="00417912">
        <w:rPr>
          <w:rStyle w:val="normaltextrun"/>
          <w:rFonts w:cs="Arial"/>
          <w:sz w:val="22"/>
          <w:szCs w:val="22"/>
        </w:rPr>
        <w:t xml:space="preserve">BF con el objetivo de </w:t>
      </w:r>
      <w:r w:rsidR="00744211">
        <w:rPr>
          <w:rStyle w:val="normaltextrun"/>
          <w:rFonts w:cs="Arial"/>
          <w:sz w:val="22"/>
          <w:szCs w:val="22"/>
        </w:rPr>
        <w:t xml:space="preserve">promover la participación e </w:t>
      </w:r>
      <w:r w:rsidR="00587983" w:rsidRPr="00417912">
        <w:rPr>
          <w:rStyle w:val="normaltextrun"/>
          <w:rFonts w:cs="Arial"/>
          <w:sz w:val="22"/>
          <w:szCs w:val="22"/>
        </w:rPr>
        <w:t>incentivar</w:t>
      </w:r>
      <w:r w:rsidR="00024A7B" w:rsidRPr="00417912">
        <w:rPr>
          <w:rStyle w:val="normaltextrun"/>
          <w:rFonts w:cs="Arial"/>
          <w:sz w:val="22"/>
          <w:szCs w:val="22"/>
        </w:rPr>
        <w:t xml:space="preserve"> el control social, </w:t>
      </w:r>
      <w:r w:rsidR="00744211">
        <w:rPr>
          <w:rStyle w:val="normaltextrun"/>
          <w:rFonts w:cs="Arial"/>
          <w:sz w:val="22"/>
          <w:szCs w:val="22"/>
        </w:rPr>
        <w:t xml:space="preserve">desarrollar la </w:t>
      </w:r>
      <w:r w:rsidRPr="00417912">
        <w:rPr>
          <w:rStyle w:val="normaltextrun"/>
          <w:rFonts w:cs="Arial"/>
          <w:sz w:val="22"/>
          <w:szCs w:val="22"/>
        </w:rPr>
        <w:t>socialización de los resultados</w:t>
      </w:r>
      <w:r w:rsidR="00024A7B" w:rsidRPr="00417912">
        <w:rPr>
          <w:rStyle w:val="normaltextrun"/>
          <w:rFonts w:cs="Arial"/>
          <w:sz w:val="22"/>
          <w:szCs w:val="22"/>
        </w:rPr>
        <w:t>, avances, seguimiento y evaluación</w:t>
      </w:r>
      <w:r w:rsidRPr="00417912">
        <w:rPr>
          <w:rStyle w:val="normaltextrun"/>
          <w:rFonts w:cs="Arial"/>
          <w:sz w:val="22"/>
          <w:szCs w:val="22"/>
        </w:rPr>
        <w:t xml:space="preserve"> </w:t>
      </w:r>
      <w:r w:rsidR="00024A7B" w:rsidRPr="00417912">
        <w:rPr>
          <w:rStyle w:val="normaltextrun"/>
          <w:rFonts w:cs="Arial"/>
          <w:sz w:val="22"/>
          <w:szCs w:val="22"/>
        </w:rPr>
        <w:t>de la oferta</w:t>
      </w:r>
      <w:r w:rsidRPr="00417912">
        <w:rPr>
          <w:rStyle w:val="normaltextrun"/>
          <w:rFonts w:cs="Arial"/>
          <w:sz w:val="22"/>
          <w:szCs w:val="22"/>
        </w:rPr>
        <w:t xml:space="preserve">. </w:t>
      </w:r>
    </w:p>
    <w:p w14:paraId="3F3987A2" w14:textId="77777777" w:rsidR="009F1449" w:rsidRPr="00417912" w:rsidRDefault="009F1449" w:rsidP="00417912">
      <w:pPr>
        <w:pStyle w:val="paragraph"/>
        <w:spacing w:before="0" w:beforeAutospacing="0" w:after="0" w:afterAutospacing="0"/>
        <w:jc w:val="both"/>
        <w:textAlignment w:val="baseline"/>
        <w:rPr>
          <w:rFonts w:cs="Arial"/>
          <w:sz w:val="22"/>
          <w:szCs w:val="22"/>
        </w:rPr>
      </w:pPr>
      <w:r w:rsidRPr="00417912">
        <w:rPr>
          <w:rStyle w:val="eop"/>
          <w:rFonts w:cs="Arial"/>
          <w:sz w:val="22"/>
          <w:szCs w:val="22"/>
        </w:rPr>
        <w:t> </w:t>
      </w:r>
    </w:p>
    <w:p w14:paraId="1D152819" w14:textId="0DA156A1" w:rsidR="009F1449" w:rsidRPr="00417912" w:rsidRDefault="009F1449" w:rsidP="00417912">
      <w:pPr>
        <w:pStyle w:val="paragraph"/>
        <w:spacing w:before="0" w:beforeAutospacing="0" w:after="0" w:afterAutospacing="0"/>
        <w:jc w:val="both"/>
        <w:textAlignment w:val="baseline"/>
        <w:rPr>
          <w:rFonts w:cs="Arial"/>
          <w:sz w:val="22"/>
          <w:szCs w:val="22"/>
        </w:rPr>
      </w:pPr>
      <w:r w:rsidRPr="00417912">
        <w:rPr>
          <w:rStyle w:val="normaltextrun"/>
          <w:rFonts w:cs="Arial"/>
          <w:sz w:val="22"/>
          <w:szCs w:val="22"/>
        </w:rPr>
        <w:t>Los operadores de la oferta programática de l</w:t>
      </w:r>
      <w:r w:rsidR="00C14565" w:rsidRPr="00417912">
        <w:rPr>
          <w:rStyle w:val="normaltextrun"/>
          <w:rFonts w:cs="Arial"/>
          <w:sz w:val="22"/>
          <w:szCs w:val="22"/>
        </w:rPr>
        <w:t xml:space="preserve">a Dirección de </w:t>
      </w:r>
      <w:r w:rsidR="00A303B0" w:rsidRPr="00417912">
        <w:rPr>
          <w:rStyle w:val="normaltextrun"/>
          <w:rFonts w:cs="Arial"/>
          <w:sz w:val="22"/>
          <w:szCs w:val="22"/>
        </w:rPr>
        <w:t>Infancia</w:t>
      </w:r>
      <w:r w:rsidRPr="00417912">
        <w:rPr>
          <w:rStyle w:val="normaltextrun"/>
          <w:rFonts w:cs="Arial"/>
          <w:sz w:val="22"/>
          <w:szCs w:val="22"/>
        </w:rPr>
        <w:t xml:space="preserve"> realizarán articulaciones institucionales con los referentes de los entes territoriales, del Sistema Nacional de Bienestar Familiar y de la Dirección </w:t>
      </w:r>
      <w:r w:rsidR="00A303B0" w:rsidRPr="00417912">
        <w:rPr>
          <w:rStyle w:val="normaltextrun"/>
          <w:rFonts w:cs="Arial"/>
          <w:sz w:val="22"/>
          <w:szCs w:val="22"/>
        </w:rPr>
        <w:t>de Infancia</w:t>
      </w:r>
      <w:r w:rsidRPr="00417912">
        <w:rPr>
          <w:rStyle w:val="normaltextrun"/>
          <w:rFonts w:cs="Arial"/>
          <w:sz w:val="22"/>
          <w:szCs w:val="22"/>
        </w:rPr>
        <w:t xml:space="preserve">, para </w:t>
      </w:r>
      <w:r w:rsidR="00A303B0" w:rsidRPr="00417912">
        <w:rPr>
          <w:rStyle w:val="normaltextrun"/>
          <w:rFonts w:cs="Arial"/>
          <w:sz w:val="22"/>
          <w:szCs w:val="22"/>
        </w:rPr>
        <w:t xml:space="preserve">vincular a niñas y </w:t>
      </w:r>
      <w:r w:rsidRPr="00417912">
        <w:rPr>
          <w:rStyle w:val="normaltextrun"/>
          <w:rFonts w:cs="Arial"/>
          <w:sz w:val="22"/>
          <w:szCs w:val="22"/>
        </w:rPr>
        <w:t>niños participantes</w:t>
      </w:r>
      <w:r w:rsidR="00744211">
        <w:rPr>
          <w:rStyle w:val="normaltextrun"/>
          <w:rFonts w:cs="Arial"/>
          <w:sz w:val="22"/>
          <w:szCs w:val="22"/>
        </w:rPr>
        <w:t xml:space="preserve"> en</w:t>
      </w:r>
      <w:r w:rsidRPr="00417912">
        <w:rPr>
          <w:rStyle w:val="normaltextrun"/>
          <w:rFonts w:cs="Arial"/>
          <w:sz w:val="22"/>
          <w:szCs w:val="22"/>
        </w:rPr>
        <w:t xml:space="preserve"> los ejercicios </w:t>
      </w:r>
      <w:r w:rsidR="00A303B0" w:rsidRPr="00417912">
        <w:rPr>
          <w:rStyle w:val="normaltextrun"/>
          <w:rFonts w:cs="Arial"/>
          <w:sz w:val="22"/>
          <w:szCs w:val="22"/>
        </w:rPr>
        <w:t>“Explorando mi ciudadanía, conociendo mi territorio”</w:t>
      </w:r>
      <w:r w:rsidR="00744211">
        <w:rPr>
          <w:rStyle w:val="normaltextrun"/>
          <w:rFonts w:cs="Arial"/>
          <w:sz w:val="22"/>
          <w:szCs w:val="22"/>
        </w:rPr>
        <w:t>,</w:t>
      </w:r>
      <w:r w:rsidR="00A303B0" w:rsidRPr="00417912">
        <w:rPr>
          <w:rStyle w:val="normaltextrun"/>
          <w:rFonts w:cs="Arial"/>
          <w:sz w:val="22"/>
          <w:szCs w:val="22"/>
        </w:rPr>
        <w:t xml:space="preserve"> </w:t>
      </w:r>
      <w:r w:rsidRPr="00417912">
        <w:rPr>
          <w:rStyle w:val="normaltextrun"/>
          <w:rFonts w:cs="Arial"/>
          <w:sz w:val="22"/>
          <w:szCs w:val="22"/>
        </w:rPr>
        <w:t>a las Mesas de Participación de niñas, niños y adolescentes de los municipios donde se realice la atención.</w:t>
      </w:r>
      <w:r w:rsidRPr="00417912">
        <w:rPr>
          <w:rStyle w:val="eop"/>
          <w:rFonts w:cs="Arial"/>
          <w:sz w:val="22"/>
          <w:szCs w:val="22"/>
        </w:rPr>
        <w:t> </w:t>
      </w:r>
    </w:p>
    <w:p w14:paraId="4FAFFD2E" w14:textId="77777777" w:rsidR="009F1449" w:rsidRPr="00417912" w:rsidRDefault="009F1449" w:rsidP="00417912">
      <w:pPr>
        <w:pStyle w:val="paragraph"/>
        <w:spacing w:before="0" w:beforeAutospacing="0" w:after="0" w:afterAutospacing="0"/>
        <w:jc w:val="both"/>
        <w:textAlignment w:val="baseline"/>
        <w:rPr>
          <w:rFonts w:cs="Arial"/>
          <w:sz w:val="22"/>
          <w:szCs w:val="22"/>
        </w:rPr>
      </w:pPr>
      <w:r w:rsidRPr="00417912">
        <w:rPr>
          <w:rStyle w:val="eop"/>
          <w:rFonts w:cs="Arial"/>
          <w:sz w:val="22"/>
          <w:szCs w:val="22"/>
        </w:rPr>
        <w:t> </w:t>
      </w:r>
    </w:p>
    <w:p w14:paraId="2D90AD19" w14:textId="13B4D065" w:rsidR="009F1449" w:rsidRPr="00417912" w:rsidRDefault="009F1449" w:rsidP="00417912">
      <w:pPr>
        <w:pStyle w:val="paragraph"/>
        <w:spacing w:before="0" w:beforeAutospacing="0" w:after="0" w:afterAutospacing="0"/>
        <w:jc w:val="both"/>
        <w:textAlignment w:val="baseline"/>
        <w:rPr>
          <w:rFonts w:cs="Arial"/>
          <w:sz w:val="22"/>
          <w:szCs w:val="22"/>
        </w:rPr>
      </w:pPr>
      <w:r w:rsidRPr="00417912">
        <w:rPr>
          <w:rStyle w:val="normaltextrun"/>
          <w:rFonts w:cs="Arial"/>
          <w:sz w:val="22"/>
          <w:szCs w:val="22"/>
        </w:rPr>
        <w:t>Otras especificaciones de requisitos y formatos para la promoción de la participación</w:t>
      </w:r>
      <w:r w:rsidR="00744211">
        <w:rPr>
          <w:rStyle w:val="normaltextrun"/>
          <w:rFonts w:cs="Arial"/>
          <w:sz w:val="22"/>
          <w:szCs w:val="22"/>
        </w:rPr>
        <w:t xml:space="preserve"> y control social</w:t>
      </w:r>
      <w:r w:rsidR="00F12D23" w:rsidRPr="00417912">
        <w:rPr>
          <w:rStyle w:val="normaltextrun"/>
          <w:rFonts w:cs="Arial"/>
          <w:sz w:val="22"/>
          <w:szCs w:val="22"/>
        </w:rPr>
        <w:t>,</w:t>
      </w:r>
      <w:r w:rsidRPr="00417912">
        <w:rPr>
          <w:rStyle w:val="normaltextrun"/>
          <w:rFonts w:cs="Arial"/>
          <w:sz w:val="22"/>
          <w:szCs w:val="22"/>
        </w:rPr>
        <w:t xml:space="preserve"> </w:t>
      </w:r>
      <w:r w:rsidR="00F12D23" w:rsidRPr="00417912">
        <w:rPr>
          <w:rStyle w:val="normaltextrun"/>
          <w:rFonts w:cs="Arial"/>
          <w:sz w:val="22"/>
          <w:szCs w:val="22"/>
        </w:rPr>
        <w:t>se encuentran publicados en la</w:t>
      </w:r>
      <w:r w:rsidRPr="00417912">
        <w:rPr>
          <w:rStyle w:val="normaltextrun"/>
          <w:rFonts w:cs="Arial"/>
          <w:sz w:val="22"/>
          <w:szCs w:val="22"/>
        </w:rPr>
        <w:t xml:space="preserve"> </w:t>
      </w:r>
      <w:r w:rsidR="00F12D23" w:rsidRPr="00417912">
        <w:rPr>
          <w:rStyle w:val="normaltextrun"/>
          <w:rFonts w:cs="Arial"/>
          <w:sz w:val="22"/>
          <w:szCs w:val="22"/>
        </w:rPr>
        <w:t>Guía Metodológica: “Explorando mi ciudadanía, conociendo mi territorio” de la Dirección de Infancia del ICBF.</w:t>
      </w:r>
    </w:p>
    <w:p w14:paraId="5EB82419" w14:textId="77777777" w:rsidR="00AA2EDC" w:rsidRPr="00417912" w:rsidRDefault="00AA2EDC" w:rsidP="00417912">
      <w:pPr>
        <w:pStyle w:val="Default"/>
        <w:jc w:val="both"/>
        <w:rPr>
          <w:sz w:val="22"/>
          <w:szCs w:val="22"/>
        </w:rPr>
      </w:pPr>
      <w:bookmarkStart w:id="38" w:name="_Toc37164510"/>
    </w:p>
    <w:p w14:paraId="5F4AEED4" w14:textId="3B8F8998" w:rsidR="006059C7" w:rsidRPr="00417912" w:rsidRDefault="00845D6C" w:rsidP="00845D6C">
      <w:pPr>
        <w:pStyle w:val="Ttulo1"/>
      </w:pPr>
      <w:bookmarkStart w:id="39" w:name="_Toc59117934"/>
      <w:bookmarkStart w:id="40" w:name="_Toc59709028"/>
      <w:r>
        <w:t xml:space="preserve">3. </w:t>
      </w:r>
      <w:r w:rsidR="006059C7" w:rsidRPr="00417912">
        <w:t>Descripción</w:t>
      </w:r>
      <w:r w:rsidR="00C72672" w:rsidRPr="00417912">
        <w:t xml:space="preserve"> </w:t>
      </w:r>
      <w:r w:rsidR="00972220" w:rsidRPr="00417912">
        <w:t>de la Modalidad</w:t>
      </w:r>
      <w:bookmarkEnd w:id="38"/>
      <w:bookmarkEnd w:id="39"/>
      <w:bookmarkEnd w:id="40"/>
    </w:p>
    <w:p w14:paraId="608E931B" w14:textId="77777777" w:rsidR="00AA2EDC" w:rsidRPr="00417912" w:rsidRDefault="00AA2EDC" w:rsidP="00417912">
      <w:pPr>
        <w:pStyle w:val="Default"/>
        <w:ind w:left="720"/>
        <w:jc w:val="both"/>
        <w:rPr>
          <w:sz w:val="22"/>
          <w:szCs w:val="22"/>
        </w:rPr>
      </w:pPr>
    </w:p>
    <w:p w14:paraId="7AB5479C" w14:textId="28418038" w:rsidR="00305FF2" w:rsidRPr="00417912" w:rsidRDefault="004D0BA8" w:rsidP="00417912">
      <w:pPr>
        <w:ind w:left="66"/>
        <w:jc w:val="both"/>
        <w:rPr>
          <w:rFonts w:eastAsia="Arial" w:cs="Arial"/>
          <w:sz w:val="22"/>
          <w:szCs w:val="22"/>
        </w:rPr>
      </w:pPr>
      <w:r w:rsidRPr="00417912">
        <w:rPr>
          <w:rFonts w:eastAsia="Arial" w:cs="Arial"/>
          <w:sz w:val="22"/>
          <w:szCs w:val="22"/>
        </w:rPr>
        <w:t xml:space="preserve">La Estrategia, tiene como propósito promover los derechos y prevenir los riesgos específicos de </w:t>
      </w:r>
      <w:r w:rsidR="00305FF2" w:rsidRPr="00417912">
        <w:rPr>
          <w:rFonts w:eastAsia="Arial" w:cs="Arial"/>
          <w:sz w:val="22"/>
          <w:szCs w:val="22"/>
        </w:rPr>
        <w:t>trabajo infantil, violencia</w:t>
      </w:r>
      <w:r w:rsidR="00193D47" w:rsidRPr="00417912">
        <w:rPr>
          <w:rFonts w:eastAsia="Arial" w:cs="Arial"/>
          <w:sz w:val="22"/>
          <w:szCs w:val="22"/>
        </w:rPr>
        <w:t xml:space="preserve"> al interior de las f</w:t>
      </w:r>
      <w:r w:rsidR="00305FF2" w:rsidRPr="00417912">
        <w:rPr>
          <w:rFonts w:eastAsia="Arial" w:cs="Arial"/>
          <w:sz w:val="22"/>
          <w:szCs w:val="22"/>
        </w:rPr>
        <w:t>amilias y violencias sexuales que afectan a</w:t>
      </w:r>
      <w:r w:rsidR="00193D47" w:rsidRPr="00417912">
        <w:rPr>
          <w:rFonts w:eastAsia="Arial" w:cs="Arial"/>
          <w:sz w:val="22"/>
          <w:szCs w:val="22"/>
        </w:rPr>
        <w:t xml:space="preserve"> niñas y niños entre los 6 y 13 </w:t>
      </w:r>
      <w:r w:rsidR="00305FF2" w:rsidRPr="00417912">
        <w:rPr>
          <w:rFonts w:eastAsia="Arial" w:cs="Arial"/>
          <w:sz w:val="22"/>
          <w:szCs w:val="22"/>
        </w:rPr>
        <w:t xml:space="preserve">años. Las anteriores problemáticas, han sido priorizadas tras un riguroso análisis estadístico de bases de datos oficiales (PARD, SPOA, Medicina Legal, ENDS, DANE, entre otras), </w:t>
      </w:r>
      <w:r w:rsidR="00305FF2" w:rsidRPr="00417912">
        <w:rPr>
          <w:rFonts w:cs="Arial"/>
          <w:sz w:val="22"/>
          <w:szCs w:val="22"/>
        </w:rPr>
        <w:t xml:space="preserve">alertas del Ministerio Público, autos, exhortos, sentencias de autoridades judiciales, y demás fuentes oficiales </w:t>
      </w:r>
      <w:r w:rsidR="00305FF2" w:rsidRPr="00417912">
        <w:rPr>
          <w:rFonts w:eastAsia="Arial" w:cs="Arial"/>
          <w:sz w:val="22"/>
          <w:szCs w:val="22"/>
        </w:rPr>
        <w:t>en donde dichos riesgos arrojan altas prevalencias en la infancia.</w:t>
      </w:r>
    </w:p>
    <w:p w14:paraId="281056E0" w14:textId="77777777" w:rsidR="00305FF2" w:rsidRPr="00417912" w:rsidRDefault="00305FF2" w:rsidP="00417912">
      <w:pPr>
        <w:ind w:left="66"/>
        <w:jc w:val="both"/>
        <w:rPr>
          <w:rFonts w:eastAsia="Arial" w:cs="Arial"/>
          <w:sz w:val="22"/>
          <w:szCs w:val="22"/>
        </w:rPr>
      </w:pPr>
    </w:p>
    <w:p w14:paraId="15BE75FF" w14:textId="0027A92A" w:rsidR="004D0BA8" w:rsidRPr="00417912" w:rsidRDefault="00305FF2" w:rsidP="00417912">
      <w:pPr>
        <w:ind w:left="66"/>
        <w:jc w:val="both"/>
        <w:rPr>
          <w:rFonts w:cs="Arial"/>
          <w:color w:val="FF0000"/>
          <w:sz w:val="22"/>
          <w:szCs w:val="22"/>
        </w:rPr>
      </w:pPr>
      <w:r w:rsidRPr="00417912">
        <w:rPr>
          <w:rFonts w:eastAsia="Arial" w:cs="Arial"/>
          <w:sz w:val="22"/>
          <w:szCs w:val="22"/>
        </w:rPr>
        <w:t xml:space="preserve">Dicha prevención específica, se realizará </w:t>
      </w:r>
      <w:r w:rsidR="004D0BA8" w:rsidRPr="00417912">
        <w:rPr>
          <w:rFonts w:eastAsia="Arial" w:cs="Arial"/>
          <w:sz w:val="22"/>
          <w:szCs w:val="22"/>
        </w:rPr>
        <w:t>a través de metodologías especializadas que buscan brindar herramientas a las y los participantes para tomar decisiones autónomas, informadas, desestimar prácticas de riesgo y fortalecer mecanismos de autoprotección frente a los determinantes sociales que inciden en la materialización de los riesgos</w:t>
      </w:r>
      <w:r w:rsidR="00A906DC" w:rsidRPr="00417912">
        <w:rPr>
          <w:rFonts w:eastAsia="Arial" w:cs="Arial"/>
          <w:sz w:val="22"/>
          <w:szCs w:val="22"/>
        </w:rPr>
        <w:t xml:space="preserve">. Esto, a través del afianzamiento de </w:t>
      </w:r>
      <w:r w:rsidR="004D0BA8" w:rsidRPr="00417912">
        <w:rPr>
          <w:rFonts w:eastAsia="Arial" w:cs="Arial"/>
          <w:sz w:val="22"/>
          <w:szCs w:val="22"/>
        </w:rPr>
        <w:t>sus habilidades esenciales y técnicas en favor de la consolidación de proyectos de vida legales, sostenibles, libres de violencias y en ejercicio pleno de sus derech</w:t>
      </w:r>
      <w:r w:rsidRPr="00417912">
        <w:rPr>
          <w:rFonts w:eastAsia="Arial" w:cs="Arial"/>
          <w:sz w:val="22"/>
          <w:szCs w:val="22"/>
        </w:rPr>
        <w:t>os y ciudadanía</w:t>
      </w:r>
      <w:r w:rsidR="004D0BA8" w:rsidRPr="00417912">
        <w:rPr>
          <w:rFonts w:eastAsia="Arial" w:cs="Arial"/>
          <w:sz w:val="22"/>
          <w:szCs w:val="22"/>
        </w:rPr>
        <w:t xml:space="preserve">. </w:t>
      </w:r>
    </w:p>
    <w:p w14:paraId="46C17E12" w14:textId="1B511CA9" w:rsidR="004D0BA8" w:rsidRPr="00417912" w:rsidRDefault="004D0BA8" w:rsidP="00417912">
      <w:pPr>
        <w:spacing w:before="200" w:after="200"/>
        <w:jc w:val="both"/>
        <w:rPr>
          <w:rFonts w:eastAsia="Arial" w:cs="Arial"/>
          <w:sz w:val="22"/>
          <w:szCs w:val="22"/>
        </w:rPr>
      </w:pPr>
      <w:r w:rsidRPr="00417912">
        <w:rPr>
          <w:rFonts w:eastAsia="Arial" w:cs="Arial"/>
          <w:sz w:val="22"/>
          <w:szCs w:val="22"/>
        </w:rPr>
        <w:t xml:space="preserve">Así mismo se espera </w:t>
      </w:r>
      <w:r w:rsidR="00A906DC" w:rsidRPr="00417912">
        <w:rPr>
          <w:rFonts w:eastAsia="Arial" w:cs="Arial"/>
          <w:sz w:val="22"/>
          <w:szCs w:val="22"/>
        </w:rPr>
        <w:t>fortalecer</w:t>
      </w:r>
      <w:r w:rsidRPr="00417912">
        <w:rPr>
          <w:rFonts w:eastAsia="Arial" w:cs="Arial"/>
          <w:sz w:val="22"/>
          <w:szCs w:val="22"/>
        </w:rPr>
        <w:t xml:space="preserve"> los vínculos de cuidado mutuo en los entornos familiares de </w:t>
      </w:r>
      <w:r w:rsidR="00A906DC" w:rsidRPr="00417912">
        <w:rPr>
          <w:rFonts w:eastAsia="Arial" w:cs="Arial"/>
          <w:sz w:val="22"/>
          <w:szCs w:val="22"/>
        </w:rPr>
        <w:t xml:space="preserve">niñas y niños </w:t>
      </w:r>
      <w:r w:rsidRPr="00417912">
        <w:rPr>
          <w:rFonts w:eastAsia="Arial" w:cs="Arial"/>
          <w:sz w:val="22"/>
          <w:szCs w:val="22"/>
        </w:rPr>
        <w:t>participantes, a la vez que se dinamizan los mecanismos de articulación comunitarios en favor de las acciones de prom</w:t>
      </w:r>
      <w:r w:rsidR="00A906DC" w:rsidRPr="00417912">
        <w:rPr>
          <w:rFonts w:eastAsia="Arial" w:cs="Arial"/>
          <w:sz w:val="22"/>
          <w:szCs w:val="22"/>
        </w:rPr>
        <w:t xml:space="preserve">oción de derechos y </w:t>
      </w:r>
      <w:r w:rsidRPr="00417912">
        <w:rPr>
          <w:rFonts w:eastAsia="Arial" w:cs="Arial"/>
          <w:sz w:val="22"/>
          <w:szCs w:val="22"/>
        </w:rPr>
        <w:t xml:space="preserve">prevención de vulneraciones de la </w:t>
      </w:r>
      <w:r w:rsidR="00A906DC" w:rsidRPr="00417912">
        <w:rPr>
          <w:rFonts w:eastAsia="Arial" w:cs="Arial"/>
          <w:sz w:val="22"/>
          <w:szCs w:val="22"/>
        </w:rPr>
        <w:t>infancia</w:t>
      </w:r>
      <w:r w:rsidRPr="00417912">
        <w:rPr>
          <w:rFonts w:eastAsia="Arial" w:cs="Arial"/>
          <w:sz w:val="22"/>
          <w:szCs w:val="22"/>
        </w:rPr>
        <w:t xml:space="preserve"> en los territorios. En concordancia con el enfoque ecológico, a través de la </w:t>
      </w:r>
      <w:r w:rsidR="00041C3D">
        <w:rPr>
          <w:rFonts w:eastAsia="Arial" w:cs="Arial"/>
          <w:sz w:val="22"/>
          <w:szCs w:val="22"/>
        </w:rPr>
        <w:t>E</w:t>
      </w:r>
      <w:r w:rsidRPr="00417912">
        <w:rPr>
          <w:rFonts w:eastAsia="Arial" w:cs="Arial"/>
          <w:sz w:val="22"/>
          <w:szCs w:val="22"/>
        </w:rPr>
        <w:t>strategia se tiene como objetivo fortalecer las instancias intersectoriales a nivel territorial en la</w:t>
      </w:r>
      <w:r w:rsidR="00041C3D">
        <w:rPr>
          <w:rFonts w:eastAsia="Arial" w:cs="Arial"/>
          <w:sz w:val="22"/>
          <w:szCs w:val="22"/>
        </w:rPr>
        <w:t>s</w:t>
      </w:r>
      <w:r w:rsidRPr="00417912">
        <w:rPr>
          <w:rFonts w:eastAsia="Arial" w:cs="Arial"/>
          <w:sz w:val="22"/>
          <w:szCs w:val="22"/>
        </w:rPr>
        <w:t xml:space="preserve"> cuales se toman decisiones concernientes a la prevención d</w:t>
      </w:r>
      <w:r w:rsidR="00A906DC" w:rsidRPr="00417912">
        <w:rPr>
          <w:rFonts w:eastAsia="Arial" w:cs="Arial"/>
          <w:sz w:val="22"/>
          <w:szCs w:val="22"/>
        </w:rPr>
        <w:t xml:space="preserve">el </w:t>
      </w:r>
      <w:r w:rsidR="00305FF2" w:rsidRPr="00417912">
        <w:rPr>
          <w:rFonts w:eastAsia="Arial" w:cs="Arial"/>
          <w:sz w:val="22"/>
          <w:szCs w:val="22"/>
        </w:rPr>
        <w:t xml:space="preserve">trabajo infantil, </w:t>
      </w:r>
      <w:r w:rsidR="00041C3D">
        <w:rPr>
          <w:rFonts w:eastAsia="Arial" w:cs="Arial"/>
          <w:sz w:val="22"/>
          <w:szCs w:val="22"/>
        </w:rPr>
        <w:t xml:space="preserve">de la </w:t>
      </w:r>
      <w:r w:rsidR="00305FF2" w:rsidRPr="00417912">
        <w:rPr>
          <w:rFonts w:eastAsia="Arial" w:cs="Arial"/>
          <w:sz w:val="22"/>
          <w:szCs w:val="22"/>
        </w:rPr>
        <w:t>violencia</w:t>
      </w:r>
      <w:r w:rsidR="00A906DC" w:rsidRPr="00417912">
        <w:rPr>
          <w:rFonts w:eastAsia="Arial" w:cs="Arial"/>
          <w:sz w:val="22"/>
          <w:szCs w:val="22"/>
        </w:rPr>
        <w:t xml:space="preserve"> al interior de las familias y </w:t>
      </w:r>
      <w:r w:rsidR="00041C3D">
        <w:rPr>
          <w:rFonts w:eastAsia="Arial" w:cs="Arial"/>
          <w:sz w:val="22"/>
          <w:szCs w:val="22"/>
        </w:rPr>
        <w:t xml:space="preserve">de las </w:t>
      </w:r>
      <w:r w:rsidR="00A906DC" w:rsidRPr="00417912">
        <w:rPr>
          <w:rFonts w:eastAsia="Arial" w:cs="Arial"/>
          <w:sz w:val="22"/>
          <w:szCs w:val="22"/>
        </w:rPr>
        <w:t>violencias sexuales que afectan a niñas y niños.</w:t>
      </w:r>
    </w:p>
    <w:p w14:paraId="080E487E" w14:textId="4C9E162E" w:rsidR="004D0BA8" w:rsidRPr="00417912" w:rsidRDefault="00AD43A1" w:rsidP="00417912">
      <w:pPr>
        <w:spacing w:before="200" w:after="200"/>
        <w:jc w:val="both"/>
        <w:rPr>
          <w:rFonts w:eastAsia="Arial" w:cs="Arial"/>
          <w:sz w:val="22"/>
          <w:szCs w:val="22"/>
        </w:rPr>
      </w:pPr>
      <w:r w:rsidRPr="00417912">
        <w:rPr>
          <w:rFonts w:eastAsia="Arial" w:cs="Arial"/>
          <w:sz w:val="22"/>
          <w:szCs w:val="22"/>
        </w:rPr>
        <w:t xml:space="preserve">El </w:t>
      </w:r>
      <w:r w:rsidR="004D0BA8" w:rsidRPr="00417912">
        <w:rPr>
          <w:rFonts w:eastAsia="Arial" w:cs="Arial"/>
          <w:sz w:val="22"/>
          <w:szCs w:val="22"/>
        </w:rPr>
        <w:t xml:space="preserve">Programa Generaciones </w:t>
      </w:r>
      <w:r w:rsidR="00A906DC" w:rsidRPr="00417912">
        <w:rPr>
          <w:rFonts w:eastAsia="Arial" w:cs="Arial"/>
          <w:sz w:val="22"/>
          <w:szCs w:val="22"/>
        </w:rPr>
        <w:t>2.0</w:t>
      </w:r>
      <w:r w:rsidR="004D0BA8" w:rsidRPr="00417912">
        <w:rPr>
          <w:rFonts w:eastAsia="Arial" w:cs="Arial"/>
          <w:sz w:val="22"/>
          <w:szCs w:val="22"/>
        </w:rPr>
        <w:t xml:space="preserve"> </w:t>
      </w:r>
      <w:r w:rsidRPr="00417912">
        <w:rPr>
          <w:rFonts w:eastAsia="Arial" w:cs="Arial"/>
          <w:sz w:val="22"/>
          <w:szCs w:val="22"/>
        </w:rPr>
        <w:t>se articula y complementa co</w:t>
      </w:r>
      <w:r w:rsidR="00041C3D">
        <w:rPr>
          <w:rFonts w:eastAsia="Arial" w:cs="Arial"/>
          <w:sz w:val="22"/>
          <w:szCs w:val="22"/>
        </w:rPr>
        <w:t>n la</w:t>
      </w:r>
      <w:r w:rsidRPr="00417912">
        <w:rPr>
          <w:rFonts w:eastAsia="Arial" w:cs="Arial"/>
          <w:sz w:val="22"/>
          <w:szCs w:val="22"/>
        </w:rPr>
        <w:t xml:space="preserve"> Estrategia </w:t>
      </w:r>
      <w:r w:rsidR="004D0BA8" w:rsidRPr="00417912">
        <w:rPr>
          <w:rFonts w:eastAsia="Arial" w:cs="Arial"/>
          <w:sz w:val="22"/>
          <w:szCs w:val="22"/>
        </w:rPr>
        <w:t>en tanto esta, tiene como propósito prevenir de manera específica los riesgos anteriormente menciona</w:t>
      </w:r>
      <w:r w:rsidR="001809A7" w:rsidRPr="00417912">
        <w:rPr>
          <w:rFonts w:eastAsia="Arial" w:cs="Arial"/>
          <w:sz w:val="22"/>
          <w:szCs w:val="22"/>
        </w:rPr>
        <w:t xml:space="preserve">dos, y </w:t>
      </w:r>
      <w:r w:rsidR="00A906DC" w:rsidRPr="00417912">
        <w:rPr>
          <w:rFonts w:eastAsia="Arial" w:cs="Arial"/>
          <w:sz w:val="22"/>
          <w:szCs w:val="22"/>
        </w:rPr>
        <w:t>al igual que Generaciones</w:t>
      </w:r>
      <w:r w:rsidR="001809A7" w:rsidRPr="00417912">
        <w:rPr>
          <w:rFonts w:eastAsia="Arial" w:cs="Arial"/>
          <w:sz w:val="22"/>
          <w:szCs w:val="22"/>
        </w:rPr>
        <w:t>,</w:t>
      </w:r>
      <w:r w:rsidR="004D0BA8" w:rsidRPr="00417912">
        <w:rPr>
          <w:rFonts w:eastAsia="Arial" w:cs="Arial"/>
          <w:sz w:val="22"/>
          <w:szCs w:val="22"/>
        </w:rPr>
        <w:t xml:space="preserve"> se realiza a través de recu</w:t>
      </w:r>
      <w:r w:rsidR="00305FF2" w:rsidRPr="00417912">
        <w:rPr>
          <w:rFonts w:eastAsia="Arial" w:cs="Arial"/>
          <w:sz w:val="22"/>
          <w:szCs w:val="22"/>
        </w:rPr>
        <w:t xml:space="preserve">rsos metodológicos disruptivos en </w:t>
      </w:r>
      <w:r w:rsidR="004D0BA8" w:rsidRPr="00417912">
        <w:rPr>
          <w:rFonts w:eastAsia="Arial" w:cs="Arial"/>
          <w:sz w:val="22"/>
          <w:szCs w:val="22"/>
        </w:rPr>
        <w:t xml:space="preserve">disciplinas STEM, mega </w:t>
      </w:r>
      <w:r w:rsidR="004D0BA8" w:rsidRPr="00417912">
        <w:rPr>
          <w:rFonts w:eastAsia="Arial" w:cs="Arial"/>
          <w:sz w:val="22"/>
          <w:szCs w:val="22"/>
        </w:rPr>
        <w:lastRenderedPageBreak/>
        <w:t xml:space="preserve">tendencias sociales, culturales y digitales, así como </w:t>
      </w:r>
      <w:r w:rsidRPr="00417912">
        <w:rPr>
          <w:rFonts w:eastAsia="Arial" w:cs="Arial"/>
          <w:sz w:val="22"/>
          <w:szCs w:val="22"/>
        </w:rPr>
        <w:t xml:space="preserve">en </w:t>
      </w:r>
      <w:r w:rsidR="004D0BA8" w:rsidRPr="00417912">
        <w:rPr>
          <w:rFonts w:eastAsia="Arial" w:cs="Arial"/>
          <w:sz w:val="22"/>
          <w:szCs w:val="22"/>
        </w:rPr>
        <w:t>la generación de oportunidades para acceder a ofertas complementarias del ICBF o entidades publico/privadas.</w:t>
      </w:r>
    </w:p>
    <w:p w14:paraId="723B6B1B" w14:textId="0D823030" w:rsidR="001809A7" w:rsidRPr="00417912" w:rsidRDefault="001809A7" w:rsidP="00417912">
      <w:pPr>
        <w:jc w:val="both"/>
        <w:rPr>
          <w:rFonts w:eastAsia="Arial" w:cs="Arial"/>
          <w:sz w:val="22"/>
          <w:szCs w:val="22"/>
        </w:rPr>
      </w:pPr>
      <w:r w:rsidRPr="00417912">
        <w:rPr>
          <w:rFonts w:eastAsia="Arial" w:cs="Arial"/>
          <w:sz w:val="22"/>
          <w:szCs w:val="22"/>
        </w:rPr>
        <w:t xml:space="preserve">La metodología a implementar en la Estrategia, estará </w:t>
      </w:r>
      <w:r w:rsidR="001749DF" w:rsidRPr="00417912">
        <w:rPr>
          <w:rFonts w:eastAsia="Arial" w:cs="Arial"/>
          <w:sz w:val="22"/>
          <w:szCs w:val="22"/>
        </w:rPr>
        <w:t>prediseñada</w:t>
      </w:r>
      <w:r w:rsidRPr="00417912">
        <w:rPr>
          <w:rFonts w:eastAsia="Arial" w:cs="Arial"/>
          <w:sz w:val="22"/>
          <w:szCs w:val="22"/>
        </w:rPr>
        <w:t xml:space="preserve"> a través de </w:t>
      </w:r>
      <w:r w:rsidR="005B5471">
        <w:rPr>
          <w:rFonts w:eastAsia="Arial" w:cs="Arial"/>
          <w:sz w:val="22"/>
          <w:szCs w:val="22"/>
        </w:rPr>
        <w:t>guías metodológicas</w:t>
      </w:r>
      <w:r w:rsidRPr="00417912">
        <w:rPr>
          <w:rFonts w:eastAsia="Arial" w:cs="Arial"/>
          <w:sz w:val="22"/>
          <w:szCs w:val="22"/>
        </w:rPr>
        <w:t xml:space="preserve"> para cada una de las tres (3) problemáticas, por momento del curso de vida</w:t>
      </w:r>
      <w:r w:rsidR="005B5471">
        <w:rPr>
          <w:rFonts w:eastAsia="Arial" w:cs="Arial"/>
          <w:sz w:val="22"/>
          <w:szCs w:val="22"/>
        </w:rPr>
        <w:t xml:space="preserve"> y tiempo de operación</w:t>
      </w:r>
      <w:r w:rsidRPr="00417912">
        <w:rPr>
          <w:rFonts w:eastAsia="Arial" w:cs="Arial"/>
          <w:sz w:val="22"/>
          <w:szCs w:val="22"/>
        </w:rPr>
        <w:t>. El operador, contará con estas guías metodológicas en las cuales encontrará las orientaciones y los objetivos para el desarrollo de cada uno de las sesiones, a través de ejercicios en donde se pretende incentivar la creatividad e innovación de las y los participantes. Estas guías podrán ser adaptadas por los operadores según las necesidades y particularidades de cada territorio</w:t>
      </w:r>
      <w:r w:rsidR="00FC5F05">
        <w:rPr>
          <w:rFonts w:eastAsia="Arial" w:cs="Arial"/>
          <w:sz w:val="22"/>
          <w:szCs w:val="22"/>
        </w:rPr>
        <w:t xml:space="preserve"> y de acuerdo a la experticia de los mismos, no </w:t>
      </w:r>
      <w:r w:rsidR="00FE1CE0">
        <w:rPr>
          <w:rFonts w:eastAsia="Arial" w:cs="Arial"/>
          <w:sz w:val="22"/>
          <w:szCs w:val="22"/>
        </w:rPr>
        <w:t>obstante,</w:t>
      </w:r>
      <w:r w:rsidR="00FC5F05">
        <w:rPr>
          <w:rFonts w:eastAsia="Arial" w:cs="Arial"/>
          <w:sz w:val="22"/>
          <w:szCs w:val="22"/>
        </w:rPr>
        <w:t xml:space="preserve"> estas adaptaciones deben ser consecuentes con los objetivos y las orientaciones definidas en las mismas</w:t>
      </w:r>
      <w:r w:rsidRPr="00417912">
        <w:rPr>
          <w:rFonts w:eastAsia="Arial" w:cs="Arial"/>
          <w:sz w:val="22"/>
          <w:szCs w:val="22"/>
        </w:rPr>
        <w:t>. </w:t>
      </w:r>
    </w:p>
    <w:p w14:paraId="09E64C3E" w14:textId="59AC31FB" w:rsidR="00AD43A1" w:rsidRPr="00417912" w:rsidRDefault="004D0BA8" w:rsidP="00417912">
      <w:pPr>
        <w:spacing w:before="200" w:after="200"/>
        <w:jc w:val="both"/>
        <w:rPr>
          <w:rFonts w:eastAsia="Arial" w:cs="Arial"/>
          <w:sz w:val="22"/>
          <w:szCs w:val="22"/>
        </w:rPr>
      </w:pPr>
      <w:r w:rsidRPr="00417912">
        <w:rPr>
          <w:rFonts w:eastAsia="Arial" w:cs="Arial"/>
          <w:sz w:val="22"/>
          <w:szCs w:val="22"/>
        </w:rPr>
        <w:t xml:space="preserve">En este sentido, y dada su vocación subsidiaria al programa </w:t>
      </w:r>
      <w:r w:rsidR="00107491" w:rsidRPr="00417912">
        <w:rPr>
          <w:rFonts w:eastAsia="Arial" w:cs="Arial"/>
          <w:sz w:val="22"/>
          <w:szCs w:val="22"/>
        </w:rPr>
        <w:t xml:space="preserve">Generaciones </w:t>
      </w:r>
      <w:r w:rsidR="00A906DC" w:rsidRPr="00417912">
        <w:rPr>
          <w:rFonts w:eastAsia="Arial" w:cs="Arial"/>
          <w:sz w:val="22"/>
          <w:szCs w:val="22"/>
        </w:rPr>
        <w:t>2.0</w:t>
      </w:r>
      <w:r w:rsidR="00AD43A1" w:rsidRPr="00417912">
        <w:rPr>
          <w:rFonts w:eastAsia="Arial" w:cs="Arial"/>
          <w:sz w:val="22"/>
          <w:szCs w:val="22"/>
        </w:rPr>
        <w:t xml:space="preserve">, esta </w:t>
      </w:r>
      <w:r w:rsidR="00FE1CE0">
        <w:rPr>
          <w:rFonts w:eastAsia="Arial" w:cs="Arial"/>
          <w:sz w:val="22"/>
          <w:szCs w:val="22"/>
        </w:rPr>
        <w:t>E</w:t>
      </w:r>
      <w:r w:rsidRPr="00417912">
        <w:rPr>
          <w:rFonts w:eastAsia="Arial" w:cs="Arial"/>
          <w:sz w:val="22"/>
          <w:szCs w:val="22"/>
        </w:rPr>
        <w:t xml:space="preserve">strategia en principio no debe ser permanente, ni periódica, pues </w:t>
      </w:r>
      <w:r w:rsidR="00107491" w:rsidRPr="00417912">
        <w:rPr>
          <w:rFonts w:eastAsia="Arial" w:cs="Arial"/>
          <w:sz w:val="22"/>
          <w:szCs w:val="22"/>
        </w:rPr>
        <w:t>tiene como propósito</w:t>
      </w:r>
      <w:r w:rsidRPr="00417912">
        <w:rPr>
          <w:rFonts w:eastAsia="Arial" w:cs="Arial"/>
          <w:sz w:val="22"/>
          <w:szCs w:val="22"/>
        </w:rPr>
        <w:t xml:space="preserve"> contener los determinantes exacerbados</w:t>
      </w:r>
      <w:r w:rsidR="00A906DC" w:rsidRPr="00417912">
        <w:rPr>
          <w:rFonts w:eastAsia="Arial" w:cs="Arial"/>
          <w:sz w:val="22"/>
          <w:szCs w:val="22"/>
        </w:rPr>
        <w:t xml:space="preserve"> y emergentes frente al goce efectivo</w:t>
      </w:r>
      <w:r w:rsidRPr="00417912">
        <w:rPr>
          <w:rFonts w:eastAsia="Arial" w:cs="Arial"/>
          <w:sz w:val="22"/>
          <w:szCs w:val="22"/>
        </w:rPr>
        <w:t xml:space="preserve"> de derechos</w:t>
      </w:r>
      <w:r w:rsidR="00A906DC" w:rsidRPr="00417912">
        <w:rPr>
          <w:rFonts w:eastAsia="Arial" w:cs="Arial"/>
          <w:sz w:val="22"/>
          <w:szCs w:val="22"/>
        </w:rPr>
        <w:t>. Por esto,</w:t>
      </w:r>
      <w:r w:rsidRPr="00417912">
        <w:rPr>
          <w:rFonts w:eastAsia="Arial" w:cs="Arial"/>
          <w:sz w:val="22"/>
          <w:szCs w:val="22"/>
        </w:rPr>
        <w:t xml:space="preserve"> para su ejecución se parte de un análisis riguroso </w:t>
      </w:r>
      <w:r w:rsidR="00A906DC" w:rsidRPr="00417912">
        <w:rPr>
          <w:rFonts w:eastAsia="Arial" w:cs="Arial"/>
          <w:sz w:val="22"/>
          <w:szCs w:val="22"/>
        </w:rPr>
        <w:t xml:space="preserve">de los territorios a focalizar, </w:t>
      </w:r>
      <w:r w:rsidRPr="00417912">
        <w:rPr>
          <w:rFonts w:eastAsia="Arial" w:cs="Arial"/>
          <w:sz w:val="22"/>
          <w:szCs w:val="22"/>
        </w:rPr>
        <w:t>de las problemáticas a intervenir</w:t>
      </w:r>
      <w:r w:rsidR="001809A7" w:rsidRPr="00417912">
        <w:rPr>
          <w:rFonts w:eastAsia="Arial" w:cs="Arial"/>
          <w:sz w:val="22"/>
          <w:szCs w:val="22"/>
        </w:rPr>
        <w:t xml:space="preserve"> por momento del curso de vida</w:t>
      </w:r>
      <w:r w:rsidRPr="00417912">
        <w:rPr>
          <w:rFonts w:eastAsia="Arial" w:cs="Arial"/>
          <w:sz w:val="22"/>
          <w:szCs w:val="22"/>
        </w:rPr>
        <w:t xml:space="preserve"> y </w:t>
      </w:r>
      <w:r w:rsidR="00A906DC" w:rsidRPr="00417912">
        <w:rPr>
          <w:rFonts w:eastAsia="Arial" w:cs="Arial"/>
          <w:sz w:val="22"/>
          <w:szCs w:val="22"/>
        </w:rPr>
        <w:t xml:space="preserve">de la </w:t>
      </w:r>
      <w:r w:rsidRPr="00417912">
        <w:rPr>
          <w:rFonts w:eastAsia="Arial" w:cs="Arial"/>
          <w:sz w:val="22"/>
          <w:szCs w:val="22"/>
        </w:rPr>
        <w:t>selecc</w:t>
      </w:r>
      <w:r w:rsidR="00AD43A1" w:rsidRPr="00417912">
        <w:rPr>
          <w:rFonts w:eastAsia="Arial" w:cs="Arial"/>
          <w:sz w:val="22"/>
          <w:szCs w:val="22"/>
        </w:rPr>
        <w:t>ión de la organización idónea</w:t>
      </w:r>
      <w:r w:rsidR="001809A7" w:rsidRPr="00417912">
        <w:rPr>
          <w:rFonts w:eastAsia="Arial" w:cs="Arial"/>
          <w:sz w:val="22"/>
          <w:szCs w:val="22"/>
        </w:rPr>
        <w:t xml:space="preserve">, para determinar si la Estrategia permanecerá </w:t>
      </w:r>
      <w:r w:rsidR="00FE1CE0">
        <w:rPr>
          <w:rFonts w:eastAsia="Arial" w:cs="Arial"/>
          <w:sz w:val="22"/>
          <w:szCs w:val="22"/>
        </w:rPr>
        <w:t>seis (</w:t>
      </w:r>
      <w:r w:rsidR="001809A7" w:rsidRPr="00417912">
        <w:rPr>
          <w:rFonts w:eastAsia="Arial" w:cs="Arial"/>
          <w:sz w:val="22"/>
          <w:szCs w:val="22"/>
        </w:rPr>
        <w:t>6</w:t>
      </w:r>
      <w:r w:rsidR="00FE1CE0">
        <w:rPr>
          <w:rFonts w:eastAsia="Arial" w:cs="Arial"/>
          <w:sz w:val="22"/>
          <w:szCs w:val="22"/>
        </w:rPr>
        <w:t>)</w:t>
      </w:r>
      <w:r w:rsidR="001809A7" w:rsidRPr="00417912">
        <w:rPr>
          <w:rFonts w:eastAsia="Arial" w:cs="Arial"/>
          <w:sz w:val="22"/>
          <w:szCs w:val="22"/>
        </w:rPr>
        <w:t xml:space="preserve"> u </w:t>
      </w:r>
      <w:r w:rsidR="00FE1CE0">
        <w:rPr>
          <w:rFonts w:eastAsia="Arial" w:cs="Arial"/>
          <w:sz w:val="22"/>
          <w:szCs w:val="22"/>
        </w:rPr>
        <w:t>ocho (</w:t>
      </w:r>
      <w:r w:rsidR="001809A7" w:rsidRPr="00417912">
        <w:rPr>
          <w:rFonts w:eastAsia="Arial" w:cs="Arial"/>
          <w:sz w:val="22"/>
          <w:szCs w:val="22"/>
        </w:rPr>
        <w:t>8</w:t>
      </w:r>
      <w:r w:rsidR="00FE1CE0">
        <w:rPr>
          <w:rFonts w:eastAsia="Arial" w:cs="Arial"/>
          <w:sz w:val="22"/>
          <w:szCs w:val="22"/>
        </w:rPr>
        <w:t>)</w:t>
      </w:r>
      <w:r w:rsidR="001809A7" w:rsidRPr="00417912">
        <w:rPr>
          <w:rFonts w:eastAsia="Arial" w:cs="Arial"/>
          <w:sz w:val="22"/>
          <w:szCs w:val="22"/>
        </w:rPr>
        <w:t xml:space="preserve"> meses en </w:t>
      </w:r>
      <w:r w:rsidR="00FE1CE0">
        <w:rPr>
          <w:rFonts w:eastAsia="Arial" w:cs="Arial"/>
          <w:sz w:val="22"/>
          <w:szCs w:val="22"/>
        </w:rPr>
        <w:t xml:space="preserve">el </w:t>
      </w:r>
      <w:r w:rsidR="001809A7" w:rsidRPr="00417912">
        <w:rPr>
          <w:rFonts w:eastAsia="Arial" w:cs="Arial"/>
          <w:sz w:val="22"/>
          <w:szCs w:val="22"/>
        </w:rPr>
        <w:t>territorio.</w:t>
      </w:r>
      <w:r w:rsidR="00AD43A1" w:rsidRPr="00417912">
        <w:rPr>
          <w:rFonts w:eastAsia="Arial" w:cs="Arial"/>
          <w:sz w:val="22"/>
          <w:szCs w:val="22"/>
        </w:rPr>
        <w:t xml:space="preserve"> </w:t>
      </w:r>
    </w:p>
    <w:p w14:paraId="7C9D5FAB" w14:textId="33236967" w:rsidR="00F65865" w:rsidRPr="00417912" w:rsidRDefault="00AD43A1" w:rsidP="00417912">
      <w:pPr>
        <w:spacing w:before="200" w:after="200"/>
        <w:jc w:val="both"/>
        <w:rPr>
          <w:rFonts w:eastAsia="Arial" w:cs="Arial"/>
          <w:sz w:val="22"/>
          <w:szCs w:val="22"/>
        </w:rPr>
      </w:pPr>
      <w:r w:rsidRPr="00417912">
        <w:rPr>
          <w:rFonts w:eastAsia="Arial" w:cs="Arial"/>
          <w:b/>
          <w:sz w:val="22"/>
          <w:szCs w:val="22"/>
        </w:rPr>
        <w:t>Nota</w:t>
      </w:r>
      <w:r w:rsidR="001809A7" w:rsidRPr="00417912">
        <w:rPr>
          <w:rFonts w:eastAsia="Arial" w:cs="Arial"/>
          <w:b/>
          <w:sz w:val="22"/>
          <w:szCs w:val="22"/>
        </w:rPr>
        <w:t xml:space="preserve"> 1</w:t>
      </w:r>
      <w:r w:rsidRPr="00417912">
        <w:rPr>
          <w:rFonts w:eastAsia="Arial" w:cs="Arial"/>
          <w:b/>
          <w:sz w:val="22"/>
          <w:szCs w:val="22"/>
        </w:rPr>
        <w:t>:</w:t>
      </w:r>
      <w:r w:rsidRPr="00417912">
        <w:rPr>
          <w:rFonts w:eastAsia="Arial" w:cs="Arial"/>
          <w:sz w:val="22"/>
          <w:szCs w:val="22"/>
        </w:rPr>
        <w:t xml:space="preserve"> La duración de los proyectos en </w:t>
      </w:r>
      <w:r w:rsidR="001749DF" w:rsidRPr="00417912">
        <w:rPr>
          <w:rFonts w:eastAsia="Arial" w:cs="Arial"/>
          <w:sz w:val="22"/>
          <w:szCs w:val="22"/>
        </w:rPr>
        <w:t>territorio</w:t>
      </w:r>
      <w:r w:rsidRPr="00417912">
        <w:rPr>
          <w:rFonts w:eastAsia="Arial" w:cs="Arial"/>
          <w:sz w:val="22"/>
          <w:szCs w:val="22"/>
        </w:rPr>
        <w:t xml:space="preserve"> (6 u 8 meses) dependerá de múltiples características técnicas del riesgo </w:t>
      </w:r>
      <w:r w:rsidR="001749DF">
        <w:rPr>
          <w:rFonts w:eastAsia="Arial" w:cs="Arial"/>
          <w:sz w:val="22"/>
          <w:szCs w:val="22"/>
        </w:rPr>
        <w:t>presente en el contexto</w:t>
      </w:r>
      <w:r w:rsidRPr="00417912">
        <w:rPr>
          <w:rFonts w:eastAsia="Arial" w:cs="Arial"/>
          <w:sz w:val="22"/>
          <w:szCs w:val="22"/>
        </w:rPr>
        <w:t xml:space="preserve"> y será determinada por la Dirección de Infancia del ICBF, </w:t>
      </w:r>
      <w:r w:rsidR="00845D6C" w:rsidRPr="00417912">
        <w:rPr>
          <w:rFonts w:eastAsia="Arial" w:cs="Arial"/>
          <w:sz w:val="22"/>
          <w:szCs w:val="22"/>
        </w:rPr>
        <w:t>quien,</w:t>
      </w:r>
      <w:r w:rsidRPr="00417912">
        <w:rPr>
          <w:rFonts w:eastAsia="Arial" w:cs="Arial"/>
          <w:sz w:val="22"/>
          <w:szCs w:val="22"/>
        </w:rPr>
        <w:t xml:space="preserve"> en la fase de cont</w:t>
      </w:r>
      <w:r w:rsidR="001809A7" w:rsidRPr="00417912">
        <w:rPr>
          <w:rFonts w:eastAsia="Arial" w:cs="Arial"/>
          <w:sz w:val="22"/>
          <w:szCs w:val="22"/>
        </w:rPr>
        <w:t>ratación</w:t>
      </w:r>
      <w:r w:rsidR="001749DF">
        <w:rPr>
          <w:rFonts w:eastAsia="Arial" w:cs="Arial"/>
          <w:sz w:val="22"/>
          <w:szCs w:val="22"/>
        </w:rPr>
        <w:t>,</w:t>
      </w:r>
      <w:r w:rsidR="001809A7" w:rsidRPr="00417912">
        <w:rPr>
          <w:rFonts w:eastAsia="Arial" w:cs="Arial"/>
          <w:sz w:val="22"/>
          <w:szCs w:val="22"/>
        </w:rPr>
        <w:t xml:space="preserve"> la comunicará al operador</w:t>
      </w:r>
      <w:r w:rsidR="001749DF">
        <w:rPr>
          <w:rFonts w:eastAsia="Arial" w:cs="Arial"/>
          <w:sz w:val="22"/>
          <w:szCs w:val="22"/>
        </w:rPr>
        <w:t xml:space="preserve"> el tiempo de operación</w:t>
      </w:r>
      <w:r w:rsidRPr="00417912">
        <w:rPr>
          <w:rFonts w:eastAsia="Arial" w:cs="Arial"/>
          <w:sz w:val="22"/>
          <w:szCs w:val="22"/>
        </w:rPr>
        <w:t>.</w:t>
      </w:r>
    </w:p>
    <w:p w14:paraId="6D6A44BA" w14:textId="409B275C" w:rsidR="004D0BA8" w:rsidRPr="00417912" w:rsidRDefault="00F65865" w:rsidP="00417912">
      <w:pPr>
        <w:tabs>
          <w:tab w:val="left" w:pos="426"/>
        </w:tabs>
        <w:spacing w:after="160"/>
        <w:jc w:val="both"/>
        <w:rPr>
          <w:rFonts w:eastAsia="Arial" w:cs="Arial"/>
          <w:sz w:val="22"/>
          <w:szCs w:val="22"/>
        </w:rPr>
      </w:pPr>
      <w:r w:rsidRPr="00417912">
        <w:rPr>
          <w:rFonts w:eastAsia="Arial" w:cs="Arial"/>
          <w:sz w:val="22"/>
          <w:szCs w:val="22"/>
        </w:rPr>
        <w:t>Adicionalmente</w:t>
      </w:r>
      <w:r w:rsidR="004D0BA8" w:rsidRPr="00417912">
        <w:rPr>
          <w:rFonts w:eastAsia="Arial" w:cs="Arial"/>
          <w:sz w:val="22"/>
          <w:szCs w:val="22"/>
        </w:rPr>
        <w:t xml:space="preserve">, se desarrolla </w:t>
      </w:r>
      <w:r w:rsidRPr="00417912">
        <w:rPr>
          <w:rFonts w:eastAsia="Arial" w:cs="Arial"/>
          <w:sz w:val="22"/>
          <w:szCs w:val="22"/>
        </w:rPr>
        <w:t xml:space="preserve">de forma transversal </w:t>
      </w:r>
      <w:r w:rsidR="004D0BA8" w:rsidRPr="00417912">
        <w:rPr>
          <w:rFonts w:eastAsia="Arial" w:cs="Arial"/>
          <w:sz w:val="22"/>
          <w:szCs w:val="22"/>
        </w:rPr>
        <w:t xml:space="preserve">la sistematización de la experiencia para identificar y analizar los resultados </w:t>
      </w:r>
      <w:r w:rsidR="004A7DDA" w:rsidRPr="00417912">
        <w:rPr>
          <w:rFonts w:eastAsia="Arial" w:cs="Arial"/>
          <w:sz w:val="22"/>
          <w:szCs w:val="22"/>
        </w:rPr>
        <w:t xml:space="preserve">y transformaciones </w:t>
      </w:r>
      <w:r w:rsidR="004D0BA8" w:rsidRPr="00417912">
        <w:rPr>
          <w:rFonts w:eastAsia="Arial" w:cs="Arial"/>
          <w:sz w:val="22"/>
          <w:szCs w:val="22"/>
        </w:rPr>
        <w:t>de cada proceso</w:t>
      </w:r>
      <w:r w:rsidR="004A7DDA" w:rsidRPr="00417912">
        <w:rPr>
          <w:rFonts w:eastAsia="Arial" w:cs="Arial"/>
          <w:sz w:val="22"/>
          <w:szCs w:val="22"/>
        </w:rPr>
        <w:t xml:space="preserve">. Así como el plan de </w:t>
      </w:r>
      <w:r w:rsidR="001749DF" w:rsidRPr="00417912">
        <w:rPr>
          <w:rFonts w:eastAsia="Arial" w:cs="Arial"/>
          <w:sz w:val="22"/>
          <w:szCs w:val="22"/>
        </w:rPr>
        <w:t>transición</w:t>
      </w:r>
      <w:r w:rsidR="004A7DDA" w:rsidRPr="00417912">
        <w:rPr>
          <w:rFonts w:eastAsia="Arial" w:cs="Arial"/>
          <w:sz w:val="22"/>
          <w:szCs w:val="22"/>
        </w:rPr>
        <w:t xml:space="preserve"> </w:t>
      </w:r>
      <w:r w:rsidR="004D0BA8" w:rsidRPr="00417912">
        <w:rPr>
          <w:rFonts w:eastAsia="Arial" w:cs="Arial"/>
          <w:sz w:val="22"/>
          <w:szCs w:val="22"/>
        </w:rPr>
        <w:t xml:space="preserve">para cada </w:t>
      </w:r>
      <w:r w:rsidR="0075270F" w:rsidRPr="00417912">
        <w:rPr>
          <w:rFonts w:eastAsia="Arial" w:cs="Arial"/>
          <w:sz w:val="22"/>
          <w:szCs w:val="22"/>
        </w:rPr>
        <w:t>una de las niñas y niño</w:t>
      </w:r>
      <w:r w:rsidR="004A7DDA" w:rsidRPr="00417912">
        <w:rPr>
          <w:rFonts w:eastAsia="Arial" w:cs="Arial"/>
          <w:sz w:val="22"/>
          <w:szCs w:val="22"/>
        </w:rPr>
        <w:t xml:space="preserve">s participantes, en donde se </w:t>
      </w:r>
      <w:r w:rsidR="001749DF" w:rsidRPr="00417912">
        <w:rPr>
          <w:rFonts w:eastAsia="Arial" w:cs="Arial"/>
          <w:sz w:val="22"/>
          <w:szCs w:val="22"/>
        </w:rPr>
        <w:t>identifican</w:t>
      </w:r>
      <w:r w:rsidR="004A7DDA" w:rsidRPr="00417912">
        <w:rPr>
          <w:rFonts w:eastAsia="Arial" w:cs="Arial"/>
          <w:sz w:val="22"/>
          <w:szCs w:val="22"/>
        </w:rPr>
        <w:t xml:space="preserve"> las ofertas territoriales para conectarles </w:t>
      </w:r>
      <w:r w:rsidR="004D0BA8" w:rsidRPr="00417912">
        <w:rPr>
          <w:rFonts w:eastAsia="Arial" w:cs="Arial"/>
          <w:sz w:val="22"/>
          <w:szCs w:val="22"/>
        </w:rPr>
        <w:t>en el egreso</w:t>
      </w:r>
      <w:r w:rsidR="004A7DDA" w:rsidRPr="00417912">
        <w:rPr>
          <w:rFonts w:eastAsia="Arial" w:cs="Arial"/>
          <w:sz w:val="22"/>
          <w:szCs w:val="22"/>
        </w:rPr>
        <w:t xml:space="preserve"> o finalización de la Estrategia</w:t>
      </w:r>
      <w:r w:rsidR="004D0BA8" w:rsidRPr="00417912">
        <w:rPr>
          <w:rFonts w:eastAsia="Arial" w:cs="Arial"/>
          <w:sz w:val="22"/>
          <w:szCs w:val="22"/>
        </w:rPr>
        <w:t>.</w:t>
      </w:r>
    </w:p>
    <w:p w14:paraId="0FB28FFA" w14:textId="0A917894" w:rsidR="0075270F" w:rsidRPr="00417912" w:rsidRDefault="004D0BA8" w:rsidP="00417912">
      <w:pPr>
        <w:tabs>
          <w:tab w:val="left" w:pos="426"/>
        </w:tabs>
        <w:spacing w:after="160"/>
        <w:jc w:val="both"/>
        <w:rPr>
          <w:rFonts w:eastAsia="Arial" w:cs="Arial"/>
          <w:sz w:val="22"/>
          <w:szCs w:val="22"/>
        </w:rPr>
      </w:pPr>
      <w:r w:rsidRPr="00417912">
        <w:rPr>
          <w:rFonts w:eastAsia="Arial" w:cs="Arial"/>
          <w:sz w:val="22"/>
          <w:szCs w:val="22"/>
        </w:rPr>
        <w:t xml:space="preserve">Finalmente, en la etapa de cierre se hace </w:t>
      </w:r>
      <w:r w:rsidR="004A7DDA" w:rsidRPr="00417912">
        <w:rPr>
          <w:rFonts w:eastAsia="Arial" w:cs="Arial"/>
          <w:sz w:val="22"/>
          <w:szCs w:val="22"/>
        </w:rPr>
        <w:t xml:space="preserve">una socialización </w:t>
      </w:r>
      <w:r w:rsidRPr="00417912">
        <w:rPr>
          <w:rFonts w:eastAsia="Arial" w:cs="Arial"/>
          <w:sz w:val="22"/>
          <w:szCs w:val="22"/>
        </w:rPr>
        <w:t xml:space="preserve">de los resultados </w:t>
      </w:r>
      <w:r w:rsidR="004A7DDA" w:rsidRPr="00417912">
        <w:rPr>
          <w:rFonts w:eastAsia="Arial" w:cs="Arial"/>
          <w:sz w:val="22"/>
          <w:szCs w:val="22"/>
        </w:rPr>
        <w:t>con niñas, niños, sus familias y comunidad</w:t>
      </w:r>
      <w:r w:rsidRPr="00417912">
        <w:rPr>
          <w:rFonts w:eastAsia="Arial" w:cs="Arial"/>
          <w:sz w:val="22"/>
          <w:szCs w:val="22"/>
        </w:rPr>
        <w:t>,</w:t>
      </w:r>
      <w:r w:rsidR="004A7DDA" w:rsidRPr="00417912">
        <w:rPr>
          <w:rFonts w:eastAsia="Arial" w:cs="Arial"/>
          <w:sz w:val="22"/>
          <w:szCs w:val="22"/>
        </w:rPr>
        <w:t xml:space="preserve"> así como el respectivo </w:t>
      </w:r>
      <w:r w:rsidRPr="00417912">
        <w:rPr>
          <w:rFonts w:eastAsia="Arial" w:cs="Arial"/>
          <w:sz w:val="22"/>
          <w:szCs w:val="22"/>
        </w:rPr>
        <w:t>cierre técnico y financiero para cada uno de los proyectos</w:t>
      </w:r>
      <w:r w:rsidR="004A7DDA" w:rsidRPr="00417912">
        <w:rPr>
          <w:rFonts w:eastAsia="Arial" w:cs="Arial"/>
          <w:sz w:val="22"/>
          <w:szCs w:val="22"/>
        </w:rPr>
        <w:t>. En este cierre</w:t>
      </w:r>
      <w:r w:rsidRPr="00417912">
        <w:rPr>
          <w:rFonts w:eastAsia="Arial" w:cs="Arial"/>
          <w:sz w:val="22"/>
          <w:szCs w:val="22"/>
        </w:rPr>
        <w:t>,</w:t>
      </w:r>
      <w:r w:rsidR="004A7DDA" w:rsidRPr="00417912">
        <w:rPr>
          <w:rFonts w:eastAsia="Arial" w:cs="Arial"/>
          <w:sz w:val="22"/>
          <w:szCs w:val="22"/>
        </w:rPr>
        <w:t xml:space="preserve"> se debe dar cuenta </w:t>
      </w:r>
      <w:r w:rsidRPr="00417912">
        <w:rPr>
          <w:rFonts w:eastAsia="Arial" w:cs="Arial"/>
          <w:sz w:val="22"/>
          <w:szCs w:val="22"/>
        </w:rPr>
        <w:t xml:space="preserve">de la priorización o vinculación de </w:t>
      </w:r>
      <w:r w:rsidR="004A7DDA" w:rsidRPr="00417912">
        <w:rPr>
          <w:rFonts w:eastAsia="Arial" w:cs="Arial"/>
          <w:sz w:val="22"/>
          <w:szCs w:val="22"/>
        </w:rPr>
        <w:t xml:space="preserve">las y </w:t>
      </w:r>
      <w:r w:rsidRPr="00417912">
        <w:rPr>
          <w:rFonts w:eastAsia="Arial" w:cs="Arial"/>
          <w:sz w:val="22"/>
          <w:szCs w:val="22"/>
        </w:rPr>
        <w:t xml:space="preserve">los </w:t>
      </w:r>
      <w:r w:rsidR="001749DF">
        <w:rPr>
          <w:rFonts w:eastAsia="Arial" w:cs="Arial"/>
          <w:sz w:val="22"/>
          <w:szCs w:val="22"/>
        </w:rPr>
        <w:t>participantes</w:t>
      </w:r>
      <w:r w:rsidRPr="00417912">
        <w:rPr>
          <w:rFonts w:eastAsia="Arial" w:cs="Arial"/>
          <w:sz w:val="22"/>
          <w:szCs w:val="22"/>
        </w:rPr>
        <w:t xml:space="preserve"> en otros programas: apoyos/incentivos (Min </w:t>
      </w:r>
      <w:r w:rsidR="001749DF">
        <w:rPr>
          <w:rFonts w:eastAsia="Arial" w:cs="Arial"/>
          <w:sz w:val="22"/>
          <w:szCs w:val="22"/>
        </w:rPr>
        <w:t>A</w:t>
      </w:r>
      <w:r w:rsidRPr="00417912">
        <w:rPr>
          <w:rFonts w:eastAsia="Arial" w:cs="Arial"/>
          <w:sz w:val="22"/>
          <w:szCs w:val="22"/>
        </w:rPr>
        <w:t>gr</w:t>
      </w:r>
      <w:r w:rsidR="004A7DDA" w:rsidRPr="00417912">
        <w:rPr>
          <w:rFonts w:eastAsia="Arial" w:cs="Arial"/>
          <w:sz w:val="22"/>
          <w:szCs w:val="22"/>
        </w:rPr>
        <w:t>icultura, Min Comercio, Min Tic</w:t>
      </w:r>
      <w:r w:rsidRPr="00417912">
        <w:rPr>
          <w:rFonts w:eastAsia="Arial" w:cs="Arial"/>
          <w:sz w:val="22"/>
          <w:szCs w:val="22"/>
        </w:rPr>
        <w:t xml:space="preserve">, Min Cultura, Min Deporte, Min </w:t>
      </w:r>
      <w:r w:rsidR="001749DF">
        <w:rPr>
          <w:rFonts w:eastAsia="Arial" w:cs="Arial"/>
          <w:sz w:val="22"/>
          <w:szCs w:val="22"/>
        </w:rPr>
        <w:t>A</w:t>
      </w:r>
      <w:r w:rsidRPr="00417912">
        <w:rPr>
          <w:rFonts w:eastAsia="Arial" w:cs="Arial"/>
          <w:sz w:val="22"/>
          <w:szCs w:val="22"/>
        </w:rPr>
        <w:t>mbiente, Agencia d</w:t>
      </w:r>
      <w:r w:rsidR="004A7DDA" w:rsidRPr="00417912">
        <w:rPr>
          <w:rFonts w:eastAsia="Arial" w:cs="Arial"/>
          <w:sz w:val="22"/>
          <w:szCs w:val="22"/>
        </w:rPr>
        <w:t>e Renovación del Territorio, entre otros)</w:t>
      </w:r>
      <w:r w:rsidR="001749DF">
        <w:rPr>
          <w:rFonts w:eastAsia="Arial" w:cs="Arial"/>
          <w:sz w:val="22"/>
          <w:szCs w:val="22"/>
        </w:rPr>
        <w:t>, P</w:t>
      </w:r>
      <w:r w:rsidR="004A7DDA" w:rsidRPr="00417912">
        <w:rPr>
          <w:rFonts w:eastAsia="Arial" w:cs="Arial"/>
          <w:sz w:val="22"/>
          <w:szCs w:val="22"/>
        </w:rPr>
        <w:t xml:space="preserve">rograma Mi Familia, </w:t>
      </w:r>
      <w:r w:rsidR="00107491" w:rsidRPr="00417912">
        <w:rPr>
          <w:rFonts w:eastAsia="Arial" w:cs="Arial"/>
          <w:sz w:val="22"/>
          <w:szCs w:val="22"/>
        </w:rPr>
        <w:t xml:space="preserve">Generaciones </w:t>
      </w:r>
      <w:r w:rsidR="004A7DDA" w:rsidRPr="00417912">
        <w:rPr>
          <w:rFonts w:eastAsia="Arial" w:cs="Arial"/>
          <w:sz w:val="22"/>
          <w:szCs w:val="22"/>
        </w:rPr>
        <w:t xml:space="preserve">2.0 y Generaciones </w:t>
      </w:r>
      <w:r w:rsidR="00107491" w:rsidRPr="00417912">
        <w:rPr>
          <w:rFonts w:eastAsia="Arial" w:cs="Arial"/>
          <w:sz w:val="22"/>
          <w:szCs w:val="22"/>
        </w:rPr>
        <w:t>Sacúdete</w:t>
      </w:r>
      <w:r w:rsidRPr="00417912">
        <w:rPr>
          <w:rFonts w:eastAsia="Arial" w:cs="Arial"/>
          <w:sz w:val="22"/>
          <w:szCs w:val="22"/>
        </w:rPr>
        <w:t xml:space="preserve"> del ICBF, entre otras ofertas programáticas del orden departamental/ mun</w:t>
      </w:r>
      <w:r w:rsidR="004A7DDA" w:rsidRPr="00417912">
        <w:rPr>
          <w:rFonts w:eastAsia="Arial" w:cs="Arial"/>
          <w:sz w:val="22"/>
          <w:szCs w:val="22"/>
        </w:rPr>
        <w:t xml:space="preserve">icipal (sociedad civil, gremial, </w:t>
      </w:r>
      <w:r w:rsidRPr="00417912">
        <w:rPr>
          <w:rFonts w:eastAsia="Arial" w:cs="Arial"/>
          <w:sz w:val="22"/>
          <w:szCs w:val="22"/>
        </w:rPr>
        <w:t>cooperación internacional</w:t>
      </w:r>
      <w:r w:rsidR="004A7DDA" w:rsidRPr="00417912">
        <w:rPr>
          <w:rFonts w:eastAsia="Arial" w:cs="Arial"/>
          <w:sz w:val="22"/>
          <w:szCs w:val="22"/>
        </w:rPr>
        <w:t xml:space="preserve">, </w:t>
      </w:r>
      <w:r w:rsidR="00107491" w:rsidRPr="00417912">
        <w:rPr>
          <w:rFonts w:eastAsia="Arial" w:cs="Arial"/>
          <w:sz w:val="22"/>
          <w:szCs w:val="22"/>
        </w:rPr>
        <w:t>sector público o privado</w:t>
      </w:r>
      <w:r w:rsidR="004A7DDA" w:rsidRPr="00417912">
        <w:rPr>
          <w:rFonts w:eastAsia="Arial" w:cs="Arial"/>
          <w:sz w:val="22"/>
          <w:szCs w:val="22"/>
        </w:rPr>
        <w:t>).</w:t>
      </w:r>
    </w:p>
    <w:p w14:paraId="2EE9143B" w14:textId="77777777" w:rsidR="006059C7" w:rsidRPr="00417912" w:rsidRDefault="006059C7" w:rsidP="00417912">
      <w:pPr>
        <w:ind w:left="426"/>
        <w:jc w:val="both"/>
        <w:rPr>
          <w:rFonts w:cs="Arial"/>
          <w:sz w:val="22"/>
          <w:szCs w:val="22"/>
        </w:rPr>
      </w:pPr>
    </w:p>
    <w:p w14:paraId="3EB9DCEC" w14:textId="6DBE3537" w:rsidR="006059C7" w:rsidRPr="00417912" w:rsidRDefault="00845D6C" w:rsidP="00845D6C">
      <w:pPr>
        <w:pStyle w:val="Ttulo2"/>
      </w:pPr>
      <w:bookmarkStart w:id="41" w:name="_Toc37164511"/>
      <w:bookmarkStart w:id="42" w:name="_Toc59709029"/>
      <w:r>
        <w:t xml:space="preserve">3.1. </w:t>
      </w:r>
      <w:r w:rsidR="006059C7" w:rsidRPr="00417912">
        <w:t>Objetivos de la Modalidad</w:t>
      </w:r>
      <w:bookmarkEnd w:id="41"/>
      <w:bookmarkEnd w:id="42"/>
    </w:p>
    <w:p w14:paraId="183DE412" w14:textId="1E1F9E50" w:rsidR="00861030" w:rsidRPr="00417912" w:rsidRDefault="00845D6C" w:rsidP="00845D6C">
      <w:pPr>
        <w:pStyle w:val="Ttulo2"/>
      </w:pPr>
      <w:bookmarkStart w:id="43" w:name="_Toc37164512"/>
      <w:bookmarkStart w:id="44" w:name="_Toc59116768"/>
      <w:bookmarkStart w:id="45" w:name="_Toc59117798"/>
      <w:bookmarkStart w:id="46" w:name="_Toc59117935"/>
      <w:bookmarkStart w:id="47" w:name="_Toc59709030"/>
      <w:r>
        <w:t xml:space="preserve">3.1.1. </w:t>
      </w:r>
      <w:r w:rsidR="006059C7" w:rsidRPr="00417912">
        <w:t>Objetivo general</w:t>
      </w:r>
      <w:bookmarkEnd w:id="43"/>
      <w:bookmarkEnd w:id="44"/>
      <w:bookmarkEnd w:id="45"/>
      <w:bookmarkEnd w:id="46"/>
      <w:bookmarkEnd w:id="47"/>
    </w:p>
    <w:p w14:paraId="15B724BD" w14:textId="1AC5C007" w:rsidR="004D0BA8" w:rsidRPr="00417912" w:rsidRDefault="004D0BA8" w:rsidP="00417912">
      <w:pPr>
        <w:spacing w:before="200" w:after="200"/>
        <w:jc w:val="both"/>
        <w:rPr>
          <w:rFonts w:eastAsia="Arial" w:cs="Arial"/>
          <w:sz w:val="22"/>
          <w:szCs w:val="22"/>
        </w:rPr>
      </w:pPr>
      <w:r w:rsidRPr="00417912">
        <w:rPr>
          <w:rFonts w:eastAsia="Arial" w:cs="Arial"/>
          <w:sz w:val="22"/>
          <w:szCs w:val="22"/>
        </w:rPr>
        <w:t xml:space="preserve">Promover los derechos y prevenir los riesgos </w:t>
      </w:r>
      <w:r w:rsidR="00253842" w:rsidRPr="00417912">
        <w:rPr>
          <w:rFonts w:eastAsia="Arial" w:cs="Arial"/>
          <w:sz w:val="22"/>
          <w:szCs w:val="22"/>
        </w:rPr>
        <w:t>de</w:t>
      </w:r>
      <w:r w:rsidRPr="00417912">
        <w:rPr>
          <w:rFonts w:eastAsia="Arial" w:cs="Arial"/>
          <w:sz w:val="22"/>
          <w:szCs w:val="22"/>
        </w:rPr>
        <w:t xml:space="preserve"> </w:t>
      </w:r>
      <w:r w:rsidR="00191D49" w:rsidRPr="00417912">
        <w:rPr>
          <w:rFonts w:eastAsia="Arial" w:cs="Arial"/>
          <w:sz w:val="22"/>
          <w:szCs w:val="22"/>
        </w:rPr>
        <w:t>trabajo infantil, violencia</w:t>
      </w:r>
      <w:r w:rsidR="00253842" w:rsidRPr="00417912">
        <w:rPr>
          <w:rFonts w:eastAsia="Arial" w:cs="Arial"/>
          <w:sz w:val="22"/>
          <w:szCs w:val="22"/>
        </w:rPr>
        <w:t xml:space="preserve"> al interior de las familias y violencias sexuales en niñas y niños entre los 6 y 13 años</w:t>
      </w:r>
      <w:r w:rsidR="00191D49" w:rsidRPr="00417912">
        <w:rPr>
          <w:rFonts w:eastAsia="Arial" w:cs="Arial"/>
          <w:sz w:val="22"/>
          <w:szCs w:val="22"/>
        </w:rPr>
        <w:t>,</w:t>
      </w:r>
      <w:r w:rsidR="00253842" w:rsidRPr="00417912">
        <w:rPr>
          <w:rFonts w:eastAsia="Arial" w:cs="Arial"/>
          <w:sz w:val="22"/>
          <w:szCs w:val="22"/>
        </w:rPr>
        <w:t xml:space="preserve"> </w:t>
      </w:r>
      <w:r w:rsidRPr="00417912">
        <w:rPr>
          <w:rFonts w:eastAsia="Arial" w:cs="Arial"/>
          <w:sz w:val="22"/>
          <w:szCs w:val="22"/>
        </w:rPr>
        <w:t xml:space="preserve">a través de metodologías </w:t>
      </w:r>
      <w:r w:rsidR="00191D49" w:rsidRPr="00417912">
        <w:rPr>
          <w:rFonts w:eastAsia="Arial" w:cs="Arial"/>
          <w:sz w:val="22"/>
          <w:szCs w:val="22"/>
        </w:rPr>
        <w:t xml:space="preserve">innovadoras, </w:t>
      </w:r>
      <w:r w:rsidRPr="00417912">
        <w:rPr>
          <w:rFonts w:eastAsia="Arial" w:cs="Arial"/>
          <w:sz w:val="22"/>
          <w:szCs w:val="22"/>
        </w:rPr>
        <w:t xml:space="preserve">disruptivas y especializadas para la consolidación de proyectos de vida legales, sostenibles y libres de violencias en el marco del ejercicio de la ciudadanía. </w:t>
      </w:r>
    </w:p>
    <w:p w14:paraId="6FFB5E23" w14:textId="5BE26290" w:rsidR="00861030" w:rsidRPr="00417912" w:rsidRDefault="00845D6C" w:rsidP="00845D6C">
      <w:pPr>
        <w:pStyle w:val="Ttulo3"/>
      </w:pPr>
      <w:bookmarkStart w:id="48" w:name="_Toc37164513"/>
      <w:bookmarkStart w:id="49" w:name="_Toc59116769"/>
      <w:bookmarkStart w:id="50" w:name="_Toc59117799"/>
      <w:bookmarkStart w:id="51" w:name="_Toc59117936"/>
      <w:bookmarkStart w:id="52" w:name="_Toc59709031"/>
      <w:r>
        <w:t xml:space="preserve">3.1.2. </w:t>
      </w:r>
      <w:r w:rsidR="006059C7" w:rsidRPr="00417912">
        <w:t>Objetivos específicos</w:t>
      </w:r>
      <w:bookmarkEnd w:id="48"/>
      <w:bookmarkEnd w:id="49"/>
      <w:bookmarkEnd w:id="50"/>
      <w:bookmarkEnd w:id="51"/>
      <w:bookmarkEnd w:id="52"/>
    </w:p>
    <w:p w14:paraId="3896FD0F" w14:textId="6DB35796" w:rsidR="0011145A" w:rsidRPr="00417912" w:rsidRDefault="004D0BA8" w:rsidP="000D2F47">
      <w:pPr>
        <w:pStyle w:val="Prrafodelista"/>
        <w:numPr>
          <w:ilvl w:val="0"/>
          <w:numId w:val="16"/>
        </w:numPr>
        <w:spacing w:before="200" w:after="200"/>
        <w:jc w:val="both"/>
        <w:rPr>
          <w:rFonts w:eastAsia="Arial" w:cs="Arial"/>
          <w:color w:val="000000" w:themeColor="text1"/>
          <w:sz w:val="22"/>
          <w:szCs w:val="22"/>
        </w:rPr>
      </w:pPr>
      <w:r w:rsidRPr="00417912">
        <w:rPr>
          <w:rFonts w:eastAsia="Arial" w:cs="Arial"/>
          <w:sz w:val="22"/>
          <w:szCs w:val="22"/>
        </w:rPr>
        <w:t xml:space="preserve">Fortalecer las habilidades del siglo XXI de </w:t>
      </w:r>
      <w:r w:rsidR="00191D49" w:rsidRPr="00417912">
        <w:rPr>
          <w:rFonts w:eastAsia="Arial" w:cs="Arial"/>
          <w:sz w:val="22"/>
          <w:szCs w:val="22"/>
        </w:rPr>
        <w:t>niñas y niños,</w:t>
      </w:r>
      <w:r w:rsidRPr="00417912">
        <w:rPr>
          <w:rFonts w:eastAsia="Arial" w:cs="Arial"/>
          <w:sz w:val="22"/>
          <w:szCs w:val="22"/>
        </w:rPr>
        <w:t xml:space="preserve"> para </w:t>
      </w:r>
      <w:r w:rsidR="00191D49" w:rsidRPr="00417912">
        <w:rPr>
          <w:rFonts w:eastAsia="Arial" w:cs="Arial"/>
          <w:sz w:val="22"/>
          <w:szCs w:val="22"/>
        </w:rPr>
        <w:t>la toma de decisiones informadas que desestima</w:t>
      </w:r>
      <w:r w:rsidR="0011145A" w:rsidRPr="00417912">
        <w:rPr>
          <w:rFonts w:eastAsia="Arial" w:cs="Arial"/>
          <w:sz w:val="22"/>
          <w:szCs w:val="22"/>
        </w:rPr>
        <w:t xml:space="preserve"> prácticas de riesgo y </w:t>
      </w:r>
      <w:r w:rsidR="00191D49" w:rsidRPr="00417912">
        <w:rPr>
          <w:rFonts w:eastAsia="Arial" w:cs="Arial"/>
          <w:sz w:val="22"/>
          <w:szCs w:val="22"/>
        </w:rPr>
        <w:t>fortalece</w:t>
      </w:r>
      <w:r w:rsidRPr="00417912">
        <w:rPr>
          <w:rFonts w:eastAsia="Arial" w:cs="Arial"/>
          <w:sz w:val="22"/>
          <w:szCs w:val="22"/>
        </w:rPr>
        <w:t xml:space="preserve"> mecanismos de autoprotección frente a los determinantes sociales que inciden en la materialización de los riesgos</w:t>
      </w:r>
      <w:r w:rsidR="0011145A" w:rsidRPr="00417912">
        <w:rPr>
          <w:rFonts w:eastAsia="Arial" w:cs="Arial"/>
          <w:sz w:val="22"/>
          <w:szCs w:val="22"/>
        </w:rPr>
        <w:t>.</w:t>
      </w:r>
    </w:p>
    <w:p w14:paraId="07D425EC" w14:textId="05EE78E8" w:rsidR="004D0BA8" w:rsidRPr="00417912" w:rsidRDefault="004D0BA8" w:rsidP="000D2F47">
      <w:pPr>
        <w:pStyle w:val="Prrafodelista"/>
        <w:numPr>
          <w:ilvl w:val="0"/>
          <w:numId w:val="16"/>
        </w:numPr>
        <w:spacing w:before="200" w:after="200"/>
        <w:jc w:val="both"/>
        <w:rPr>
          <w:rFonts w:eastAsia="Arial" w:cs="Arial"/>
          <w:color w:val="000000" w:themeColor="text1"/>
          <w:sz w:val="22"/>
          <w:szCs w:val="22"/>
        </w:rPr>
      </w:pPr>
      <w:r w:rsidRPr="00417912">
        <w:rPr>
          <w:rFonts w:eastAsia="Arial" w:cs="Arial"/>
          <w:sz w:val="22"/>
          <w:szCs w:val="22"/>
        </w:rPr>
        <w:lastRenderedPageBreak/>
        <w:t xml:space="preserve">Afianzar los vínculos de cuidado mutuo en los entornos familiares de </w:t>
      </w:r>
      <w:r w:rsidR="0011145A" w:rsidRPr="00417912">
        <w:rPr>
          <w:rFonts w:eastAsia="Arial" w:cs="Arial"/>
          <w:sz w:val="22"/>
          <w:szCs w:val="22"/>
        </w:rPr>
        <w:t xml:space="preserve">las y </w:t>
      </w:r>
      <w:r w:rsidRPr="00417912">
        <w:rPr>
          <w:rFonts w:eastAsia="Arial" w:cs="Arial"/>
          <w:sz w:val="22"/>
          <w:szCs w:val="22"/>
        </w:rPr>
        <w:t>los participantes a través del fortalecimiento de la corresponsabilidad y la transf</w:t>
      </w:r>
      <w:r w:rsidR="0011145A" w:rsidRPr="00417912">
        <w:rPr>
          <w:rFonts w:eastAsia="Arial" w:cs="Arial"/>
          <w:sz w:val="22"/>
          <w:szCs w:val="22"/>
        </w:rPr>
        <w:t>ormación de prácticas de riesgo.</w:t>
      </w:r>
    </w:p>
    <w:p w14:paraId="70BF9072" w14:textId="057FCDF6" w:rsidR="004D0BA8" w:rsidRPr="00417912" w:rsidRDefault="0011145A" w:rsidP="000D2F47">
      <w:pPr>
        <w:pStyle w:val="Prrafodelista"/>
        <w:numPr>
          <w:ilvl w:val="0"/>
          <w:numId w:val="16"/>
        </w:numPr>
        <w:spacing w:before="200" w:after="200"/>
        <w:jc w:val="both"/>
        <w:rPr>
          <w:rFonts w:eastAsia="Arial" w:cs="Arial"/>
          <w:color w:val="000000" w:themeColor="text1"/>
          <w:sz w:val="22"/>
          <w:szCs w:val="22"/>
        </w:rPr>
      </w:pPr>
      <w:r w:rsidRPr="00417912">
        <w:rPr>
          <w:rFonts w:eastAsia="Arial" w:cs="Arial"/>
          <w:color w:val="000000" w:themeColor="text1"/>
          <w:sz w:val="22"/>
          <w:szCs w:val="22"/>
          <w:lang w:val="es-MX"/>
        </w:rPr>
        <w:t>Proveer herramientas para la generación de estrategias sostenibles de prevenc</w:t>
      </w:r>
      <w:r w:rsidR="00332D84" w:rsidRPr="00417912">
        <w:rPr>
          <w:rFonts w:eastAsia="Arial" w:cs="Arial"/>
          <w:color w:val="000000" w:themeColor="text1"/>
          <w:sz w:val="22"/>
          <w:szCs w:val="22"/>
          <w:lang w:val="es-MX"/>
        </w:rPr>
        <w:t xml:space="preserve">ión comunitaria, que apoye </w:t>
      </w:r>
      <w:r w:rsidR="002E6242" w:rsidRPr="00417912">
        <w:rPr>
          <w:rFonts w:eastAsia="Arial" w:cs="Arial"/>
          <w:color w:val="000000" w:themeColor="text1"/>
          <w:sz w:val="22"/>
          <w:szCs w:val="22"/>
          <w:lang w:val="es-MX"/>
        </w:rPr>
        <w:t>la construcción de</w:t>
      </w:r>
      <w:r w:rsidRPr="00417912">
        <w:rPr>
          <w:rFonts w:eastAsia="Arial" w:cs="Arial"/>
          <w:color w:val="000000" w:themeColor="text1"/>
          <w:sz w:val="22"/>
          <w:szCs w:val="22"/>
          <w:lang w:val="es-MX"/>
        </w:rPr>
        <w:t xml:space="preserve"> </w:t>
      </w:r>
      <w:r w:rsidR="002E6242" w:rsidRPr="00417912">
        <w:rPr>
          <w:rFonts w:eastAsia="Arial" w:cs="Arial"/>
          <w:color w:val="000000" w:themeColor="text1"/>
          <w:sz w:val="22"/>
          <w:szCs w:val="22"/>
          <w:lang w:val="es-MX"/>
        </w:rPr>
        <w:t xml:space="preserve">los </w:t>
      </w:r>
      <w:r w:rsidRPr="00417912">
        <w:rPr>
          <w:rFonts w:eastAsia="Arial" w:cs="Arial"/>
          <w:color w:val="000000" w:themeColor="text1"/>
          <w:sz w:val="22"/>
          <w:szCs w:val="22"/>
          <w:lang w:val="es-MX"/>
        </w:rPr>
        <w:t xml:space="preserve">proyectos de vida de </w:t>
      </w:r>
      <w:r w:rsidR="002E6242" w:rsidRPr="00417912">
        <w:rPr>
          <w:rFonts w:eastAsia="Arial" w:cs="Arial"/>
          <w:color w:val="000000" w:themeColor="text1"/>
          <w:sz w:val="22"/>
          <w:szCs w:val="22"/>
          <w:lang w:val="es-MX"/>
        </w:rPr>
        <w:t>niñas y niños y les aleje</w:t>
      </w:r>
      <w:r w:rsidRPr="00417912">
        <w:rPr>
          <w:rFonts w:eastAsia="Arial" w:cs="Arial"/>
          <w:color w:val="000000" w:themeColor="text1"/>
          <w:sz w:val="22"/>
          <w:szCs w:val="22"/>
          <w:lang w:val="es-MX"/>
        </w:rPr>
        <w:t xml:space="preserve"> de riesgos propios del territorio, identificando </w:t>
      </w:r>
      <w:r w:rsidR="004D0BA8" w:rsidRPr="00417912">
        <w:rPr>
          <w:rFonts w:eastAsia="Arial" w:cs="Arial"/>
          <w:sz w:val="22"/>
          <w:szCs w:val="22"/>
        </w:rPr>
        <w:t>re</w:t>
      </w:r>
      <w:r w:rsidR="002E6242" w:rsidRPr="00417912">
        <w:rPr>
          <w:rFonts w:eastAsia="Arial" w:cs="Arial"/>
          <w:sz w:val="22"/>
          <w:szCs w:val="22"/>
        </w:rPr>
        <w:t xml:space="preserve">cursos locales y fortaleciendo </w:t>
      </w:r>
      <w:r w:rsidR="004D0BA8" w:rsidRPr="00417912">
        <w:rPr>
          <w:rFonts w:eastAsia="Arial" w:cs="Arial"/>
          <w:sz w:val="22"/>
          <w:szCs w:val="22"/>
        </w:rPr>
        <w:t xml:space="preserve">habilidades de actores territoriales. </w:t>
      </w:r>
    </w:p>
    <w:p w14:paraId="4426B4CC" w14:textId="76145714" w:rsidR="002E6242" w:rsidRPr="00417912" w:rsidRDefault="004D0BA8" w:rsidP="000D2F47">
      <w:pPr>
        <w:pStyle w:val="Prrafodelista"/>
        <w:numPr>
          <w:ilvl w:val="0"/>
          <w:numId w:val="16"/>
        </w:numPr>
        <w:spacing w:before="200" w:after="200"/>
        <w:jc w:val="both"/>
        <w:rPr>
          <w:rFonts w:eastAsia="Arial" w:cs="Arial"/>
          <w:sz w:val="22"/>
          <w:szCs w:val="22"/>
        </w:rPr>
      </w:pPr>
      <w:r w:rsidRPr="00417912">
        <w:rPr>
          <w:rFonts w:eastAsia="Arial" w:cs="Arial"/>
          <w:sz w:val="22"/>
          <w:szCs w:val="22"/>
        </w:rPr>
        <w:t>Fortalecer l</w:t>
      </w:r>
      <w:r w:rsidR="002E6242" w:rsidRPr="00417912">
        <w:rPr>
          <w:rFonts w:eastAsia="Arial" w:cs="Arial"/>
          <w:sz w:val="22"/>
          <w:szCs w:val="22"/>
        </w:rPr>
        <w:t>as instancias intersectoriales del</w:t>
      </w:r>
      <w:r w:rsidRPr="00417912">
        <w:rPr>
          <w:rFonts w:eastAsia="Arial" w:cs="Arial"/>
          <w:sz w:val="22"/>
          <w:szCs w:val="22"/>
        </w:rPr>
        <w:t xml:space="preserve"> nivel territorial </w:t>
      </w:r>
      <w:r w:rsidR="002E6242" w:rsidRPr="00417912">
        <w:rPr>
          <w:rFonts w:eastAsia="Arial" w:cs="Arial"/>
          <w:sz w:val="22"/>
          <w:szCs w:val="22"/>
          <w:lang w:val="es-MX"/>
        </w:rPr>
        <w:t xml:space="preserve">para la toma de decisiones informadas y oportunas para la prevención </w:t>
      </w:r>
      <w:r w:rsidR="00332D84" w:rsidRPr="00417912">
        <w:rPr>
          <w:rFonts w:eastAsia="Arial" w:cs="Arial"/>
          <w:sz w:val="22"/>
          <w:szCs w:val="22"/>
          <w:lang w:val="es-MX"/>
        </w:rPr>
        <w:t>del trabajo infantil, violencia</w:t>
      </w:r>
      <w:r w:rsidR="002E6242" w:rsidRPr="00417912">
        <w:rPr>
          <w:rFonts w:eastAsia="Arial" w:cs="Arial"/>
          <w:sz w:val="22"/>
          <w:szCs w:val="22"/>
          <w:lang w:val="es-MX"/>
        </w:rPr>
        <w:t xml:space="preserve"> al interior de las familias y violencias sexuales que afectan a niñas y niños, </w:t>
      </w:r>
      <w:r w:rsidRPr="00417912">
        <w:rPr>
          <w:rFonts w:eastAsia="Arial" w:cs="Arial"/>
          <w:sz w:val="22"/>
          <w:szCs w:val="22"/>
        </w:rPr>
        <w:t>a través del fortalecimiento de sus capacidades técnicas y acompañamiento territorial</w:t>
      </w:r>
      <w:r w:rsidR="002E6242" w:rsidRPr="00417912">
        <w:rPr>
          <w:rFonts w:eastAsia="Arial" w:cs="Arial"/>
          <w:sz w:val="22"/>
          <w:szCs w:val="22"/>
        </w:rPr>
        <w:t>.</w:t>
      </w:r>
    </w:p>
    <w:p w14:paraId="0220174C" w14:textId="68E68A60" w:rsidR="006059C7" w:rsidRPr="00417912" w:rsidRDefault="00845D6C" w:rsidP="00845D6C">
      <w:pPr>
        <w:pStyle w:val="Ttulo2"/>
      </w:pPr>
      <w:bookmarkStart w:id="53" w:name="_Toc37164514"/>
      <w:bookmarkStart w:id="54" w:name="_Toc59709032"/>
      <w:r>
        <w:t xml:space="preserve">3.2. </w:t>
      </w:r>
      <w:r w:rsidR="006059C7" w:rsidRPr="00417912">
        <w:t>Población Objetivo</w:t>
      </w:r>
      <w:bookmarkEnd w:id="53"/>
      <w:bookmarkEnd w:id="54"/>
    </w:p>
    <w:p w14:paraId="03FC067D" w14:textId="77777777" w:rsidR="00AA2EDC" w:rsidRPr="00417912" w:rsidRDefault="00AA2EDC" w:rsidP="00417912">
      <w:pPr>
        <w:pStyle w:val="Subttulo"/>
        <w:ind w:left="1146"/>
        <w:jc w:val="both"/>
        <w:rPr>
          <w:rFonts w:cs="Arial"/>
          <w:sz w:val="22"/>
          <w:szCs w:val="22"/>
        </w:rPr>
      </w:pPr>
    </w:p>
    <w:p w14:paraId="688C42F7" w14:textId="56CFFACD" w:rsidR="00845D6C" w:rsidRDefault="004D0BA8" w:rsidP="00417912">
      <w:pPr>
        <w:jc w:val="both"/>
        <w:rPr>
          <w:rFonts w:cs="Arial"/>
          <w:sz w:val="22"/>
          <w:szCs w:val="22"/>
        </w:rPr>
      </w:pPr>
      <w:bookmarkStart w:id="55" w:name="_Toc37164515"/>
      <w:r w:rsidRPr="00417912">
        <w:rPr>
          <w:rFonts w:cs="Arial"/>
          <w:sz w:val="22"/>
          <w:szCs w:val="22"/>
        </w:rPr>
        <w:t xml:space="preserve">La población sujeta de atención está compuesta por </w:t>
      </w:r>
      <w:r w:rsidR="00514562" w:rsidRPr="00417912">
        <w:rPr>
          <w:rFonts w:cs="Arial"/>
          <w:sz w:val="22"/>
          <w:szCs w:val="22"/>
        </w:rPr>
        <w:t xml:space="preserve">niñas y niños entre los 6 y los 13 </w:t>
      </w:r>
      <w:r w:rsidRPr="00417912">
        <w:rPr>
          <w:rFonts w:cs="Arial"/>
          <w:sz w:val="22"/>
          <w:szCs w:val="22"/>
        </w:rPr>
        <w:t>años, en condición de vulnera</w:t>
      </w:r>
      <w:r w:rsidR="00514562" w:rsidRPr="00417912">
        <w:rPr>
          <w:rFonts w:cs="Arial"/>
          <w:sz w:val="22"/>
          <w:szCs w:val="22"/>
        </w:rPr>
        <w:t>bilidad social y territorial. Lo anterior, debido a que estos se encuentran en una</w:t>
      </w:r>
      <w:r w:rsidRPr="00417912">
        <w:rPr>
          <w:rFonts w:cs="Arial"/>
          <w:sz w:val="22"/>
          <w:szCs w:val="22"/>
        </w:rPr>
        <w:t xml:space="preserve"> mayor exposición a </w:t>
      </w:r>
      <w:r w:rsidR="00873B07" w:rsidRPr="00417912">
        <w:rPr>
          <w:rFonts w:cs="Arial"/>
          <w:sz w:val="22"/>
          <w:szCs w:val="22"/>
        </w:rPr>
        <w:t>violencias</w:t>
      </w:r>
      <w:r w:rsidRPr="00417912">
        <w:rPr>
          <w:rFonts w:cs="Arial"/>
          <w:sz w:val="22"/>
          <w:szCs w:val="22"/>
        </w:rPr>
        <w:t xml:space="preserve"> debido a la presencia de determinantes sociales que configuran un riesgo inminente de vulneración de derechos asociado</w:t>
      </w:r>
      <w:r w:rsidR="00514562" w:rsidRPr="00417912">
        <w:rPr>
          <w:rFonts w:cs="Arial"/>
          <w:sz w:val="22"/>
          <w:szCs w:val="22"/>
        </w:rPr>
        <w:t>s</w:t>
      </w:r>
      <w:r w:rsidRPr="00417912">
        <w:rPr>
          <w:rFonts w:cs="Arial"/>
          <w:sz w:val="22"/>
          <w:szCs w:val="22"/>
        </w:rPr>
        <w:t xml:space="preserve"> al </w:t>
      </w:r>
      <w:r w:rsidR="00514562" w:rsidRPr="00417912">
        <w:rPr>
          <w:rFonts w:cs="Arial"/>
          <w:sz w:val="22"/>
          <w:szCs w:val="22"/>
        </w:rPr>
        <w:t xml:space="preserve">trabajo infantil, </w:t>
      </w:r>
      <w:r w:rsidR="00873B07" w:rsidRPr="00417912">
        <w:rPr>
          <w:rFonts w:eastAsia="Arial" w:cs="Arial"/>
          <w:sz w:val="22"/>
          <w:szCs w:val="22"/>
          <w:lang w:val="es-MX"/>
        </w:rPr>
        <w:t>violencia</w:t>
      </w:r>
      <w:r w:rsidR="00514562" w:rsidRPr="00417912">
        <w:rPr>
          <w:rFonts w:eastAsia="Arial" w:cs="Arial"/>
          <w:sz w:val="22"/>
          <w:szCs w:val="22"/>
          <w:lang w:val="es-MX"/>
        </w:rPr>
        <w:t xml:space="preserve"> al interior de las familias y violencias sexuales</w:t>
      </w:r>
      <w:r w:rsidRPr="00417912">
        <w:rPr>
          <w:rFonts w:cs="Arial"/>
          <w:sz w:val="22"/>
          <w:szCs w:val="22"/>
        </w:rPr>
        <w:t>.</w:t>
      </w:r>
      <w:r w:rsidR="00514562" w:rsidRPr="00417912">
        <w:rPr>
          <w:rFonts w:cs="Arial"/>
          <w:sz w:val="22"/>
          <w:szCs w:val="22"/>
        </w:rPr>
        <w:t xml:space="preserve"> A su vez, </w:t>
      </w:r>
      <w:r w:rsidRPr="00417912">
        <w:rPr>
          <w:rFonts w:cs="Arial"/>
          <w:sz w:val="22"/>
          <w:szCs w:val="22"/>
        </w:rPr>
        <w:t xml:space="preserve">está dirigida a </w:t>
      </w:r>
      <w:r w:rsidR="00514562" w:rsidRPr="00417912">
        <w:rPr>
          <w:rFonts w:cs="Arial"/>
          <w:sz w:val="22"/>
          <w:szCs w:val="22"/>
        </w:rPr>
        <w:t xml:space="preserve">niñas y niños </w:t>
      </w:r>
      <w:r w:rsidRPr="00417912">
        <w:rPr>
          <w:rFonts w:cs="Arial"/>
          <w:sz w:val="22"/>
          <w:szCs w:val="22"/>
        </w:rPr>
        <w:t>que habitan en zonas rurales y rurales dispersas adecuándose a las</w:t>
      </w:r>
      <w:r w:rsidR="00514562" w:rsidRPr="00417912">
        <w:rPr>
          <w:rFonts w:cs="Arial"/>
          <w:sz w:val="22"/>
          <w:szCs w:val="22"/>
        </w:rPr>
        <w:t xml:space="preserve"> singularidades geográficas, </w:t>
      </w:r>
      <w:r w:rsidR="005C6B8B">
        <w:rPr>
          <w:rFonts w:cs="Arial"/>
          <w:sz w:val="22"/>
          <w:szCs w:val="22"/>
        </w:rPr>
        <w:t xml:space="preserve">condición migratoria, </w:t>
      </w:r>
      <w:r w:rsidR="00514562" w:rsidRPr="00417912">
        <w:rPr>
          <w:rFonts w:cs="Arial"/>
          <w:sz w:val="22"/>
          <w:szCs w:val="22"/>
        </w:rPr>
        <w:t>de género, diversidad sexual, pertenencia étnica</w:t>
      </w:r>
      <w:r w:rsidR="005C6B8B">
        <w:rPr>
          <w:rFonts w:cs="Arial"/>
          <w:sz w:val="22"/>
          <w:szCs w:val="22"/>
        </w:rPr>
        <w:t xml:space="preserve">, </w:t>
      </w:r>
      <w:r w:rsidRPr="00417912">
        <w:rPr>
          <w:rFonts w:cs="Arial"/>
          <w:sz w:val="22"/>
          <w:szCs w:val="22"/>
        </w:rPr>
        <w:t>y discapacidad.</w:t>
      </w:r>
    </w:p>
    <w:p w14:paraId="69C1BC6C" w14:textId="77777777" w:rsidR="005C6B8B" w:rsidRPr="00417912" w:rsidRDefault="005C6B8B" w:rsidP="00417912">
      <w:pPr>
        <w:jc w:val="both"/>
        <w:rPr>
          <w:rFonts w:cs="Arial"/>
          <w:sz w:val="22"/>
          <w:szCs w:val="22"/>
        </w:rPr>
      </w:pPr>
    </w:p>
    <w:p w14:paraId="0B1CCB08" w14:textId="133155F3" w:rsidR="006059C7" w:rsidRPr="00417912" w:rsidRDefault="00845D6C" w:rsidP="00845D6C">
      <w:pPr>
        <w:pStyle w:val="Ttulo3"/>
      </w:pPr>
      <w:bookmarkStart w:id="56" w:name="_Toc59116770"/>
      <w:bookmarkStart w:id="57" w:name="_Toc59117800"/>
      <w:bookmarkStart w:id="58" w:name="_Toc59117937"/>
      <w:bookmarkStart w:id="59" w:name="_Toc59709033"/>
      <w:r>
        <w:t xml:space="preserve">3.3. </w:t>
      </w:r>
      <w:r w:rsidR="006059C7" w:rsidRPr="00417912">
        <w:t xml:space="preserve">Criterios de </w:t>
      </w:r>
      <w:r w:rsidR="001D4FE5" w:rsidRPr="00417912">
        <w:t>Focalización</w:t>
      </w:r>
      <w:bookmarkEnd w:id="55"/>
      <w:bookmarkEnd w:id="56"/>
      <w:bookmarkEnd w:id="57"/>
      <w:bookmarkEnd w:id="58"/>
      <w:bookmarkEnd w:id="59"/>
    </w:p>
    <w:p w14:paraId="14F001BF" w14:textId="77777777" w:rsidR="00AA2EDC" w:rsidRPr="00417912" w:rsidRDefault="00AA2EDC" w:rsidP="00417912">
      <w:pPr>
        <w:jc w:val="both"/>
        <w:rPr>
          <w:rFonts w:cs="Arial"/>
          <w:sz w:val="22"/>
          <w:szCs w:val="22"/>
        </w:rPr>
      </w:pPr>
    </w:p>
    <w:p w14:paraId="5642B066" w14:textId="468E969B" w:rsidR="004D0BA8" w:rsidRPr="00417912" w:rsidRDefault="00BB4C30" w:rsidP="00417912">
      <w:pPr>
        <w:pStyle w:val="Prrafodelista"/>
        <w:ind w:left="0"/>
        <w:jc w:val="both"/>
        <w:rPr>
          <w:rFonts w:cs="Arial"/>
          <w:sz w:val="22"/>
          <w:szCs w:val="22"/>
        </w:rPr>
      </w:pPr>
      <w:r w:rsidRPr="00417912">
        <w:rPr>
          <w:rFonts w:cs="Arial"/>
          <w:sz w:val="22"/>
          <w:szCs w:val="22"/>
        </w:rPr>
        <w:t xml:space="preserve">Las niñas y niños </w:t>
      </w:r>
      <w:r w:rsidR="0002328C">
        <w:rPr>
          <w:rFonts w:cs="Arial"/>
          <w:sz w:val="22"/>
          <w:szCs w:val="22"/>
        </w:rPr>
        <w:t>entre los 6 y 13 años</w:t>
      </w:r>
      <w:r w:rsidR="0002328C" w:rsidRPr="00417912">
        <w:rPr>
          <w:rFonts w:cs="Arial"/>
          <w:sz w:val="22"/>
          <w:szCs w:val="22"/>
        </w:rPr>
        <w:t xml:space="preserve"> </w:t>
      </w:r>
      <w:r w:rsidRPr="00417912">
        <w:rPr>
          <w:rFonts w:cs="Arial"/>
          <w:sz w:val="22"/>
          <w:szCs w:val="22"/>
        </w:rPr>
        <w:t xml:space="preserve">que hacen parte de la presente Estrategia, </w:t>
      </w:r>
      <w:r w:rsidR="004D0BA8" w:rsidRPr="00417912">
        <w:rPr>
          <w:rFonts w:cs="Arial"/>
          <w:sz w:val="22"/>
          <w:szCs w:val="22"/>
        </w:rPr>
        <w:t>de</w:t>
      </w:r>
      <w:r w:rsidRPr="00417912">
        <w:rPr>
          <w:rFonts w:cs="Arial"/>
          <w:sz w:val="22"/>
          <w:szCs w:val="22"/>
        </w:rPr>
        <w:t>berán</w:t>
      </w:r>
      <w:r w:rsidR="004D0BA8" w:rsidRPr="00417912">
        <w:rPr>
          <w:rFonts w:cs="Arial"/>
          <w:sz w:val="22"/>
          <w:szCs w:val="22"/>
        </w:rPr>
        <w:t xml:space="preserve"> cumplir </w:t>
      </w:r>
      <w:r w:rsidRPr="00417912">
        <w:rPr>
          <w:rFonts w:cs="Arial"/>
          <w:sz w:val="22"/>
          <w:szCs w:val="22"/>
        </w:rPr>
        <w:t xml:space="preserve">con </w:t>
      </w:r>
      <w:r w:rsidR="004D0BA8" w:rsidRPr="00417912">
        <w:rPr>
          <w:rFonts w:cs="Arial"/>
          <w:sz w:val="22"/>
          <w:szCs w:val="22"/>
        </w:rPr>
        <w:t>alguno de los siguientes criterios:</w:t>
      </w:r>
    </w:p>
    <w:p w14:paraId="57762A58" w14:textId="77777777" w:rsidR="004D0BA8" w:rsidRPr="00417912" w:rsidRDefault="004D0BA8" w:rsidP="00417912">
      <w:pPr>
        <w:pStyle w:val="Prrafodelista"/>
        <w:ind w:left="426"/>
        <w:jc w:val="both"/>
        <w:rPr>
          <w:rFonts w:cs="Arial"/>
          <w:sz w:val="22"/>
          <w:szCs w:val="22"/>
        </w:rPr>
      </w:pPr>
    </w:p>
    <w:p w14:paraId="6B436462" w14:textId="38B45ACF" w:rsidR="004D0BA8" w:rsidRPr="00417912" w:rsidRDefault="004D0BA8" w:rsidP="000D2F47">
      <w:pPr>
        <w:pStyle w:val="Prrafodelista"/>
        <w:numPr>
          <w:ilvl w:val="0"/>
          <w:numId w:val="22"/>
        </w:numPr>
        <w:jc w:val="both"/>
        <w:rPr>
          <w:rFonts w:cs="Arial"/>
          <w:sz w:val="22"/>
          <w:szCs w:val="22"/>
        </w:rPr>
      </w:pPr>
      <w:r w:rsidRPr="00417912">
        <w:rPr>
          <w:rFonts w:cs="Arial"/>
          <w:sz w:val="22"/>
          <w:szCs w:val="22"/>
        </w:rPr>
        <w:t>Estar identificado en las bases de datos del SISBEN, de acuerdo con los criterios definidos en la Resolución 490 de 2013 de la Dirección de Planeación y Control de Gestión del ICBF o aquellas normas que la modifiquen, adicionen o complementen.</w:t>
      </w:r>
      <w:r w:rsidR="00FB0EE3">
        <w:rPr>
          <w:rFonts w:cs="Arial"/>
          <w:sz w:val="22"/>
          <w:szCs w:val="22"/>
        </w:rPr>
        <w:t xml:space="preserve"> </w:t>
      </w:r>
      <w:r w:rsidR="00FB0EE3" w:rsidRPr="00FB0EE3">
        <w:rPr>
          <w:rFonts w:cs="Arial"/>
          <w:sz w:val="22"/>
          <w:szCs w:val="22"/>
        </w:rPr>
        <w:t>En caso de que se publique un nuevo acto administrativo por parte del ICBF actualizando los criterios definidos, se tendrá en cuenta este último.</w:t>
      </w:r>
    </w:p>
    <w:p w14:paraId="136EEB75" w14:textId="50AF7A1D" w:rsidR="004D0BA8" w:rsidRPr="00417912" w:rsidRDefault="004D0BA8" w:rsidP="000D2F47">
      <w:pPr>
        <w:pStyle w:val="Prrafodelista"/>
        <w:numPr>
          <w:ilvl w:val="0"/>
          <w:numId w:val="22"/>
        </w:numPr>
        <w:jc w:val="both"/>
        <w:rPr>
          <w:rFonts w:cs="Arial"/>
          <w:sz w:val="22"/>
          <w:szCs w:val="22"/>
        </w:rPr>
      </w:pPr>
      <w:r w:rsidRPr="00417912">
        <w:rPr>
          <w:rFonts w:cs="Arial"/>
          <w:sz w:val="22"/>
          <w:szCs w:val="22"/>
        </w:rPr>
        <w:t>Estar identificado como víctima del conflicto armado en el Registro Único de Víctimas (RUV) de la Unidad de Atención y Reparación Integral a las Víctimas (UARIV).</w:t>
      </w:r>
    </w:p>
    <w:p w14:paraId="214B91B1" w14:textId="76EC9755" w:rsidR="004D0BA8" w:rsidRPr="00417912" w:rsidRDefault="004D0BA8" w:rsidP="000D2F47">
      <w:pPr>
        <w:pStyle w:val="Prrafodelista"/>
        <w:numPr>
          <w:ilvl w:val="0"/>
          <w:numId w:val="22"/>
        </w:numPr>
        <w:jc w:val="both"/>
        <w:rPr>
          <w:rFonts w:cs="Arial"/>
          <w:sz w:val="22"/>
          <w:szCs w:val="22"/>
        </w:rPr>
      </w:pPr>
      <w:r w:rsidRPr="00417912">
        <w:rPr>
          <w:rFonts w:cs="Arial"/>
          <w:sz w:val="22"/>
          <w:szCs w:val="22"/>
        </w:rPr>
        <w:t xml:space="preserve">Encontrarse en situación de pobreza extrema. </w:t>
      </w:r>
    </w:p>
    <w:p w14:paraId="69C64081" w14:textId="0E145203" w:rsidR="004D0BA8" w:rsidRPr="00417912" w:rsidRDefault="004D0BA8" w:rsidP="000D2F47">
      <w:pPr>
        <w:pStyle w:val="Prrafodelista"/>
        <w:numPr>
          <w:ilvl w:val="0"/>
          <w:numId w:val="22"/>
        </w:numPr>
        <w:jc w:val="both"/>
        <w:rPr>
          <w:rFonts w:cs="Arial"/>
          <w:sz w:val="22"/>
          <w:szCs w:val="22"/>
        </w:rPr>
      </w:pPr>
      <w:r w:rsidRPr="00417912">
        <w:rPr>
          <w:rFonts w:cs="Arial"/>
          <w:sz w:val="22"/>
          <w:szCs w:val="22"/>
        </w:rPr>
        <w:t>Encontrarse en un Proceso Administrativo de Restablecimiento de Derechos (PARD)</w:t>
      </w:r>
      <w:r w:rsidR="0002328C">
        <w:rPr>
          <w:rFonts w:cs="Arial"/>
          <w:sz w:val="22"/>
          <w:szCs w:val="22"/>
        </w:rPr>
        <w:t xml:space="preserve"> en curso</w:t>
      </w:r>
      <w:r w:rsidRPr="00417912">
        <w:rPr>
          <w:rFonts w:cs="Arial"/>
          <w:sz w:val="22"/>
          <w:szCs w:val="22"/>
        </w:rPr>
        <w:t>.</w:t>
      </w:r>
    </w:p>
    <w:p w14:paraId="75A5816E" w14:textId="06CF5695" w:rsidR="004D0BA8" w:rsidRDefault="004D0BA8" w:rsidP="000D2F47">
      <w:pPr>
        <w:pStyle w:val="Prrafodelista"/>
        <w:numPr>
          <w:ilvl w:val="0"/>
          <w:numId w:val="22"/>
        </w:numPr>
        <w:jc w:val="both"/>
        <w:rPr>
          <w:rFonts w:cs="Arial"/>
          <w:sz w:val="22"/>
          <w:szCs w:val="22"/>
        </w:rPr>
      </w:pPr>
      <w:r w:rsidRPr="00417912">
        <w:rPr>
          <w:rFonts w:cs="Arial"/>
          <w:sz w:val="22"/>
          <w:szCs w:val="22"/>
        </w:rPr>
        <w:t xml:space="preserve">Haber </w:t>
      </w:r>
      <w:r w:rsidR="0002328C">
        <w:rPr>
          <w:rFonts w:cs="Arial"/>
          <w:sz w:val="22"/>
          <w:szCs w:val="22"/>
        </w:rPr>
        <w:t xml:space="preserve">contado con un </w:t>
      </w:r>
      <w:r w:rsidR="0002328C" w:rsidRPr="00417912">
        <w:rPr>
          <w:rFonts w:cs="Arial"/>
          <w:sz w:val="22"/>
          <w:szCs w:val="22"/>
        </w:rPr>
        <w:t>Proceso Administrativo de Restablecimiento de Derechos</w:t>
      </w:r>
      <w:r w:rsidR="0002328C">
        <w:rPr>
          <w:rFonts w:cs="Arial"/>
          <w:sz w:val="22"/>
          <w:szCs w:val="22"/>
        </w:rPr>
        <w:t xml:space="preserve"> </w:t>
      </w:r>
      <w:r w:rsidR="0002328C" w:rsidRPr="00417912">
        <w:rPr>
          <w:rFonts w:cs="Arial"/>
          <w:sz w:val="22"/>
          <w:szCs w:val="22"/>
        </w:rPr>
        <w:t xml:space="preserve">(PARD) </w:t>
      </w:r>
      <w:r w:rsidR="0002328C">
        <w:rPr>
          <w:rFonts w:cs="Arial"/>
          <w:sz w:val="22"/>
          <w:szCs w:val="22"/>
        </w:rPr>
        <w:t>y que actualmente se encuentra cerrado</w:t>
      </w:r>
      <w:r w:rsidRPr="00417912">
        <w:rPr>
          <w:rFonts w:cs="Arial"/>
          <w:sz w:val="22"/>
          <w:szCs w:val="22"/>
        </w:rPr>
        <w:t>.</w:t>
      </w:r>
    </w:p>
    <w:p w14:paraId="4550E570" w14:textId="77777777" w:rsidR="008632BC" w:rsidRDefault="008632BC" w:rsidP="000D2F47">
      <w:pPr>
        <w:pStyle w:val="Prrafodelista"/>
        <w:numPr>
          <w:ilvl w:val="0"/>
          <w:numId w:val="22"/>
        </w:numPr>
        <w:jc w:val="both"/>
        <w:rPr>
          <w:rFonts w:cs="Arial"/>
          <w:sz w:val="22"/>
          <w:szCs w:val="22"/>
        </w:rPr>
      </w:pPr>
      <w:r>
        <w:rPr>
          <w:rFonts w:cs="Arial"/>
          <w:sz w:val="22"/>
          <w:szCs w:val="22"/>
        </w:rPr>
        <w:t xml:space="preserve">Que se encuentre </w:t>
      </w:r>
      <w:r w:rsidRPr="00417912">
        <w:rPr>
          <w:rFonts w:cs="Arial"/>
          <w:sz w:val="22"/>
          <w:szCs w:val="22"/>
        </w:rPr>
        <w:t>en declaratoria de adoptabilidad</w:t>
      </w:r>
      <w:r>
        <w:rPr>
          <w:rFonts w:cs="Arial"/>
          <w:sz w:val="22"/>
          <w:szCs w:val="22"/>
        </w:rPr>
        <w:t xml:space="preserve"> definida por las autoridades administrativas competentes.</w:t>
      </w:r>
    </w:p>
    <w:p w14:paraId="2482C4DF" w14:textId="759D51A8" w:rsidR="004D0BA8" w:rsidRPr="00417912" w:rsidRDefault="00660FA3" w:rsidP="000D2F47">
      <w:pPr>
        <w:pStyle w:val="Prrafodelista"/>
        <w:numPr>
          <w:ilvl w:val="0"/>
          <w:numId w:val="22"/>
        </w:numPr>
        <w:jc w:val="both"/>
        <w:rPr>
          <w:rFonts w:cs="Arial"/>
          <w:sz w:val="22"/>
          <w:szCs w:val="22"/>
        </w:rPr>
      </w:pPr>
      <w:r w:rsidRPr="00417912">
        <w:rPr>
          <w:rFonts w:cs="Arial"/>
          <w:sz w:val="22"/>
          <w:szCs w:val="22"/>
        </w:rPr>
        <w:t>Ser identificado por</w:t>
      </w:r>
      <w:r w:rsidR="004D0BA8" w:rsidRPr="00417912">
        <w:rPr>
          <w:rFonts w:cs="Arial"/>
          <w:sz w:val="22"/>
          <w:szCs w:val="22"/>
        </w:rPr>
        <w:t xml:space="preserve"> la aplicación de modelos predictores de violencia o vulneración del ICBF.</w:t>
      </w:r>
    </w:p>
    <w:p w14:paraId="45806DE6" w14:textId="60FE459C" w:rsidR="004D0BA8" w:rsidRPr="00417912" w:rsidRDefault="004D0BA8" w:rsidP="000D2F47">
      <w:pPr>
        <w:pStyle w:val="Prrafodelista"/>
        <w:numPr>
          <w:ilvl w:val="0"/>
          <w:numId w:val="22"/>
        </w:numPr>
        <w:jc w:val="both"/>
        <w:rPr>
          <w:rFonts w:cs="Arial"/>
          <w:sz w:val="22"/>
          <w:szCs w:val="22"/>
        </w:rPr>
      </w:pPr>
      <w:r w:rsidRPr="00417912">
        <w:rPr>
          <w:rFonts w:cs="Arial"/>
          <w:sz w:val="22"/>
          <w:szCs w:val="22"/>
        </w:rPr>
        <w:t>Encontrars</w:t>
      </w:r>
      <w:r w:rsidR="00660FA3" w:rsidRPr="00417912">
        <w:rPr>
          <w:rFonts w:cs="Arial"/>
          <w:sz w:val="22"/>
          <w:szCs w:val="22"/>
        </w:rPr>
        <w:t xml:space="preserve">e en condición de migrante o </w:t>
      </w:r>
      <w:r w:rsidR="0002328C">
        <w:rPr>
          <w:rFonts w:cs="Arial"/>
          <w:sz w:val="22"/>
          <w:szCs w:val="22"/>
        </w:rPr>
        <w:t xml:space="preserve">de </w:t>
      </w:r>
      <w:r w:rsidRPr="00417912">
        <w:rPr>
          <w:rFonts w:cs="Arial"/>
          <w:sz w:val="22"/>
          <w:szCs w:val="22"/>
        </w:rPr>
        <w:t>retorn</w:t>
      </w:r>
      <w:r w:rsidR="0002328C">
        <w:rPr>
          <w:rFonts w:cs="Arial"/>
          <w:sz w:val="22"/>
          <w:szCs w:val="22"/>
        </w:rPr>
        <w:t>o</w:t>
      </w:r>
      <w:r w:rsidRPr="00417912">
        <w:rPr>
          <w:rFonts w:cs="Arial"/>
          <w:sz w:val="22"/>
          <w:szCs w:val="22"/>
        </w:rPr>
        <w:t xml:space="preserve"> al país.</w:t>
      </w:r>
    </w:p>
    <w:p w14:paraId="26576A94" w14:textId="77777777" w:rsidR="00E6030A" w:rsidRDefault="00E51E8C" w:rsidP="000D2F47">
      <w:pPr>
        <w:pStyle w:val="Prrafodelista"/>
        <w:numPr>
          <w:ilvl w:val="0"/>
          <w:numId w:val="22"/>
        </w:numPr>
        <w:jc w:val="both"/>
        <w:rPr>
          <w:rFonts w:cs="Arial"/>
          <w:sz w:val="22"/>
          <w:szCs w:val="22"/>
        </w:rPr>
      </w:pPr>
      <w:r>
        <w:rPr>
          <w:rFonts w:cs="Arial"/>
          <w:sz w:val="22"/>
          <w:szCs w:val="22"/>
        </w:rPr>
        <w:t>E</w:t>
      </w:r>
      <w:r w:rsidRPr="00E51E8C">
        <w:rPr>
          <w:rFonts w:cs="Arial"/>
          <w:sz w:val="22"/>
          <w:szCs w:val="22"/>
        </w:rPr>
        <w:t>stén bajo el cuidado permanente de personas mayores o que el cuidador se encuentre en condiciones médicas que le dificulte o impida ejercer dicho rol.</w:t>
      </w:r>
    </w:p>
    <w:p w14:paraId="7890B80C" w14:textId="77777777" w:rsidR="00E6030A" w:rsidRPr="00E6030A" w:rsidRDefault="00E6030A" w:rsidP="000D2F47">
      <w:pPr>
        <w:pStyle w:val="Prrafodelista"/>
        <w:numPr>
          <w:ilvl w:val="0"/>
          <w:numId w:val="22"/>
        </w:numPr>
        <w:jc w:val="both"/>
        <w:rPr>
          <w:rFonts w:cs="Arial"/>
          <w:sz w:val="22"/>
          <w:szCs w:val="22"/>
        </w:rPr>
      </w:pPr>
      <w:r w:rsidRPr="00E6030A">
        <w:rPr>
          <w:rFonts w:cs="Arial"/>
          <w:sz w:val="22"/>
          <w:szCs w:val="22"/>
        </w:rPr>
        <w:t xml:space="preserve">Tener discapacidad y que requiera apoyos intermitentes o limitados para el proceso de comunicación y movilidad. </w:t>
      </w:r>
    </w:p>
    <w:p w14:paraId="21C21EAD" w14:textId="77777777" w:rsidR="008632BC" w:rsidRDefault="008632BC" w:rsidP="000D2F47">
      <w:pPr>
        <w:pStyle w:val="Prrafodelista"/>
        <w:numPr>
          <w:ilvl w:val="0"/>
          <w:numId w:val="22"/>
        </w:numPr>
        <w:jc w:val="both"/>
        <w:rPr>
          <w:rFonts w:cs="Arial"/>
          <w:sz w:val="22"/>
          <w:szCs w:val="22"/>
        </w:rPr>
      </w:pPr>
      <w:r w:rsidRPr="00417912">
        <w:rPr>
          <w:rFonts w:cs="Arial"/>
          <w:sz w:val="22"/>
          <w:szCs w:val="22"/>
        </w:rPr>
        <w:t xml:space="preserve">Ser beneficiario/a o parte de un hogar atendido por los </w:t>
      </w:r>
      <w:r>
        <w:rPr>
          <w:rFonts w:cs="Arial"/>
          <w:sz w:val="22"/>
          <w:szCs w:val="22"/>
        </w:rPr>
        <w:t>P</w:t>
      </w:r>
      <w:r w:rsidRPr="00417912">
        <w:rPr>
          <w:rFonts w:cs="Arial"/>
          <w:sz w:val="22"/>
          <w:szCs w:val="22"/>
        </w:rPr>
        <w:t>rogramas del Departamento de Prosperidad Social.</w:t>
      </w:r>
    </w:p>
    <w:p w14:paraId="0C917EC4" w14:textId="3C0A6C71" w:rsidR="0059799E" w:rsidRPr="00417912" w:rsidRDefault="0059799E" w:rsidP="000D2F47">
      <w:pPr>
        <w:pStyle w:val="Prrafodelista"/>
        <w:numPr>
          <w:ilvl w:val="0"/>
          <w:numId w:val="22"/>
        </w:numPr>
        <w:jc w:val="both"/>
        <w:rPr>
          <w:rFonts w:cs="Arial"/>
          <w:sz w:val="22"/>
          <w:szCs w:val="22"/>
        </w:rPr>
      </w:pPr>
      <w:r w:rsidRPr="0059799E">
        <w:rPr>
          <w:rFonts w:cs="Arial"/>
          <w:sz w:val="22"/>
          <w:szCs w:val="22"/>
        </w:rPr>
        <w:lastRenderedPageBreak/>
        <w:t>Hijas, hijos, nietas o nietos de lideresas o defensoras de derechos humanos, conforme al Programa Integral de Garantías para Lideresas y Defensoras de Derechos Humanos</w:t>
      </w:r>
      <w:r w:rsidR="00DF63F5">
        <w:rPr>
          <w:rFonts w:cs="Arial"/>
          <w:sz w:val="22"/>
          <w:szCs w:val="22"/>
        </w:rPr>
        <w:t>.</w:t>
      </w:r>
    </w:p>
    <w:p w14:paraId="1FE6EDEC" w14:textId="77777777" w:rsidR="008632BC" w:rsidRPr="00417912" w:rsidRDefault="008632BC" w:rsidP="008632BC">
      <w:pPr>
        <w:pStyle w:val="Prrafodelista"/>
        <w:ind w:left="360"/>
        <w:jc w:val="both"/>
        <w:rPr>
          <w:rFonts w:cs="Arial"/>
          <w:sz w:val="22"/>
          <w:szCs w:val="22"/>
        </w:rPr>
      </w:pPr>
    </w:p>
    <w:p w14:paraId="08FAAD07" w14:textId="0D1C7760" w:rsidR="004D0BA8" w:rsidRPr="00845D6C" w:rsidRDefault="00E6030A" w:rsidP="00845D6C">
      <w:pPr>
        <w:jc w:val="both"/>
        <w:rPr>
          <w:rFonts w:cs="Arial"/>
          <w:sz w:val="22"/>
          <w:szCs w:val="22"/>
        </w:rPr>
      </w:pPr>
      <w:r w:rsidRPr="00845D6C">
        <w:rPr>
          <w:rFonts w:cs="Arial"/>
          <w:b/>
          <w:bCs/>
          <w:sz w:val="22"/>
          <w:szCs w:val="22"/>
        </w:rPr>
        <w:t xml:space="preserve">Nota 2: </w:t>
      </w:r>
      <w:r w:rsidRPr="00845D6C">
        <w:rPr>
          <w:rFonts w:cs="Arial"/>
          <w:sz w:val="22"/>
          <w:szCs w:val="22"/>
        </w:rPr>
        <w:t>Para el caso del criterio referido sobre discapacidad, el operador debe garantizar que focalizará y vinculará a la Estrategia, mínimo al 1% del total de las niñas y niños participantes.</w:t>
      </w:r>
    </w:p>
    <w:p w14:paraId="0977703D" w14:textId="77777777" w:rsidR="00E6030A" w:rsidRDefault="00E6030A" w:rsidP="00417912">
      <w:pPr>
        <w:pStyle w:val="Prrafodelista"/>
        <w:ind w:left="426"/>
        <w:jc w:val="both"/>
        <w:rPr>
          <w:rFonts w:cs="Arial"/>
          <w:b/>
          <w:bCs/>
          <w:sz w:val="22"/>
          <w:szCs w:val="22"/>
        </w:rPr>
      </w:pPr>
    </w:p>
    <w:p w14:paraId="13CC8CF5" w14:textId="4D467CBC" w:rsidR="004D0BA8" w:rsidRPr="00845D6C" w:rsidRDefault="004D0BA8" w:rsidP="00845D6C">
      <w:pPr>
        <w:jc w:val="both"/>
        <w:rPr>
          <w:rFonts w:cs="Arial"/>
          <w:sz w:val="22"/>
          <w:szCs w:val="22"/>
        </w:rPr>
      </w:pPr>
      <w:r w:rsidRPr="00845D6C">
        <w:rPr>
          <w:rFonts w:cs="Arial"/>
          <w:b/>
          <w:bCs/>
          <w:sz w:val="22"/>
          <w:szCs w:val="22"/>
        </w:rPr>
        <w:t xml:space="preserve">Nota </w:t>
      </w:r>
      <w:r w:rsidR="00E6030A" w:rsidRPr="00845D6C">
        <w:rPr>
          <w:rFonts w:cs="Arial"/>
          <w:b/>
          <w:bCs/>
          <w:sz w:val="22"/>
          <w:szCs w:val="22"/>
        </w:rPr>
        <w:t>3</w:t>
      </w:r>
      <w:r w:rsidRPr="00845D6C">
        <w:rPr>
          <w:rFonts w:cs="Arial"/>
          <w:b/>
          <w:bCs/>
          <w:sz w:val="22"/>
          <w:szCs w:val="22"/>
        </w:rPr>
        <w:t>:</w:t>
      </w:r>
      <w:r w:rsidR="00EF72DE" w:rsidRPr="00845D6C">
        <w:rPr>
          <w:rFonts w:cs="Arial"/>
          <w:sz w:val="22"/>
          <w:szCs w:val="22"/>
        </w:rPr>
        <w:t xml:space="preserve"> A</w:t>
      </w:r>
      <w:r w:rsidRPr="00845D6C">
        <w:rPr>
          <w:rFonts w:cs="Arial"/>
          <w:sz w:val="22"/>
          <w:szCs w:val="22"/>
        </w:rPr>
        <w:t xml:space="preserve">nualmente se realizará una revisión de los criterios de elegibilidad definidos desde </w:t>
      </w:r>
      <w:r w:rsidR="00EF72DE" w:rsidRPr="00845D6C">
        <w:rPr>
          <w:rFonts w:cs="Arial"/>
          <w:sz w:val="22"/>
          <w:szCs w:val="22"/>
        </w:rPr>
        <w:t xml:space="preserve">la Sede </w:t>
      </w:r>
      <w:r w:rsidR="00E6030A" w:rsidRPr="00845D6C">
        <w:rPr>
          <w:rFonts w:cs="Arial"/>
          <w:sz w:val="22"/>
          <w:szCs w:val="22"/>
        </w:rPr>
        <w:t>Dirección General</w:t>
      </w:r>
      <w:r w:rsidR="00EF72DE" w:rsidRPr="00845D6C">
        <w:rPr>
          <w:rFonts w:cs="Arial"/>
          <w:sz w:val="22"/>
          <w:szCs w:val="22"/>
        </w:rPr>
        <w:t xml:space="preserve"> del ICBF</w:t>
      </w:r>
      <w:r w:rsidRPr="00845D6C">
        <w:rPr>
          <w:rFonts w:cs="Arial"/>
          <w:sz w:val="22"/>
          <w:szCs w:val="22"/>
        </w:rPr>
        <w:t xml:space="preserve">, entre la Dirección de Planeación y Control de Gestión y la Dirección de </w:t>
      </w:r>
      <w:r w:rsidR="00EF72DE" w:rsidRPr="00845D6C">
        <w:rPr>
          <w:rFonts w:cs="Arial"/>
          <w:sz w:val="22"/>
          <w:szCs w:val="22"/>
        </w:rPr>
        <w:t>Infancia</w:t>
      </w:r>
      <w:r w:rsidRPr="00845D6C">
        <w:rPr>
          <w:rFonts w:cs="Arial"/>
          <w:sz w:val="22"/>
          <w:szCs w:val="22"/>
        </w:rPr>
        <w:t xml:space="preserve">, o las dependencias que hagan sus veces, la cual se socializará posteriormente con las Direcciones Regionales. </w:t>
      </w:r>
    </w:p>
    <w:p w14:paraId="71F6F90D" w14:textId="77777777" w:rsidR="00861030" w:rsidRPr="00417912" w:rsidRDefault="00861030" w:rsidP="00417912">
      <w:pPr>
        <w:ind w:left="426"/>
        <w:jc w:val="both"/>
        <w:rPr>
          <w:rFonts w:cs="Arial"/>
          <w:sz w:val="22"/>
          <w:szCs w:val="22"/>
        </w:rPr>
      </w:pPr>
    </w:p>
    <w:p w14:paraId="75556D3D" w14:textId="25F5E025" w:rsidR="00845D6C" w:rsidRDefault="00845D6C" w:rsidP="00845D6C">
      <w:pPr>
        <w:pStyle w:val="Ttulo3"/>
      </w:pPr>
      <w:bookmarkStart w:id="60" w:name="_Toc59709034"/>
      <w:r>
        <w:t xml:space="preserve">3.3.1. </w:t>
      </w:r>
      <w:r w:rsidR="006059C7" w:rsidRPr="00845D6C">
        <w:t>Identificación</w:t>
      </w:r>
      <w:bookmarkEnd w:id="60"/>
      <w:r w:rsidR="006059C7" w:rsidRPr="00845D6C">
        <w:t xml:space="preserve"> </w:t>
      </w:r>
    </w:p>
    <w:p w14:paraId="5CE716F6" w14:textId="77777777" w:rsidR="00845D6C" w:rsidRDefault="00845D6C" w:rsidP="00845D6C">
      <w:pPr>
        <w:spacing w:after="160"/>
        <w:contextualSpacing/>
        <w:jc w:val="both"/>
        <w:rPr>
          <w:rFonts w:cs="Arial"/>
          <w:b/>
          <w:sz w:val="22"/>
          <w:szCs w:val="22"/>
        </w:rPr>
      </w:pPr>
    </w:p>
    <w:p w14:paraId="64E34586" w14:textId="754E6E36" w:rsidR="004D0BA8" w:rsidRPr="00845D6C" w:rsidRDefault="004D0BA8" w:rsidP="00845D6C">
      <w:pPr>
        <w:spacing w:after="160"/>
        <w:contextualSpacing/>
        <w:jc w:val="both"/>
        <w:rPr>
          <w:rFonts w:cs="Arial"/>
          <w:sz w:val="22"/>
          <w:szCs w:val="22"/>
        </w:rPr>
      </w:pPr>
      <w:r w:rsidRPr="00845D6C">
        <w:rPr>
          <w:rFonts w:cs="Arial"/>
          <w:sz w:val="22"/>
          <w:szCs w:val="22"/>
        </w:rPr>
        <w:t>Para realizar la identificación</w:t>
      </w:r>
      <w:r w:rsidR="009E43D3" w:rsidRPr="00845D6C">
        <w:rPr>
          <w:rFonts w:cs="Arial"/>
          <w:sz w:val="22"/>
          <w:szCs w:val="22"/>
        </w:rPr>
        <w:t>, el operador</w:t>
      </w:r>
      <w:r w:rsidRPr="00845D6C">
        <w:rPr>
          <w:rFonts w:cs="Arial"/>
          <w:sz w:val="22"/>
          <w:szCs w:val="22"/>
        </w:rPr>
        <w:t xml:space="preserve"> se deberá articular con las entidades territoriales (</w:t>
      </w:r>
      <w:r w:rsidR="009E43D3" w:rsidRPr="00845D6C">
        <w:rPr>
          <w:rFonts w:cs="Arial"/>
          <w:sz w:val="22"/>
          <w:szCs w:val="22"/>
        </w:rPr>
        <w:t>A</w:t>
      </w:r>
      <w:r w:rsidRPr="00845D6C">
        <w:rPr>
          <w:rFonts w:cs="Arial"/>
          <w:sz w:val="22"/>
          <w:szCs w:val="22"/>
        </w:rPr>
        <w:t>lcaldías o</w:t>
      </w:r>
      <w:r w:rsidR="00CA591D" w:rsidRPr="00845D6C">
        <w:rPr>
          <w:rFonts w:cs="Arial"/>
          <w:sz w:val="22"/>
          <w:szCs w:val="22"/>
        </w:rPr>
        <w:t xml:space="preserve"> </w:t>
      </w:r>
      <w:r w:rsidR="009E43D3" w:rsidRPr="00845D6C">
        <w:rPr>
          <w:rFonts w:cs="Arial"/>
          <w:sz w:val="22"/>
          <w:szCs w:val="22"/>
        </w:rPr>
        <w:t>G</w:t>
      </w:r>
      <w:r w:rsidR="00CA591D" w:rsidRPr="00845D6C">
        <w:rPr>
          <w:rFonts w:cs="Arial"/>
          <w:sz w:val="22"/>
          <w:szCs w:val="22"/>
        </w:rPr>
        <w:t>obernaciones</w:t>
      </w:r>
      <w:r w:rsidR="009E43D3" w:rsidRPr="00845D6C">
        <w:rPr>
          <w:rFonts w:cs="Arial"/>
          <w:sz w:val="22"/>
          <w:szCs w:val="22"/>
        </w:rPr>
        <w:t xml:space="preserve"> o Secretarías</w:t>
      </w:r>
      <w:r w:rsidR="00CA591D" w:rsidRPr="00845D6C">
        <w:rPr>
          <w:rFonts w:cs="Arial"/>
          <w:sz w:val="22"/>
          <w:szCs w:val="22"/>
        </w:rPr>
        <w:t>)</w:t>
      </w:r>
      <w:r w:rsidR="009E43D3" w:rsidRPr="00845D6C">
        <w:rPr>
          <w:rFonts w:cs="Arial"/>
          <w:sz w:val="22"/>
          <w:szCs w:val="22"/>
        </w:rPr>
        <w:t>, así como atender las</w:t>
      </w:r>
      <w:r w:rsidR="00CA591D" w:rsidRPr="00845D6C">
        <w:rPr>
          <w:rFonts w:cs="Arial"/>
          <w:sz w:val="22"/>
          <w:szCs w:val="22"/>
        </w:rPr>
        <w:t xml:space="preserve"> </w:t>
      </w:r>
      <w:r w:rsidRPr="00845D6C">
        <w:rPr>
          <w:rFonts w:cs="Arial"/>
          <w:sz w:val="22"/>
          <w:szCs w:val="22"/>
        </w:rPr>
        <w:t>directrices de la</w:t>
      </w:r>
      <w:r w:rsidR="00CA591D" w:rsidRPr="00845D6C">
        <w:rPr>
          <w:rFonts w:cs="Arial"/>
          <w:sz w:val="22"/>
          <w:szCs w:val="22"/>
        </w:rPr>
        <w:t>s</w:t>
      </w:r>
      <w:r w:rsidRPr="00845D6C">
        <w:rPr>
          <w:rFonts w:cs="Arial"/>
          <w:sz w:val="22"/>
          <w:szCs w:val="22"/>
        </w:rPr>
        <w:t xml:space="preserve"> res</w:t>
      </w:r>
      <w:r w:rsidR="00CA591D" w:rsidRPr="00845D6C">
        <w:rPr>
          <w:rFonts w:cs="Arial"/>
          <w:sz w:val="22"/>
          <w:szCs w:val="22"/>
        </w:rPr>
        <w:t>pectivas Direcci</w:t>
      </w:r>
      <w:r w:rsidR="009E43D3" w:rsidRPr="00845D6C">
        <w:rPr>
          <w:rFonts w:cs="Arial"/>
          <w:sz w:val="22"/>
          <w:szCs w:val="22"/>
        </w:rPr>
        <w:t>ones</w:t>
      </w:r>
      <w:r w:rsidR="00CA591D" w:rsidRPr="00845D6C">
        <w:rPr>
          <w:rFonts w:cs="Arial"/>
          <w:sz w:val="22"/>
          <w:szCs w:val="22"/>
        </w:rPr>
        <w:t xml:space="preserve"> Regional</w:t>
      </w:r>
      <w:r w:rsidRPr="00845D6C">
        <w:rPr>
          <w:rFonts w:cs="Arial"/>
          <w:sz w:val="22"/>
          <w:szCs w:val="22"/>
        </w:rPr>
        <w:t xml:space="preserve">es del ICBF y los </w:t>
      </w:r>
      <w:r w:rsidR="009E43D3" w:rsidRPr="00845D6C">
        <w:rPr>
          <w:rFonts w:cs="Arial"/>
          <w:sz w:val="22"/>
          <w:szCs w:val="22"/>
        </w:rPr>
        <w:t>C</w:t>
      </w:r>
      <w:r w:rsidRPr="00845D6C">
        <w:rPr>
          <w:rFonts w:cs="Arial"/>
          <w:sz w:val="22"/>
          <w:szCs w:val="22"/>
        </w:rPr>
        <w:t xml:space="preserve">entros </w:t>
      </w:r>
      <w:r w:rsidR="009E43D3" w:rsidRPr="00845D6C">
        <w:rPr>
          <w:rFonts w:cs="Arial"/>
          <w:sz w:val="22"/>
          <w:szCs w:val="22"/>
        </w:rPr>
        <w:t>Z</w:t>
      </w:r>
      <w:r w:rsidRPr="00845D6C">
        <w:rPr>
          <w:rFonts w:cs="Arial"/>
          <w:sz w:val="22"/>
          <w:szCs w:val="22"/>
        </w:rPr>
        <w:t>onales</w:t>
      </w:r>
      <w:r w:rsidR="009E43D3" w:rsidRPr="00845D6C">
        <w:rPr>
          <w:rFonts w:cs="Arial"/>
          <w:sz w:val="22"/>
          <w:szCs w:val="22"/>
        </w:rPr>
        <w:t xml:space="preserve"> donde se implemente la Estrategia</w:t>
      </w:r>
      <w:r w:rsidRPr="00845D6C">
        <w:rPr>
          <w:rFonts w:cs="Arial"/>
          <w:sz w:val="22"/>
          <w:szCs w:val="22"/>
        </w:rPr>
        <w:t>, para que referencien las localidades, barrios, veredas, corregimientos, caseríos, territorios indígenas, con</w:t>
      </w:r>
      <w:r w:rsidR="009008EF" w:rsidRPr="00845D6C">
        <w:rPr>
          <w:rFonts w:cs="Arial"/>
          <w:sz w:val="22"/>
          <w:szCs w:val="22"/>
        </w:rPr>
        <w:t>s</w:t>
      </w:r>
      <w:r w:rsidRPr="00845D6C">
        <w:rPr>
          <w:rFonts w:cs="Arial"/>
          <w:sz w:val="22"/>
          <w:szCs w:val="22"/>
        </w:rPr>
        <w:t xml:space="preserve">ejos comunitarios, </w:t>
      </w:r>
      <w:r w:rsidR="009E43D3" w:rsidRPr="00845D6C">
        <w:rPr>
          <w:rFonts w:cs="Arial"/>
          <w:sz w:val="22"/>
          <w:szCs w:val="22"/>
        </w:rPr>
        <w:t xml:space="preserve">centros poblados, </w:t>
      </w:r>
      <w:r w:rsidRPr="00845D6C">
        <w:rPr>
          <w:rFonts w:cs="Arial"/>
          <w:sz w:val="22"/>
          <w:szCs w:val="22"/>
        </w:rPr>
        <w:t xml:space="preserve">kumpanias, unidades de servicio del sistema de protección </w:t>
      </w:r>
      <w:r w:rsidR="009E43D3" w:rsidRPr="00845D6C">
        <w:rPr>
          <w:rFonts w:cs="Arial"/>
          <w:sz w:val="22"/>
          <w:szCs w:val="22"/>
        </w:rPr>
        <w:t>y</w:t>
      </w:r>
      <w:r w:rsidRPr="00845D6C">
        <w:rPr>
          <w:rFonts w:cs="Arial"/>
          <w:sz w:val="22"/>
          <w:szCs w:val="22"/>
        </w:rPr>
        <w:t xml:space="preserve"> otras ubicaciones en las que se ha definido la necesid</w:t>
      </w:r>
      <w:r w:rsidR="00CA591D" w:rsidRPr="00845D6C">
        <w:rPr>
          <w:rFonts w:cs="Arial"/>
          <w:sz w:val="22"/>
          <w:szCs w:val="22"/>
        </w:rPr>
        <w:t>ad de servicio</w:t>
      </w:r>
      <w:r w:rsidR="009E43D3" w:rsidRPr="00845D6C">
        <w:rPr>
          <w:rFonts w:cs="Arial"/>
          <w:sz w:val="22"/>
          <w:szCs w:val="22"/>
        </w:rPr>
        <w:t>, a partir de las</w:t>
      </w:r>
      <w:r w:rsidR="00CA591D" w:rsidRPr="00845D6C">
        <w:rPr>
          <w:rFonts w:cs="Arial"/>
          <w:sz w:val="22"/>
          <w:szCs w:val="22"/>
        </w:rPr>
        <w:t xml:space="preserve"> alertas</w:t>
      </w:r>
      <w:r w:rsidR="009E43D3" w:rsidRPr="00845D6C">
        <w:rPr>
          <w:rFonts w:cs="Arial"/>
          <w:sz w:val="22"/>
          <w:szCs w:val="22"/>
        </w:rPr>
        <w:t xml:space="preserve"> identificadas por </w:t>
      </w:r>
      <w:r w:rsidR="00CA591D" w:rsidRPr="00845D6C">
        <w:rPr>
          <w:rFonts w:cs="Arial"/>
          <w:sz w:val="22"/>
          <w:szCs w:val="22"/>
        </w:rPr>
        <w:t>el M</w:t>
      </w:r>
      <w:r w:rsidRPr="00845D6C">
        <w:rPr>
          <w:rFonts w:cs="Arial"/>
          <w:sz w:val="22"/>
          <w:szCs w:val="22"/>
        </w:rPr>
        <w:t xml:space="preserve">inisterio </w:t>
      </w:r>
      <w:r w:rsidR="009E43D3" w:rsidRPr="00845D6C">
        <w:rPr>
          <w:rFonts w:cs="Arial"/>
          <w:sz w:val="22"/>
          <w:szCs w:val="22"/>
        </w:rPr>
        <w:t>P</w:t>
      </w:r>
      <w:r w:rsidRPr="00845D6C">
        <w:rPr>
          <w:rFonts w:cs="Arial"/>
          <w:sz w:val="22"/>
          <w:szCs w:val="22"/>
        </w:rPr>
        <w:t xml:space="preserve">úblico, autos, exhortos o sentencias de autoridades judiciales, diagnósticos de los equipos EMPI, remisiones de la Estrategia UNIDOS DPS, planes de acción de las Mesas de Infancia, Adolescencia y Familia, </w:t>
      </w:r>
      <w:r w:rsidR="009E43D3" w:rsidRPr="00845D6C">
        <w:rPr>
          <w:rFonts w:cs="Arial"/>
          <w:sz w:val="22"/>
          <w:szCs w:val="22"/>
        </w:rPr>
        <w:t>de</w:t>
      </w:r>
      <w:r w:rsidRPr="00845D6C">
        <w:rPr>
          <w:rFonts w:cs="Arial"/>
          <w:sz w:val="22"/>
          <w:szCs w:val="22"/>
        </w:rPr>
        <w:t xml:space="preserve"> los Consejos de Política Social o en otros esp</w:t>
      </w:r>
      <w:r w:rsidR="0084321E" w:rsidRPr="00845D6C">
        <w:rPr>
          <w:rFonts w:cs="Arial"/>
          <w:sz w:val="22"/>
          <w:szCs w:val="22"/>
        </w:rPr>
        <w:t>acios de articulación del SNBF</w:t>
      </w:r>
      <w:r w:rsidRPr="00845D6C">
        <w:rPr>
          <w:rFonts w:cs="Arial"/>
          <w:sz w:val="22"/>
          <w:szCs w:val="22"/>
        </w:rPr>
        <w:t xml:space="preserve"> y con ello identificar territorios específicos para que el </w:t>
      </w:r>
      <w:r w:rsidR="009E43D3" w:rsidRPr="00845D6C">
        <w:rPr>
          <w:rFonts w:cs="Arial"/>
          <w:sz w:val="22"/>
          <w:szCs w:val="22"/>
        </w:rPr>
        <w:t>operador</w:t>
      </w:r>
      <w:r w:rsidRPr="00845D6C">
        <w:rPr>
          <w:rFonts w:cs="Arial"/>
          <w:sz w:val="22"/>
          <w:szCs w:val="22"/>
        </w:rPr>
        <w:t xml:space="preserve"> de la Estrategia</w:t>
      </w:r>
      <w:r w:rsidR="0084321E" w:rsidRPr="00845D6C">
        <w:rPr>
          <w:rFonts w:cs="Arial"/>
          <w:sz w:val="22"/>
          <w:szCs w:val="22"/>
        </w:rPr>
        <w:t>,</w:t>
      </w:r>
      <w:r w:rsidRPr="00845D6C">
        <w:rPr>
          <w:rFonts w:cs="Arial"/>
          <w:sz w:val="22"/>
          <w:szCs w:val="22"/>
        </w:rPr>
        <w:t xml:space="preserve"> realice la búsqueda activa y de convocatoria, que permita identificar </w:t>
      </w:r>
      <w:r w:rsidR="0084321E" w:rsidRPr="00845D6C">
        <w:rPr>
          <w:rFonts w:cs="Arial"/>
          <w:sz w:val="22"/>
          <w:szCs w:val="22"/>
        </w:rPr>
        <w:t>a las niñas y niños</w:t>
      </w:r>
      <w:r w:rsidRPr="00845D6C">
        <w:rPr>
          <w:rFonts w:cs="Arial"/>
          <w:sz w:val="22"/>
          <w:szCs w:val="22"/>
        </w:rPr>
        <w:t xml:space="preserve"> potenciales participantes. </w:t>
      </w:r>
    </w:p>
    <w:p w14:paraId="5B989302" w14:textId="77777777" w:rsidR="00B67179" w:rsidRDefault="00B67179" w:rsidP="00B67179">
      <w:pPr>
        <w:spacing w:after="160"/>
        <w:contextualSpacing/>
        <w:jc w:val="both"/>
        <w:rPr>
          <w:rFonts w:cs="Arial"/>
          <w:sz w:val="22"/>
          <w:szCs w:val="22"/>
        </w:rPr>
      </w:pPr>
    </w:p>
    <w:p w14:paraId="2ABD6980" w14:textId="34452491" w:rsidR="006059C7" w:rsidRPr="009008EF" w:rsidRDefault="004D0BA8" w:rsidP="00B67179">
      <w:pPr>
        <w:spacing w:after="160"/>
        <w:contextualSpacing/>
        <w:jc w:val="both"/>
        <w:rPr>
          <w:rFonts w:cs="Arial"/>
          <w:sz w:val="22"/>
          <w:szCs w:val="22"/>
        </w:rPr>
      </w:pPr>
      <w:r w:rsidRPr="009008EF">
        <w:rPr>
          <w:rFonts w:cs="Arial"/>
          <w:sz w:val="22"/>
          <w:szCs w:val="22"/>
        </w:rPr>
        <w:t xml:space="preserve">Así mismo, el operador debe registrar a cada </w:t>
      </w:r>
      <w:r w:rsidR="0084321E" w:rsidRPr="009008EF">
        <w:rPr>
          <w:rFonts w:cs="Arial"/>
          <w:sz w:val="22"/>
          <w:szCs w:val="22"/>
        </w:rPr>
        <w:t>participante</w:t>
      </w:r>
      <w:r w:rsidRPr="009008EF">
        <w:rPr>
          <w:rFonts w:cs="Arial"/>
          <w:sz w:val="22"/>
          <w:szCs w:val="22"/>
        </w:rPr>
        <w:t xml:space="preserve"> en los formatos o instrumentos provistos por el ICBF. La totalidad de participantes focalizados deben estar registrados en dichos formatos o instrumentos antes de dar inicio a la fase de implementa</w:t>
      </w:r>
      <w:r w:rsidR="0084321E" w:rsidRPr="009008EF">
        <w:rPr>
          <w:rFonts w:cs="Arial"/>
          <w:sz w:val="22"/>
          <w:szCs w:val="22"/>
        </w:rPr>
        <w:t>ción de actividades de la Estrategia</w:t>
      </w:r>
      <w:r w:rsidRPr="009008EF">
        <w:rPr>
          <w:rFonts w:cs="Arial"/>
          <w:sz w:val="22"/>
          <w:szCs w:val="22"/>
        </w:rPr>
        <w:t>.</w:t>
      </w:r>
    </w:p>
    <w:p w14:paraId="511BE8EB" w14:textId="4EBB69D8" w:rsidR="00B67179" w:rsidRDefault="00B67179" w:rsidP="00B67179">
      <w:pPr>
        <w:pStyle w:val="Ttulo3"/>
      </w:pPr>
      <w:bookmarkStart w:id="61" w:name="_Toc59709035"/>
      <w:r>
        <w:t xml:space="preserve">3.3.2. </w:t>
      </w:r>
      <w:r w:rsidR="006059C7" w:rsidRPr="00B67179">
        <w:t>Priorización</w:t>
      </w:r>
      <w:bookmarkEnd w:id="61"/>
      <w:r w:rsidR="006059C7" w:rsidRPr="00B67179">
        <w:t xml:space="preserve"> </w:t>
      </w:r>
    </w:p>
    <w:p w14:paraId="44110FF9" w14:textId="77777777" w:rsidR="00B67179" w:rsidRDefault="00B67179" w:rsidP="00B67179">
      <w:pPr>
        <w:spacing w:after="160"/>
        <w:contextualSpacing/>
        <w:jc w:val="both"/>
        <w:rPr>
          <w:rFonts w:cs="Arial"/>
          <w:b/>
          <w:sz w:val="22"/>
          <w:szCs w:val="22"/>
        </w:rPr>
      </w:pPr>
    </w:p>
    <w:p w14:paraId="3F851E0E" w14:textId="3D27CC3C" w:rsidR="006059C7" w:rsidRPr="00B67179" w:rsidRDefault="004D0BA8" w:rsidP="00B67179">
      <w:pPr>
        <w:spacing w:after="160"/>
        <w:contextualSpacing/>
        <w:jc w:val="both"/>
        <w:rPr>
          <w:rFonts w:cs="Arial"/>
          <w:sz w:val="22"/>
          <w:szCs w:val="22"/>
        </w:rPr>
      </w:pPr>
      <w:r w:rsidRPr="00B67179">
        <w:rPr>
          <w:rFonts w:cs="Arial"/>
          <w:sz w:val="22"/>
          <w:szCs w:val="22"/>
        </w:rPr>
        <w:t>Iniciado el proceso de búsqueda activa y convocatoria se deberán priorizar aquellas personas e</w:t>
      </w:r>
      <w:r w:rsidR="00067E9B" w:rsidRPr="00B67179">
        <w:rPr>
          <w:rFonts w:cs="Arial"/>
          <w:sz w:val="22"/>
          <w:szCs w:val="22"/>
        </w:rPr>
        <w:t>ntre 6 y 13</w:t>
      </w:r>
      <w:r w:rsidRPr="00B67179">
        <w:rPr>
          <w:rFonts w:cs="Arial"/>
          <w:sz w:val="22"/>
          <w:szCs w:val="22"/>
        </w:rPr>
        <w:t xml:space="preserve"> años, 11 meses y 29 días que cumplan de manera simultánea varios de los criterios de focalización establecidos en el prese</w:t>
      </w:r>
      <w:r w:rsidR="00067E9B" w:rsidRPr="00B67179">
        <w:rPr>
          <w:rFonts w:cs="Arial"/>
          <w:sz w:val="22"/>
          <w:szCs w:val="22"/>
        </w:rPr>
        <w:t xml:space="preserve">nte </w:t>
      </w:r>
      <w:r w:rsidR="00AE526F" w:rsidRPr="00B67179">
        <w:rPr>
          <w:rFonts w:cs="Arial"/>
          <w:sz w:val="22"/>
          <w:szCs w:val="22"/>
        </w:rPr>
        <w:t>M</w:t>
      </w:r>
      <w:r w:rsidR="00067E9B" w:rsidRPr="00B67179">
        <w:rPr>
          <w:rFonts w:cs="Arial"/>
          <w:sz w:val="22"/>
          <w:szCs w:val="22"/>
        </w:rPr>
        <w:t xml:space="preserve">anual. Así mismo y </w:t>
      </w:r>
      <w:r w:rsidRPr="00B67179">
        <w:rPr>
          <w:rFonts w:cs="Arial"/>
          <w:sz w:val="22"/>
          <w:szCs w:val="22"/>
        </w:rPr>
        <w:t xml:space="preserve">teniendo presentes los principios de buena fe, buen nombre y confidencialidad de la información, </w:t>
      </w:r>
      <w:r w:rsidR="00AE526F" w:rsidRPr="00B67179">
        <w:rPr>
          <w:rFonts w:cs="Arial"/>
          <w:sz w:val="22"/>
          <w:szCs w:val="22"/>
        </w:rPr>
        <w:t xml:space="preserve">se priorizan </w:t>
      </w:r>
      <w:r w:rsidRPr="00B67179">
        <w:rPr>
          <w:rFonts w:cs="Arial"/>
          <w:sz w:val="22"/>
          <w:szCs w:val="22"/>
        </w:rPr>
        <w:t>quienes manifiesten: (i) Ser hijo</w:t>
      </w:r>
      <w:r w:rsidR="00067E9B" w:rsidRPr="00B67179">
        <w:rPr>
          <w:rFonts w:cs="Arial"/>
          <w:sz w:val="22"/>
          <w:szCs w:val="22"/>
        </w:rPr>
        <w:t>/a</w:t>
      </w:r>
      <w:r w:rsidRPr="00B67179">
        <w:rPr>
          <w:rFonts w:cs="Arial"/>
          <w:sz w:val="22"/>
          <w:szCs w:val="22"/>
        </w:rPr>
        <w:t xml:space="preserve"> de padre o madre adolescente, (ii) manifestar alta permanencia en calle o adultización, (iv) consumo ocasional o problemático </w:t>
      </w:r>
      <w:r w:rsidR="00067E9B" w:rsidRPr="00B67179">
        <w:rPr>
          <w:rFonts w:cs="Arial"/>
          <w:sz w:val="22"/>
          <w:szCs w:val="22"/>
        </w:rPr>
        <w:t xml:space="preserve">por parte de padre, madre o persona cuidadora de sustancias psicoactivas legales, </w:t>
      </w:r>
      <w:r w:rsidRPr="00B67179">
        <w:rPr>
          <w:rFonts w:cs="Arial"/>
          <w:sz w:val="22"/>
          <w:szCs w:val="22"/>
        </w:rPr>
        <w:t>ilegales o de uso restrin</w:t>
      </w:r>
      <w:r w:rsidR="00067E9B" w:rsidRPr="00B67179">
        <w:rPr>
          <w:rFonts w:cs="Arial"/>
          <w:sz w:val="22"/>
          <w:szCs w:val="22"/>
        </w:rPr>
        <w:t>gido, (v) procesos en curso en Comisarías/Defensoría de familia/ Inspecciones de policía/ C</w:t>
      </w:r>
      <w:r w:rsidRPr="00B67179">
        <w:rPr>
          <w:rFonts w:cs="Arial"/>
          <w:sz w:val="22"/>
          <w:szCs w:val="22"/>
        </w:rPr>
        <w:t>asas de justici</w:t>
      </w:r>
      <w:r w:rsidR="00067E9B" w:rsidRPr="00B67179">
        <w:rPr>
          <w:rFonts w:cs="Arial"/>
          <w:sz w:val="22"/>
          <w:szCs w:val="22"/>
        </w:rPr>
        <w:t xml:space="preserve">a, (vi) estar desescolarizado, con </w:t>
      </w:r>
      <w:r w:rsidRPr="00B67179">
        <w:rPr>
          <w:rFonts w:cs="Arial"/>
          <w:sz w:val="22"/>
          <w:szCs w:val="22"/>
        </w:rPr>
        <w:t xml:space="preserve">rezago escolar o </w:t>
      </w:r>
      <w:r w:rsidR="00B67179" w:rsidRPr="00B67179">
        <w:rPr>
          <w:rFonts w:cs="Arial"/>
          <w:sz w:val="22"/>
          <w:szCs w:val="22"/>
        </w:rPr>
        <w:t>extraedad</w:t>
      </w:r>
      <w:r w:rsidR="00067E9B" w:rsidRPr="00B67179">
        <w:rPr>
          <w:rFonts w:cs="Arial"/>
          <w:sz w:val="22"/>
          <w:szCs w:val="22"/>
        </w:rPr>
        <w:t xml:space="preserve">,(vii) manifestar </w:t>
      </w:r>
      <w:r w:rsidRPr="00B67179">
        <w:rPr>
          <w:rFonts w:cs="Arial"/>
          <w:sz w:val="22"/>
          <w:szCs w:val="22"/>
        </w:rPr>
        <w:t>trabajar</w:t>
      </w:r>
      <w:r w:rsidR="00067E9B" w:rsidRPr="00B67179">
        <w:rPr>
          <w:rFonts w:cs="Arial"/>
          <w:sz w:val="22"/>
          <w:szCs w:val="22"/>
        </w:rPr>
        <w:t xml:space="preserve"> y no</w:t>
      </w:r>
      <w:r w:rsidRPr="00B67179">
        <w:rPr>
          <w:rFonts w:cs="Arial"/>
          <w:sz w:val="22"/>
          <w:szCs w:val="22"/>
        </w:rPr>
        <w:t xml:space="preserve"> estudiar, (viii) inseguridad alimentaria, (ix) vivir en hacinamiento o sin domicilio permanente, (x) </w:t>
      </w:r>
      <w:r w:rsidR="00067E9B" w:rsidRPr="00B67179">
        <w:rPr>
          <w:rFonts w:cs="Arial"/>
          <w:sz w:val="22"/>
          <w:szCs w:val="22"/>
        </w:rPr>
        <w:t>Familiares cercanos o personas cuidadoras</w:t>
      </w:r>
      <w:r w:rsidRPr="00B67179">
        <w:rPr>
          <w:rFonts w:cs="Arial"/>
          <w:sz w:val="22"/>
          <w:szCs w:val="22"/>
        </w:rPr>
        <w:t xml:space="preserve"> en condena privativa de la libertad, (xi) hijo</w:t>
      </w:r>
      <w:r w:rsidR="00067E9B" w:rsidRPr="00B67179">
        <w:rPr>
          <w:rFonts w:cs="Arial"/>
          <w:sz w:val="22"/>
          <w:szCs w:val="22"/>
        </w:rPr>
        <w:t>/a de padre o</w:t>
      </w:r>
      <w:r w:rsidRPr="00B67179">
        <w:rPr>
          <w:rFonts w:cs="Arial"/>
          <w:sz w:val="22"/>
          <w:szCs w:val="22"/>
        </w:rPr>
        <w:t xml:space="preserve"> madre ausente y al cuidado de otros, (xi) antecedentes de autolesiones o víctima de maltrato, (xiii) </w:t>
      </w:r>
      <w:r w:rsidR="00067E9B" w:rsidRPr="00B67179">
        <w:rPr>
          <w:rFonts w:cs="Arial"/>
          <w:sz w:val="22"/>
          <w:szCs w:val="22"/>
        </w:rPr>
        <w:t>niñas y niños</w:t>
      </w:r>
      <w:r w:rsidRPr="00B67179">
        <w:rPr>
          <w:rFonts w:cs="Arial"/>
          <w:sz w:val="22"/>
          <w:szCs w:val="22"/>
        </w:rPr>
        <w:t xml:space="preserve"> al cuidado de adultos mayores, (xiv) pertenecer o </w:t>
      </w:r>
      <w:r w:rsidR="00067E9B" w:rsidRPr="00B67179">
        <w:rPr>
          <w:rFonts w:cs="Arial"/>
          <w:sz w:val="22"/>
          <w:szCs w:val="22"/>
        </w:rPr>
        <w:t xml:space="preserve">en </w:t>
      </w:r>
      <w:r w:rsidRPr="00B67179">
        <w:rPr>
          <w:rFonts w:cs="Arial"/>
          <w:sz w:val="22"/>
          <w:szCs w:val="22"/>
        </w:rPr>
        <w:t>cercanía con grupos armados organizados o grupos al margen de la ley o pandillas.</w:t>
      </w:r>
    </w:p>
    <w:p w14:paraId="45423537" w14:textId="77777777" w:rsidR="005A0463" w:rsidRDefault="005A0463" w:rsidP="005A0463">
      <w:pPr>
        <w:pStyle w:val="Ttulo3"/>
      </w:pPr>
      <w:bookmarkStart w:id="62" w:name="_Toc59709036"/>
      <w:r>
        <w:t xml:space="preserve">3.3.3. </w:t>
      </w:r>
      <w:r w:rsidR="006059C7" w:rsidRPr="005A0463">
        <w:t>Inscripción de la población</w:t>
      </w:r>
      <w:bookmarkEnd w:id="62"/>
    </w:p>
    <w:p w14:paraId="0A9B979B" w14:textId="77777777" w:rsidR="005A0463" w:rsidRDefault="005A0463" w:rsidP="005A0463">
      <w:pPr>
        <w:spacing w:after="160"/>
        <w:contextualSpacing/>
        <w:jc w:val="both"/>
        <w:rPr>
          <w:rFonts w:cs="Arial"/>
          <w:b/>
          <w:sz w:val="22"/>
          <w:szCs w:val="22"/>
        </w:rPr>
      </w:pPr>
    </w:p>
    <w:p w14:paraId="7366E64B" w14:textId="70841502" w:rsidR="00730863" w:rsidRPr="005A0463" w:rsidRDefault="004D0BA8" w:rsidP="005A0463">
      <w:pPr>
        <w:spacing w:after="160"/>
        <w:contextualSpacing/>
        <w:jc w:val="both"/>
        <w:rPr>
          <w:rFonts w:cs="Arial"/>
          <w:b/>
          <w:color w:val="FF0000"/>
          <w:sz w:val="22"/>
          <w:szCs w:val="22"/>
        </w:rPr>
      </w:pPr>
      <w:r w:rsidRPr="005A0463">
        <w:rPr>
          <w:rFonts w:cs="Arial"/>
          <w:sz w:val="22"/>
          <w:szCs w:val="22"/>
        </w:rPr>
        <w:lastRenderedPageBreak/>
        <w:t xml:space="preserve">Una vez identificados los escenarios en los que se realizarán las acciones, los </w:t>
      </w:r>
      <w:r w:rsidR="00057B95" w:rsidRPr="005A0463">
        <w:rPr>
          <w:rFonts w:cs="Arial"/>
          <w:sz w:val="22"/>
          <w:szCs w:val="22"/>
        </w:rPr>
        <w:t>operadores</w:t>
      </w:r>
      <w:r w:rsidRPr="005A0463">
        <w:rPr>
          <w:rFonts w:cs="Arial"/>
          <w:sz w:val="22"/>
          <w:szCs w:val="22"/>
        </w:rPr>
        <w:t xml:space="preserve"> surtirán el proceso de inscripción y registro de </w:t>
      </w:r>
      <w:r w:rsidR="00730863" w:rsidRPr="005A0463">
        <w:rPr>
          <w:rFonts w:cs="Arial"/>
          <w:sz w:val="22"/>
          <w:szCs w:val="22"/>
        </w:rPr>
        <w:t>niñas y niños</w:t>
      </w:r>
      <w:r w:rsidRPr="005A0463">
        <w:rPr>
          <w:rFonts w:cs="Arial"/>
          <w:sz w:val="22"/>
          <w:szCs w:val="22"/>
        </w:rPr>
        <w:t xml:space="preserve"> participantes, a través de la consignación de las manifestaciones de voluntad por parte de éstos, en los formularios que al efecto</w:t>
      </w:r>
      <w:r w:rsidR="00730863" w:rsidRPr="005A0463">
        <w:rPr>
          <w:rFonts w:cs="Arial"/>
          <w:sz w:val="22"/>
          <w:szCs w:val="22"/>
        </w:rPr>
        <w:t xml:space="preserve"> suministre o autorice el ICBF. Lo anterior, t</w:t>
      </w:r>
      <w:r w:rsidRPr="005A0463">
        <w:rPr>
          <w:rFonts w:cs="Arial"/>
          <w:sz w:val="22"/>
          <w:szCs w:val="22"/>
        </w:rPr>
        <w:t xml:space="preserve">eniendo en cuenta que </w:t>
      </w:r>
      <w:r w:rsidR="00730863" w:rsidRPr="005A0463">
        <w:rPr>
          <w:rFonts w:cs="Arial"/>
          <w:sz w:val="22"/>
          <w:szCs w:val="22"/>
        </w:rPr>
        <w:t xml:space="preserve">las y </w:t>
      </w:r>
      <w:r w:rsidRPr="005A0463">
        <w:rPr>
          <w:rFonts w:cs="Arial"/>
          <w:sz w:val="22"/>
          <w:szCs w:val="22"/>
        </w:rPr>
        <w:t xml:space="preserve">los participantes no se encuentren registrados o inscritos en otro </w:t>
      </w:r>
      <w:r w:rsidR="00057B95" w:rsidRPr="005A0463">
        <w:rPr>
          <w:rFonts w:cs="Arial"/>
          <w:sz w:val="22"/>
          <w:szCs w:val="22"/>
        </w:rPr>
        <w:t>P</w:t>
      </w:r>
      <w:r w:rsidRPr="005A0463">
        <w:rPr>
          <w:rFonts w:cs="Arial"/>
          <w:sz w:val="22"/>
          <w:szCs w:val="22"/>
        </w:rPr>
        <w:t>rograma</w:t>
      </w:r>
      <w:r w:rsidR="00057B95" w:rsidRPr="005A0463">
        <w:rPr>
          <w:rFonts w:cs="Arial"/>
          <w:sz w:val="22"/>
          <w:szCs w:val="22"/>
        </w:rPr>
        <w:t>,</w:t>
      </w:r>
      <w:r w:rsidRPr="005A0463">
        <w:rPr>
          <w:rFonts w:cs="Arial"/>
          <w:sz w:val="22"/>
          <w:szCs w:val="22"/>
        </w:rPr>
        <w:t xml:space="preserve"> </w:t>
      </w:r>
      <w:r w:rsidR="00057B95" w:rsidRPr="005A0463">
        <w:rPr>
          <w:rFonts w:cs="Arial"/>
          <w:sz w:val="22"/>
          <w:szCs w:val="22"/>
        </w:rPr>
        <w:t>E</w:t>
      </w:r>
      <w:r w:rsidRPr="005A0463">
        <w:rPr>
          <w:rFonts w:cs="Arial"/>
          <w:sz w:val="22"/>
          <w:szCs w:val="22"/>
        </w:rPr>
        <w:t xml:space="preserve">strategia </w:t>
      </w:r>
      <w:r w:rsidR="00057B95" w:rsidRPr="005A0463">
        <w:rPr>
          <w:rFonts w:cs="Arial"/>
          <w:sz w:val="22"/>
          <w:szCs w:val="22"/>
        </w:rPr>
        <w:t xml:space="preserve">o Modalidad </w:t>
      </w:r>
      <w:r w:rsidRPr="005A0463">
        <w:rPr>
          <w:rFonts w:cs="Arial"/>
          <w:sz w:val="22"/>
          <w:szCs w:val="22"/>
        </w:rPr>
        <w:t xml:space="preserve">de la Dirección de </w:t>
      </w:r>
      <w:r w:rsidR="00730863" w:rsidRPr="005A0463">
        <w:rPr>
          <w:rFonts w:cs="Arial"/>
          <w:sz w:val="22"/>
          <w:szCs w:val="22"/>
        </w:rPr>
        <w:t>Infancia</w:t>
      </w:r>
      <w:r w:rsidRPr="005A0463">
        <w:rPr>
          <w:rFonts w:cs="Arial"/>
          <w:sz w:val="22"/>
          <w:szCs w:val="22"/>
        </w:rPr>
        <w:t xml:space="preserve">. </w:t>
      </w:r>
    </w:p>
    <w:p w14:paraId="41DD1AC5" w14:textId="77777777" w:rsidR="005A0463" w:rsidRDefault="005A0463" w:rsidP="005A0463">
      <w:pPr>
        <w:spacing w:after="160"/>
        <w:contextualSpacing/>
        <w:jc w:val="both"/>
        <w:rPr>
          <w:rFonts w:cs="Arial"/>
          <w:sz w:val="22"/>
          <w:szCs w:val="22"/>
        </w:rPr>
      </w:pPr>
    </w:p>
    <w:p w14:paraId="70DECEA8" w14:textId="181600F8" w:rsidR="006059C7" w:rsidRPr="00417912" w:rsidRDefault="004D0BA8" w:rsidP="005A0463">
      <w:pPr>
        <w:spacing w:after="160"/>
        <w:contextualSpacing/>
        <w:jc w:val="both"/>
        <w:rPr>
          <w:rFonts w:cs="Arial"/>
          <w:b/>
          <w:color w:val="FF0000"/>
          <w:sz w:val="22"/>
          <w:szCs w:val="22"/>
        </w:rPr>
      </w:pPr>
      <w:r w:rsidRPr="00417912">
        <w:rPr>
          <w:rFonts w:cs="Arial"/>
          <w:sz w:val="22"/>
          <w:szCs w:val="22"/>
        </w:rPr>
        <w:t>De la misma manera, previo al inicio del desarrollo de las actividades</w:t>
      </w:r>
      <w:r w:rsidR="00AD330F">
        <w:rPr>
          <w:rFonts w:cs="Arial"/>
          <w:sz w:val="22"/>
          <w:szCs w:val="22"/>
        </w:rPr>
        <w:t>,</w:t>
      </w:r>
      <w:r w:rsidRPr="00417912">
        <w:rPr>
          <w:rFonts w:cs="Arial"/>
          <w:sz w:val="22"/>
          <w:szCs w:val="22"/>
        </w:rPr>
        <w:t xml:space="preserve"> se deberá contar con el consentimiento informado, debidamente suscrito</w:t>
      </w:r>
      <w:r w:rsidR="00443DD5">
        <w:rPr>
          <w:rStyle w:val="Refdenotaalpie"/>
          <w:rFonts w:cs="Arial"/>
          <w:sz w:val="22"/>
          <w:szCs w:val="22"/>
        </w:rPr>
        <w:footnoteReference w:id="5"/>
      </w:r>
      <w:r w:rsidRPr="00417912">
        <w:rPr>
          <w:rFonts w:cs="Arial"/>
          <w:sz w:val="22"/>
          <w:szCs w:val="22"/>
        </w:rPr>
        <w:t xml:space="preserve"> por los padres, madres o </w:t>
      </w:r>
      <w:r w:rsidR="00730863" w:rsidRPr="00417912">
        <w:rPr>
          <w:rFonts w:cs="Arial"/>
          <w:sz w:val="22"/>
          <w:szCs w:val="22"/>
        </w:rPr>
        <w:t>personas cuidadora</w:t>
      </w:r>
      <w:r w:rsidRPr="00417912">
        <w:rPr>
          <w:rFonts w:cs="Arial"/>
          <w:sz w:val="22"/>
          <w:szCs w:val="22"/>
        </w:rPr>
        <w:t>s, en el formato suministrado por el ICBF.</w:t>
      </w:r>
    </w:p>
    <w:p w14:paraId="252FD810" w14:textId="77777777" w:rsidR="00AA2EDC" w:rsidRPr="00417912" w:rsidRDefault="00AA2EDC" w:rsidP="00417912">
      <w:pPr>
        <w:pStyle w:val="Prrafodelista"/>
        <w:jc w:val="both"/>
        <w:rPr>
          <w:rFonts w:cs="Arial"/>
          <w:b/>
          <w:color w:val="FF0000"/>
          <w:sz w:val="22"/>
          <w:szCs w:val="22"/>
        </w:rPr>
      </w:pPr>
    </w:p>
    <w:p w14:paraId="71182D02" w14:textId="03D91831" w:rsidR="00BC0042" w:rsidRPr="00417912" w:rsidRDefault="005A0463" w:rsidP="005A0463">
      <w:pPr>
        <w:pStyle w:val="Ttulo1"/>
      </w:pPr>
      <w:bookmarkStart w:id="63" w:name="_Toc37164516"/>
      <w:bookmarkStart w:id="64" w:name="_Toc59117938"/>
      <w:bookmarkStart w:id="65" w:name="_Toc59709037"/>
      <w:r>
        <w:t xml:space="preserve">4. </w:t>
      </w:r>
      <w:r w:rsidR="00BC0042" w:rsidRPr="00417912">
        <w:t>Componentes de la modalidad</w:t>
      </w:r>
      <w:bookmarkEnd w:id="63"/>
      <w:bookmarkEnd w:id="64"/>
      <w:bookmarkEnd w:id="65"/>
    </w:p>
    <w:p w14:paraId="7C57C7BE" w14:textId="77777777" w:rsidR="005A0463" w:rsidRDefault="005A0463" w:rsidP="00417912">
      <w:pPr>
        <w:pStyle w:val="Prrafodelista"/>
        <w:ind w:left="0"/>
        <w:jc w:val="both"/>
        <w:rPr>
          <w:rFonts w:cs="Arial"/>
          <w:sz w:val="22"/>
          <w:szCs w:val="22"/>
        </w:rPr>
      </w:pPr>
    </w:p>
    <w:p w14:paraId="27DC2967" w14:textId="64B506AA" w:rsidR="00873B07" w:rsidRDefault="004D0BA8" w:rsidP="00417912">
      <w:pPr>
        <w:pStyle w:val="Prrafodelista"/>
        <w:ind w:left="0"/>
        <w:jc w:val="both"/>
        <w:rPr>
          <w:rFonts w:cs="Arial"/>
          <w:sz w:val="22"/>
          <w:szCs w:val="22"/>
        </w:rPr>
      </w:pPr>
      <w:r w:rsidRPr="00417912">
        <w:rPr>
          <w:rFonts w:cs="Arial"/>
          <w:sz w:val="22"/>
          <w:szCs w:val="22"/>
        </w:rPr>
        <w:t>La Estrategia comprende cinco component</w:t>
      </w:r>
      <w:r w:rsidR="001F0B5F" w:rsidRPr="00417912">
        <w:rPr>
          <w:rFonts w:cs="Arial"/>
          <w:sz w:val="22"/>
          <w:szCs w:val="22"/>
        </w:rPr>
        <w:t xml:space="preserve">es </w:t>
      </w:r>
      <w:r w:rsidR="00E370C6" w:rsidRPr="00417912">
        <w:rPr>
          <w:rFonts w:cs="Arial"/>
          <w:sz w:val="22"/>
          <w:szCs w:val="22"/>
        </w:rPr>
        <w:t xml:space="preserve">que </w:t>
      </w:r>
      <w:r w:rsidRPr="00417912">
        <w:rPr>
          <w:rFonts w:cs="Arial"/>
          <w:sz w:val="22"/>
          <w:szCs w:val="22"/>
        </w:rPr>
        <w:t>deben ser d</w:t>
      </w:r>
      <w:r w:rsidR="00E370C6" w:rsidRPr="00417912">
        <w:rPr>
          <w:rFonts w:cs="Arial"/>
          <w:sz w:val="22"/>
          <w:szCs w:val="22"/>
        </w:rPr>
        <w:t xml:space="preserve">esarrollados </w:t>
      </w:r>
      <w:r w:rsidR="00873B07" w:rsidRPr="00417912">
        <w:rPr>
          <w:rFonts w:cs="Arial"/>
          <w:sz w:val="22"/>
          <w:szCs w:val="22"/>
        </w:rPr>
        <w:t>a lo largo de la implementación</w:t>
      </w:r>
      <w:r w:rsidR="001F0B5F" w:rsidRPr="00417912">
        <w:rPr>
          <w:rFonts w:cs="Arial"/>
          <w:sz w:val="22"/>
          <w:szCs w:val="22"/>
        </w:rPr>
        <w:t>,</w:t>
      </w:r>
      <w:r w:rsidR="00AF7E05">
        <w:rPr>
          <w:rFonts w:cs="Arial"/>
          <w:sz w:val="22"/>
          <w:szCs w:val="22"/>
        </w:rPr>
        <w:t xml:space="preserve"> a través de diferentes tipos de encuentros,</w:t>
      </w:r>
      <w:r w:rsidR="001F0B5F" w:rsidRPr="00417912">
        <w:rPr>
          <w:rFonts w:cs="Arial"/>
          <w:sz w:val="22"/>
          <w:szCs w:val="22"/>
        </w:rPr>
        <w:t xml:space="preserve"> denominados de la siguiente manera</w:t>
      </w:r>
      <w:r w:rsidR="00873B07" w:rsidRPr="00417912">
        <w:rPr>
          <w:rFonts w:cs="Arial"/>
          <w:sz w:val="22"/>
          <w:szCs w:val="22"/>
        </w:rPr>
        <w:t>:</w:t>
      </w:r>
    </w:p>
    <w:p w14:paraId="0F341E70" w14:textId="7641AE6E" w:rsidR="00870A27" w:rsidRDefault="00870A27" w:rsidP="00417912">
      <w:pPr>
        <w:pStyle w:val="Prrafodelista"/>
        <w:ind w:left="0"/>
        <w:jc w:val="both"/>
        <w:rPr>
          <w:rFonts w:cs="Arial"/>
          <w:sz w:val="22"/>
          <w:szCs w:val="22"/>
        </w:rPr>
      </w:pPr>
    </w:p>
    <w:p w14:paraId="50CDB7EF" w14:textId="15912396" w:rsidR="00870A27" w:rsidRPr="00870A27" w:rsidRDefault="00870A27" w:rsidP="00870A27">
      <w:pPr>
        <w:pStyle w:val="Prrafodelista"/>
        <w:ind w:left="0"/>
        <w:jc w:val="center"/>
        <w:rPr>
          <w:rFonts w:cs="Arial"/>
          <w:b/>
          <w:bCs/>
          <w:sz w:val="22"/>
          <w:szCs w:val="22"/>
        </w:rPr>
      </w:pPr>
      <w:bookmarkStart w:id="66" w:name="_Hlk59689353"/>
      <w:r>
        <w:rPr>
          <w:rFonts w:cs="Arial"/>
          <w:b/>
          <w:bCs/>
          <w:sz w:val="22"/>
          <w:szCs w:val="22"/>
        </w:rPr>
        <w:t>Tabla No 2. Componentes y tipo de encuentros</w:t>
      </w:r>
    </w:p>
    <w:bookmarkEnd w:id="66"/>
    <w:p w14:paraId="0D4441FF" w14:textId="5470D5D5" w:rsidR="00870A27" w:rsidRDefault="00870A27" w:rsidP="00417912">
      <w:pPr>
        <w:pStyle w:val="Prrafodelista"/>
        <w:ind w:left="0"/>
        <w:jc w:val="both"/>
        <w:rPr>
          <w:rFonts w:cs="Arial"/>
          <w:sz w:val="22"/>
          <w:szCs w:val="22"/>
        </w:rPr>
      </w:pPr>
    </w:p>
    <w:p w14:paraId="1A590EEE" w14:textId="3A4DA58A" w:rsidR="00870A27" w:rsidRDefault="00870A27" w:rsidP="00417912">
      <w:pPr>
        <w:pStyle w:val="Prrafodelista"/>
        <w:ind w:left="0"/>
        <w:jc w:val="both"/>
        <w:rPr>
          <w:rFonts w:cs="Arial"/>
          <w:sz w:val="22"/>
          <w:szCs w:val="22"/>
        </w:rPr>
      </w:pPr>
    </w:p>
    <w:tbl>
      <w:tblPr>
        <w:tblStyle w:val="Tablaconcuadrcula"/>
        <w:tblW w:w="0" w:type="auto"/>
        <w:jc w:val="center"/>
        <w:tblLook w:val="04A0" w:firstRow="1" w:lastRow="0" w:firstColumn="1" w:lastColumn="0" w:noHBand="0" w:noVBand="1"/>
      </w:tblPr>
      <w:tblGrid>
        <w:gridCol w:w="5234"/>
        <w:gridCol w:w="5235"/>
      </w:tblGrid>
      <w:tr w:rsidR="00870A27" w14:paraId="242485F5" w14:textId="77777777" w:rsidTr="00870A27">
        <w:trPr>
          <w:jc w:val="center"/>
        </w:trPr>
        <w:tc>
          <w:tcPr>
            <w:tcW w:w="5234" w:type="dxa"/>
            <w:shd w:val="clear" w:color="auto" w:fill="D9D9D9" w:themeFill="background1" w:themeFillShade="D9"/>
          </w:tcPr>
          <w:p w14:paraId="66AB4FEA" w14:textId="2FFA9B61" w:rsidR="00870A27" w:rsidRPr="00870A27" w:rsidRDefault="00870A27" w:rsidP="00870A27">
            <w:pPr>
              <w:pStyle w:val="Prrafodelista"/>
              <w:ind w:left="0"/>
              <w:jc w:val="center"/>
              <w:rPr>
                <w:rFonts w:cs="Arial"/>
                <w:b/>
                <w:bCs/>
                <w:sz w:val="22"/>
                <w:szCs w:val="22"/>
              </w:rPr>
            </w:pPr>
            <w:bookmarkStart w:id="67" w:name="_Hlk59700098"/>
            <w:r w:rsidRPr="00870A27">
              <w:rPr>
                <w:rFonts w:cs="Arial"/>
                <w:b/>
                <w:bCs/>
                <w:sz w:val="22"/>
                <w:szCs w:val="22"/>
              </w:rPr>
              <w:t>Componentes</w:t>
            </w:r>
          </w:p>
        </w:tc>
        <w:tc>
          <w:tcPr>
            <w:tcW w:w="5235" w:type="dxa"/>
            <w:shd w:val="clear" w:color="auto" w:fill="D9D9D9" w:themeFill="background1" w:themeFillShade="D9"/>
          </w:tcPr>
          <w:p w14:paraId="5525BF30" w14:textId="0DDCDF6D" w:rsidR="00870A27" w:rsidRPr="00870A27" w:rsidRDefault="00870A27" w:rsidP="00870A27">
            <w:pPr>
              <w:pStyle w:val="Prrafodelista"/>
              <w:ind w:left="0"/>
              <w:jc w:val="center"/>
              <w:rPr>
                <w:rFonts w:cs="Arial"/>
                <w:b/>
                <w:bCs/>
                <w:sz w:val="22"/>
                <w:szCs w:val="22"/>
              </w:rPr>
            </w:pPr>
            <w:r w:rsidRPr="00870A27">
              <w:rPr>
                <w:rFonts w:cs="Arial"/>
                <w:b/>
                <w:bCs/>
                <w:sz w:val="22"/>
                <w:szCs w:val="22"/>
              </w:rPr>
              <w:t>Tipo de encuentros</w:t>
            </w:r>
          </w:p>
        </w:tc>
      </w:tr>
      <w:tr w:rsidR="00870A27" w14:paraId="4BC2DB10" w14:textId="77777777" w:rsidTr="00870A27">
        <w:trPr>
          <w:jc w:val="center"/>
        </w:trPr>
        <w:tc>
          <w:tcPr>
            <w:tcW w:w="5234" w:type="dxa"/>
          </w:tcPr>
          <w:p w14:paraId="2833C29A" w14:textId="5385AC30" w:rsidR="00870A27" w:rsidRPr="00870A27" w:rsidRDefault="00870A27" w:rsidP="00870A27">
            <w:pPr>
              <w:pStyle w:val="Prrafodelista"/>
              <w:ind w:left="0"/>
              <w:jc w:val="center"/>
              <w:rPr>
                <w:rFonts w:cs="Arial"/>
                <w:bCs/>
                <w:sz w:val="22"/>
                <w:szCs w:val="22"/>
              </w:rPr>
            </w:pPr>
            <w:r w:rsidRPr="00870A27">
              <w:rPr>
                <w:rFonts w:eastAsia="Arial" w:cs="Arial"/>
                <w:bCs/>
                <w:sz w:val="22"/>
                <w:szCs w:val="22"/>
                <w:lang w:val="es-MX"/>
              </w:rPr>
              <w:t>Formación para el ejercicio de los derechos y la ciudadanía.</w:t>
            </w:r>
          </w:p>
        </w:tc>
        <w:tc>
          <w:tcPr>
            <w:tcW w:w="5235" w:type="dxa"/>
          </w:tcPr>
          <w:p w14:paraId="64BD4311" w14:textId="567C40C8" w:rsidR="00870A27" w:rsidRDefault="00870A27" w:rsidP="00417912">
            <w:pPr>
              <w:pStyle w:val="Prrafodelista"/>
              <w:ind w:left="0"/>
              <w:jc w:val="both"/>
              <w:rPr>
                <w:rFonts w:cs="Arial"/>
                <w:sz w:val="22"/>
                <w:szCs w:val="22"/>
              </w:rPr>
            </w:pPr>
            <w:r w:rsidRPr="00417912">
              <w:rPr>
                <w:rFonts w:eastAsia="Arial" w:cs="Arial"/>
                <w:bCs/>
                <w:sz w:val="22"/>
                <w:szCs w:val="22"/>
              </w:rPr>
              <w:t>Encuentros de prevención de riesgos específicos entre pares</w:t>
            </w:r>
            <w:r>
              <w:rPr>
                <w:rFonts w:eastAsia="Arial" w:cs="Arial"/>
                <w:bCs/>
                <w:sz w:val="22"/>
                <w:szCs w:val="22"/>
              </w:rPr>
              <w:t>.</w:t>
            </w:r>
          </w:p>
        </w:tc>
      </w:tr>
      <w:tr w:rsidR="00870A27" w14:paraId="197BADFE" w14:textId="77777777" w:rsidTr="00870A27">
        <w:trPr>
          <w:jc w:val="center"/>
        </w:trPr>
        <w:tc>
          <w:tcPr>
            <w:tcW w:w="5234" w:type="dxa"/>
          </w:tcPr>
          <w:p w14:paraId="0D5AC045" w14:textId="6ADA2538" w:rsidR="00870A27" w:rsidRDefault="00870A27" w:rsidP="00870A27">
            <w:pPr>
              <w:pStyle w:val="Prrafodelista"/>
              <w:ind w:left="0"/>
              <w:jc w:val="center"/>
              <w:rPr>
                <w:rFonts w:cs="Arial"/>
                <w:sz w:val="22"/>
                <w:szCs w:val="22"/>
              </w:rPr>
            </w:pPr>
            <w:r w:rsidRPr="00870A27">
              <w:rPr>
                <w:rFonts w:cs="Arial"/>
                <w:sz w:val="22"/>
                <w:szCs w:val="22"/>
              </w:rPr>
              <w:t>Fortalecimiento de mecanismos de autoprotección.</w:t>
            </w:r>
          </w:p>
        </w:tc>
        <w:tc>
          <w:tcPr>
            <w:tcW w:w="5235" w:type="dxa"/>
          </w:tcPr>
          <w:p w14:paraId="6D8EC72B" w14:textId="1D55662E" w:rsidR="00870A27" w:rsidRDefault="00870A27" w:rsidP="00417912">
            <w:pPr>
              <w:pStyle w:val="Prrafodelista"/>
              <w:ind w:left="0"/>
              <w:jc w:val="both"/>
              <w:rPr>
                <w:rFonts w:cs="Arial"/>
                <w:sz w:val="22"/>
                <w:szCs w:val="22"/>
              </w:rPr>
            </w:pPr>
            <w:r w:rsidRPr="00417912">
              <w:rPr>
                <w:rFonts w:eastAsia="Arial" w:cs="Arial"/>
                <w:bCs/>
                <w:sz w:val="22"/>
                <w:szCs w:val="22"/>
              </w:rPr>
              <w:t xml:space="preserve">Encuentros de fortalecimiento de habilidades del siglo XXI </w:t>
            </w:r>
            <w:r w:rsidRPr="00417912">
              <w:rPr>
                <w:rFonts w:eastAsia="Arial" w:cs="Arial"/>
                <w:sz w:val="22"/>
                <w:szCs w:val="22"/>
              </w:rPr>
              <w:t>para la autoprotección</w:t>
            </w:r>
            <w:r>
              <w:rPr>
                <w:rFonts w:eastAsia="Arial" w:cs="Arial"/>
                <w:sz w:val="22"/>
                <w:szCs w:val="22"/>
              </w:rPr>
              <w:t>.</w:t>
            </w:r>
          </w:p>
        </w:tc>
      </w:tr>
      <w:tr w:rsidR="00870A27" w14:paraId="302970AB" w14:textId="77777777" w:rsidTr="00870A27">
        <w:trPr>
          <w:jc w:val="center"/>
        </w:trPr>
        <w:tc>
          <w:tcPr>
            <w:tcW w:w="5234" w:type="dxa"/>
          </w:tcPr>
          <w:p w14:paraId="3375841F" w14:textId="22743CBB" w:rsidR="00870A27" w:rsidRPr="00870A27" w:rsidRDefault="00870A27" w:rsidP="00870A27">
            <w:pPr>
              <w:pStyle w:val="Prrafodelista"/>
              <w:ind w:left="0"/>
              <w:jc w:val="center"/>
              <w:rPr>
                <w:rFonts w:cs="Arial"/>
                <w:bCs/>
                <w:sz w:val="22"/>
                <w:szCs w:val="22"/>
              </w:rPr>
            </w:pPr>
            <w:r w:rsidRPr="00870A27">
              <w:rPr>
                <w:rFonts w:eastAsia="Arial" w:cs="Arial"/>
                <w:bCs/>
                <w:sz w:val="22"/>
                <w:szCs w:val="22"/>
              </w:rPr>
              <w:t>Fortalecimiento de los entornos protectores.</w:t>
            </w:r>
          </w:p>
        </w:tc>
        <w:tc>
          <w:tcPr>
            <w:tcW w:w="5235" w:type="dxa"/>
          </w:tcPr>
          <w:p w14:paraId="1064D33A" w14:textId="77777777" w:rsidR="00870A27" w:rsidRPr="00870A27" w:rsidRDefault="00870A27" w:rsidP="00870A27">
            <w:pPr>
              <w:contextualSpacing/>
              <w:jc w:val="both"/>
              <w:rPr>
                <w:rFonts w:eastAsia="Arial" w:cs="Arial"/>
                <w:bCs/>
                <w:sz w:val="22"/>
                <w:szCs w:val="22"/>
                <w:lang w:val="es-ES_tradnl"/>
              </w:rPr>
            </w:pPr>
            <w:r w:rsidRPr="00870A27">
              <w:rPr>
                <w:rFonts w:eastAsia="Arial" w:cs="Arial"/>
                <w:bCs/>
                <w:sz w:val="22"/>
                <w:szCs w:val="22"/>
              </w:rPr>
              <w:t>Encuentros de fortalecimiento de vínculos familiares.</w:t>
            </w:r>
          </w:p>
          <w:p w14:paraId="3E5A7AE5" w14:textId="6061CDF0" w:rsidR="00870A27" w:rsidRPr="00870A27" w:rsidRDefault="00870A27" w:rsidP="00870A27">
            <w:pPr>
              <w:pStyle w:val="Subttulo"/>
              <w:jc w:val="both"/>
              <w:rPr>
                <w:rFonts w:eastAsia="Arial" w:cs="Arial"/>
                <w:b w:val="0"/>
                <w:sz w:val="22"/>
                <w:szCs w:val="22"/>
                <w:lang w:val="es-MX"/>
              </w:rPr>
            </w:pPr>
            <w:r w:rsidRPr="00417912">
              <w:rPr>
                <w:rFonts w:eastAsia="Arial" w:cs="Arial"/>
                <w:b w:val="0"/>
                <w:sz w:val="22"/>
                <w:szCs w:val="22"/>
              </w:rPr>
              <w:t>Encuentros para la prevención comunitaria de riesgos específicos.</w:t>
            </w:r>
          </w:p>
        </w:tc>
      </w:tr>
      <w:tr w:rsidR="00870A27" w14:paraId="075F439D" w14:textId="77777777" w:rsidTr="00870A27">
        <w:trPr>
          <w:jc w:val="center"/>
        </w:trPr>
        <w:tc>
          <w:tcPr>
            <w:tcW w:w="5234" w:type="dxa"/>
          </w:tcPr>
          <w:p w14:paraId="446B6D43" w14:textId="77777777" w:rsidR="00870A27" w:rsidRPr="00417912" w:rsidRDefault="00870A27" w:rsidP="00870A27">
            <w:pPr>
              <w:pStyle w:val="Subttulo"/>
              <w:jc w:val="center"/>
              <w:rPr>
                <w:rFonts w:eastAsia="Arial" w:cs="Arial"/>
                <w:b w:val="0"/>
                <w:sz w:val="22"/>
                <w:szCs w:val="22"/>
                <w:lang w:val="es-MX"/>
              </w:rPr>
            </w:pPr>
            <w:r w:rsidRPr="00417912">
              <w:rPr>
                <w:rFonts w:eastAsia="Arial" w:cs="Arial"/>
                <w:b w:val="0"/>
                <w:sz w:val="22"/>
                <w:szCs w:val="22"/>
              </w:rPr>
              <w:t>Articulación para la prevención específica.</w:t>
            </w:r>
          </w:p>
          <w:p w14:paraId="2EBA2F16" w14:textId="77777777" w:rsidR="00870A27" w:rsidRPr="00417912" w:rsidRDefault="00870A27" w:rsidP="00870A27">
            <w:pPr>
              <w:pStyle w:val="Prrafodelista"/>
              <w:ind w:left="0"/>
              <w:jc w:val="center"/>
              <w:rPr>
                <w:rFonts w:eastAsia="Arial" w:cs="Arial"/>
                <w:b/>
                <w:sz w:val="22"/>
                <w:szCs w:val="22"/>
              </w:rPr>
            </w:pPr>
          </w:p>
        </w:tc>
        <w:tc>
          <w:tcPr>
            <w:tcW w:w="5235" w:type="dxa"/>
          </w:tcPr>
          <w:p w14:paraId="6BEB3C80" w14:textId="77777777" w:rsidR="00870A27" w:rsidRPr="00870A27" w:rsidRDefault="00870A27" w:rsidP="00870A27">
            <w:pPr>
              <w:contextualSpacing/>
              <w:jc w:val="both"/>
              <w:rPr>
                <w:rFonts w:eastAsia="Arial" w:cs="Arial"/>
                <w:bCs/>
                <w:sz w:val="22"/>
                <w:szCs w:val="22"/>
                <w:lang w:val="es-ES_tradnl"/>
              </w:rPr>
            </w:pPr>
            <w:r w:rsidRPr="00870A27">
              <w:rPr>
                <w:rFonts w:eastAsia="Arial" w:cs="Arial"/>
                <w:bCs/>
                <w:sz w:val="22"/>
                <w:szCs w:val="22"/>
              </w:rPr>
              <w:t>Sesiones de fortalecimiento intersectorial para la prevención de riesgos específicos.</w:t>
            </w:r>
          </w:p>
          <w:p w14:paraId="37AD1DDC" w14:textId="77777777" w:rsidR="00870A27" w:rsidRPr="00870A27" w:rsidRDefault="00870A27" w:rsidP="00870A27">
            <w:pPr>
              <w:contextualSpacing/>
              <w:jc w:val="both"/>
              <w:rPr>
                <w:rFonts w:eastAsia="Arial" w:cs="Arial"/>
                <w:bCs/>
                <w:sz w:val="22"/>
                <w:szCs w:val="22"/>
              </w:rPr>
            </w:pPr>
          </w:p>
        </w:tc>
      </w:tr>
      <w:tr w:rsidR="00870A27" w14:paraId="0A22AC51" w14:textId="77777777" w:rsidTr="00870A27">
        <w:trPr>
          <w:jc w:val="center"/>
        </w:trPr>
        <w:tc>
          <w:tcPr>
            <w:tcW w:w="10469" w:type="dxa"/>
            <w:gridSpan w:val="2"/>
          </w:tcPr>
          <w:p w14:paraId="1A5E8876" w14:textId="77777777" w:rsidR="00870A27" w:rsidRPr="00417912" w:rsidRDefault="00870A27" w:rsidP="00870A27">
            <w:pPr>
              <w:pStyle w:val="Subttulo"/>
              <w:jc w:val="center"/>
              <w:rPr>
                <w:rFonts w:eastAsia="Arial" w:cs="Arial"/>
                <w:b w:val="0"/>
                <w:sz w:val="22"/>
                <w:szCs w:val="22"/>
                <w:lang w:val="es-MX"/>
              </w:rPr>
            </w:pPr>
            <w:r w:rsidRPr="00417912">
              <w:rPr>
                <w:rFonts w:eastAsia="Arial" w:cs="Arial"/>
                <w:b w:val="0"/>
                <w:sz w:val="22"/>
                <w:szCs w:val="22"/>
              </w:rPr>
              <w:t>Gestión del conocimiento (componente transversal)</w:t>
            </w:r>
          </w:p>
          <w:p w14:paraId="622D97BA" w14:textId="77777777" w:rsidR="00870A27" w:rsidRPr="00417912" w:rsidRDefault="00870A27" w:rsidP="00870A27">
            <w:pPr>
              <w:pStyle w:val="Prrafodelista"/>
              <w:ind w:left="709"/>
              <w:contextualSpacing/>
              <w:jc w:val="both"/>
              <w:rPr>
                <w:rFonts w:eastAsia="Arial" w:cs="Arial"/>
                <w:bCs/>
                <w:sz w:val="22"/>
                <w:szCs w:val="22"/>
              </w:rPr>
            </w:pPr>
          </w:p>
        </w:tc>
      </w:tr>
      <w:bookmarkEnd w:id="67"/>
    </w:tbl>
    <w:p w14:paraId="582EBE9F" w14:textId="77777777" w:rsidR="00870A27" w:rsidRPr="00417912" w:rsidRDefault="00870A27" w:rsidP="00417912">
      <w:pPr>
        <w:pStyle w:val="Prrafodelista"/>
        <w:ind w:left="0"/>
        <w:jc w:val="both"/>
        <w:rPr>
          <w:rFonts w:cs="Arial"/>
          <w:sz w:val="22"/>
          <w:szCs w:val="22"/>
        </w:rPr>
      </w:pPr>
    </w:p>
    <w:p w14:paraId="1229CC14" w14:textId="67FDA4F5" w:rsidR="000B62B1" w:rsidRDefault="001809A7" w:rsidP="00417912">
      <w:pPr>
        <w:spacing w:before="200" w:after="200"/>
        <w:jc w:val="both"/>
        <w:rPr>
          <w:rFonts w:eastAsia="Arial" w:cs="Arial"/>
          <w:sz w:val="22"/>
          <w:szCs w:val="22"/>
        </w:rPr>
      </w:pPr>
      <w:r w:rsidRPr="00417912">
        <w:rPr>
          <w:rFonts w:eastAsia="Arial" w:cs="Arial"/>
          <w:sz w:val="22"/>
          <w:szCs w:val="22"/>
        </w:rPr>
        <w:t xml:space="preserve">De acuerdo con el tiempo de implementación en territorio, los componentes y sus correspondientes encuentros anteriormente enunciados, serán </w:t>
      </w:r>
      <w:r w:rsidR="00AD330F" w:rsidRPr="00417912">
        <w:rPr>
          <w:rFonts w:eastAsia="Arial" w:cs="Arial"/>
          <w:sz w:val="22"/>
          <w:szCs w:val="22"/>
        </w:rPr>
        <w:t>distribuidos</w:t>
      </w:r>
      <w:r w:rsidRPr="00417912">
        <w:rPr>
          <w:rFonts w:eastAsia="Arial" w:cs="Arial"/>
          <w:sz w:val="22"/>
          <w:szCs w:val="22"/>
        </w:rPr>
        <w:t xml:space="preserve"> de la siguiente manera:</w:t>
      </w:r>
    </w:p>
    <w:p w14:paraId="08AE2B4A" w14:textId="0E707E6A" w:rsidR="00AF7E05" w:rsidRPr="00AF7E05" w:rsidRDefault="00AF7E05" w:rsidP="00AF7E05">
      <w:pPr>
        <w:spacing w:before="200" w:after="200"/>
        <w:jc w:val="center"/>
        <w:rPr>
          <w:rFonts w:eastAsia="Arial" w:cs="Arial"/>
          <w:b/>
          <w:bCs/>
          <w:sz w:val="22"/>
          <w:szCs w:val="22"/>
        </w:rPr>
      </w:pPr>
      <w:r>
        <w:rPr>
          <w:rFonts w:eastAsia="Arial" w:cs="Arial"/>
          <w:b/>
          <w:bCs/>
          <w:sz w:val="22"/>
          <w:szCs w:val="22"/>
        </w:rPr>
        <w:t xml:space="preserve">Tabla No 3. </w:t>
      </w:r>
      <w:bookmarkStart w:id="68" w:name="_Hlk59689502"/>
      <w:r>
        <w:rPr>
          <w:rFonts w:eastAsia="Arial" w:cs="Arial"/>
          <w:b/>
          <w:bCs/>
          <w:sz w:val="22"/>
          <w:szCs w:val="22"/>
        </w:rPr>
        <w:t>Tiempos de implementación</w:t>
      </w:r>
      <w:bookmarkEnd w:id="68"/>
    </w:p>
    <w:tbl>
      <w:tblPr>
        <w:tblStyle w:val="Tablaconcuadrcula"/>
        <w:tblW w:w="0" w:type="auto"/>
        <w:tblLook w:val="04A0" w:firstRow="1" w:lastRow="0" w:firstColumn="1" w:lastColumn="0" w:noHBand="0" w:noVBand="1"/>
      </w:tblPr>
      <w:tblGrid>
        <w:gridCol w:w="5234"/>
        <w:gridCol w:w="5235"/>
      </w:tblGrid>
      <w:tr w:rsidR="00AD330F" w14:paraId="5E6E2295" w14:textId="77777777" w:rsidTr="00670734">
        <w:trPr>
          <w:tblHeader/>
        </w:trPr>
        <w:tc>
          <w:tcPr>
            <w:tcW w:w="5234" w:type="dxa"/>
            <w:shd w:val="clear" w:color="auto" w:fill="D9D9D9" w:themeFill="background1" w:themeFillShade="D9"/>
          </w:tcPr>
          <w:p w14:paraId="0EFC3EBF" w14:textId="7A2100F1" w:rsidR="00AD330F" w:rsidRPr="00AD330F" w:rsidRDefault="00AF7E05" w:rsidP="00AD330F">
            <w:pPr>
              <w:spacing w:before="200" w:after="200"/>
              <w:jc w:val="center"/>
              <w:rPr>
                <w:rFonts w:eastAsia="Arial" w:cs="Arial"/>
                <w:b/>
                <w:bCs/>
                <w:sz w:val="22"/>
                <w:szCs w:val="22"/>
              </w:rPr>
            </w:pPr>
            <w:r>
              <w:rPr>
                <w:rFonts w:eastAsia="Arial" w:cs="Arial"/>
                <w:b/>
                <w:bCs/>
                <w:sz w:val="22"/>
                <w:szCs w:val="22"/>
              </w:rPr>
              <w:t>P</w:t>
            </w:r>
            <w:r w:rsidRPr="00AD330F">
              <w:rPr>
                <w:rFonts w:eastAsia="Arial" w:cs="Arial"/>
                <w:b/>
                <w:bCs/>
                <w:sz w:val="22"/>
                <w:szCs w:val="22"/>
              </w:rPr>
              <w:t>ara seis (6) meses de implementación</w:t>
            </w:r>
          </w:p>
        </w:tc>
        <w:tc>
          <w:tcPr>
            <w:tcW w:w="5235" w:type="dxa"/>
            <w:shd w:val="clear" w:color="auto" w:fill="D9D9D9" w:themeFill="background1" w:themeFillShade="D9"/>
          </w:tcPr>
          <w:p w14:paraId="7DFFEE83" w14:textId="41C7FECD" w:rsidR="00AD330F" w:rsidRPr="00AD330F" w:rsidRDefault="00AF7E05" w:rsidP="00AD330F">
            <w:pPr>
              <w:spacing w:before="200" w:after="200"/>
              <w:jc w:val="center"/>
              <w:rPr>
                <w:rFonts w:eastAsia="Arial" w:cs="Arial"/>
                <w:b/>
                <w:bCs/>
                <w:sz w:val="22"/>
                <w:szCs w:val="22"/>
              </w:rPr>
            </w:pPr>
            <w:r>
              <w:rPr>
                <w:rFonts w:eastAsia="Arial" w:cs="Arial"/>
                <w:b/>
                <w:bCs/>
                <w:sz w:val="22"/>
                <w:szCs w:val="22"/>
              </w:rPr>
              <w:t>P</w:t>
            </w:r>
            <w:r w:rsidRPr="00AD330F">
              <w:rPr>
                <w:rFonts w:eastAsia="Arial" w:cs="Arial"/>
                <w:b/>
                <w:bCs/>
                <w:sz w:val="22"/>
                <w:szCs w:val="22"/>
              </w:rPr>
              <w:t>ara ocho (8) meses de implementación</w:t>
            </w:r>
          </w:p>
        </w:tc>
      </w:tr>
      <w:tr w:rsidR="00AD330F" w14:paraId="1A6ED1A8" w14:textId="77777777" w:rsidTr="00AD330F">
        <w:tc>
          <w:tcPr>
            <w:tcW w:w="5234" w:type="dxa"/>
          </w:tcPr>
          <w:p w14:paraId="2B885858" w14:textId="79B11427" w:rsidR="00AD330F" w:rsidRPr="00417912" w:rsidRDefault="00AD330F" w:rsidP="000D2F47">
            <w:pPr>
              <w:pStyle w:val="Prrafodelista"/>
              <w:numPr>
                <w:ilvl w:val="0"/>
                <w:numId w:val="15"/>
              </w:numPr>
              <w:spacing w:after="160"/>
              <w:jc w:val="both"/>
              <w:rPr>
                <w:rFonts w:eastAsia="Arial" w:cs="Arial"/>
                <w:sz w:val="22"/>
                <w:szCs w:val="22"/>
              </w:rPr>
            </w:pPr>
            <w:r w:rsidRPr="00E672CE">
              <w:rPr>
                <w:rFonts w:eastAsia="Arial" w:cs="Arial"/>
                <w:b/>
                <w:bCs/>
                <w:sz w:val="22"/>
                <w:szCs w:val="22"/>
              </w:rPr>
              <w:t>20</w:t>
            </w:r>
            <w:r>
              <w:rPr>
                <w:rFonts w:eastAsia="Arial" w:cs="Arial"/>
                <w:sz w:val="22"/>
                <w:szCs w:val="22"/>
              </w:rPr>
              <w:t xml:space="preserve"> </w:t>
            </w:r>
            <w:r w:rsidRPr="00417912">
              <w:rPr>
                <w:rFonts w:eastAsia="Arial" w:cs="Arial"/>
                <w:sz w:val="22"/>
                <w:szCs w:val="22"/>
              </w:rPr>
              <w:t xml:space="preserve">encuentros de prevención de riesgos específicos entre pares. </w:t>
            </w:r>
          </w:p>
          <w:p w14:paraId="28B1E8B5" w14:textId="1BBCB6CD" w:rsidR="00AD330F" w:rsidRPr="00417912" w:rsidRDefault="00AD330F" w:rsidP="000D2F47">
            <w:pPr>
              <w:pStyle w:val="Prrafodelista"/>
              <w:numPr>
                <w:ilvl w:val="0"/>
                <w:numId w:val="15"/>
              </w:numPr>
              <w:spacing w:after="160"/>
              <w:jc w:val="both"/>
              <w:rPr>
                <w:rFonts w:eastAsia="Arial" w:cs="Arial"/>
                <w:sz w:val="22"/>
                <w:szCs w:val="22"/>
              </w:rPr>
            </w:pPr>
            <w:r w:rsidRPr="00E672CE">
              <w:rPr>
                <w:rFonts w:eastAsia="Arial" w:cs="Arial"/>
                <w:b/>
                <w:bCs/>
                <w:sz w:val="22"/>
                <w:szCs w:val="22"/>
              </w:rPr>
              <w:lastRenderedPageBreak/>
              <w:t>20</w:t>
            </w:r>
            <w:r w:rsidRPr="00417912">
              <w:rPr>
                <w:rFonts w:eastAsia="Arial" w:cs="Arial"/>
                <w:sz w:val="22"/>
                <w:szCs w:val="22"/>
              </w:rPr>
              <w:t xml:space="preserve"> encuentros de Habilidades del siglo XXI para la autoprotección.</w:t>
            </w:r>
          </w:p>
          <w:p w14:paraId="4C393F32" w14:textId="3730299F" w:rsidR="00AD330F" w:rsidRPr="00417912" w:rsidRDefault="00AD330F" w:rsidP="000D2F47">
            <w:pPr>
              <w:pStyle w:val="Prrafodelista"/>
              <w:numPr>
                <w:ilvl w:val="0"/>
                <w:numId w:val="15"/>
              </w:numPr>
              <w:spacing w:after="160"/>
              <w:jc w:val="both"/>
              <w:rPr>
                <w:rFonts w:eastAsia="Arial" w:cs="Arial"/>
                <w:sz w:val="22"/>
                <w:szCs w:val="22"/>
              </w:rPr>
            </w:pPr>
            <w:r>
              <w:rPr>
                <w:rFonts w:eastAsia="Arial" w:cs="Arial"/>
                <w:sz w:val="22"/>
                <w:szCs w:val="22"/>
              </w:rPr>
              <w:t>Cinco (</w:t>
            </w:r>
            <w:r w:rsidRPr="00E672CE">
              <w:rPr>
                <w:rFonts w:eastAsia="Arial" w:cs="Arial"/>
                <w:b/>
                <w:bCs/>
                <w:sz w:val="22"/>
                <w:szCs w:val="22"/>
              </w:rPr>
              <w:t>5</w:t>
            </w:r>
            <w:r>
              <w:rPr>
                <w:rFonts w:eastAsia="Arial" w:cs="Arial"/>
                <w:sz w:val="22"/>
                <w:szCs w:val="22"/>
              </w:rPr>
              <w:t>)</w:t>
            </w:r>
            <w:r w:rsidRPr="00417912">
              <w:rPr>
                <w:rFonts w:eastAsia="Arial" w:cs="Arial"/>
                <w:sz w:val="22"/>
                <w:szCs w:val="22"/>
              </w:rPr>
              <w:t xml:space="preserve"> encuentros de vínculos familiares.</w:t>
            </w:r>
          </w:p>
          <w:p w14:paraId="4B3A3A07" w14:textId="5F02C2AF" w:rsidR="00AD330F" w:rsidRPr="00417912" w:rsidRDefault="00AD330F" w:rsidP="000D2F47">
            <w:pPr>
              <w:pStyle w:val="Prrafodelista"/>
              <w:numPr>
                <w:ilvl w:val="0"/>
                <w:numId w:val="15"/>
              </w:numPr>
              <w:spacing w:after="160"/>
              <w:jc w:val="both"/>
              <w:rPr>
                <w:rFonts w:eastAsia="Arial" w:cs="Arial"/>
                <w:sz w:val="22"/>
                <w:szCs w:val="22"/>
              </w:rPr>
            </w:pPr>
            <w:r>
              <w:rPr>
                <w:rFonts w:eastAsia="Arial" w:cs="Arial"/>
                <w:sz w:val="22"/>
                <w:szCs w:val="22"/>
              </w:rPr>
              <w:t>Cinco (</w:t>
            </w:r>
            <w:r w:rsidRPr="00E672CE">
              <w:rPr>
                <w:rFonts w:eastAsia="Arial" w:cs="Arial"/>
                <w:b/>
                <w:bCs/>
                <w:sz w:val="22"/>
                <w:szCs w:val="22"/>
              </w:rPr>
              <w:t>5</w:t>
            </w:r>
            <w:r>
              <w:rPr>
                <w:rFonts w:eastAsia="Arial" w:cs="Arial"/>
                <w:sz w:val="22"/>
                <w:szCs w:val="22"/>
              </w:rPr>
              <w:t>)</w:t>
            </w:r>
            <w:r w:rsidRPr="00417912">
              <w:rPr>
                <w:rFonts w:eastAsia="Arial" w:cs="Arial"/>
                <w:sz w:val="22"/>
                <w:szCs w:val="22"/>
              </w:rPr>
              <w:t xml:space="preserve"> encuentros para la prevención comunitaria de riesgos específicos.</w:t>
            </w:r>
          </w:p>
          <w:p w14:paraId="13D108B8" w14:textId="704CA8EE" w:rsidR="00AD330F" w:rsidRPr="000B62B1" w:rsidRDefault="00AD330F" w:rsidP="000D2F47">
            <w:pPr>
              <w:pStyle w:val="Prrafodelista"/>
              <w:numPr>
                <w:ilvl w:val="0"/>
                <w:numId w:val="15"/>
              </w:numPr>
              <w:spacing w:after="160"/>
              <w:jc w:val="both"/>
              <w:rPr>
                <w:rFonts w:eastAsia="Arial" w:cs="Arial"/>
                <w:sz w:val="22"/>
                <w:szCs w:val="22"/>
              </w:rPr>
            </w:pPr>
            <w:r>
              <w:rPr>
                <w:rFonts w:eastAsia="Arial" w:cs="Arial"/>
                <w:sz w:val="22"/>
                <w:szCs w:val="22"/>
              </w:rPr>
              <w:t>Cinco (</w:t>
            </w:r>
            <w:r w:rsidRPr="00E672CE">
              <w:rPr>
                <w:rFonts w:eastAsia="Arial" w:cs="Arial"/>
                <w:b/>
                <w:bCs/>
                <w:sz w:val="22"/>
                <w:szCs w:val="22"/>
              </w:rPr>
              <w:t>5</w:t>
            </w:r>
            <w:r>
              <w:rPr>
                <w:rFonts w:eastAsia="Arial" w:cs="Arial"/>
                <w:sz w:val="22"/>
                <w:szCs w:val="22"/>
              </w:rPr>
              <w:t>)</w:t>
            </w:r>
            <w:r w:rsidRPr="00417912">
              <w:rPr>
                <w:rFonts w:eastAsia="Arial" w:cs="Arial"/>
                <w:sz w:val="22"/>
                <w:szCs w:val="22"/>
              </w:rPr>
              <w:t xml:space="preserve"> sesiones de fortalecimiento intersectorial para la prevención de riesgos específicos.</w:t>
            </w:r>
          </w:p>
          <w:p w14:paraId="423185DF" w14:textId="77777777" w:rsidR="00AD330F" w:rsidRDefault="00AD330F" w:rsidP="00417912">
            <w:pPr>
              <w:spacing w:before="200" w:after="200"/>
              <w:jc w:val="both"/>
              <w:rPr>
                <w:rFonts w:eastAsia="Arial" w:cs="Arial"/>
                <w:sz w:val="22"/>
                <w:szCs w:val="22"/>
              </w:rPr>
            </w:pPr>
          </w:p>
        </w:tc>
        <w:tc>
          <w:tcPr>
            <w:tcW w:w="5235" w:type="dxa"/>
          </w:tcPr>
          <w:p w14:paraId="36FC0568" w14:textId="77777777" w:rsidR="00AD330F" w:rsidRPr="00417912" w:rsidRDefault="00AD330F" w:rsidP="000D2F47">
            <w:pPr>
              <w:pStyle w:val="Prrafodelista"/>
              <w:numPr>
                <w:ilvl w:val="0"/>
                <w:numId w:val="23"/>
              </w:numPr>
              <w:tabs>
                <w:tab w:val="left" w:pos="426"/>
              </w:tabs>
              <w:spacing w:after="160"/>
              <w:jc w:val="both"/>
              <w:rPr>
                <w:rFonts w:eastAsia="Arial" w:cs="Arial"/>
                <w:sz w:val="22"/>
                <w:szCs w:val="22"/>
              </w:rPr>
            </w:pPr>
            <w:r w:rsidRPr="00E672CE">
              <w:rPr>
                <w:rFonts w:eastAsia="Arial" w:cs="Arial"/>
                <w:b/>
                <w:bCs/>
                <w:sz w:val="22"/>
                <w:szCs w:val="22"/>
              </w:rPr>
              <w:lastRenderedPageBreak/>
              <w:t>28</w:t>
            </w:r>
            <w:r w:rsidRPr="00417912">
              <w:rPr>
                <w:rFonts w:eastAsia="Arial" w:cs="Arial"/>
                <w:sz w:val="22"/>
                <w:szCs w:val="22"/>
              </w:rPr>
              <w:t xml:space="preserve"> encuentros de prevención de riesgos específicos entre pares.</w:t>
            </w:r>
          </w:p>
          <w:p w14:paraId="7D68366D" w14:textId="14F1C1A3" w:rsidR="00AD330F" w:rsidRPr="00417912" w:rsidRDefault="00AD330F" w:rsidP="000D2F47">
            <w:pPr>
              <w:pStyle w:val="Prrafodelista"/>
              <w:numPr>
                <w:ilvl w:val="0"/>
                <w:numId w:val="23"/>
              </w:numPr>
              <w:tabs>
                <w:tab w:val="left" w:pos="426"/>
              </w:tabs>
              <w:spacing w:after="160"/>
              <w:jc w:val="both"/>
              <w:rPr>
                <w:rFonts w:eastAsia="Arial" w:cs="Arial"/>
                <w:sz w:val="22"/>
                <w:szCs w:val="22"/>
              </w:rPr>
            </w:pPr>
            <w:r w:rsidRPr="00E672CE">
              <w:rPr>
                <w:rFonts w:eastAsia="Arial" w:cs="Arial"/>
                <w:b/>
                <w:bCs/>
                <w:sz w:val="22"/>
                <w:szCs w:val="22"/>
              </w:rPr>
              <w:lastRenderedPageBreak/>
              <w:t>28</w:t>
            </w:r>
            <w:r w:rsidRPr="00417912">
              <w:rPr>
                <w:rFonts w:eastAsia="Arial" w:cs="Arial"/>
                <w:sz w:val="22"/>
                <w:szCs w:val="22"/>
              </w:rPr>
              <w:t xml:space="preserve"> encuentros de fortalecimiento Habilidades siglo XXI para la autoprotección.</w:t>
            </w:r>
          </w:p>
          <w:p w14:paraId="21FCF706" w14:textId="6DC01842" w:rsidR="00AD330F" w:rsidRPr="00417912" w:rsidRDefault="00AD330F" w:rsidP="000D2F47">
            <w:pPr>
              <w:pStyle w:val="Prrafodelista"/>
              <w:numPr>
                <w:ilvl w:val="0"/>
                <w:numId w:val="23"/>
              </w:numPr>
              <w:tabs>
                <w:tab w:val="left" w:pos="426"/>
              </w:tabs>
              <w:spacing w:after="160"/>
              <w:jc w:val="both"/>
              <w:rPr>
                <w:rFonts w:eastAsia="Arial" w:cs="Arial"/>
                <w:sz w:val="22"/>
                <w:szCs w:val="22"/>
              </w:rPr>
            </w:pPr>
            <w:r>
              <w:rPr>
                <w:rFonts w:eastAsia="Arial" w:cs="Arial"/>
                <w:sz w:val="22"/>
                <w:szCs w:val="22"/>
              </w:rPr>
              <w:t>Siete (</w:t>
            </w:r>
            <w:r w:rsidRPr="00E672CE">
              <w:rPr>
                <w:rFonts w:eastAsia="Arial" w:cs="Arial"/>
                <w:b/>
                <w:bCs/>
                <w:sz w:val="22"/>
                <w:szCs w:val="22"/>
              </w:rPr>
              <w:t>7</w:t>
            </w:r>
            <w:r>
              <w:rPr>
                <w:rFonts w:eastAsia="Arial" w:cs="Arial"/>
                <w:sz w:val="22"/>
                <w:szCs w:val="22"/>
              </w:rPr>
              <w:t>)</w:t>
            </w:r>
            <w:r w:rsidRPr="00417912">
              <w:rPr>
                <w:rFonts w:eastAsia="Arial" w:cs="Arial"/>
                <w:sz w:val="22"/>
                <w:szCs w:val="22"/>
              </w:rPr>
              <w:t xml:space="preserve"> encuentros de fortalecimiento de vínculos familiares.</w:t>
            </w:r>
          </w:p>
          <w:p w14:paraId="009D6BBD" w14:textId="6E303A54" w:rsidR="00AD330F" w:rsidRPr="00417912" w:rsidRDefault="00AD330F" w:rsidP="000D2F47">
            <w:pPr>
              <w:pStyle w:val="Prrafodelista"/>
              <w:numPr>
                <w:ilvl w:val="0"/>
                <w:numId w:val="23"/>
              </w:numPr>
              <w:tabs>
                <w:tab w:val="left" w:pos="426"/>
              </w:tabs>
              <w:spacing w:after="160"/>
              <w:jc w:val="both"/>
              <w:rPr>
                <w:rFonts w:eastAsia="Arial" w:cs="Arial"/>
                <w:sz w:val="22"/>
                <w:szCs w:val="22"/>
              </w:rPr>
            </w:pPr>
            <w:r>
              <w:rPr>
                <w:rFonts w:eastAsia="Arial" w:cs="Arial"/>
                <w:sz w:val="22"/>
                <w:szCs w:val="22"/>
              </w:rPr>
              <w:t>Siete (</w:t>
            </w:r>
            <w:r w:rsidRPr="00E672CE">
              <w:rPr>
                <w:rFonts w:eastAsia="Arial" w:cs="Arial"/>
                <w:b/>
                <w:bCs/>
                <w:sz w:val="22"/>
                <w:szCs w:val="22"/>
              </w:rPr>
              <w:t>7</w:t>
            </w:r>
            <w:r>
              <w:rPr>
                <w:rFonts w:eastAsia="Arial" w:cs="Arial"/>
                <w:sz w:val="22"/>
                <w:szCs w:val="22"/>
              </w:rPr>
              <w:t>)</w:t>
            </w:r>
            <w:r w:rsidRPr="00417912">
              <w:rPr>
                <w:rFonts w:eastAsia="Arial" w:cs="Arial"/>
                <w:sz w:val="22"/>
                <w:szCs w:val="22"/>
              </w:rPr>
              <w:t xml:space="preserve"> encuentros para la prevención comunitaria de riesgos específicos.</w:t>
            </w:r>
          </w:p>
          <w:p w14:paraId="00E98A64" w14:textId="427597ED" w:rsidR="00AD330F" w:rsidRPr="00E14F90" w:rsidRDefault="00AD330F" w:rsidP="000D2F47">
            <w:pPr>
              <w:pStyle w:val="Prrafodelista"/>
              <w:numPr>
                <w:ilvl w:val="0"/>
                <w:numId w:val="23"/>
              </w:numPr>
              <w:tabs>
                <w:tab w:val="left" w:pos="426"/>
              </w:tabs>
              <w:spacing w:after="160"/>
              <w:jc w:val="both"/>
              <w:rPr>
                <w:rFonts w:eastAsia="Arial" w:cs="Arial"/>
                <w:sz w:val="22"/>
                <w:szCs w:val="22"/>
              </w:rPr>
            </w:pPr>
            <w:r>
              <w:rPr>
                <w:rFonts w:eastAsia="Arial" w:cs="Arial"/>
                <w:sz w:val="22"/>
                <w:szCs w:val="22"/>
              </w:rPr>
              <w:t>Siete (</w:t>
            </w:r>
            <w:r w:rsidRPr="00E672CE">
              <w:rPr>
                <w:rFonts w:eastAsia="Arial" w:cs="Arial"/>
                <w:b/>
                <w:bCs/>
                <w:sz w:val="22"/>
                <w:szCs w:val="22"/>
              </w:rPr>
              <w:t>7</w:t>
            </w:r>
            <w:r>
              <w:rPr>
                <w:rFonts w:eastAsia="Arial" w:cs="Arial"/>
                <w:sz w:val="22"/>
                <w:szCs w:val="22"/>
              </w:rPr>
              <w:t xml:space="preserve">) </w:t>
            </w:r>
            <w:r w:rsidRPr="00417912">
              <w:rPr>
                <w:rFonts w:eastAsia="Arial" w:cs="Arial"/>
                <w:sz w:val="22"/>
                <w:szCs w:val="22"/>
              </w:rPr>
              <w:t>sesiones de fortalecimiento intersectorial para la prevención de riesgos específicos.</w:t>
            </w:r>
          </w:p>
        </w:tc>
      </w:tr>
    </w:tbl>
    <w:p w14:paraId="0E1A3C85" w14:textId="77777777" w:rsidR="00E14F90" w:rsidRDefault="00E14F90" w:rsidP="00417912">
      <w:pPr>
        <w:jc w:val="both"/>
        <w:rPr>
          <w:rFonts w:cs="Arial"/>
          <w:sz w:val="22"/>
          <w:szCs w:val="22"/>
        </w:rPr>
      </w:pPr>
    </w:p>
    <w:p w14:paraId="61014AF3" w14:textId="0E91E566" w:rsidR="00873B07" w:rsidRPr="00417912" w:rsidRDefault="00B443C7" w:rsidP="00417912">
      <w:pPr>
        <w:jc w:val="both"/>
        <w:rPr>
          <w:rFonts w:cs="Arial"/>
          <w:sz w:val="22"/>
          <w:szCs w:val="22"/>
        </w:rPr>
      </w:pPr>
      <w:r w:rsidRPr="00417912">
        <w:rPr>
          <w:rFonts w:cs="Arial"/>
          <w:sz w:val="22"/>
          <w:szCs w:val="22"/>
        </w:rPr>
        <w:t xml:space="preserve">Los </w:t>
      </w:r>
      <w:r w:rsidR="007936BF" w:rsidRPr="00417912">
        <w:rPr>
          <w:rFonts w:cs="Arial"/>
          <w:sz w:val="22"/>
          <w:szCs w:val="22"/>
        </w:rPr>
        <w:t xml:space="preserve">mencionados </w:t>
      </w:r>
      <w:r w:rsidRPr="00417912">
        <w:rPr>
          <w:rFonts w:cs="Arial"/>
          <w:sz w:val="22"/>
          <w:szCs w:val="22"/>
        </w:rPr>
        <w:t xml:space="preserve">componentes </w:t>
      </w:r>
      <w:r w:rsidR="007936BF" w:rsidRPr="00417912">
        <w:rPr>
          <w:rFonts w:cs="Arial"/>
          <w:sz w:val="22"/>
          <w:szCs w:val="22"/>
        </w:rPr>
        <w:t xml:space="preserve">de la Estrategia </w:t>
      </w:r>
      <w:r w:rsidRPr="00417912">
        <w:rPr>
          <w:rFonts w:cs="Arial"/>
          <w:sz w:val="22"/>
          <w:szCs w:val="22"/>
        </w:rPr>
        <w:t>serán descritos a continuación.</w:t>
      </w:r>
    </w:p>
    <w:p w14:paraId="24317797" w14:textId="77777777" w:rsidR="008C742B" w:rsidRPr="00417912" w:rsidRDefault="008C742B" w:rsidP="00417912">
      <w:pPr>
        <w:jc w:val="both"/>
        <w:rPr>
          <w:rFonts w:cs="Arial"/>
          <w:sz w:val="22"/>
          <w:szCs w:val="22"/>
        </w:rPr>
      </w:pPr>
    </w:p>
    <w:p w14:paraId="5D449706" w14:textId="20B29372" w:rsidR="00107491" w:rsidRPr="00417912" w:rsidRDefault="00374A16" w:rsidP="00374A16">
      <w:pPr>
        <w:pStyle w:val="Ttulo2"/>
      </w:pPr>
      <w:bookmarkStart w:id="69" w:name="_Toc59709038"/>
      <w:r>
        <w:rPr>
          <w:lang w:val="es-MX"/>
        </w:rPr>
        <w:t xml:space="preserve">4.1. </w:t>
      </w:r>
      <w:r w:rsidR="00107491" w:rsidRPr="00417912">
        <w:rPr>
          <w:lang w:val="es-MX"/>
        </w:rPr>
        <w:t>Formación para el ejercicio de los derechos y la ciudadanía</w:t>
      </w:r>
      <w:bookmarkEnd w:id="69"/>
      <w:r w:rsidR="00107491" w:rsidRPr="00417912">
        <w:rPr>
          <w:lang w:val="es-MX"/>
        </w:rPr>
        <w:t> </w:t>
      </w:r>
    </w:p>
    <w:p w14:paraId="60C36FAF" w14:textId="77777777" w:rsidR="0095222F" w:rsidRPr="00417912" w:rsidRDefault="004D0BA8" w:rsidP="00417912">
      <w:pPr>
        <w:spacing w:before="200" w:after="200"/>
        <w:jc w:val="both"/>
        <w:rPr>
          <w:rFonts w:eastAsia="Arial" w:cs="Arial"/>
          <w:color w:val="000000" w:themeColor="text1"/>
          <w:sz w:val="22"/>
          <w:szCs w:val="22"/>
        </w:rPr>
      </w:pPr>
      <w:r w:rsidRPr="00374A16">
        <w:rPr>
          <w:rFonts w:eastAsia="Arial" w:cs="Arial"/>
          <w:color w:val="000000" w:themeColor="text1"/>
          <w:sz w:val="22"/>
          <w:szCs w:val="22"/>
        </w:rPr>
        <w:t>La Estrategia</w:t>
      </w:r>
      <w:r w:rsidRPr="00417912">
        <w:rPr>
          <w:rFonts w:eastAsia="Arial" w:cs="Arial"/>
          <w:color w:val="000000" w:themeColor="text1"/>
          <w:sz w:val="22"/>
          <w:szCs w:val="22"/>
        </w:rPr>
        <w:t xml:space="preserve"> incorpora la prevención y promoción de derechos de la </w:t>
      </w:r>
      <w:r w:rsidR="00956735" w:rsidRPr="00417912">
        <w:rPr>
          <w:rFonts w:eastAsia="Arial" w:cs="Arial"/>
          <w:color w:val="000000" w:themeColor="text1"/>
          <w:sz w:val="22"/>
          <w:szCs w:val="22"/>
        </w:rPr>
        <w:t>infancia</w:t>
      </w:r>
      <w:r w:rsidRPr="00417912">
        <w:rPr>
          <w:rFonts w:eastAsia="Arial" w:cs="Arial"/>
          <w:color w:val="000000" w:themeColor="text1"/>
          <w:sz w:val="22"/>
          <w:szCs w:val="22"/>
        </w:rPr>
        <w:t xml:space="preserve"> como un</w:t>
      </w:r>
      <w:r w:rsidR="00956735" w:rsidRPr="00417912">
        <w:rPr>
          <w:rFonts w:eastAsia="Arial" w:cs="Arial"/>
          <w:color w:val="000000" w:themeColor="text1"/>
          <w:sz w:val="22"/>
          <w:szCs w:val="22"/>
        </w:rPr>
        <w:t>a de las acciones afirmativas para</w:t>
      </w:r>
      <w:r w:rsidRPr="00417912">
        <w:rPr>
          <w:rFonts w:eastAsia="Arial" w:cs="Arial"/>
          <w:color w:val="000000" w:themeColor="text1"/>
          <w:sz w:val="22"/>
          <w:szCs w:val="22"/>
        </w:rPr>
        <w:t xml:space="preserve"> la protección integral de </w:t>
      </w:r>
      <w:r w:rsidR="00956735"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w:t>
      </w:r>
      <w:r w:rsidR="008C742B" w:rsidRPr="00417912">
        <w:rPr>
          <w:rFonts w:eastAsia="Arial" w:cs="Arial"/>
          <w:color w:val="000000" w:themeColor="text1"/>
          <w:sz w:val="22"/>
          <w:szCs w:val="22"/>
        </w:rPr>
        <w:t>De esta manera,</w:t>
      </w:r>
      <w:r w:rsidRPr="00417912">
        <w:rPr>
          <w:rFonts w:eastAsia="Arial" w:cs="Arial"/>
          <w:color w:val="000000" w:themeColor="text1"/>
          <w:sz w:val="22"/>
          <w:szCs w:val="22"/>
        </w:rPr>
        <w:t xml:space="preserve"> la Dirección de </w:t>
      </w:r>
      <w:r w:rsidR="00956735" w:rsidRPr="00417912">
        <w:rPr>
          <w:rFonts w:eastAsia="Arial" w:cs="Arial"/>
          <w:color w:val="000000" w:themeColor="text1"/>
          <w:sz w:val="22"/>
          <w:szCs w:val="22"/>
        </w:rPr>
        <w:t>Infancia</w:t>
      </w:r>
      <w:r w:rsidRPr="00417912">
        <w:rPr>
          <w:rFonts w:eastAsia="Arial" w:cs="Arial"/>
          <w:color w:val="000000" w:themeColor="text1"/>
          <w:sz w:val="22"/>
          <w:szCs w:val="22"/>
        </w:rPr>
        <w:t xml:space="preserve"> promueve y fortalece las habilidades de </w:t>
      </w:r>
      <w:r w:rsidR="00956735"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para el ejercicio de sus derechos como agentes de transformación social de sus vidas y de sus entornos. </w:t>
      </w:r>
    </w:p>
    <w:p w14:paraId="1301DBCB" w14:textId="30D1D426" w:rsidR="004D0BA8" w:rsidRPr="00417912" w:rsidRDefault="0095222F"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Por lo tanto, el presente componente trabaja con niñas y niños en </w:t>
      </w:r>
      <w:r w:rsidR="004D0BA8" w:rsidRPr="00417912">
        <w:rPr>
          <w:rFonts w:eastAsia="Arial" w:cs="Arial"/>
          <w:color w:val="000000" w:themeColor="text1"/>
          <w:sz w:val="22"/>
          <w:szCs w:val="22"/>
        </w:rPr>
        <w:t>tres</w:t>
      </w:r>
      <w:r w:rsidR="00956735" w:rsidRPr="00417912">
        <w:rPr>
          <w:rFonts w:eastAsia="Arial" w:cs="Arial"/>
          <w:color w:val="000000" w:themeColor="text1"/>
          <w:sz w:val="22"/>
          <w:szCs w:val="22"/>
        </w:rPr>
        <w:t xml:space="preserve"> (3)</w:t>
      </w:r>
      <w:r w:rsidR="004D0BA8" w:rsidRPr="00417912">
        <w:rPr>
          <w:rFonts w:eastAsia="Arial" w:cs="Arial"/>
          <w:color w:val="000000" w:themeColor="text1"/>
          <w:sz w:val="22"/>
          <w:szCs w:val="22"/>
        </w:rPr>
        <w:t xml:space="preserve"> </w:t>
      </w:r>
      <w:r w:rsidR="00956735" w:rsidRPr="00417912">
        <w:rPr>
          <w:rFonts w:eastAsia="Arial" w:cs="Arial"/>
          <w:color w:val="000000" w:themeColor="text1"/>
          <w:sz w:val="22"/>
          <w:szCs w:val="22"/>
        </w:rPr>
        <w:t>dimensiones de la ciudadanía: (i</w:t>
      </w:r>
      <w:r w:rsidR="004D0BA8" w:rsidRPr="00417912">
        <w:rPr>
          <w:rFonts w:eastAsia="Arial" w:cs="Arial"/>
          <w:color w:val="000000" w:themeColor="text1"/>
          <w:sz w:val="22"/>
          <w:szCs w:val="22"/>
        </w:rPr>
        <w:t xml:space="preserve">) </w:t>
      </w:r>
      <w:r w:rsidR="00956735" w:rsidRPr="00417912">
        <w:rPr>
          <w:rFonts w:eastAsia="Arial" w:cs="Arial"/>
          <w:color w:val="000000" w:themeColor="text1"/>
          <w:sz w:val="22"/>
          <w:szCs w:val="22"/>
        </w:rPr>
        <w:t xml:space="preserve">Dimensión </w:t>
      </w:r>
      <w:r w:rsidR="004D0BA8" w:rsidRPr="00417912">
        <w:rPr>
          <w:rFonts w:eastAsia="Arial" w:cs="Arial"/>
          <w:color w:val="000000" w:themeColor="text1"/>
          <w:sz w:val="22"/>
          <w:szCs w:val="22"/>
        </w:rPr>
        <w:t xml:space="preserve">civil que hace referencia al ejercicio de los derechos y deberes civiles y políticos de </w:t>
      </w:r>
      <w:r w:rsidR="00956735" w:rsidRPr="00417912">
        <w:rPr>
          <w:rFonts w:eastAsia="Arial" w:cs="Arial"/>
          <w:color w:val="000000" w:themeColor="text1"/>
          <w:sz w:val="22"/>
          <w:szCs w:val="22"/>
        </w:rPr>
        <w:t>niñas y niños</w:t>
      </w:r>
      <w:r w:rsidR="004D0BA8" w:rsidRPr="00417912">
        <w:rPr>
          <w:rFonts w:eastAsia="Arial" w:cs="Arial"/>
          <w:color w:val="000000" w:themeColor="text1"/>
          <w:sz w:val="22"/>
          <w:szCs w:val="22"/>
        </w:rPr>
        <w:t xml:space="preserve"> cuyo desarrollo favorece la generación de capacidades para elaborar, revisar, modificar y poner en práctica sus planes de vida; (</w:t>
      </w:r>
      <w:r w:rsidR="00374A16">
        <w:rPr>
          <w:rFonts w:eastAsia="Arial" w:cs="Arial"/>
          <w:color w:val="000000" w:themeColor="text1"/>
          <w:sz w:val="22"/>
          <w:szCs w:val="22"/>
        </w:rPr>
        <w:t>ii</w:t>
      </w:r>
      <w:r w:rsidR="004D0BA8" w:rsidRPr="00417912">
        <w:rPr>
          <w:rFonts w:eastAsia="Arial" w:cs="Arial"/>
          <w:color w:val="000000" w:themeColor="text1"/>
          <w:sz w:val="22"/>
          <w:szCs w:val="22"/>
        </w:rPr>
        <w:t xml:space="preserve">) </w:t>
      </w:r>
      <w:r w:rsidR="00956735" w:rsidRPr="00417912">
        <w:rPr>
          <w:rFonts w:eastAsia="Arial" w:cs="Arial"/>
          <w:color w:val="000000" w:themeColor="text1"/>
          <w:sz w:val="22"/>
          <w:szCs w:val="22"/>
        </w:rPr>
        <w:t xml:space="preserve">Dimensión </w:t>
      </w:r>
      <w:r w:rsidR="004D0BA8" w:rsidRPr="00417912">
        <w:rPr>
          <w:rFonts w:eastAsia="Arial" w:cs="Arial"/>
          <w:color w:val="000000" w:themeColor="text1"/>
          <w:sz w:val="22"/>
          <w:szCs w:val="22"/>
        </w:rPr>
        <w:t xml:space="preserve">social que reconoce el ejercicio de una serie de derechos y deberes que posibilitan la participación de </w:t>
      </w:r>
      <w:r w:rsidR="00956735" w:rsidRPr="00417912">
        <w:rPr>
          <w:rFonts w:eastAsia="Arial" w:cs="Arial"/>
          <w:color w:val="000000" w:themeColor="text1"/>
          <w:sz w:val="22"/>
          <w:szCs w:val="22"/>
        </w:rPr>
        <w:t xml:space="preserve">niñas y niños </w:t>
      </w:r>
      <w:r w:rsidR="004D0BA8" w:rsidRPr="00417912">
        <w:rPr>
          <w:rFonts w:eastAsia="Arial" w:cs="Arial"/>
          <w:color w:val="000000" w:themeColor="text1"/>
          <w:sz w:val="22"/>
          <w:szCs w:val="22"/>
        </w:rPr>
        <w:t xml:space="preserve">en los ámbitos sociales, económicos, ambientales y culturales de </w:t>
      </w:r>
      <w:r w:rsidR="00956735" w:rsidRPr="00417912">
        <w:rPr>
          <w:rFonts w:eastAsia="Arial" w:cs="Arial"/>
          <w:color w:val="000000" w:themeColor="text1"/>
          <w:sz w:val="22"/>
          <w:szCs w:val="22"/>
        </w:rPr>
        <w:t>su comunidad; y (</w:t>
      </w:r>
      <w:r w:rsidR="00374A16">
        <w:rPr>
          <w:rFonts w:eastAsia="Arial" w:cs="Arial"/>
          <w:color w:val="000000" w:themeColor="text1"/>
          <w:sz w:val="22"/>
          <w:szCs w:val="22"/>
        </w:rPr>
        <w:t>iii</w:t>
      </w:r>
      <w:r w:rsidR="00956735" w:rsidRPr="00417912">
        <w:rPr>
          <w:rFonts w:eastAsia="Arial" w:cs="Arial"/>
          <w:color w:val="000000" w:themeColor="text1"/>
          <w:sz w:val="22"/>
          <w:szCs w:val="22"/>
        </w:rPr>
        <w:t>) Dimensión</w:t>
      </w:r>
      <w:r w:rsidR="004D0BA8" w:rsidRPr="00417912">
        <w:rPr>
          <w:rFonts w:eastAsia="Arial" w:cs="Arial"/>
          <w:color w:val="000000" w:themeColor="text1"/>
          <w:sz w:val="22"/>
          <w:szCs w:val="22"/>
        </w:rPr>
        <w:t xml:space="preserve"> pública que hace referencia al ejercicio de los derechos y deberes en ámbitos de concertación y diálogo con otros actores sociales, el derecho a participar en los espacios públicos y en las instancias donde se toman decisiones q</w:t>
      </w:r>
      <w:r w:rsidR="00956735" w:rsidRPr="00417912">
        <w:rPr>
          <w:rFonts w:eastAsia="Arial" w:cs="Arial"/>
          <w:color w:val="000000" w:themeColor="text1"/>
          <w:sz w:val="22"/>
          <w:szCs w:val="22"/>
        </w:rPr>
        <w:t>ue inciden en sus</w:t>
      </w:r>
      <w:r w:rsidR="004D0BA8" w:rsidRPr="00417912">
        <w:rPr>
          <w:rFonts w:eastAsia="Arial" w:cs="Arial"/>
          <w:color w:val="000000" w:themeColor="text1"/>
          <w:sz w:val="22"/>
          <w:szCs w:val="22"/>
        </w:rPr>
        <w:t xml:space="preserve"> realidades</w:t>
      </w:r>
      <w:r w:rsidR="00956735" w:rsidRPr="00417912">
        <w:rPr>
          <w:rFonts w:eastAsia="Arial" w:cs="Arial"/>
          <w:color w:val="000000" w:themeColor="text1"/>
          <w:sz w:val="22"/>
          <w:szCs w:val="22"/>
        </w:rPr>
        <w:t>.</w:t>
      </w:r>
      <w:r w:rsidR="004D0BA8" w:rsidRPr="00417912">
        <w:rPr>
          <w:rFonts w:eastAsia="Arial" w:cs="Arial"/>
          <w:color w:val="000000" w:themeColor="text1"/>
          <w:sz w:val="22"/>
          <w:szCs w:val="22"/>
        </w:rPr>
        <w:t xml:space="preserve"> </w:t>
      </w:r>
    </w:p>
    <w:p w14:paraId="2C48D2A3" w14:textId="50752251" w:rsidR="001C4EAB" w:rsidRPr="00417912" w:rsidRDefault="0095222F"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Debido a que la Estrategia se implementa en </w:t>
      </w:r>
      <w:r w:rsidR="00E14F90" w:rsidRPr="00417912">
        <w:rPr>
          <w:rFonts w:eastAsia="Arial" w:cs="Arial"/>
          <w:color w:val="000000" w:themeColor="text1"/>
          <w:sz w:val="22"/>
          <w:szCs w:val="22"/>
        </w:rPr>
        <w:t>territorios</w:t>
      </w:r>
      <w:r w:rsidR="006E6EA1" w:rsidRPr="00417912">
        <w:rPr>
          <w:rFonts w:eastAsia="Arial" w:cs="Arial"/>
          <w:color w:val="000000" w:themeColor="text1"/>
          <w:sz w:val="22"/>
          <w:szCs w:val="22"/>
        </w:rPr>
        <w:t xml:space="preserve"> focalizados</w:t>
      </w:r>
      <w:r w:rsidRPr="00417912">
        <w:rPr>
          <w:rFonts w:eastAsia="Arial" w:cs="Arial"/>
          <w:color w:val="000000" w:themeColor="text1"/>
          <w:sz w:val="22"/>
          <w:szCs w:val="22"/>
        </w:rPr>
        <w:t xml:space="preserve"> por su alta vulnerabilidad ante la materialización de los tres (3) riesgos priorizados (trabajo infantil, violencia al interior de las familias y violencias sexuales)</w:t>
      </w:r>
      <w:r w:rsidR="00E14F90">
        <w:rPr>
          <w:rFonts w:eastAsia="Arial" w:cs="Arial"/>
          <w:color w:val="000000" w:themeColor="text1"/>
          <w:sz w:val="22"/>
          <w:szCs w:val="22"/>
        </w:rPr>
        <w:t>, l</w:t>
      </w:r>
      <w:r w:rsidR="001C4EAB" w:rsidRPr="00417912">
        <w:rPr>
          <w:rFonts w:eastAsia="Arial" w:cs="Arial"/>
          <w:color w:val="000000" w:themeColor="text1"/>
          <w:sz w:val="22"/>
          <w:szCs w:val="22"/>
        </w:rPr>
        <w:t>a Dirección de Infancia encuentra en la prevención</w:t>
      </w:r>
      <w:r w:rsidR="00E14F90">
        <w:rPr>
          <w:rFonts w:eastAsia="Arial" w:cs="Arial"/>
          <w:color w:val="000000" w:themeColor="text1"/>
          <w:sz w:val="22"/>
          <w:szCs w:val="22"/>
        </w:rPr>
        <w:t>,</w:t>
      </w:r>
      <w:r w:rsidR="001C4EAB" w:rsidRPr="00417912">
        <w:rPr>
          <w:rFonts w:eastAsia="Arial" w:cs="Arial"/>
          <w:color w:val="000000" w:themeColor="text1"/>
          <w:sz w:val="22"/>
          <w:szCs w:val="22"/>
        </w:rPr>
        <w:t xml:space="preserve"> una de las acciones afirmativas de la protección integral siendo fundamental para el desarrollo de niñas y niños. La prevención no puede ser solo entendida como evitar que algo suceda o que el riesgo se materialice, sino más bien, como un conjunto de elementos que se interrelacionan: leyes, normas, corresponsabilidad, actores, entornos, protección integral, entre otros. Por lo tanto, se presentan dos (2) momentos para la implementación de acciones de prevención en la Estrategia:</w:t>
      </w:r>
    </w:p>
    <w:p w14:paraId="245B98CB" w14:textId="77777777" w:rsidR="004D0BA8" w:rsidRPr="00417912" w:rsidRDefault="004D0BA8" w:rsidP="000D2F47">
      <w:pPr>
        <w:pStyle w:val="Prrafodelista"/>
        <w:numPr>
          <w:ilvl w:val="0"/>
          <w:numId w:val="4"/>
        </w:numPr>
        <w:spacing w:before="200" w:after="200"/>
        <w:ind w:left="426"/>
        <w:jc w:val="both"/>
        <w:rPr>
          <w:rFonts w:eastAsia="Arial" w:cs="Arial"/>
          <w:b/>
          <w:bCs/>
          <w:color w:val="000000" w:themeColor="text1"/>
          <w:sz w:val="22"/>
          <w:szCs w:val="22"/>
        </w:rPr>
      </w:pPr>
      <w:r w:rsidRPr="00417912">
        <w:rPr>
          <w:rFonts w:eastAsia="Arial" w:cs="Arial"/>
          <w:b/>
          <w:bCs/>
          <w:color w:val="000000" w:themeColor="text1"/>
          <w:sz w:val="22"/>
          <w:szCs w:val="22"/>
        </w:rPr>
        <w:t>Acción de prevención de ocurrencia de la vulneración</w:t>
      </w:r>
      <w:r w:rsidRPr="00417912">
        <w:rPr>
          <w:rFonts w:eastAsia="Arial" w:cs="Arial"/>
          <w:color w:val="000000" w:themeColor="text1"/>
          <w:sz w:val="22"/>
          <w:szCs w:val="22"/>
        </w:rPr>
        <w:t xml:space="preserve"> </w:t>
      </w:r>
    </w:p>
    <w:p w14:paraId="55CFE9FE" w14:textId="77777777" w:rsidR="001D55D3" w:rsidRPr="00417912" w:rsidRDefault="001D55D3" w:rsidP="0063250D">
      <w:pPr>
        <w:jc w:val="both"/>
        <w:rPr>
          <w:rFonts w:eastAsia="Arial" w:cs="Arial"/>
          <w:sz w:val="22"/>
          <w:szCs w:val="22"/>
        </w:rPr>
      </w:pPr>
      <w:r w:rsidRPr="00417912">
        <w:rPr>
          <w:rFonts w:eastAsia="Arial" w:cs="Arial"/>
          <w:sz w:val="22"/>
          <w:szCs w:val="22"/>
        </w:rPr>
        <w:t>Esta perspectiva promueve que los mismos entornos actúen, pero con un nivel de identificación particular a partir de la lectura del contexto de niñas y niños.</w:t>
      </w:r>
    </w:p>
    <w:p w14:paraId="24509B67" w14:textId="77777777" w:rsidR="001D55D3" w:rsidRPr="00417912" w:rsidRDefault="001D55D3" w:rsidP="0063250D">
      <w:pPr>
        <w:jc w:val="both"/>
        <w:rPr>
          <w:rFonts w:eastAsia="Arial" w:cs="Arial"/>
          <w:sz w:val="22"/>
          <w:szCs w:val="22"/>
        </w:rPr>
      </w:pPr>
      <w:r w:rsidRPr="00417912">
        <w:rPr>
          <w:rFonts w:eastAsia="Arial" w:cs="Arial"/>
          <w:sz w:val="22"/>
          <w:szCs w:val="22"/>
        </w:rPr>
        <w:t xml:space="preserve">    </w:t>
      </w:r>
    </w:p>
    <w:p w14:paraId="436687FF" w14:textId="53260828" w:rsidR="001D55D3" w:rsidRPr="00417912" w:rsidRDefault="001D55D3" w:rsidP="0063250D">
      <w:pPr>
        <w:jc w:val="both"/>
        <w:rPr>
          <w:rFonts w:eastAsia="Arial" w:cs="Arial"/>
          <w:sz w:val="22"/>
          <w:szCs w:val="22"/>
        </w:rPr>
      </w:pPr>
      <w:r w:rsidRPr="00417912">
        <w:rPr>
          <w:rFonts w:eastAsia="Arial" w:cs="Arial"/>
          <w:sz w:val="22"/>
          <w:szCs w:val="22"/>
        </w:rPr>
        <w:lastRenderedPageBreak/>
        <w:t xml:space="preserve">Lo anterior, a través de la promoción de derechos, el fortalecimiento de habilidades del siglo XXI y la configuración de los entornos como protectores y garantes de derechos. Además, deben desarrollarse acciones y programas institucionales y comunitarios, dirigidos a mitigar problemáticas particulares, que sean de posible riesgo en el contexto, tales como </w:t>
      </w:r>
      <w:r w:rsidR="00D939D2" w:rsidRPr="00417912">
        <w:rPr>
          <w:rFonts w:eastAsia="Arial" w:cs="Arial"/>
          <w:sz w:val="22"/>
          <w:szCs w:val="22"/>
        </w:rPr>
        <w:t>el trabajo infantil, la violencia</w:t>
      </w:r>
      <w:r w:rsidR="00A661C3" w:rsidRPr="00417912">
        <w:rPr>
          <w:rFonts w:eastAsia="Arial" w:cs="Arial"/>
          <w:sz w:val="22"/>
          <w:szCs w:val="22"/>
        </w:rPr>
        <w:t xml:space="preserve"> al interior de las familias, las violencias sexuales</w:t>
      </w:r>
      <w:r w:rsidRPr="00417912">
        <w:rPr>
          <w:rFonts w:eastAsia="Arial" w:cs="Arial"/>
          <w:sz w:val="22"/>
          <w:szCs w:val="22"/>
        </w:rPr>
        <w:t xml:space="preserve">, entre otras formas de violencias que afectan la infancia. </w:t>
      </w:r>
    </w:p>
    <w:p w14:paraId="4F7C29B6" w14:textId="77777777" w:rsidR="001D55D3" w:rsidRPr="00417912" w:rsidRDefault="001D55D3" w:rsidP="0063250D">
      <w:pPr>
        <w:jc w:val="both"/>
        <w:rPr>
          <w:rFonts w:eastAsia="Arial" w:cs="Arial"/>
          <w:sz w:val="22"/>
          <w:szCs w:val="22"/>
        </w:rPr>
      </w:pPr>
    </w:p>
    <w:p w14:paraId="6959106B" w14:textId="613B9565" w:rsidR="001D55D3" w:rsidRPr="00417912" w:rsidRDefault="001D55D3" w:rsidP="0063250D">
      <w:pPr>
        <w:jc w:val="both"/>
        <w:rPr>
          <w:rFonts w:eastAsia="Arial" w:cs="Arial"/>
          <w:sz w:val="22"/>
          <w:szCs w:val="22"/>
        </w:rPr>
      </w:pPr>
      <w:r w:rsidRPr="00417912">
        <w:rPr>
          <w:rFonts w:eastAsia="Arial" w:cs="Arial"/>
          <w:sz w:val="22"/>
          <w:szCs w:val="22"/>
        </w:rPr>
        <w:t>Todos los actores que interactúan y hacen parte de los entornos que rodean a niñas y niños, deben generar y materializar los mecanismos, estrategias, acciones y compromisos de prevención con miras a su desarrollo integral y la construcción de contextos relacionales propicios para su configuració</w:t>
      </w:r>
      <w:r w:rsidR="00A661C3" w:rsidRPr="00417912">
        <w:rPr>
          <w:rFonts w:eastAsia="Arial" w:cs="Arial"/>
          <w:sz w:val="22"/>
          <w:szCs w:val="22"/>
        </w:rPr>
        <w:t xml:space="preserve">n como sujetos sociales, para </w:t>
      </w:r>
      <w:r w:rsidRPr="00417912">
        <w:rPr>
          <w:rFonts w:eastAsia="Arial" w:cs="Arial"/>
          <w:sz w:val="22"/>
          <w:szCs w:val="22"/>
        </w:rPr>
        <w:t>intervenir sobre circunstancias temporales que han puesto en evidencia un posible riesgo de vulneración, así como fortalecer sus capacidades a fin de disminuir todas las formas de vulnerabilidad personal y social.</w:t>
      </w:r>
    </w:p>
    <w:p w14:paraId="18D7C8E4" w14:textId="77777777" w:rsidR="001D55D3" w:rsidRPr="00417912" w:rsidRDefault="001D55D3" w:rsidP="0063250D">
      <w:pPr>
        <w:jc w:val="both"/>
        <w:rPr>
          <w:rFonts w:eastAsia="Arial" w:cs="Arial"/>
          <w:sz w:val="22"/>
          <w:szCs w:val="22"/>
        </w:rPr>
      </w:pPr>
    </w:p>
    <w:p w14:paraId="2C358A41" w14:textId="04D2D8F6" w:rsidR="001D55D3" w:rsidRPr="00417912" w:rsidRDefault="001D55D3" w:rsidP="0063250D">
      <w:pPr>
        <w:jc w:val="both"/>
        <w:rPr>
          <w:rFonts w:eastAsia="Arial" w:cs="Arial"/>
          <w:sz w:val="22"/>
          <w:szCs w:val="22"/>
        </w:rPr>
      </w:pPr>
      <w:r w:rsidRPr="00417912">
        <w:rPr>
          <w:rFonts w:eastAsia="Arial" w:cs="Arial"/>
          <w:sz w:val="22"/>
          <w:szCs w:val="22"/>
        </w:rPr>
        <w:t xml:space="preserve">En este sentido, todos los actores corresponsables en la protección integral de niñas y niños (Estado, sociedad y familia) deben tener la capacidad de identificar riesgos y vulnerabilidades, actuar ante diferentes amenazas y proporcionar una asesoría adecuada a niñas y niños que manifiesten estar en situaciones de riesgo. </w:t>
      </w:r>
    </w:p>
    <w:p w14:paraId="7CCB69CA" w14:textId="77777777" w:rsidR="001D55D3" w:rsidRPr="00417912" w:rsidRDefault="001D55D3" w:rsidP="0063250D">
      <w:pPr>
        <w:jc w:val="both"/>
        <w:rPr>
          <w:rFonts w:eastAsia="Arial" w:cs="Arial"/>
          <w:sz w:val="22"/>
          <w:szCs w:val="22"/>
        </w:rPr>
      </w:pPr>
    </w:p>
    <w:p w14:paraId="783BE0AC" w14:textId="1F38146F" w:rsidR="004D0BA8" w:rsidRPr="00417912" w:rsidRDefault="00A661C3" w:rsidP="0063250D">
      <w:pPr>
        <w:jc w:val="both"/>
        <w:rPr>
          <w:rFonts w:eastAsia="Arial" w:cs="Arial"/>
          <w:color w:val="000000" w:themeColor="text1"/>
          <w:sz w:val="22"/>
          <w:szCs w:val="22"/>
        </w:rPr>
      </w:pPr>
      <w:r w:rsidRPr="00417912">
        <w:rPr>
          <w:rFonts w:eastAsia="Arial" w:cs="Arial"/>
          <w:color w:val="000000" w:themeColor="text1"/>
          <w:sz w:val="22"/>
          <w:szCs w:val="22"/>
        </w:rPr>
        <w:t>Así las cosas, la Estrategia debe</w:t>
      </w:r>
      <w:r w:rsidR="004D0BA8" w:rsidRPr="00417912">
        <w:rPr>
          <w:rFonts w:eastAsia="Arial" w:cs="Arial"/>
          <w:color w:val="000000" w:themeColor="text1"/>
          <w:sz w:val="22"/>
          <w:szCs w:val="22"/>
        </w:rPr>
        <w:t xml:space="preserve"> contemplar: (</w:t>
      </w:r>
      <w:r w:rsidR="00374A16">
        <w:rPr>
          <w:rFonts w:eastAsia="Arial" w:cs="Arial"/>
          <w:color w:val="000000" w:themeColor="text1"/>
          <w:sz w:val="22"/>
          <w:szCs w:val="22"/>
        </w:rPr>
        <w:t>i</w:t>
      </w:r>
      <w:r w:rsidR="004D0BA8" w:rsidRPr="00417912">
        <w:rPr>
          <w:rFonts w:eastAsia="Arial" w:cs="Arial"/>
          <w:color w:val="000000" w:themeColor="text1"/>
          <w:sz w:val="22"/>
          <w:szCs w:val="22"/>
        </w:rPr>
        <w:t>) seguimiento a las alertas; (</w:t>
      </w:r>
      <w:r w:rsidR="00374A16">
        <w:rPr>
          <w:rFonts w:eastAsia="Arial" w:cs="Arial"/>
          <w:color w:val="000000" w:themeColor="text1"/>
          <w:sz w:val="22"/>
          <w:szCs w:val="22"/>
        </w:rPr>
        <w:t>ii</w:t>
      </w:r>
      <w:r w:rsidR="004D0BA8" w:rsidRPr="00417912">
        <w:rPr>
          <w:rFonts w:eastAsia="Arial" w:cs="Arial"/>
          <w:color w:val="000000" w:themeColor="text1"/>
          <w:sz w:val="22"/>
          <w:szCs w:val="22"/>
        </w:rPr>
        <w:t>) acercamiento al contexto; (</w:t>
      </w:r>
      <w:r w:rsidR="00374A16">
        <w:rPr>
          <w:rFonts w:eastAsia="Arial" w:cs="Arial"/>
          <w:color w:val="000000" w:themeColor="text1"/>
          <w:sz w:val="22"/>
          <w:szCs w:val="22"/>
        </w:rPr>
        <w:t>iii</w:t>
      </w:r>
      <w:r w:rsidR="004D0BA8" w:rsidRPr="00417912">
        <w:rPr>
          <w:rFonts w:eastAsia="Arial" w:cs="Arial"/>
          <w:color w:val="000000" w:themeColor="text1"/>
          <w:sz w:val="22"/>
          <w:szCs w:val="22"/>
        </w:rPr>
        <w:t xml:space="preserve">) promoción del trabajo comunitario para fortalecer las capacidades y habilidades de </w:t>
      </w:r>
      <w:r w:rsidR="00956735" w:rsidRPr="00417912">
        <w:rPr>
          <w:rFonts w:eastAsia="Arial" w:cs="Arial"/>
          <w:color w:val="000000" w:themeColor="text1"/>
          <w:sz w:val="22"/>
          <w:szCs w:val="22"/>
        </w:rPr>
        <w:t>niñas, niños</w:t>
      </w:r>
      <w:r w:rsidR="004D0BA8" w:rsidRPr="00417912">
        <w:rPr>
          <w:rFonts w:eastAsia="Arial" w:cs="Arial"/>
          <w:color w:val="000000" w:themeColor="text1"/>
          <w:sz w:val="22"/>
          <w:szCs w:val="22"/>
        </w:rPr>
        <w:t xml:space="preserve"> y sus familias; y (</w:t>
      </w:r>
      <w:r w:rsidR="00374A16">
        <w:rPr>
          <w:rFonts w:eastAsia="Arial" w:cs="Arial"/>
          <w:color w:val="000000" w:themeColor="text1"/>
          <w:sz w:val="22"/>
          <w:szCs w:val="22"/>
        </w:rPr>
        <w:t>iv</w:t>
      </w:r>
      <w:r w:rsidR="004D0BA8" w:rsidRPr="00417912">
        <w:rPr>
          <w:rFonts w:eastAsia="Arial" w:cs="Arial"/>
          <w:color w:val="000000" w:themeColor="text1"/>
          <w:sz w:val="22"/>
          <w:szCs w:val="22"/>
        </w:rPr>
        <w:t xml:space="preserve">) conocer, socializar y propender por la activación de rutas de atención cuando sea necesario. </w:t>
      </w:r>
    </w:p>
    <w:p w14:paraId="0F8DFA59" w14:textId="77777777" w:rsidR="004F7C38" w:rsidRPr="00417912" w:rsidRDefault="004F7C38" w:rsidP="0063250D">
      <w:pPr>
        <w:ind w:left="426"/>
        <w:jc w:val="both"/>
        <w:rPr>
          <w:rFonts w:eastAsia="Arial" w:cs="Arial"/>
          <w:sz w:val="22"/>
          <w:szCs w:val="22"/>
        </w:rPr>
      </w:pPr>
    </w:p>
    <w:p w14:paraId="2C271561" w14:textId="29839293" w:rsidR="004D0BA8" w:rsidRPr="00417912" w:rsidRDefault="004D0BA8" w:rsidP="000D2F47">
      <w:pPr>
        <w:pStyle w:val="Prrafodelista"/>
        <w:numPr>
          <w:ilvl w:val="0"/>
          <w:numId w:val="4"/>
        </w:numPr>
        <w:spacing w:before="200" w:after="200"/>
        <w:ind w:left="426"/>
        <w:jc w:val="both"/>
        <w:rPr>
          <w:rFonts w:eastAsia="Arial" w:cs="Arial"/>
          <w:b/>
          <w:bCs/>
          <w:color w:val="000000" w:themeColor="text1"/>
          <w:sz w:val="22"/>
          <w:szCs w:val="22"/>
        </w:rPr>
      </w:pPr>
      <w:r w:rsidRPr="00417912">
        <w:rPr>
          <w:rFonts w:eastAsia="Arial" w:cs="Arial"/>
          <w:b/>
          <w:bCs/>
          <w:color w:val="000000" w:themeColor="text1"/>
          <w:sz w:val="22"/>
          <w:szCs w:val="22"/>
        </w:rPr>
        <w:t>Acción de prevención ante la presencia de la vulneración de derechos</w:t>
      </w:r>
    </w:p>
    <w:p w14:paraId="42BD49D9" w14:textId="33296538" w:rsidR="00000207" w:rsidRPr="00417912" w:rsidRDefault="00000207" w:rsidP="0063250D">
      <w:pPr>
        <w:jc w:val="both"/>
        <w:rPr>
          <w:rFonts w:eastAsia="Arial" w:cs="Arial"/>
          <w:color w:val="000000" w:themeColor="text1"/>
          <w:sz w:val="22"/>
          <w:szCs w:val="22"/>
        </w:rPr>
      </w:pPr>
      <w:r w:rsidRPr="00417912">
        <w:rPr>
          <w:rFonts w:eastAsia="Arial" w:cs="Arial"/>
          <w:color w:val="000000" w:themeColor="text1"/>
          <w:sz w:val="22"/>
          <w:szCs w:val="22"/>
        </w:rPr>
        <w:t xml:space="preserve">En la perspectiva del riesgo, la vulneración de un derecho representa a su vez una vulnerabilidad para la ocurrencia de otras vulneraciones. De esta manera, un ejemplo de ello es como las niñas o niños víctimas de violencia escolar se hacen más vulnerables a la deserción escolar o a presentar situaciones que afecten su salud mental. A su vez niñas y niños que desertan del sistema escolar son más vulnerables a ser incluidos en trabajo infantil, a ser reclutados, usados o utilizados o a ser víctimas de Explotación Sexual Comercial. </w:t>
      </w:r>
    </w:p>
    <w:p w14:paraId="72C6F427" w14:textId="77777777" w:rsidR="00000207" w:rsidRPr="00417912" w:rsidRDefault="00000207" w:rsidP="0063250D">
      <w:pPr>
        <w:jc w:val="both"/>
        <w:rPr>
          <w:rFonts w:eastAsia="Arial" w:cs="Arial"/>
          <w:color w:val="000000" w:themeColor="text1"/>
          <w:sz w:val="22"/>
          <w:szCs w:val="22"/>
        </w:rPr>
      </w:pPr>
    </w:p>
    <w:p w14:paraId="559172B4" w14:textId="77777777" w:rsidR="00000207" w:rsidRPr="00417912" w:rsidRDefault="00000207" w:rsidP="0063250D">
      <w:pPr>
        <w:jc w:val="both"/>
        <w:rPr>
          <w:rFonts w:eastAsia="Arial" w:cs="Arial"/>
          <w:color w:val="000000" w:themeColor="text1"/>
          <w:sz w:val="22"/>
          <w:szCs w:val="22"/>
        </w:rPr>
      </w:pPr>
      <w:r w:rsidRPr="00417912">
        <w:rPr>
          <w:rFonts w:eastAsia="Arial" w:cs="Arial"/>
          <w:color w:val="000000" w:themeColor="text1"/>
          <w:sz w:val="22"/>
          <w:szCs w:val="22"/>
        </w:rPr>
        <w:t xml:space="preserve">De esta forma, atendiendo a estas situaciones y de manera complementaria, se debe generar un marco de actuación específico sobre aquellas situaciones posiblemente asociadas a la persistencia de una vulneración de derechos de niñas y niños o a la prevención de otros riesgos asociados o derivados. </w:t>
      </w:r>
    </w:p>
    <w:p w14:paraId="47EA4B04" w14:textId="77777777" w:rsidR="00000207" w:rsidRPr="00417912" w:rsidRDefault="00000207" w:rsidP="0063250D">
      <w:pPr>
        <w:jc w:val="both"/>
        <w:rPr>
          <w:rFonts w:eastAsia="Arial" w:cs="Arial"/>
          <w:color w:val="000000" w:themeColor="text1"/>
          <w:sz w:val="22"/>
          <w:szCs w:val="22"/>
        </w:rPr>
      </w:pPr>
    </w:p>
    <w:p w14:paraId="024CBA50" w14:textId="77777777" w:rsidR="00000207" w:rsidRPr="00417912" w:rsidRDefault="00000207" w:rsidP="0063250D">
      <w:pPr>
        <w:jc w:val="both"/>
        <w:rPr>
          <w:rFonts w:eastAsia="Arial" w:cs="Arial"/>
          <w:sz w:val="22"/>
          <w:szCs w:val="22"/>
        </w:rPr>
      </w:pPr>
      <w:r w:rsidRPr="00417912">
        <w:rPr>
          <w:rFonts w:eastAsia="Arial" w:cs="Arial"/>
          <w:sz w:val="22"/>
          <w:szCs w:val="22"/>
        </w:rPr>
        <w:t xml:space="preserve">La actuación de los entornos de protección y sus diferentes actores locales estará basada en promover y consolidar mecanismos que permitan ahondar sobre las condiciones de riesgo casi inminente de ocurrencia, la persistencia de estos o la vulnerabilidad frente a otros riesgos asociados. Se configuran escenarios para garantizar los derechos, pero se despliegan y fortalecen capacidades institucionales, comunitarias, familiares e individuales para posibilitar mecanismos de protección más precisos de conformidad con el tipo de vulneración de derechos. </w:t>
      </w:r>
    </w:p>
    <w:p w14:paraId="25ADEBC4" w14:textId="77777777" w:rsidR="00000207" w:rsidRPr="00417912" w:rsidRDefault="00000207" w:rsidP="0063250D">
      <w:pPr>
        <w:jc w:val="both"/>
        <w:rPr>
          <w:rFonts w:eastAsia="Arial" w:cs="Arial"/>
          <w:sz w:val="22"/>
          <w:szCs w:val="22"/>
        </w:rPr>
      </w:pPr>
    </w:p>
    <w:p w14:paraId="1C3A87B6" w14:textId="2A7DE72A" w:rsidR="00000207" w:rsidRPr="00417912" w:rsidRDefault="00000207" w:rsidP="0063250D">
      <w:pPr>
        <w:jc w:val="both"/>
        <w:rPr>
          <w:rFonts w:eastAsia="Arial" w:cs="Arial"/>
          <w:sz w:val="22"/>
          <w:szCs w:val="22"/>
        </w:rPr>
      </w:pPr>
      <w:r w:rsidRPr="00417912">
        <w:rPr>
          <w:rFonts w:eastAsia="Arial" w:cs="Arial"/>
          <w:sz w:val="22"/>
          <w:szCs w:val="22"/>
        </w:rPr>
        <w:t xml:space="preserve">Para ello, la presente Estrategia es flexible, oportuna y pertinente pues cuenta con metodologías innovadoras y disruptivas desarrolladas por el ICBF, de conformidad con la lectura y análisis del contexto donde se han vulnerado los derechos de niñas y niños </w:t>
      </w:r>
      <w:r w:rsidR="006963AC">
        <w:rPr>
          <w:rFonts w:eastAsia="Arial" w:cs="Arial"/>
          <w:sz w:val="22"/>
          <w:szCs w:val="22"/>
        </w:rPr>
        <w:t xml:space="preserve">y </w:t>
      </w:r>
      <w:r w:rsidRPr="00417912">
        <w:rPr>
          <w:rFonts w:eastAsia="Arial" w:cs="Arial"/>
          <w:sz w:val="22"/>
          <w:szCs w:val="22"/>
        </w:rPr>
        <w:t xml:space="preserve">de cara a la prevención de la posibilidad de una nueva ocurrencia de vulneración (sobre quien ya ha sido vulnerado o quien aún no lo ha sido) o revictimización por otro hecho asociado.  </w:t>
      </w:r>
    </w:p>
    <w:p w14:paraId="69BA771C" w14:textId="77777777" w:rsidR="002610F8" w:rsidRPr="00417912" w:rsidRDefault="002610F8" w:rsidP="00417912">
      <w:pPr>
        <w:ind w:left="709"/>
        <w:jc w:val="both"/>
        <w:rPr>
          <w:rFonts w:eastAsia="Arial" w:cs="Arial"/>
          <w:sz w:val="22"/>
          <w:szCs w:val="22"/>
        </w:rPr>
      </w:pPr>
    </w:p>
    <w:p w14:paraId="5A2B1B4E" w14:textId="47EB5C57" w:rsidR="002610F8" w:rsidRPr="00417912" w:rsidRDefault="002610F8" w:rsidP="00417912">
      <w:pPr>
        <w:contextualSpacing/>
        <w:jc w:val="both"/>
        <w:rPr>
          <w:rFonts w:eastAsia="Arial" w:cs="Arial"/>
          <w:bCs/>
          <w:sz w:val="22"/>
          <w:szCs w:val="22"/>
        </w:rPr>
      </w:pPr>
      <w:r w:rsidRPr="00417912">
        <w:rPr>
          <w:rFonts w:eastAsia="Arial" w:cs="Arial"/>
          <w:color w:val="000000" w:themeColor="text1"/>
          <w:sz w:val="22"/>
          <w:szCs w:val="22"/>
        </w:rPr>
        <w:t>Para la implementación de este componente, se realizará un tipo de encuentro denominado, “</w:t>
      </w:r>
      <w:r w:rsidRPr="00417912">
        <w:rPr>
          <w:rFonts w:eastAsia="Arial" w:cs="Arial"/>
          <w:bCs/>
          <w:sz w:val="22"/>
          <w:szCs w:val="22"/>
        </w:rPr>
        <w:t>Encuentros de prevención de riesgos específicos entre pares”.</w:t>
      </w:r>
    </w:p>
    <w:p w14:paraId="44C02321" w14:textId="77777777" w:rsidR="004D0BA8" w:rsidRPr="00417912" w:rsidRDefault="004D0BA8" w:rsidP="00417912">
      <w:pPr>
        <w:jc w:val="both"/>
        <w:rPr>
          <w:rFonts w:eastAsia="Arial" w:cs="Arial"/>
          <w:b/>
          <w:bCs/>
          <w:color w:val="000000" w:themeColor="text1"/>
          <w:sz w:val="22"/>
          <w:szCs w:val="22"/>
        </w:rPr>
      </w:pPr>
    </w:p>
    <w:p w14:paraId="13480821" w14:textId="0D9C95A3" w:rsidR="004D3F7F" w:rsidRPr="00417912" w:rsidRDefault="009C7A14" w:rsidP="009C7A14">
      <w:pPr>
        <w:pStyle w:val="Ttulo2"/>
      </w:pPr>
      <w:bookmarkStart w:id="70" w:name="_Toc59709039"/>
      <w:r>
        <w:t xml:space="preserve">4.2. </w:t>
      </w:r>
      <w:r w:rsidR="004D0BA8" w:rsidRPr="00417912">
        <w:t>Fortalecimiento de mecanismos de autoprotección</w:t>
      </w:r>
      <w:bookmarkEnd w:id="70"/>
      <w:r w:rsidR="004D0BA8" w:rsidRPr="00417912">
        <w:t xml:space="preserve"> </w:t>
      </w:r>
    </w:p>
    <w:p w14:paraId="59AC9231" w14:textId="77777777" w:rsidR="004D3F7F" w:rsidRPr="00417912" w:rsidRDefault="004D3F7F" w:rsidP="00417912">
      <w:pPr>
        <w:jc w:val="both"/>
        <w:rPr>
          <w:rFonts w:eastAsia="Arial" w:cs="Arial"/>
          <w:b/>
          <w:bCs/>
          <w:sz w:val="22"/>
          <w:szCs w:val="22"/>
        </w:rPr>
      </w:pPr>
    </w:p>
    <w:p w14:paraId="127D1B05" w14:textId="77777777" w:rsidR="004D3F7F" w:rsidRPr="008C04E1" w:rsidRDefault="004D0BA8" w:rsidP="00417912">
      <w:pPr>
        <w:jc w:val="both"/>
        <w:rPr>
          <w:rFonts w:eastAsia="Arial" w:cs="Arial"/>
          <w:sz w:val="22"/>
          <w:szCs w:val="22"/>
        </w:rPr>
      </w:pPr>
      <w:r w:rsidRPr="00417912">
        <w:rPr>
          <w:rFonts w:eastAsia="Arial" w:cs="Arial"/>
          <w:color w:val="000000" w:themeColor="text1"/>
          <w:sz w:val="22"/>
          <w:szCs w:val="22"/>
        </w:rPr>
        <w:t xml:space="preserve">Por habilidad se entiende la capacidad de realizar tareas y solucionar problemas con un cierto nivel de destreza o pericia. La habilidad es, en este sentido, un potencial elemento de una competencia que denota la capacidad de alcanzar un cierto nivel de desempeño. Un ejemplo ilustrativo de ello es: “todos podemos afirmar que somos capaces de cantar, pero no todos tenemos la misma habilidad para hacerlo; y los que tengan la misma habilidad no necesariamente tendrán el mismo nivel de destreza en su desempeño” </w:t>
      </w:r>
      <w:r w:rsidRPr="008C04E1">
        <w:rPr>
          <w:rFonts w:eastAsia="Arial" w:cs="Arial"/>
          <w:sz w:val="22"/>
          <w:szCs w:val="22"/>
        </w:rPr>
        <w:t>(</w:t>
      </w:r>
      <w:hyperlink r:id="rId28">
        <w:r w:rsidRPr="008C04E1">
          <w:rPr>
            <w:rStyle w:val="Hipervnculo"/>
            <w:rFonts w:eastAsia="Arial" w:cs="Arial"/>
            <w:color w:val="auto"/>
            <w:sz w:val="22"/>
            <w:szCs w:val="22"/>
            <w:u w:val="none"/>
          </w:rPr>
          <w:t>Raciti, 2016:103</w:t>
        </w:r>
      </w:hyperlink>
      <w:r w:rsidR="004D3F7F" w:rsidRPr="008C04E1">
        <w:rPr>
          <w:rFonts w:eastAsia="Arial" w:cs="Arial"/>
          <w:sz w:val="22"/>
          <w:szCs w:val="22"/>
        </w:rPr>
        <w:t>).</w:t>
      </w:r>
    </w:p>
    <w:p w14:paraId="757DBA2C" w14:textId="77777777" w:rsidR="004D3F7F" w:rsidRPr="00417912" w:rsidRDefault="004D3F7F" w:rsidP="00417912">
      <w:pPr>
        <w:jc w:val="both"/>
        <w:rPr>
          <w:rFonts w:eastAsia="Arial" w:cs="Arial"/>
          <w:color w:val="000000" w:themeColor="text1"/>
          <w:sz w:val="22"/>
          <w:szCs w:val="22"/>
        </w:rPr>
      </w:pPr>
    </w:p>
    <w:p w14:paraId="304FD642" w14:textId="704507F6" w:rsidR="004D3F7F" w:rsidRPr="00417912" w:rsidRDefault="004D0BA8" w:rsidP="00417912">
      <w:pPr>
        <w:jc w:val="both"/>
        <w:rPr>
          <w:rFonts w:eastAsia="Arial" w:cs="Arial"/>
          <w:color w:val="000000" w:themeColor="text1"/>
          <w:sz w:val="22"/>
          <w:szCs w:val="22"/>
        </w:rPr>
      </w:pPr>
      <w:r w:rsidRPr="00417912">
        <w:rPr>
          <w:rFonts w:eastAsia="Arial" w:cs="Arial"/>
          <w:color w:val="000000" w:themeColor="text1"/>
          <w:sz w:val="22"/>
          <w:szCs w:val="22"/>
        </w:rPr>
        <w:t xml:space="preserve">Las habilidades del siglo XXI o 4.0 son definidas como aquellos “conocimientos, destrezas, hábitos actitudinales y habilidades socioemocionales que le permiten a </w:t>
      </w:r>
      <w:r w:rsidR="00FF3FC9" w:rsidRPr="00417912">
        <w:rPr>
          <w:rFonts w:eastAsia="Arial" w:cs="Arial"/>
          <w:color w:val="000000" w:themeColor="text1"/>
          <w:sz w:val="22"/>
          <w:szCs w:val="22"/>
        </w:rPr>
        <w:t>las personas</w:t>
      </w:r>
      <w:r w:rsidRPr="00417912">
        <w:rPr>
          <w:rFonts w:eastAsia="Arial" w:cs="Arial"/>
          <w:color w:val="000000" w:themeColor="text1"/>
          <w:sz w:val="22"/>
          <w:szCs w:val="22"/>
        </w:rPr>
        <w:t xml:space="preserve"> desempeñarse hábilmente dentro y fuera de los ámbitos de aprendizaje” (</w:t>
      </w:r>
      <w:hyperlink r:id="rId29">
        <w:r w:rsidRPr="008C04E1">
          <w:rPr>
            <w:rStyle w:val="Hipervnculo"/>
            <w:rFonts w:eastAsia="Arial" w:cs="Arial"/>
            <w:color w:val="auto"/>
            <w:sz w:val="22"/>
            <w:szCs w:val="22"/>
            <w:u w:val="none"/>
          </w:rPr>
          <w:t>UNESCO, 2017a</w:t>
        </w:r>
      </w:hyperlink>
      <w:r w:rsidRPr="008C04E1">
        <w:rPr>
          <w:rFonts w:eastAsia="Arial" w:cs="Arial"/>
          <w:sz w:val="22"/>
          <w:szCs w:val="22"/>
        </w:rPr>
        <w:t>),</w:t>
      </w:r>
      <w:r w:rsidRPr="00417912">
        <w:rPr>
          <w:rFonts w:eastAsia="Arial" w:cs="Arial"/>
          <w:color w:val="000000" w:themeColor="text1"/>
          <w:sz w:val="22"/>
          <w:szCs w:val="22"/>
        </w:rPr>
        <w:t xml:space="preserve"> para responder a situaciones complejas de sus entornos. Lo anterior está basado en los contextos actuales en los que se desarrollan </w:t>
      </w:r>
      <w:r w:rsidR="00FF3FC9"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del mundo, en donde existe la necesidad de garantizar la adquisición de conocimientos más profundos relacionados con el fomento de “aptitudes analíticas, de solución de problemas y de otras habilidades cognitivas, interpersonales y sociales de alto nivel” (</w:t>
      </w:r>
      <w:hyperlink r:id="rId30">
        <w:r w:rsidRPr="008C04E1">
          <w:rPr>
            <w:rStyle w:val="Hipervnculo"/>
            <w:rFonts w:eastAsia="Arial" w:cs="Arial"/>
            <w:color w:val="auto"/>
            <w:sz w:val="22"/>
            <w:szCs w:val="22"/>
            <w:u w:val="none"/>
          </w:rPr>
          <w:t>UNESCO, 2016</w:t>
        </w:r>
      </w:hyperlink>
      <w:r w:rsidRPr="008C04E1">
        <w:rPr>
          <w:rFonts w:eastAsia="Arial" w:cs="Arial"/>
          <w:sz w:val="22"/>
          <w:szCs w:val="22"/>
        </w:rPr>
        <w:t>).</w:t>
      </w:r>
    </w:p>
    <w:p w14:paraId="3834D85D" w14:textId="77777777" w:rsidR="004D3F7F" w:rsidRPr="00417912" w:rsidRDefault="004D3F7F" w:rsidP="00417912">
      <w:pPr>
        <w:jc w:val="both"/>
        <w:rPr>
          <w:rFonts w:cs="Arial"/>
          <w:color w:val="000000" w:themeColor="text1"/>
          <w:sz w:val="22"/>
          <w:szCs w:val="22"/>
        </w:rPr>
      </w:pPr>
    </w:p>
    <w:p w14:paraId="0EB95ED2" w14:textId="77777777" w:rsidR="001A512D" w:rsidRPr="00417912" w:rsidRDefault="004D0BA8" w:rsidP="00417912">
      <w:pPr>
        <w:jc w:val="both"/>
        <w:rPr>
          <w:rFonts w:eastAsia="Arial" w:cs="Arial"/>
          <w:color w:val="000000" w:themeColor="text1"/>
          <w:sz w:val="22"/>
          <w:szCs w:val="22"/>
        </w:rPr>
      </w:pPr>
      <w:r w:rsidRPr="00417912">
        <w:rPr>
          <w:rFonts w:eastAsia="Arial" w:cs="Arial"/>
          <w:i/>
          <w:iCs/>
          <w:color w:val="000000" w:themeColor="text1"/>
          <w:sz w:val="22"/>
          <w:szCs w:val="22"/>
        </w:rPr>
        <w:t>La Estrategia</w:t>
      </w:r>
      <w:r w:rsidRPr="00417912">
        <w:rPr>
          <w:rFonts w:eastAsia="Arial" w:cs="Arial"/>
          <w:color w:val="000000" w:themeColor="text1"/>
          <w:sz w:val="22"/>
          <w:szCs w:val="22"/>
        </w:rPr>
        <w:t xml:space="preserve"> promueve las habilidades del siglo XXI desde el fortalecimiento de las habilidades esenciales, las cuales se relacionan con un grupo de destrezas indispensables como lo son “la flexibilidad cognitiva, el análisis y evaluación de sistemas, el razonamiento deductivo e inductivo, la actitud, la inteligencia emocional, la responsabilidad, la iniciativa, la capacidad de persuasión, la tenacidad, la autodisciplina, la negociación, y el trabajo en equipo” </w:t>
      </w:r>
      <w:r w:rsidRPr="009939F6">
        <w:rPr>
          <w:rFonts w:eastAsia="Arial" w:cs="Arial"/>
          <w:sz w:val="22"/>
          <w:szCs w:val="22"/>
        </w:rPr>
        <w:t>(</w:t>
      </w:r>
      <w:hyperlink r:id="rId31">
        <w:r w:rsidRPr="009939F6">
          <w:rPr>
            <w:rStyle w:val="Hipervnculo"/>
            <w:rFonts w:eastAsia="Arial" w:cs="Arial"/>
            <w:color w:val="auto"/>
            <w:sz w:val="22"/>
            <w:szCs w:val="22"/>
            <w:u w:val="none"/>
          </w:rPr>
          <w:t>UNESCO, 2017b</w:t>
        </w:r>
      </w:hyperlink>
      <w:r w:rsidR="001A512D" w:rsidRPr="00417912">
        <w:rPr>
          <w:rFonts w:eastAsia="Arial" w:cs="Arial"/>
          <w:color w:val="000000" w:themeColor="text1"/>
          <w:sz w:val="22"/>
          <w:szCs w:val="22"/>
        </w:rPr>
        <w:t xml:space="preserve">). </w:t>
      </w:r>
    </w:p>
    <w:p w14:paraId="6C9A9682" w14:textId="77777777" w:rsidR="001A512D" w:rsidRPr="00417912" w:rsidRDefault="001A512D" w:rsidP="00417912">
      <w:pPr>
        <w:jc w:val="both"/>
        <w:rPr>
          <w:rFonts w:eastAsia="Arial" w:cs="Arial"/>
          <w:color w:val="000000" w:themeColor="text1"/>
          <w:sz w:val="22"/>
          <w:szCs w:val="22"/>
        </w:rPr>
      </w:pPr>
    </w:p>
    <w:p w14:paraId="08168EFB" w14:textId="77777777" w:rsidR="00AB4A76" w:rsidRDefault="008159DE" w:rsidP="00AB4A76">
      <w:pPr>
        <w:ind w:right="45"/>
        <w:jc w:val="both"/>
        <w:textAlignment w:val="baseline"/>
        <w:rPr>
          <w:rFonts w:cs="Arial"/>
          <w:sz w:val="22"/>
          <w:szCs w:val="22"/>
        </w:rPr>
      </w:pPr>
      <w:r w:rsidRPr="00417912">
        <w:rPr>
          <w:rFonts w:eastAsia="Arial" w:cs="Arial"/>
          <w:color w:val="000000" w:themeColor="text1"/>
          <w:sz w:val="22"/>
          <w:szCs w:val="22"/>
        </w:rPr>
        <w:t>Las catorce (14) habilidades del siglo XXI desarrolladas por la UNESCO anteriormente enunciadas como la piedra angular de la presente oferta, son las siguientes</w:t>
      </w:r>
      <w:r w:rsidRPr="00417912">
        <w:rPr>
          <w:rFonts w:cs="Arial"/>
          <w:sz w:val="22"/>
          <w:szCs w:val="22"/>
        </w:rPr>
        <w:t>: </w:t>
      </w:r>
    </w:p>
    <w:p w14:paraId="6606DC81" w14:textId="77777777" w:rsidR="00AB4A76" w:rsidRDefault="00AB4A76" w:rsidP="00AB4A76">
      <w:pPr>
        <w:ind w:right="45"/>
        <w:jc w:val="both"/>
        <w:textAlignment w:val="baseline"/>
        <w:rPr>
          <w:rFonts w:cs="Arial"/>
          <w:sz w:val="22"/>
          <w:szCs w:val="22"/>
        </w:rPr>
      </w:pPr>
    </w:p>
    <w:p w14:paraId="024C59F0" w14:textId="6477E130" w:rsidR="008159DE" w:rsidRPr="00AB4A76" w:rsidRDefault="008159DE" w:rsidP="000D2F47">
      <w:pPr>
        <w:pStyle w:val="Prrafodelista"/>
        <w:numPr>
          <w:ilvl w:val="0"/>
          <w:numId w:val="21"/>
        </w:numPr>
        <w:ind w:right="45"/>
        <w:jc w:val="both"/>
        <w:textAlignment w:val="baseline"/>
        <w:rPr>
          <w:rFonts w:cs="Arial"/>
          <w:sz w:val="22"/>
          <w:szCs w:val="22"/>
        </w:rPr>
      </w:pPr>
      <w:r w:rsidRPr="00AB4A76">
        <w:rPr>
          <w:rFonts w:cs="Arial"/>
          <w:b/>
          <w:bCs/>
          <w:color w:val="000000"/>
          <w:sz w:val="22"/>
          <w:szCs w:val="22"/>
        </w:rPr>
        <w:t>Pensamiento crítico: </w:t>
      </w:r>
      <w:r w:rsidRPr="00AB4A76">
        <w:rPr>
          <w:rFonts w:cs="Arial"/>
          <w:color w:val="000000"/>
          <w:sz w:val="22"/>
          <w:szCs w:val="22"/>
        </w:rPr>
        <w:t>La UNESCO lo define como “la capacidad de salir de las propias experiencias con el fin de reflexionar conscientemente sobre ellas, considerando lo que está pasando, lo que significa y cómo responder” a las situaciones de carácter mundial, regional, nacional y local. Lo anterior, implica dar sentido a la propia experiencia a través de consideraciones descriptivas, analíticas y críticas, que pueden ser comunicadas de diversas maneras, en forma escrita, oral o como expresión artística, y luego tomar medidas basadas en la propia reflexión (UNESCO, 2020). Es decir, la habilidad a desarrollar está relacionada con la capacidad de identificar, analizar, evaluar, clasificar e interpretar lo que está a nuestro alrededor, pretendiendo que niñas y niños a partir de la reflexión de la realidad que les rodea identifiquen y propongan soluciones, influyendo de forma directa en el desarrollo de otras habilidades como la creatividad, la resolución de conflictos, la empatía, la autonomía, la autocrítica y la adaptación. Algunas de las actividades sugeridas son el debate, el diálogo, y las metodologías activas.  </w:t>
      </w:r>
    </w:p>
    <w:p w14:paraId="1140E61A" w14:textId="77777777" w:rsidR="00AB4A76" w:rsidRDefault="008159DE" w:rsidP="00AB4A76">
      <w:pPr>
        <w:ind w:right="45"/>
        <w:jc w:val="both"/>
        <w:textAlignment w:val="baseline"/>
        <w:rPr>
          <w:rFonts w:cs="Arial"/>
          <w:sz w:val="22"/>
          <w:szCs w:val="22"/>
        </w:rPr>
      </w:pPr>
      <w:r w:rsidRPr="00417912">
        <w:rPr>
          <w:rFonts w:cs="Arial"/>
          <w:color w:val="000000"/>
          <w:sz w:val="22"/>
          <w:szCs w:val="22"/>
        </w:rPr>
        <w:t> </w:t>
      </w:r>
    </w:p>
    <w:p w14:paraId="46807C66" w14:textId="59B32745" w:rsidR="008159DE" w:rsidRPr="00AB4A76" w:rsidRDefault="008159DE" w:rsidP="000D2F47">
      <w:pPr>
        <w:pStyle w:val="Prrafodelista"/>
        <w:numPr>
          <w:ilvl w:val="0"/>
          <w:numId w:val="21"/>
        </w:numPr>
        <w:ind w:right="45"/>
        <w:jc w:val="both"/>
        <w:textAlignment w:val="baseline"/>
        <w:rPr>
          <w:rFonts w:cs="Arial"/>
          <w:sz w:val="22"/>
          <w:szCs w:val="22"/>
        </w:rPr>
      </w:pPr>
      <w:r w:rsidRPr="00AB4A76">
        <w:rPr>
          <w:rFonts w:cs="Arial"/>
          <w:b/>
          <w:bCs/>
          <w:color w:val="000000"/>
          <w:sz w:val="22"/>
          <w:szCs w:val="22"/>
        </w:rPr>
        <w:t>Creatividad: </w:t>
      </w:r>
      <w:r w:rsidRPr="00AB4A76">
        <w:rPr>
          <w:rFonts w:cs="Arial"/>
          <w:color w:val="000000"/>
          <w:sz w:val="22"/>
          <w:szCs w:val="22"/>
        </w:rPr>
        <w:t xml:space="preserve">Referida a la habilidad para imaginar, crear e inventar, generar nuevas ideas, conceptos, soluciones e innovar. Esta habilidad está directamente relacionada con el pensamiento crítico, con la creación de nuevas asociaciones entre ideas, objetos o procesos existentes, implica que niñas y niños sean observadores permanentes y estén atentos al entorno, para con ello </w:t>
      </w:r>
      <w:r w:rsidRPr="00AB4A76">
        <w:rPr>
          <w:rFonts w:cs="Arial"/>
          <w:color w:val="000000"/>
          <w:sz w:val="22"/>
          <w:szCs w:val="22"/>
        </w:rPr>
        <w:lastRenderedPageBreak/>
        <w:t>descubrir necesidades y proponer y probar soluciones. Algunas de las actividades que se propone para desarrollar o fortalecer esta habilidad son la lluvia de ideas, múltiples respuestas a una sola pregunta, creación de soluciones a problemas complejos/cotidianos, entre otras. </w:t>
      </w:r>
    </w:p>
    <w:p w14:paraId="59060994" w14:textId="77777777" w:rsidR="00AB4A76" w:rsidRDefault="008159DE" w:rsidP="00AB4A76">
      <w:pPr>
        <w:jc w:val="both"/>
        <w:textAlignment w:val="baseline"/>
        <w:rPr>
          <w:rFonts w:cs="Arial"/>
          <w:sz w:val="22"/>
          <w:szCs w:val="22"/>
        </w:rPr>
      </w:pPr>
      <w:r w:rsidRPr="00417912">
        <w:rPr>
          <w:rFonts w:cs="Arial"/>
          <w:color w:val="000000"/>
          <w:sz w:val="22"/>
          <w:szCs w:val="22"/>
        </w:rPr>
        <w:t> </w:t>
      </w:r>
    </w:p>
    <w:p w14:paraId="5CF7AC51" w14:textId="5E6EF208"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rPr>
        <w:t>Introspección: </w:t>
      </w:r>
      <w:r w:rsidRPr="00AB4A76">
        <w:rPr>
          <w:rFonts w:cs="Arial"/>
          <w:color w:val="000000"/>
          <w:sz w:val="22"/>
          <w:szCs w:val="22"/>
        </w:rPr>
        <w:t xml:space="preserve">Consiste en la observación que realiza un ser humano de su propia conciencia (incluyendo estados de ánimo, sensaciones o recuerdos) con el objetivo de realizar una reflexión sobre ellos. Esta habilidad permite a niñas y niños poder reflexionar sobre lo que les está pasando, tanto en su mundo interior como exterior, conectarse con sus sentimientos, pensamientos y acciones. Asimismo, les permitirá reconocer la forma en que sus actos les afecta y afecta a otros. Algunas actividades a desarrollar para fortalecer esta habilidad pueden ser las relacionadas con: </w:t>
      </w:r>
      <w:r w:rsidR="009939F6">
        <w:rPr>
          <w:rFonts w:cs="Arial"/>
          <w:color w:val="000000"/>
          <w:sz w:val="22"/>
          <w:szCs w:val="22"/>
        </w:rPr>
        <w:t>(</w:t>
      </w:r>
      <w:r w:rsidRPr="00AB4A76">
        <w:rPr>
          <w:rFonts w:cs="Arial"/>
          <w:color w:val="000000"/>
          <w:sz w:val="22"/>
          <w:szCs w:val="22"/>
        </w:rPr>
        <w:t>i) el uso consciente de nuestros sentidos; </w:t>
      </w:r>
      <w:r w:rsidR="009939F6">
        <w:rPr>
          <w:rFonts w:cs="Arial"/>
          <w:color w:val="000000"/>
          <w:sz w:val="22"/>
          <w:szCs w:val="22"/>
        </w:rPr>
        <w:t>(</w:t>
      </w:r>
      <w:r w:rsidRPr="00AB4A76">
        <w:rPr>
          <w:rFonts w:cs="Arial"/>
          <w:color w:val="000000"/>
          <w:sz w:val="22"/>
          <w:szCs w:val="22"/>
        </w:rPr>
        <w:t>ii) detección y comprensión de estados emocionales; </w:t>
      </w:r>
      <w:r w:rsidR="009939F6">
        <w:rPr>
          <w:rFonts w:cs="Arial"/>
          <w:color w:val="000000"/>
          <w:sz w:val="22"/>
          <w:szCs w:val="22"/>
        </w:rPr>
        <w:t>(</w:t>
      </w:r>
      <w:r w:rsidRPr="00AB4A76">
        <w:rPr>
          <w:rFonts w:cs="Arial"/>
          <w:color w:val="000000"/>
          <w:sz w:val="22"/>
          <w:szCs w:val="22"/>
        </w:rPr>
        <w:t>iii) redescubrimiento de los espacios y lugares; i</w:t>
      </w:r>
      <w:r w:rsidR="009939F6">
        <w:rPr>
          <w:rFonts w:cs="Arial"/>
          <w:color w:val="000000"/>
          <w:sz w:val="22"/>
          <w:szCs w:val="22"/>
        </w:rPr>
        <w:t>(</w:t>
      </w:r>
      <w:r w:rsidRPr="00AB4A76">
        <w:rPr>
          <w:rFonts w:cs="Arial"/>
          <w:color w:val="000000"/>
          <w:sz w:val="22"/>
          <w:szCs w:val="22"/>
        </w:rPr>
        <w:t>v) preguntas orientadas a trabajar el autoconcepto (ejercicios sobre como los perciben y reconocen los otros, respecto a sus fortalezas y desafíos). </w:t>
      </w:r>
    </w:p>
    <w:p w14:paraId="15FC07F7" w14:textId="77777777" w:rsidR="00AB4A76" w:rsidRDefault="00AB4A76" w:rsidP="00AB4A76">
      <w:pPr>
        <w:jc w:val="both"/>
        <w:textAlignment w:val="baseline"/>
        <w:rPr>
          <w:rFonts w:cs="Arial"/>
          <w:color w:val="666666"/>
          <w:sz w:val="22"/>
          <w:szCs w:val="22"/>
        </w:rPr>
      </w:pPr>
    </w:p>
    <w:p w14:paraId="586F71BD" w14:textId="4FD4137A"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rPr>
        <w:t>Cultura: </w:t>
      </w:r>
      <w:r w:rsidRPr="00AB4A76">
        <w:rPr>
          <w:rFonts w:cs="Arial"/>
          <w:color w:val="000000"/>
          <w:sz w:val="22"/>
          <w:szCs w:val="22"/>
        </w:rPr>
        <w:t>Tiene que ver con la habilidad para reconocer, valorar, comprender y respetar las creencias, actitudes, valores, identidades, el arte y literatura, los estilos de vida, los modos de vida, las tradiciones y creencias de los seres humanos. (UNESCO, 2012) </w:t>
      </w:r>
    </w:p>
    <w:p w14:paraId="6F476E28" w14:textId="77777777" w:rsidR="00AB4A76" w:rsidRDefault="00AB4A76" w:rsidP="00AB4A76">
      <w:pPr>
        <w:jc w:val="both"/>
        <w:textAlignment w:val="baseline"/>
        <w:rPr>
          <w:rFonts w:cs="Arial"/>
          <w:color w:val="000000"/>
          <w:sz w:val="22"/>
          <w:szCs w:val="22"/>
        </w:rPr>
      </w:pPr>
    </w:p>
    <w:p w14:paraId="1EB9E4F0" w14:textId="51E535EA"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rPr>
        <w:t>Comunicación asertiva: </w:t>
      </w:r>
      <w:r w:rsidRPr="00AB4A76">
        <w:rPr>
          <w:rFonts w:cs="Arial"/>
          <w:color w:val="000000"/>
          <w:sz w:val="22"/>
          <w:szCs w:val="22"/>
        </w:rPr>
        <w:t>Esta</w:t>
      </w:r>
      <w:r w:rsidRPr="00AB4A76">
        <w:rPr>
          <w:rFonts w:cs="Arial"/>
          <w:b/>
          <w:bCs/>
          <w:color w:val="000000"/>
          <w:sz w:val="22"/>
          <w:szCs w:val="22"/>
        </w:rPr>
        <w:t> </w:t>
      </w:r>
      <w:r w:rsidRPr="00AB4A76">
        <w:rPr>
          <w:rFonts w:cs="Arial"/>
          <w:color w:val="000000"/>
          <w:sz w:val="22"/>
          <w:szCs w:val="22"/>
        </w:rPr>
        <w:t>tiene que ver con la capacidad de “expresarse verbal y no verbal en forma apropiada a la cultura y a las situaciones. Un comportamiento asertivo implica un conjunto de pensamientos, sentimientos y acciones que ayudan a un</w:t>
      </w:r>
      <w:r w:rsidR="009939F6">
        <w:rPr>
          <w:rFonts w:cs="Arial"/>
          <w:color w:val="000000"/>
          <w:sz w:val="22"/>
          <w:szCs w:val="22"/>
        </w:rPr>
        <w:t>a</w:t>
      </w:r>
      <w:r w:rsidRPr="00AB4A76">
        <w:rPr>
          <w:rFonts w:cs="Arial"/>
          <w:color w:val="000000"/>
          <w:sz w:val="22"/>
          <w:szCs w:val="22"/>
        </w:rPr>
        <w:t xml:space="preserve"> niñ</w:t>
      </w:r>
      <w:r w:rsidR="009939F6">
        <w:rPr>
          <w:rFonts w:cs="Arial"/>
          <w:color w:val="000000"/>
          <w:sz w:val="22"/>
          <w:szCs w:val="22"/>
        </w:rPr>
        <w:t>a o niño</w:t>
      </w:r>
      <w:r w:rsidRPr="00AB4A76">
        <w:rPr>
          <w:rFonts w:cs="Arial"/>
          <w:color w:val="000000"/>
          <w:sz w:val="22"/>
          <w:szCs w:val="22"/>
        </w:rPr>
        <w:t xml:space="preserve"> a alcanzar sus objetivos personales de forma socialmente aceptable. La comunicación efectiva también se relaciona con la capacidad de solicitar consejo o ayuda en momentos de necesidad” (Corrales &amp; Quijano, 2017). De igual forma implica expresar con claridad lo que se piensa, siente o necesita, teniendo en cuenta los derechos, sentimientos y valores de sus interlocutores. Para esto, al comunicarse asertivamente niñas y niños dan a conocer sus opiniones, derechos, sentimientos y necesidades, respetando las de las demás personas. Ser una persona asertiva supone revisar si las palabras, el momento, el lugar y las circunstancias son adecuadas para esa expresión (Fundación EDEX, 2020). </w:t>
      </w:r>
    </w:p>
    <w:p w14:paraId="3DF7840D" w14:textId="77777777" w:rsidR="00AB4A76" w:rsidRDefault="00AB4A76" w:rsidP="00AB4A76">
      <w:pPr>
        <w:jc w:val="both"/>
        <w:textAlignment w:val="baseline"/>
        <w:rPr>
          <w:rFonts w:cs="Arial"/>
          <w:color w:val="000000"/>
          <w:sz w:val="22"/>
          <w:szCs w:val="22"/>
        </w:rPr>
      </w:pPr>
    </w:p>
    <w:p w14:paraId="2DE236BC" w14:textId="6C9C29AB"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rPr>
        <w:t>Escucha atenta: </w:t>
      </w:r>
      <w:r w:rsidRPr="00AB4A76">
        <w:rPr>
          <w:rFonts w:cs="Arial"/>
          <w:color w:val="000000"/>
          <w:sz w:val="22"/>
          <w:szCs w:val="22"/>
        </w:rPr>
        <w:t>La escucha atenta implica acoger, razonar, explicar y expresar aquellos mensajes, no solo desde un proceso de captar palabras sino de interpretar gestos, tonos de voz y movimientos corporales. Es decir, aspectos verbales y no verbales de la comunicación. Trabajar con niñas y niños la escucha atenta, resulta muy importante ya que esta habilidad se relaciona de forma directa con la empatía, que permite entender y comprender a la otra persona, disuadir situaciones tensas, favorece la cooperación, el trabajo en equipo y la toma de decisiones al igual que facilita los acuerdos. </w:t>
      </w:r>
    </w:p>
    <w:p w14:paraId="7FE039A3" w14:textId="77777777" w:rsidR="00AB4A76" w:rsidRDefault="008159DE" w:rsidP="00AB4A76">
      <w:pPr>
        <w:jc w:val="both"/>
        <w:textAlignment w:val="baseline"/>
        <w:rPr>
          <w:rFonts w:cs="Arial"/>
          <w:sz w:val="22"/>
          <w:szCs w:val="22"/>
        </w:rPr>
      </w:pPr>
      <w:r w:rsidRPr="00417912">
        <w:rPr>
          <w:rFonts w:cs="Arial"/>
          <w:color w:val="000000"/>
          <w:sz w:val="22"/>
          <w:szCs w:val="22"/>
        </w:rPr>
        <w:t> </w:t>
      </w:r>
    </w:p>
    <w:p w14:paraId="5ED9AC9B" w14:textId="58102E8E"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rPr>
        <w:t>Empatía: </w:t>
      </w:r>
      <w:r w:rsidRPr="00AB4A76">
        <w:rPr>
          <w:rFonts w:cs="Arial"/>
          <w:color w:val="000000"/>
          <w:sz w:val="22"/>
          <w:szCs w:val="22"/>
        </w:rPr>
        <w:t xml:space="preserve">Definida como la habilidad de una persona para ponerse en el lugar del otro y poder así comprender lo que piensa o siente. Esta habilidad es coloquialmente conocida como “ponerse en los zapatos del otro”, pues implica el manejo de las propias emociones a la vez que se identifican las sensaciones y sentimiento de la otra persona. La empatía nos permite imaginar cómo se puede estar sintiendo otra persona ante una determinada situación, implica también imaginar cómo es la vida para esa persona, incluso en situaciones con las que no se está familiarizado, y de este modo aportar al desarrollo de valores como la compasión, solidaridad, el respeto y valoración de la diferencia. Este ejercicio implica una escucha atenta, apagar el juicio, reconocer que la propia no es la única forma válida de ser persona, y pasar a la acción, de manera que con hechos podamos colaborar en la superación de situaciones injustas o inequitativas que viven otras personas (Corrales &amp; Quijano, 2017). Algunas actividades sugeridas para desarrollar o fortalecer la empatía </w:t>
      </w:r>
      <w:r w:rsidRPr="00AB4A76">
        <w:rPr>
          <w:rFonts w:cs="Arial"/>
          <w:color w:val="000000"/>
          <w:sz w:val="22"/>
          <w:szCs w:val="22"/>
        </w:rPr>
        <w:lastRenderedPageBreak/>
        <w:t>están relacionadas con el desarrollo de preguntas como: ¿Cómo te sientes? ¿Cómo me sentiría si fuera tú? ¿Soy capaz de entenderte y apoyarte? ¿Cómo puedo entenderte mejor? </w:t>
      </w:r>
    </w:p>
    <w:p w14:paraId="1023AA6F" w14:textId="77777777" w:rsidR="00AB4A76" w:rsidRDefault="00AB4A76" w:rsidP="00AB4A76">
      <w:pPr>
        <w:jc w:val="both"/>
        <w:textAlignment w:val="baseline"/>
        <w:rPr>
          <w:rFonts w:cs="Arial"/>
          <w:color w:val="000000"/>
          <w:sz w:val="22"/>
          <w:szCs w:val="22"/>
        </w:rPr>
      </w:pPr>
    </w:p>
    <w:p w14:paraId="55515939" w14:textId="714F740A"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rPr>
        <w:t>Trabajo en equipo: </w:t>
      </w:r>
      <w:r w:rsidRPr="00AB4A76">
        <w:rPr>
          <w:rFonts w:cs="Arial"/>
          <w:color w:val="000000"/>
          <w:sz w:val="22"/>
          <w:szCs w:val="22"/>
        </w:rPr>
        <w:t>El trabajo en equipo promueve la solidaridad y el trabajo colaborativo, impulsando acciones y procesos pedagógicos, que logren permear la conciencia solidaria. El trabajo en equipo, desde la concepción de la UNESCO (2008) “evoca al conjunto de personas que realizan juntas una tarea o cumplen una misión; su uso supone también la existencia de un grupo de personas que se necesitan entre sí y que se "embarcan" en una tarea común. A partir de este origen etimológico, y por extensión, puede decirse en el contexto de este módulo que trabajar en equipo implica la existencia de: un objetivo, una finalidad o una meta común; un grupo de personas comprometidas con esa convocatoria; un grupo de personas con vocación de trabajar en forma asertiva y colaborativa;  una convocatoria explícita generadora de intereses movilizadores y de motivaciones aglutinantes”, lo que refiere a la necesidad de favorecer elementos de interacción, negociación y colaboración, que promuevan la construcción conjunta, en donde las posibilidades de diálogo deben tener como principio, un ejercicio equitativo entre quienes hacen parte de este equipo. En este sentido, actividades lúdicas y de juego, así como elementos metodológicos de trabajo por proyectos a partir de los intereses comunes de niñas y niños; contribuyen al desarrollo de esta habilidad, en donde las destrezas tales como: Trabajo colaborativo, confianza, comunicación asertiva y empatía se hacen indispensables </w:t>
      </w:r>
    </w:p>
    <w:p w14:paraId="24A67426" w14:textId="77777777" w:rsidR="00AB4A76" w:rsidRDefault="008159DE" w:rsidP="00AB4A76">
      <w:pPr>
        <w:jc w:val="both"/>
        <w:textAlignment w:val="baseline"/>
        <w:rPr>
          <w:rFonts w:cs="Arial"/>
          <w:sz w:val="22"/>
          <w:szCs w:val="22"/>
        </w:rPr>
      </w:pPr>
      <w:r w:rsidRPr="00417912">
        <w:rPr>
          <w:rFonts w:cs="Arial"/>
          <w:color w:val="000000"/>
          <w:sz w:val="22"/>
          <w:szCs w:val="22"/>
        </w:rPr>
        <w:t> </w:t>
      </w:r>
    </w:p>
    <w:p w14:paraId="125E5582" w14:textId="20C29A84"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rPr>
        <w:t>Razonamiento abstracto: </w:t>
      </w:r>
      <w:r w:rsidRPr="00AB4A76">
        <w:rPr>
          <w:rFonts w:cs="Arial"/>
          <w:color w:val="000000"/>
          <w:sz w:val="22"/>
          <w:szCs w:val="22"/>
        </w:rPr>
        <w:t>El razonamiento y pensamiento abstracto, tiene que ver con la posibilidad que tiene el cerebro de extraer y comprender las ideas y formas nuevas, este pensamiento está relacionado con la deducción, la síntesis, la interpretación y el análisis. Guétmanova (1989) describe el pensamiento abstracto como "el medio para la construcción del conocimiento teórico a través del proceso de formación del concepto”. Este razonamiento, tiene una clara relación con la capacidad resiliente de niñas y niños, ya que contribuye a comprender la realidad desde diferentes lugares y su posibilidad de potenciar este pensamiento, permite evidenciar las habilidades de esta población en el marco de sus percepciones y aprendizajes. </w:t>
      </w:r>
      <w:r w:rsidRPr="00AB4A76">
        <w:rPr>
          <w:rFonts w:cs="Arial"/>
          <w:color w:val="000000"/>
          <w:sz w:val="22"/>
          <w:szCs w:val="22"/>
          <w:lang w:val="es-MX"/>
        </w:rPr>
        <w:t>Esta habilidad, confiere un aprendizaje en donde la imaginación y creatividad se conjugan para generar posibles esquemas de la realidad, en este sentido se plantea la puesta en marcha de ejercicios o actividades basadas en la posibilidad de estimular la imaginación, creatividad y reflexión en donde se puede trabajar: escuchar música, lectura de cuentos, algunos de ellos indagando acerca de sus finales, previo a la lectura final, encajar figuras, juegos, emparejar, completar, hacer secuencias, adivinanzas, entre otros.</w:t>
      </w:r>
      <w:r w:rsidRPr="00AB4A76">
        <w:rPr>
          <w:rFonts w:cs="Arial"/>
          <w:color w:val="000000"/>
          <w:sz w:val="22"/>
          <w:szCs w:val="22"/>
        </w:rPr>
        <w:t> </w:t>
      </w:r>
    </w:p>
    <w:p w14:paraId="15E7A143" w14:textId="77777777" w:rsidR="00AB4A76" w:rsidRDefault="008159DE" w:rsidP="00AB4A76">
      <w:pPr>
        <w:jc w:val="both"/>
        <w:textAlignment w:val="baseline"/>
        <w:rPr>
          <w:rFonts w:cs="Arial"/>
          <w:sz w:val="22"/>
          <w:szCs w:val="22"/>
        </w:rPr>
      </w:pPr>
      <w:r w:rsidRPr="00417912">
        <w:rPr>
          <w:rFonts w:cs="Arial"/>
          <w:color w:val="000000"/>
          <w:sz w:val="22"/>
          <w:szCs w:val="22"/>
        </w:rPr>
        <w:t> </w:t>
      </w:r>
    </w:p>
    <w:p w14:paraId="387B5E31" w14:textId="2FE1B0D9"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lang w:val="es-MX"/>
        </w:rPr>
        <w:t>Habilidades científicas: </w:t>
      </w:r>
      <w:r w:rsidRPr="00AB4A76">
        <w:rPr>
          <w:rFonts w:cs="Arial"/>
          <w:color w:val="000000"/>
          <w:sz w:val="22"/>
          <w:szCs w:val="22"/>
          <w:lang w:val="es-MX"/>
        </w:rPr>
        <w:t>Las habilidades científicas, se convierten en elementos relevantes para el mejoramiento de la calidad de vida de niñas y niños, así como un determinante en los procesos democráticos y de vivencia de una ciudadanía global e interconectada. Dicha relevancia es conferida desde el proceso de aprendizaje toda vez que "la enseñanza científica, en sentido amplio, sin discriminación y que abarque todos los niveles y modalidades, es un requisito previo esencial de la democracia y el desarrollo sostenible" (</w:t>
      </w:r>
      <w:r w:rsidR="00520195">
        <w:rPr>
          <w:rFonts w:cs="Arial"/>
          <w:color w:val="000000"/>
          <w:sz w:val="22"/>
          <w:szCs w:val="22"/>
          <w:lang w:val="es-MX"/>
        </w:rPr>
        <w:t>UNESCO,</w:t>
      </w:r>
      <w:r w:rsidRPr="00AB4A76">
        <w:rPr>
          <w:rFonts w:cs="Arial"/>
          <w:color w:val="000000"/>
          <w:sz w:val="22"/>
          <w:szCs w:val="22"/>
          <w:lang w:val="es-MX"/>
        </w:rPr>
        <w:t xml:space="preserve">1999). De manera, que se hace énfasis en el desarrollo y promoción de acciones pedagógicas, que promuevan en las niñas y niños, su curiosidad, exploración, experiencias vivenciales y construcción de percepciones que les permita sacar sus propias conclusiones, respecto a lo observado. Es importante, considerar el juego como elemento que contribuye a propiciar estas acciones teniendo en cuenta que “con el juego, el niño se encuentra con el mundo en una relación excitante, llena de misterios, de riego, de aventuras. Y el motor que lo mueve es el más poderoso de los que conozca el hombre: el placer… El juego libre </w:t>
      </w:r>
      <w:r w:rsidRPr="00AB4A76">
        <w:rPr>
          <w:rFonts w:cs="Arial"/>
          <w:color w:val="000000"/>
          <w:sz w:val="22"/>
          <w:szCs w:val="22"/>
          <w:lang w:val="es-MX"/>
        </w:rPr>
        <w:lastRenderedPageBreak/>
        <w:t>y espontáneo se asemeja a las experiencias más elevadas y extraordinarias del adulto, como la investigación científica, la exploración, el arte,</w:t>
      </w:r>
      <w:r w:rsidR="00520195">
        <w:rPr>
          <w:rFonts w:cs="Arial"/>
          <w:color w:val="000000"/>
          <w:sz w:val="22"/>
          <w:szCs w:val="22"/>
          <w:lang w:val="es-MX"/>
        </w:rPr>
        <w:t xml:space="preserve"> la mística…” (Tonucci, 1996</w:t>
      </w:r>
      <w:r w:rsidRPr="00AB4A76">
        <w:rPr>
          <w:rFonts w:cs="Arial"/>
          <w:color w:val="000000"/>
          <w:sz w:val="22"/>
          <w:szCs w:val="22"/>
          <w:lang w:val="es-MX"/>
        </w:rPr>
        <w:t>).</w:t>
      </w:r>
      <w:r w:rsidRPr="00AB4A76">
        <w:rPr>
          <w:rFonts w:cs="Arial"/>
          <w:color w:val="000000"/>
          <w:sz w:val="22"/>
          <w:szCs w:val="22"/>
        </w:rPr>
        <w:t> </w:t>
      </w:r>
    </w:p>
    <w:p w14:paraId="31160938" w14:textId="77777777" w:rsidR="00AB4A76" w:rsidRDefault="008159DE" w:rsidP="00AB4A76">
      <w:pPr>
        <w:jc w:val="both"/>
        <w:textAlignment w:val="baseline"/>
        <w:rPr>
          <w:rFonts w:cs="Arial"/>
          <w:sz w:val="22"/>
          <w:szCs w:val="22"/>
        </w:rPr>
      </w:pPr>
      <w:r w:rsidRPr="00417912">
        <w:rPr>
          <w:rFonts w:cs="Arial"/>
          <w:color w:val="000000"/>
          <w:sz w:val="22"/>
          <w:szCs w:val="22"/>
        </w:rPr>
        <w:t> </w:t>
      </w:r>
    </w:p>
    <w:p w14:paraId="0090D9EB" w14:textId="356C73AC"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lang w:val="es-MX"/>
        </w:rPr>
        <w:t>Manejo de Emociones</w:t>
      </w:r>
      <w:r w:rsidRPr="00AB4A76">
        <w:rPr>
          <w:rFonts w:cs="Arial"/>
          <w:color w:val="000000"/>
          <w:sz w:val="22"/>
          <w:szCs w:val="22"/>
          <w:lang w:val="es-MX"/>
        </w:rPr>
        <w:t>: Las emociones, son expresiones del cuerpo humano que se presentan en el diario vivir, pueden considerarse como una respuesta a lo que experimenta el cuerpo y la mente. Durante los primeros años, surgen de manera espontánea, sin embargo, en el transcurrir vital, el manejo de estas se considera como un determinante en el desarrollo social de las personas. En coherencia, es importante realizar y promocionar actividades para que niñas y niños, cuenten con factores favorecedores en los diferentes entornos en los que transcurre su vida. Considerando lo anterior, la UNESCO determina las capacidades del manejo de emociones, como una habilidad necesaria para hacer parte del mundo global y cambiante, determinando así una emergencia respecto a la consolidación de acciones para la promoción en las niñas y lo niños de una inteligencia emocional, dejando entrever la importancia que esta tiene en los procesos de socialización, toma de decisiones, conciencia ciudadana, e interacción. La potenciación de esta habilidad conlleva intrínseco el autorreconocimiento, la autorregulación y el reconocimiento del otro, por tanto, se considera relevante el desarrollo de actividades que permitan su fortalecimiento, a partir de elementos tales como: el juego, la literatura, el dibujo, yoga, meditación, artes marciales, teatro, cine, juegos de interacción digital, música y fotografía, entre otros.  </w:t>
      </w:r>
      <w:r w:rsidRPr="00AB4A76">
        <w:rPr>
          <w:rFonts w:cs="Arial"/>
          <w:color w:val="000000"/>
          <w:sz w:val="22"/>
          <w:szCs w:val="22"/>
        </w:rPr>
        <w:t> </w:t>
      </w:r>
    </w:p>
    <w:p w14:paraId="0502A06A" w14:textId="77777777" w:rsidR="00AB4A76" w:rsidRDefault="008159DE" w:rsidP="00AB4A76">
      <w:pPr>
        <w:jc w:val="both"/>
        <w:textAlignment w:val="baseline"/>
        <w:rPr>
          <w:rFonts w:cs="Arial"/>
          <w:sz w:val="22"/>
          <w:szCs w:val="22"/>
        </w:rPr>
      </w:pPr>
      <w:r w:rsidRPr="00417912">
        <w:rPr>
          <w:rFonts w:cs="Arial"/>
          <w:color w:val="000000"/>
          <w:sz w:val="22"/>
          <w:szCs w:val="22"/>
        </w:rPr>
        <w:t> </w:t>
      </w:r>
    </w:p>
    <w:p w14:paraId="5FAE4B9C" w14:textId="50D0A98B"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rPr>
        <w:t>Habilidades cívicas: </w:t>
      </w:r>
      <w:r w:rsidRPr="00AB4A76">
        <w:rPr>
          <w:rFonts w:cs="Arial"/>
          <w:color w:val="000000"/>
          <w:sz w:val="22"/>
          <w:szCs w:val="22"/>
        </w:rPr>
        <w:t>Una de las premisas para comprender el sentido de esta habilidad, es el despojo de su reconocimiento como una catedra de cívica. Por ende, la UNESCO comprende el desarrollo de esta habilidad como una herramienta para promover una mejor “comprensión de una vida en común” (Morawietz, 2015:4), partiendo de la consolidación de una conciencia de ciudadana global y reconociendo el lugar de cada persona y de su entorno, desde donde se aporta a la construcción de soluciones, desde la comprensión, participación y reflexión crítica de una amplia gama de problemáticas que incide y afecta la calidad de vida de todos. El fortalecimiento de capacidades que consoliden esta habilidad conlleva “(…) valores esenciales como el respeto, la responsabilidad, la tolerancia y la solidaridad; son destrezas básicas el argumentar, debatir y escuchar, y las implicadas en la resolución pacífica de conflictos y son importantes estrategias didácticas el diálogo” (Puig y Morales, 2015. Citado en las competencias sociales y cívicas. Por González y Escudero, 2017: 98). Sin agotarse en las destrezas mencionadas, el ejercicio de la participación informada y con incidencia cobra importancia en el marco de estas habilidades, la promoción de su ejercicio es imperativo como derecho, para lograr fortalecer dichas habilidades y alcanzar la vivencia de una plena ciudadanía.  </w:t>
      </w:r>
    </w:p>
    <w:p w14:paraId="1169D1E3" w14:textId="77777777" w:rsidR="00AB4A76" w:rsidRDefault="008159DE" w:rsidP="00AB4A76">
      <w:pPr>
        <w:jc w:val="both"/>
        <w:textAlignment w:val="baseline"/>
        <w:rPr>
          <w:rFonts w:cs="Arial"/>
          <w:sz w:val="22"/>
          <w:szCs w:val="22"/>
        </w:rPr>
      </w:pPr>
      <w:r w:rsidRPr="00417912">
        <w:rPr>
          <w:rFonts w:cs="Arial"/>
          <w:color w:val="000000"/>
          <w:sz w:val="22"/>
          <w:szCs w:val="22"/>
        </w:rPr>
        <w:t> </w:t>
      </w:r>
    </w:p>
    <w:p w14:paraId="1BFD72AB" w14:textId="23A5A7F1"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rPr>
        <w:t>Negociación: </w:t>
      </w:r>
      <w:r w:rsidRPr="00AB4A76">
        <w:rPr>
          <w:rFonts w:cs="Arial"/>
          <w:color w:val="000000"/>
          <w:sz w:val="22"/>
          <w:szCs w:val="22"/>
        </w:rPr>
        <w:t xml:space="preserve">La negociación es concebida en el marco de las habilidades del siglo XXI, desde UNICEF como la capacidad de un individuo para participar “en procesos de una forma cooperativa, y con habilidades de comunicación respetuosas y asertivas”, sumando a esta concepción, la importancia de esta habilidad en la toma de decisiones y la oportunidad de llegar a acuerdos. En este sentido, la negociación se convierte en un estandarte desde el cual se busca generar las condiciones para el ejercicio de interacción y comprensión de la diversidad, en el marco de la vivencia de una ciudadanía global. El desarrollo de acciones para la promoción de esta habilidad en la infancia conlleva la identificación de posibles factores generativos en los diferentes entornos cotidianos vivenciados por las niñas y los niños, con especial interés en las prácticas de crianza de las familias, toda vez que juega un papel determinante en las posibilidades de cimentar dicha habilidad en esta población. Igualmente, dentro de los elementos relevantes para la negociación, están la escucha y el diálogo, sin embargo, desde el reconocimiento de la diversidad, es importante comprender que las posibilidades de diálogo y escucha no son las mismas entre los actores, lo que </w:t>
      </w:r>
      <w:r w:rsidRPr="00AB4A76">
        <w:rPr>
          <w:rFonts w:cs="Arial"/>
          <w:color w:val="000000"/>
          <w:sz w:val="22"/>
          <w:szCs w:val="22"/>
        </w:rPr>
        <w:lastRenderedPageBreak/>
        <w:t>implica el fomento de escenarios de diálogo equitativos, que permitan el reconocimiento de las formas de expresión y respeto por las opiniones de cada una de las personas. Potenciar esta habilidad en niñas y niños, está estrechamente vinculada con fortalezas como la empatía, la comunicación, la capacidad de escucha y reconocimiento de la diversidad; se sugiere para su fomento desde UNICEF, el desarrollo actividades de observación y práctica, a través de propuestas de técnicas interactivas, donde se realicen juegos de roles, debates, entre otros.  </w:t>
      </w:r>
    </w:p>
    <w:p w14:paraId="1D7886BA" w14:textId="77777777" w:rsidR="00AB4A76" w:rsidRDefault="008159DE" w:rsidP="00AB4A76">
      <w:pPr>
        <w:jc w:val="both"/>
        <w:textAlignment w:val="baseline"/>
        <w:rPr>
          <w:rFonts w:cs="Arial"/>
          <w:sz w:val="22"/>
          <w:szCs w:val="22"/>
        </w:rPr>
      </w:pPr>
      <w:r w:rsidRPr="00417912">
        <w:rPr>
          <w:rFonts w:cs="Arial"/>
          <w:color w:val="000000"/>
          <w:sz w:val="22"/>
          <w:szCs w:val="22"/>
        </w:rPr>
        <w:t> </w:t>
      </w:r>
    </w:p>
    <w:p w14:paraId="153651B7" w14:textId="33D5446B" w:rsidR="008159DE" w:rsidRPr="00AB4A76" w:rsidRDefault="008159DE" w:rsidP="000D2F47">
      <w:pPr>
        <w:pStyle w:val="Prrafodelista"/>
        <w:numPr>
          <w:ilvl w:val="0"/>
          <w:numId w:val="21"/>
        </w:numPr>
        <w:jc w:val="both"/>
        <w:textAlignment w:val="baseline"/>
        <w:rPr>
          <w:rFonts w:cs="Arial"/>
          <w:sz w:val="22"/>
          <w:szCs w:val="22"/>
        </w:rPr>
      </w:pPr>
      <w:r w:rsidRPr="00AB4A76">
        <w:rPr>
          <w:rFonts w:cs="Arial"/>
          <w:b/>
          <w:bCs/>
          <w:color w:val="000000"/>
          <w:sz w:val="22"/>
          <w:szCs w:val="22"/>
        </w:rPr>
        <w:t>Habilidades digitales: </w:t>
      </w:r>
      <w:r w:rsidRPr="00AB4A76">
        <w:rPr>
          <w:rFonts w:cs="Arial"/>
          <w:color w:val="000000"/>
          <w:sz w:val="22"/>
          <w:szCs w:val="22"/>
        </w:rPr>
        <w:t>Comprenden un ejercicio muy importante en la era digital que hoy en día atraviesa la cotidianidad de la infancia. Esta habilidad transciende el manejo de los dispositivos, programas o plataformas, llegando al plano de su comprensión, construcción e incidencia en la transformación social, y el fomento de una ciudadanía digital. En este sentido, la UNESCO plantea que “Las habilidades digitales son aquellas que dotan a las personas de la capacidad para aprender, participar en la sociedad y analizar, explorar y compartir información a través de la tecnología” (Pavón, 2018, citado en: En el futuro ya está aquí, 2019. Pág.196). Por tanto, se trata de fortalecer capacidades desde las cuales se logre comprender, reconocer la incidencia, las proyecciones y el alcance de la era digital en la cultura, economía y sociedad.  </w:t>
      </w:r>
    </w:p>
    <w:p w14:paraId="1E895C67" w14:textId="77777777" w:rsidR="008159DE" w:rsidRPr="00417912" w:rsidRDefault="008159DE" w:rsidP="00AB4A76">
      <w:pPr>
        <w:jc w:val="both"/>
        <w:textAlignment w:val="baseline"/>
        <w:rPr>
          <w:rFonts w:cs="Arial"/>
          <w:color w:val="000000"/>
          <w:sz w:val="22"/>
          <w:szCs w:val="22"/>
        </w:rPr>
      </w:pPr>
    </w:p>
    <w:p w14:paraId="47934CA8" w14:textId="5FE991C0" w:rsidR="008159DE" w:rsidRDefault="008159DE" w:rsidP="002F76AD">
      <w:pPr>
        <w:ind w:left="708"/>
        <w:jc w:val="both"/>
        <w:textAlignment w:val="baseline"/>
        <w:rPr>
          <w:rFonts w:cs="Arial"/>
          <w:color w:val="000000"/>
          <w:sz w:val="22"/>
          <w:szCs w:val="22"/>
        </w:rPr>
      </w:pPr>
      <w:r w:rsidRPr="00417912">
        <w:rPr>
          <w:rFonts w:cs="Arial"/>
          <w:color w:val="000000"/>
          <w:sz w:val="22"/>
          <w:szCs w:val="22"/>
        </w:rPr>
        <w:t>De manera particular, las habilidades digitales se ven fortalecidas cuando se trabaja de forma paralela o simultánea otras de las habilidades del siglo XXI enunciadas por la UNESCO tales como: pensamiento crítico, trabajo en equipo, creatividad y comunicación asertiva, a través de actividades como la simulación y el manejo del ciberespacio, acciones para la promoción de la diversidad, la inclusión, de la exploración y la fantasía por medio del juego, y el fomento de espacios para la programación computacional y la robótica, conforme lo refiere la UNESCO (2008), en competencias digitales en la educación. </w:t>
      </w:r>
    </w:p>
    <w:p w14:paraId="607C18E5" w14:textId="77777777" w:rsidR="00C67E7D" w:rsidRPr="00417912" w:rsidRDefault="00C67E7D" w:rsidP="00417912">
      <w:pPr>
        <w:ind w:left="360"/>
        <w:jc w:val="both"/>
        <w:textAlignment w:val="baseline"/>
        <w:rPr>
          <w:rFonts w:cs="Arial"/>
          <w:sz w:val="22"/>
          <w:szCs w:val="22"/>
        </w:rPr>
      </w:pPr>
    </w:p>
    <w:p w14:paraId="02C414CE" w14:textId="27387D67" w:rsidR="008159DE" w:rsidRPr="00417912" w:rsidRDefault="008159DE" w:rsidP="00417912">
      <w:pPr>
        <w:ind w:right="45"/>
        <w:jc w:val="both"/>
        <w:textAlignment w:val="baseline"/>
        <w:rPr>
          <w:rFonts w:cs="Arial"/>
          <w:sz w:val="22"/>
          <w:szCs w:val="22"/>
        </w:rPr>
      </w:pPr>
      <w:r w:rsidRPr="00417912">
        <w:rPr>
          <w:rFonts w:cs="Arial"/>
          <w:sz w:val="22"/>
          <w:szCs w:val="22"/>
        </w:rPr>
        <w:t>Adicionalmente a estas habilidades del siglo XXI, niñas y niños recibirán herramientas para desarrollar en su vida cotidiana hábitos para una mentalidad con bienestar con una consciencia plena que concibe la innovación como una herramienta fundamental en sus vidas para encontrar ideas prácticas en cualquier reto que se propongan. Por ello, la Estrategia pretende desarrollar algunos de estos hábitos en niñas y niños tales como: prácticas de aprendizajes donde descubran el mundo por sí mismos y sean creativos; hábitos a través de la meditación, juegos de concentración y respiración para desarrollar una mente en calma, resiliente y propositiva promoviendo</w:t>
      </w:r>
      <w:r w:rsidRPr="00417912">
        <w:rPr>
          <w:rFonts w:cs="Arial"/>
          <w:sz w:val="22"/>
          <w:szCs w:val="22"/>
          <w:lang w:val="es-ES"/>
        </w:rPr>
        <w:t> formas de vida sanas; herramientas de resolución de conflictos en donde a través de la resiliencia y la tolerancia a la frustración se maneje de forma positiva el estrés y el conflicto. </w:t>
      </w:r>
      <w:r w:rsidRPr="00417912">
        <w:rPr>
          <w:rFonts w:cs="Arial"/>
          <w:sz w:val="22"/>
          <w:szCs w:val="22"/>
        </w:rPr>
        <w:t>  </w:t>
      </w:r>
    </w:p>
    <w:p w14:paraId="6CD63FA3" w14:textId="10A0D532" w:rsidR="004D0BA8" w:rsidRPr="00417912" w:rsidRDefault="004D0BA8"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Dichas habilidades posibilitan extender destrezas que ayudan a resolver problemas del entorno, </w:t>
      </w:r>
      <w:r w:rsidR="001A512D" w:rsidRPr="00417912">
        <w:rPr>
          <w:rFonts w:eastAsia="Arial" w:cs="Arial"/>
          <w:color w:val="000000" w:themeColor="text1"/>
          <w:sz w:val="22"/>
          <w:szCs w:val="22"/>
        </w:rPr>
        <w:t xml:space="preserve">desarrollando en niñas y niños la resiliencia y </w:t>
      </w:r>
      <w:r w:rsidRPr="00417912">
        <w:rPr>
          <w:rFonts w:eastAsia="Arial" w:cs="Arial"/>
          <w:color w:val="000000" w:themeColor="text1"/>
          <w:sz w:val="22"/>
          <w:szCs w:val="22"/>
        </w:rPr>
        <w:t xml:space="preserve">conciencia social. Se busca que </w:t>
      </w:r>
      <w:r w:rsidR="004F7C38" w:rsidRPr="00417912">
        <w:rPr>
          <w:rFonts w:eastAsia="Arial" w:cs="Arial"/>
          <w:color w:val="000000" w:themeColor="text1"/>
          <w:sz w:val="22"/>
          <w:szCs w:val="22"/>
        </w:rPr>
        <w:t>las y los participantes</w:t>
      </w:r>
      <w:r w:rsidRPr="00417912">
        <w:rPr>
          <w:rFonts w:eastAsia="Arial" w:cs="Arial"/>
          <w:color w:val="000000" w:themeColor="text1"/>
          <w:sz w:val="22"/>
          <w:szCs w:val="22"/>
        </w:rPr>
        <w:t xml:space="preserve"> </w:t>
      </w:r>
      <w:r w:rsidR="004F7C38" w:rsidRPr="00417912">
        <w:rPr>
          <w:rFonts w:eastAsia="Arial" w:cs="Arial"/>
          <w:color w:val="000000" w:themeColor="text1"/>
          <w:sz w:val="22"/>
          <w:szCs w:val="22"/>
        </w:rPr>
        <w:t xml:space="preserve">aprendan </w:t>
      </w:r>
      <w:r w:rsidRPr="00417912">
        <w:rPr>
          <w:rFonts w:eastAsia="Arial" w:cs="Arial"/>
          <w:color w:val="000000" w:themeColor="text1"/>
          <w:sz w:val="22"/>
          <w:szCs w:val="22"/>
        </w:rPr>
        <w:t>a partir de la innovación</w:t>
      </w:r>
      <w:r w:rsidR="004F7C38" w:rsidRPr="00417912">
        <w:rPr>
          <w:rFonts w:eastAsia="Arial" w:cs="Arial"/>
          <w:color w:val="000000" w:themeColor="text1"/>
          <w:sz w:val="22"/>
          <w:szCs w:val="22"/>
        </w:rPr>
        <w:t xml:space="preserve">, reflexionando sobre </w:t>
      </w:r>
      <w:r w:rsidRPr="00417912">
        <w:rPr>
          <w:rFonts w:eastAsia="Arial" w:cs="Arial"/>
          <w:color w:val="000000" w:themeColor="text1"/>
          <w:sz w:val="22"/>
          <w:szCs w:val="22"/>
        </w:rPr>
        <w:t xml:space="preserve">la importancia de su propio bienestar y el de sus comunidades. Así mismo, se busca </w:t>
      </w:r>
      <w:r w:rsidR="002F76AD" w:rsidRPr="00417912">
        <w:rPr>
          <w:rFonts w:eastAsia="Arial" w:cs="Arial"/>
          <w:color w:val="000000" w:themeColor="text1"/>
          <w:sz w:val="22"/>
          <w:szCs w:val="22"/>
        </w:rPr>
        <w:t>que,</w:t>
      </w:r>
      <w:r w:rsidRPr="00417912">
        <w:rPr>
          <w:rFonts w:eastAsia="Arial" w:cs="Arial"/>
          <w:color w:val="000000" w:themeColor="text1"/>
          <w:sz w:val="22"/>
          <w:szCs w:val="22"/>
        </w:rPr>
        <w:t xml:space="preserve"> a través del fortalecimiento de habilidades </w:t>
      </w:r>
      <w:r w:rsidR="00E21D36" w:rsidRPr="00417912">
        <w:rPr>
          <w:rFonts w:eastAsia="Arial" w:cs="Arial"/>
          <w:color w:val="000000" w:themeColor="text1"/>
          <w:sz w:val="22"/>
          <w:szCs w:val="22"/>
        </w:rPr>
        <w:t>del</w:t>
      </w:r>
      <w:r w:rsidRPr="00417912">
        <w:rPr>
          <w:rFonts w:eastAsia="Arial" w:cs="Arial"/>
          <w:color w:val="000000" w:themeColor="text1"/>
          <w:sz w:val="22"/>
          <w:szCs w:val="22"/>
        </w:rPr>
        <w:t xml:space="preserve"> siglo XXI, </w:t>
      </w:r>
      <w:r w:rsidR="004F7C38"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puedan tomar decisiones conscientes e informadas en sus proyectos de vida, disminuyan prácticas de riesgo, reconozcan e identifiquen situaciones que ponen en riesgo su desarrollo integral y generen mecanismos de autoprotección a través de su práctica ciudadana. En este sentido las sesiones deben girar en torno a encuentros con contenidos técnicos en áreas </w:t>
      </w:r>
      <w:r w:rsidR="004F7C38" w:rsidRPr="00417912">
        <w:rPr>
          <w:rFonts w:eastAsia="Arial" w:cs="Arial"/>
          <w:color w:val="000000" w:themeColor="text1"/>
          <w:sz w:val="22"/>
          <w:szCs w:val="22"/>
        </w:rPr>
        <w:t xml:space="preserve">STEM, robótica, </w:t>
      </w:r>
      <w:r w:rsidRPr="00417912">
        <w:rPr>
          <w:rFonts w:eastAsia="Arial" w:cs="Arial"/>
          <w:color w:val="000000" w:themeColor="text1"/>
          <w:sz w:val="22"/>
          <w:szCs w:val="22"/>
        </w:rPr>
        <w:t>programación,</w:t>
      </w:r>
      <w:r w:rsidR="004F7C38" w:rsidRPr="00417912">
        <w:rPr>
          <w:rFonts w:eastAsia="Arial" w:cs="Arial"/>
          <w:color w:val="000000" w:themeColor="text1"/>
          <w:sz w:val="22"/>
          <w:szCs w:val="22"/>
        </w:rPr>
        <w:t xml:space="preserve"> y demás áreas de</w:t>
      </w:r>
      <w:r w:rsidRPr="00417912">
        <w:rPr>
          <w:rFonts w:eastAsia="Arial" w:cs="Arial"/>
          <w:color w:val="000000" w:themeColor="text1"/>
          <w:sz w:val="22"/>
          <w:szCs w:val="22"/>
        </w:rPr>
        <w:t xml:space="preserve"> la ciencia y la tecnología. </w:t>
      </w:r>
    </w:p>
    <w:p w14:paraId="0F1AFC68" w14:textId="77777777" w:rsidR="00F12F35" w:rsidRPr="00417912" w:rsidRDefault="00162D33" w:rsidP="00417912">
      <w:pPr>
        <w:jc w:val="both"/>
        <w:rPr>
          <w:rFonts w:eastAsia="Arial" w:cs="Arial"/>
          <w:color w:val="000000" w:themeColor="text1"/>
          <w:sz w:val="22"/>
          <w:szCs w:val="22"/>
        </w:rPr>
      </w:pPr>
      <w:r w:rsidRPr="00417912">
        <w:rPr>
          <w:rFonts w:eastAsia="Arial" w:cs="Arial"/>
          <w:color w:val="000000" w:themeColor="text1"/>
          <w:sz w:val="22"/>
          <w:szCs w:val="22"/>
        </w:rPr>
        <w:t>La Estrategia</w:t>
      </w:r>
      <w:r w:rsidR="00E21D36" w:rsidRPr="00417912">
        <w:rPr>
          <w:rFonts w:eastAsia="Arial" w:cs="Arial"/>
          <w:color w:val="000000" w:themeColor="text1"/>
          <w:sz w:val="22"/>
          <w:szCs w:val="22"/>
        </w:rPr>
        <w:t>, desarrolla</w:t>
      </w:r>
      <w:r w:rsidRPr="00417912">
        <w:rPr>
          <w:rFonts w:eastAsia="Arial" w:cs="Arial"/>
          <w:color w:val="000000" w:themeColor="text1"/>
          <w:sz w:val="22"/>
          <w:szCs w:val="22"/>
        </w:rPr>
        <w:t xml:space="preserve"> </w:t>
      </w:r>
      <w:r w:rsidR="00E21D36" w:rsidRPr="00417912">
        <w:rPr>
          <w:rFonts w:eastAsia="Arial" w:cs="Arial"/>
          <w:color w:val="000000" w:themeColor="text1"/>
          <w:sz w:val="22"/>
          <w:szCs w:val="22"/>
        </w:rPr>
        <w:t xml:space="preserve">las catorce (14) </w:t>
      </w:r>
      <w:r w:rsidRPr="00417912">
        <w:rPr>
          <w:rFonts w:eastAsia="Arial" w:cs="Arial"/>
          <w:color w:val="000000" w:themeColor="text1"/>
          <w:sz w:val="22"/>
          <w:szCs w:val="22"/>
        </w:rPr>
        <w:t xml:space="preserve">habilidades </w:t>
      </w:r>
      <w:r w:rsidR="00E21D36" w:rsidRPr="00417912">
        <w:rPr>
          <w:rFonts w:eastAsia="Arial" w:cs="Arial"/>
          <w:color w:val="000000" w:themeColor="text1"/>
          <w:sz w:val="22"/>
          <w:szCs w:val="22"/>
        </w:rPr>
        <w:t xml:space="preserve">anteriormente enunciadas </w:t>
      </w:r>
      <w:r w:rsidRPr="00417912">
        <w:rPr>
          <w:rFonts w:eastAsia="Arial" w:cs="Arial"/>
          <w:color w:val="000000" w:themeColor="text1"/>
          <w:sz w:val="22"/>
          <w:szCs w:val="22"/>
        </w:rPr>
        <w:t xml:space="preserve">en cada </w:t>
      </w:r>
      <w:r w:rsidR="004F7C38" w:rsidRPr="00417912">
        <w:rPr>
          <w:rFonts w:eastAsia="Arial" w:cs="Arial"/>
          <w:color w:val="000000" w:themeColor="text1"/>
          <w:sz w:val="22"/>
          <w:szCs w:val="22"/>
        </w:rPr>
        <w:t>niña y niño</w:t>
      </w:r>
      <w:r w:rsidRPr="00417912">
        <w:rPr>
          <w:rFonts w:eastAsia="Arial" w:cs="Arial"/>
          <w:color w:val="000000" w:themeColor="text1"/>
          <w:sz w:val="22"/>
          <w:szCs w:val="22"/>
        </w:rPr>
        <w:t xml:space="preserve"> participante, a </w:t>
      </w:r>
      <w:r w:rsidR="004F7C38" w:rsidRPr="00417912">
        <w:rPr>
          <w:rFonts w:eastAsia="Arial" w:cs="Arial"/>
          <w:color w:val="000000" w:themeColor="text1"/>
          <w:sz w:val="22"/>
          <w:szCs w:val="22"/>
        </w:rPr>
        <w:t xml:space="preserve">partir de vivencias, aprendizajes y </w:t>
      </w:r>
      <w:r w:rsidRPr="00417912">
        <w:rPr>
          <w:rFonts w:eastAsia="Arial" w:cs="Arial"/>
          <w:color w:val="000000" w:themeColor="text1"/>
          <w:sz w:val="22"/>
          <w:szCs w:val="22"/>
        </w:rPr>
        <w:t xml:space="preserve">experiencias que faciliten la generación de reflexiones para introducir nuevos conceptos y hábitos en temáticas de vanguardia de la Cuarta Revolución Industrial, </w:t>
      </w:r>
      <w:r w:rsidRPr="00417912">
        <w:rPr>
          <w:rFonts w:eastAsia="Arial" w:cs="Arial"/>
          <w:color w:val="000000" w:themeColor="text1"/>
          <w:sz w:val="22"/>
          <w:szCs w:val="22"/>
        </w:rPr>
        <w:lastRenderedPageBreak/>
        <w:t>con especial atención al componente humano y el desarrollo sostenible. Así mismo, busca dotar</w:t>
      </w:r>
      <w:r w:rsidR="004F7C38" w:rsidRPr="00417912">
        <w:rPr>
          <w:rFonts w:eastAsia="Arial" w:cs="Arial"/>
          <w:color w:val="000000" w:themeColor="text1"/>
          <w:sz w:val="22"/>
          <w:szCs w:val="22"/>
        </w:rPr>
        <w:t xml:space="preserve"> de herramientas que le permita</w:t>
      </w:r>
      <w:r w:rsidRPr="00417912">
        <w:rPr>
          <w:rFonts w:eastAsia="Arial" w:cs="Arial"/>
          <w:color w:val="000000" w:themeColor="text1"/>
          <w:sz w:val="22"/>
          <w:szCs w:val="22"/>
        </w:rPr>
        <w:t xml:space="preserve"> a </w:t>
      </w:r>
      <w:r w:rsidR="004F7C38"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construir proyectos de vida sostenibles, a partir de la exploración y potenciación de</w:t>
      </w:r>
      <w:r w:rsidR="004F7C38" w:rsidRPr="00417912">
        <w:rPr>
          <w:rFonts w:eastAsia="Arial" w:cs="Arial"/>
          <w:color w:val="000000" w:themeColor="text1"/>
          <w:sz w:val="22"/>
          <w:szCs w:val="22"/>
        </w:rPr>
        <w:t xml:space="preserve"> sus talentos e intereses; </w:t>
      </w:r>
      <w:r w:rsidRPr="00417912">
        <w:rPr>
          <w:rFonts w:eastAsia="Arial" w:cs="Arial"/>
          <w:color w:val="000000" w:themeColor="text1"/>
          <w:sz w:val="22"/>
          <w:szCs w:val="22"/>
        </w:rPr>
        <w:t xml:space="preserve">a través de un proceso de inspiración y aproximación a las habilidades del siglo XXI, a las megatendencias, al desarrollo de hábitos para una mentalidad </w:t>
      </w:r>
      <w:r w:rsidR="004F7C38" w:rsidRPr="00417912">
        <w:rPr>
          <w:rFonts w:eastAsia="Arial" w:cs="Arial"/>
          <w:color w:val="000000" w:themeColor="text1"/>
          <w:sz w:val="22"/>
          <w:szCs w:val="22"/>
        </w:rPr>
        <w:t>con bienestar</w:t>
      </w:r>
      <w:r w:rsidRPr="00417912">
        <w:rPr>
          <w:rFonts w:eastAsia="Arial" w:cs="Arial"/>
          <w:color w:val="000000" w:themeColor="text1"/>
          <w:sz w:val="22"/>
          <w:szCs w:val="22"/>
        </w:rPr>
        <w:t xml:space="preserve"> y al acompañamiento especializado de cara al desarrollo y potenciación de los proyectos de vida. </w:t>
      </w:r>
    </w:p>
    <w:p w14:paraId="75355937" w14:textId="77777777" w:rsidR="00F12F35" w:rsidRPr="00417912" w:rsidRDefault="00F12F35" w:rsidP="00417912">
      <w:pPr>
        <w:jc w:val="both"/>
        <w:rPr>
          <w:rFonts w:eastAsia="Arial" w:cs="Arial"/>
          <w:color w:val="000000" w:themeColor="text1"/>
          <w:sz w:val="22"/>
          <w:szCs w:val="22"/>
        </w:rPr>
      </w:pPr>
    </w:p>
    <w:p w14:paraId="02B77779" w14:textId="416D4A4F" w:rsidR="00F12F35" w:rsidRPr="00417912" w:rsidRDefault="00F12F35" w:rsidP="00417912">
      <w:pPr>
        <w:jc w:val="both"/>
        <w:rPr>
          <w:rFonts w:eastAsia="Arial" w:cs="Arial"/>
          <w:color w:val="000000" w:themeColor="text1"/>
          <w:sz w:val="22"/>
          <w:szCs w:val="22"/>
        </w:rPr>
      </w:pPr>
      <w:r w:rsidRPr="00417912">
        <w:rPr>
          <w:rFonts w:eastAsia="Arial" w:cs="Arial"/>
          <w:color w:val="000000" w:themeColor="text1"/>
          <w:sz w:val="22"/>
          <w:szCs w:val="22"/>
        </w:rPr>
        <w:t>Para la implementación de este componente, se realizará un tipo de encuentro denominado, “</w:t>
      </w:r>
      <w:r w:rsidRPr="00417912">
        <w:rPr>
          <w:rFonts w:eastAsia="Arial" w:cs="Arial"/>
          <w:bCs/>
          <w:sz w:val="22"/>
          <w:szCs w:val="22"/>
        </w:rPr>
        <w:t xml:space="preserve">Encuentros de fortalecimiento de habilidades del siglo XXI </w:t>
      </w:r>
      <w:r w:rsidRPr="00417912">
        <w:rPr>
          <w:rFonts w:eastAsia="Arial" w:cs="Arial"/>
          <w:sz w:val="22"/>
          <w:szCs w:val="22"/>
        </w:rPr>
        <w:t>para la autoprotección”</w:t>
      </w:r>
      <w:r w:rsidRPr="00417912">
        <w:rPr>
          <w:rFonts w:eastAsia="Arial" w:cs="Arial"/>
          <w:bCs/>
          <w:sz w:val="22"/>
          <w:szCs w:val="22"/>
        </w:rPr>
        <w:t xml:space="preserve">. </w:t>
      </w:r>
    </w:p>
    <w:p w14:paraId="0E1E5A91" w14:textId="77777777" w:rsidR="00AA2EDC" w:rsidRPr="00417912" w:rsidRDefault="00AA2EDC" w:rsidP="00417912">
      <w:pPr>
        <w:jc w:val="both"/>
        <w:rPr>
          <w:rFonts w:cs="Arial"/>
          <w:color w:val="000000" w:themeColor="text1"/>
          <w:sz w:val="22"/>
          <w:szCs w:val="22"/>
        </w:rPr>
      </w:pPr>
    </w:p>
    <w:p w14:paraId="72543B0F" w14:textId="6E1E1D06" w:rsidR="004D0BA8" w:rsidRPr="00417912" w:rsidRDefault="009C7A14" w:rsidP="009C7A14">
      <w:pPr>
        <w:pStyle w:val="Ttulo2"/>
      </w:pPr>
      <w:bookmarkStart w:id="71" w:name="_Toc59709040"/>
      <w:r>
        <w:t xml:space="preserve">4.3. </w:t>
      </w:r>
      <w:r w:rsidR="00162D33" w:rsidRPr="00417912">
        <w:t xml:space="preserve">Fortalecimiento de los entornos </w:t>
      </w:r>
      <w:r w:rsidR="00520C87" w:rsidRPr="00417912">
        <w:t>protectores</w:t>
      </w:r>
      <w:bookmarkEnd w:id="71"/>
    </w:p>
    <w:p w14:paraId="25E4D4A2" w14:textId="0CB05A92" w:rsidR="00162D33" w:rsidRPr="00417912" w:rsidRDefault="00162D33" w:rsidP="00417912">
      <w:pPr>
        <w:jc w:val="both"/>
        <w:rPr>
          <w:rFonts w:eastAsia="Arial" w:cs="Arial"/>
          <w:b/>
          <w:bCs/>
          <w:sz w:val="22"/>
          <w:szCs w:val="22"/>
        </w:rPr>
      </w:pPr>
    </w:p>
    <w:p w14:paraId="4D454D65" w14:textId="2D839C75" w:rsidR="00162D33" w:rsidRPr="00417912" w:rsidRDefault="00162D33" w:rsidP="00417912">
      <w:pPr>
        <w:spacing w:after="200"/>
        <w:jc w:val="both"/>
        <w:rPr>
          <w:rFonts w:eastAsia="Arial" w:cs="Arial"/>
          <w:color w:val="000000" w:themeColor="text1"/>
          <w:sz w:val="22"/>
          <w:szCs w:val="22"/>
        </w:rPr>
      </w:pPr>
      <w:r w:rsidRPr="00417912">
        <w:rPr>
          <w:rFonts w:eastAsia="Arial" w:cs="Arial"/>
          <w:color w:val="000000" w:themeColor="text1"/>
          <w:sz w:val="22"/>
          <w:szCs w:val="22"/>
        </w:rPr>
        <w:t>La Estrategia busca fortalecer las capacidade</w:t>
      </w:r>
      <w:r w:rsidR="00BA7977" w:rsidRPr="00417912">
        <w:rPr>
          <w:rFonts w:eastAsia="Arial" w:cs="Arial"/>
          <w:color w:val="000000" w:themeColor="text1"/>
          <w:sz w:val="22"/>
          <w:szCs w:val="22"/>
        </w:rPr>
        <w:t xml:space="preserve">s de los entornos familiares y </w:t>
      </w:r>
      <w:r w:rsidRPr="00417912">
        <w:rPr>
          <w:rFonts w:eastAsia="Arial" w:cs="Arial"/>
          <w:color w:val="000000" w:themeColor="text1"/>
          <w:sz w:val="22"/>
          <w:szCs w:val="22"/>
        </w:rPr>
        <w:t xml:space="preserve">comunitarios de </w:t>
      </w:r>
      <w:r w:rsidR="00BA7977"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participantes con el propósito de afianzar los vínculos relacionales de cuidado mutuo y consolidar estrategias de prevención de base comunitaria a partir de la generación de procesos que promuevan el reconocimiento, transformación y mitigación de determinantes sociales que inciden en la c</w:t>
      </w:r>
      <w:r w:rsidR="00BA7977" w:rsidRPr="00417912">
        <w:rPr>
          <w:rFonts w:eastAsia="Arial" w:cs="Arial"/>
          <w:color w:val="000000" w:themeColor="text1"/>
          <w:sz w:val="22"/>
          <w:szCs w:val="22"/>
        </w:rPr>
        <w:t>oncreción de vulneraciones a sus</w:t>
      </w:r>
      <w:r w:rsidRPr="00417912">
        <w:rPr>
          <w:rFonts w:eastAsia="Arial" w:cs="Arial"/>
          <w:color w:val="000000" w:themeColor="text1"/>
          <w:sz w:val="22"/>
          <w:szCs w:val="22"/>
        </w:rPr>
        <w:t xml:space="preserve"> derechos relacionados con el </w:t>
      </w:r>
      <w:r w:rsidR="00BA7977" w:rsidRPr="00417912">
        <w:rPr>
          <w:rFonts w:eastAsia="Arial" w:cs="Arial"/>
          <w:color w:val="000000" w:themeColor="text1"/>
          <w:sz w:val="22"/>
          <w:szCs w:val="22"/>
        </w:rPr>
        <w:t>trabajo infantil, la violencia al interior de las familias y las violencias sexuales</w:t>
      </w:r>
      <w:r w:rsidRPr="00417912">
        <w:rPr>
          <w:rFonts w:eastAsia="Arial" w:cs="Arial"/>
          <w:color w:val="000000" w:themeColor="text1"/>
          <w:sz w:val="22"/>
          <w:szCs w:val="22"/>
        </w:rPr>
        <w:t>. Por ello</w:t>
      </w:r>
      <w:r w:rsidR="002F76AD">
        <w:rPr>
          <w:rFonts w:eastAsia="Arial" w:cs="Arial"/>
          <w:color w:val="000000" w:themeColor="text1"/>
          <w:sz w:val="22"/>
          <w:szCs w:val="22"/>
        </w:rPr>
        <w:t>,</w:t>
      </w:r>
      <w:r w:rsidRPr="00417912">
        <w:rPr>
          <w:rFonts w:eastAsia="Arial" w:cs="Arial"/>
          <w:color w:val="000000" w:themeColor="text1"/>
          <w:sz w:val="22"/>
          <w:szCs w:val="22"/>
        </w:rPr>
        <w:t xml:space="preserve"> se busca prom</w:t>
      </w:r>
      <w:r w:rsidR="00BA7977" w:rsidRPr="00417912">
        <w:rPr>
          <w:rFonts w:eastAsia="Arial" w:cs="Arial"/>
          <w:color w:val="000000" w:themeColor="text1"/>
          <w:sz w:val="22"/>
          <w:szCs w:val="22"/>
        </w:rPr>
        <w:t xml:space="preserve">over imaginarios propositivos, </w:t>
      </w:r>
      <w:r w:rsidRPr="00417912">
        <w:rPr>
          <w:rFonts w:eastAsia="Arial" w:cs="Arial"/>
          <w:color w:val="000000" w:themeColor="text1"/>
          <w:sz w:val="22"/>
          <w:szCs w:val="22"/>
        </w:rPr>
        <w:t xml:space="preserve">basados en </w:t>
      </w:r>
      <w:r w:rsidR="00BA7977"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como agentes de</w:t>
      </w:r>
      <w:r w:rsidR="00BA7977" w:rsidRPr="00417912">
        <w:rPr>
          <w:rFonts w:eastAsia="Arial" w:cs="Arial"/>
          <w:color w:val="000000" w:themeColor="text1"/>
          <w:sz w:val="22"/>
          <w:szCs w:val="22"/>
        </w:rPr>
        <w:t xml:space="preserve"> transformación que incide</w:t>
      </w:r>
      <w:r w:rsidRPr="00417912">
        <w:rPr>
          <w:rFonts w:eastAsia="Arial" w:cs="Arial"/>
          <w:color w:val="000000" w:themeColor="text1"/>
          <w:sz w:val="22"/>
          <w:szCs w:val="22"/>
        </w:rPr>
        <w:t xml:space="preserve">n en la generación de capacidades locales en ámbitos sociales, culturales, económicos y productivos. </w:t>
      </w:r>
    </w:p>
    <w:p w14:paraId="2BDD8CDD" w14:textId="3F5D26D5" w:rsidR="004D0BA8" w:rsidRPr="00417912" w:rsidRDefault="004D0BA8" w:rsidP="00417912">
      <w:pPr>
        <w:jc w:val="both"/>
        <w:rPr>
          <w:rFonts w:eastAsia="Arial" w:cs="Arial"/>
          <w:color w:val="000000" w:themeColor="text1"/>
          <w:sz w:val="22"/>
          <w:szCs w:val="22"/>
        </w:rPr>
      </w:pPr>
      <w:r w:rsidRPr="00417912">
        <w:rPr>
          <w:rFonts w:eastAsia="Arial" w:cs="Arial"/>
          <w:color w:val="000000" w:themeColor="text1"/>
          <w:sz w:val="22"/>
          <w:szCs w:val="22"/>
        </w:rPr>
        <w:t xml:space="preserve">La familia se configura como un sujeto colectivo de derechos y agente político, una red de relaciones y vínculos primarios fundamentales para el desarrollo humano, por lo tanto, considerar </w:t>
      </w:r>
      <w:r w:rsidR="00BA7977" w:rsidRPr="00417912">
        <w:rPr>
          <w:rFonts w:eastAsia="Arial" w:cs="Arial"/>
          <w:color w:val="000000" w:themeColor="text1"/>
          <w:sz w:val="22"/>
          <w:szCs w:val="22"/>
        </w:rPr>
        <w:t>a niñas y niños</w:t>
      </w:r>
      <w:r w:rsidRPr="00417912">
        <w:rPr>
          <w:rFonts w:eastAsia="Arial" w:cs="Arial"/>
          <w:color w:val="000000" w:themeColor="text1"/>
          <w:sz w:val="22"/>
          <w:szCs w:val="22"/>
        </w:rPr>
        <w:t xml:space="preserve"> como protagonistas en el cambio y crecimiento del país, invita a pensar sobre </w:t>
      </w:r>
      <w:r w:rsidR="00BA7977" w:rsidRPr="00417912">
        <w:rPr>
          <w:rFonts w:eastAsia="Arial" w:cs="Arial"/>
          <w:color w:val="000000" w:themeColor="text1"/>
          <w:sz w:val="22"/>
          <w:szCs w:val="22"/>
        </w:rPr>
        <w:t>las múltiples dimensiones que le</w:t>
      </w:r>
      <w:r w:rsidRPr="00417912">
        <w:rPr>
          <w:rFonts w:eastAsia="Arial" w:cs="Arial"/>
          <w:color w:val="000000" w:themeColor="text1"/>
          <w:sz w:val="22"/>
          <w:szCs w:val="22"/>
        </w:rPr>
        <w:t>s caracterizan, buscando minimizar los riesgos a los que están expuestos, evitando cualquier tipo de vulneración y fortaleciendo aquellos entornos que favorecen su desarrollo integral para que sean realmente protectores y garantes de derechos</w:t>
      </w:r>
      <w:r w:rsidR="00BA7977" w:rsidRPr="00417912">
        <w:rPr>
          <w:rFonts w:eastAsia="Arial" w:cs="Arial"/>
          <w:color w:val="000000" w:themeColor="text1"/>
          <w:sz w:val="22"/>
          <w:szCs w:val="22"/>
        </w:rPr>
        <w:t>. Cuando la</w:t>
      </w:r>
      <w:r w:rsidRPr="00417912">
        <w:rPr>
          <w:rFonts w:eastAsia="Arial" w:cs="Arial"/>
          <w:color w:val="000000" w:themeColor="text1"/>
          <w:sz w:val="22"/>
          <w:szCs w:val="22"/>
        </w:rPr>
        <w:t>s</w:t>
      </w:r>
      <w:r w:rsidR="00BA7977" w:rsidRPr="00417912">
        <w:rPr>
          <w:rFonts w:eastAsia="Arial" w:cs="Arial"/>
          <w:color w:val="000000" w:themeColor="text1"/>
          <w:sz w:val="22"/>
          <w:szCs w:val="22"/>
        </w:rPr>
        <w:t xml:space="preserve"> personas adultas son empática</w:t>
      </w:r>
      <w:r w:rsidRPr="00417912">
        <w:rPr>
          <w:rFonts w:eastAsia="Arial" w:cs="Arial"/>
          <w:color w:val="000000" w:themeColor="text1"/>
          <w:sz w:val="22"/>
          <w:szCs w:val="22"/>
        </w:rPr>
        <w:t xml:space="preserve">s, y confían en las capacidades de </w:t>
      </w:r>
      <w:r w:rsidR="00BA7977" w:rsidRPr="00417912">
        <w:rPr>
          <w:rFonts w:eastAsia="Arial" w:cs="Arial"/>
          <w:color w:val="000000" w:themeColor="text1"/>
          <w:sz w:val="22"/>
          <w:szCs w:val="22"/>
        </w:rPr>
        <w:t>niñas y niños</w:t>
      </w:r>
      <w:r w:rsidRPr="00417912">
        <w:rPr>
          <w:rFonts w:eastAsia="Arial" w:cs="Arial"/>
          <w:color w:val="000000" w:themeColor="text1"/>
          <w:sz w:val="22"/>
          <w:szCs w:val="22"/>
        </w:rPr>
        <w:t>, se despliega su potencial transformador</w:t>
      </w:r>
      <w:r w:rsidR="00BA7977" w:rsidRPr="00417912">
        <w:rPr>
          <w:rFonts w:eastAsia="Arial" w:cs="Arial"/>
          <w:color w:val="000000" w:themeColor="text1"/>
          <w:sz w:val="22"/>
          <w:szCs w:val="22"/>
        </w:rPr>
        <w:t>,</w:t>
      </w:r>
      <w:r w:rsidRPr="00417912">
        <w:rPr>
          <w:rFonts w:eastAsia="Arial" w:cs="Arial"/>
          <w:color w:val="000000" w:themeColor="text1"/>
          <w:sz w:val="22"/>
          <w:szCs w:val="22"/>
        </w:rPr>
        <w:t xml:space="preserve"> pues </w:t>
      </w:r>
      <w:r w:rsidR="00BA7977" w:rsidRPr="00417912">
        <w:rPr>
          <w:rFonts w:eastAsia="Arial" w:cs="Arial"/>
          <w:color w:val="000000" w:themeColor="text1"/>
          <w:sz w:val="22"/>
          <w:szCs w:val="22"/>
        </w:rPr>
        <w:t xml:space="preserve">aprenderán de forma libre y espontánea, sin miedo a desplegar sus talentos y dar a conocer sus </w:t>
      </w:r>
      <w:r w:rsidR="002F76AD" w:rsidRPr="00417912">
        <w:rPr>
          <w:rFonts w:eastAsia="Arial" w:cs="Arial"/>
          <w:color w:val="000000" w:themeColor="text1"/>
          <w:sz w:val="22"/>
          <w:szCs w:val="22"/>
        </w:rPr>
        <w:t>intereses</w:t>
      </w:r>
      <w:r w:rsidR="00BA7977" w:rsidRPr="00417912">
        <w:rPr>
          <w:rFonts w:eastAsia="Arial" w:cs="Arial"/>
          <w:color w:val="000000" w:themeColor="text1"/>
          <w:sz w:val="22"/>
          <w:szCs w:val="22"/>
        </w:rPr>
        <w:t xml:space="preserve"> y vocaciones.</w:t>
      </w:r>
    </w:p>
    <w:p w14:paraId="23191CEB" w14:textId="0A8B5E52" w:rsidR="008E6C57" w:rsidRPr="00417912" w:rsidRDefault="008E6C57" w:rsidP="00417912">
      <w:pPr>
        <w:jc w:val="both"/>
        <w:rPr>
          <w:rFonts w:eastAsia="Arial" w:cs="Arial"/>
          <w:color w:val="000000" w:themeColor="text1"/>
          <w:sz w:val="22"/>
          <w:szCs w:val="22"/>
        </w:rPr>
      </w:pPr>
    </w:p>
    <w:p w14:paraId="20FBFAFD" w14:textId="0BBAF6AE" w:rsidR="004D0BA8" w:rsidRDefault="008E6C57" w:rsidP="00417912">
      <w:pPr>
        <w:pStyle w:val="Subttulo"/>
        <w:jc w:val="both"/>
        <w:rPr>
          <w:rFonts w:eastAsia="Arial" w:cs="Arial"/>
          <w:b w:val="0"/>
          <w:sz w:val="22"/>
          <w:szCs w:val="22"/>
        </w:rPr>
      </w:pPr>
      <w:r w:rsidRPr="00417912">
        <w:rPr>
          <w:rFonts w:eastAsia="Arial" w:cs="Arial"/>
          <w:b w:val="0"/>
          <w:color w:val="000000" w:themeColor="text1"/>
          <w:sz w:val="22"/>
          <w:szCs w:val="22"/>
        </w:rPr>
        <w:t xml:space="preserve">Para </w:t>
      </w:r>
      <w:r w:rsidR="002621A4" w:rsidRPr="00417912">
        <w:rPr>
          <w:rFonts w:eastAsia="Arial" w:cs="Arial"/>
          <w:b w:val="0"/>
          <w:color w:val="000000" w:themeColor="text1"/>
          <w:sz w:val="22"/>
          <w:szCs w:val="22"/>
        </w:rPr>
        <w:t>la implementación de</w:t>
      </w:r>
      <w:r w:rsidRPr="00417912">
        <w:rPr>
          <w:rFonts w:eastAsia="Arial" w:cs="Arial"/>
          <w:b w:val="0"/>
          <w:color w:val="000000" w:themeColor="text1"/>
          <w:sz w:val="22"/>
          <w:szCs w:val="22"/>
        </w:rPr>
        <w:t xml:space="preserve"> este componente</w:t>
      </w:r>
      <w:r w:rsidR="002621A4" w:rsidRPr="00417912">
        <w:rPr>
          <w:rFonts w:eastAsia="Arial" w:cs="Arial"/>
          <w:b w:val="0"/>
          <w:color w:val="000000" w:themeColor="text1"/>
          <w:sz w:val="22"/>
          <w:szCs w:val="22"/>
        </w:rPr>
        <w:t>,</w:t>
      </w:r>
      <w:r w:rsidRPr="00417912">
        <w:rPr>
          <w:rFonts w:eastAsia="Arial" w:cs="Arial"/>
          <w:b w:val="0"/>
          <w:color w:val="000000" w:themeColor="text1"/>
          <w:sz w:val="22"/>
          <w:szCs w:val="22"/>
        </w:rPr>
        <w:t xml:space="preserve"> se realizarán dos tipos de en</w:t>
      </w:r>
      <w:r w:rsidR="007163E1" w:rsidRPr="00417912">
        <w:rPr>
          <w:rFonts w:eastAsia="Arial" w:cs="Arial"/>
          <w:b w:val="0"/>
          <w:color w:val="000000" w:themeColor="text1"/>
          <w:sz w:val="22"/>
          <w:szCs w:val="22"/>
        </w:rPr>
        <w:t>cuentro en</w:t>
      </w:r>
      <w:r w:rsidR="00706DF9" w:rsidRPr="00417912">
        <w:rPr>
          <w:rFonts w:eastAsia="Arial" w:cs="Arial"/>
          <w:b w:val="0"/>
          <w:color w:val="000000" w:themeColor="text1"/>
          <w:sz w:val="22"/>
          <w:szCs w:val="22"/>
        </w:rPr>
        <w:t xml:space="preserve"> los territorios: (i) “</w:t>
      </w:r>
      <w:r w:rsidR="00706DF9" w:rsidRPr="00417912">
        <w:rPr>
          <w:rFonts w:eastAsia="Arial" w:cs="Arial"/>
          <w:b w:val="0"/>
          <w:sz w:val="22"/>
          <w:szCs w:val="22"/>
        </w:rPr>
        <w:t>Encuentros de fortalecimiento de vínculos familiares”</w:t>
      </w:r>
      <w:r w:rsidR="00706DF9" w:rsidRPr="00417912">
        <w:rPr>
          <w:rFonts w:eastAsia="Arial" w:cs="Arial"/>
          <w:b w:val="0"/>
          <w:bCs w:val="0"/>
          <w:sz w:val="22"/>
          <w:szCs w:val="22"/>
        </w:rPr>
        <w:t xml:space="preserve">; </w:t>
      </w:r>
      <w:r w:rsidR="007163E1" w:rsidRPr="00417912">
        <w:rPr>
          <w:rFonts w:eastAsia="Arial" w:cs="Arial"/>
          <w:b w:val="0"/>
          <w:color w:val="000000" w:themeColor="text1"/>
          <w:sz w:val="22"/>
          <w:szCs w:val="22"/>
        </w:rPr>
        <w:t xml:space="preserve">y (ii) </w:t>
      </w:r>
      <w:r w:rsidR="00706DF9" w:rsidRPr="00417912">
        <w:rPr>
          <w:rFonts w:eastAsia="Arial" w:cs="Arial"/>
          <w:b w:val="0"/>
          <w:color w:val="000000" w:themeColor="text1"/>
          <w:sz w:val="22"/>
          <w:szCs w:val="22"/>
        </w:rPr>
        <w:t>“</w:t>
      </w:r>
      <w:r w:rsidR="00706DF9" w:rsidRPr="00417912">
        <w:rPr>
          <w:rFonts w:eastAsia="Arial" w:cs="Arial"/>
          <w:b w:val="0"/>
          <w:sz w:val="22"/>
          <w:szCs w:val="22"/>
        </w:rPr>
        <w:t>Encuentros para la prevención comunitaria de riesgos específicos”.</w:t>
      </w:r>
    </w:p>
    <w:p w14:paraId="5AD7E4BA" w14:textId="77777777" w:rsidR="00520195" w:rsidRPr="00417912" w:rsidRDefault="00520195" w:rsidP="00417912">
      <w:pPr>
        <w:pStyle w:val="Subttulo"/>
        <w:jc w:val="both"/>
        <w:rPr>
          <w:rFonts w:eastAsia="Arial" w:cs="Arial"/>
          <w:b w:val="0"/>
          <w:sz w:val="22"/>
          <w:szCs w:val="22"/>
          <w:lang w:val="es-MX"/>
        </w:rPr>
      </w:pPr>
    </w:p>
    <w:p w14:paraId="7DD88F60" w14:textId="0290153A" w:rsidR="004D0BA8" w:rsidRPr="00417912" w:rsidRDefault="009C7A14" w:rsidP="009C7A14">
      <w:pPr>
        <w:pStyle w:val="Ttulo2"/>
      </w:pPr>
      <w:bookmarkStart w:id="72" w:name="_Toc59709041"/>
      <w:r>
        <w:t xml:space="preserve">4.4. </w:t>
      </w:r>
      <w:r w:rsidR="00F7309C" w:rsidRPr="00417912">
        <w:t>Articulación para la prevención específica</w:t>
      </w:r>
      <w:bookmarkEnd w:id="72"/>
    </w:p>
    <w:p w14:paraId="684FB7FE" w14:textId="77777777" w:rsidR="004D0BA8" w:rsidRPr="00417912" w:rsidRDefault="004D0BA8" w:rsidP="00417912">
      <w:pPr>
        <w:jc w:val="both"/>
        <w:rPr>
          <w:rFonts w:eastAsia="Arial" w:cs="Arial"/>
          <w:b/>
          <w:bCs/>
          <w:sz w:val="22"/>
          <w:szCs w:val="22"/>
        </w:rPr>
      </w:pPr>
    </w:p>
    <w:p w14:paraId="4DA17D08" w14:textId="29A1C30B" w:rsidR="00103E12" w:rsidRPr="00417912" w:rsidRDefault="004D0BA8" w:rsidP="00417912">
      <w:pPr>
        <w:jc w:val="both"/>
        <w:rPr>
          <w:rFonts w:eastAsia="Arial" w:cs="Arial"/>
          <w:color w:val="000000" w:themeColor="text1"/>
          <w:sz w:val="22"/>
          <w:szCs w:val="22"/>
        </w:rPr>
      </w:pPr>
      <w:r w:rsidRPr="00417912">
        <w:rPr>
          <w:rFonts w:eastAsia="Arial" w:cs="Arial"/>
          <w:color w:val="000000" w:themeColor="text1"/>
          <w:sz w:val="22"/>
          <w:szCs w:val="22"/>
        </w:rPr>
        <w:t>La articulación busca activar el accionar del Estado y la sociedad para consolidar ecosistemas de prevención a partir del fortalecimiento de las instancias intersectoriales a nivel territorial</w:t>
      </w:r>
      <w:r w:rsidR="00103E12" w:rsidRPr="00417912">
        <w:rPr>
          <w:rFonts w:eastAsia="Arial" w:cs="Arial"/>
          <w:color w:val="000000" w:themeColor="text1"/>
          <w:sz w:val="22"/>
          <w:szCs w:val="22"/>
        </w:rPr>
        <w:t>. Lo anterior, para la prevención del trabajo infantil, violencia al interior de las familias y violencias sexuales que afectan a niñas y niños.</w:t>
      </w:r>
    </w:p>
    <w:p w14:paraId="74EC3462" w14:textId="77777777" w:rsidR="00103E12" w:rsidRPr="00417912" w:rsidRDefault="00103E12" w:rsidP="00417912">
      <w:pPr>
        <w:jc w:val="both"/>
        <w:rPr>
          <w:rFonts w:eastAsia="Arial" w:cs="Arial"/>
          <w:color w:val="000000" w:themeColor="text1"/>
          <w:sz w:val="22"/>
          <w:szCs w:val="22"/>
        </w:rPr>
      </w:pPr>
    </w:p>
    <w:p w14:paraId="5381FB54" w14:textId="5D303016" w:rsidR="009736BF" w:rsidRPr="00417912" w:rsidRDefault="006D7313" w:rsidP="00417912">
      <w:pPr>
        <w:jc w:val="both"/>
        <w:rPr>
          <w:rFonts w:eastAsia="Arial" w:cs="Arial"/>
          <w:color w:val="000000" w:themeColor="text1"/>
          <w:sz w:val="22"/>
          <w:szCs w:val="22"/>
        </w:rPr>
      </w:pPr>
      <w:r w:rsidRPr="00417912">
        <w:rPr>
          <w:rFonts w:eastAsia="Arial" w:cs="Arial"/>
          <w:color w:val="000000" w:themeColor="text1"/>
          <w:sz w:val="22"/>
          <w:szCs w:val="22"/>
        </w:rPr>
        <w:t>En este orden de idea</w:t>
      </w:r>
      <w:r w:rsidR="00B832BB">
        <w:rPr>
          <w:rFonts w:eastAsia="Arial" w:cs="Arial"/>
          <w:color w:val="000000" w:themeColor="text1"/>
          <w:sz w:val="22"/>
          <w:szCs w:val="22"/>
        </w:rPr>
        <w:t>s</w:t>
      </w:r>
      <w:r w:rsidR="00103E12" w:rsidRPr="00417912">
        <w:rPr>
          <w:rFonts w:eastAsia="Arial" w:cs="Arial"/>
          <w:color w:val="000000" w:themeColor="text1"/>
          <w:sz w:val="22"/>
          <w:szCs w:val="22"/>
        </w:rPr>
        <w:t xml:space="preserve">, </w:t>
      </w:r>
      <w:r w:rsidRPr="00417912">
        <w:rPr>
          <w:rFonts w:eastAsia="Arial" w:cs="Arial"/>
          <w:color w:val="000000" w:themeColor="text1"/>
          <w:sz w:val="22"/>
          <w:szCs w:val="22"/>
        </w:rPr>
        <w:t xml:space="preserve">el mencionado componente </w:t>
      </w:r>
      <w:r w:rsidR="00103E12" w:rsidRPr="00417912">
        <w:rPr>
          <w:rFonts w:eastAsia="Arial" w:cs="Arial"/>
          <w:color w:val="000000" w:themeColor="text1"/>
          <w:sz w:val="22"/>
          <w:szCs w:val="22"/>
        </w:rPr>
        <w:t xml:space="preserve">se materializa </w:t>
      </w:r>
      <w:r w:rsidR="004D0BA8" w:rsidRPr="00417912">
        <w:rPr>
          <w:rFonts w:eastAsia="Arial" w:cs="Arial"/>
          <w:color w:val="000000" w:themeColor="text1"/>
          <w:sz w:val="22"/>
          <w:szCs w:val="22"/>
        </w:rPr>
        <w:t xml:space="preserve">en la cualificación, asesoría o asistencia técnica para el fortalecimiento de las capacidades técnicas </w:t>
      </w:r>
      <w:r w:rsidR="00103E12" w:rsidRPr="00417912">
        <w:rPr>
          <w:rFonts w:eastAsia="Arial" w:cs="Arial"/>
          <w:color w:val="000000" w:themeColor="text1"/>
          <w:sz w:val="22"/>
          <w:szCs w:val="22"/>
        </w:rPr>
        <w:t xml:space="preserve">de la institucionalidad local. </w:t>
      </w:r>
      <w:r w:rsidR="004D0BA8" w:rsidRPr="00417912">
        <w:rPr>
          <w:rFonts w:eastAsia="Arial" w:cs="Arial"/>
          <w:color w:val="000000" w:themeColor="text1"/>
          <w:sz w:val="22"/>
          <w:szCs w:val="22"/>
        </w:rPr>
        <w:t xml:space="preserve">Las sesiones </w:t>
      </w:r>
      <w:r w:rsidR="00FF1FF8">
        <w:rPr>
          <w:rFonts w:eastAsia="Arial" w:cs="Arial"/>
          <w:color w:val="000000" w:themeColor="text1"/>
          <w:sz w:val="22"/>
          <w:szCs w:val="22"/>
        </w:rPr>
        <w:t>se desarrollarán</w:t>
      </w:r>
      <w:r w:rsidR="004D0BA8" w:rsidRPr="00417912">
        <w:rPr>
          <w:rFonts w:eastAsia="Arial" w:cs="Arial"/>
          <w:color w:val="000000" w:themeColor="text1"/>
          <w:sz w:val="22"/>
          <w:szCs w:val="22"/>
        </w:rPr>
        <w:t xml:space="preserve"> en el marco de los planes de acción de las instancias </w:t>
      </w:r>
      <w:r w:rsidR="00FF1FF8">
        <w:rPr>
          <w:rFonts w:eastAsia="Arial" w:cs="Arial"/>
          <w:color w:val="000000" w:themeColor="text1"/>
          <w:sz w:val="22"/>
          <w:szCs w:val="22"/>
        </w:rPr>
        <w:t xml:space="preserve">y agentes del ámbito territorial </w:t>
      </w:r>
      <w:r w:rsidR="004D0BA8" w:rsidRPr="00417912">
        <w:rPr>
          <w:rFonts w:eastAsia="Arial" w:cs="Arial"/>
          <w:color w:val="000000" w:themeColor="text1"/>
          <w:sz w:val="22"/>
          <w:szCs w:val="22"/>
        </w:rPr>
        <w:t xml:space="preserve">y deben </w:t>
      </w:r>
      <w:r w:rsidR="00FF1FF8">
        <w:rPr>
          <w:rFonts w:eastAsia="Arial" w:cs="Arial"/>
          <w:color w:val="000000" w:themeColor="text1"/>
          <w:sz w:val="22"/>
          <w:szCs w:val="22"/>
        </w:rPr>
        <w:t xml:space="preserve">ser lideradas por el operador y </w:t>
      </w:r>
      <w:r w:rsidR="004D0BA8" w:rsidRPr="00417912">
        <w:rPr>
          <w:rFonts w:eastAsia="Arial" w:cs="Arial"/>
          <w:color w:val="000000" w:themeColor="text1"/>
          <w:sz w:val="22"/>
          <w:szCs w:val="22"/>
        </w:rPr>
        <w:t xml:space="preserve">acompañadas </w:t>
      </w:r>
      <w:r w:rsidR="00B832BB">
        <w:rPr>
          <w:rFonts w:eastAsia="Arial" w:cs="Arial"/>
          <w:color w:val="000000" w:themeColor="text1"/>
          <w:sz w:val="22"/>
          <w:szCs w:val="22"/>
        </w:rPr>
        <w:t xml:space="preserve">por </w:t>
      </w:r>
      <w:r w:rsidR="004D0BA8" w:rsidRPr="00417912">
        <w:rPr>
          <w:rFonts w:eastAsia="Arial" w:cs="Arial"/>
          <w:color w:val="000000" w:themeColor="text1"/>
          <w:sz w:val="22"/>
          <w:szCs w:val="22"/>
        </w:rPr>
        <w:t xml:space="preserve">el Enlace Regional de la Dirección de </w:t>
      </w:r>
      <w:r w:rsidR="00103E12" w:rsidRPr="00417912">
        <w:rPr>
          <w:rFonts w:eastAsia="Arial" w:cs="Arial"/>
          <w:color w:val="000000" w:themeColor="text1"/>
          <w:sz w:val="22"/>
          <w:szCs w:val="22"/>
        </w:rPr>
        <w:t>Infancia</w:t>
      </w:r>
      <w:r w:rsidR="004D0BA8" w:rsidRPr="00417912">
        <w:rPr>
          <w:rFonts w:eastAsia="Arial" w:cs="Arial"/>
          <w:color w:val="000000" w:themeColor="text1"/>
          <w:sz w:val="22"/>
          <w:szCs w:val="22"/>
        </w:rPr>
        <w:t xml:space="preserve">, esto con el propósito de identificar las capacidades de los actores con competencia en las temáticas de prevención, el plan de acción vigente </w:t>
      </w:r>
      <w:r w:rsidR="00857AA4">
        <w:rPr>
          <w:rFonts w:eastAsia="Arial" w:cs="Arial"/>
          <w:color w:val="000000" w:themeColor="text1"/>
          <w:sz w:val="22"/>
          <w:szCs w:val="22"/>
        </w:rPr>
        <w:t>y</w:t>
      </w:r>
      <w:r w:rsidR="004D0BA8" w:rsidRPr="00417912">
        <w:rPr>
          <w:rFonts w:eastAsia="Arial" w:cs="Arial"/>
          <w:color w:val="000000" w:themeColor="text1"/>
          <w:sz w:val="22"/>
          <w:szCs w:val="22"/>
        </w:rPr>
        <w:t xml:space="preserve"> los mecanismos de fortalecimiento</w:t>
      </w:r>
      <w:r w:rsidR="00103E12" w:rsidRPr="00417912">
        <w:rPr>
          <w:rFonts w:eastAsia="Arial" w:cs="Arial"/>
          <w:color w:val="000000" w:themeColor="text1"/>
          <w:sz w:val="22"/>
          <w:szCs w:val="22"/>
        </w:rPr>
        <w:t>.</w:t>
      </w:r>
      <w:r w:rsidR="004D0BA8" w:rsidRPr="00417912">
        <w:rPr>
          <w:rFonts w:eastAsia="Arial" w:cs="Arial"/>
          <w:color w:val="000000" w:themeColor="text1"/>
          <w:sz w:val="22"/>
          <w:szCs w:val="22"/>
        </w:rPr>
        <w:t xml:space="preserve"> </w:t>
      </w:r>
      <w:r w:rsidR="00FF1FF8">
        <w:rPr>
          <w:rFonts w:eastAsia="Arial" w:cs="Arial"/>
          <w:color w:val="000000" w:themeColor="text1"/>
          <w:sz w:val="22"/>
          <w:szCs w:val="22"/>
        </w:rPr>
        <w:t xml:space="preserve">De igual manera, </w:t>
      </w:r>
      <w:r w:rsidR="00FF1FF8">
        <w:rPr>
          <w:rFonts w:eastAsia="Arial" w:cs="Arial"/>
          <w:color w:val="000000" w:themeColor="text1"/>
          <w:sz w:val="22"/>
          <w:szCs w:val="22"/>
        </w:rPr>
        <w:lastRenderedPageBreak/>
        <w:t>se deben generar acciones de articulación y coordinación con los referentes regionales y zonales del Sistema Nacional de Bienestar Familiar del territorio</w:t>
      </w:r>
      <w:r w:rsidR="00D028BC">
        <w:rPr>
          <w:rStyle w:val="Refdenotaalpie"/>
          <w:rFonts w:eastAsia="Arial" w:cs="Arial"/>
          <w:color w:val="000000" w:themeColor="text1"/>
          <w:sz w:val="22"/>
          <w:szCs w:val="22"/>
        </w:rPr>
        <w:footnoteReference w:id="6"/>
      </w:r>
      <w:r w:rsidR="00D028BC">
        <w:rPr>
          <w:rFonts w:eastAsia="Arial" w:cs="Arial"/>
          <w:color w:val="000000" w:themeColor="text1"/>
          <w:sz w:val="22"/>
          <w:szCs w:val="22"/>
        </w:rPr>
        <w:t xml:space="preserve">. </w:t>
      </w:r>
    </w:p>
    <w:p w14:paraId="087A3F08" w14:textId="77777777" w:rsidR="009736BF" w:rsidRPr="00417912" w:rsidRDefault="009736BF" w:rsidP="00417912">
      <w:pPr>
        <w:jc w:val="both"/>
        <w:rPr>
          <w:rFonts w:eastAsia="Arial" w:cs="Arial"/>
          <w:color w:val="000000" w:themeColor="text1"/>
          <w:sz w:val="22"/>
          <w:szCs w:val="22"/>
        </w:rPr>
      </w:pPr>
    </w:p>
    <w:p w14:paraId="00946AEA" w14:textId="34E1D872" w:rsidR="009736BF" w:rsidRPr="00417912" w:rsidRDefault="009736BF" w:rsidP="00417912">
      <w:pPr>
        <w:jc w:val="both"/>
        <w:rPr>
          <w:rFonts w:eastAsia="Arial" w:cs="Arial"/>
          <w:color w:val="000000" w:themeColor="text1"/>
          <w:sz w:val="22"/>
          <w:szCs w:val="22"/>
        </w:rPr>
      </w:pPr>
      <w:r w:rsidRPr="00417912">
        <w:rPr>
          <w:rFonts w:eastAsia="Arial" w:cs="Arial"/>
          <w:color w:val="000000" w:themeColor="text1"/>
          <w:sz w:val="22"/>
          <w:szCs w:val="22"/>
        </w:rPr>
        <w:t>Para la implementación de este componente, se realizará un tipo de encuentro denominado, “</w:t>
      </w:r>
      <w:r w:rsidRPr="00417912">
        <w:rPr>
          <w:rFonts w:eastAsia="Arial" w:cs="Arial"/>
          <w:bCs/>
          <w:sz w:val="22"/>
          <w:szCs w:val="22"/>
        </w:rPr>
        <w:t>Sesiones de fortalecimiento intersectorial para la prevención de riesgos específicos”.</w:t>
      </w:r>
    </w:p>
    <w:p w14:paraId="60DA4DE9" w14:textId="77777777" w:rsidR="004D0BA8" w:rsidRPr="00417912" w:rsidRDefault="004D0BA8" w:rsidP="00417912">
      <w:pPr>
        <w:jc w:val="both"/>
        <w:rPr>
          <w:rFonts w:eastAsia="Arial" w:cs="Arial"/>
          <w:b/>
          <w:bCs/>
          <w:color w:val="000000" w:themeColor="text1"/>
          <w:sz w:val="22"/>
          <w:szCs w:val="22"/>
        </w:rPr>
      </w:pPr>
    </w:p>
    <w:p w14:paraId="4034FD27" w14:textId="6B74ABC2" w:rsidR="004D0BA8" w:rsidRPr="00417912" w:rsidRDefault="009C7A14" w:rsidP="009C7A14">
      <w:pPr>
        <w:pStyle w:val="Ttulo2"/>
      </w:pPr>
      <w:bookmarkStart w:id="73" w:name="_Toc59709042"/>
      <w:r>
        <w:t xml:space="preserve">4.5. </w:t>
      </w:r>
      <w:r w:rsidR="00154410" w:rsidRPr="00417912">
        <w:t>Componente transversal: G</w:t>
      </w:r>
      <w:r w:rsidR="004D0BA8" w:rsidRPr="00417912">
        <w:t>estión del conocimiento</w:t>
      </w:r>
      <w:bookmarkEnd w:id="73"/>
    </w:p>
    <w:p w14:paraId="4BE09A7B" w14:textId="77777777" w:rsidR="004D0BA8" w:rsidRPr="00417912" w:rsidRDefault="004D0BA8" w:rsidP="00417912">
      <w:pPr>
        <w:jc w:val="both"/>
        <w:rPr>
          <w:rFonts w:eastAsia="Arial" w:cs="Arial"/>
          <w:sz w:val="22"/>
          <w:szCs w:val="22"/>
        </w:rPr>
      </w:pPr>
    </w:p>
    <w:p w14:paraId="02934E4F" w14:textId="18B0105A" w:rsidR="004D0BA8" w:rsidRPr="00417912" w:rsidRDefault="004D0BA8" w:rsidP="00417912">
      <w:pPr>
        <w:jc w:val="both"/>
        <w:rPr>
          <w:rFonts w:eastAsia="Arial" w:cs="Arial"/>
          <w:sz w:val="22"/>
          <w:szCs w:val="22"/>
        </w:rPr>
      </w:pPr>
      <w:r w:rsidRPr="00417912">
        <w:rPr>
          <w:rFonts w:eastAsia="Arial" w:cs="Arial"/>
          <w:color w:val="000000" w:themeColor="text1"/>
          <w:sz w:val="22"/>
          <w:szCs w:val="22"/>
        </w:rPr>
        <w:t xml:space="preserve">En cada proyecto se realiza un ejercicio de documentación de la experiencia, a partir del </w:t>
      </w:r>
      <w:r w:rsidRPr="00417912">
        <w:rPr>
          <w:rFonts w:eastAsia="Arial" w:cs="Arial"/>
          <w:sz w:val="22"/>
          <w:szCs w:val="22"/>
        </w:rPr>
        <w:t>desarrollo de interacciones entre diferentes personas o entidades mediante redes de enseñanza- aprendizaje</w:t>
      </w:r>
      <w:r w:rsidRPr="00417912">
        <w:rPr>
          <w:rFonts w:eastAsia="Arial" w:cs="Arial"/>
          <w:color w:val="000000" w:themeColor="text1"/>
          <w:sz w:val="22"/>
          <w:szCs w:val="22"/>
        </w:rPr>
        <w:t>, y orientado a establecer los resultados y lecciones del desarrollo del proceso</w:t>
      </w:r>
      <w:r w:rsidR="00154410" w:rsidRPr="00417912">
        <w:rPr>
          <w:rFonts w:eastAsia="Arial" w:cs="Arial"/>
          <w:color w:val="000000" w:themeColor="text1"/>
          <w:sz w:val="22"/>
          <w:szCs w:val="22"/>
        </w:rPr>
        <w:t>. Así mismo, se busca</w:t>
      </w:r>
      <w:r w:rsidRPr="00417912">
        <w:rPr>
          <w:rFonts w:eastAsia="Arial" w:cs="Arial"/>
          <w:color w:val="000000" w:themeColor="text1"/>
          <w:sz w:val="22"/>
          <w:szCs w:val="22"/>
        </w:rPr>
        <w:t xml:space="preserve"> facilitar la </w:t>
      </w:r>
      <w:r w:rsidRPr="00417912">
        <w:rPr>
          <w:rFonts w:eastAsia="Arial" w:cs="Arial"/>
          <w:sz w:val="22"/>
          <w:szCs w:val="22"/>
        </w:rPr>
        <w:t xml:space="preserve">rendición de cuentas, y </w:t>
      </w:r>
      <w:r w:rsidR="00154410" w:rsidRPr="00417912">
        <w:rPr>
          <w:rFonts w:eastAsia="Arial" w:cs="Arial"/>
          <w:sz w:val="22"/>
          <w:szCs w:val="22"/>
        </w:rPr>
        <w:t xml:space="preserve">la toma de decisiones informadas </w:t>
      </w:r>
      <w:r w:rsidRPr="00417912">
        <w:rPr>
          <w:rFonts w:eastAsia="Arial" w:cs="Arial"/>
          <w:sz w:val="22"/>
          <w:szCs w:val="22"/>
        </w:rPr>
        <w:t>basadas en evidencia que permitan determinar la necesidad y conven</w:t>
      </w:r>
      <w:r w:rsidR="00154410" w:rsidRPr="00417912">
        <w:rPr>
          <w:rFonts w:eastAsia="Arial" w:cs="Arial"/>
          <w:sz w:val="22"/>
          <w:szCs w:val="22"/>
        </w:rPr>
        <w:t>ienci</w:t>
      </w:r>
      <w:r w:rsidRPr="00417912">
        <w:rPr>
          <w:rFonts w:eastAsia="Arial" w:cs="Arial"/>
          <w:sz w:val="22"/>
          <w:szCs w:val="22"/>
        </w:rPr>
        <w:t xml:space="preserve">a de continuar </w:t>
      </w:r>
      <w:r w:rsidR="00154410" w:rsidRPr="00417912">
        <w:rPr>
          <w:rFonts w:eastAsia="Arial" w:cs="Arial"/>
          <w:sz w:val="22"/>
          <w:szCs w:val="22"/>
        </w:rPr>
        <w:t>o</w:t>
      </w:r>
      <w:r w:rsidRPr="00417912">
        <w:rPr>
          <w:rFonts w:eastAsia="Arial" w:cs="Arial"/>
          <w:sz w:val="22"/>
          <w:szCs w:val="22"/>
        </w:rPr>
        <w:t xml:space="preserve"> ajustar los proyectos.</w:t>
      </w:r>
    </w:p>
    <w:p w14:paraId="682FD635" w14:textId="77777777" w:rsidR="004D0BA8" w:rsidRPr="00417912" w:rsidRDefault="004D0BA8" w:rsidP="00417912">
      <w:pPr>
        <w:jc w:val="both"/>
        <w:rPr>
          <w:rFonts w:eastAsia="Arial" w:cs="Arial"/>
          <w:color w:val="000000" w:themeColor="text1"/>
          <w:sz w:val="22"/>
          <w:szCs w:val="22"/>
        </w:rPr>
      </w:pPr>
    </w:p>
    <w:p w14:paraId="0E39A13A" w14:textId="4E5B9967" w:rsidR="004D0BA8" w:rsidRPr="00417912" w:rsidRDefault="004D0BA8" w:rsidP="00417912">
      <w:pPr>
        <w:jc w:val="both"/>
        <w:rPr>
          <w:rFonts w:eastAsia="Arial" w:cs="Arial"/>
          <w:color w:val="000000" w:themeColor="text1"/>
          <w:sz w:val="22"/>
          <w:szCs w:val="22"/>
        </w:rPr>
      </w:pPr>
      <w:r w:rsidRPr="00417912">
        <w:rPr>
          <w:rFonts w:eastAsia="Arial" w:cs="Arial"/>
          <w:color w:val="000000" w:themeColor="text1"/>
          <w:sz w:val="22"/>
          <w:szCs w:val="22"/>
        </w:rPr>
        <w:t>De esta manera, se posibilita el análisis reflexivo de la práctica desarrollada en los territorios, identific</w:t>
      </w:r>
      <w:r w:rsidR="00154410" w:rsidRPr="00417912">
        <w:rPr>
          <w:rFonts w:eastAsia="Arial" w:cs="Arial"/>
          <w:color w:val="000000" w:themeColor="text1"/>
          <w:sz w:val="22"/>
          <w:szCs w:val="22"/>
        </w:rPr>
        <w:t xml:space="preserve">ando aprendizajes, resultados, </w:t>
      </w:r>
      <w:r w:rsidRPr="00417912">
        <w:rPr>
          <w:rFonts w:eastAsia="Arial" w:cs="Arial"/>
          <w:color w:val="000000" w:themeColor="text1"/>
          <w:sz w:val="22"/>
          <w:szCs w:val="22"/>
        </w:rPr>
        <w:t>trans</w:t>
      </w:r>
      <w:r w:rsidR="00154410" w:rsidRPr="00417912">
        <w:rPr>
          <w:rFonts w:eastAsia="Arial" w:cs="Arial"/>
          <w:color w:val="000000" w:themeColor="text1"/>
          <w:sz w:val="22"/>
          <w:szCs w:val="22"/>
        </w:rPr>
        <w:t xml:space="preserve">formaciones logradas, tensiones, conflictos, </w:t>
      </w:r>
      <w:r w:rsidRPr="00417912">
        <w:rPr>
          <w:rFonts w:eastAsia="Arial" w:cs="Arial"/>
          <w:color w:val="000000" w:themeColor="text1"/>
          <w:sz w:val="22"/>
          <w:szCs w:val="22"/>
        </w:rPr>
        <w:t>existencia de efectos no</w:t>
      </w:r>
      <w:r w:rsidR="00154410" w:rsidRPr="00417912">
        <w:rPr>
          <w:rFonts w:eastAsia="Arial" w:cs="Arial"/>
          <w:color w:val="000000" w:themeColor="text1"/>
          <w:sz w:val="22"/>
          <w:szCs w:val="22"/>
        </w:rPr>
        <w:t xml:space="preserve"> esperados en la ejecución, puntos críticos del mismo y divergencias </w:t>
      </w:r>
      <w:r w:rsidRPr="00417912">
        <w:rPr>
          <w:rFonts w:eastAsia="Arial" w:cs="Arial"/>
          <w:color w:val="000000" w:themeColor="text1"/>
          <w:sz w:val="22"/>
          <w:szCs w:val="22"/>
        </w:rPr>
        <w:t>con programas similares.</w:t>
      </w:r>
    </w:p>
    <w:p w14:paraId="53EADCC0" w14:textId="418DAC14" w:rsidR="004D0BA8" w:rsidRPr="00417912" w:rsidRDefault="004D0BA8" w:rsidP="00417912">
      <w:pPr>
        <w:tabs>
          <w:tab w:val="left" w:pos="426"/>
        </w:tabs>
        <w:spacing w:before="200" w:after="160"/>
        <w:jc w:val="both"/>
        <w:rPr>
          <w:rFonts w:eastAsia="Arial" w:cs="Arial"/>
          <w:color w:val="000000" w:themeColor="text1"/>
          <w:sz w:val="22"/>
          <w:szCs w:val="22"/>
        </w:rPr>
      </w:pPr>
      <w:r w:rsidRPr="00417912">
        <w:rPr>
          <w:rFonts w:eastAsia="Arial" w:cs="Arial"/>
          <w:color w:val="000000" w:themeColor="text1"/>
          <w:sz w:val="22"/>
          <w:szCs w:val="22"/>
        </w:rPr>
        <w:t xml:space="preserve">Para ello, las acciones involucrarán la realización –a cargo del </w:t>
      </w:r>
      <w:r w:rsidR="00086423">
        <w:rPr>
          <w:rFonts w:eastAsia="Arial" w:cs="Arial"/>
          <w:color w:val="000000" w:themeColor="text1"/>
          <w:sz w:val="22"/>
          <w:szCs w:val="22"/>
        </w:rPr>
        <w:t>a</w:t>
      </w:r>
      <w:r w:rsidRPr="00417912">
        <w:rPr>
          <w:rFonts w:eastAsia="Arial" w:cs="Arial"/>
          <w:color w:val="000000" w:themeColor="text1"/>
          <w:sz w:val="22"/>
          <w:szCs w:val="22"/>
        </w:rPr>
        <w:t xml:space="preserve">sesor metodológico y </w:t>
      </w:r>
      <w:r w:rsidR="00154410" w:rsidRPr="00417912">
        <w:rPr>
          <w:rFonts w:eastAsia="Arial" w:cs="Arial"/>
          <w:color w:val="000000" w:themeColor="text1"/>
          <w:sz w:val="22"/>
          <w:szCs w:val="22"/>
        </w:rPr>
        <w:t xml:space="preserve">de </w:t>
      </w:r>
      <w:r w:rsidRPr="00417912">
        <w:rPr>
          <w:rFonts w:eastAsia="Arial" w:cs="Arial"/>
          <w:color w:val="000000" w:themeColor="text1"/>
          <w:sz w:val="22"/>
          <w:szCs w:val="22"/>
        </w:rPr>
        <w:t>gestión del conocimiento – de actividades de acompañamiento y seguimiento de cada una de las fases de los procesos de promoción de derechos</w:t>
      </w:r>
      <w:r w:rsidR="00154410" w:rsidRPr="00417912">
        <w:rPr>
          <w:rFonts w:eastAsia="Arial" w:cs="Arial"/>
          <w:color w:val="000000" w:themeColor="text1"/>
          <w:sz w:val="22"/>
          <w:szCs w:val="22"/>
        </w:rPr>
        <w:t>. Esto, se realizará</w:t>
      </w:r>
      <w:r w:rsidRPr="00417912">
        <w:rPr>
          <w:rFonts w:eastAsia="Arial" w:cs="Arial"/>
          <w:color w:val="000000" w:themeColor="text1"/>
          <w:sz w:val="22"/>
          <w:szCs w:val="22"/>
        </w:rPr>
        <w:t xml:space="preserve"> haciendo uso de herramientas que faciliten la documentación y sistematización de la experiencia, así como las lecciones aprendidas y devolución a los territorios de la información recolectada.</w:t>
      </w:r>
    </w:p>
    <w:p w14:paraId="691DDEA0" w14:textId="77777777" w:rsidR="00214E2C" w:rsidRPr="00417912" w:rsidRDefault="004D0BA8" w:rsidP="00417912">
      <w:pPr>
        <w:tabs>
          <w:tab w:val="left" w:pos="426"/>
        </w:tabs>
        <w:spacing w:before="200" w:after="160"/>
        <w:jc w:val="both"/>
        <w:rPr>
          <w:rFonts w:eastAsia="Arial" w:cs="Arial"/>
          <w:color w:val="000000" w:themeColor="text1"/>
          <w:sz w:val="22"/>
          <w:szCs w:val="22"/>
        </w:rPr>
      </w:pPr>
      <w:r w:rsidRPr="00417912">
        <w:rPr>
          <w:rFonts w:eastAsia="Arial" w:cs="Arial"/>
          <w:color w:val="000000" w:themeColor="text1"/>
          <w:sz w:val="22"/>
          <w:szCs w:val="22"/>
        </w:rPr>
        <w:t xml:space="preserve">La sistematización deberá incluir la aplicación de pruebas psicométricas, instrumentos o herramientas básicas de medición, monitoreo y evaluación. Esto se realizará con el apoyo y acompañamiento de la Subdirección de </w:t>
      </w:r>
      <w:r w:rsidR="00214E2C" w:rsidRPr="00417912">
        <w:rPr>
          <w:rFonts w:eastAsia="Arial" w:cs="Arial"/>
          <w:color w:val="000000" w:themeColor="text1"/>
          <w:sz w:val="22"/>
          <w:szCs w:val="22"/>
        </w:rPr>
        <w:t xml:space="preserve">Promoción y Fortalecimiento a la Infancia </w:t>
      </w:r>
      <w:r w:rsidRPr="00417912">
        <w:rPr>
          <w:rFonts w:eastAsia="Arial" w:cs="Arial"/>
          <w:color w:val="000000" w:themeColor="text1"/>
          <w:sz w:val="22"/>
          <w:szCs w:val="22"/>
        </w:rPr>
        <w:t>del ICBF en términos de teoría del cambio para cada temática y momento del curso de vida</w:t>
      </w:r>
      <w:r w:rsidR="00214E2C" w:rsidRPr="00417912">
        <w:rPr>
          <w:rFonts w:eastAsia="Arial" w:cs="Arial"/>
          <w:color w:val="000000" w:themeColor="text1"/>
          <w:sz w:val="22"/>
          <w:szCs w:val="22"/>
        </w:rPr>
        <w:t xml:space="preserve">. </w:t>
      </w:r>
    </w:p>
    <w:p w14:paraId="742391CE" w14:textId="3547F9B6" w:rsidR="004D0BA8" w:rsidRPr="00417912" w:rsidRDefault="00214E2C" w:rsidP="00417912">
      <w:pPr>
        <w:tabs>
          <w:tab w:val="left" w:pos="426"/>
        </w:tabs>
        <w:spacing w:before="200" w:after="160"/>
        <w:jc w:val="both"/>
        <w:rPr>
          <w:rFonts w:eastAsia="Arial" w:cs="Arial"/>
          <w:color w:val="000000" w:themeColor="text1"/>
          <w:sz w:val="22"/>
          <w:szCs w:val="22"/>
        </w:rPr>
      </w:pPr>
      <w:r w:rsidRPr="00417912">
        <w:rPr>
          <w:rFonts w:eastAsia="Arial" w:cs="Arial"/>
          <w:color w:val="000000" w:themeColor="text1"/>
          <w:sz w:val="22"/>
          <w:szCs w:val="22"/>
        </w:rPr>
        <w:t>L</w:t>
      </w:r>
      <w:r w:rsidR="004D0BA8" w:rsidRPr="00417912">
        <w:rPr>
          <w:rFonts w:eastAsia="Arial" w:cs="Arial"/>
          <w:color w:val="000000" w:themeColor="text1"/>
          <w:sz w:val="22"/>
          <w:szCs w:val="22"/>
        </w:rPr>
        <w:t xml:space="preserve">a aplicación de estos instrumentos tiene como propósito identificar en clave de resultados la pertinencia de las acciones en </w:t>
      </w:r>
      <w:r w:rsidRPr="00417912">
        <w:rPr>
          <w:rFonts w:eastAsia="Arial" w:cs="Arial"/>
          <w:color w:val="000000" w:themeColor="text1"/>
          <w:sz w:val="22"/>
          <w:szCs w:val="22"/>
        </w:rPr>
        <w:t>niñas, niños</w:t>
      </w:r>
      <w:r w:rsidR="004D0BA8" w:rsidRPr="00417912">
        <w:rPr>
          <w:rFonts w:eastAsia="Arial" w:cs="Arial"/>
          <w:color w:val="000000" w:themeColor="text1"/>
          <w:sz w:val="22"/>
          <w:szCs w:val="22"/>
        </w:rPr>
        <w:t xml:space="preserve">, sus familias, comunidades e instancias intersectoriales según el proceso de acompañamiento. Así mismo, se debe aplicar el instrumento de caracterización 360 a cada uno de </w:t>
      </w:r>
      <w:r w:rsidRPr="00417912">
        <w:rPr>
          <w:rFonts w:eastAsia="Arial" w:cs="Arial"/>
          <w:color w:val="000000" w:themeColor="text1"/>
          <w:sz w:val="22"/>
          <w:szCs w:val="22"/>
        </w:rPr>
        <w:t>las niñas y niños</w:t>
      </w:r>
      <w:r w:rsidR="004D0BA8" w:rsidRPr="00417912">
        <w:rPr>
          <w:rFonts w:eastAsia="Arial" w:cs="Arial"/>
          <w:color w:val="000000" w:themeColor="text1"/>
          <w:sz w:val="22"/>
          <w:szCs w:val="22"/>
        </w:rPr>
        <w:t xml:space="preserve"> participantes con el propósito de identificar las necesidades de acompañamiento, potencialidades y características poblacionales, así como las herramientas para el afrontamiento de los riesgos presentes en su entorno. </w:t>
      </w:r>
    </w:p>
    <w:p w14:paraId="139D86CC" w14:textId="3323FAE1" w:rsidR="004D0BA8" w:rsidRPr="00417912" w:rsidRDefault="004D0BA8" w:rsidP="00417912">
      <w:pPr>
        <w:jc w:val="both"/>
        <w:rPr>
          <w:rFonts w:eastAsia="Arial" w:cs="Arial"/>
          <w:color w:val="000000" w:themeColor="text1"/>
          <w:sz w:val="22"/>
          <w:szCs w:val="22"/>
        </w:rPr>
      </w:pPr>
      <w:r w:rsidRPr="00417912">
        <w:rPr>
          <w:rFonts w:eastAsia="Arial" w:cs="Arial"/>
          <w:color w:val="000000" w:themeColor="text1"/>
          <w:sz w:val="22"/>
          <w:szCs w:val="22"/>
        </w:rPr>
        <w:t>Así mismo</w:t>
      </w:r>
      <w:r w:rsidR="00214E2C" w:rsidRPr="00417912">
        <w:rPr>
          <w:rFonts w:eastAsia="Arial" w:cs="Arial"/>
          <w:color w:val="000000" w:themeColor="text1"/>
          <w:sz w:val="22"/>
          <w:szCs w:val="22"/>
        </w:rPr>
        <w:t>,</w:t>
      </w:r>
      <w:r w:rsidRPr="00417912">
        <w:rPr>
          <w:rFonts w:eastAsia="Arial" w:cs="Arial"/>
          <w:color w:val="000000" w:themeColor="text1"/>
          <w:sz w:val="22"/>
          <w:szCs w:val="22"/>
        </w:rPr>
        <w:t xml:space="preserve"> se deberá establecer un plan de cierre del proceso o transición individual que permita identificar oportunidades </w:t>
      </w:r>
      <w:r w:rsidR="00214E2C" w:rsidRPr="00417912">
        <w:rPr>
          <w:rFonts w:eastAsia="Arial" w:cs="Arial"/>
          <w:color w:val="000000" w:themeColor="text1"/>
          <w:sz w:val="22"/>
          <w:szCs w:val="22"/>
        </w:rPr>
        <w:t xml:space="preserve">en donde se prioriza o vincula </w:t>
      </w:r>
      <w:r w:rsidRPr="00417912">
        <w:rPr>
          <w:rFonts w:eastAsia="Arial" w:cs="Arial"/>
          <w:color w:val="000000" w:themeColor="text1"/>
          <w:sz w:val="22"/>
          <w:szCs w:val="22"/>
        </w:rPr>
        <w:t>a otras ofertas sociales, educativas, económicas, laborales, culturales o deportivas</w:t>
      </w:r>
      <w:r w:rsidR="00214E2C" w:rsidRPr="00417912">
        <w:rPr>
          <w:rFonts w:eastAsia="Arial" w:cs="Arial"/>
          <w:color w:val="000000" w:themeColor="text1"/>
          <w:sz w:val="22"/>
          <w:szCs w:val="22"/>
        </w:rPr>
        <w:t xml:space="preserve"> a las niñas y niños participantes de la Estrategia. A raíz de lo </w:t>
      </w:r>
      <w:r w:rsidR="00086423" w:rsidRPr="00417912">
        <w:rPr>
          <w:rFonts w:eastAsia="Arial" w:cs="Arial"/>
          <w:color w:val="000000" w:themeColor="text1"/>
          <w:sz w:val="22"/>
          <w:szCs w:val="22"/>
        </w:rPr>
        <w:t>anterior</w:t>
      </w:r>
      <w:r w:rsidRPr="00417912">
        <w:rPr>
          <w:rFonts w:eastAsia="Arial" w:cs="Arial"/>
          <w:color w:val="000000" w:themeColor="text1"/>
          <w:sz w:val="22"/>
          <w:szCs w:val="22"/>
        </w:rPr>
        <w:t xml:space="preserve">, el </w:t>
      </w:r>
      <w:r w:rsidR="00871AAF">
        <w:rPr>
          <w:rFonts w:eastAsia="Arial" w:cs="Arial"/>
          <w:color w:val="000000" w:themeColor="text1"/>
          <w:sz w:val="22"/>
          <w:szCs w:val="22"/>
        </w:rPr>
        <w:t>facilitador</w:t>
      </w:r>
      <w:r w:rsidRPr="00417912">
        <w:rPr>
          <w:rFonts w:eastAsia="Arial" w:cs="Arial"/>
          <w:color w:val="000000" w:themeColor="text1"/>
          <w:sz w:val="22"/>
          <w:szCs w:val="22"/>
        </w:rPr>
        <w:t xml:space="preserve"> temático junto con el coordinador territorial y el asesor metodológico</w:t>
      </w:r>
      <w:r w:rsidR="00214E2C" w:rsidRPr="00417912">
        <w:rPr>
          <w:rFonts w:eastAsia="Arial" w:cs="Arial"/>
          <w:color w:val="000000" w:themeColor="text1"/>
          <w:sz w:val="22"/>
          <w:szCs w:val="22"/>
        </w:rPr>
        <w:t>,</w:t>
      </w:r>
      <w:r w:rsidRPr="00417912">
        <w:rPr>
          <w:rFonts w:eastAsia="Arial" w:cs="Arial"/>
          <w:color w:val="000000" w:themeColor="text1"/>
          <w:sz w:val="22"/>
          <w:szCs w:val="22"/>
        </w:rPr>
        <w:t xml:space="preserve"> deberán orientar a </w:t>
      </w:r>
      <w:r w:rsidR="00214E2C" w:rsidRPr="00417912">
        <w:rPr>
          <w:rFonts w:eastAsia="Arial" w:cs="Arial"/>
          <w:color w:val="000000" w:themeColor="text1"/>
          <w:sz w:val="22"/>
          <w:szCs w:val="22"/>
        </w:rPr>
        <w:t xml:space="preserve">las y </w:t>
      </w:r>
      <w:r w:rsidRPr="00417912">
        <w:rPr>
          <w:rFonts w:eastAsia="Arial" w:cs="Arial"/>
          <w:color w:val="000000" w:themeColor="text1"/>
          <w:sz w:val="22"/>
          <w:szCs w:val="22"/>
        </w:rPr>
        <w:t>los participantes para que conozcan las oportunidades que se identifican; a propósito de la articulación interinstitucional, en los entornos donde interactúa</w:t>
      </w:r>
      <w:r w:rsidR="00214E2C" w:rsidRPr="00417912">
        <w:rPr>
          <w:rFonts w:eastAsia="Arial" w:cs="Arial"/>
          <w:color w:val="000000" w:themeColor="text1"/>
          <w:sz w:val="22"/>
          <w:szCs w:val="22"/>
        </w:rPr>
        <w:t>n</w:t>
      </w:r>
      <w:r w:rsidRPr="00417912">
        <w:rPr>
          <w:rFonts w:eastAsia="Arial" w:cs="Arial"/>
          <w:color w:val="000000" w:themeColor="text1"/>
          <w:sz w:val="22"/>
          <w:szCs w:val="22"/>
        </w:rPr>
        <w:t xml:space="preserve">. Se deberán privilegiar las articulaciones con las entidades públicas y privadas que desarrollen acciones concretas orientadas a </w:t>
      </w:r>
      <w:r w:rsidR="00214E2C" w:rsidRPr="00417912">
        <w:rPr>
          <w:rFonts w:eastAsia="Arial" w:cs="Arial"/>
          <w:color w:val="000000" w:themeColor="text1"/>
          <w:sz w:val="22"/>
          <w:szCs w:val="22"/>
        </w:rPr>
        <w:t>la infancia</w:t>
      </w:r>
      <w:r w:rsidRPr="00417912">
        <w:rPr>
          <w:rFonts w:eastAsia="Arial" w:cs="Arial"/>
          <w:color w:val="000000" w:themeColor="text1"/>
          <w:sz w:val="22"/>
          <w:szCs w:val="22"/>
        </w:rPr>
        <w:t xml:space="preserve">. </w:t>
      </w:r>
    </w:p>
    <w:p w14:paraId="394F437E" w14:textId="77777777" w:rsidR="004D0BA8" w:rsidRPr="00417912" w:rsidRDefault="004D0BA8" w:rsidP="00417912">
      <w:pPr>
        <w:jc w:val="both"/>
        <w:rPr>
          <w:rFonts w:eastAsia="Arial" w:cs="Arial"/>
          <w:sz w:val="22"/>
          <w:szCs w:val="22"/>
        </w:rPr>
      </w:pPr>
    </w:p>
    <w:p w14:paraId="30DD153C" w14:textId="064207E7" w:rsidR="004D0BA8" w:rsidRPr="00417912" w:rsidRDefault="004D0BA8" w:rsidP="00417912">
      <w:pPr>
        <w:jc w:val="both"/>
        <w:rPr>
          <w:rFonts w:eastAsia="Arial" w:cs="Arial"/>
          <w:sz w:val="22"/>
          <w:szCs w:val="22"/>
        </w:rPr>
      </w:pPr>
      <w:r w:rsidRPr="00417912">
        <w:rPr>
          <w:rFonts w:eastAsia="Arial" w:cs="Arial"/>
          <w:sz w:val="22"/>
          <w:szCs w:val="22"/>
        </w:rPr>
        <w:t xml:space="preserve">Finalmente, los profesionales </w:t>
      </w:r>
      <w:r w:rsidRPr="00417912">
        <w:rPr>
          <w:rFonts w:eastAsia="Arial" w:cs="Arial"/>
          <w:color w:val="000000" w:themeColor="text1"/>
          <w:sz w:val="22"/>
          <w:szCs w:val="22"/>
        </w:rPr>
        <w:t>psicosociales deberán p</w:t>
      </w:r>
      <w:r w:rsidRPr="00417912">
        <w:rPr>
          <w:rFonts w:eastAsia="Arial" w:cs="Arial"/>
          <w:sz w:val="22"/>
          <w:szCs w:val="22"/>
        </w:rPr>
        <w:t>osibilitar con la familia o red vincular de apoyo</w:t>
      </w:r>
      <w:r w:rsidR="00BC3BA8" w:rsidRPr="00417912">
        <w:rPr>
          <w:rFonts w:eastAsia="Arial" w:cs="Arial"/>
          <w:sz w:val="22"/>
          <w:szCs w:val="22"/>
        </w:rPr>
        <w:t>,</w:t>
      </w:r>
      <w:r w:rsidRPr="00417912">
        <w:rPr>
          <w:rFonts w:eastAsia="Arial" w:cs="Arial"/>
          <w:sz w:val="22"/>
          <w:szCs w:val="22"/>
        </w:rPr>
        <w:t xml:space="preserve"> acuerdos frente a la implementación y mantenimiento de condiciones favorables para el bienestar de </w:t>
      </w:r>
      <w:r w:rsidR="00BC3BA8" w:rsidRPr="00417912">
        <w:rPr>
          <w:rFonts w:eastAsia="Arial" w:cs="Arial"/>
          <w:sz w:val="22"/>
          <w:szCs w:val="22"/>
        </w:rPr>
        <w:t xml:space="preserve">niñas </w:t>
      </w:r>
      <w:r w:rsidR="00BC3BA8" w:rsidRPr="00417912">
        <w:rPr>
          <w:rFonts w:eastAsia="Arial" w:cs="Arial"/>
          <w:sz w:val="22"/>
          <w:szCs w:val="22"/>
        </w:rPr>
        <w:lastRenderedPageBreak/>
        <w:t>y niños</w:t>
      </w:r>
      <w:r w:rsidRPr="00417912">
        <w:rPr>
          <w:rFonts w:eastAsia="Arial" w:cs="Arial"/>
          <w:sz w:val="22"/>
          <w:szCs w:val="22"/>
        </w:rPr>
        <w:t>, en su medio familiar. Cuando se trate de participantes que hacen parte de grupos étnicos, los acuerdos se deben realizar con participación de la autoridad tradicional correspondiente, y los acuerdos o planes a desarrollar por la familia deberán ser concertados</w:t>
      </w:r>
      <w:r w:rsidR="00BC3BA8" w:rsidRPr="00417912">
        <w:rPr>
          <w:rFonts w:eastAsia="Arial" w:cs="Arial"/>
          <w:sz w:val="22"/>
          <w:szCs w:val="22"/>
        </w:rPr>
        <w:t>, elaborando un informe c</w:t>
      </w:r>
      <w:r w:rsidRPr="00417912">
        <w:rPr>
          <w:rFonts w:eastAsia="Arial" w:cs="Arial"/>
          <w:sz w:val="22"/>
          <w:szCs w:val="22"/>
        </w:rPr>
        <w:t>ualitativo de aprendizajes como resultado del proceso de aten</w:t>
      </w:r>
      <w:r w:rsidR="00BC3BA8" w:rsidRPr="00417912">
        <w:rPr>
          <w:rFonts w:eastAsia="Arial" w:cs="Arial"/>
          <w:sz w:val="22"/>
          <w:szCs w:val="22"/>
        </w:rPr>
        <w:t>ción y el egreso de la Estrategia</w:t>
      </w:r>
      <w:r w:rsidRPr="00417912">
        <w:rPr>
          <w:rFonts w:eastAsia="Arial" w:cs="Arial"/>
          <w:sz w:val="22"/>
          <w:szCs w:val="22"/>
        </w:rPr>
        <w:t xml:space="preserve">. </w:t>
      </w:r>
    </w:p>
    <w:p w14:paraId="64FBCCC1" w14:textId="77777777" w:rsidR="00AA2EDC" w:rsidRPr="00417912" w:rsidRDefault="00AA2EDC" w:rsidP="00417912">
      <w:pPr>
        <w:pStyle w:val="Default"/>
        <w:jc w:val="both"/>
        <w:rPr>
          <w:sz w:val="22"/>
          <w:szCs w:val="22"/>
        </w:rPr>
      </w:pPr>
      <w:bookmarkStart w:id="74" w:name="_Toc37164517"/>
    </w:p>
    <w:p w14:paraId="797DC998" w14:textId="793BF776" w:rsidR="00256B81" w:rsidRPr="00417912" w:rsidRDefault="009C7A14" w:rsidP="009C7A14">
      <w:pPr>
        <w:pStyle w:val="Ttulo1"/>
      </w:pPr>
      <w:bookmarkStart w:id="75" w:name="_Toc59117939"/>
      <w:bookmarkStart w:id="76" w:name="_Toc59709043"/>
      <w:r>
        <w:t xml:space="preserve">5. </w:t>
      </w:r>
      <w:r w:rsidR="00256B81" w:rsidRPr="00417912">
        <w:t>Atributos de Calidad</w:t>
      </w:r>
      <w:bookmarkEnd w:id="74"/>
      <w:bookmarkEnd w:id="75"/>
      <w:bookmarkEnd w:id="76"/>
    </w:p>
    <w:p w14:paraId="2C7542B5" w14:textId="77777777" w:rsidR="00AA2EDC" w:rsidRPr="00417912" w:rsidRDefault="00AA2EDC" w:rsidP="00417912">
      <w:pPr>
        <w:pStyle w:val="Default"/>
        <w:ind w:left="720"/>
        <w:jc w:val="both"/>
        <w:rPr>
          <w:sz w:val="22"/>
          <w:szCs w:val="22"/>
        </w:rPr>
      </w:pPr>
    </w:p>
    <w:p w14:paraId="69ABD449" w14:textId="728E789C" w:rsidR="00F6660B" w:rsidRPr="00417912" w:rsidRDefault="009C7A14" w:rsidP="009C7A14">
      <w:pPr>
        <w:pStyle w:val="Ttulo2"/>
      </w:pPr>
      <w:bookmarkStart w:id="77" w:name="_Toc37164518"/>
      <w:bookmarkStart w:id="78" w:name="_Toc59709044"/>
      <w:r>
        <w:t xml:space="preserve">5.1. </w:t>
      </w:r>
      <w:r w:rsidR="006059C7" w:rsidRPr="00417912">
        <w:t>Atención</w:t>
      </w:r>
      <w:bookmarkEnd w:id="77"/>
      <w:bookmarkEnd w:id="78"/>
    </w:p>
    <w:p w14:paraId="38326DC0" w14:textId="77777777" w:rsidR="004D0BA8" w:rsidRPr="00417912" w:rsidRDefault="004D0BA8" w:rsidP="00417912">
      <w:pPr>
        <w:pStyle w:val="Prrafodelista"/>
        <w:suppressAutoHyphens/>
        <w:ind w:left="709"/>
        <w:contextualSpacing/>
        <w:jc w:val="both"/>
        <w:rPr>
          <w:rFonts w:cs="Arial"/>
          <w:color w:val="FF0000"/>
          <w:sz w:val="22"/>
          <w:szCs w:val="22"/>
        </w:rPr>
      </w:pPr>
    </w:p>
    <w:p w14:paraId="4FEA98B2" w14:textId="3C5C3E72" w:rsidR="004D0BA8" w:rsidRPr="00417912" w:rsidRDefault="004D0BA8" w:rsidP="00417912">
      <w:pPr>
        <w:spacing w:after="160"/>
        <w:jc w:val="both"/>
        <w:rPr>
          <w:rFonts w:eastAsia="Arial" w:cs="Arial"/>
          <w:sz w:val="22"/>
          <w:szCs w:val="22"/>
        </w:rPr>
      </w:pPr>
      <w:r w:rsidRPr="00417912">
        <w:rPr>
          <w:rFonts w:eastAsia="Arial" w:cs="Arial"/>
          <w:sz w:val="22"/>
          <w:szCs w:val="22"/>
        </w:rPr>
        <w:t>Con el fin de orientar las acciones a desarrollar en la Estrategia para la prevención de riesgos específicos, se han definido previamente los componentes de atención, a través de los cuales será posible estructurar el presente plan operativo.</w:t>
      </w:r>
    </w:p>
    <w:p w14:paraId="106E4B2D" w14:textId="0D763504" w:rsidR="004D0BA8" w:rsidRPr="00417912" w:rsidRDefault="004D0BA8" w:rsidP="00417912">
      <w:pPr>
        <w:spacing w:after="160"/>
        <w:jc w:val="both"/>
        <w:rPr>
          <w:rFonts w:eastAsia="Arial" w:cs="Arial"/>
          <w:sz w:val="22"/>
          <w:szCs w:val="22"/>
        </w:rPr>
      </w:pPr>
      <w:r w:rsidRPr="00417912">
        <w:rPr>
          <w:rFonts w:eastAsia="Arial" w:cs="Arial"/>
          <w:sz w:val="22"/>
          <w:szCs w:val="22"/>
        </w:rPr>
        <w:t xml:space="preserve">Los componentes de la atención responden de manera directa con el sentido y propósito de la Estrategia, siendo la base para la implementación de las acciones particulares </w:t>
      </w:r>
      <w:r w:rsidR="00453130" w:rsidRPr="00417912">
        <w:rPr>
          <w:rFonts w:eastAsia="Arial" w:cs="Arial"/>
          <w:sz w:val="22"/>
          <w:szCs w:val="22"/>
        </w:rPr>
        <w:t xml:space="preserve">los encuentros diseñados para su implementación: (i) </w:t>
      </w:r>
      <w:r w:rsidRPr="00417912">
        <w:rPr>
          <w:rFonts w:eastAsia="Arial" w:cs="Arial"/>
          <w:sz w:val="22"/>
          <w:szCs w:val="22"/>
        </w:rPr>
        <w:t>Encuentros</w:t>
      </w:r>
      <w:r w:rsidR="00453130" w:rsidRPr="00417912">
        <w:rPr>
          <w:rFonts w:eastAsia="Arial" w:cs="Arial"/>
          <w:sz w:val="22"/>
          <w:szCs w:val="22"/>
        </w:rPr>
        <w:t xml:space="preserve"> de</w:t>
      </w:r>
      <w:r w:rsidRPr="00417912">
        <w:rPr>
          <w:rFonts w:eastAsia="Arial" w:cs="Arial"/>
          <w:sz w:val="22"/>
          <w:szCs w:val="22"/>
        </w:rPr>
        <w:t xml:space="preserve"> prevención de r</w:t>
      </w:r>
      <w:r w:rsidR="00453130" w:rsidRPr="00417912">
        <w:rPr>
          <w:rFonts w:eastAsia="Arial" w:cs="Arial"/>
          <w:sz w:val="22"/>
          <w:szCs w:val="22"/>
        </w:rPr>
        <w:t xml:space="preserve">iesgos específicos entre pares; (ii) </w:t>
      </w:r>
      <w:r w:rsidRPr="00417912">
        <w:rPr>
          <w:rFonts w:eastAsia="Arial" w:cs="Arial"/>
          <w:sz w:val="22"/>
          <w:szCs w:val="22"/>
        </w:rPr>
        <w:t xml:space="preserve">Encuentros </w:t>
      </w:r>
      <w:r w:rsidR="00453130" w:rsidRPr="00417912">
        <w:rPr>
          <w:rFonts w:eastAsia="Arial" w:cs="Arial"/>
          <w:sz w:val="22"/>
          <w:szCs w:val="22"/>
        </w:rPr>
        <w:t xml:space="preserve">de </w:t>
      </w:r>
      <w:r w:rsidRPr="00417912">
        <w:rPr>
          <w:rFonts w:eastAsia="Arial" w:cs="Arial"/>
          <w:sz w:val="22"/>
          <w:szCs w:val="22"/>
        </w:rPr>
        <w:t xml:space="preserve">fortalecimiento </w:t>
      </w:r>
      <w:r w:rsidR="00453130" w:rsidRPr="00417912">
        <w:rPr>
          <w:rFonts w:eastAsia="Arial" w:cs="Arial"/>
          <w:sz w:val="22"/>
          <w:szCs w:val="22"/>
        </w:rPr>
        <w:t xml:space="preserve">de </w:t>
      </w:r>
      <w:r w:rsidRPr="00417912">
        <w:rPr>
          <w:rFonts w:eastAsia="Arial" w:cs="Arial"/>
          <w:sz w:val="22"/>
          <w:szCs w:val="22"/>
        </w:rPr>
        <w:t xml:space="preserve">Habilidades </w:t>
      </w:r>
      <w:r w:rsidR="00453130" w:rsidRPr="00417912">
        <w:rPr>
          <w:rFonts w:eastAsia="Arial" w:cs="Arial"/>
          <w:sz w:val="22"/>
          <w:szCs w:val="22"/>
        </w:rPr>
        <w:t xml:space="preserve">del </w:t>
      </w:r>
      <w:r w:rsidRPr="00417912">
        <w:rPr>
          <w:rFonts w:eastAsia="Arial" w:cs="Arial"/>
          <w:sz w:val="22"/>
          <w:szCs w:val="22"/>
        </w:rPr>
        <w:t>S</w:t>
      </w:r>
      <w:r w:rsidR="00453130" w:rsidRPr="00417912">
        <w:rPr>
          <w:rFonts w:eastAsia="Arial" w:cs="Arial"/>
          <w:sz w:val="22"/>
          <w:szCs w:val="22"/>
        </w:rPr>
        <w:t>iglo XXI para la autoprotección; (iii)</w:t>
      </w:r>
      <w:r w:rsidRPr="00417912">
        <w:rPr>
          <w:rFonts w:eastAsia="Arial" w:cs="Arial"/>
          <w:sz w:val="22"/>
          <w:szCs w:val="22"/>
        </w:rPr>
        <w:t xml:space="preserve"> Encuentros de fortalec</w:t>
      </w:r>
      <w:r w:rsidR="00453130" w:rsidRPr="00417912">
        <w:rPr>
          <w:rFonts w:eastAsia="Arial" w:cs="Arial"/>
          <w:sz w:val="22"/>
          <w:szCs w:val="22"/>
        </w:rPr>
        <w:t xml:space="preserve">imiento de vínculos familiares; (iv) </w:t>
      </w:r>
      <w:r w:rsidRPr="00417912">
        <w:rPr>
          <w:rFonts w:eastAsia="Arial" w:cs="Arial"/>
          <w:sz w:val="22"/>
          <w:szCs w:val="22"/>
        </w:rPr>
        <w:t>Encuentros para la prevención comu</w:t>
      </w:r>
      <w:r w:rsidR="00453130" w:rsidRPr="00417912">
        <w:rPr>
          <w:rFonts w:eastAsia="Arial" w:cs="Arial"/>
          <w:sz w:val="22"/>
          <w:szCs w:val="22"/>
        </w:rPr>
        <w:t xml:space="preserve">nitaria de riesgos específicos; y (v) </w:t>
      </w:r>
      <w:r w:rsidRPr="00417912">
        <w:rPr>
          <w:rFonts w:eastAsia="Arial" w:cs="Arial"/>
          <w:sz w:val="22"/>
          <w:szCs w:val="22"/>
        </w:rPr>
        <w:t>Sesiones de fortalecimiento intersectorial para la prevención de riesgos específicos.</w:t>
      </w:r>
    </w:p>
    <w:p w14:paraId="7F193830" w14:textId="4CBABBC7" w:rsidR="006059C7" w:rsidRPr="00417912" w:rsidRDefault="004D0BA8" w:rsidP="00417912">
      <w:pPr>
        <w:spacing w:after="160"/>
        <w:jc w:val="both"/>
        <w:rPr>
          <w:rFonts w:cs="Arial"/>
          <w:sz w:val="22"/>
          <w:szCs w:val="22"/>
        </w:rPr>
      </w:pPr>
      <w:r w:rsidRPr="00417912">
        <w:rPr>
          <w:rFonts w:eastAsia="Arial" w:cs="Arial"/>
          <w:sz w:val="22"/>
          <w:szCs w:val="22"/>
        </w:rPr>
        <w:t>De la misma manera, de forma transversal se desarrollan acciones que permiten por una parte la sistematización de la experiencia y los planes individuales de cierre y egreso.</w:t>
      </w:r>
    </w:p>
    <w:p w14:paraId="058D7F27" w14:textId="33848A3B" w:rsidR="0031466D" w:rsidRPr="00417912" w:rsidRDefault="00A35F83" w:rsidP="00A35F83">
      <w:pPr>
        <w:pStyle w:val="Ttulo2"/>
      </w:pPr>
      <w:bookmarkStart w:id="79" w:name="_Toc37164519"/>
      <w:bookmarkStart w:id="80" w:name="_Toc59709045"/>
      <w:r>
        <w:t xml:space="preserve">5.2. </w:t>
      </w:r>
      <w:r w:rsidR="006059C7" w:rsidRPr="00417912">
        <w:t>Ambientes adecuados y Seguros</w:t>
      </w:r>
      <w:bookmarkEnd w:id="79"/>
      <w:bookmarkEnd w:id="80"/>
    </w:p>
    <w:p w14:paraId="28D89EAE" w14:textId="77777777" w:rsidR="004D3F7F" w:rsidRPr="00417912" w:rsidRDefault="004D3F7F" w:rsidP="00417912">
      <w:pPr>
        <w:jc w:val="both"/>
        <w:rPr>
          <w:rFonts w:cs="Arial"/>
          <w:sz w:val="22"/>
          <w:szCs w:val="22"/>
        </w:rPr>
      </w:pPr>
    </w:p>
    <w:p w14:paraId="4E97E102" w14:textId="3089EDCB" w:rsidR="004D0BA8" w:rsidRPr="00417912" w:rsidRDefault="004D0BA8"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Los ambientes sanos y seguros preservan la salud y el bienestar de </w:t>
      </w:r>
      <w:r w:rsidR="00C447E1" w:rsidRPr="00417912">
        <w:rPr>
          <w:rFonts w:eastAsia="Arial" w:cs="Arial"/>
          <w:color w:val="000000" w:themeColor="text1"/>
          <w:sz w:val="22"/>
          <w:szCs w:val="22"/>
        </w:rPr>
        <w:t>niñas y niños</w:t>
      </w:r>
      <w:r w:rsidRPr="00417912">
        <w:rPr>
          <w:rFonts w:eastAsia="Arial" w:cs="Arial"/>
          <w:color w:val="000000" w:themeColor="text1"/>
          <w:sz w:val="22"/>
          <w:szCs w:val="22"/>
        </w:rPr>
        <w:t>, desde el reconocimiento de la importancia de entornos que promuevan estilos de vida saludables y seguro</w:t>
      </w:r>
      <w:r w:rsidR="00C447E1" w:rsidRPr="00417912">
        <w:rPr>
          <w:rFonts w:eastAsia="Arial" w:cs="Arial"/>
          <w:color w:val="000000" w:themeColor="text1"/>
          <w:sz w:val="22"/>
          <w:szCs w:val="22"/>
        </w:rPr>
        <w:t xml:space="preserve">s y </w:t>
      </w:r>
      <w:r w:rsidRPr="00417912">
        <w:rPr>
          <w:rFonts w:eastAsia="Arial" w:cs="Arial"/>
          <w:color w:val="000000" w:themeColor="text1"/>
          <w:sz w:val="22"/>
          <w:szCs w:val="22"/>
        </w:rPr>
        <w:t>el cuidado a sí mismos</w:t>
      </w:r>
      <w:r w:rsidR="00C447E1" w:rsidRPr="00417912">
        <w:rPr>
          <w:rFonts w:eastAsia="Arial" w:cs="Arial"/>
          <w:color w:val="000000" w:themeColor="text1"/>
          <w:sz w:val="22"/>
          <w:szCs w:val="22"/>
        </w:rPr>
        <w:t>,</w:t>
      </w:r>
      <w:r w:rsidRPr="00417912">
        <w:rPr>
          <w:rFonts w:eastAsia="Arial" w:cs="Arial"/>
          <w:color w:val="000000" w:themeColor="text1"/>
          <w:sz w:val="22"/>
          <w:szCs w:val="22"/>
        </w:rPr>
        <w:t xml:space="preserve"> fortaleciendo sus capacidades para la prevención de riesgos asociados con la salud física, social y emocional.</w:t>
      </w:r>
    </w:p>
    <w:p w14:paraId="339FF793" w14:textId="007E1A46" w:rsidR="004D0BA8" w:rsidRPr="00417912" w:rsidRDefault="004D0BA8"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De igual manera, es responsabilidad de</w:t>
      </w:r>
      <w:r w:rsidR="00BE67E0">
        <w:rPr>
          <w:rFonts w:eastAsia="Arial" w:cs="Arial"/>
          <w:color w:val="000000" w:themeColor="text1"/>
          <w:sz w:val="22"/>
          <w:szCs w:val="22"/>
        </w:rPr>
        <w:t>l operador</w:t>
      </w:r>
      <w:r w:rsidRPr="00417912">
        <w:rPr>
          <w:rFonts w:eastAsia="Arial" w:cs="Arial"/>
          <w:color w:val="000000" w:themeColor="text1"/>
          <w:sz w:val="22"/>
          <w:szCs w:val="22"/>
        </w:rPr>
        <w:t xml:space="preserve">, con acompañamiento del ICBF, gestionar y garantizar los espacios en los que se desarrollarán las actividades enmarcadas en la presente </w:t>
      </w:r>
      <w:r w:rsidR="00BE67E0">
        <w:rPr>
          <w:rFonts w:eastAsia="Arial" w:cs="Arial"/>
          <w:color w:val="000000" w:themeColor="text1"/>
          <w:sz w:val="22"/>
          <w:szCs w:val="22"/>
        </w:rPr>
        <w:t>E</w:t>
      </w:r>
      <w:r w:rsidRPr="00417912">
        <w:rPr>
          <w:rFonts w:eastAsia="Arial" w:cs="Arial"/>
          <w:color w:val="000000" w:themeColor="text1"/>
          <w:sz w:val="22"/>
          <w:szCs w:val="22"/>
        </w:rPr>
        <w:t xml:space="preserve">strategia, entre las que se pueden encontrar sesiones de formación, reuniones, movilizaciones sociales, actividades de cierre, en cada uno de los municipios, en los que se esté llevando a cabo el proyecto. </w:t>
      </w:r>
    </w:p>
    <w:p w14:paraId="1AE980D2" w14:textId="0181FF3F" w:rsidR="004D0BA8" w:rsidRPr="00417912" w:rsidRDefault="004D0BA8"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Estos espacios deben estar ubicados en lu</w:t>
      </w:r>
      <w:r w:rsidR="00C447E1" w:rsidRPr="00417912">
        <w:rPr>
          <w:rFonts w:eastAsia="Arial" w:cs="Arial"/>
          <w:color w:val="000000" w:themeColor="text1"/>
          <w:sz w:val="22"/>
          <w:szCs w:val="22"/>
        </w:rPr>
        <w:t xml:space="preserve">gares seguros en los cuales niñas, niños </w:t>
      </w:r>
      <w:r w:rsidRPr="00417912">
        <w:rPr>
          <w:rFonts w:eastAsia="Arial" w:cs="Arial"/>
          <w:color w:val="000000" w:themeColor="text1"/>
          <w:sz w:val="22"/>
          <w:szCs w:val="22"/>
        </w:rPr>
        <w:t xml:space="preserve">y sus familias, se sientan protegidos, para lo cual es importante la articulación con las diferentes entidades o autoridades locales, </w:t>
      </w:r>
      <w:r w:rsidR="00C447E1" w:rsidRPr="00417912">
        <w:rPr>
          <w:rFonts w:eastAsia="Arial" w:cs="Arial"/>
          <w:color w:val="000000" w:themeColor="text1"/>
          <w:sz w:val="22"/>
          <w:szCs w:val="22"/>
        </w:rPr>
        <w:t>incluida</w:t>
      </w:r>
      <w:r w:rsidRPr="00417912">
        <w:rPr>
          <w:rFonts w:eastAsia="Arial" w:cs="Arial"/>
          <w:color w:val="000000" w:themeColor="text1"/>
          <w:sz w:val="22"/>
          <w:szCs w:val="22"/>
        </w:rPr>
        <w:t xml:space="preserve"> la comunidad. Dentro de estos espacios, se puede contar con las instituciones educativas, salones comunales, bibliotecas, ludotecas, casas de la cultura, auditorios, quioscos, salones de culto religioso, salones de organizaciones no gubernamentales, escenarios deportivos, zonas al aire libre, entre otros. </w:t>
      </w:r>
    </w:p>
    <w:p w14:paraId="0AFFB788" w14:textId="77777777" w:rsidR="004D0BA8" w:rsidRPr="00417912" w:rsidRDefault="004D0BA8"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A continuación, se detallan unos requerimientos o condiciones mínimas que deben cumplir estos espacios: </w:t>
      </w:r>
    </w:p>
    <w:p w14:paraId="0F309B93" w14:textId="77777777" w:rsidR="004D0BA8" w:rsidRPr="00417912" w:rsidRDefault="004D0BA8" w:rsidP="000D2F47">
      <w:pPr>
        <w:pStyle w:val="Prrafodelista"/>
        <w:numPr>
          <w:ilvl w:val="0"/>
          <w:numId w:val="5"/>
        </w:numPr>
        <w:spacing w:after="160"/>
        <w:ind w:left="708"/>
        <w:jc w:val="both"/>
        <w:rPr>
          <w:rFonts w:eastAsia="Arial" w:cs="Arial"/>
          <w:color w:val="000000" w:themeColor="text1"/>
          <w:sz w:val="22"/>
          <w:szCs w:val="22"/>
        </w:rPr>
      </w:pPr>
      <w:r w:rsidRPr="00417912">
        <w:rPr>
          <w:rFonts w:eastAsia="Arial" w:cs="Arial"/>
          <w:color w:val="000000" w:themeColor="text1"/>
          <w:sz w:val="22"/>
          <w:szCs w:val="22"/>
        </w:rPr>
        <w:t>Con acceso a servicios sanitarios básicos.</w:t>
      </w:r>
    </w:p>
    <w:p w14:paraId="56CD0E99" w14:textId="77777777" w:rsidR="004D0BA8" w:rsidRPr="00417912" w:rsidRDefault="004D0BA8" w:rsidP="000D2F47">
      <w:pPr>
        <w:pStyle w:val="Prrafodelista"/>
        <w:numPr>
          <w:ilvl w:val="0"/>
          <w:numId w:val="5"/>
        </w:numPr>
        <w:spacing w:after="160"/>
        <w:ind w:left="708"/>
        <w:jc w:val="both"/>
        <w:rPr>
          <w:rFonts w:eastAsia="Arial" w:cs="Arial"/>
          <w:color w:val="000000" w:themeColor="text1"/>
          <w:sz w:val="22"/>
          <w:szCs w:val="22"/>
        </w:rPr>
      </w:pPr>
      <w:r w:rsidRPr="00417912">
        <w:rPr>
          <w:rFonts w:eastAsia="Arial" w:cs="Arial"/>
          <w:color w:val="000000" w:themeColor="text1"/>
          <w:sz w:val="22"/>
          <w:szCs w:val="22"/>
        </w:rPr>
        <w:t>De fácil acceso.</w:t>
      </w:r>
    </w:p>
    <w:p w14:paraId="13B5E644" w14:textId="0FED8B90" w:rsidR="004D0BA8" w:rsidRPr="00417912" w:rsidRDefault="004D0BA8" w:rsidP="000D2F47">
      <w:pPr>
        <w:pStyle w:val="Prrafodelista"/>
        <w:numPr>
          <w:ilvl w:val="0"/>
          <w:numId w:val="5"/>
        </w:numPr>
        <w:spacing w:after="160"/>
        <w:ind w:left="708"/>
        <w:jc w:val="both"/>
        <w:rPr>
          <w:rFonts w:eastAsia="Arial" w:cs="Arial"/>
          <w:color w:val="000000" w:themeColor="text1"/>
          <w:sz w:val="22"/>
          <w:szCs w:val="22"/>
        </w:rPr>
      </w:pPr>
      <w:r w:rsidRPr="00417912">
        <w:rPr>
          <w:rFonts w:eastAsia="Arial" w:cs="Arial"/>
          <w:color w:val="000000" w:themeColor="text1"/>
          <w:sz w:val="22"/>
          <w:szCs w:val="22"/>
        </w:rPr>
        <w:t>Sin riesgos o peligros previsibles para l</w:t>
      </w:r>
      <w:r w:rsidR="00BE67E0">
        <w:rPr>
          <w:rFonts w:eastAsia="Arial" w:cs="Arial"/>
          <w:color w:val="000000" w:themeColor="text1"/>
          <w:sz w:val="22"/>
          <w:szCs w:val="22"/>
        </w:rPr>
        <w:t>as niñas y niños</w:t>
      </w:r>
      <w:r w:rsidRPr="00417912">
        <w:rPr>
          <w:rFonts w:eastAsia="Arial" w:cs="Arial"/>
          <w:color w:val="000000" w:themeColor="text1"/>
          <w:sz w:val="22"/>
          <w:szCs w:val="22"/>
        </w:rPr>
        <w:t>.</w:t>
      </w:r>
    </w:p>
    <w:p w14:paraId="444F7AA5" w14:textId="77777777" w:rsidR="004D0BA8" w:rsidRPr="00417912" w:rsidRDefault="004D0BA8" w:rsidP="000D2F47">
      <w:pPr>
        <w:pStyle w:val="Prrafodelista"/>
        <w:numPr>
          <w:ilvl w:val="0"/>
          <w:numId w:val="5"/>
        </w:numPr>
        <w:spacing w:after="160"/>
        <w:ind w:left="708"/>
        <w:jc w:val="both"/>
        <w:rPr>
          <w:rFonts w:eastAsia="Arial" w:cs="Arial"/>
          <w:color w:val="000000" w:themeColor="text1"/>
          <w:sz w:val="22"/>
          <w:szCs w:val="22"/>
        </w:rPr>
      </w:pPr>
      <w:r w:rsidRPr="00417912">
        <w:rPr>
          <w:rFonts w:eastAsia="Arial" w:cs="Arial"/>
          <w:color w:val="000000" w:themeColor="text1"/>
          <w:sz w:val="22"/>
          <w:szCs w:val="22"/>
        </w:rPr>
        <w:lastRenderedPageBreak/>
        <w:t>Suficiente capacidad para el número de participantes.</w:t>
      </w:r>
    </w:p>
    <w:p w14:paraId="3820F1C5" w14:textId="77777777" w:rsidR="004D0BA8" w:rsidRPr="00417912" w:rsidRDefault="004D0BA8" w:rsidP="000D2F47">
      <w:pPr>
        <w:pStyle w:val="Prrafodelista"/>
        <w:numPr>
          <w:ilvl w:val="0"/>
          <w:numId w:val="5"/>
        </w:numPr>
        <w:spacing w:after="160"/>
        <w:ind w:left="708"/>
        <w:jc w:val="both"/>
        <w:rPr>
          <w:rFonts w:eastAsia="Arial" w:cs="Arial"/>
          <w:color w:val="000000" w:themeColor="text1"/>
          <w:sz w:val="22"/>
          <w:szCs w:val="22"/>
        </w:rPr>
      </w:pPr>
      <w:r w:rsidRPr="00417912">
        <w:rPr>
          <w:rFonts w:eastAsia="Arial" w:cs="Arial"/>
          <w:color w:val="000000" w:themeColor="text1"/>
          <w:sz w:val="22"/>
          <w:szCs w:val="22"/>
        </w:rPr>
        <w:t>Buena ventilación e iluminación.</w:t>
      </w:r>
    </w:p>
    <w:p w14:paraId="62E7E6A2" w14:textId="77777777" w:rsidR="004D0BA8" w:rsidRPr="00417912" w:rsidRDefault="004D0BA8" w:rsidP="000D2F47">
      <w:pPr>
        <w:pStyle w:val="Prrafodelista"/>
        <w:numPr>
          <w:ilvl w:val="0"/>
          <w:numId w:val="5"/>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Disponer de los servicios básicos de acueducto, alcantarillado y energía eléctrica.</w:t>
      </w:r>
    </w:p>
    <w:p w14:paraId="7587CD69" w14:textId="117F3AC4" w:rsidR="004D0BA8" w:rsidRPr="00417912" w:rsidRDefault="004D0BA8" w:rsidP="000D2F47">
      <w:pPr>
        <w:pStyle w:val="Prrafodelista"/>
        <w:numPr>
          <w:ilvl w:val="0"/>
          <w:numId w:val="5"/>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Si se atiende población con discapacidad, los espacios deberán incorporar los ajustes razonables que sean necesarios para evitar que los participantes tengan una carga desproporcionada o indebida respecto de los demás participantes sin discapacidad, de tal forma que puedan participar de manera integral, plena e inclusiva en el proyecto.</w:t>
      </w:r>
    </w:p>
    <w:p w14:paraId="75E018F2" w14:textId="77777777" w:rsidR="004D0BA8" w:rsidRPr="00417912" w:rsidRDefault="004D0BA8" w:rsidP="000D2F47">
      <w:pPr>
        <w:pStyle w:val="Prrafodelista"/>
        <w:numPr>
          <w:ilvl w:val="0"/>
          <w:numId w:val="5"/>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 De acuerdo con las normas de accesibilidad al espacio físico vigentes en Colombia.</w:t>
      </w:r>
    </w:p>
    <w:p w14:paraId="3129FA05" w14:textId="77777777" w:rsidR="004D0BA8" w:rsidRPr="00417912" w:rsidRDefault="004D0BA8" w:rsidP="000D2F47">
      <w:pPr>
        <w:pStyle w:val="Prrafodelista"/>
        <w:numPr>
          <w:ilvl w:val="0"/>
          <w:numId w:val="5"/>
        </w:num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Los espacios deben estar adecuados para uso flexible, que permita el mismo goce para todos los participantes de acuerdo con las actividades planteadas, independiente de sus particularidades físicas (diestros, zurdos, entre otras). </w:t>
      </w:r>
    </w:p>
    <w:p w14:paraId="32696044" w14:textId="77777777" w:rsidR="004D0BA8" w:rsidRPr="00417912" w:rsidRDefault="004D0BA8" w:rsidP="000D2F47">
      <w:pPr>
        <w:pStyle w:val="Prrafodelista"/>
        <w:numPr>
          <w:ilvl w:val="0"/>
          <w:numId w:val="5"/>
        </w:numPr>
        <w:spacing w:after="160"/>
        <w:jc w:val="both"/>
        <w:rPr>
          <w:rFonts w:eastAsia="Arial" w:cs="Arial"/>
          <w:color w:val="000000" w:themeColor="text1"/>
          <w:sz w:val="22"/>
          <w:szCs w:val="22"/>
        </w:rPr>
      </w:pPr>
      <w:r w:rsidRPr="00417912">
        <w:rPr>
          <w:rFonts w:eastAsia="Arial" w:cs="Arial"/>
          <w:color w:val="000000" w:themeColor="text1"/>
          <w:sz w:val="22"/>
          <w:szCs w:val="22"/>
        </w:rPr>
        <w:t>Debe haber señalización de emergencia, evacuación y punto de encuentro.</w:t>
      </w:r>
    </w:p>
    <w:p w14:paraId="0F9EF15D" w14:textId="77777777" w:rsidR="004D0BA8" w:rsidRPr="00417912" w:rsidRDefault="004D0BA8" w:rsidP="000D2F47">
      <w:pPr>
        <w:pStyle w:val="Prrafodelista"/>
        <w:numPr>
          <w:ilvl w:val="0"/>
          <w:numId w:val="5"/>
        </w:numPr>
        <w:spacing w:after="160"/>
        <w:jc w:val="both"/>
        <w:rPr>
          <w:rFonts w:eastAsia="Arial" w:cs="Arial"/>
          <w:color w:val="000000" w:themeColor="text1"/>
          <w:sz w:val="22"/>
          <w:szCs w:val="22"/>
        </w:rPr>
      </w:pPr>
      <w:r w:rsidRPr="00417912">
        <w:rPr>
          <w:rFonts w:eastAsia="Arial" w:cs="Arial"/>
          <w:color w:val="000000" w:themeColor="text1"/>
          <w:sz w:val="22"/>
          <w:szCs w:val="22"/>
        </w:rPr>
        <w:t>Los cables deben estar cubiertos.</w:t>
      </w:r>
    </w:p>
    <w:p w14:paraId="5F9E3C66" w14:textId="77777777" w:rsidR="004D0BA8" w:rsidRPr="00417912" w:rsidRDefault="004D0BA8" w:rsidP="000D2F47">
      <w:pPr>
        <w:pStyle w:val="Prrafodelista"/>
        <w:numPr>
          <w:ilvl w:val="0"/>
          <w:numId w:val="5"/>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Las ventanas deben permanecer limpias, sin vidrios rotos y con posibilidad de asegurarse. </w:t>
      </w:r>
    </w:p>
    <w:p w14:paraId="547FF70F" w14:textId="77777777" w:rsidR="004D0BA8" w:rsidRPr="00417912" w:rsidRDefault="004D0BA8" w:rsidP="000D2F47">
      <w:pPr>
        <w:pStyle w:val="Prrafodelista"/>
        <w:numPr>
          <w:ilvl w:val="0"/>
          <w:numId w:val="5"/>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No debe haber roedores, moscas, cucarachas, ni otro tipo de plagas.</w:t>
      </w:r>
    </w:p>
    <w:p w14:paraId="4C35EAC4" w14:textId="77777777" w:rsidR="004D0BA8" w:rsidRPr="00417912" w:rsidRDefault="004D0BA8" w:rsidP="000D2F47">
      <w:pPr>
        <w:pStyle w:val="Prrafodelista"/>
        <w:numPr>
          <w:ilvl w:val="0"/>
          <w:numId w:val="5"/>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Se debe contar con un espacio adecuado y dotado para el almacenamiento temporal de residuos sólidos, ordinarios y aprovechables con un plan de manejo de basuras de acuerdo con la normatividad vigente.</w:t>
      </w:r>
    </w:p>
    <w:p w14:paraId="4B7C45C2" w14:textId="550DF977" w:rsidR="004D0BA8" w:rsidRPr="00417912" w:rsidRDefault="004D0BA8" w:rsidP="000D2F47">
      <w:pPr>
        <w:pStyle w:val="Prrafodelista"/>
        <w:numPr>
          <w:ilvl w:val="0"/>
          <w:numId w:val="5"/>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Se deberá tener disponible un extintor y botiquín en el momento de</w:t>
      </w:r>
      <w:r w:rsidR="00BE67E0">
        <w:rPr>
          <w:rFonts w:eastAsia="Arial" w:cs="Arial"/>
          <w:color w:val="000000" w:themeColor="text1"/>
          <w:sz w:val="22"/>
          <w:szCs w:val="22"/>
        </w:rPr>
        <w:t>l desarrollo de</w:t>
      </w:r>
      <w:r w:rsidRPr="00417912">
        <w:rPr>
          <w:rFonts w:eastAsia="Arial" w:cs="Arial"/>
          <w:color w:val="000000" w:themeColor="text1"/>
          <w:sz w:val="22"/>
          <w:szCs w:val="22"/>
        </w:rPr>
        <w:t xml:space="preserve"> las sesiones</w:t>
      </w:r>
      <w:r w:rsidR="00BE67E0">
        <w:rPr>
          <w:rFonts w:eastAsia="Arial" w:cs="Arial"/>
          <w:color w:val="000000" w:themeColor="text1"/>
          <w:sz w:val="22"/>
          <w:szCs w:val="22"/>
        </w:rPr>
        <w:t>.</w:t>
      </w:r>
      <w:r w:rsidRPr="00417912">
        <w:rPr>
          <w:rFonts w:eastAsia="Arial" w:cs="Arial"/>
          <w:color w:val="000000" w:themeColor="text1"/>
          <w:sz w:val="22"/>
          <w:szCs w:val="22"/>
        </w:rPr>
        <w:t xml:space="preserve"> </w:t>
      </w:r>
    </w:p>
    <w:p w14:paraId="798CF42C" w14:textId="06D18D2D" w:rsidR="004D0BA8" w:rsidRPr="00417912" w:rsidRDefault="004D0BA8" w:rsidP="00A35F83">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Los espacios podrán ser bajo techo o al aire libre, dependiendo de las condiciones que </w:t>
      </w:r>
      <w:r w:rsidR="00B2735C">
        <w:rPr>
          <w:rFonts w:eastAsia="Arial" w:cs="Arial"/>
          <w:color w:val="000000" w:themeColor="text1"/>
          <w:sz w:val="22"/>
          <w:szCs w:val="22"/>
        </w:rPr>
        <w:t>el operador</w:t>
      </w:r>
      <w:r w:rsidRPr="00417912">
        <w:rPr>
          <w:rFonts w:eastAsia="Arial" w:cs="Arial"/>
          <w:color w:val="000000" w:themeColor="text1"/>
          <w:sz w:val="22"/>
          <w:szCs w:val="22"/>
        </w:rPr>
        <w:t xml:space="preserve"> requiera para el buen desarrollo del componente o metodología y del trabajo con las </w:t>
      </w:r>
      <w:r w:rsidR="00B2735C">
        <w:rPr>
          <w:rFonts w:eastAsia="Arial" w:cs="Arial"/>
          <w:color w:val="000000" w:themeColor="text1"/>
          <w:sz w:val="22"/>
          <w:szCs w:val="22"/>
        </w:rPr>
        <w:t>niñas, niños</w:t>
      </w:r>
      <w:r w:rsidRPr="00417912">
        <w:rPr>
          <w:rFonts w:eastAsia="Arial" w:cs="Arial"/>
          <w:color w:val="000000" w:themeColor="text1"/>
          <w:sz w:val="22"/>
          <w:szCs w:val="22"/>
        </w:rPr>
        <w:t>, sus familias y comunidades, que en todo caso garantizarán las condiciones mínimas de seguridad y salubridad.</w:t>
      </w:r>
    </w:p>
    <w:p w14:paraId="2F802DE0" w14:textId="6B8CD671" w:rsidR="004D0BA8" w:rsidRPr="00417912" w:rsidRDefault="004D0BA8" w:rsidP="00A35F83">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Así mismo, los salones o espacios dispuestos y gestionados por </w:t>
      </w:r>
      <w:r w:rsidR="003629BA">
        <w:rPr>
          <w:rFonts w:eastAsia="Arial" w:cs="Arial"/>
          <w:color w:val="000000" w:themeColor="text1"/>
          <w:sz w:val="22"/>
          <w:szCs w:val="22"/>
        </w:rPr>
        <w:t>el operador</w:t>
      </w:r>
      <w:r w:rsidRPr="00417912">
        <w:rPr>
          <w:rFonts w:eastAsia="Arial" w:cs="Arial"/>
          <w:color w:val="000000" w:themeColor="text1"/>
          <w:sz w:val="22"/>
          <w:szCs w:val="22"/>
        </w:rPr>
        <w:t xml:space="preserve"> en cada uno de los territorios podrán ser comunitarios o privados, y su consecución deberá ser realizada en cumplimiento de los trámites y procedimientos que se requieran para su uso legítimo.</w:t>
      </w:r>
    </w:p>
    <w:p w14:paraId="78885E80" w14:textId="4B3BD8D1" w:rsidR="004D0BA8" w:rsidRPr="00417912" w:rsidRDefault="004D3F7F" w:rsidP="000C147A">
      <w:pPr>
        <w:spacing w:after="160"/>
        <w:jc w:val="center"/>
        <w:rPr>
          <w:rFonts w:eastAsia="Arial" w:cs="Arial"/>
          <w:b/>
          <w:bCs/>
          <w:color w:val="000000" w:themeColor="text1"/>
          <w:sz w:val="22"/>
          <w:szCs w:val="22"/>
        </w:rPr>
      </w:pPr>
      <w:r w:rsidRPr="00417912">
        <w:rPr>
          <w:rFonts w:eastAsia="Arial" w:cs="Arial"/>
          <w:b/>
          <w:bCs/>
          <w:color w:val="000000" w:themeColor="text1"/>
          <w:sz w:val="22"/>
          <w:szCs w:val="22"/>
        </w:rPr>
        <w:t>Tabla</w:t>
      </w:r>
      <w:r w:rsidR="00A35F83">
        <w:rPr>
          <w:rFonts w:eastAsia="Arial" w:cs="Arial"/>
          <w:b/>
          <w:bCs/>
          <w:color w:val="000000" w:themeColor="text1"/>
          <w:sz w:val="22"/>
          <w:szCs w:val="22"/>
        </w:rPr>
        <w:t xml:space="preserve"> No 4</w:t>
      </w:r>
      <w:r w:rsidR="004D0BA8" w:rsidRPr="00417912">
        <w:rPr>
          <w:rFonts w:eastAsia="Arial" w:cs="Arial"/>
          <w:b/>
          <w:bCs/>
          <w:color w:val="000000" w:themeColor="text1"/>
          <w:sz w:val="22"/>
          <w:szCs w:val="22"/>
        </w:rPr>
        <w:t xml:space="preserve">. </w:t>
      </w:r>
      <w:bookmarkStart w:id="81" w:name="_Hlk59689819"/>
      <w:r w:rsidR="004D0BA8" w:rsidRPr="00417912">
        <w:rPr>
          <w:rFonts w:eastAsia="Arial" w:cs="Arial"/>
          <w:b/>
          <w:bCs/>
          <w:color w:val="000000" w:themeColor="text1"/>
          <w:sz w:val="22"/>
          <w:szCs w:val="22"/>
        </w:rPr>
        <w:t>Garantía de los espacios</w:t>
      </w:r>
      <w:bookmarkEnd w:id="81"/>
    </w:p>
    <w:tbl>
      <w:tblPr>
        <w:tblStyle w:val="Tablaconcuadrcula"/>
        <w:tblW w:w="0" w:type="auto"/>
        <w:tblLook w:val="04A0" w:firstRow="1" w:lastRow="0" w:firstColumn="1" w:lastColumn="0" w:noHBand="0" w:noVBand="1"/>
      </w:tblPr>
      <w:tblGrid>
        <w:gridCol w:w="7904"/>
        <w:gridCol w:w="2565"/>
      </w:tblGrid>
      <w:tr w:rsidR="00C447E1" w:rsidRPr="00417912" w14:paraId="67EC0B8D" w14:textId="77777777" w:rsidTr="000C147A">
        <w:tc>
          <w:tcPr>
            <w:tcW w:w="7905" w:type="dxa"/>
            <w:shd w:val="clear" w:color="auto" w:fill="D9D9D9" w:themeFill="background1" w:themeFillShade="D9"/>
          </w:tcPr>
          <w:p w14:paraId="229E523B" w14:textId="7F2B845D" w:rsidR="004D0BA8" w:rsidRPr="00417912" w:rsidRDefault="00A35F83" w:rsidP="000C147A">
            <w:pPr>
              <w:spacing w:after="160"/>
              <w:jc w:val="center"/>
              <w:rPr>
                <w:rFonts w:eastAsia="Arial" w:cs="Arial"/>
                <w:b/>
                <w:bCs/>
                <w:color w:val="000000" w:themeColor="text1"/>
                <w:sz w:val="22"/>
                <w:szCs w:val="22"/>
              </w:rPr>
            </w:pPr>
            <w:r>
              <w:rPr>
                <w:rFonts w:eastAsia="Arial" w:cs="Arial"/>
                <w:b/>
                <w:bCs/>
                <w:color w:val="000000" w:themeColor="text1"/>
                <w:sz w:val="22"/>
                <w:szCs w:val="22"/>
              </w:rPr>
              <w:t>Aspectos a considerar</w:t>
            </w:r>
          </w:p>
        </w:tc>
        <w:tc>
          <w:tcPr>
            <w:tcW w:w="2565" w:type="dxa"/>
            <w:shd w:val="clear" w:color="auto" w:fill="D9D9D9" w:themeFill="background1" w:themeFillShade="D9"/>
          </w:tcPr>
          <w:p w14:paraId="2EC5737B" w14:textId="77777777" w:rsidR="004D0BA8" w:rsidRPr="00417912" w:rsidRDefault="004D0BA8" w:rsidP="000C147A">
            <w:pPr>
              <w:spacing w:after="160"/>
              <w:jc w:val="center"/>
              <w:rPr>
                <w:rFonts w:eastAsia="Arial" w:cs="Arial"/>
                <w:b/>
                <w:bCs/>
                <w:color w:val="000000" w:themeColor="text1"/>
                <w:sz w:val="22"/>
                <w:szCs w:val="22"/>
              </w:rPr>
            </w:pPr>
            <w:r w:rsidRPr="00417912">
              <w:rPr>
                <w:rFonts w:eastAsia="Arial" w:cs="Arial"/>
                <w:b/>
                <w:bCs/>
                <w:color w:val="000000" w:themeColor="text1"/>
                <w:sz w:val="22"/>
                <w:szCs w:val="22"/>
              </w:rPr>
              <w:t>Responsable</w:t>
            </w:r>
          </w:p>
        </w:tc>
      </w:tr>
      <w:tr w:rsidR="00C447E1" w:rsidRPr="00417912" w14:paraId="2E8F9E79" w14:textId="77777777" w:rsidTr="00C447E1">
        <w:tc>
          <w:tcPr>
            <w:tcW w:w="7905" w:type="dxa"/>
          </w:tcPr>
          <w:p w14:paraId="65840034" w14:textId="77777777" w:rsidR="004D0BA8" w:rsidRPr="00417912" w:rsidRDefault="004D0BA8"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Gestionar los espacios para los encuentros con las autoridades municipales, organizaciones civiles/ sociales, agremiaciones o las diferentes secretarías de las entidades territoriales, autoridades tradicionales, entre otros.</w:t>
            </w:r>
          </w:p>
        </w:tc>
        <w:tc>
          <w:tcPr>
            <w:tcW w:w="2565" w:type="dxa"/>
          </w:tcPr>
          <w:p w14:paraId="1408BEE2" w14:textId="77777777" w:rsidR="004D0BA8" w:rsidRPr="00417912" w:rsidRDefault="004D0BA8"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Prestador del servicio, Centro Zonal y Dirección Regional</w:t>
            </w:r>
          </w:p>
        </w:tc>
      </w:tr>
      <w:tr w:rsidR="00C447E1" w:rsidRPr="00417912" w14:paraId="7BCFA424" w14:textId="77777777" w:rsidTr="00C447E1">
        <w:tc>
          <w:tcPr>
            <w:tcW w:w="7905" w:type="dxa"/>
          </w:tcPr>
          <w:p w14:paraId="56BF4E8A" w14:textId="77777777" w:rsidR="004D0BA8" w:rsidRPr="00417912" w:rsidRDefault="004D0BA8"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Suscribir acta de compromiso con la entidad, institución u organización con la que se gestionó el espacio para el desarrollo de los talleres. </w:t>
            </w:r>
          </w:p>
        </w:tc>
        <w:tc>
          <w:tcPr>
            <w:tcW w:w="2565" w:type="dxa"/>
          </w:tcPr>
          <w:p w14:paraId="0434E206" w14:textId="77777777" w:rsidR="004D0BA8" w:rsidRPr="00417912" w:rsidRDefault="004D0BA8"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Prestador del servicio</w:t>
            </w:r>
          </w:p>
        </w:tc>
      </w:tr>
      <w:tr w:rsidR="00C447E1" w:rsidRPr="00417912" w14:paraId="4E5D03C7" w14:textId="77777777" w:rsidTr="00C447E1">
        <w:tc>
          <w:tcPr>
            <w:tcW w:w="7905" w:type="dxa"/>
          </w:tcPr>
          <w:p w14:paraId="67D90079" w14:textId="77777777" w:rsidR="004D0BA8" w:rsidRPr="00417912" w:rsidRDefault="004D0BA8"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Garantizar con el apoyo de las autoridades locales y con la participación de la comunidad, las medidas de seguridad, higiene, capacidad locativa de </w:t>
            </w:r>
            <w:r w:rsidRPr="00417912">
              <w:rPr>
                <w:rFonts w:eastAsia="Arial" w:cs="Arial"/>
                <w:color w:val="000000" w:themeColor="text1"/>
                <w:sz w:val="22"/>
                <w:szCs w:val="22"/>
              </w:rPr>
              <w:lastRenderedPageBreak/>
              <w:t>espacios y planes de prevención de emergencias y ubicación.</w:t>
            </w:r>
          </w:p>
        </w:tc>
        <w:tc>
          <w:tcPr>
            <w:tcW w:w="2565" w:type="dxa"/>
          </w:tcPr>
          <w:p w14:paraId="0AF4047E" w14:textId="77777777" w:rsidR="004D0BA8" w:rsidRPr="00417912" w:rsidRDefault="004D0BA8"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lastRenderedPageBreak/>
              <w:t>Prestador del servicio</w:t>
            </w:r>
          </w:p>
        </w:tc>
      </w:tr>
    </w:tbl>
    <w:p w14:paraId="32616B4D" w14:textId="77777777" w:rsidR="000C147A" w:rsidRDefault="000C147A" w:rsidP="00417912">
      <w:pPr>
        <w:spacing w:after="160"/>
        <w:jc w:val="both"/>
        <w:rPr>
          <w:rFonts w:eastAsia="Arial" w:cs="Arial"/>
          <w:b/>
          <w:bCs/>
          <w:color w:val="000000" w:themeColor="text1"/>
          <w:sz w:val="22"/>
          <w:szCs w:val="22"/>
        </w:rPr>
      </w:pPr>
    </w:p>
    <w:p w14:paraId="7329D239" w14:textId="0804D491" w:rsidR="00C447E1" w:rsidRDefault="004D3F7F" w:rsidP="00417912">
      <w:pPr>
        <w:spacing w:after="160"/>
        <w:jc w:val="both"/>
        <w:rPr>
          <w:rFonts w:eastAsia="Arial" w:cs="Arial"/>
          <w:color w:val="000000" w:themeColor="text1"/>
          <w:sz w:val="22"/>
          <w:szCs w:val="22"/>
        </w:rPr>
      </w:pPr>
      <w:r w:rsidRPr="00417912">
        <w:rPr>
          <w:rFonts w:eastAsia="Arial" w:cs="Arial"/>
          <w:b/>
          <w:bCs/>
          <w:color w:val="000000" w:themeColor="text1"/>
          <w:sz w:val="22"/>
          <w:szCs w:val="22"/>
        </w:rPr>
        <w:t>Nota</w:t>
      </w:r>
      <w:r w:rsidR="000C147A">
        <w:rPr>
          <w:rFonts w:eastAsia="Arial" w:cs="Arial"/>
          <w:b/>
          <w:bCs/>
          <w:color w:val="000000" w:themeColor="text1"/>
          <w:sz w:val="22"/>
          <w:szCs w:val="22"/>
        </w:rPr>
        <w:t xml:space="preserve"> 4</w:t>
      </w:r>
      <w:r w:rsidRPr="00417912">
        <w:rPr>
          <w:rFonts w:eastAsia="Arial" w:cs="Arial"/>
          <w:b/>
          <w:bCs/>
          <w:color w:val="000000" w:themeColor="text1"/>
          <w:sz w:val="22"/>
          <w:szCs w:val="22"/>
        </w:rPr>
        <w:t>:</w:t>
      </w:r>
      <w:r w:rsidR="004D0BA8" w:rsidRPr="00417912">
        <w:rPr>
          <w:rFonts w:eastAsia="Arial" w:cs="Arial"/>
          <w:color w:val="000000" w:themeColor="text1"/>
          <w:sz w:val="22"/>
          <w:szCs w:val="22"/>
        </w:rPr>
        <w:t xml:space="preserve"> La Estrategia al no ser concebida como un servicio </w:t>
      </w:r>
      <w:r w:rsidR="000C147A" w:rsidRPr="00417912">
        <w:rPr>
          <w:rFonts w:eastAsia="Arial" w:cs="Arial"/>
          <w:color w:val="000000" w:themeColor="text1"/>
          <w:sz w:val="22"/>
          <w:szCs w:val="22"/>
        </w:rPr>
        <w:t>cont</w:t>
      </w:r>
      <w:r w:rsidR="000C147A">
        <w:rPr>
          <w:rFonts w:eastAsia="Arial" w:cs="Arial"/>
          <w:color w:val="000000" w:themeColor="text1"/>
          <w:sz w:val="22"/>
          <w:szCs w:val="22"/>
        </w:rPr>
        <w:t>inuo</w:t>
      </w:r>
      <w:r w:rsidR="004D0BA8" w:rsidRPr="00417912">
        <w:rPr>
          <w:rFonts w:eastAsia="Arial" w:cs="Arial"/>
          <w:color w:val="000000" w:themeColor="text1"/>
          <w:sz w:val="22"/>
          <w:szCs w:val="22"/>
        </w:rPr>
        <w:t xml:space="preserve"> y permanente durante todos los días y semanas de la vigencia, no contempla un rubro de arrendamiento, por lo que será necesario gestionar los espacios donde se realizarán los encuentros. Es posible que sea siempre en un mismo lugar o que de acuerdo con la actividad específica</w:t>
      </w:r>
      <w:r w:rsidR="000C147A">
        <w:rPr>
          <w:rFonts w:eastAsia="Arial" w:cs="Arial"/>
          <w:color w:val="000000" w:themeColor="text1"/>
          <w:sz w:val="22"/>
          <w:szCs w:val="22"/>
        </w:rPr>
        <w:t>,</w:t>
      </w:r>
      <w:r w:rsidR="004D0BA8" w:rsidRPr="00417912">
        <w:rPr>
          <w:rFonts w:eastAsia="Arial" w:cs="Arial"/>
          <w:color w:val="000000" w:themeColor="text1"/>
          <w:sz w:val="22"/>
          <w:szCs w:val="22"/>
        </w:rPr>
        <w:t xml:space="preserve"> se logren gestionar lugares diferentes</w:t>
      </w:r>
      <w:r w:rsidR="000C147A">
        <w:rPr>
          <w:rFonts w:eastAsia="Arial" w:cs="Arial"/>
          <w:color w:val="000000" w:themeColor="text1"/>
          <w:sz w:val="22"/>
          <w:szCs w:val="22"/>
        </w:rPr>
        <w:t>, siempre y cuando cumplas con las condiciones mínimas descritas. S</w:t>
      </w:r>
      <w:r w:rsidR="004D0BA8" w:rsidRPr="00417912">
        <w:rPr>
          <w:rFonts w:eastAsia="Arial" w:cs="Arial"/>
          <w:color w:val="000000" w:themeColor="text1"/>
          <w:sz w:val="22"/>
          <w:szCs w:val="22"/>
        </w:rPr>
        <w:t>e podrá incluir dentro de los gastos administrativos algun</w:t>
      </w:r>
      <w:r w:rsidR="000C147A">
        <w:rPr>
          <w:rFonts w:eastAsia="Arial" w:cs="Arial"/>
          <w:color w:val="000000" w:themeColor="text1"/>
          <w:sz w:val="22"/>
          <w:szCs w:val="22"/>
        </w:rPr>
        <w:t>o</w:t>
      </w:r>
      <w:r w:rsidR="004D0BA8" w:rsidRPr="00417912">
        <w:rPr>
          <w:rFonts w:eastAsia="Arial" w:cs="Arial"/>
          <w:color w:val="000000" w:themeColor="text1"/>
          <w:sz w:val="22"/>
          <w:szCs w:val="22"/>
        </w:rPr>
        <w:t xml:space="preserve">s </w:t>
      </w:r>
      <w:r w:rsidR="000C147A">
        <w:rPr>
          <w:rFonts w:eastAsia="Arial" w:cs="Arial"/>
          <w:color w:val="000000" w:themeColor="text1"/>
          <w:sz w:val="22"/>
          <w:szCs w:val="22"/>
        </w:rPr>
        <w:t xml:space="preserve">mantenimientos o </w:t>
      </w:r>
      <w:r w:rsidR="004D0BA8" w:rsidRPr="00417912">
        <w:rPr>
          <w:rFonts w:eastAsia="Arial" w:cs="Arial"/>
          <w:color w:val="000000" w:themeColor="text1"/>
          <w:sz w:val="22"/>
          <w:szCs w:val="22"/>
        </w:rPr>
        <w:t>reparaciones locativas</w:t>
      </w:r>
      <w:r w:rsidR="000C147A">
        <w:rPr>
          <w:rFonts w:eastAsia="Arial" w:cs="Arial"/>
          <w:color w:val="000000" w:themeColor="text1"/>
          <w:sz w:val="22"/>
          <w:szCs w:val="22"/>
        </w:rPr>
        <w:t xml:space="preserve">, </w:t>
      </w:r>
      <w:r w:rsidR="004D0BA8" w:rsidRPr="00417912">
        <w:rPr>
          <w:rFonts w:eastAsia="Arial" w:cs="Arial"/>
          <w:color w:val="000000" w:themeColor="text1"/>
          <w:sz w:val="22"/>
          <w:szCs w:val="22"/>
        </w:rPr>
        <w:t>en contraprestación a la utilización de dicho espacio</w:t>
      </w:r>
      <w:r w:rsidR="000C147A">
        <w:rPr>
          <w:rFonts w:eastAsia="Arial" w:cs="Arial"/>
          <w:color w:val="000000" w:themeColor="text1"/>
          <w:sz w:val="22"/>
          <w:szCs w:val="22"/>
        </w:rPr>
        <w:t>;</w:t>
      </w:r>
      <w:r w:rsidR="004D0BA8" w:rsidRPr="00417912">
        <w:rPr>
          <w:rFonts w:eastAsia="Arial" w:cs="Arial"/>
          <w:color w:val="000000" w:themeColor="text1"/>
          <w:sz w:val="22"/>
          <w:szCs w:val="22"/>
        </w:rPr>
        <w:t xml:space="preserve"> siempre y cuando </w:t>
      </w:r>
      <w:r w:rsidR="000C147A">
        <w:rPr>
          <w:rFonts w:eastAsia="Arial" w:cs="Arial"/>
          <w:color w:val="000000" w:themeColor="text1"/>
          <w:sz w:val="22"/>
          <w:szCs w:val="22"/>
        </w:rPr>
        <w:t>el operador presente la propuesta debidamente justificada</w:t>
      </w:r>
      <w:r w:rsidR="004D0BA8" w:rsidRPr="00417912">
        <w:rPr>
          <w:rFonts w:eastAsia="Arial" w:cs="Arial"/>
          <w:color w:val="000000" w:themeColor="text1"/>
          <w:sz w:val="22"/>
          <w:szCs w:val="22"/>
        </w:rPr>
        <w:t xml:space="preserve"> y</w:t>
      </w:r>
      <w:r w:rsidR="000C147A">
        <w:rPr>
          <w:rFonts w:eastAsia="Arial" w:cs="Arial"/>
          <w:color w:val="000000" w:themeColor="text1"/>
          <w:sz w:val="22"/>
          <w:szCs w:val="22"/>
        </w:rPr>
        <w:t xml:space="preserve"> sea aprobada</w:t>
      </w:r>
      <w:r w:rsidR="004D0BA8" w:rsidRPr="00417912">
        <w:rPr>
          <w:rFonts w:eastAsia="Arial" w:cs="Arial"/>
          <w:color w:val="000000" w:themeColor="text1"/>
          <w:sz w:val="22"/>
          <w:szCs w:val="22"/>
        </w:rPr>
        <w:t xml:space="preserve"> por el supervisor del contrato o convenio. </w:t>
      </w:r>
    </w:p>
    <w:p w14:paraId="3C5B6EDB" w14:textId="67417CDA" w:rsidR="00684775" w:rsidRDefault="00684775" w:rsidP="00417912">
      <w:pPr>
        <w:spacing w:after="160"/>
        <w:jc w:val="both"/>
        <w:rPr>
          <w:rFonts w:eastAsia="Arial" w:cs="Arial"/>
          <w:color w:val="000000" w:themeColor="text1"/>
          <w:sz w:val="22"/>
          <w:szCs w:val="22"/>
        </w:rPr>
      </w:pPr>
      <w:r w:rsidRPr="00684775">
        <w:rPr>
          <w:rFonts w:eastAsia="Arial" w:cs="Arial"/>
          <w:color w:val="000000" w:themeColor="text1"/>
          <w:sz w:val="22"/>
          <w:szCs w:val="22"/>
        </w:rPr>
        <w:t>Cuando el tipo de atención sea no presencial, el operador deberá garantizar los espacios virtuales o remotos</w:t>
      </w:r>
      <w:r>
        <w:rPr>
          <w:rFonts w:eastAsia="Arial" w:cs="Arial"/>
          <w:color w:val="000000" w:themeColor="text1"/>
          <w:sz w:val="22"/>
          <w:szCs w:val="22"/>
        </w:rPr>
        <w:t>, así como</w:t>
      </w:r>
      <w:r w:rsidRPr="00684775">
        <w:rPr>
          <w:rFonts w:eastAsia="Arial" w:cs="Arial"/>
          <w:color w:val="000000" w:themeColor="text1"/>
          <w:sz w:val="22"/>
          <w:szCs w:val="22"/>
        </w:rPr>
        <w:t xml:space="preserve"> el material con los contenidos técnicos y las orientaciones</w:t>
      </w:r>
      <w:r>
        <w:rPr>
          <w:rFonts w:eastAsia="Arial" w:cs="Arial"/>
          <w:color w:val="000000" w:themeColor="text1"/>
          <w:sz w:val="22"/>
          <w:szCs w:val="22"/>
        </w:rPr>
        <w:t xml:space="preserve"> necesarias</w:t>
      </w:r>
      <w:r w:rsidRPr="00684775">
        <w:rPr>
          <w:rFonts w:eastAsia="Arial" w:cs="Arial"/>
          <w:color w:val="000000" w:themeColor="text1"/>
          <w:sz w:val="22"/>
          <w:szCs w:val="22"/>
        </w:rPr>
        <w:t xml:space="preserve"> para el adecuado desarrollo de los temas y de las actividades en el marco de los encuentros, con las niñas, los niños y sus familias.</w:t>
      </w:r>
    </w:p>
    <w:p w14:paraId="565FACC2" w14:textId="77777777" w:rsidR="00684775" w:rsidRPr="00417912" w:rsidRDefault="00684775" w:rsidP="00417912">
      <w:pPr>
        <w:spacing w:after="160"/>
        <w:jc w:val="both"/>
        <w:rPr>
          <w:rFonts w:eastAsia="Arial" w:cs="Arial"/>
          <w:color w:val="000000" w:themeColor="text1"/>
          <w:sz w:val="22"/>
          <w:szCs w:val="22"/>
        </w:rPr>
      </w:pPr>
    </w:p>
    <w:p w14:paraId="12A5124E" w14:textId="38AB5838" w:rsidR="00F6660B" w:rsidRPr="00417912" w:rsidRDefault="002F5656" w:rsidP="002F5656">
      <w:pPr>
        <w:pStyle w:val="Ttulo2"/>
      </w:pPr>
      <w:bookmarkStart w:id="82" w:name="_Toc37164520"/>
      <w:bookmarkStart w:id="83" w:name="_Toc59709046"/>
      <w:r>
        <w:t xml:space="preserve">5.3. </w:t>
      </w:r>
      <w:r w:rsidR="006059C7" w:rsidRPr="00417912">
        <w:t>Talento Humano</w:t>
      </w:r>
      <w:bookmarkEnd w:id="82"/>
      <w:bookmarkEnd w:id="83"/>
    </w:p>
    <w:p w14:paraId="5249F04F" w14:textId="77777777" w:rsidR="00AA2EDC" w:rsidRPr="00417912" w:rsidRDefault="00AA2EDC" w:rsidP="00417912">
      <w:pPr>
        <w:pStyle w:val="Subttulo"/>
        <w:ind w:left="1146"/>
        <w:jc w:val="both"/>
        <w:rPr>
          <w:rFonts w:cs="Arial"/>
          <w:sz w:val="22"/>
          <w:szCs w:val="22"/>
        </w:rPr>
      </w:pPr>
    </w:p>
    <w:p w14:paraId="38C1F406" w14:textId="5C1A1F5F" w:rsidR="00AB49BA" w:rsidRPr="00AB49BA" w:rsidRDefault="00AB49BA" w:rsidP="00AB49BA">
      <w:pPr>
        <w:spacing w:after="160"/>
        <w:jc w:val="both"/>
        <w:rPr>
          <w:rFonts w:eastAsia="Arial" w:cs="Arial"/>
          <w:color w:val="000000" w:themeColor="text1"/>
          <w:sz w:val="22"/>
          <w:szCs w:val="22"/>
        </w:rPr>
      </w:pPr>
      <w:r>
        <w:rPr>
          <w:rFonts w:eastAsia="Arial" w:cs="Arial"/>
          <w:color w:val="000000" w:themeColor="text1"/>
          <w:sz w:val="22"/>
          <w:szCs w:val="22"/>
        </w:rPr>
        <w:t>El operador</w:t>
      </w:r>
      <w:r w:rsidRPr="00AB49BA">
        <w:rPr>
          <w:rFonts w:eastAsia="Arial" w:cs="Arial"/>
          <w:color w:val="000000" w:themeColor="text1"/>
          <w:sz w:val="22"/>
          <w:szCs w:val="22"/>
        </w:rPr>
        <w:t xml:space="preserve"> tiene la facultad de conformar bajo su propia autonomía y responsabilidad laboral el equipo de trabajo que le permita garantizar las actividades metodológicas, administrativas y de apoyo, de acuerdo con los perfiles definidos en este </w:t>
      </w:r>
      <w:r>
        <w:rPr>
          <w:rFonts w:eastAsia="Arial" w:cs="Arial"/>
          <w:color w:val="000000" w:themeColor="text1"/>
          <w:sz w:val="22"/>
          <w:szCs w:val="22"/>
        </w:rPr>
        <w:t>M</w:t>
      </w:r>
      <w:r w:rsidRPr="00AB49BA">
        <w:rPr>
          <w:rFonts w:eastAsia="Arial" w:cs="Arial"/>
          <w:color w:val="000000" w:themeColor="text1"/>
          <w:sz w:val="22"/>
          <w:szCs w:val="22"/>
        </w:rPr>
        <w:t xml:space="preserve">anual y con los requerimientos y las necesidades de la implementación en el territorio. </w:t>
      </w:r>
    </w:p>
    <w:p w14:paraId="10BA412C" w14:textId="4FE3910E" w:rsidR="00AB49BA" w:rsidRDefault="00AB49BA" w:rsidP="00AB49BA">
      <w:pPr>
        <w:spacing w:after="160"/>
        <w:jc w:val="both"/>
        <w:rPr>
          <w:rFonts w:eastAsia="Arial" w:cs="Arial"/>
          <w:color w:val="000000" w:themeColor="text1"/>
          <w:sz w:val="22"/>
          <w:szCs w:val="22"/>
        </w:rPr>
      </w:pPr>
      <w:r w:rsidRPr="00AB49BA">
        <w:rPr>
          <w:rFonts w:eastAsia="Arial" w:cs="Arial"/>
          <w:color w:val="000000" w:themeColor="text1"/>
          <w:sz w:val="22"/>
          <w:szCs w:val="22"/>
        </w:rPr>
        <w:t>La contratación del equipo de trabajo, en los casos en que resulte viable, se realizará aprovechando el talento local de los territorios focalizados, con el ánimo de fortalecer el enfoque territorial de las acciones, la adaptación de los lenguajes y metodologías a las dinámicas locales y así mismo, contribuir al fortalecimiento de las capacidades de los territorios en el trabajo en torno a los derechos de las niñas</w:t>
      </w:r>
      <w:r>
        <w:rPr>
          <w:rFonts w:eastAsia="Arial" w:cs="Arial"/>
          <w:color w:val="000000" w:themeColor="text1"/>
          <w:sz w:val="22"/>
          <w:szCs w:val="22"/>
        </w:rPr>
        <w:t xml:space="preserve"> y</w:t>
      </w:r>
      <w:r w:rsidRPr="00AB49BA">
        <w:rPr>
          <w:rFonts w:eastAsia="Arial" w:cs="Arial"/>
          <w:color w:val="000000" w:themeColor="text1"/>
          <w:sz w:val="22"/>
          <w:szCs w:val="22"/>
        </w:rPr>
        <w:t xml:space="preserve"> niños</w:t>
      </w:r>
      <w:r>
        <w:rPr>
          <w:rFonts w:eastAsia="Arial" w:cs="Arial"/>
          <w:color w:val="000000" w:themeColor="text1"/>
          <w:sz w:val="22"/>
          <w:szCs w:val="22"/>
        </w:rPr>
        <w:t>.</w:t>
      </w:r>
    </w:p>
    <w:p w14:paraId="4255DA3B" w14:textId="75CB68BA" w:rsidR="004D0BA8" w:rsidRDefault="004D0BA8" w:rsidP="00AB49BA">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Para desarrollar las acciones propias de la </w:t>
      </w:r>
      <w:r w:rsidR="00C447E1" w:rsidRPr="00417912">
        <w:rPr>
          <w:rFonts w:eastAsia="Arial" w:cs="Arial"/>
          <w:color w:val="000000" w:themeColor="text1"/>
          <w:sz w:val="22"/>
          <w:szCs w:val="22"/>
        </w:rPr>
        <w:t>Estrategia</w:t>
      </w:r>
      <w:r w:rsidRPr="00417912">
        <w:rPr>
          <w:rFonts w:eastAsia="Arial" w:cs="Arial"/>
          <w:color w:val="000000" w:themeColor="text1"/>
          <w:sz w:val="22"/>
          <w:szCs w:val="22"/>
        </w:rPr>
        <w:t xml:space="preserve">, los prestadores del servicio conformarán equipos de trabajo </w:t>
      </w:r>
      <w:r w:rsidR="00AA6B48">
        <w:rPr>
          <w:rFonts w:eastAsia="Arial" w:cs="Arial"/>
          <w:color w:val="000000" w:themeColor="text1"/>
          <w:sz w:val="22"/>
          <w:szCs w:val="22"/>
        </w:rPr>
        <w:t>de acuerdo a</w:t>
      </w:r>
      <w:r w:rsidRPr="00417912">
        <w:rPr>
          <w:rFonts w:eastAsia="Arial" w:cs="Arial"/>
          <w:color w:val="000000" w:themeColor="text1"/>
          <w:sz w:val="22"/>
          <w:szCs w:val="22"/>
        </w:rPr>
        <w:t xml:space="preserve"> los siguientes perfiles:</w:t>
      </w:r>
    </w:p>
    <w:p w14:paraId="177D9831" w14:textId="3B40E117" w:rsidR="002F5656" w:rsidRPr="002F5656" w:rsidRDefault="002F5656" w:rsidP="002F5656">
      <w:pPr>
        <w:spacing w:after="160"/>
        <w:jc w:val="center"/>
        <w:rPr>
          <w:rFonts w:eastAsia="Arial" w:cs="Arial"/>
          <w:b/>
          <w:bCs/>
          <w:color w:val="000000" w:themeColor="text1"/>
          <w:sz w:val="22"/>
          <w:szCs w:val="22"/>
        </w:rPr>
      </w:pPr>
      <w:r>
        <w:rPr>
          <w:rFonts w:eastAsia="Arial" w:cs="Arial"/>
          <w:b/>
          <w:bCs/>
          <w:color w:val="000000" w:themeColor="text1"/>
          <w:sz w:val="22"/>
          <w:szCs w:val="22"/>
        </w:rPr>
        <w:t xml:space="preserve">Tabla No 5. </w:t>
      </w:r>
      <w:bookmarkStart w:id="84" w:name="_Hlk59689922"/>
      <w:r>
        <w:rPr>
          <w:rFonts w:eastAsia="Arial" w:cs="Arial"/>
          <w:b/>
          <w:bCs/>
          <w:color w:val="000000" w:themeColor="text1"/>
          <w:sz w:val="22"/>
          <w:szCs w:val="22"/>
        </w:rPr>
        <w:t xml:space="preserve">Perfiles Talento Humano </w:t>
      </w:r>
      <w:bookmarkEnd w:id="84"/>
    </w:p>
    <w:tbl>
      <w:tblPr>
        <w:tblStyle w:val="Tablaconcuadrcula"/>
        <w:tblW w:w="10470" w:type="dxa"/>
        <w:tblLayout w:type="fixed"/>
        <w:tblLook w:val="04A0" w:firstRow="1" w:lastRow="0" w:firstColumn="1" w:lastColumn="0" w:noHBand="0" w:noVBand="1"/>
      </w:tblPr>
      <w:tblGrid>
        <w:gridCol w:w="2376"/>
        <w:gridCol w:w="3969"/>
        <w:gridCol w:w="4125"/>
      </w:tblGrid>
      <w:tr w:rsidR="004D0BA8" w:rsidRPr="00417912" w14:paraId="09738AE7" w14:textId="77777777" w:rsidTr="0034733E">
        <w:trPr>
          <w:tblHeader/>
        </w:trPr>
        <w:tc>
          <w:tcPr>
            <w:tcW w:w="2376" w:type="dxa"/>
            <w:shd w:val="clear" w:color="auto" w:fill="D9D9D9" w:themeFill="background1" w:themeFillShade="D9"/>
          </w:tcPr>
          <w:p w14:paraId="72A1D123" w14:textId="70EF1B5F" w:rsidR="004D0BA8" w:rsidRPr="00417912" w:rsidRDefault="002F5656" w:rsidP="00AA6B48">
            <w:pPr>
              <w:jc w:val="center"/>
              <w:rPr>
                <w:rFonts w:eastAsia="Arial" w:cs="Arial"/>
                <w:sz w:val="22"/>
                <w:szCs w:val="22"/>
              </w:rPr>
            </w:pPr>
            <w:bookmarkStart w:id="85" w:name="_Hlk59700010"/>
            <w:r>
              <w:rPr>
                <w:rFonts w:eastAsia="Arial" w:cs="Arial"/>
                <w:b/>
                <w:bCs/>
                <w:sz w:val="22"/>
                <w:szCs w:val="22"/>
              </w:rPr>
              <w:t>P</w:t>
            </w:r>
            <w:r w:rsidRPr="00417912">
              <w:rPr>
                <w:rFonts w:eastAsia="Arial" w:cs="Arial"/>
                <w:b/>
                <w:bCs/>
                <w:sz w:val="22"/>
                <w:szCs w:val="22"/>
              </w:rPr>
              <w:t>erfil</w:t>
            </w:r>
          </w:p>
        </w:tc>
        <w:tc>
          <w:tcPr>
            <w:tcW w:w="3969" w:type="dxa"/>
            <w:shd w:val="clear" w:color="auto" w:fill="D9D9D9" w:themeFill="background1" w:themeFillShade="D9"/>
          </w:tcPr>
          <w:p w14:paraId="44E12566" w14:textId="52ADDF2F" w:rsidR="004D0BA8" w:rsidRPr="00417912" w:rsidRDefault="002F5656" w:rsidP="00AA6B48">
            <w:pPr>
              <w:jc w:val="center"/>
              <w:rPr>
                <w:rFonts w:eastAsia="Arial" w:cs="Arial"/>
                <w:sz w:val="22"/>
                <w:szCs w:val="22"/>
              </w:rPr>
            </w:pPr>
            <w:r>
              <w:rPr>
                <w:rFonts w:eastAsia="Arial" w:cs="Arial"/>
                <w:b/>
                <w:bCs/>
                <w:sz w:val="22"/>
                <w:szCs w:val="22"/>
              </w:rPr>
              <w:t>R</w:t>
            </w:r>
            <w:r w:rsidRPr="00417912">
              <w:rPr>
                <w:rFonts w:eastAsia="Arial" w:cs="Arial"/>
                <w:b/>
                <w:bCs/>
                <w:sz w:val="22"/>
                <w:szCs w:val="22"/>
              </w:rPr>
              <w:t>equisito de formación académica</w:t>
            </w:r>
          </w:p>
        </w:tc>
        <w:tc>
          <w:tcPr>
            <w:tcW w:w="4125" w:type="dxa"/>
            <w:shd w:val="clear" w:color="auto" w:fill="D9D9D9" w:themeFill="background1" w:themeFillShade="D9"/>
          </w:tcPr>
          <w:p w14:paraId="0C64934C" w14:textId="41F979EA" w:rsidR="004D0BA8" w:rsidRPr="00417912" w:rsidRDefault="002F5656" w:rsidP="00AA6B48">
            <w:pPr>
              <w:jc w:val="center"/>
              <w:rPr>
                <w:rFonts w:eastAsia="Arial" w:cs="Arial"/>
                <w:sz w:val="22"/>
                <w:szCs w:val="22"/>
              </w:rPr>
            </w:pPr>
            <w:r>
              <w:rPr>
                <w:rFonts w:eastAsia="Arial" w:cs="Arial"/>
                <w:b/>
                <w:bCs/>
                <w:sz w:val="22"/>
                <w:szCs w:val="22"/>
              </w:rPr>
              <w:t>R</w:t>
            </w:r>
            <w:r w:rsidRPr="00417912">
              <w:rPr>
                <w:rFonts w:eastAsia="Arial" w:cs="Arial"/>
                <w:b/>
                <w:bCs/>
                <w:sz w:val="22"/>
                <w:szCs w:val="22"/>
              </w:rPr>
              <w:t>equisito de experiencia</w:t>
            </w:r>
          </w:p>
        </w:tc>
      </w:tr>
      <w:tr w:rsidR="004D0BA8" w:rsidRPr="00417912" w14:paraId="78CAD10F" w14:textId="77777777" w:rsidTr="0034733E">
        <w:tc>
          <w:tcPr>
            <w:tcW w:w="2376" w:type="dxa"/>
          </w:tcPr>
          <w:p w14:paraId="30A46D8D" w14:textId="317BC47C" w:rsidR="004D0BA8" w:rsidRPr="00417912" w:rsidRDefault="004D0BA8" w:rsidP="00AA6B48">
            <w:pPr>
              <w:jc w:val="center"/>
              <w:rPr>
                <w:rFonts w:eastAsia="Arial" w:cs="Arial"/>
                <w:sz w:val="22"/>
                <w:szCs w:val="22"/>
              </w:rPr>
            </w:pPr>
            <w:r w:rsidRPr="00417912">
              <w:rPr>
                <w:rFonts w:eastAsia="Arial" w:cs="Arial"/>
                <w:sz w:val="22"/>
                <w:szCs w:val="22"/>
              </w:rPr>
              <w:t xml:space="preserve">Coordinador </w:t>
            </w:r>
            <w:r w:rsidR="007C464D">
              <w:rPr>
                <w:rFonts w:eastAsia="Arial" w:cs="Arial"/>
                <w:sz w:val="22"/>
                <w:szCs w:val="22"/>
              </w:rPr>
              <w:t>G</w:t>
            </w:r>
            <w:r w:rsidRPr="00417912">
              <w:rPr>
                <w:rFonts w:eastAsia="Arial" w:cs="Arial"/>
                <w:sz w:val="22"/>
                <w:szCs w:val="22"/>
              </w:rPr>
              <w:t xml:space="preserve">eneral (1 por cada 400 </w:t>
            </w:r>
            <w:r w:rsidR="00282444" w:rsidRPr="00417912">
              <w:rPr>
                <w:rFonts w:eastAsia="Arial" w:cs="Arial"/>
                <w:sz w:val="22"/>
                <w:szCs w:val="22"/>
              </w:rPr>
              <w:t>niñas y niños</w:t>
            </w:r>
            <w:r w:rsidRPr="00417912">
              <w:rPr>
                <w:rFonts w:eastAsia="Arial" w:cs="Arial"/>
                <w:sz w:val="22"/>
                <w:szCs w:val="22"/>
              </w:rPr>
              <w:t>)</w:t>
            </w:r>
          </w:p>
        </w:tc>
        <w:tc>
          <w:tcPr>
            <w:tcW w:w="3969" w:type="dxa"/>
          </w:tcPr>
          <w:p w14:paraId="2F0B8574" w14:textId="77777777" w:rsidR="004D0BA8" w:rsidRPr="00417912" w:rsidRDefault="004D0BA8" w:rsidP="00417912">
            <w:pPr>
              <w:jc w:val="both"/>
              <w:rPr>
                <w:rFonts w:eastAsiaTheme="minorEastAsia" w:cs="Arial"/>
                <w:color w:val="000000" w:themeColor="text1"/>
                <w:sz w:val="22"/>
                <w:szCs w:val="22"/>
              </w:rPr>
            </w:pPr>
            <w:r w:rsidRPr="00417912">
              <w:rPr>
                <w:rFonts w:eastAsiaTheme="minorEastAsia" w:cs="Arial"/>
                <w:color w:val="000000" w:themeColor="text1"/>
                <w:sz w:val="22"/>
                <w:szCs w:val="22"/>
              </w:rPr>
              <w:t>Profesional en cualquier núcleo del conocimiento, preferiblemente ciencias sociales, humanas, administración, economía, educación.</w:t>
            </w:r>
          </w:p>
          <w:p w14:paraId="680B74B3" w14:textId="77777777" w:rsidR="004D0BA8" w:rsidRPr="00417912" w:rsidRDefault="004D0BA8" w:rsidP="00417912">
            <w:pPr>
              <w:jc w:val="both"/>
              <w:rPr>
                <w:rFonts w:eastAsia="Arial" w:cs="Arial"/>
                <w:color w:val="000000" w:themeColor="text1"/>
                <w:sz w:val="22"/>
                <w:szCs w:val="22"/>
              </w:rPr>
            </w:pPr>
            <w:r w:rsidRPr="00417912">
              <w:rPr>
                <w:rFonts w:eastAsiaTheme="minorEastAsia" w:cs="Arial"/>
                <w:color w:val="000000" w:themeColor="text1"/>
                <w:sz w:val="22"/>
                <w:szCs w:val="22"/>
              </w:rPr>
              <w:t xml:space="preserve"> </w:t>
            </w:r>
          </w:p>
          <w:p w14:paraId="1A88F4C2" w14:textId="3C0D3D6C" w:rsidR="004D0BA8" w:rsidRPr="00417912" w:rsidRDefault="004D0BA8" w:rsidP="00417912">
            <w:pPr>
              <w:jc w:val="both"/>
              <w:rPr>
                <w:rFonts w:eastAsia="Arial" w:cs="Arial"/>
                <w:color w:val="000000" w:themeColor="text1"/>
                <w:sz w:val="22"/>
                <w:szCs w:val="22"/>
              </w:rPr>
            </w:pPr>
            <w:r w:rsidRPr="00417912">
              <w:rPr>
                <w:rFonts w:eastAsiaTheme="minorEastAsia" w:cs="Arial"/>
                <w:color w:val="000000" w:themeColor="text1"/>
                <w:sz w:val="22"/>
                <w:szCs w:val="22"/>
              </w:rPr>
              <w:t>Contar con posgrado relacionado, en cualquiera de los núcleos básicos de conocimiento: Ciencias sociales y humanas</w:t>
            </w:r>
            <w:r w:rsidR="00046B7F">
              <w:rPr>
                <w:rFonts w:eastAsiaTheme="minorEastAsia" w:cs="Arial"/>
                <w:color w:val="000000" w:themeColor="text1"/>
                <w:sz w:val="22"/>
                <w:szCs w:val="22"/>
              </w:rPr>
              <w:t xml:space="preserve"> </w:t>
            </w:r>
            <w:r w:rsidRPr="00417912">
              <w:rPr>
                <w:rFonts w:eastAsiaTheme="minorEastAsia" w:cs="Arial"/>
                <w:color w:val="000000" w:themeColor="text1"/>
                <w:sz w:val="22"/>
                <w:szCs w:val="22"/>
              </w:rPr>
              <w:t>o Ciencias de la Educación.</w:t>
            </w:r>
          </w:p>
        </w:tc>
        <w:tc>
          <w:tcPr>
            <w:tcW w:w="4125" w:type="dxa"/>
          </w:tcPr>
          <w:p w14:paraId="13228860" w14:textId="567019AD" w:rsidR="004D0BA8" w:rsidRDefault="004D0BA8" w:rsidP="00417912">
            <w:pPr>
              <w:jc w:val="both"/>
              <w:rPr>
                <w:rFonts w:eastAsiaTheme="minorEastAsia" w:cs="Arial"/>
                <w:color w:val="000000" w:themeColor="text1"/>
                <w:sz w:val="22"/>
                <w:szCs w:val="22"/>
              </w:rPr>
            </w:pPr>
            <w:r w:rsidRPr="00417912">
              <w:rPr>
                <w:rFonts w:eastAsiaTheme="minorEastAsia" w:cs="Arial"/>
                <w:color w:val="000000" w:themeColor="text1"/>
                <w:sz w:val="22"/>
                <w:szCs w:val="22"/>
              </w:rPr>
              <w:t xml:space="preserve">Experiencia de mínimo </w:t>
            </w:r>
            <w:r w:rsidR="00AA6B48">
              <w:rPr>
                <w:rFonts w:eastAsiaTheme="minorEastAsia" w:cs="Arial"/>
                <w:color w:val="000000" w:themeColor="text1"/>
                <w:sz w:val="22"/>
                <w:szCs w:val="22"/>
              </w:rPr>
              <w:t xml:space="preserve">tres (3) </w:t>
            </w:r>
            <w:r w:rsidRPr="00417912">
              <w:rPr>
                <w:rFonts w:eastAsiaTheme="minorEastAsia" w:cs="Arial"/>
                <w:color w:val="000000" w:themeColor="text1"/>
                <w:sz w:val="22"/>
                <w:szCs w:val="22"/>
              </w:rPr>
              <w:t xml:space="preserve">años en la dirección o coordinación de proyectos sociales con un componente territorial, de los cuales al menos un (1) año de experiencia específica en la implementación de programas basados en procesos de acompañamiento a </w:t>
            </w:r>
            <w:r w:rsidR="00AA6B48">
              <w:rPr>
                <w:rFonts w:eastAsiaTheme="minorEastAsia" w:cs="Arial"/>
                <w:color w:val="000000" w:themeColor="text1"/>
                <w:sz w:val="22"/>
                <w:szCs w:val="22"/>
              </w:rPr>
              <w:t xml:space="preserve">niñas, niños o </w:t>
            </w:r>
            <w:r w:rsidRPr="00417912">
              <w:rPr>
                <w:rFonts w:eastAsiaTheme="minorEastAsia" w:cs="Arial"/>
                <w:color w:val="000000" w:themeColor="text1"/>
                <w:sz w:val="22"/>
                <w:szCs w:val="22"/>
              </w:rPr>
              <w:t>familias</w:t>
            </w:r>
            <w:r w:rsidR="00AA6B48">
              <w:rPr>
                <w:rFonts w:eastAsiaTheme="minorEastAsia" w:cs="Arial"/>
                <w:color w:val="000000" w:themeColor="text1"/>
                <w:sz w:val="22"/>
                <w:szCs w:val="22"/>
              </w:rPr>
              <w:t xml:space="preserve"> </w:t>
            </w:r>
            <w:r w:rsidRPr="00417912">
              <w:rPr>
                <w:rFonts w:eastAsiaTheme="minorEastAsia" w:cs="Arial"/>
                <w:color w:val="000000" w:themeColor="text1"/>
                <w:sz w:val="22"/>
                <w:szCs w:val="22"/>
              </w:rPr>
              <w:t>en las temáticas priorizadas.</w:t>
            </w:r>
          </w:p>
          <w:p w14:paraId="2595F085" w14:textId="34985CE0" w:rsidR="00EB4913" w:rsidRPr="00417912" w:rsidRDefault="00EB4913" w:rsidP="00417912">
            <w:pPr>
              <w:jc w:val="both"/>
              <w:rPr>
                <w:rFonts w:eastAsia="Arial" w:cs="Arial"/>
                <w:color w:val="000000" w:themeColor="text1"/>
                <w:sz w:val="22"/>
                <w:szCs w:val="22"/>
              </w:rPr>
            </w:pPr>
            <w:r>
              <w:rPr>
                <w:rFonts w:eastAsia="Arial" w:cs="Arial"/>
                <w:color w:val="000000" w:themeColor="text1"/>
                <w:sz w:val="22"/>
                <w:szCs w:val="22"/>
              </w:rPr>
              <w:t>Preferiblemente</w:t>
            </w:r>
            <w:r w:rsidRPr="00EB4913">
              <w:rPr>
                <w:rFonts w:eastAsia="Arial" w:cs="Arial"/>
                <w:color w:val="000000" w:themeColor="text1"/>
                <w:sz w:val="22"/>
                <w:szCs w:val="22"/>
              </w:rPr>
              <w:t xml:space="preserve"> que la persona </w:t>
            </w:r>
            <w:r>
              <w:rPr>
                <w:rFonts w:eastAsia="Arial" w:cs="Arial"/>
                <w:color w:val="000000" w:themeColor="text1"/>
                <w:sz w:val="22"/>
                <w:szCs w:val="22"/>
              </w:rPr>
              <w:t xml:space="preserve">cuente con habilidades </w:t>
            </w:r>
            <w:r w:rsidRPr="00EB4913">
              <w:rPr>
                <w:rFonts w:eastAsia="Arial" w:cs="Arial"/>
                <w:color w:val="000000" w:themeColor="text1"/>
                <w:sz w:val="22"/>
                <w:szCs w:val="22"/>
              </w:rPr>
              <w:t xml:space="preserve">para el manejo de </w:t>
            </w:r>
            <w:r w:rsidRPr="00EB4913">
              <w:rPr>
                <w:rFonts w:eastAsia="Arial" w:cs="Arial"/>
                <w:color w:val="000000" w:themeColor="text1"/>
                <w:sz w:val="22"/>
                <w:szCs w:val="22"/>
              </w:rPr>
              <w:lastRenderedPageBreak/>
              <w:t>equipos de trabajo, comunicación</w:t>
            </w:r>
            <w:r>
              <w:rPr>
                <w:rFonts w:eastAsia="Arial" w:cs="Arial"/>
                <w:color w:val="000000" w:themeColor="text1"/>
                <w:sz w:val="22"/>
                <w:szCs w:val="22"/>
              </w:rPr>
              <w:t>,</w:t>
            </w:r>
            <w:r w:rsidRPr="00EB4913">
              <w:rPr>
                <w:rFonts w:eastAsia="Arial" w:cs="Arial"/>
                <w:color w:val="000000" w:themeColor="text1"/>
                <w:sz w:val="22"/>
                <w:szCs w:val="22"/>
              </w:rPr>
              <w:t xml:space="preserve"> liderazgo y capacidad para coordinar</w:t>
            </w:r>
            <w:r>
              <w:rPr>
                <w:rFonts w:eastAsia="Arial" w:cs="Arial"/>
                <w:color w:val="000000" w:themeColor="text1"/>
                <w:sz w:val="22"/>
                <w:szCs w:val="22"/>
              </w:rPr>
              <w:t xml:space="preserve"> y gestionar</w:t>
            </w:r>
            <w:r w:rsidRPr="00EB4913">
              <w:rPr>
                <w:rFonts w:eastAsia="Arial" w:cs="Arial"/>
                <w:color w:val="000000" w:themeColor="text1"/>
                <w:sz w:val="22"/>
                <w:szCs w:val="22"/>
              </w:rPr>
              <w:t xml:space="preserve"> con diversos actores y alianzas interinstitucionales a través del mapeo y lectura de </w:t>
            </w:r>
            <w:r>
              <w:rPr>
                <w:rFonts w:eastAsia="Arial" w:cs="Arial"/>
                <w:color w:val="000000" w:themeColor="text1"/>
                <w:sz w:val="22"/>
                <w:szCs w:val="22"/>
              </w:rPr>
              <w:t>contexto</w:t>
            </w:r>
            <w:r w:rsidRPr="00EB4913">
              <w:rPr>
                <w:rFonts w:eastAsia="Arial" w:cs="Arial"/>
                <w:color w:val="000000" w:themeColor="text1"/>
                <w:sz w:val="22"/>
                <w:szCs w:val="22"/>
              </w:rPr>
              <w:t xml:space="preserve"> en el territorio. Adicionalmente, se considera</w:t>
            </w:r>
            <w:r>
              <w:rPr>
                <w:rFonts w:eastAsia="Arial" w:cs="Arial"/>
                <w:color w:val="000000" w:themeColor="text1"/>
                <w:sz w:val="22"/>
                <w:szCs w:val="22"/>
              </w:rPr>
              <w:t xml:space="preserve"> importante que se oriente a la consecución de</w:t>
            </w:r>
            <w:r w:rsidRPr="00EB4913">
              <w:rPr>
                <w:rFonts w:eastAsia="Arial" w:cs="Arial"/>
                <w:color w:val="000000" w:themeColor="text1"/>
                <w:sz w:val="22"/>
                <w:szCs w:val="22"/>
              </w:rPr>
              <w:t xml:space="preserve"> metas y con alta sensibilidad social</w:t>
            </w:r>
            <w:r>
              <w:rPr>
                <w:rFonts w:eastAsia="Arial" w:cs="Arial"/>
                <w:color w:val="000000" w:themeColor="text1"/>
                <w:sz w:val="22"/>
                <w:szCs w:val="22"/>
              </w:rPr>
              <w:t>.</w:t>
            </w:r>
          </w:p>
          <w:p w14:paraId="2ED692CF" w14:textId="77777777" w:rsidR="004D0BA8" w:rsidRPr="00417912" w:rsidRDefault="004D0BA8" w:rsidP="00417912">
            <w:pPr>
              <w:pStyle w:val="Default"/>
              <w:jc w:val="both"/>
              <w:rPr>
                <w:rFonts w:eastAsia="Arial"/>
                <w:sz w:val="22"/>
                <w:szCs w:val="22"/>
              </w:rPr>
            </w:pPr>
          </w:p>
        </w:tc>
      </w:tr>
      <w:tr w:rsidR="004D0BA8" w:rsidRPr="00417912" w14:paraId="0B7F3391" w14:textId="77777777" w:rsidTr="0034733E">
        <w:trPr>
          <w:trHeight w:val="495"/>
        </w:trPr>
        <w:tc>
          <w:tcPr>
            <w:tcW w:w="2376" w:type="dxa"/>
          </w:tcPr>
          <w:p w14:paraId="17C31FB1" w14:textId="171E819D" w:rsidR="004D0BA8" w:rsidRPr="00417912" w:rsidRDefault="004D0BA8" w:rsidP="00AA6B48">
            <w:pPr>
              <w:jc w:val="center"/>
              <w:rPr>
                <w:rFonts w:eastAsia="Arial" w:cs="Arial"/>
                <w:sz w:val="22"/>
                <w:szCs w:val="22"/>
              </w:rPr>
            </w:pPr>
            <w:r w:rsidRPr="00417912">
              <w:rPr>
                <w:rFonts w:eastAsia="Arial" w:cs="Arial"/>
                <w:sz w:val="22"/>
                <w:szCs w:val="22"/>
              </w:rPr>
              <w:lastRenderedPageBreak/>
              <w:t xml:space="preserve">Asesor metodológico y gestión del conocimiento (1 por cada 400 </w:t>
            </w:r>
            <w:r w:rsidR="00282444" w:rsidRPr="00417912">
              <w:rPr>
                <w:rFonts w:eastAsia="Arial" w:cs="Arial"/>
                <w:sz w:val="22"/>
                <w:szCs w:val="22"/>
              </w:rPr>
              <w:t>niñas y niños</w:t>
            </w:r>
            <w:r w:rsidRPr="00417912">
              <w:rPr>
                <w:rFonts w:eastAsia="Arial" w:cs="Arial"/>
                <w:sz w:val="22"/>
                <w:szCs w:val="22"/>
              </w:rPr>
              <w:t>)</w:t>
            </w:r>
          </w:p>
        </w:tc>
        <w:tc>
          <w:tcPr>
            <w:tcW w:w="3969" w:type="dxa"/>
          </w:tcPr>
          <w:p w14:paraId="105BF613" w14:textId="4E4ACB63" w:rsidR="004D0BA8" w:rsidRDefault="004D0BA8" w:rsidP="00417912">
            <w:pPr>
              <w:pStyle w:val="Default"/>
              <w:jc w:val="both"/>
              <w:rPr>
                <w:rFonts w:eastAsia="Arial"/>
                <w:b w:val="0"/>
                <w:sz w:val="22"/>
                <w:szCs w:val="22"/>
              </w:rPr>
            </w:pPr>
            <w:bookmarkStart w:id="86" w:name="_Toc59117940"/>
            <w:r w:rsidRPr="00417912">
              <w:rPr>
                <w:rFonts w:eastAsia="Arial"/>
                <w:b w:val="0"/>
                <w:sz w:val="22"/>
                <w:szCs w:val="22"/>
              </w:rPr>
              <w:t xml:space="preserve">Profesional de las </w:t>
            </w:r>
            <w:r w:rsidR="00AA6B48" w:rsidRPr="00417912">
              <w:rPr>
                <w:rFonts w:eastAsia="Arial"/>
                <w:b w:val="0"/>
                <w:sz w:val="22"/>
                <w:szCs w:val="22"/>
              </w:rPr>
              <w:t>Ciencias Sociales</w:t>
            </w:r>
            <w:r w:rsidRPr="00417912">
              <w:rPr>
                <w:rFonts w:eastAsia="Arial"/>
                <w:b w:val="0"/>
                <w:sz w:val="22"/>
                <w:szCs w:val="22"/>
              </w:rPr>
              <w:t xml:space="preserve">, </w:t>
            </w:r>
            <w:r w:rsidR="00AA6B48" w:rsidRPr="00417912">
              <w:rPr>
                <w:rFonts w:eastAsia="Arial"/>
                <w:b w:val="0"/>
                <w:sz w:val="22"/>
                <w:szCs w:val="22"/>
              </w:rPr>
              <w:t xml:space="preserve">Humanas </w:t>
            </w:r>
            <w:r w:rsidRPr="00417912">
              <w:rPr>
                <w:rFonts w:eastAsia="Arial"/>
                <w:b w:val="0"/>
                <w:sz w:val="22"/>
                <w:szCs w:val="22"/>
              </w:rPr>
              <w:t>o artísticas, según la metodología.</w:t>
            </w:r>
            <w:bookmarkEnd w:id="86"/>
          </w:p>
          <w:p w14:paraId="26697AB8" w14:textId="77777777" w:rsidR="00046B7F" w:rsidRDefault="00046B7F" w:rsidP="00417912">
            <w:pPr>
              <w:pStyle w:val="Default"/>
              <w:jc w:val="both"/>
              <w:rPr>
                <w:rFonts w:eastAsia="Arial"/>
                <w:b w:val="0"/>
                <w:sz w:val="22"/>
                <w:szCs w:val="22"/>
              </w:rPr>
            </w:pPr>
          </w:p>
          <w:p w14:paraId="33A38ADD" w14:textId="592A9959" w:rsidR="00046B7F" w:rsidRPr="00417912" w:rsidRDefault="00046B7F" w:rsidP="00417912">
            <w:pPr>
              <w:pStyle w:val="Default"/>
              <w:jc w:val="both"/>
              <w:rPr>
                <w:rFonts w:eastAsia="Arial"/>
                <w:b w:val="0"/>
                <w:sz w:val="22"/>
                <w:szCs w:val="22"/>
              </w:rPr>
            </w:pPr>
            <w:r w:rsidRPr="00046B7F">
              <w:rPr>
                <w:rFonts w:eastAsia="Arial"/>
                <w:b w:val="0"/>
                <w:sz w:val="22"/>
                <w:szCs w:val="22"/>
              </w:rPr>
              <w:t xml:space="preserve">Contar con posgrado relacionado en cualquiera de los núcleos básicos de conocimiento: Ciencias </w:t>
            </w:r>
            <w:r>
              <w:rPr>
                <w:rFonts w:eastAsia="Arial"/>
                <w:b w:val="0"/>
                <w:sz w:val="22"/>
                <w:szCs w:val="22"/>
              </w:rPr>
              <w:t>S</w:t>
            </w:r>
            <w:r w:rsidRPr="00046B7F">
              <w:rPr>
                <w:rFonts w:eastAsia="Arial"/>
                <w:b w:val="0"/>
                <w:sz w:val="22"/>
                <w:szCs w:val="22"/>
              </w:rPr>
              <w:t xml:space="preserve">ociales y </w:t>
            </w:r>
            <w:r>
              <w:rPr>
                <w:rFonts w:eastAsia="Arial"/>
                <w:b w:val="0"/>
                <w:sz w:val="22"/>
                <w:szCs w:val="22"/>
              </w:rPr>
              <w:t>H</w:t>
            </w:r>
            <w:r w:rsidRPr="00046B7F">
              <w:rPr>
                <w:rFonts w:eastAsia="Arial"/>
                <w:b w:val="0"/>
                <w:sz w:val="22"/>
                <w:szCs w:val="22"/>
              </w:rPr>
              <w:t>umanas</w:t>
            </w:r>
            <w:r>
              <w:rPr>
                <w:rFonts w:eastAsia="Arial"/>
                <w:b w:val="0"/>
                <w:sz w:val="22"/>
                <w:szCs w:val="22"/>
              </w:rPr>
              <w:t xml:space="preserve"> </w:t>
            </w:r>
            <w:r w:rsidRPr="00046B7F">
              <w:rPr>
                <w:rFonts w:eastAsia="Arial"/>
                <w:b w:val="0"/>
                <w:sz w:val="22"/>
                <w:szCs w:val="22"/>
              </w:rPr>
              <w:t>o Ciencias de la Educación.</w:t>
            </w:r>
          </w:p>
        </w:tc>
        <w:tc>
          <w:tcPr>
            <w:tcW w:w="4125" w:type="dxa"/>
          </w:tcPr>
          <w:p w14:paraId="1BC936E5" w14:textId="71FA41CF" w:rsidR="004D0BA8" w:rsidRDefault="00046B7F" w:rsidP="00417912">
            <w:pPr>
              <w:pStyle w:val="Default"/>
              <w:jc w:val="both"/>
              <w:rPr>
                <w:rFonts w:eastAsia="Arial"/>
                <w:b w:val="0"/>
                <w:sz w:val="22"/>
                <w:szCs w:val="22"/>
              </w:rPr>
            </w:pPr>
            <w:bookmarkStart w:id="87" w:name="_Toc59117941"/>
            <w:r>
              <w:rPr>
                <w:rFonts w:eastAsia="Arial"/>
                <w:b w:val="0"/>
                <w:sz w:val="22"/>
                <w:szCs w:val="22"/>
              </w:rPr>
              <w:t>Experiencia de mínimo t</w:t>
            </w:r>
            <w:r w:rsidR="004D0BA8" w:rsidRPr="00417912">
              <w:rPr>
                <w:rFonts w:eastAsia="Arial"/>
                <w:b w:val="0"/>
                <w:sz w:val="22"/>
                <w:szCs w:val="22"/>
              </w:rPr>
              <w:t xml:space="preserve">res (3) años </w:t>
            </w:r>
            <w:bookmarkEnd w:id="87"/>
            <w:r w:rsidRPr="00046B7F">
              <w:rPr>
                <w:rFonts w:eastAsia="Arial"/>
                <w:b w:val="0"/>
                <w:sz w:val="22"/>
                <w:szCs w:val="22"/>
              </w:rPr>
              <w:t xml:space="preserve">en el trabajo con </w:t>
            </w:r>
            <w:r>
              <w:rPr>
                <w:rFonts w:eastAsia="Arial"/>
                <w:b w:val="0"/>
                <w:sz w:val="22"/>
                <w:szCs w:val="22"/>
              </w:rPr>
              <w:t>niñas</w:t>
            </w:r>
            <w:r w:rsidRPr="00046B7F">
              <w:rPr>
                <w:rFonts w:eastAsia="Arial"/>
                <w:b w:val="0"/>
                <w:sz w:val="22"/>
                <w:szCs w:val="22"/>
              </w:rPr>
              <w:t xml:space="preserve">, </w:t>
            </w:r>
            <w:r>
              <w:rPr>
                <w:rFonts w:eastAsia="Arial"/>
                <w:b w:val="0"/>
                <w:sz w:val="22"/>
                <w:szCs w:val="22"/>
              </w:rPr>
              <w:t>niños</w:t>
            </w:r>
            <w:r w:rsidRPr="00046B7F">
              <w:rPr>
                <w:rFonts w:eastAsia="Arial"/>
                <w:b w:val="0"/>
                <w:sz w:val="22"/>
                <w:szCs w:val="22"/>
              </w:rPr>
              <w:t>, familia o comunidades, de los cuales al menos (18) meses</w:t>
            </w:r>
            <w:r>
              <w:rPr>
                <w:rFonts w:eastAsia="Arial"/>
                <w:b w:val="0"/>
                <w:sz w:val="22"/>
                <w:szCs w:val="22"/>
              </w:rPr>
              <w:t xml:space="preserve"> dedicados al</w:t>
            </w:r>
            <w:r w:rsidRPr="00046B7F">
              <w:rPr>
                <w:rFonts w:eastAsia="Arial"/>
                <w:b w:val="0"/>
                <w:sz w:val="22"/>
                <w:szCs w:val="22"/>
              </w:rPr>
              <w:t xml:space="preserve"> diseño e implementación de estrategias o proyectos educativos y en formación de formadores y al menos un (1) año de experiencia en la creación de metodologías para talleres pedagógicos en la temática espec</w:t>
            </w:r>
            <w:r w:rsidR="00E27D8C">
              <w:rPr>
                <w:rFonts w:eastAsia="Arial"/>
                <w:b w:val="0"/>
                <w:sz w:val="22"/>
                <w:szCs w:val="22"/>
              </w:rPr>
              <w:t>í</w:t>
            </w:r>
            <w:r w:rsidRPr="00046B7F">
              <w:rPr>
                <w:rFonts w:eastAsia="Arial"/>
                <w:b w:val="0"/>
                <w:sz w:val="22"/>
                <w:szCs w:val="22"/>
              </w:rPr>
              <w:t>fica de prevención</w:t>
            </w:r>
            <w:r>
              <w:rPr>
                <w:rFonts w:eastAsia="Arial"/>
                <w:b w:val="0"/>
                <w:sz w:val="22"/>
                <w:szCs w:val="22"/>
              </w:rPr>
              <w:t>.</w:t>
            </w:r>
          </w:p>
          <w:p w14:paraId="241317A7" w14:textId="758A7B62" w:rsidR="00046B7F" w:rsidRPr="00417912" w:rsidRDefault="00046B7F" w:rsidP="00417912">
            <w:pPr>
              <w:pStyle w:val="Default"/>
              <w:jc w:val="both"/>
              <w:rPr>
                <w:rFonts w:eastAsia="Arial"/>
                <w:b w:val="0"/>
                <w:sz w:val="22"/>
                <w:szCs w:val="22"/>
              </w:rPr>
            </w:pPr>
            <w:r>
              <w:rPr>
                <w:rFonts w:eastAsia="Arial"/>
                <w:b w:val="0"/>
                <w:sz w:val="22"/>
                <w:szCs w:val="22"/>
              </w:rPr>
              <w:t>Preferiblemente que la</w:t>
            </w:r>
            <w:r w:rsidRPr="00046B7F">
              <w:rPr>
                <w:rFonts w:eastAsia="Arial"/>
                <w:b w:val="0"/>
                <w:sz w:val="22"/>
                <w:szCs w:val="22"/>
              </w:rPr>
              <w:t xml:space="preserve"> persona </w:t>
            </w:r>
            <w:r>
              <w:rPr>
                <w:rFonts w:eastAsia="Arial"/>
                <w:b w:val="0"/>
                <w:sz w:val="22"/>
                <w:szCs w:val="22"/>
              </w:rPr>
              <w:t xml:space="preserve">cuente con </w:t>
            </w:r>
            <w:r w:rsidRPr="00046B7F">
              <w:rPr>
                <w:rFonts w:eastAsia="Arial"/>
                <w:b w:val="0"/>
                <w:sz w:val="22"/>
                <w:szCs w:val="22"/>
              </w:rPr>
              <w:t>habilidades para la transferencia de conocimiento</w:t>
            </w:r>
            <w:r>
              <w:rPr>
                <w:rFonts w:eastAsia="Arial"/>
                <w:b w:val="0"/>
                <w:sz w:val="22"/>
                <w:szCs w:val="22"/>
              </w:rPr>
              <w:t xml:space="preserve">, organización y </w:t>
            </w:r>
            <w:r w:rsidRPr="00046B7F">
              <w:rPr>
                <w:rFonts w:eastAsia="Arial"/>
                <w:b w:val="0"/>
                <w:sz w:val="22"/>
                <w:szCs w:val="22"/>
              </w:rPr>
              <w:t>acompañamient</w:t>
            </w:r>
            <w:r>
              <w:rPr>
                <w:rFonts w:eastAsia="Arial"/>
                <w:b w:val="0"/>
                <w:sz w:val="22"/>
                <w:szCs w:val="22"/>
              </w:rPr>
              <w:t>o a los procesos,</w:t>
            </w:r>
            <w:r w:rsidRPr="00046B7F">
              <w:rPr>
                <w:rFonts w:eastAsia="Arial"/>
                <w:b w:val="0"/>
                <w:sz w:val="22"/>
                <w:szCs w:val="22"/>
              </w:rPr>
              <w:t xml:space="preserve"> orienta</w:t>
            </w:r>
            <w:r>
              <w:rPr>
                <w:rFonts w:eastAsia="Arial"/>
                <w:b w:val="0"/>
                <w:sz w:val="22"/>
                <w:szCs w:val="22"/>
              </w:rPr>
              <w:t>ción</w:t>
            </w:r>
            <w:r w:rsidRPr="00046B7F">
              <w:rPr>
                <w:rFonts w:eastAsia="Arial"/>
                <w:b w:val="0"/>
                <w:sz w:val="22"/>
                <w:szCs w:val="22"/>
              </w:rPr>
              <w:t xml:space="preserve"> a los equipos de trabajo a su cargo y </w:t>
            </w:r>
            <w:r>
              <w:rPr>
                <w:rFonts w:eastAsia="Arial"/>
                <w:b w:val="0"/>
                <w:sz w:val="22"/>
                <w:szCs w:val="22"/>
              </w:rPr>
              <w:t>habilidades ofimáticas</w:t>
            </w:r>
            <w:r w:rsidRPr="00046B7F">
              <w:rPr>
                <w:rFonts w:eastAsia="Arial"/>
                <w:b w:val="0"/>
                <w:sz w:val="22"/>
                <w:szCs w:val="22"/>
              </w:rPr>
              <w:t>.</w:t>
            </w:r>
          </w:p>
        </w:tc>
      </w:tr>
      <w:tr w:rsidR="004D0BA8" w:rsidRPr="00417912" w14:paraId="5B029A7B" w14:textId="77777777" w:rsidTr="0034733E">
        <w:tc>
          <w:tcPr>
            <w:tcW w:w="2376" w:type="dxa"/>
          </w:tcPr>
          <w:p w14:paraId="6BDDD045" w14:textId="5EE997CE" w:rsidR="004D0BA8" w:rsidRPr="00417912" w:rsidRDefault="004D0BA8" w:rsidP="00AA6B48">
            <w:pPr>
              <w:jc w:val="center"/>
              <w:rPr>
                <w:rFonts w:eastAsia="Arial" w:cs="Arial"/>
                <w:sz w:val="22"/>
                <w:szCs w:val="22"/>
              </w:rPr>
            </w:pPr>
            <w:r w:rsidRPr="00417912">
              <w:rPr>
                <w:rFonts w:eastAsia="Arial" w:cs="Arial"/>
                <w:sz w:val="22"/>
                <w:szCs w:val="22"/>
              </w:rPr>
              <w:t>Profesional psicosocial de riesgos específicos (</w:t>
            </w:r>
            <w:r w:rsidR="0034733E">
              <w:rPr>
                <w:rFonts w:eastAsia="Arial" w:cs="Arial"/>
                <w:sz w:val="22"/>
                <w:szCs w:val="22"/>
              </w:rPr>
              <w:t xml:space="preserve">1 por </w:t>
            </w:r>
            <w:r w:rsidRPr="00417912">
              <w:rPr>
                <w:rFonts w:eastAsia="Arial" w:cs="Arial"/>
                <w:sz w:val="22"/>
                <w:szCs w:val="22"/>
              </w:rPr>
              <w:t xml:space="preserve">100 </w:t>
            </w:r>
            <w:r w:rsidR="00282444" w:rsidRPr="00417912">
              <w:rPr>
                <w:rFonts w:eastAsia="Arial" w:cs="Arial"/>
                <w:sz w:val="22"/>
                <w:szCs w:val="22"/>
              </w:rPr>
              <w:t>niñas y niños</w:t>
            </w:r>
            <w:r w:rsidRPr="00417912">
              <w:rPr>
                <w:rFonts w:eastAsia="Arial" w:cs="Arial"/>
                <w:sz w:val="22"/>
                <w:szCs w:val="22"/>
              </w:rPr>
              <w:t>)</w:t>
            </w:r>
          </w:p>
        </w:tc>
        <w:tc>
          <w:tcPr>
            <w:tcW w:w="3969" w:type="dxa"/>
          </w:tcPr>
          <w:p w14:paraId="378BE792" w14:textId="71AABF37" w:rsidR="004D0BA8" w:rsidRPr="00417912" w:rsidRDefault="004D0BA8" w:rsidP="00417912">
            <w:pPr>
              <w:pStyle w:val="Default"/>
              <w:jc w:val="both"/>
              <w:rPr>
                <w:rFonts w:eastAsia="Arial"/>
                <w:b w:val="0"/>
                <w:sz w:val="22"/>
                <w:szCs w:val="22"/>
              </w:rPr>
            </w:pPr>
            <w:bookmarkStart w:id="88" w:name="_Toc59117944"/>
            <w:r w:rsidRPr="00417912">
              <w:rPr>
                <w:rFonts w:eastAsia="Arial"/>
                <w:b w:val="0"/>
                <w:sz w:val="22"/>
                <w:szCs w:val="22"/>
              </w:rPr>
              <w:t xml:space="preserve">Profesional en Psicología, Trabajo Social o Desarrollo Familiar, </w:t>
            </w:r>
            <w:r w:rsidR="00834194" w:rsidRPr="00417912">
              <w:rPr>
                <w:rFonts w:eastAsia="Arial"/>
                <w:b w:val="0"/>
                <w:sz w:val="22"/>
                <w:szCs w:val="22"/>
              </w:rPr>
              <w:t>Antropología, Administración, Ciencias Sociale</w:t>
            </w:r>
            <w:r w:rsidRPr="00417912">
              <w:rPr>
                <w:rFonts w:eastAsia="Arial"/>
                <w:b w:val="0"/>
                <w:sz w:val="22"/>
                <w:szCs w:val="22"/>
              </w:rPr>
              <w:t xml:space="preserve">s y </w:t>
            </w:r>
            <w:r w:rsidR="00834194" w:rsidRPr="00417912">
              <w:rPr>
                <w:rFonts w:eastAsia="Arial"/>
                <w:b w:val="0"/>
                <w:sz w:val="22"/>
                <w:szCs w:val="22"/>
              </w:rPr>
              <w:t>Humanas</w:t>
            </w:r>
            <w:r w:rsidRPr="00417912">
              <w:rPr>
                <w:rFonts w:eastAsia="Arial"/>
                <w:b w:val="0"/>
                <w:sz w:val="22"/>
                <w:szCs w:val="22"/>
              </w:rPr>
              <w:t xml:space="preserve"> o </w:t>
            </w:r>
            <w:r w:rsidR="00834194" w:rsidRPr="00417912">
              <w:rPr>
                <w:rFonts w:eastAsia="Arial"/>
                <w:b w:val="0"/>
                <w:sz w:val="22"/>
                <w:szCs w:val="22"/>
              </w:rPr>
              <w:t xml:space="preserve">Ciencias </w:t>
            </w:r>
            <w:r w:rsidRPr="00417912">
              <w:rPr>
                <w:rFonts w:eastAsia="Arial"/>
                <w:b w:val="0"/>
                <w:sz w:val="22"/>
                <w:szCs w:val="22"/>
              </w:rPr>
              <w:t xml:space="preserve">de la </w:t>
            </w:r>
            <w:r w:rsidR="00834194" w:rsidRPr="00417912">
              <w:rPr>
                <w:rFonts w:eastAsia="Arial"/>
                <w:b w:val="0"/>
                <w:sz w:val="22"/>
                <w:szCs w:val="22"/>
              </w:rPr>
              <w:t>Salud</w:t>
            </w:r>
            <w:r w:rsidRPr="00417912">
              <w:rPr>
                <w:rFonts w:eastAsia="Arial"/>
                <w:b w:val="0"/>
                <w:sz w:val="22"/>
                <w:szCs w:val="22"/>
              </w:rPr>
              <w:t>.</w:t>
            </w:r>
            <w:bookmarkEnd w:id="88"/>
          </w:p>
        </w:tc>
        <w:tc>
          <w:tcPr>
            <w:tcW w:w="4125" w:type="dxa"/>
          </w:tcPr>
          <w:p w14:paraId="0D3F934D" w14:textId="1FA1E98C" w:rsidR="004D0BA8" w:rsidRPr="00417912" w:rsidRDefault="00111727" w:rsidP="00417912">
            <w:pPr>
              <w:pStyle w:val="Default"/>
              <w:jc w:val="both"/>
              <w:rPr>
                <w:rFonts w:eastAsia="Arial"/>
                <w:b w:val="0"/>
                <w:sz w:val="22"/>
                <w:szCs w:val="22"/>
              </w:rPr>
            </w:pPr>
            <w:bookmarkStart w:id="89" w:name="_Toc59117945"/>
            <w:r>
              <w:rPr>
                <w:rFonts w:eastAsia="Arial"/>
                <w:b w:val="0"/>
                <w:sz w:val="22"/>
                <w:szCs w:val="22"/>
              </w:rPr>
              <w:t xml:space="preserve">Experiencia mínima de </w:t>
            </w:r>
            <w:r w:rsidR="00014024">
              <w:rPr>
                <w:rFonts w:eastAsia="Arial"/>
                <w:b w:val="0"/>
                <w:sz w:val="22"/>
                <w:szCs w:val="22"/>
              </w:rPr>
              <w:t>dos</w:t>
            </w:r>
            <w:r>
              <w:rPr>
                <w:rFonts w:eastAsia="Arial"/>
                <w:b w:val="0"/>
                <w:sz w:val="22"/>
                <w:szCs w:val="22"/>
              </w:rPr>
              <w:t xml:space="preserve"> (</w:t>
            </w:r>
            <w:r w:rsidR="00014024">
              <w:rPr>
                <w:rFonts w:eastAsia="Arial"/>
                <w:b w:val="0"/>
                <w:sz w:val="22"/>
                <w:szCs w:val="22"/>
              </w:rPr>
              <w:t>2</w:t>
            </w:r>
            <w:r>
              <w:rPr>
                <w:rFonts w:eastAsia="Arial"/>
                <w:b w:val="0"/>
                <w:sz w:val="22"/>
                <w:szCs w:val="22"/>
              </w:rPr>
              <w:t xml:space="preserve">) </w:t>
            </w:r>
            <w:r w:rsidR="00014024">
              <w:rPr>
                <w:rFonts w:eastAsia="Arial"/>
                <w:b w:val="0"/>
                <w:sz w:val="22"/>
                <w:szCs w:val="22"/>
              </w:rPr>
              <w:t>años</w:t>
            </w:r>
            <w:r w:rsidR="004D0BA8" w:rsidRPr="00417912">
              <w:rPr>
                <w:rFonts w:eastAsia="Arial"/>
                <w:b w:val="0"/>
                <w:sz w:val="22"/>
                <w:szCs w:val="22"/>
              </w:rPr>
              <w:t xml:space="preserve"> en procesos de acompañamiento, seguimiento y atención psicosocial a niñas</w:t>
            </w:r>
            <w:r w:rsidR="00834194">
              <w:rPr>
                <w:rFonts w:eastAsia="Arial"/>
                <w:b w:val="0"/>
                <w:sz w:val="22"/>
                <w:szCs w:val="22"/>
              </w:rPr>
              <w:t>,</w:t>
            </w:r>
            <w:r w:rsidR="004D0BA8" w:rsidRPr="00417912">
              <w:rPr>
                <w:rFonts w:eastAsia="Arial"/>
                <w:b w:val="0"/>
                <w:sz w:val="22"/>
                <w:szCs w:val="22"/>
              </w:rPr>
              <w:t xml:space="preserve"> niños</w:t>
            </w:r>
            <w:r w:rsidR="00834194">
              <w:rPr>
                <w:rFonts w:eastAsia="Arial"/>
                <w:b w:val="0"/>
                <w:sz w:val="22"/>
                <w:szCs w:val="22"/>
              </w:rPr>
              <w:t>,</w:t>
            </w:r>
            <w:r w:rsidR="004D0BA8" w:rsidRPr="00417912">
              <w:rPr>
                <w:rFonts w:eastAsia="Arial"/>
                <w:b w:val="0"/>
                <w:sz w:val="22"/>
                <w:szCs w:val="22"/>
              </w:rPr>
              <w:t xml:space="preserve"> familias con énfasis en el trabajo particular de cada temática (</w:t>
            </w:r>
            <w:r w:rsidR="00C447E1" w:rsidRPr="00417912">
              <w:rPr>
                <w:rFonts w:eastAsia="Arial"/>
                <w:b w:val="0"/>
                <w:sz w:val="22"/>
                <w:szCs w:val="22"/>
              </w:rPr>
              <w:t>trabajo infantil, violencias al interior de la familia y violencias sexuales</w:t>
            </w:r>
            <w:r w:rsidR="004D0BA8" w:rsidRPr="00417912">
              <w:rPr>
                <w:rFonts w:eastAsia="Arial"/>
                <w:b w:val="0"/>
                <w:sz w:val="22"/>
                <w:szCs w:val="22"/>
              </w:rPr>
              <w:t>).</w:t>
            </w:r>
            <w:bookmarkEnd w:id="89"/>
            <w:r w:rsidR="004D0BA8" w:rsidRPr="00417912">
              <w:rPr>
                <w:rFonts w:eastAsia="Arial"/>
                <w:b w:val="0"/>
                <w:sz w:val="22"/>
                <w:szCs w:val="22"/>
              </w:rPr>
              <w:t xml:space="preserve"> </w:t>
            </w:r>
          </w:p>
        </w:tc>
      </w:tr>
      <w:tr w:rsidR="004D0BA8" w:rsidRPr="00417912" w14:paraId="1BF6F183" w14:textId="77777777" w:rsidTr="0034733E">
        <w:tc>
          <w:tcPr>
            <w:tcW w:w="2376" w:type="dxa"/>
          </w:tcPr>
          <w:p w14:paraId="0DED52A7" w14:textId="30B1306A" w:rsidR="004D0BA8" w:rsidRPr="00417912" w:rsidRDefault="004D0BA8" w:rsidP="00834194">
            <w:pPr>
              <w:jc w:val="center"/>
              <w:rPr>
                <w:rFonts w:eastAsia="Arial" w:cs="Arial"/>
                <w:sz w:val="22"/>
                <w:szCs w:val="22"/>
              </w:rPr>
            </w:pPr>
            <w:r w:rsidRPr="00417912">
              <w:rPr>
                <w:rFonts w:eastAsia="Arial" w:cs="Arial"/>
                <w:sz w:val="22"/>
                <w:szCs w:val="22"/>
              </w:rPr>
              <w:t>Facilitadores temáticos Habilidades Siglo XXI. (</w:t>
            </w:r>
            <w:r w:rsidR="0034733E">
              <w:rPr>
                <w:rFonts w:eastAsia="Arial" w:cs="Arial"/>
                <w:sz w:val="22"/>
                <w:szCs w:val="22"/>
              </w:rPr>
              <w:t>1 por</w:t>
            </w:r>
            <w:r w:rsidRPr="00417912">
              <w:rPr>
                <w:rFonts w:eastAsia="Arial" w:cs="Arial"/>
                <w:sz w:val="22"/>
                <w:szCs w:val="22"/>
              </w:rPr>
              <w:t xml:space="preserve"> 100 </w:t>
            </w:r>
            <w:r w:rsidR="00282444" w:rsidRPr="00417912">
              <w:rPr>
                <w:rFonts w:eastAsia="Arial" w:cs="Arial"/>
                <w:sz w:val="22"/>
                <w:szCs w:val="22"/>
              </w:rPr>
              <w:t>niñas y niños</w:t>
            </w:r>
            <w:r w:rsidRPr="00417912">
              <w:rPr>
                <w:rFonts w:eastAsia="Arial" w:cs="Arial"/>
                <w:sz w:val="22"/>
                <w:szCs w:val="22"/>
              </w:rPr>
              <w:t>)</w:t>
            </w:r>
          </w:p>
        </w:tc>
        <w:tc>
          <w:tcPr>
            <w:tcW w:w="3969" w:type="dxa"/>
          </w:tcPr>
          <w:p w14:paraId="64888EB5" w14:textId="30CD9A97" w:rsidR="004D0BA8" w:rsidRPr="00417912" w:rsidRDefault="004D0BA8" w:rsidP="00417912">
            <w:pPr>
              <w:jc w:val="both"/>
              <w:rPr>
                <w:rFonts w:eastAsia="Arial" w:cs="Arial"/>
                <w:sz w:val="22"/>
                <w:szCs w:val="22"/>
              </w:rPr>
            </w:pPr>
            <w:r w:rsidRPr="00417912">
              <w:rPr>
                <w:rFonts w:eastAsia="Arial" w:cs="Arial"/>
                <w:sz w:val="22"/>
                <w:szCs w:val="22"/>
              </w:rPr>
              <w:t xml:space="preserve">Profesional </w:t>
            </w:r>
            <w:r w:rsidR="00E27D8C">
              <w:rPr>
                <w:rFonts w:eastAsia="Arial" w:cs="Arial"/>
                <w:sz w:val="22"/>
                <w:szCs w:val="22"/>
              </w:rPr>
              <w:t>en</w:t>
            </w:r>
            <w:r w:rsidRPr="00417912">
              <w:rPr>
                <w:rFonts w:eastAsia="Arial" w:cs="Arial"/>
                <w:sz w:val="22"/>
                <w:szCs w:val="22"/>
              </w:rPr>
              <w:t xml:space="preserve"> </w:t>
            </w:r>
            <w:r w:rsidR="00E27D8C" w:rsidRPr="00E27D8C">
              <w:rPr>
                <w:rFonts w:eastAsia="Arial" w:cs="Arial"/>
                <w:sz w:val="22"/>
                <w:szCs w:val="22"/>
              </w:rPr>
              <w:t>núcleos de conocimiento</w:t>
            </w:r>
            <w:r w:rsidR="00E27D8C">
              <w:rPr>
                <w:rFonts w:eastAsia="Arial" w:cs="Arial"/>
                <w:sz w:val="22"/>
                <w:szCs w:val="22"/>
              </w:rPr>
              <w:t xml:space="preserve"> en</w:t>
            </w:r>
            <w:r w:rsidR="00E27D8C" w:rsidRPr="00E27D8C">
              <w:rPr>
                <w:rFonts w:eastAsia="Arial" w:cs="Arial"/>
                <w:sz w:val="22"/>
                <w:szCs w:val="22"/>
              </w:rPr>
              <w:t xml:space="preserve"> </w:t>
            </w:r>
            <w:r w:rsidR="00E27D8C">
              <w:rPr>
                <w:rFonts w:eastAsia="Arial" w:cs="Arial"/>
                <w:sz w:val="22"/>
                <w:szCs w:val="22"/>
              </w:rPr>
              <w:t>E</w:t>
            </w:r>
            <w:r w:rsidR="00E27D8C" w:rsidRPr="00E27D8C">
              <w:rPr>
                <w:rFonts w:eastAsia="Arial" w:cs="Arial"/>
                <w:sz w:val="22"/>
                <w:szCs w:val="22"/>
              </w:rPr>
              <w:t xml:space="preserve">ducación, </w:t>
            </w:r>
            <w:r w:rsidR="00E27D8C">
              <w:rPr>
                <w:rFonts w:eastAsia="Arial" w:cs="Arial"/>
                <w:sz w:val="22"/>
                <w:szCs w:val="22"/>
              </w:rPr>
              <w:t>C</w:t>
            </w:r>
            <w:r w:rsidR="00E27D8C" w:rsidRPr="00E27D8C">
              <w:rPr>
                <w:rFonts w:eastAsia="Arial" w:cs="Arial"/>
                <w:sz w:val="22"/>
                <w:szCs w:val="22"/>
              </w:rPr>
              <w:t xml:space="preserve">iencias </w:t>
            </w:r>
            <w:r w:rsidR="00E27D8C">
              <w:rPr>
                <w:rFonts w:eastAsia="Arial" w:cs="Arial"/>
                <w:sz w:val="22"/>
                <w:szCs w:val="22"/>
              </w:rPr>
              <w:t>S</w:t>
            </w:r>
            <w:r w:rsidR="00E27D8C" w:rsidRPr="00E27D8C">
              <w:rPr>
                <w:rFonts w:eastAsia="Arial" w:cs="Arial"/>
                <w:sz w:val="22"/>
                <w:szCs w:val="22"/>
              </w:rPr>
              <w:t xml:space="preserve">ociales y </w:t>
            </w:r>
            <w:r w:rsidR="00E27D8C">
              <w:rPr>
                <w:rFonts w:eastAsia="Arial" w:cs="Arial"/>
                <w:sz w:val="22"/>
                <w:szCs w:val="22"/>
              </w:rPr>
              <w:t>H</w:t>
            </w:r>
            <w:r w:rsidR="00E27D8C" w:rsidRPr="00E27D8C">
              <w:rPr>
                <w:rFonts w:eastAsia="Arial" w:cs="Arial"/>
                <w:sz w:val="22"/>
                <w:szCs w:val="22"/>
              </w:rPr>
              <w:t xml:space="preserve">umanas, Matemáticas y </w:t>
            </w:r>
            <w:r w:rsidR="00E27D8C">
              <w:rPr>
                <w:rFonts w:eastAsia="Arial" w:cs="Arial"/>
                <w:sz w:val="22"/>
                <w:szCs w:val="22"/>
              </w:rPr>
              <w:t>C</w:t>
            </w:r>
            <w:r w:rsidR="00E27D8C" w:rsidRPr="00E27D8C">
              <w:rPr>
                <w:rFonts w:eastAsia="Arial" w:cs="Arial"/>
                <w:sz w:val="22"/>
                <w:szCs w:val="22"/>
              </w:rPr>
              <w:t xml:space="preserve">iencias </w:t>
            </w:r>
            <w:r w:rsidR="00E27D8C">
              <w:rPr>
                <w:rFonts w:eastAsia="Arial" w:cs="Arial"/>
                <w:sz w:val="22"/>
                <w:szCs w:val="22"/>
              </w:rPr>
              <w:t>N</w:t>
            </w:r>
            <w:r w:rsidR="00E27D8C" w:rsidRPr="00E27D8C">
              <w:rPr>
                <w:rFonts w:eastAsia="Arial" w:cs="Arial"/>
                <w:sz w:val="22"/>
                <w:szCs w:val="22"/>
              </w:rPr>
              <w:t xml:space="preserve">aturales, </w:t>
            </w:r>
            <w:r w:rsidR="00E27D8C">
              <w:rPr>
                <w:rFonts w:eastAsia="Arial" w:cs="Arial"/>
                <w:sz w:val="22"/>
                <w:szCs w:val="22"/>
              </w:rPr>
              <w:t>I</w:t>
            </w:r>
            <w:r w:rsidR="00E27D8C" w:rsidRPr="00E27D8C">
              <w:rPr>
                <w:rFonts w:eastAsia="Arial" w:cs="Arial"/>
                <w:sz w:val="22"/>
                <w:szCs w:val="22"/>
              </w:rPr>
              <w:t xml:space="preserve">nformática, </w:t>
            </w:r>
            <w:r w:rsidR="00E27D8C">
              <w:rPr>
                <w:rFonts w:eastAsia="Arial" w:cs="Arial"/>
                <w:sz w:val="22"/>
                <w:szCs w:val="22"/>
              </w:rPr>
              <w:t>I</w:t>
            </w:r>
            <w:r w:rsidR="00E27D8C" w:rsidRPr="00E27D8C">
              <w:rPr>
                <w:rFonts w:eastAsia="Arial" w:cs="Arial"/>
                <w:sz w:val="22"/>
                <w:szCs w:val="22"/>
              </w:rPr>
              <w:t xml:space="preserve">ngeniería, </w:t>
            </w:r>
            <w:r w:rsidR="00E27D8C">
              <w:rPr>
                <w:rFonts w:eastAsia="Arial" w:cs="Arial"/>
                <w:sz w:val="22"/>
                <w:szCs w:val="22"/>
              </w:rPr>
              <w:t>A</w:t>
            </w:r>
            <w:r w:rsidR="00E27D8C" w:rsidRPr="00E27D8C">
              <w:rPr>
                <w:rFonts w:eastAsia="Arial" w:cs="Arial"/>
                <w:sz w:val="22"/>
                <w:szCs w:val="22"/>
              </w:rPr>
              <w:t>dministración, artes o en áreas afines.</w:t>
            </w:r>
          </w:p>
        </w:tc>
        <w:tc>
          <w:tcPr>
            <w:tcW w:w="4125" w:type="dxa"/>
          </w:tcPr>
          <w:p w14:paraId="65D79EE0" w14:textId="44F87D66" w:rsidR="004D0BA8" w:rsidRPr="00417912" w:rsidRDefault="00111727" w:rsidP="00417912">
            <w:pPr>
              <w:jc w:val="both"/>
              <w:rPr>
                <w:rFonts w:eastAsia="Arial" w:cs="Arial"/>
                <w:sz w:val="22"/>
                <w:szCs w:val="22"/>
              </w:rPr>
            </w:pPr>
            <w:r w:rsidRPr="00111727">
              <w:rPr>
                <w:rFonts w:eastAsia="Arial" w:cs="Arial"/>
                <w:sz w:val="22"/>
                <w:szCs w:val="22"/>
              </w:rPr>
              <w:t xml:space="preserve">Experiencia mínima de </w:t>
            </w:r>
            <w:r w:rsidR="00014024">
              <w:rPr>
                <w:rFonts w:eastAsia="Arial" w:cs="Arial"/>
                <w:sz w:val="22"/>
                <w:szCs w:val="22"/>
              </w:rPr>
              <w:t>dos</w:t>
            </w:r>
            <w:r w:rsidRPr="00111727">
              <w:rPr>
                <w:rFonts w:eastAsia="Arial" w:cs="Arial"/>
                <w:sz w:val="22"/>
                <w:szCs w:val="22"/>
              </w:rPr>
              <w:t xml:space="preserve"> (</w:t>
            </w:r>
            <w:r w:rsidR="00014024">
              <w:rPr>
                <w:rFonts w:eastAsia="Arial" w:cs="Arial"/>
                <w:sz w:val="22"/>
                <w:szCs w:val="22"/>
              </w:rPr>
              <w:t>2</w:t>
            </w:r>
            <w:r w:rsidRPr="00111727">
              <w:rPr>
                <w:rFonts w:eastAsia="Arial" w:cs="Arial"/>
                <w:sz w:val="22"/>
                <w:szCs w:val="22"/>
              </w:rPr>
              <w:t xml:space="preserve">) </w:t>
            </w:r>
            <w:r w:rsidR="00014024">
              <w:rPr>
                <w:rFonts w:eastAsia="Arial" w:cs="Arial"/>
                <w:sz w:val="22"/>
                <w:szCs w:val="22"/>
              </w:rPr>
              <w:t>años</w:t>
            </w:r>
            <w:r w:rsidRPr="00111727">
              <w:rPr>
                <w:rFonts w:eastAsia="Arial" w:cs="Arial"/>
                <w:sz w:val="22"/>
                <w:szCs w:val="22"/>
              </w:rPr>
              <w:t xml:space="preserve"> </w:t>
            </w:r>
            <w:r w:rsidR="004D0BA8" w:rsidRPr="00417912">
              <w:rPr>
                <w:rFonts w:eastAsia="Arial" w:cs="Arial"/>
                <w:sz w:val="22"/>
                <w:szCs w:val="22"/>
              </w:rPr>
              <w:t xml:space="preserve">en </w:t>
            </w:r>
            <w:r w:rsidR="00E27D8C" w:rsidRPr="00E27D8C">
              <w:rPr>
                <w:rFonts w:eastAsia="Arial" w:cs="Arial"/>
                <w:sz w:val="22"/>
                <w:szCs w:val="22"/>
              </w:rPr>
              <w:t xml:space="preserve">de experiencia en proyectos sociales y procesos de formación a </w:t>
            </w:r>
            <w:r w:rsidR="00E27D8C">
              <w:rPr>
                <w:rFonts w:eastAsia="Arial" w:cs="Arial"/>
                <w:sz w:val="22"/>
                <w:szCs w:val="22"/>
              </w:rPr>
              <w:t>niñas</w:t>
            </w:r>
            <w:r w:rsidR="00E27D8C" w:rsidRPr="00E27D8C">
              <w:rPr>
                <w:rFonts w:eastAsia="Arial" w:cs="Arial"/>
                <w:sz w:val="22"/>
                <w:szCs w:val="22"/>
              </w:rPr>
              <w:t>,</w:t>
            </w:r>
            <w:r w:rsidR="00E27D8C">
              <w:rPr>
                <w:rFonts w:eastAsia="Arial" w:cs="Arial"/>
                <w:sz w:val="22"/>
                <w:szCs w:val="22"/>
              </w:rPr>
              <w:t xml:space="preserve"> niños</w:t>
            </w:r>
            <w:r w:rsidR="00E27D8C" w:rsidRPr="00E27D8C">
              <w:rPr>
                <w:rFonts w:eastAsia="Arial" w:cs="Arial"/>
                <w:sz w:val="22"/>
                <w:szCs w:val="22"/>
              </w:rPr>
              <w:t>, familias o gestión comunitaria, preferible en temas de arte y cultura, medio ambiente, deportes, TICs, liderazgo, Habilidades STEM, robótica, o emprendimiento.</w:t>
            </w:r>
          </w:p>
        </w:tc>
      </w:tr>
      <w:tr w:rsidR="004D0BA8" w:rsidRPr="00417912" w14:paraId="2E50A2E1" w14:textId="77777777" w:rsidTr="0034733E">
        <w:tc>
          <w:tcPr>
            <w:tcW w:w="2376" w:type="dxa"/>
          </w:tcPr>
          <w:p w14:paraId="110CAD9A" w14:textId="06C4D489" w:rsidR="004D0BA8" w:rsidRPr="00417912" w:rsidRDefault="004D0BA8" w:rsidP="00AB49BA">
            <w:pPr>
              <w:jc w:val="center"/>
              <w:rPr>
                <w:rFonts w:eastAsia="Arial" w:cs="Arial"/>
                <w:sz w:val="22"/>
                <w:szCs w:val="22"/>
              </w:rPr>
            </w:pPr>
            <w:r w:rsidRPr="00CD511D">
              <w:rPr>
                <w:rFonts w:eastAsia="Arial" w:cs="Arial"/>
                <w:sz w:val="22"/>
                <w:szCs w:val="22"/>
              </w:rPr>
              <w:t>Apoyo en te</w:t>
            </w:r>
            <w:r w:rsidR="00282444" w:rsidRPr="00CD511D">
              <w:rPr>
                <w:rFonts w:eastAsia="Arial" w:cs="Arial"/>
                <w:sz w:val="22"/>
                <w:szCs w:val="22"/>
              </w:rPr>
              <w:t>rritorio</w:t>
            </w:r>
            <w:r w:rsidR="00282444" w:rsidRPr="00417912">
              <w:rPr>
                <w:rFonts w:eastAsia="Arial" w:cs="Arial"/>
                <w:sz w:val="22"/>
                <w:szCs w:val="22"/>
              </w:rPr>
              <w:t xml:space="preserve"> (</w:t>
            </w:r>
            <w:r w:rsidR="00456812">
              <w:rPr>
                <w:rFonts w:eastAsia="Arial" w:cs="Arial"/>
                <w:sz w:val="22"/>
                <w:szCs w:val="22"/>
              </w:rPr>
              <w:t>1 por</w:t>
            </w:r>
            <w:r w:rsidR="00282444" w:rsidRPr="00417912">
              <w:rPr>
                <w:rFonts w:eastAsia="Arial" w:cs="Arial"/>
                <w:sz w:val="22"/>
                <w:szCs w:val="22"/>
              </w:rPr>
              <w:t xml:space="preserve"> 100 niñas y niños</w:t>
            </w:r>
            <w:r w:rsidRPr="00417912">
              <w:rPr>
                <w:rFonts w:eastAsia="Arial" w:cs="Arial"/>
                <w:sz w:val="22"/>
                <w:szCs w:val="22"/>
              </w:rPr>
              <w:t>)</w:t>
            </w:r>
          </w:p>
        </w:tc>
        <w:tc>
          <w:tcPr>
            <w:tcW w:w="3969" w:type="dxa"/>
          </w:tcPr>
          <w:p w14:paraId="2E6CA930" w14:textId="77777777" w:rsidR="004D0BA8" w:rsidRPr="00417912" w:rsidRDefault="004D0BA8" w:rsidP="00417912">
            <w:pPr>
              <w:jc w:val="both"/>
              <w:rPr>
                <w:rFonts w:eastAsia="Arial" w:cs="Arial"/>
                <w:sz w:val="22"/>
                <w:szCs w:val="22"/>
              </w:rPr>
            </w:pPr>
            <w:r w:rsidRPr="00417912">
              <w:rPr>
                <w:rFonts w:eastAsia="Arial" w:cs="Arial"/>
                <w:sz w:val="22"/>
                <w:szCs w:val="22"/>
              </w:rPr>
              <w:t>Técnico, o bachiller, o equivalente en experiencia demostrable como líder comunal o gestión social o ambiental.</w:t>
            </w:r>
          </w:p>
        </w:tc>
        <w:tc>
          <w:tcPr>
            <w:tcW w:w="4125" w:type="dxa"/>
          </w:tcPr>
          <w:p w14:paraId="19A371C7" w14:textId="77777777" w:rsidR="004D0BA8" w:rsidRPr="00417912" w:rsidRDefault="004D0BA8" w:rsidP="00417912">
            <w:pPr>
              <w:pStyle w:val="Default"/>
              <w:jc w:val="both"/>
              <w:rPr>
                <w:rFonts w:eastAsia="Arial"/>
                <w:b w:val="0"/>
                <w:sz w:val="22"/>
                <w:szCs w:val="22"/>
              </w:rPr>
            </w:pPr>
            <w:bookmarkStart w:id="90" w:name="_Toc59117947"/>
            <w:r w:rsidRPr="00417912">
              <w:rPr>
                <w:rFonts w:eastAsia="Arial"/>
                <w:b w:val="0"/>
                <w:sz w:val="22"/>
                <w:szCs w:val="22"/>
              </w:rPr>
              <w:t>Un (1) año de experiencia y con conocimiento del territorio (talento humano local).</w:t>
            </w:r>
            <w:bookmarkEnd w:id="90"/>
            <w:r w:rsidRPr="00417912">
              <w:rPr>
                <w:rFonts w:eastAsia="Arial"/>
                <w:b w:val="0"/>
                <w:sz w:val="22"/>
                <w:szCs w:val="22"/>
              </w:rPr>
              <w:t xml:space="preserve"> </w:t>
            </w:r>
          </w:p>
        </w:tc>
      </w:tr>
      <w:tr w:rsidR="004D0BA8" w:rsidRPr="00417912" w14:paraId="1F5E44DE" w14:textId="77777777" w:rsidTr="0034733E">
        <w:tc>
          <w:tcPr>
            <w:tcW w:w="2376" w:type="dxa"/>
          </w:tcPr>
          <w:p w14:paraId="6685656E" w14:textId="5B72414F" w:rsidR="004D0BA8" w:rsidRPr="00417912" w:rsidRDefault="00456812" w:rsidP="00AB49BA">
            <w:pPr>
              <w:jc w:val="center"/>
              <w:rPr>
                <w:rFonts w:eastAsia="Arial" w:cs="Arial"/>
                <w:sz w:val="22"/>
                <w:szCs w:val="22"/>
              </w:rPr>
            </w:pPr>
            <w:r>
              <w:rPr>
                <w:rFonts w:eastAsia="Arial" w:cs="Arial"/>
                <w:sz w:val="22"/>
                <w:szCs w:val="22"/>
              </w:rPr>
              <w:t>Auxiliar</w:t>
            </w:r>
            <w:r w:rsidR="004D0BA8" w:rsidRPr="00417912">
              <w:rPr>
                <w:rFonts w:eastAsia="Arial" w:cs="Arial"/>
                <w:sz w:val="22"/>
                <w:szCs w:val="22"/>
              </w:rPr>
              <w:t xml:space="preserve"> administrativo (1 por cada 400 </w:t>
            </w:r>
            <w:r w:rsidR="00282444" w:rsidRPr="00417912">
              <w:rPr>
                <w:rFonts w:eastAsia="Arial" w:cs="Arial"/>
                <w:sz w:val="22"/>
                <w:szCs w:val="22"/>
              </w:rPr>
              <w:t xml:space="preserve">niñas </w:t>
            </w:r>
            <w:r w:rsidR="00282444" w:rsidRPr="00417912">
              <w:rPr>
                <w:rFonts w:eastAsia="Arial" w:cs="Arial"/>
                <w:sz w:val="22"/>
                <w:szCs w:val="22"/>
              </w:rPr>
              <w:lastRenderedPageBreak/>
              <w:t>y niños</w:t>
            </w:r>
            <w:r w:rsidR="004D0BA8" w:rsidRPr="00417912">
              <w:rPr>
                <w:rFonts w:eastAsia="Arial" w:cs="Arial"/>
                <w:sz w:val="22"/>
                <w:szCs w:val="22"/>
              </w:rPr>
              <w:t>)</w:t>
            </w:r>
          </w:p>
        </w:tc>
        <w:tc>
          <w:tcPr>
            <w:tcW w:w="3969" w:type="dxa"/>
          </w:tcPr>
          <w:p w14:paraId="2691290B" w14:textId="2D1FC101" w:rsidR="004D0BA8" w:rsidRPr="00417912" w:rsidRDefault="004D0BA8" w:rsidP="00417912">
            <w:pPr>
              <w:jc w:val="both"/>
              <w:rPr>
                <w:rFonts w:eastAsia="Arial" w:cs="Arial"/>
                <w:sz w:val="22"/>
                <w:szCs w:val="22"/>
              </w:rPr>
            </w:pPr>
            <w:r w:rsidRPr="00417912">
              <w:rPr>
                <w:rFonts w:eastAsia="Arial" w:cs="Arial"/>
                <w:sz w:val="22"/>
                <w:szCs w:val="22"/>
              </w:rPr>
              <w:lastRenderedPageBreak/>
              <w:t xml:space="preserve">Técnico </w:t>
            </w:r>
            <w:r w:rsidR="00456812">
              <w:rPr>
                <w:rFonts w:eastAsia="Arial" w:cs="Arial"/>
                <w:sz w:val="22"/>
                <w:szCs w:val="22"/>
              </w:rPr>
              <w:t>o</w:t>
            </w:r>
            <w:r w:rsidRPr="00417912">
              <w:rPr>
                <w:rFonts w:eastAsia="Arial" w:cs="Arial"/>
                <w:sz w:val="22"/>
                <w:szCs w:val="22"/>
              </w:rPr>
              <w:t xml:space="preserve"> tecnólogo </w:t>
            </w:r>
            <w:r w:rsidR="00456812" w:rsidRPr="00456812">
              <w:rPr>
                <w:rFonts w:eastAsia="Arial" w:cs="Arial"/>
                <w:sz w:val="22"/>
                <w:szCs w:val="22"/>
              </w:rPr>
              <w:t>en áreas administrativas o contable</w:t>
            </w:r>
            <w:r w:rsidR="00456812">
              <w:rPr>
                <w:rFonts w:eastAsia="Arial" w:cs="Arial"/>
                <w:sz w:val="22"/>
                <w:szCs w:val="22"/>
              </w:rPr>
              <w:t>s</w:t>
            </w:r>
            <w:r w:rsidR="00456812" w:rsidRPr="00456812">
              <w:rPr>
                <w:rFonts w:eastAsia="Arial" w:cs="Arial"/>
                <w:sz w:val="22"/>
                <w:szCs w:val="22"/>
              </w:rPr>
              <w:t xml:space="preserve"> o archivo </w:t>
            </w:r>
            <w:r w:rsidR="00456812" w:rsidRPr="00456812">
              <w:rPr>
                <w:rFonts w:eastAsia="Arial" w:cs="Arial"/>
                <w:sz w:val="22"/>
                <w:szCs w:val="22"/>
              </w:rPr>
              <w:lastRenderedPageBreak/>
              <w:t xml:space="preserve">o </w:t>
            </w:r>
            <w:r w:rsidR="00456812">
              <w:rPr>
                <w:rFonts w:eastAsia="Arial" w:cs="Arial"/>
                <w:sz w:val="22"/>
                <w:szCs w:val="22"/>
              </w:rPr>
              <w:t xml:space="preserve">de </w:t>
            </w:r>
            <w:r w:rsidR="00456812" w:rsidRPr="00456812">
              <w:rPr>
                <w:rFonts w:eastAsia="Arial" w:cs="Arial"/>
                <w:sz w:val="22"/>
                <w:szCs w:val="22"/>
              </w:rPr>
              <w:t xml:space="preserve">recursos humanos o </w:t>
            </w:r>
            <w:r w:rsidR="00456812">
              <w:rPr>
                <w:rFonts w:eastAsia="Arial" w:cs="Arial"/>
                <w:sz w:val="22"/>
                <w:szCs w:val="22"/>
              </w:rPr>
              <w:t>áreas</w:t>
            </w:r>
            <w:r w:rsidR="00456812" w:rsidRPr="00456812">
              <w:rPr>
                <w:rFonts w:eastAsia="Arial" w:cs="Arial"/>
                <w:sz w:val="22"/>
                <w:szCs w:val="22"/>
              </w:rPr>
              <w:t xml:space="preserve"> afines</w:t>
            </w:r>
            <w:r w:rsidR="00456812">
              <w:rPr>
                <w:rFonts w:eastAsia="Arial" w:cs="Arial"/>
                <w:sz w:val="22"/>
                <w:szCs w:val="22"/>
              </w:rPr>
              <w:t>.</w:t>
            </w:r>
          </w:p>
        </w:tc>
        <w:tc>
          <w:tcPr>
            <w:tcW w:w="4125" w:type="dxa"/>
          </w:tcPr>
          <w:p w14:paraId="29E05D0B" w14:textId="558B3EE6" w:rsidR="004D0BA8" w:rsidRPr="00417912" w:rsidRDefault="00456812" w:rsidP="00417912">
            <w:pPr>
              <w:pStyle w:val="Default"/>
              <w:jc w:val="both"/>
              <w:rPr>
                <w:rFonts w:eastAsia="Arial"/>
                <w:b w:val="0"/>
                <w:sz w:val="22"/>
                <w:szCs w:val="22"/>
              </w:rPr>
            </w:pPr>
            <w:bookmarkStart w:id="91" w:name="_Toc59117948"/>
            <w:r w:rsidRPr="00456812">
              <w:rPr>
                <w:rFonts w:eastAsia="Arial"/>
                <w:b w:val="0"/>
                <w:sz w:val="22"/>
                <w:szCs w:val="22"/>
              </w:rPr>
              <w:lastRenderedPageBreak/>
              <w:t xml:space="preserve">Experiencia al menos un (1) año en la gestión administrativa de la ejecución </w:t>
            </w:r>
            <w:r w:rsidRPr="00456812">
              <w:rPr>
                <w:rFonts w:eastAsia="Arial"/>
                <w:b w:val="0"/>
                <w:sz w:val="22"/>
                <w:szCs w:val="22"/>
              </w:rPr>
              <w:lastRenderedPageBreak/>
              <w:t>de contratos públicos</w:t>
            </w:r>
            <w:r w:rsidR="004D0BA8" w:rsidRPr="00417912">
              <w:rPr>
                <w:rFonts w:eastAsia="Arial"/>
                <w:b w:val="0"/>
                <w:sz w:val="22"/>
                <w:szCs w:val="22"/>
              </w:rPr>
              <w:t>.</w:t>
            </w:r>
            <w:bookmarkEnd w:id="91"/>
            <w:r w:rsidR="004D0BA8" w:rsidRPr="00417912">
              <w:rPr>
                <w:rFonts w:eastAsia="Arial"/>
                <w:b w:val="0"/>
                <w:sz w:val="22"/>
                <w:szCs w:val="22"/>
              </w:rPr>
              <w:t xml:space="preserve"> </w:t>
            </w:r>
          </w:p>
        </w:tc>
      </w:tr>
      <w:bookmarkEnd w:id="85"/>
    </w:tbl>
    <w:p w14:paraId="008842C8" w14:textId="77777777" w:rsidR="006059C7" w:rsidRPr="00417912" w:rsidRDefault="006059C7" w:rsidP="00417912">
      <w:pPr>
        <w:pStyle w:val="Prrafodelista"/>
        <w:ind w:left="709"/>
        <w:jc w:val="both"/>
        <w:rPr>
          <w:rFonts w:cs="Arial"/>
          <w:sz w:val="22"/>
          <w:szCs w:val="22"/>
        </w:rPr>
      </w:pPr>
    </w:p>
    <w:p w14:paraId="444E6368" w14:textId="47C5F7C9" w:rsidR="00086052" w:rsidRPr="00086052" w:rsidRDefault="00086052" w:rsidP="00417912">
      <w:pPr>
        <w:spacing w:after="160"/>
        <w:jc w:val="both"/>
        <w:rPr>
          <w:rFonts w:eastAsia="Arial" w:cs="Arial"/>
          <w:b/>
          <w:bCs/>
          <w:color w:val="000000" w:themeColor="text1"/>
          <w:sz w:val="22"/>
          <w:szCs w:val="22"/>
        </w:rPr>
      </w:pPr>
      <w:r w:rsidRPr="00086052">
        <w:rPr>
          <w:rFonts w:eastAsia="Arial" w:cs="Arial"/>
          <w:b/>
          <w:bCs/>
          <w:color w:val="000000" w:themeColor="text1"/>
          <w:sz w:val="22"/>
          <w:szCs w:val="22"/>
        </w:rPr>
        <w:t>Aspectos a tener en cuenta:</w:t>
      </w:r>
    </w:p>
    <w:p w14:paraId="5550D562" w14:textId="4A9D4B86" w:rsidR="004D0BA8" w:rsidRPr="00086052" w:rsidRDefault="004D0BA8" w:rsidP="000D2F47">
      <w:pPr>
        <w:pStyle w:val="Prrafodelista"/>
        <w:numPr>
          <w:ilvl w:val="0"/>
          <w:numId w:val="24"/>
        </w:numPr>
        <w:spacing w:after="160"/>
        <w:jc w:val="both"/>
        <w:rPr>
          <w:rFonts w:eastAsia="Arial" w:cs="Arial"/>
          <w:color w:val="000000" w:themeColor="text1"/>
          <w:sz w:val="22"/>
          <w:szCs w:val="22"/>
        </w:rPr>
      </w:pPr>
      <w:r w:rsidRPr="00086052">
        <w:rPr>
          <w:rFonts w:eastAsia="Arial" w:cs="Arial"/>
          <w:color w:val="000000" w:themeColor="text1"/>
          <w:sz w:val="22"/>
          <w:szCs w:val="22"/>
        </w:rPr>
        <w:t>En aquellos casos donde la metodología específica a desarrollar requiera un perfil especializado en términos de formación o experiencia, el mismo se definirá y justificará en cada uno de los estudios y documentos previos que sustenten la suscripción del contrato o convenio, en atención a las condiciones particulares correspondientes.</w:t>
      </w:r>
    </w:p>
    <w:p w14:paraId="1916E98B" w14:textId="1830DA4E" w:rsidR="004D0BA8" w:rsidRDefault="003877E0" w:rsidP="000D2F47">
      <w:pPr>
        <w:pStyle w:val="Prrafodelista"/>
        <w:numPr>
          <w:ilvl w:val="0"/>
          <w:numId w:val="24"/>
        </w:numPr>
        <w:spacing w:after="160"/>
        <w:jc w:val="both"/>
        <w:rPr>
          <w:rFonts w:eastAsia="Arial" w:cs="Arial"/>
          <w:color w:val="000000" w:themeColor="text1"/>
          <w:sz w:val="22"/>
          <w:szCs w:val="22"/>
        </w:rPr>
      </w:pPr>
      <w:r>
        <w:rPr>
          <w:rFonts w:eastAsia="Arial" w:cs="Arial"/>
          <w:color w:val="000000" w:themeColor="text1"/>
          <w:sz w:val="22"/>
          <w:szCs w:val="22"/>
        </w:rPr>
        <w:t xml:space="preserve">En cuanto al </w:t>
      </w:r>
      <w:r w:rsidR="008871B5">
        <w:rPr>
          <w:rFonts w:eastAsia="Arial" w:cs="Arial"/>
          <w:color w:val="000000" w:themeColor="text1"/>
          <w:sz w:val="22"/>
          <w:szCs w:val="22"/>
        </w:rPr>
        <w:t xml:space="preserve">perfil de </w:t>
      </w:r>
      <w:r>
        <w:rPr>
          <w:rFonts w:eastAsia="Arial" w:cs="Arial"/>
          <w:color w:val="000000" w:themeColor="text1"/>
          <w:sz w:val="22"/>
          <w:szCs w:val="22"/>
        </w:rPr>
        <w:t>Coordinador General</w:t>
      </w:r>
      <w:r w:rsidR="008871B5">
        <w:rPr>
          <w:rFonts w:eastAsia="Arial" w:cs="Arial"/>
          <w:color w:val="000000" w:themeColor="text1"/>
          <w:sz w:val="22"/>
          <w:szCs w:val="22"/>
        </w:rPr>
        <w:t>:</w:t>
      </w:r>
      <w:r>
        <w:rPr>
          <w:rFonts w:eastAsia="Arial" w:cs="Arial"/>
          <w:color w:val="000000" w:themeColor="text1"/>
          <w:sz w:val="22"/>
          <w:szCs w:val="22"/>
        </w:rPr>
        <w:t xml:space="preserve"> e</w:t>
      </w:r>
      <w:r w:rsidR="004D0BA8" w:rsidRPr="00086052">
        <w:rPr>
          <w:rFonts w:eastAsia="Arial" w:cs="Arial"/>
          <w:color w:val="000000" w:themeColor="text1"/>
          <w:sz w:val="22"/>
          <w:szCs w:val="22"/>
        </w:rPr>
        <w:t xml:space="preserve">n caso de que el proyecto no </w:t>
      </w:r>
      <w:r>
        <w:rPr>
          <w:rFonts w:eastAsia="Arial" w:cs="Arial"/>
          <w:color w:val="000000" w:themeColor="text1"/>
          <w:sz w:val="22"/>
          <w:szCs w:val="22"/>
        </w:rPr>
        <w:t>cuente con</w:t>
      </w:r>
      <w:r w:rsidR="004D0BA8" w:rsidRPr="00086052">
        <w:rPr>
          <w:rFonts w:eastAsia="Arial" w:cs="Arial"/>
          <w:color w:val="000000" w:themeColor="text1"/>
          <w:sz w:val="22"/>
          <w:szCs w:val="22"/>
        </w:rPr>
        <w:t xml:space="preserve"> la cobertura de por lo menos 400 </w:t>
      </w:r>
      <w:r w:rsidR="00C447E1" w:rsidRPr="00086052">
        <w:rPr>
          <w:rFonts w:eastAsia="Arial" w:cs="Arial"/>
          <w:color w:val="000000" w:themeColor="text1"/>
          <w:sz w:val="22"/>
          <w:szCs w:val="22"/>
        </w:rPr>
        <w:t>niñas y niños</w:t>
      </w:r>
      <w:r w:rsidR="004D0BA8" w:rsidRPr="00086052">
        <w:rPr>
          <w:rFonts w:eastAsia="Arial" w:cs="Arial"/>
          <w:color w:val="000000" w:themeColor="text1"/>
          <w:sz w:val="22"/>
          <w:szCs w:val="22"/>
        </w:rPr>
        <w:t xml:space="preserve">, el rol de asesor </w:t>
      </w:r>
      <w:r w:rsidRPr="00086052">
        <w:rPr>
          <w:rFonts w:eastAsia="Arial" w:cs="Arial"/>
          <w:color w:val="000000" w:themeColor="text1"/>
          <w:sz w:val="22"/>
          <w:szCs w:val="22"/>
        </w:rPr>
        <w:t>metodológ</w:t>
      </w:r>
      <w:r>
        <w:rPr>
          <w:rFonts w:eastAsia="Arial" w:cs="Arial"/>
          <w:color w:val="000000" w:themeColor="text1"/>
          <w:sz w:val="22"/>
          <w:szCs w:val="22"/>
        </w:rPr>
        <w:t>ic</w:t>
      </w:r>
      <w:r w:rsidRPr="00086052">
        <w:rPr>
          <w:rFonts w:eastAsia="Arial" w:cs="Arial"/>
          <w:color w:val="000000" w:themeColor="text1"/>
          <w:sz w:val="22"/>
          <w:szCs w:val="22"/>
        </w:rPr>
        <w:t>o</w:t>
      </w:r>
      <w:r w:rsidR="004D0BA8" w:rsidRPr="00086052">
        <w:rPr>
          <w:rFonts w:eastAsia="Arial" w:cs="Arial"/>
          <w:color w:val="000000" w:themeColor="text1"/>
          <w:sz w:val="22"/>
          <w:szCs w:val="22"/>
        </w:rPr>
        <w:t xml:space="preserve"> </w:t>
      </w:r>
      <w:r w:rsidRPr="00417912">
        <w:rPr>
          <w:rFonts w:eastAsia="Arial" w:cs="Arial"/>
          <w:sz w:val="22"/>
          <w:szCs w:val="22"/>
        </w:rPr>
        <w:t xml:space="preserve">y gestión del conocimiento </w:t>
      </w:r>
      <w:r w:rsidR="004D0BA8" w:rsidRPr="00086052">
        <w:rPr>
          <w:rFonts w:eastAsia="Arial" w:cs="Arial"/>
          <w:color w:val="000000" w:themeColor="text1"/>
          <w:sz w:val="22"/>
          <w:szCs w:val="22"/>
        </w:rPr>
        <w:t xml:space="preserve">deberá asumir las funciones y responsabilidades </w:t>
      </w:r>
      <w:r w:rsidRPr="00086052">
        <w:rPr>
          <w:rFonts w:eastAsia="Arial" w:cs="Arial"/>
          <w:color w:val="000000" w:themeColor="text1"/>
          <w:sz w:val="22"/>
          <w:szCs w:val="22"/>
        </w:rPr>
        <w:t xml:space="preserve">del Coordinador </w:t>
      </w:r>
      <w:r>
        <w:rPr>
          <w:rFonts w:eastAsia="Arial" w:cs="Arial"/>
          <w:color w:val="000000" w:themeColor="text1"/>
          <w:sz w:val="22"/>
          <w:szCs w:val="22"/>
        </w:rPr>
        <w:t>G</w:t>
      </w:r>
      <w:r w:rsidRPr="00086052">
        <w:rPr>
          <w:rFonts w:eastAsia="Arial" w:cs="Arial"/>
          <w:color w:val="000000" w:themeColor="text1"/>
          <w:sz w:val="22"/>
          <w:szCs w:val="22"/>
        </w:rPr>
        <w:t>eneral</w:t>
      </w:r>
      <w:r>
        <w:rPr>
          <w:rFonts w:eastAsia="Arial" w:cs="Arial"/>
          <w:color w:val="000000" w:themeColor="text1"/>
          <w:sz w:val="22"/>
          <w:szCs w:val="22"/>
        </w:rPr>
        <w:t>,</w:t>
      </w:r>
      <w:r w:rsidRPr="00086052">
        <w:rPr>
          <w:rFonts w:eastAsia="Arial" w:cs="Arial"/>
          <w:color w:val="000000" w:themeColor="text1"/>
          <w:sz w:val="22"/>
          <w:szCs w:val="22"/>
        </w:rPr>
        <w:t xml:space="preserve"> </w:t>
      </w:r>
      <w:r w:rsidR="004D0BA8" w:rsidRPr="00086052">
        <w:rPr>
          <w:rFonts w:eastAsia="Arial" w:cs="Arial"/>
          <w:color w:val="000000" w:themeColor="text1"/>
          <w:sz w:val="22"/>
          <w:szCs w:val="22"/>
        </w:rPr>
        <w:t>bajo el mismo reconocimiento de honorarios</w:t>
      </w:r>
      <w:r w:rsidR="00456812">
        <w:rPr>
          <w:rFonts w:eastAsia="Arial" w:cs="Arial"/>
          <w:color w:val="000000" w:themeColor="text1"/>
          <w:sz w:val="22"/>
          <w:szCs w:val="22"/>
        </w:rPr>
        <w:t xml:space="preserve"> del Coordinador General</w:t>
      </w:r>
      <w:r w:rsidR="004D0BA8" w:rsidRPr="00086052">
        <w:rPr>
          <w:rFonts w:eastAsia="Arial" w:cs="Arial"/>
          <w:color w:val="000000" w:themeColor="text1"/>
          <w:sz w:val="22"/>
          <w:szCs w:val="22"/>
        </w:rPr>
        <w:t>.</w:t>
      </w:r>
    </w:p>
    <w:p w14:paraId="25339B0F" w14:textId="1B88993F" w:rsidR="005759A3" w:rsidRPr="00086052" w:rsidRDefault="005759A3" w:rsidP="000D2F47">
      <w:pPr>
        <w:pStyle w:val="Prrafodelista"/>
        <w:numPr>
          <w:ilvl w:val="0"/>
          <w:numId w:val="24"/>
        </w:numPr>
        <w:spacing w:after="160"/>
        <w:jc w:val="both"/>
        <w:rPr>
          <w:rFonts w:eastAsia="Arial" w:cs="Arial"/>
          <w:color w:val="000000" w:themeColor="text1"/>
          <w:sz w:val="22"/>
          <w:szCs w:val="22"/>
        </w:rPr>
      </w:pPr>
      <w:r w:rsidRPr="005759A3">
        <w:rPr>
          <w:rFonts w:eastAsia="Arial" w:cs="Arial"/>
          <w:color w:val="000000" w:themeColor="text1"/>
          <w:sz w:val="22"/>
          <w:szCs w:val="22"/>
        </w:rPr>
        <w:t xml:space="preserve">En </w:t>
      </w:r>
      <w:r>
        <w:rPr>
          <w:rFonts w:eastAsia="Arial" w:cs="Arial"/>
          <w:color w:val="000000" w:themeColor="text1"/>
          <w:sz w:val="22"/>
          <w:szCs w:val="22"/>
        </w:rPr>
        <w:t xml:space="preserve">cuanto al perfil de Auxiliar Administrativo: en caso </w:t>
      </w:r>
      <w:r w:rsidRPr="005759A3">
        <w:rPr>
          <w:rFonts w:eastAsia="Arial" w:cs="Arial"/>
          <w:color w:val="000000" w:themeColor="text1"/>
          <w:sz w:val="22"/>
          <w:szCs w:val="22"/>
        </w:rPr>
        <w:t xml:space="preserve">de que el proyecto no tenga la cobertura de por lo menos 400 </w:t>
      </w:r>
      <w:r>
        <w:rPr>
          <w:rFonts w:eastAsia="Arial" w:cs="Arial"/>
          <w:color w:val="000000" w:themeColor="text1"/>
          <w:sz w:val="22"/>
          <w:szCs w:val="22"/>
        </w:rPr>
        <w:t>niñas y niños</w:t>
      </w:r>
      <w:r w:rsidRPr="005759A3">
        <w:rPr>
          <w:rFonts w:eastAsia="Arial" w:cs="Arial"/>
          <w:color w:val="000000" w:themeColor="text1"/>
          <w:sz w:val="22"/>
          <w:szCs w:val="22"/>
        </w:rPr>
        <w:t xml:space="preserve">, </w:t>
      </w:r>
      <w:r w:rsidR="00F15803" w:rsidRPr="005759A3">
        <w:rPr>
          <w:rFonts w:eastAsia="Arial" w:cs="Arial"/>
          <w:color w:val="000000" w:themeColor="text1"/>
          <w:sz w:val="22"/>
          <w:szCs w:val="22"/>
        </w:rPr>
        <w:t>el Auxiliar</w:t>
      </w:r>
      <w:r>
        <w:rPr>
          <w:rFonts w:eastAsia="Arial" w:cs="Arial"/>
          <w:color w:val="000000" w:themeColor="text1"/>
          <w:sz w:val="22"/>
          <w:szCs w:val="22"/>
        </w:rPr>
        <w:t xml:space="preserve"> A</w:t>
      </w:r>
      <w:r w:rsidRPr="005759A3">
        <w:rPr>
          <w:rFonts w:eastAsia="Arial" w:cs="Arial"/>
          <w:color w:val="000000" w:themeColor="text1"/>
          <w:sz w:val="22"/>
          <w:szCs w:val="22"/>
        </w:rPr>
        <w:t xml:space="preserve">dministrativo se vinculará y reconocerán sus honorarios en proporción a la atención de </w:t>
      </w:r>
      <w:r>
        <w:rPr>
          <w:rFonts w:eastAsia="Arial" w:cs="Arial"/>
          <w:color w:val="000000" w:themeColor="text1"/>
          <w:sz w:val="22"/>
          <w:szCs w:val="22"/>
        </w:rPr>
        <w:t>las niñas y niños vinculados a la Estrategia,</w:t>
      </w:r>
      <w:r w:rsidRPr="005759A3">
        <w:rPr>
          <w:rFonts w:eastAsia="Arial" w:cs="Arial"/>
          <w:color w:val="000000" w:themeColor="text1"/>
          <w:sz w:val="22"/>
          <w:szCs w:val="22"/>
        </w:rPr>
        <w:t xml:space="preserve"> que en ningún caso podrá ser menor al </w:t>
      </w:r>
      <w:r w:rsidR="00B128D3">
        <w:rPr>
          <w:rFonts w:eastAsia="Arial" w:cs="Arial"/>
          <w:color w:val="000000" w:themeColor="text1"/>
          <w:sz w:val="22"/>
          <w:szCs w:val="22"/>
        </w:rPr>
        <w:t>Salario Mínimo Legal Mensual Vigente (</w:t>
      </w:r>
      <w:r w:rsidRPr="005759A3">
        <w:rPr>
          <w:rFonts w:eastAsia="Arial" w:cs="Arial"/>
          <w:color w:val="000000" w:themeColor="text1"/>
          <w:sz w:val="22"/>
          <w:szCs w:val="22"/>
        </w:rPr>
        <w:t>SMLMV</w:t>
      </w:r>
      <w:r w:rsidR="00B128D3">
        <w:rPr>
          <w:rFonts w:eastAsia="Arial" w:cs="Arial"/>
          <w:color w:val="000000" w:themeColor="text1"/>
          <w:sz w:val="22"/>
          <w:szCs w:val="22"/>
        </w:rPr>
        <w:t>)</w:t>
      </w:r>
      <w:r>
        <w:rPr>
          <w:rFonts w:eastAsia="Arial" w:cs="Arial"/>
          <w:color w:val="000000" w:themeColor="text1"/>
          <w:sz w:val="22"/>
          <w:szCs w:val="22"/>
        </w:rPr>
        <w:t>.</w:t>
      </w:r>
    </w:p>
    <w:p w14:paraId="7E0A1319" w14:textId="1F943763" w:rsidR="0031216E" w:rsidRPr="0031216E" w:rsidRDefault="0031216E" w:rsidP="000D2F47">
      <w:pPr>
        <w:pStyle w:val="Prrafodelista"/>
        <w:numPr>
          <w:ilvl w:val="0"/>
          <w:numId w:val="24"/>
        </w:numPr>
        <w:spacing w:after="160"/>
        <w:jc w:val="both"/>
        <w:rPr>
          <w:rFonts w:eastAsia="Arial" w:cs="Arial"/>
          <w:color w:val="000000" w:themeColor="text1"/>
          <w:sz w:val="22"/>
          <w:szCs w:val="22"/>
        </w:rPr>
      </w:pPr>
      <w:r w:rsidRPr="0031216E">
        <w:rPr>
          <w:rFonts w:eastAsia="Arial" w:cs="Arial"/>
          <w:color w:val="000000" w:themeColor="text1"/>
          <w:sz w:val="22"/>
          <w:szCs w:val="22"/>
        </w:rPr>
        <w:t>No se podrá vincular talento humano que tenga antecedentes fiscales, disciplinarios ni judiciales. Por lo cual se deberá realizar la primera verificación de antecedentes disciplinarios, fiscales, judiciales y medidas correctivas durante el proceso de selección del personal (en Justicia Ordinaria y en el ejercicio de Justicia Propia para el caso de Pueblos indígenas), y posterior a ello cada tres meses, durante la vinculación en la Estrategia. De igual forma, deberá realizarse la verificación de antecedentes para talento humano extranjero, que tenga permiso de permanencia y autorización para trabajar en el país.</w:t>
      </w:r>
    </w:p>
    <w:p w14:paraId="638BB100" w14:textId="76A5DF46" w:rsidR="0031216E" w:rsidRPr="0031216E" w:rsidRDefault="0031216E" w:rsidP="000D2F47">
      <w:pPr>
        <w:pStyle w:val="Prrafodelista"/>
        <w:numPr>
          <w:ilvl w:val="0"/>
          <w:numId w:val="24"/>
        </w:numPr>
        <w:spacing w:after="160"/>
        <w:jc w:val="both"/>
        <w:rPr>
          <w:rFonts w:eastAsia="Arial" w:cs="Arial"/>
          <w:color w:val="000000" w:themeColor="text1"/>
          <w:sz w:val="22"/>
          <w:szCs w:val="22"/>
        </w:rPr>
      </w:pPr>
      <w:r w:rsidRPr="0031216E">
        <w:rPr>
          <w:rFonts w:eastAsia="Arial" w:cs="Arial"/>
          <w:color w:val="000000" w:themeColor="text1"/>
          <w:sz w:val="22"/>
          <w:szCs w:val="22"/>
        </w:rPr>
        <w:t xml:space="preserve">Adicionalmente no se podrán vincular quienes se encuentren inhabilitados por delitos contra la libertad, integridad y formación sexuales contra niños, niñas y adolescentes, de acuerdo con lo establecido Decreto 753 del 30 de abril de 2019. El </w:t>
      </w:r>
      <w:r>
        <w:rPr>
          <w:rFonts w:eastAsia="Arial" w:cs="Arial"/>
          <w:color w:val="000000" w:themeColor="text1"/>
          <w:sz w:val="22"/>
          <w:szCs w:val="22"/>
        </w:rPr>
        <w:t>operador</w:t>
      </w:r>
      <w:r w:rsidRPr="0031216E">
        <w:rPr>
          <w:rFonts w:eastAsia="Arial" w:cs="Arial"/>
          <w:color w:val="000000" w:themeColor="text1"/>
          <w:sz w:val="22"/>
          <w:szCs w:val="22"/>
        </w:rPr>
        <w:t xml:space="preserve"> deberá consultar el certificado de inhabilidades por delitos sexuales contra niños, niñas y adolescentes de todo el personal empleado o contratista y se deberá realizar al momento previo a la selección de su personal y se actualizará con posterioridad al inicio de la relación contractual, laboral o reglamentaria cada cuatro meses, hasta su culminación.</w:t>
      </w:r>
    </w:p>
    <w:p w14:paraId="67C1DDDE" w14:textId="743E0755" w:rsidR="001C02D0" w:rsidRPr="001C02D0" w:rsidRDefault="001C02D0" w:rsidP="000D2F47">
      <w:pPr>
        <w:pStyle w:val="Prrafodelista"/>
        <w:numPr>
          <w:ilvl w:val="0"/>
          <w:numId w:val="24"/>
        </w:numPr>
        <w:spacing w:after="160"/>
        <w:jc w:val="both"/>
        <w:rPr>
          <w:rFonts w:eastAsia="Arial" w:cs="Arial"/>
          <w:color w:val="000000" w:themeColor="text1"/>
          <w:sz w:val="22"/>
          <w:szCs w:val="22"/>
        </w:rPr>
      </w:pPr>
      <w:r w:rsidRPr="001C02D0">
        <w:rPr>
          <w:rFonts w:eastAsia="Arial" w:cs="Arial"/>
          <w:color w:val="000000" w:themeColor="text1"/>
          <w:sz w:val="22"/>
          <w:szCs w:val="22"/>
        </w:rPr>
        <w:t xml:space="preserve">El </w:t>
      </w:r>
      <w:r>
        <w:rPr>
          <w:rFonts w:eastAsia="Arial" w:cs="Arial"/>
          <w:color w:val="000000" w:themeColor="text1"/>
          <w:sz w:val="22"/>
          <w:szCs w:val="22"/>
        </w:rPr>
        <w:t>operador</w:t>
      </w:r>
      <w:r w:rsidRPr="001C02D0">
        <w:rPr>
          <w:rFonts w:eastAsia="Arial" w:cs="Arial"/>
          <w:color w:val="000000" w:themeColor="text1"/>
          <w:sz w:val="22"/>
          <w:szCs w:val="22"/>
        </w:rPr>
        <w:t xml:space="preserve"> debe contar con plan de selección, inducción, reinducción, formación y capacitación a todo el personal vinculado a la </w:t>
      </w:r>
      <w:r>
        <w:rPr>
          <w:rFonts w:eastAsia="Arial" w:cs="Arial"/>
          <w:color w:val="000000" w:themeColor="text1"/>
          <w:sz w:val="22"/>
          <w:szCs w:val="22"/>
        </w:rPr>
        <w:t>Estrategia</w:t>
      </w:r>
      <w:r w:rsidRPr="001C02D0">
        <w:rPr>
          <w:rFonts w:eastAsia="Arial" w:cs="Arial"/>
          <w:color w:val="000000" w:themeColor="text1"/>
          <w:sz w:val="22"/>
          <w:szCs w:val="22"/>
        </w:rPr>
        <w:t>. La inducción, formación y capacitación debe incluir como mínimo el Manual Operativo, la minuta contractual</w:t>
      </w:r>
      <w:r>
        <w:rPr>
          <w:rFonts w:eastAsia="Arial" w:cs="Arial"/>
          <w:color w:val="000000" w:themeColor="text1"/>
          <w:sz w:val="22"/>
          <w:szCs w:val="22"/>
        </w:rPr>
        <w:t xml:space="preserve"> </w:t>
      </w:r>
      <w:r w:rsidRPr="001C02D0">
        <w:rPr>
          <w:rFonts w:eastAsia="Arial" w:cs="Arial"/>
          <w:color w:val="000000" w:themeColor="text1"/>
          <w:sz w:val="22"/>
          <w:szCs w:val="22"/>
        </w:rPr>
        <w:t>y todos los demás documentos vinculantes al contrato además de los temas desarrollados mediante asistencia técnica desde ICBF.</w:t>
      </w:r>
    </w:p>
    <w:p w14:paraId="5EF937A6" w14:textId="5D426DEA" w:rsidR="001C02D0" w:rsidRPr="001C02D0" w:rsidRDefault="001C02D0" w:rsidP="000D2F47">
      <w:pPr>
        <w:pStyle w:val="Prrafodelista"/>
        <w:numPr>
          <w:ilvl w:val="0"/>
          <w:numId w:val="24"/>
        </w:numPr>
        <w:spacing w:after="160"/>
        <w:jc w:val="both"/>
        <w:rPr>
          <w:rFonts w:eastAsia="Arial" w:cs="Arial"/>
          <w:color w:val="000000" w:themeColor="text1"/>
          <w:sz w:val="22"/>
          <w:szCs w:val="22"/>
        </w:rPr>
      </w:pPr>
      <w:r w:rsidRPr="001C02D0">
        <w:rPr>
          <w:rFonts w:eastAsia="Arial" w:cs="Arial"/>
          <w:color w:val="000000" w:themeColor="text1"/>
          <w:sz w:val="22"/>
          <w:szCs w:val="22"/>
        </w:rPr>
        <w:t>El operador debe contar con manual de funciones que permita identificar las funciones u obligaciones de cada uno de los perfiles establecidos para la Estrategia.</w:t>
      </w:r>
    </w:p>
    <w:p w14:paraId="19D8B260" w14:textId="2047A69A" w:rsidR="001C02D0" w:rsidRDefault="001C02D0" w:rsidP="000D2F47">
      <w:pPr>
        <w:pStyle w:val="Prrafodelista"/>
        <w:numPr>
          <w:ilvl w:val="0"/>
          <w:numId w:val="24"/>
        </w:numPr>
        <w:spacing w:after="160"/>
        <w:jc w:val="both"/>
        <w:rPr>
          <w:rFonts w:eastAsia="Arial" w:cs="Arial"/>
          <w:color w:val="000000" w:themeColor="text1"/>
          <w:sz w:val="22"/>
          <w:szCs w:val="22"/>
        </w:rPr>
      </w:pPr>
      <w:r>
        <w:rPr>
          <w:rFonts w:eastAsia="Arial" w:cs="Arial"/>
          <w:color w:val="000000" w:themeColor="text1"/>
          <w:sz w:val="22"/>
          <w:szCs w:val="22"/>
        </w:rPr>
        <w:t>Debe contar con un a</w:t>
      </w:r>
      <w:r w:rsidRPr="001C02D0">
        <w:rPr>
          <w:rFonts w:eastAsia="Arial" w:cs="Arial"/>
          <w:color w:val="000000" w:themeColor="text1"/>
          <w:sz w:val="22"/>
          <w:szCs w:val="22"/>
        </w:rPr>
        <w:t xml:space="preserve">rchivo con hojas de vida y evidencias del proceso de selección, contratación, inducción, formación y capacitación del personal y </w:t>
      </w:r>
      <w:r>
        <w:rPr>
          <w:rFonts w:eastAsia="Arial" w:cs="Arial"/>
          <w:color w:val="000000" w:themeColor="text1"/>
          <w:sz w:val="22"/>
          <w:szCs w:val="22"/>
        </w:rPr>
        <w:t xml:space="preserve">el </w:t>
      </w:r>
      <w:r w:rsidRPr="001C02D0">
        <w:rPr>
          <w:rFonts w:eastAsia="Arial" w:cs="Arial"/>
          <w:color w:val="000000" w:themeColor="text1"/>
          <w:sz w:val="22"/>
          <w:szCs w:val="22"/>
        </w:rPr>
        <w:t>cumplimiento de requisitos en cuanto al pago de la seguridad social.</w:t>
      </w:r>
    </w:p>
    <w:p w14:paraId="481913FD" w14:textId="77777777" w:rsidR="00270921" w:rsidRPr="00270921" w:rsidRDefault="00270921" w:rsidP="000D2F47">
      <w:pPr>
        <w:pStyle w:val="Prrafodelista"/>
        <w:numPr>
          <w:ilvl w:val="0"/>
          <w:numId w:val="24"/>
        </w:numPr>
        <w:rPr>
          <w:rFonts w:eastAsia="Arial" w:cs="Arial"/>
          <w:color w:val="000000" w:themeColor="text1"/>
          <w:sz w:val="22"/>
          <w:szCs w:val="22"/>
        </w:rPr>
      </w:pPr>
      <w:r w:rsidRPr="00270921">
        <w:rPr>
          <w:rFonts w:eastAsia="Arial" w:cs="Arial"/>
          <w:color w:val="000000" w:themeColor="text1"/>
          <w:sz w:val="22"/>
          <w:szCs w:val="22"/>
        </w:rPr>
        <w:t>En caso de que la atención sea no presencial, se deben mantener los mismos perfiles establecidos para el Talento Humano relacionados en este Manual.</w:t>
      </w:r>
    </w:p>
    <w:p w14:paraId="5F77A33B" w14:textId="77777777" w:rsidR="001C02D0" w:rsidRPr="001C02D0" w:rsidRDefault="001C02D0" w:rsidP="001C02D0">
      <w:pPr>
        <w:pStyle w:val="Prrafodelista"/>
        <w:spacing w:after="160"/>
        <w:ind w:left="720"/>
        <w:jc w:val="both"/>
        <w:rPr>
          <w:rFonts w:eastAsia="Arial" w:cs="Arial"/>
          <w:color w:val="000000" w:themeColor="text1"/>
          <w:sz w:val="22"/>
          <w:szCs w:val="22"/>
        </w:rPr>
      </w:pPr>
    </w:p>
    <w:p w14:paraId="0676B5CC" w14:textId="45373B82" w:rsidR="00F6660B" w:rsidRPr="00417912" w:rsidRDefault="002F5656" w:rsidP="002F5656">
      <w:pPr>
        <w:pStyle w:val="Ttulo2"/>
      </w:pPr>
      <w:bookmarkStart w:id="92" w:name="_Toc37164521"/>
      <w:bookmarkStart w:id="93" w:name="_Toc59709047"/>
      <w:r>
        <w:t xml:space="preserve">5.4. </w:t>
      </w:r>
      <w:r w:rsidR="00BC0042" w:rsidRPr="00417912">
        <w:t>Alimentación y Nutrición</w:t>
      </w:r>
      <w:bookmarkEnd w:id="92"/>
      <w:bookmarkEnd w:id="93"/>
    </w:p>
    <w:p w14:paraId="738565FB" w14:textId="77777777" w:rsidR="004C5B0E" w:rsidRDefault="004C5B0E" w:rsidP="004C5B0E">
      <w:pPr>
        <w:spacing w:before="200" w:after="200"/>
        <w:jc w:val="both"/>
        <w:rPr>
          <w:rFonts w:eastAsia="Arial" w:cs="Arial"/>
          <w:color w:val="000000" w:themeColor="text1"/>
          <w:sz w:val="22"/>
          <w:szCs w:val="22"/>
        </w:rPr>
      </w:pPr>
      <w:r w:rsidRPr="004C5B0E">
        <w:rPr>
          <w:rFonts w:eastAsia="Arial" w:cs="Arial"/>
          <w:color w:val="000000" w:themeColor="text1"/>
          <w:sz w:val="22"/>
          <w:szCs w:val="22"/>
        </w:rPr>
        <w:t>Una adecuada alimentación y nutrición es un derecho fundamental que tienen todos los seres humanos, en especial las niñas</w:t>
      </w:r>
      <w:r>
        <w:rPr>
          <w:rFonts w:eastAsia="Arial" w:cs="Arial"/>
          <w:color w:val="000000" w:themeColor="text1"/>
          <w:sz w:val="22"/>
          <w:szCs w:val="22"/>
        </w:rPr>
        <w:t xml:space="preserve"> y</w:t>
      </w:r>
      <w:r w:rsidRPr="004C5B0E">
        <w:rPr>
          <w:rFonts w:eastAsia="Arial" w:cs="Arial"/>
          <w:color w:val="000000" w:themeColor="text1"/>
          <w:sz w:val="22"/>
          <w:szCs w:val="22"/>
        </w:rPr>
        <w:t xml:space="preserve"> los niños. Cuando existen condiciones óptimas de acceso, aprovechamiento biológico, disponibilidad, calidad e inocuidad y consumo de los alimentos, se garantiza el desarrollo y crecimiento adecuado de los </w:t>
      </w:r>
      <w:r>
        <w:rPr>
          <w:rFonts w:eastAsia="Arial" w:cs="Arial"/>
          <w:color w:val="000000" w:themeColor="text1"/>
          <w:sz w:val="22"/>
          <w:szCs w:val="22"/>
        </w:rPr>
        <w:t>participantes</w:t>
      </w:r>
      <w:r w:rsidRPr="004C5B0E">
        <w:rPr>
          <w:rFonts w:eastAsia="Arial" w:cs="Arial"/>
          <w:color w:val="000000" w:themeColor="text1"/>
          <w:sz w:val="22"/>
          <w:szCs w:val="22"/>
        </w:rPr>
        <w:t xml:space="preserve">. La </w:t>
      </w:r>
      <w:r>
        <w:rPr>
          <w:rFonts w:eastAsia="Arial" w:cs="Arial"/>
          <w:color w:val="000000" w:themeColor="text1"/>
          <w:sz w:val="22"/>
          <w:szCs w:val="22"/>
        </w:rPr>
        <w:t>Estrategia</w:t>
      </w:r>
      <w:r w:rsidRPr="004C5B0E">
        <w:rPr>
          <w:rFonts w:eastAsia="Arial" w:cs="Arial"/>
          <w:color w:val="000000" w:themeColor="text1"/>
          <w:sz w:val="22"/>
          <w:szCs w:val="22"/>
        </w:rPr>
        <w:t xml:space="preserve"> cuenta con un componente alimentario y nutricional que busca contribuir con la mejoría o mantenimiento del estado nutricional de los </w:t>
      </w:r>
      <w:r>
        <w:rPr>
          <w:rFonts w:eastAsia="Arial" w:cs="Arial"/>
          <w:color w:val="000000" w:themeColor="text1"/>
          <w:sz w:val="22"/>
          <w:szCs w:val="22"/>
        </w:rPr>
        <w:t>participantes</w:t>
      </w:r>
      <w:r w:rsidRPr="004C5B0E">
        <w:rPr>
          <w:rFonts w:eastAsia="Arial" w:cs="Arial"/>
          <w:color w:val="000000" w:themeColor="text1"/>
          <w:sz w:val="22"/>
          <w:szCs w:val="22"/>
        </w:rPr>
        <w:t xml:space="preserve">, posibilitando además que el entorno hogar se convierta en un escenario en el que se propician hábitos de vida saludables durante el curso de la vida de los </w:t>
      </w:r>
      <w:r>
        <w:rPr>
          <w:rFonts w:eastAsia="Arial" w:cs="Arial"/>
          <w:color w:val="000000" w:themeColor="text1"/>
          <w:sz w:val="22"/>
          <w:szCs w:val="22"/>
        </w:rPr>
        <w:t>participantes</w:t>
      </w:r>
      <w:r w:rsidRPr="004C5B0E">
        <w:rPr>
          <w:rFonts w:eastAsia="Arial" w:cs="Arial"/>
          <w:color w:val="000000" w:themeColor="text1"/>
          <w:sz w:val="22"/>
          <w:szCs w:val="22"/>
        </w:rPr>
        <w:t>, se garantice el consumo de los alimentos requeridos de acuerdo con los grupos de edad y se realicen las gestiones para el acceso de niñas</w:t>
      </w:r>
      <w:r>
        <w:rPr>
          <w:rFonts w:eastAsia="Arial" w:cs="Arial"/>
          <w:color w:val="000000" w:themeColor="text1"/>
          <w:sz w:val="22"/>
          <w:szCs w:val="22"/>
        </w:rPr>
        <w:t xml:space="preserve"> y</w:t>
      </w:r>
      <w:r w:rsidRPr="004C5B0E">
        <w:rPr>
          <w:rFonts w:eastAsia="Arial" w:cs="Arial"/>
          <w:color w:val="000000" w:themeColor="text1"/>
          <w:sz w:val="22"/>
          <w:szCs w:val="22"/>
        </w:rPr>
        <w:t xml:space="preserve"> niños a los servicios de salud.</w:t>
      </w:r>
    </w:p>
    <w:p w14:paraId="52E38E13" w14:textId="5DB74916" w:rsidR="004C5B0E" w:rsidRPr="004C5B0E" w:rsidRDefault="004C5B0E" w:rsidP="004C5B0E">
      <w:pPr>
        <w:spacing w:before="200" w:after="200"/>
        <w:jc w:val="both"/>
        <w:rPr>
          <w:rFonts w:eastAsia="Arial" w:cs="Arial"/>
          <w:color w:val="000000" w:themeColor="text1"/>
          <w:sz w:val="22"/>
          <w:szCs w:val="22"/>
        </w:rPr>
      </w:pPr>
      <w:r w:rsidRPr="004C5B0E">
        <w:rPr>
          <w:rFonts w:eastAsia="Arial" w:cs="Arial"/>
          <w:color w:val="000000" w:themeColor="text1"/>
          <w:sz w:val="22"/>
          <w:szCs w:val="22"/>
        </w:rPr>
        <w:t>Para la implementación del componente de alimentación y nutrición se acoge la Guía técnica del componente de alimentación y nutrición del ICBF</w:t>
      </w:r>
      <w:r>
        <w:rPr>
          <w:rFonts w:eastAsia="Arial" w:cs="Arial"/>
          <w:color w:val="000000" w:themeColor="text1"/>
          <w:sz w:val="22"/>
          <w:szCs w:val="22"/>
        </w:rPr>
        <w:t xml:space="preserve"> vigente</w:t>
      </w:r>
      <w:r w:rsidRPr="004C5B0E">
        <w:rPr>
          <w:rFonts w:eastAsia="Arial" w:cs="Arial"/>
          <w:color w:val="000000" w:themeColor="text1"/>
          <w:sz w:val="22"/>
          <w:szCs w:val="22"/>
        </w:rPr>
        <w:t xml:space="preserve"> y los documentos que las modifiquen, adicionen o complementen. Esta guía constituye la línea que los </w:t>
      </w:r>
      <w:r w:rsidR="002B2F3B">
        <w:rPr>
          <w:rFonts w:eastAsia="Arial" w:cs="Arial"/>
          <w:color w:val="000000" w:themeColor="text1"/>
          <w:sz w:val="22"/>
          <w:szCs w:val="22"/>
        </w:rPr>
        <w:t>operadores</w:t>
      </w:r>
      <w:r w:rsidRPr="004C5B0E">
        <w:rPr>
          <w:rFonts w:eastAsia="Arial" w:cs="Arial"/>
          <w:color w:val="000000" w:themeColor="text1"/>
          <w:sz w:val="22"/>
          <w:szCs w:val="22"/>
        </w:rPr>
        <w:t xml:space="preserve"> deben cumplir para una adecuada alimentación de las niñas</w:t>
      </w:r>
      <w:r w:rsidR="002B2F3B">
        <w:rPr>
          <w:rFonts w:eastAsia="Arial" w:cs="Arial"/>
          <w:color w:val="000000" w:themeColor="text1"/>
          <w:sz w:val="22"/>
          <w:szCs w:val="22"/>
        </w:rPr>
        <w:t xml:space="preserve"> y los </w:t>
      </w:r>
      <w:r w:rsidRPr="004C5B0E">
        <w:rPr>
          <w:rFonts w:eastAsia="Arial" w:cs="Arial"/>
          <w:color w:val="000000" w:themeColor="text1"/>
          <w:sz w:val="22"/>
          <w:szCs w:val="22"/>
        </w:rPr>
        <w:t xml:space="preserve">niños, procurando la garantía de sus derechos, integrando el enfoque diferencial étnico, de género y discapacidad, de acuerdo con el curso de vida y los determinantes sociales de salud que impactan el estado nutricional de los </w:t>
      </w:r>
      <w:r w:rsidR="002B2F3B">
        <w:rPr>
          <w:rFonts w:eastAsia="Arial" w:cs="Arial"/>
          <w:color w:val="000000" w:themeColor="text1"/>
          <w:sz w:val="22"/>
          <w:szCs w:val="22"/>
        </w:rPr>
        <w:t>participantes</w:t>
      </w:r>
      <w:r w:rsidRPr="004C5B0E">
        <w:rPr>
          <w:rFonts w:eastAsia="Arial" w:cs="Arial"/>
          <w:color w:val="000000" w:themeColor="text1"/>
          <w:sz w:val="22"/>
          <w:szCs w:val="22"/>
        </w:rPr>
        <w:t xml:space="preserve">. </w:t>
      </w:r>
    </w:p>
    <w:p w14:paraId="7ECE5254" w14:textId="60BD649E" w:rsidR="004C5B0E" w:rsidRPr="004C5B0E" w:rsidRDefault="004C5B0E" w:rsidP="004C5B0E">
      <w:pPr>
        <w:spacing w:before="200" w:after="200"/>
        <w:jc w:val="both"/>
        <w:rPr>
          <w:rFonts w:eastAsia="Arial" w:cs="Arial"/>
          <w:color w:val="000000" w:themeColor="text1"/>
          <w:sz w:val="22"/>
          <w:szCs w:val="22"/>
        </w:rPr>
      </w:pPr>
      <w:r w:rsidRPr="004C5B0E">
        <w:rPr>
          <w:rFonts w:eastAsia="Arial" w:cs="Arial"/>
          <w:color w:val="000000" w:themeColor="text1"/>
          <w:sz w:val="22"/>
          <w:szCs w:val="22"/>
        </w:rPr>
        <w:t xml:space="preserve">Dentro de </w:t>
      </w:r>
      <w:r w:rsidR="002B2F3B">
        <w:rPr>
          <w:rFonts w:eastAsia="Arial" w:cs="Arial"/>
          <w:color w:val="000000" w:themeColor="text1"/>
          <w:sz w:val="22"/>
          <w:szCs w:val="22"/>
        </w:rPr>
        <w:t>la implementación de la Estrategia</w:t>
      </w:r>
      <w:r w:rsidRPr="004C5B0E">
        <w:rPr>
          <w:rFonts w:eastAsia="Arial" w:cs="Arial"/>
          <w:color w:val="000000" w:themeColor="text1"/>
          <w:sz w:val="22"/>
          <w:szCs w:val="22"/>
        </w:rPr>
        <w:t xml:space="preserve">, se espera que </w:t>
      </w:r>
      <w:r w:rsidR="002B2F3B">
        <w:rPr>
          <w:rFonts w:eastAsia="Arial" w:cs="Arial"/>
          <w:color w:val="000000" w:themeColor="text1"/>
          <w:sz w:val="22"/>
          <w:szCs w:val="22"/>
        </w:rPr>
        <w:t xml:space="preserve">los operadores </w:t>
      </w:r>
      <w:r w:rsidRPr="004C5B0E">
        <w:rPr>
          <w:rFonts w:eastAsia="Arial" w:cs="Arial"/>
          <w:color w:val="000000" w:themeColor="text1"/>
          <w:sz w:val="22"/>
          <w:szCs w:val="22"/>
        </w:rPr>
        <w:t>proporcione</w:t>
      </w:r>
      <w:r w:rsidR="002B2F3B">
        <w:rPr>
          <w:rFonts w:eastAsia="Arial" w:cs="Arial"/>
          <w:color w:val="000000" w:themeColor="text1"/>
          <w:sz w:val="22"/>
          <w:szCs w:val="22"/>
        </w:rPr>
        <w:t>n</w:t>
      </w:r>
      <w:r w:rsidRPr="004C5B0E">
        <w:rPr>
          <w:rFonts w:eastAsia="Arial" w:cs="Arial"/>
          <w:color w:val="000000" w:themeColor="text1"/>
          <w:sz w:val="22"/>
          <w:szCs w:val="22"/>
        </w:rPr>
        <w:t xml:space="preserve"> a las niñas, niños, adolescentes y sus familias las herramientas necesarias para hacer de la salud una parte fundamental y permanente de sus vidas; enfocándose en la prevención, construyendo rutinas de autocuidado, enseñando buenas prácticas de cuidado y creando hábitos saludables a través de mensajes de empoderamiento, que no solamente ayudan a comprender lo que hay que hacer sino por qué hay que cuidar la salud.</w:t>
      </w:r>
    </w:p>
    <w:p w14:paraId="5076E235" w14:textId="5E070154" w:rsidR="004C5B0E" w:rsidRPr="004C5B0E" w:rsidRDefault="004C5B0E" w:rsidP="004C5B0E">
      <w:pPr>
        <w:spacing w:before="200" w:after="200"/>
        <w:jc w:val="both"/>
        <w:rPr>
          <w:rFonts w:eastAsia="Arial" w:cs="Arial"/>
          <w:color w:val="000000" w:themeColor="text1"/>
          <w:sz w:val="22"/>
          <w:szCs w:val="22"/>
        </w:rPr>
      </w:pPr>
      <w:r w:rsidRPr="004C5B0E">
        <w:rPr>
          <w:rFonts w:eastAsia="Arial" w:cs="Arial"/>
          <w:color w:val="000000" w:themeColor="text1"/>
          <w:sz w:val="22"/>
          <w:szCs w:val="22"/>
        </w:rPr>
        <w:t xml:space="preserve">Los procesos de promoción de hábitos alimentarios y prácticas de vida saludables, se deben movilizar a la luz de aprendizajes y vivencias intencionadas, que afiancen las habilidades de los </w:t>
      </w:r>
      <w:r w:rsidR="002B2F3B">
        <w:rPr>
          <w:rFonts w:eastAsia="Arial" w:cs="Arial"/>
          <w:color w:val="000000" w:themeColor="text1"/>
          <w:sz w:val="22"/>
          <w:szCs w:val="22"/>
        </w:rPr>
        <w:t>participantes</w:t>
      </w:r>
      <w:r w:rsidRPr="004C5B0E">
        <w:rPr>
          <w:rFonts w:eastAsia="Arial" w:cs="Arial"/>
          <w:color w:val="000000" w:themeColor="text1"/>
          <w:sz w:val="22"/>
          <w:szCs w:val="22"/>
        </w:rPr>
        <w:t xml:space="preserve"> y sus familias en lo que puede llegar a determinar la selección de una alimentación adecuada, que propenda por la protección y cuidado de la salud de las niñas</w:t>
      </w:r>
      <w:r w:rsidR="002B2F3B">
        <w:rPr>
          <w:rFonts w:eastAsia="Arial" w:cs="Arial"/>
          <w:color w:val="000000" w:themeColor="text1"/>
          <w:sz w:val="22"/>
          <w:szCs w:val="22"/>
        </w:rPr>
        <w:t xml:space="preserve"> y los </w:t>
      </w:r>
      <w:r w:rsidRPr="004C5B0E">
        <w:rPr>
          <w:rFonts w:eastAsia="Arial" w:cs="Arial"/>
          <w:color w:val="000000" w:themeColor="text1"/>
          <w:sz w:val="22"/>
          <w:szCs w:val="22"/>
        </w:rPr>
        <w:t>niños.</w:t>
      </w:r>
    </w:p>
    <w:p w14:paraId="2819BE8C" w14:textId="43BC93E2" w:rsidR="004D0BA8" w:rsidRPr="00417912" w:rsidRDefault="004C5B0E" w:rsidP="004C5B0E">
      <w:pPr>
        <w:spacing w:before="200" w:after="200"/>
        <w:jc w:val="both"/>
        <w:rPr>
          <w:rFonts w:eastAsia="Arial" w:cs="Arial"/>
          <w:color w:val="000000" w:themeColor="text1"/>
          <w:sz w:val="22"/>
          <w:szCs w:val="22"/>
        </w:rPr>
      </w:pPr>
      <w:r w:rsidRPr="004C5B0E">
        <w:rPr>
          <w:rFonts w:eastAsia="Arial" w:cs="Arial"/>
          <w:color w:val="000000" w:themeColor="text1"/>
          <w:sz w:val="22"/>
          <w:szCs w:val="22"/>
        </w:rPr>
        <w:t xml:space="preserve">Adicionalmente, la </w:t>
      </w:r>
      <w:r w:rsidR="00024A67">
        <w:rPr>
          <w:rFonts w:eastAsia="Arial" w:cs="Arial"/>
          <w:color w:val="000000" w:themeColor="text1"/>
          <w:sz w:val="22"/>
          <w:szCs w:val="22"/>
        </w:rPr>
        <w:t>Estrategia</w:t>
      </w:r>
      <w:r w:rsidRPr="004C5B0E">
        <w:rPr>
          <w:rFonts w:eastAsia="Arial" w:cs="Arial"/>
          <w:color w:val="000000" w:themeColor="text1"/>
          <w:sz w:val="22"/>
          <w:szCs w:val="22"/>
        </w:rPr>
        <w:t xml:space="preserve"> cuenta con un aporte nutricional de la alimentación para las niñas</w:t>
      </w:r>
      <w:r w:rsidR="00024A67">
        <w:rPr>
          <w:rFonts w:eastAsia="Arial" w:cs="Arial"/>
          <w:color w:val="000000" w:themeColor="text1"/>
          <w:sz w:val="22"/>
          <w:szCs w:val="22"/>
        </w:rPr>
        <w:t xml:space="preserve"> y los</w:t>
      </w:r>
      <w:r w:rsidRPr="004C5B0E">
        <w:rPr>
          <w:rFonts w:eastAsia="Arial" w:cs="Arial"/>
          <w:color w:val="000000" w:themeColor="text1"/>
          <w:sz w:val="22"/>
          <w:szCs w:val="22"/>
        </w:rPr>
        <w:t xml:space="preserve"> niños, que está orientado para aportar al cumplimiento de las Recomendaciones de Ingesta de Energía y Nutrientes (RIEN), según los grupos de edad y de acuerdo con lo definido por la Dirección de Nutrición en la minuta patrón</w:t>
      </w:r>
      <w:r w:rsidR="00024A67">
        <w:rPr>
          <w:rFonts w:eastAsia="Arial" w:cs="Arial"/>
          <w:color w:val="000000" w:themeColor="text1"/>
          <w:sz w:val="22"/>
          <w:szCs w:val="22"/>
        </w:rPr>
        <w:t>, cuya r</w:t>
      </w:r>
      <w:r w:rsidR="00024A67" w:rsidRPr="00024A67">
        <w:rPr>
          <w:rFonts w:eastAsia="Arial" w:cs="Arial"/>
          <w:color w:val="000000" w:themeColor="text1"/>
          <w:sz w:val="22"/>
          <w:szCs w:val="22"/>
        </w:rPr>
        <w:t xml:space="preserve">ación </w:t>
      </w:r>
      <w:r w:rsidR="00024A67">
        <w:rPr>
          <w:rFonts w:eastAsia="Arial" w:cs="Arial"/>
          <w:color w:val="000000" w:themeColor="text1"/>
          <w:sz w:val="22"/>
          <w:szCs w:val="22"/>
        </w:rPr>
        <w:t>es i</w:t>
      </w:r>
      <w:r w:rsidR="00024A67" w:rsidRPr="00024A67">
        <w:rPr>
          <w:rFonts w:eastAsia="Arial" w:cs="Arial"/>
          <w:color w:val="000000" w:themeColor="text1"/>
          <w:sz w:val="22"/>
          <w:szCs w:val="22"/>
        </w:rPr>
        <w:t>ndustrializada o lista para el consumo</w:t>
      </w:r>
      <w:r w:rsidR="00024A67">
        <w:rPr>
          <w:rFonts w:eastAsia="Arial" w:cs="Arial"/>
          <w:color w:val="000000" w:themeColor="text1"/>
          <w:sz w:val="22"/>
          <w:szCs w:val="22"/>
        </w:rPr>
        <w:t xml:space="preserve"> (RI)</w:t>
      </w:r>
      <w:r w:rsidRPr="004C5B0E">
        <w:rPr>
          <w:rFonts w:eastAsia="Arial" w:cs="Arial"/>
          <w:color w:val="000000" w:themeColor="text1"/>
          <w:sz w:val="22"/>
          <w:szCs w:val="22"/>
        </w:rPr>
        <w:t xml:space="preserve">. </w:t>
      </w:r>
      <w:r w:rsidR="004D0BA8" w:rsidRPr="00417912">
        <w:rPr>
          <w:rFonts w:eastAsia="Arial" w:cs="Arial"/>
          <w:color w:val="000000" w:themeColor="text1"/>
          <w:sz w:val="22"/>
          <w:szCs w:val="22"/>
        </w:rPr>
        <w:t xml:space="preserve">Según el tipo de atención, las entregas se podrán realizar de la siguiente manera: </w:t>
      </w:r>
    </w:p>
    <w:p w14:paraId="7EAFBA2D" w14:textId="5E5D9B1C" w:rsidR="004D0BA8" w:rsidRPr="00417912" w:rsidRDefault="004D0BA8" w:rsidP="000D2F47">
      <w:pPr>
        <w:pStyle w:val="Prrafodelista"/>
        <w:numPr>
          <w:ilvl w:val="0"/>
          <w:numId w:val="6"/>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Cuando la atención sea presencial: </w:t>
      </w:r>
      <w:r w:rsidR="00024A67">
        <w:rPr>
          <w:rFonts w:eastAsia="Arial" w:cs="Arial"/>
          <w:color w:val="000000" w:themeColor="text1"/>
          <w:sz w:val="22"/>
          <w:szCs w:val="22"/>
        </w:rPr>
        <w:t>mediante</w:t>
      </w:r>
      <w:r w:rsidRPr="00417912">
        <w:rPr>
          <w:rFonts w:eastAsia="Arial" w:cs="Arial"/>
          <w:color w:val="000000" w:themeColor="text1"/>
          <w:sz w:val="22"/>
          <w:szCs w:val="22"/>
        </w:rPr>
        <w:t xml:space="preserve"> refrigerios.</w:t>
      </w:r>
    </w:p>
    <w:p w14:paraId="36864ED4" w14:textId="3E63309B" w:rsidR="004D0BA8" w:rsidRPr="00417912" w:rsidRDefault="004D0BA8" w:rsidP="000D2F47">
      <w:pPr>
        <w:pStyle w:val="Prrafodelista"/>
        <w:numPr>
          <w:ilvl w:val="0"/>
          <w:numId w:val="6"/>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Cuando la atención sea no presencial: una sola entrega de un paquete alimentario</w:t>
      </w:r>
      <w:r w:rsidR="00024A67">
        <w:rPr>
          <w:rFonts w:eastAsia="Arial" w:cs="Arial"/>
          <w:color w:val="000000" w:themeColor="text1"/>
          <w:sz w:val="22"/>
          <w:szCs w:val="22"/>
        </w:rPr>
        <w:t xml:space="preserve"> </w:t>
      </w:r>
      <w:r w:rsidRPr="00417912">
        <w:rPr>
          <w:rFonts w:eastAsia="Arial" w:cs="Arial"/>
          <w:color w:val="000000" w:themeColor="text1"/>
          <w:sz w:val="22"/>
          <w:szCs w:val="22"/>
        </w:rPr>
        <w:t xml:space="preserve">de manera mensual. </w:t>
      </w:r>
    </w:p>
    <w:p w14:paraId="598AE5DE" w14:textId="27C44090" w:rsidR="004D0BA8" w:rsidRPr="00417912" w:rsidRDefault="004D0BA8" w:rsidP="00417912">
      <w:pPr>
        <w:spacing w:before="200" w:after="200"/>
        <w:jc w:val="both"/>
        <w:rPr>
          <w:rFonts w:eastAsia="Arial" w:cs="Arial"/>
          <w:color w:val="000000" w:themeColor="text1"/>
          <w:sz w:val="22"/>
          <w:szCs w:val="22"/>
        </w:rPr>
      </w:pPr>
      <w:r w:rsidRPr="00417912">
        <w:rPr>
          <w:rFonts w:eastAsia="Arial Narrow" w:cs="Arial"/>
          <w:color w:val="000000" w:themeColor="text1"/>
          <w:sz w:val="22"/>
          <w:szCs w:val="22"/>
        </w:rPr>
        <w:t>C</w:t>
      </w:r>
      <w:r w:rsidRPr="00417912">
        <w:rPr>
          <w:rFonts w:eastAsia="Arial" w:cs="Arial"/>
          <w:color w:val="000000" w:themeColor="text1"/>
          <w:sz w:val="22"/>
          <w:szCs w:val="22"/>
        </w:rPr>
        <w:t xml:space="preserve">uando la atención sea no presencial, se entregarán paquetes </w:t>
      </w:r>
      <w:r w:rsidR="00024A67">
        <w:rPr>
          <w:rFonts w:eastAsia="Arial" w:cs="Arial"/>
          <w:color w:val="000000" w:themeColor="text1"/>
          <w:sz w:val="22"/>
          <w:szCs w:val="22"/>
        </w:rPr>
        <w:t>alimentarios</w:t>
      </w:r>
      <w:r w:rsidRPr="00417912">
        <w:rPr>
          <w:rFonts w:eastAsia="Arial" w:cs="Arial"/>
          <w:color w:val="000000" w:themeColor="text1"/>
          <w:sz w:val="22"/>
          <w:szCs w:val="22"/>
        </w:rPr>
        <w:t xml:space="preserve"> por montos equivalentes a los refrigerios entregados en el tiempo esperado; ejemplo: un paquete para un mes equivalente a ocho refrigerios. Por lo anterior, el supervisor del contrato podrá contemplar como soportes, el formato firmado por los participantes </w:t>
      </w:r>
      <w:r w:rsidR="00024A67" w:rsidRPr="00417912">
        <w:rPr>
          <w:rFonts w:eastAsia="Arial" w:cs="Arial"/>
          <w:color w:val="000000" w:themeColor="text1"/>
          <w:sz w:val="22"/>
          <w:szCs w:val="22"/>
        </w:rPr>
        <w:t xml:space="preserve">o registro fotográfico </w:t>
      </w:r>
      <w:r w:rsidRPr="00417912">
        <w:rPr>
          <w:rFonts w:eastAsia="Arial" w:cs="Arial"/>
          <w:color w:val="000000" w:themeColor="text1"/>
          <w:sz w:val="22"/>
          <w:szCs w:val="22"/>
        </w:rPr>
        <w:t xml:space="preserve">evidenciando la entrega de la </w:t>
      </w:r>
      <w:r w:rsidR="00024A67">
        <w:rPr>
          <w:rFonts w:eastAsia="Arial" w:cs="Arial"/>
          <w:color w:val="000000" w:themeColor="text1"/>
          <w:sz w:val="22"/>
          <w:szCs w:val="22"/>
        </w:rPr>
        <w:t>r</w:t>
      </w:r>
      <w:r w:rsidR="00024A67" w:rsidRPr="00024A67">
        <w:rPr>
          <w:rFonts w:eastAsia="Arial" w:cs="Arial"/>
          <w:color w:val="000000" w:themeColor="text1"/>
          <w:sz w:val="22"/>
          <w:szCs w:val="22"/>
        </w:rPr>
        <w:t xml:space="preserve">ación </w:t>
      </w:r>
      <w:r w:rsidR="00024A67">
        <w:rPr>
          <w:rFonts w:eastAsia="Arial" w:cs="Arial"/>
          <w:color w:val="000000" w:themeColor="text1"/>
          <w:sz w:val="22"/>
          <w:szCs w:val="22"/>
        </w:rPr>
        <w:t>es i</w:t>
      </w:r>
      <w:r w:rsidR="00024A67" w:rsidRPr="00024A67">
        <w:rPr>
          <w:rFonts w:eastAsia="Arial" w:cs="Arial"/>
          <w:color w:val="000000" w:themeColor="text1"/>
          <w:sz w:val="22"/>
          <w:szCs w:val="22"/>
        </w:rPr>
        <w:t>ndustrializada o lista para el consumo</w:t>
      </w:r>
      <w:r w:rsidRPr="00417912">
        <w:rPr>
          <w:rFonts w:eastAsia="Arial" w:cs="Arial"/>
          <w:color w:val="000000" w:themeColor="text1"/>
          <w:sz w:val="22"/>
          <w:szCs w:val="22"/>
        </w:rPr>
        <w:t>.</w:t>
      </w:r>
    </w:p>
    <w:p w14:paraId="40A16119" w14:textId="2784BCCE" w:rsidR="004D0BA8" w:rsidRPr="00417912" w:rsidRDefault="004D0BA8"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lastRenderedPageBreak/>
        <w:t>De manera complementaria, los ciclos de menú estructurados deben ser aprobados por el ICBF mediante el referente de la Dirección de Nutrición del Centro Zonal o Dirección Regional al que pertenezca la supervisión del contrato.</w:t>
      </w:r>
    </w:p>
    <w:p w14:paraId="0A16C1B2" w14:textId="77777777" w:rsidR="004D0BA8" w:rsidRPr="00417912" w:rsidRDefault="004D0BA8" w:rsidP="00417912">
      <w:pPr>
        <w:spacing w:before="200" w:after="200"/>
        <w:jc w:val="both"/>
        <w:rPr>
          <w:rFonts w:eastAsia="Arial Narrow" w:cs="Arial"/>
          <w:color w:val="000000" w:themeColor="text1"/>
          <w:sz w:val="22"/>
          <w:szCs w:val="22"/>
        </w:rPr>
      </w:pPr>
      <w:r w:rsidRPr="00417912">
        <w:rPr>
          <w:rFonts w:eastAsia="Arial" w:cs="Arial"/>
          <w:color w:val="000000" w:themeColor="text1"/>
          <w:sz w:val="22"/>
          <w:szCs w:val="22"/>
        </w:rPr>
        <w:t>Los refrigerios deben ser comprados por parte del operador una vez los ciclos de menú sean aprobados por el ICBF. El proceso de entrega lo realizará el talento humano del operador que esté a cargo de cada sesión, según corresponda. Los operadores deben garantizar que el empaque y condiciones de salubridad de los alimentos se almacenen y distribuyan garantizando las Buenas Prácticas de Manufactura (BPM)</w:t>
      </w:r>
      <w:r w:rsidRPr="00417912">
        <w:rPr>
          <w:rFonts w:eastAsia="Arial Narrow" w:cs="Arial"/>
          <w:color w:val="000000" w:themeColor="text1"/>
          <w:sz w:val="22"/>
          <w:szCs w:val="22"/>
        </w:rPr>
        <w:t>.</w:t>
      </w:r>
    </w:p>
    <w:p w14:paraId="615592CD" w14:textId="48C64951" w:rsidR="00F6660B" w:rsidRPr="00417912" w:rsidRDefault="002F5656" w:rsidP="002F5656">
      <w:pPr>
        <w:pStyle w:val="Ttulo2"/>
      </w:pPr>
      <w:bookmarkStart w:id="94" w:name="_Toc37164522"/>
      <w:bookmarkStart w:id="95" w:name="_Toc59709048"/>
      <w:r>
        <w:t xml:space="preserve">5.5. </w:t>
      </w:r>
      <w:r w:rsidR="006059C7" w:rsidRPr="00417912">
        <w:t>Sistema de Gestión</w:t>
      </w:r>
      <w:bookmarkEnd w:id="94"/>
      <w:bookmarkEnd w:id="95"/>
    </w:p>
    <w:p w14:paraId="7CBFCA9F" w14:textId="77777777" w:rsidR="00B63A1C" w:rsidRPr="00417912" w:rsidRDefault="00B63A1C" w:rsidP="00417912">
      <w:pPr>
        <w:pStyle w:val="Prrafodelista"/>
        <w:suppressAutoHyphens/>
        <w:ind w:left="709"/>
        <w:contextualSpacing/>
        <w:jc w:val="both"/>
        <w:rPr>
          <w:rFonts w:cs="Arial"/>
          <w:color w:val="FF0000"/>
          <w:sz w:val="22"/>
          <w:szCs w:val="22"/>
        </w:rPr>
      </w:pPr>
    </w:p>
    <w:p w14:paraId="64CD3703" w14:textId="77777777" w:rsidR="00D62226" w:rsidRPr="00417912" w:rsidRDefault="00B63A1C" w:rsidP="00417912">
      <w:pPr>
        <w:pStyle w:val="Prrafodelista"/>
        <w:suppressAutoHyphens/>
        <w:ind w:left="0"/>
        <w:contextualSpacing/>
        <w:jc w:val="both"/>
        <w:rPr>
          <w:rFonts w:cs="Arial"/>
          <w:sz w:val="22"/>
          <w:szCs w:val="22"/>
        </w:rPr>
      </w:pPr>
      <w:r w:rsidRPr="00417912">
        <w:rPr>
          <w:rFonts w:cs="Arial"/>
          <w:sz w:val="22"/>
          <w:szCs w:val="22"/>
        </w:rPr>
        <w:t xml:space="preserve">Un Sistema Integrado de Gestión se entiende como un conjunto de elementos relacionados que permiten direccionar y ejecutar actividades para transformar entradas en resultados, con el propósito de garantizar el cumplimiento de los requisitos de las partes interesadas de una empresa u organización. El Sistema Integrado de Gestión - SIGE del Instituto Colombiano de Bienestar Familiar - ICBF </w:t>
      </w:r>
      <w:r w:rsidRPr="00417912">
        <w:rPr>
          <w:rFonts w:cs="Arial"/>
          <w:color w:val="000000"/>
          <w:sz w:val="22"/>
          <w:szCs w:val="22"/>
        </w:rPr>
        <w:t>es una herramienta gerencial la cual tiene el propósito de promover y facilitar la mejora continua en la gestión del ICBF, orientada a garantizar el desarrollo del modelo que parte de la planeación estratégica de la entidad y se despliega a través de sus procesos de manera que se fortalezca, la calidad, la gestión ambiental, la seguridad y salud en el trabajo y la seguridad de la información, en el marco de la mejora de los resultados de los servicios ofertados a la primera infancia, niñez y adolescentes y sus familias.</w:t>
      </w:r>
    </w:p>
    <w:p w14:paraId="2FC454AB" w14:textId="77777777" w:rsidR="00D62226" w:rsidRPr="00417912" w:rsidRDefault="00D62226" w:rsidP="00417912">
      <w:pPr>
        <w:pStyle w:val="Prrafodelista"/>
        <w:suppressAutoHyphens/>
        <w:ind w:left="0"/>
        <w:contextualSpacing/>
        <w:jc w:val="both"/>
        <w:rPr>
          <w:rFonts w:cs="Arial"/>
          <w:sz w:val="22"/>
          <w:szCs w:val="22"/>
        </w:rPr>
      </w:pPr>
    </w:p>
    <w:p w14:paraId="19F0F126" w14:textId="77777777" w:rsidR="00B63A1C" w:rsidRPr="00417912" w:rsidRDefault="00B63A1C" w:rsidP="00417912">
      <w:pPr>
        <w:pStyle w:val="Prrafodelista"/>
        <w:suppressAutoHyphens/>
        <w:ind w:left="0"/>
        <w:contextualSpacing/>
        <w:jc w:val="both"/>
        <w:rPr>
          <w:rFonts w:cs="Arial"/>
          <w:sz w:val="22"/>
          <w:szCs w:val="22"/>
        </w:rPr>
      </w:pPr>
      <w:r w:rsidRPr="00417912">
        <w:rPr>
          <w:rFonts w:cs="Arial"/>
          <w:sz w:val="22"/>
          <w:szCs w:val="22"/>
        </w:rPr>
        <w:t>Está compuesto por 4 Ejes principales, los cuales cuentan con políticas y estrategias definidas, y el propósito de cada uno, se describe en forma general a continuación:</w:t>
      </w:r>
    </w:p>
    <w:p w14:paraId="4B600E27" w14:textId="77777777" w:rsidR="00D62226" w:rsidRPr="00417912" w:rsidRDefault="00D62226" w:rsidP="000D2F47">
      <w:pPr>
        <w:pStyle w:val="NormalWeb"/>
        <w:numPr>
          <w:ilvl w:val="0"/>
          <w:numId w:val="2"/>
        </w:numPr>
        <w:ind w:left="425" w:hanging="283"/>
        <w:jc w:val="both"/>
        <w:rPr>
          <w:rFonts w:cs="Arial"/>
          <w:color w:val="000000"/>
          <w:sz w:val="22"/>
          <w:szCs w:val="22"/>
        </w:rPr>
      </w:pPr>
      <w:r w:rsidRPr="00417912">
        <w:rPr>
          <w:rFonts w:cs="Arial"/>
          <w:color w:val="000000"/>
          <w:sz w:val="22"/>
          <w:szCs w:val="22"/>
        </w:rPr>
        <w:t>Eje de Calidad.</w:t>
      </w:r>
    </w:p>
    <w:p w14:paraId="3F0BD5B8" w14:textId="77777777" w:rsidR="00D62226" w:rsidRPr="00417912" w:rsidRDefault="00D62226" w:rsidP="000D2F47">
      <w:pPr>
        <w:pStyle w:val="NormalWeb"/>
        <w:numPr>
          <w:ilvl w:val="0"/>
          <w:numId w:val="2"/>
        </w:numPr>
        <w:ind w:left="425" w:hanging="283"/>
        <w:jc w:val="both"/>
        <w:rPr>
          <w:rFonts w:cs="Arial"/>
          <w:color w:val="000000"/>
          <w:sz w:val="22"/>
          <w:szCs w:val="22"/>
        </w:rPr>
      </w:pPr>
      <w:r w:rsidRPr="00417912">
        <w:rPr>
          <w:rFonts w:cs="Arial"/>
          <w:color w:val="000000"/>
          <w:sz w:val="22"/>
          <w:szCs w:val="22"/>
        </w:rPr>
        <w:t>Eje Ambiental.</w:t>
      </w:r>
    </w:p>
    <w:p w14:paraId="4412CEBB" w14:textId="77777777" w:rsidR="00D62226" w:rsidRPr="00417912" w:rsidRDefault="00D62226" w:rsidP="000D2F47">
      <w:pPr>
        <w:pStyle w:val="NormalWeb"/>
        <w:numPr>
          <w:ilvl w:val="0"/>
          <w:numId w:val="2"/>
        </w:numPr>
        <w:ind w:left="425" w:hanging="283"/>
        <w:jc w:val="both"/>
        <w:rPr>
          <w:rFonts w:cs="Arial"/>
          <w:color w:val="000000"/>
          <w:sz w:val="22"/>
          <w:szCs w:val="22"/>
        </w:rPr>
      </w:pPr>
      <w:r w:rsidRPr="00417912">
        <w:rPr>
          <w:rFonts w:cs="Arial"/>
          <w:color w:val="000000"/>
          <w:sz w:val="22"/>
          <w:szCs w:val="22"/>
        </w:rPr>
        <w:t>Eje de Seguridad y Salud en el Trabajo.</w:t>
      </w:r>
    </w:p>
    <w:p w14:paraId="43F13356" w14:textId="6EC78568" w:rsidR="00282444" w:rsidRPr="00520195" w:rsidRDefault="00D62226" w:rsidP="000D2F47">
      <w:pPr>
        <w:pStyle w:val="NormalWeb"/>
        <w:numPr>
          <w:ilvl w:val="0"/>
          <w:numId w:val="2"/>
        </w:numPr>
        <w:ind w:left="425" w:hanging="283"/>
        <w:jc w:val="both"/>
        <w:rPr>
          <w:rFonts w:cs="Arial"/>
          <w:color w:val="000000"/>
          <w:sz w:val="22"/>
          <w:szCs w:val="22"/>
        </w:rPr>
      </w:pPr>
      <w:r w:rsidRPr="00417912">
        <w:rPr>
          <w:rFonts w:cs="Arial"/>
          <w:color w:val="000000"/>
          <w:sz w:val="22"/>
          <w:szCs w:val="22"/>
        </w:rPr>
        <w:t>Eje de Seguridad de la Información.</w:t>
      </w:r>
    </w:p>
    <w:p w14:paraId="12DD08C0" w14:textId="5CD7BB51" w:rsidR="00DF6CE3" w:rsidRPr="00417912" w:rsidRDefault="00E34C8C" w:rsidP="00E34C8C">
      <w:pPr>
        <w:pStyle w:val="Ttulo3"/>
      </w:pPr>
      <w:bookmarkStart w:id="96" w:name="_Toc59709049"/>
      <w:r>
        <w:t xml:space="preserve">5.5.1. </w:t>
      </w:r>
      <w:r w:rsidR="00DF6CE3" w:rsidRPr="00417912">
        <w:t>Eje Calidad:</w:t>
      </w:r>
      <w:bookmarkEnd w:id="96"/>
    </w:p>
    <w:p w14:paraId="44A55ADB" w14:textId="77777777" w:rsidR="00DF6CE3" w:rsidRPr="00417912" w:rsidRDefault="00DF6CE3" w:rsidP="00417912">
      <w:pPr>
        <w:pStyle w:val="Prrafodelista"/>
        <w:suppressAutoHyphens/>
        <w:ind w:left="0"/>
        <w:contextualSpacing/>
        <w:jc w:val="both"/>
        <w:rPr>
          <w:rFonts w:cs="Arial"/>
          <w:sz w:val="22"/>
          <w:szCs w:val="22"/>
        </w:rPr>
      </w:pPr>
    </w:p>
    <w:p w14:paraId="169B6ABD" w14:textId="77777777" w:rsidR="00D62226" w:rsidRPr="00417912" w:rsidRDefault="00D62226" w:rsidP="00417912">
      <w:pPr>
        <w:pStyle w:val="Prrafodelista"/>
        <w:suppressAutoHyphens/>
        <w:ind w:left="0"/>
        <w:contextualSpacing/>
        <w:jc w:val="both"/>
        <w:rPr>
          <w:rFonts w:cs="Arial"/>
          <w:sz w:val="22"/>
          <w:szCs w:val="22"/>
        </w:rPr>
      </w:pPr>
      <w:r w:rsidRPr="00417912">
        <w:rPr>
          <w:rFonts w:cs="Arial"/>
          <w:sz w:val="22"/>
          <w:szCs w:val="22"/>
        </w:rPr>
        <w:t xml:space="preserve">Tiene como propósito promover la mejora continua en la prestación del Servicio Público de Bienestar Familiar, a través de la operación de los procesos en todos los niveles de la organización, con base en la norma NTC ISO 9001:2015 y el Decreto 1499 de 2017: </w:t>
      </w:r>
      <w:r w:rsidRPr="00417912">
        <w:rPr>
          <w:rFonts w:cs="Arial"/>
          <w:i/>
          <w:sz w:val="22"/>
          <w:szCs w:val="22"/>
        </w:rPr>
        <w:t>“Por medio del cual se modifica el Decreto 1083 de 2015, Decreto Único Reglamentario del Sector Función Pública, en lo relacionado con el Sistema de Gestión establecido en el artículo 133 de la Ley 1753 de 2015</w:t>
      </w:r>
      <w:r w:rsidRPr="00417912">
        <w:rPr>
          <w:rFonts w:cs="Arial"/>
          <w:sz w:val="22"/>
          <w:szCs w:val="22"/>
        </w:rPr>
        <w:t>” armonizando el Sistema de Gestión de Calidad con el Modelo Integrado de Planeación y Gestión (MIPG), siendo este el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635A8CB4" w14:textId="77777777" w:rsidR="00B63A1C" w:rsidRPr="00417912" w:rsidRDefault="00B63A1C" w:rsidP="00417912">
      <w:pPr>
        <w:pStyle w:val="Prrafodelista"/>
        <w:suppressAutoHyphens/>
        <w:ind w:left="0"/>
        <w:contextualSpacing/>
        <w:jc w:val="both"/>
        <w:rPr>
          <w:rFonts w:cs="Arial"/>
          <w:color w:val="FF0000"/>
          <w:sz w:val="22"/>
          <w:szCs w:val="22"/>
        </w:rPr>
      </w:pPr>
    </w:p>
    <w:p w14:paraId="23D4D080" w14:textId="034E5973" w:rsidR="00DF6CE3" w:rsidRPr="00417912" w:rsidRDefault="00E34C8C" w:rsidP="00E34C8C">
      <w:pPr>
        <w:pStyle w:val="Ttulo3"/>
      </w:pPr>
      <w:bookmarkStart w:id="97" w:name="_Toc59709050"/>
      <w:r>
        <w:t xml:space="preserve">5.5.2. </w:t>
      </w:r>
      <w:r w:rsidR="00DF6CE3" w:rsidRPr="00417912">
        <w:t xml:space="preserve">Eje </w:t>
      </w:r>
      <w:r w:rsidR="00131136" w:rsidRPr="00417912">
        <w:t>A</w:t>
      </w:r>
      <w:r w:rsidR="00DF6CE3" w:rsidRPr="00417912">
        <w:t>mbiental:</w:t>
      </w:r>
      <w:bookmarkEnd w:id="97"/>
    </w:p>
    <w:p w14:paraId="364F82B0" w14:textId="77777777" w:rsidR="004754DB" w:rsidRPr="00417912" w:rsidRDefault="004754DB" w:rsidP="00417912">
      <w:pPr>
        <w:pStyle w:val="Prrafodelista"/>
        <w:suppressAutoHyphens/>
        <w:ind w:left="0"/>
        <w:contextualSpacing/>
        <w:jc w:val="both"/>
        <w:rPr>
          <w:rFonts w:cs="Arial"/>
          <w:sz w:val="22"/>
          <w:szCs w:val="22"/>
        </w:rPr>
      </w:pPr>
    </w:p>
    <w:p w14:paraId="235558A8" w14:textId="77777777" w:rsidR="00DF6CE3" w:rsidRPr="00417912" w:rsidRDefault="00DF6CE3" w:rsidP="00417912">
      <w:pPr>
        <w:pStyle w:val="Prrafodelista"/>
        <w:suppressAutoHyphens/>
        <w:ind w:left="0"/>
        <w:contextualSpacing/>
        <w:jc w:val="both"/>
        <w:rPr>
          <w:rFonts w:cs="Arial"/>
          <w:color w:val="FF0000"/>
          <w:sz w:val="22"/>
          <w:szCs w:val="22"/>
        </w:rPr>
      </w:pPr>
      <w:r w:rsidRPr="00417912">
        <w:rPr>
          <w:rFonts w:cs="Arial"/>
          <w:sz w:val="22"/>
          <w:szCs w:val="22"/>
        </w:rPr>
        <w:t xml:space="preserve">El Instituto Colombiano de Bienestar Familiar con presencia a nivel nacional, consciente de la mejora continua y de su compromiso con la protección del medio ambiente, promueve la implementación de buenas prácticas ambientales, cumple los requisitos legales y otros, previene la contaminación y controla los aspectos ambientales asociados a la generación de residuos y consumo de los recursos agua, energía </w:t>
      </w:r>
      <w:r w:rsidRPr="00417912">
        <w:rPr>
          <w:rFonts w:cs="Arial"/>
          <w:sz w:val="22"/>
          <w:szCs w:val="22"/>
        </w:rPr>
        <w:lastRenderedPageBreak/>
        <w:t>y papel, teniendo en cuenta las partes interesadas; para con ello contribuir al bienestar de los Niños, Niñas, Adolescentes, Familias y Colaboradores del Instituto Colombiano de Bienestar Familiar. Se basa en la norma NTC ISO 14001:2015, Sistema de Gestión Ambiental.</w:t>
      </w:r>
    </w:p>
    <w:p w14:paraId="738CF088" w14:textId="77777777" w:rsidR="00E34C8C" w:rsidRDefault="00E34C8C" w:rsidP="00E34C8C">
      <w:pPr>
        <w:pStyle w:val="Subttulo"/>
        <w:jc w:val="both"/>
        <w:rPr>
          <w:rFonts w:cs="Arial"/>
          <w:sz w:val="22"/>
          <w:szCs w:val="22"/>
        </w:rPr>
      </w:pPr>
    </w:p>
    <w:p w14:paraId="60678D15" w14:textId="0DD7A020" w:rsidR="00DF6CE3" w:rsidRPr="00417912" w:rsidRDefault="00E34C8C" w:rsidP="00E34C8C">
      <w:pPr>
        <w:pStyle w:val="Ttulo3"/>
      </w:pPr>
      <w:bookmarkStart w:id="98" w:name="_Toc59709051"/>
      <w:r>
        <w:t xml:space="preserve">5.5.3. </w:t>
      </w:r>
      <w:r w:rsidR="00DF6CE3" w:rsidRPr="00417912">
        <w:t>Eje de Seguridad y Salud en el Trabajo</w:t>
      </w:r>
      <w:bookmarkEnd w:id="98"/>
      <w:r w:rsidR="00DF6CE3" w:rsidRPr="00417912">
        <w:t xml:space="preserve"> </w:t>
      </w:r>
    </w:p>
    <w:p w14:paraId="04CCBE61" w14:textId="0D91E8CD" w:rsidR="001D42D1" w:rsidRPr="00417912" w:rsidRDefault="001D42D1" w:rsidP="00417912">
      <w:pPr>
        <w:pStyle w:val="Subttulo"/>
        <w:ind w:left="426"/>
        <w:jc w:val="both"/>
        <w:rPr>
          <w:rFonts w:cs="Arial"/>
          <w:sz w:val="22"/>
          <w:szCs w:val="22"/>
        </w:rPr>
      </w:pPr>
    </w:p>
    <w:p w14:paraId="7F9C59BC" w14:textId="77777777" w:rsidR="00DF6CE3" w:rsidRPr="00417912" w:rsidRDefault="00DF6CE3" w:rsidP="00417912">
      <w:pPr>
        <w:suppressAutoHyphens/>
        <w:contextualSpacing/>
        <w:jc w:val="both"/>
        <w:rPr>
          <w:rFonts w:cs="Arial"/>
          <w:sz w:val="22"/>
          <w:szCs w:val="22"/>
        </w:rPr>
      </w:pPr>
      <w:r w:rsidRPr="00417912">
        <w:rPr>
          <w:rFonts w:cs="Arial"/>
          <w:sz w:val="22"/>
          <w:szCs w:val="22"/>
        </w:rPr>
        <w:t>El propósito principal es prevenir y disminuir los incidentes, accidentes, lesiones y enfermedades laborales, a través de la identificación de peligros, valoración de riesgos y determinación de controles, respondiendo a las necesidades y requisitos de los colaboradores y partes interesadas, de acuerdo con lo establecido en el Decreto 1072 de 2015. ‘Decreto Único Reglamentario del Sector Trabajo’ Resolución 0312 de 201: por la cual se establecen los Estándares Mínimos del Sistema de Gestión de Seguridad y Salud en el Trabajo para empleadores y contratantes” y la norma OHSAS: 18001:2007 Sistema de Gestión en Seguridad y Salud Ocupacional, para la cual el ICBF está en proceso de transición a la norma NTC ISO 45001:2018.</w:t>
      </w:r>
    </w:p>
    <w:p w14:paraId="2C2B6BD9" w14:textId="77777777" w:rsidR="00DF6CE3" w:rsidRPr="00417912" w:rsidRDefault="00DF6CE3" w:rsidP="00417912">
      <w:pPr>
        <w:suppressAutoHyphens/>
        <w:contextualSpacing/>
        <w:jc w:val="both"/>
        <w:rPr>
          <w:rFonts w:cs="Arial"/>
          <w:sz w:val="22"/>
          <w:szCs w:val="22"/>
        </w:rPr>
      </w:pPr>
    </w:p>
    <w:p w14:paraId="18D522B3" w14:textId="1B7BFBFB" w:rsidR="00256B81" w:rsidRPr="00417912" w:rsidRDefault="00E34C8C" w:rsidP="00E34C8C">
      <w:pPr>
        <w:pStyle w:val="Ttulo3"/>
      </w:pPr>
      <w:bookmarkStart w:id="99" w:name="_Toc59709052"/>
      <w:r>
        <w:t xml:space="preserve">5.5.4. </w:t>
      </w:r>
      <w:r w:rsidR="00DF6CE3" w:rsidRPr="00417912">
        <w:t xml:space="preserve">Eje de </w:t>
      </w:r>
      <w:r w:rsidR="00131136" w:rsidRPr="00417912">
        <w:t>S</w:t>
      </w:r>
      <w:r w:rsidR="00DF6CE3" w:rsidRPr="00417912">
        <w:t xml:space="preserve">eguridad de la </w:t>
      </w:r>
      <w:r w:rsidR="00131136" w:rsidRPr="00417912">
        <w:t>I</w:t>
      </w:r>
      <w:r w:rsidR="00DF6CE3" w:rsidRPr="00417912">
        <w:t>nformación</w:t>
      </w:r>
      <w:bookmarkEnd w:id="99"/>
    </w:p>
    <w:p w14:paraId="43A0EFB7" w14:textId="77777777" w:rsidR="00DF6CE3" w:rsidRPr="00417912" w:rsidRDefault="00DF6CE3" w:rsidP="00417912">
      <w:pPr>
        <w:suppressAutoHyphens/>
        <w:contextualSpacing/>
        <w:jc w:val="both"/>
        <w:rPr>
          <w:rFonts w:cs="Arial"/>
          <w:b/>
          <w:sz w:val="22"/>
          <w:szCs w:val="22"/>
        </w:rPr>
      </w:pPr>
      <w:r w:rsidRPr="00417912">
        <w:rPr>
          <w:rFonts w:cs="Arial"/>
          <w:b/>
          <w:sz w:val="22"/>
          <w:szCs w:val="22"/>
        </w:rPr>
        <w:t xml:space="preserve"> </w:t>
      </w:r>
    </w:p>
    <w:p w14:paraId="10190C49" w14:textId="77777777" w:rsidR="00DF6CE3" w:rsidRPr="00417912" w:rsidRDefault="00DF6CE3" w:rsidP="00417912">
      <w:pPr>
        <w:suppressAutoHyphens/>
        <w:contextualSpacing/>
        <w:jc w:val="both"/>
        <w:rPr>
          <w:rFonts w:cs="Arial"/>
          <w:sz w:val="22"/>
          <w:szCs w:val="22"/>
        </w:rPr>
      </w:pPr>
      <w:r w:rsidRPr="00417912">
        <w:rPr>
          <w:rFonts w:cs="Arial"/>
          <w:sz w:val="22"/>
          <w:szCs w:val="22"/>
        </w:rPr>
        <w:t xml:space="preserve">Implementar acciones para proteger, preservar y administrar la integridad, confidencialidad, disponibilidad y autenticidad de la información, así como la seguridad digital y la gestión de la continuidad de la operación, conforme al mapa de procesos y en cumplimiento de los requisitos legales y reglamentarios, previniendo incidentes mediante la gestión de riesgos integrales en seguridad y privacidad de la información y seguridad digital. Lo anterior, con base en la norma NTC ISO 27001:2013. Cada uno de los ejes anteriormente mencionados, cuenta con una política definida, la cual puede ser consultada en la página web del Instituto Colombiano de Bienestar Familiar. Teniendo en cuenta las necesidades y expectativas de los beneficiarios del Instituto Colombiano de Bienestar Familiar y con el fin de establecer los criterios para la prestación del servicio de los operadores y/o contratistas de las estrategias y programas misionales, el Instituto Colombiano de Bienestar Familiar incluye en los contratos de aporte o convenios, las obligaciones contractuales asociadas al Sistema Integrado de Gestión y en concordancia con los requisitos legales y otros requisitos. </w:t>
      </w:r>
    </w:p>
    <w:p w14:paraId="2BF906F7" w14:textId="77777777" w:rsidR="00DF6CE3" w:rsidRPr="00417912" w:rsidRDefault="00DF6CE3" w:rsidP="00417912">
      <w:pPr>
        <w:suppressAutoHyphens/>
        <w:contextualSpacing/>
        <w:jc w:val="both"/>
        <w:rPr>
          <w:rFonts w:cs="Arial"/>
          <w:sz w:val="22"/>
          <w:szCs w:val="22"/>
        </w:rPr>
      </w:pPr>
    </w:p>
    <w:p w14:paraId="0B8CFF49" w14:textId="72BA932D" w:rsidR="00DF6CE3" w:rsidRPr="00417912" w:rsidRDefault="00DF6CE3" w:rsidP="00417912">
      <w:pPr>
        <w:suppressAutoHyphens/>
        <w:contextualSpacing/>
        <w:jc w:val="both"/>
        <w:rPr>
          <w:rFonts w:cs="Arial"/>
          <w:sz w:val="22"/>
          <w:szCs w:val="22"/>
        </w:rPr>
      </w:pPr>
      <w:r w:rsidRPr="00417912">
        <w:rPr>
          <w:rFonts w:cs="Arial"/>
          <w:sz w:val="22"/>
          <w:szCs w:val="22"/>
        </w:rPr>
        <w:t>Las obligaciones contractuales asociadas al Sistema Integrado de Gestión, como se mencionó anteriormente, aplican para contratos de aporte o convenios y pueden</w:t>
      </w:r>
      <w:r w:rsidR="00934E48">
        <w:rPr>
          <w:rFonts w:cs="Arial"/>
          <w:sz w:val="22"/>
          <w:szCs w:val="22"/>
        </w:rPr>
        <w:t xml:space="preserve"> </w:t>
      </w:r>
      <w:r w:rsidRPr="00417912">
        <w:rPr>
          <w:rFonts w:cs="Arial"/>
          <w:sz w:val="22"/>
          <w:szCs w:val="22"/>
        </w:rPr>
        <w:t>cambiar de acuerdo con el tipo de servicio que se esté contratando. Cada eje del Sistema Integrado de Gestión contiene sus propias obligaciones y para su supervisión el supervisor se podrá apoyar en el Profesional y/o Referente enlace de cada uno de los ejes, con el fin de despejar cualquier duda o inquietud que puedan surgir durante la vigencia del contrato y/o convenio con relación a las evidencias y soportes que garanticen el cumplimento de la respectiva obligación; así como para la retroalimentación que requiera el operador y/o contratista para el entendimiento y cumplimiento de estas.</w:t>
      </w:r>
    </w:p>
    <w:p w14:paraId="3B2A46EC" w14:textId="77777777" w:rsidR="00DF6CE3" w:rsidRPr="00417912" w:rsidRDefault="00DF6CE3" w:rsidP="00417912">
      <w:pPr>
        <w:suppressAutoHyphens/>
        <w:contextualSpacing/>
        <w:jc w:val="both"/>
        <w:rPr>
          <w:rFonts w:cs="Arial"/>
          <w:sz w:val="22"/>
          <w:szCs w:val="22"/>
        </w:rPr>
      </w:pPr>
    </w:p>
    <w:p w14:paraId="5FEF9670" w14:textId="77777777" w:rsidR="00DF6CE3" w:rsidRPr="00417912" w:rsidRDefault="00DF6CE3" w:rsidP="00417912">
      <w:pPr>
        <w:suppressAutoHyphens/>
        <w:contextualSpacing/>
        <w:jc w:val="both"/>
        <w:rPr>
          <w:rFonts w:cs="Arial"/>
          <w:sz w:val="22"/>
          <w:szCs w:val="22"/>
        </w:rPr>
      </w:pPr>
      <w:r w:rsidRPr="00417912">
        <w:rPr>
          <w:rFonts w:cs="Arial"/>
          <w:sz w:val="22"/>
          <w:szCs w:val="22"/>
        </w:rPr>
        <w:t>El Instituto Colombiano de Bienestar Familiar ha construido y publicado documentos de apoyo tanto para colaboradores, así como para E</w:t>
      </w:r>
      <w:r w:rsidR="00131136" w:rsidRPr="00417912">
        <w:rPr>
          <w:rFonts w:cs="Arial"/>
          <w:sz w:val="22"/>
          <w:szCs w:val="22"/>
        </w:rPr>
        <w:t xml:space="preserve">ntidades </w:t>
      </w:r>
      <w:r w:rsidRPr="00417912">
        <w:rPr>
          <w:rFonts w:cs="Arial"/>
          <w:sz w:val="22"/>
          <w:szCs w:val="22"/>
        </w:rPr>
        <w:t>A</w:t>
      </w:r>
      <w:r w:rsidR="00131136" w:rsidRPr="00417912">
        <w:rPr>
          <w:rFonts w:cs="Arial"/>
          <w:sz w:val="22"/>
          <w:szCs w:val="22"/>
        </w:rPr>
        <w:t xml:space="preserve">dministradoras de </w:t>
      </w:r>
      <w:r w:rsidRPr="00417912">
        <w:rPr>
          <w:rFonts w:cs="Arial"/>
          <w:sz w:val="22"/>
          <w:szCs w:val="22"/>
        </w:rPr>
        <w:t>S</w:t>
      </w:r>
      <w:r w:rsidR="00131136" w:rsidRPr="00417912">
        <w:rPr>
          <w:rFonts w:cs="Arial"/>
          <w:sz w:val="22"/>
          <w:szCs w:val="22"/>
        </w:rPr>
        <w:t>ervicio</w:t>
      </w:r>
      <w:r w:rsidRPr="00417912">
        <w:rPr>
          <w:rFonts w:cs="Arial"/>
          <w:sz w:val="22"/>
          <w:szCs w:val="22"/>
        </w:rPr>
        <w:t xml:space="preserve"> y el público en general, con el objetivo de brindar herramientas para conocer y aplicar las obligaciones contractuales que son de obligatorio cumplimiento en el marco de la celebración de contratos de aporte o convenios, y pueden encontrarse para consulta en la dirección relacionada, en el proceso respectivo:</w:t>
      </w:r>
    </w:p>
    <w:p w14:paraId="056B2434" w14:textId="77777777" w:rsidR="00A4641A" w:rsidRPr="00417912" w:rsidRDefault="00A4641A" w:rsidP="00417912">
      <w:pPr>
        <w:suppressAutoHyphens/>
        <w:contextualSpacing/>
        <w:jc w:val="both"/>
        <w:rPr>
          <w:rFonts w:cs="Arial"/>
          <w:sz w:val="22"/>
          <w:szCs w:val="22"/>
        </w:rPr>
      </w:pPr>
    </w:p>
    <w:p w14:paraId="7A588660" w14:textId="77777777" w:rsidR="00B63A1C" w:rsidRPr="00417912" w:rsidRDefault="00B63A1C" w:rsidP="000D2F47">
      <w:pPr>
        <w:pStyle w:val="Prrafodelista"/>
        <w:numPr>
          <w:ilvl w:val="0"/>
          <w:numId w:val="1"/>
        </w:numPr>
        <w:suppressAutoHyphens/>
        <w:ind w:left="425"/>
        <w:contextualSpacing/>
        <w:jc w:val="both"/>
        <w:rPr>
          <w:rFonts w:cs="Arial"/>
          <w:sz w:val="22"/>
          <w:szCs w:val="22"/>
        </w:rPr>
      </w:pPr>
      <w:r w:rsidRPr="00417912">
        <w:rPr>
          <w:rFonts w:cs="Arial"/>
          <w:sz w:val="22"/>
          <w:szCs w:val="22"/>
        </w:rPr>
        <w:t xml:space="preserve">Guía para la Adquisición de Bienes y Servicios de Calidad. Proceso de Adquisición de Bienes y Servicios – Contratación del ICBF. </w:t>
      </w:r>
    </w:p>
    <w:p w14:paraId="31280683" w14:textId="77777777" w:rsidR="00B63A1C" w:rsidRPr="00417912" w:rsidRDefault="00B63A1C" w:rsidP="000D2F47">
      <w:pPr>
        <w:pStyle w:val="Prrafodelista"/>
        <w:numPr>
          <w:ilvl w:val="0"/>
          <w:numId w:val="1"/>
        </w:numPr>
        <w:suppressAutoHyphens/>
        <w:ind w:left="425"/>
        <w:contextualSpacing/>
        <w:jc w:val="both"/>
        <w:rPr>
          <w:rFonts w:cs="Arial"/>
          <w:sz w:val="22"/>
          <w:szCs w:val="22"/>
        </w:rPr>
      </w:pPr>
      <w:r w:rsidRPr="00417912">
        <w:rPr>
          <w:rFonts w:cs="Arial"/>
          <w:sz w:val="22"/>
          <w:szCs w:val="22"/>
        </w:rPr>
        <w:lastRenderedPageBreak/>
        <w:t>Cartilla para la implementación del Sistema Integrado de Gestión en la Prestación del Servicio de los programas Misionales. Proceso de Direccionamiento Estratégico del ICBF.</w:t>
      </w:r>
    </w:p>
    <w:p w14:paraId="1B6DB7D6" w14:textId="77777777" w:rsidR="001D42D1" w:rsidRPr="00417912" w:rsidRDefault="001D42D1" w:rsidP="00417912">
      <w:pPr>
        <w:pStyle w:val="Subttulo"/>
        <w:jc w:val="both"/>
        <w:rPr>
          <w:rFonts w:cs="Arial"/>
          <w:sz w:val="22"/>
          <w:szCs w:val="22"/>
        </w:rPr>
      </w:pPr>
      <w:bookmarkStart w:id="100" w:name="_Toc37164523"/>
    </w:p>
    <w:p w14:paraId="284DD82F" w14:textId="0D386508" w:rsidR="002B7D1E" w:rsidRPr="00417912" w:rsidRDefault="00E34C8C" w:rsidP="00E34C8C">
      <w:pPr>
        <w:pStyle w:val="Ttulo2"/>
      </w:pPr>
      <w:bookmarkStart w:id="101" w:name="_Toc59709053"/>
      <w:r>
        <w:t xml:space="preserve">5.6. </w:t>
      </w:r>
      <w:r w:rsidR="006059C7" w:rsidRPr="00417912">
        <w:t>Sistema de Información</w:t>
      </w:r>
      <w:bookmarkEnd w:id="100"/>
      <w:bookmarkEnd w:id="101"/>
      <w:r w:rsidR="006059C7" w:rsidRPr="00417912">
        <w:t xml:space="preserve"> </w:t>
      </w:r>
    </w:p>
    <w:p w14:paraId="573634BE" w14:textId="77777777" w:rsidR="00C662E6" w:rsidRPr="00417912" w:rsidRDefault="00C662E6" w:rsidP="00417912">
      <w:pPr>
        <w:jc w:val="both"/>
        <w:rPr>
          <w:rFonts w:cs="Arial"/>
          <w:sz w:val="22"/>
          <w:szCs w:val="22"/>
        </w:rPr>
      </w:pPr>
    </w:p>
    <w:p w14:paraId="582A6D25" w14:textId="77777777" w:rsidR="00234E47" w:rsidRDefault="00835545" w:rsidP="00835545">
      <w:pPr>
        <w:spacing w:after="160"/>
        <w:jc w:val="both"/>
        <w:rPr>
          <w:rFonts w:eastAsia="Arial" w:cs="Arial"/>
          <w:color w:val="000000" w:themeColor="text1"/>
          <w:sz w:val="22"/>
          <w:szCs w:val="22"/>
        </w:rPr>
      </w:pPr>
      <w:bookmarkStart w:id="102" w:name="_Toc37164524"/>
      <w:r w:rsidRPr="00835545">
        <w:rPr>
          <w:rFonts w:eastAsia="Arial" w:cs="Arial"/>
          <w:color w:val="000000" w:themeColor="text1"/>
          <w:sz w:val="22"/>
          <w:szCs w:val="22"/>
        </w:rPr>
        <w:t>El sistema de información utilizado por la Dirección de Infancia está orientado a apoyar la recolección de información de los servicios de las diferentes Programas, Estrategias y Modalidades de las direcciones misionales del ICBF enfocadas en la prevención</w:t>
      </w:r>
      <w:r w:rsidRPr="00417912">
        <w:rPr>
          <w:rFonts w:eastAsia="Arial" w:cs="Arial"/>
          <w:color w:val="000000" w:themeColor="text1"/>
          <w:sz w:val="22"/>
          <w:szCs w:val="22"/>
        </w:rPr>
        <w:t xml:space="preserve">. </w:t>
      </w:r>
      <w:r>
        <w:rPr>
          <w:rFonts w:eastAsia="Arial" w:cs="Arial"/>
          <w:color w:val="000000" w:themeColor="text1"/>
          <w:sz w:val="22"/>
          <w:szCs w:val="22"/>
        </w:rPr>
        <w:t>Los operadores</w:t>
      </w:r>
      <w:r w:rsidRPr="00417912">
        <w:rPr>
          <w:rFonts w:eastAsia="Arial" w:cs="Arial"/>
          <w:color w:val="000000" w:themeColor="text1"/>
          <w:sz w:val="22"/>
          <w:szCs w:val="22"/>
        </w:rPr>
        <w:t xml:space="preserve"> de la Estrategia se apoyarán en el </w:t>
      </w:r>
      <w:r w:rsidRPr="00BC2560">
        <w:rPr>
          <w:rFonts w:eastAsia="Arial" w:cs="Arial"/>
          <w:color w:val="000000" w:themeColor="text1"/>
          <w:sz w:val="22"/>
          <w:szCs w:val="22"/>
        </w:rPr>
        <w:t>Manual Sistema de Información</w:t>
      </w:r>
      <w:r w:rsidRPr="00417912">
        <w:rPr>
          <w:rFonts w:eastAsia="Arial" w:cs="Arial"/>
          <w:i/>
          <w:iCs/>
          <w:color w:val="000000" w:themeColor="text1"/>
          <w:sz w:val="22"/>
          <w:szCs w:val="22"/>
        </w:rPr>
        <w:t xml:space="preserve"> </w:t>
      </w:r>
      <w:r w:rsidRPr="00417912">
        <w:rPr>
          <w:rFonts w:eastAsia="Arial" w:cs="Arial"/>
          <w:color w:val="000000" w:themeColor="text1"/>
          <w:sz w:val="22"/>
          <w:szCs w:val="22"/>
        </w:rPr>
        <w:t>del ICBF</w:t>
      </w:r>
      <w:r w:rsidRPr="00417912">
        <w:rPr>
          <w:rFonts w:eastAsia="Arial" w:cs="Arial"/>
          <w:i/>
          <w:iCs/>
          <w:color w:val="000000" w:themeColor="text1"/>
          <w:sz w:val="22"/>
          <w:szCs w:val="22"/>
        </w:rPr>
        <w:t>,</w:t>
      </w:r>
      <w:r w:rsidRPr="00417912">
        <w:rPr>
          <w:rFonts w:eastAsia="Arial" w:cs="Arial"/>
          <w:color w:val="000000" w:themeColor="text1"/>
          <w:sz w:val="22"/>
          <w:szCs w:val="22"/>
        </w:rPr>
        <w:t xml:space="preserve"> o el que haga sus veces y se encuentre vigente. A su vez los </w:t>
      </w:r>
      <w:r>
        <w:rPr>
          <w:rFonts w:eastAsia="Arial" w:cs="Arial"/>
          <w:color w:val="000000" w:themeColor="text1"/>
          <w:sz w:val="22"/>
          <w:szCs w:val="22"/>
        </w:rPr>
        <w:t xml:space="preserve">operadores que </w:t>
      </w:r>
      <w:r w:rsidRPr="00417912">
        <w:rPr>
          <w:rFonts w:eastAsia="Arial" w:cs="Arial"/>
          <w:color w:val="000000" w:themeColor="text1"/>
          <w:sz w:val="22"/>
          <w:szCs w:val="22"/>
        </w:rPr>
        <w:t xml:space="preserve">ejecuten contratos o convenios con el ICBF en el marco de la Estrategia y tengan obligaciones contractuales pactadas sobre este sistema de información, cargarán la </w:t>
      </w:r>
      <w:r w:rsidR="00234E47">
        <w:rPr>
          <w:rFonts w:eastAsia="Arial" w:cs="Arial"/>
          <w:color w:val="000000" w:themeColor="text1"/>
          <w:sz w:val="22"/>
          <w:szCs w:val="22"/>
        </w:rPr>
        <w:t xml:space="preserve">siguiente </w:t>
      </w:r>
      <w:r w:rsidRPr="00417912">
        <w:rPr>
          <w:rFonts w:eastAsia="Arial" w:cs="Arial"/>
          <w:color w:val="000000" w:themeColor="text1"/>
          <w:sz w:val="22"/>
          <w:szCs w:val="22"/>
        </w:rPr>
        <w:t>información</w:t>
      </w:r>
      <w:r w:rsidR="00234E47">
        <w:rPr>
          <w:rFonts w:eastAsia="Arial" w:cs="Arial"/>
          <w:color w:val="000000" w:themeColor="text1"/>
          <w:sz w:val="22"/>
          <w:szCs w:val="22"/>
        </w:rPr>
        <w:t>:</w:t>
      </w:r>
    </w:p>
    <w:p w14:paraId="63434618" w14:textId="0B825649" w:rsidR="00234E47" w:rsidRPr="00417912" w:rsidRDefault="00234E47" w:rsidP="000D2F47">
      <w:pPr>
        <w:pStyle w:val="Prrafodelista"/>
        <w:numPr>
          <w:ilvl w:val="0"/>
          <w:numId w:val="7"/>
        </w:numPr>
        <w:jc w:val="both"/>
        <w:rPr>
          <w:rFonts w:eastAsia="Arial" w:cs="Arial"/>
          <w:color w:val="000000" w:themeColor="text1"/>
          <w:sz w:val="22"/>
          <w:szCs w:val="22"/>
        </w:rPr>
      </w:pPr>
      <w:r w:rsidRPr="00417912">
        <w:rPr>
          <w:rFonts w:eastAsia="Arial" w:cs="Arial"/>
          <w:color w:val="000000" w:themeColor="text1"/>
          <w:sz w:val="22"/>
          <w:szCs w:val="22"/>
        </w:rPr>
        <w:t xml:space="preserve">Caracterización (registro) de </w:t>
      </w:r>
      <w:r>
        <w:rPr>
          <w:rFonts w:eastAsia="Arial" w:cs="Arial"/>
          <w:color w:val="000000" w:themeColor="text1"/>
          <w:sz w:val="22"/>
          <w:szCs w:val="22"/>
        </w:rPr>
        <w:t>niñas y niños</w:t>
      </w:r>
      <w:r w:rsidRPr="00417912">
        <w:rPr>
          <w:rFonts w:eastAsia="Arial" w:cs="Arial"/>
          <w:color w:val="000000" w:themeColor="text1"/>
          <w:sz w:val="22"/>
          <w:szCs w:val="22"/>
        </w:rPr>
        <w:t>, con las variables planteadas, en donde se incluyan las variables de discapacidad, género, orientaciones sexuales diversas y etnia</w:t>
      </w:r>
      <w:r w:rsidR="00D130C3">
        <w:rPr>
          <w:rFonts w:eastAsia="Arial" w:cs="Arial"/>
          <w:color w:val="000000" w:themeColor="text1"/>
          <w:sz w:val="22"/>
          <w:szCs w:val="22"/>
        </w:rPr>
        <w:t>, migrantes o retornados</w:t>
      </w:r>
      <w:r w:rsidRPr="00417912">
        <w:rPr>
          <w:rFonts w:eastAsia="Arial" w:cs="Arial"/>
          <w:color w:val="000000" w:themeColor="text1"/>
          <w:sz w:val="22"/>
          <w:szCs w:val="22"/>
        </w:rPr>
        <w:t>.</w:t>
      </w:r>
    </w:p>
    <w:p w14:paraId="26E4E4AE" w14:textId="77777777" w:rsidR="00234E47" w:rsidRPr="00417912" w:rsidRDefault="00234E47" w:rsidP="000D2F47">
      <w:pPr>
        <w:pStyle w:val="Prrafodelista"/>
        <w:numPr>
          <w:ilvl w:val="0"/>
          <w:numId w:val="7"/>
        </w:numPr>
        <w:jc w:val="both"/>
        <w:rPr>
          <w:rFonts w:eastAsia="Arial" w:cs="Arial"/>
          <w:color w:val="000000" w:themeColor="text1"/>
          <w:sz w:val="22"/>
          <w:szCs w:val="22"/>
        </w:rPr>
      </w:pPr>
      <w:r w:rsidRPr="00417912">
        <w:rPr>
          <w:rFonts w:eastAsia="Arial" w:cs="Arial"/>
          <w:color w:val="000000" w:themeColor="text1"/>
          <w:sz w:val="22"/>
          <w:szCs w:val="22"/>
        </w:rPr>
        <w:t>Diagnóstico de derechos.</w:t>
      </w:r>
    </w:p>
    <w:p w14:paraId="3625B882" w14:textId="77777777" w:rsidR="00234E47" w:rsidRPr="00417912" w:rsidRDefault="00234E47" w:rsidP="000D2F47">
      <w:pPr>
        <w:pStyle w:val="Prrafodelista"/>
        <w:numPr>
          <w:ilvl w:val="0"/>
          <w:numId w:val="7"/>
        </w:numPr>
        <w:jc w:val="both"/>
        <w:rPr>
          <w:rFonts w:eastAsia="Arial" w:cs="Arial"/>
          <w:color w:val="000000" w:themeColor="text1"/>
          <w:sz w:val="22"/>
          <w:szCs w:val="22"/>
        </w:rPr>
      </w:pPr>
      <w:r w:rsidRPr="00417912">
        <w:rPr>
          <w:rFonts w:eastAsia="Arial" w:cs="Arial"/>
          <w:color w:val="000000" w:themeColor="text1"/>
          <w:sz w:val="22"/>
          <w:szCs w:val="22"/>
        </w:rPr>
        <w:t>Caracterización del talento humano vinculado al desarrollo d</w:t>
      </w:r>
      <w:r>
        <w:rPr>
          <w:rFonts w:eastAsia="Arial" w:cs="Arial"/>
          <w:color w:val="000000" w:themeColor="text1"/>
          <w:sz w:val="22"/>
          <w:szCs w:val="22"/>
        </w:rPr>
        <w:t>e la Estrategia</w:t>
      </w:r>
      <w:r w:rsidRPr="00417912">
        <w:rPr>
          <w:rFonts w:eastAsia="Arial" w:cs="Arial"/>
          <w:color w:val="000000" w:themeColor="text1"/>
          <w:sz w:val="22"/>
          <w:szCs w:val="22"/>
        </w:rPr>
        <w:t xml:space="preserve">. </w:t>
      </w:r>
    </w:p>
    <w:p w14:paraId="60243023" w14:textId="77777777" w:rsidR="00234E47" w:rsidRPr="00417912" w:rsidRDefault="00234E47" w:rsidP="000D2F47">
      <w:pPr>
        <w:pStyle w:val="Prrafodelista"/>
        <w:numPr>
          <w:ilvl w:val="0"/>
          <w:numId w:val="7"/>
        </w:numPr>
        <w:jc w:val="both"/>
        <w:rPr>
          <w:rFonts w:eastAsia="Arial" w:cs="Arial"/>
          <w:color w:val="000000" w:themeColor="text1"/>
          <w:sz w:val="22"/>
          <w:szCs w:val="22"/>
        </w:rPr>
      </w:pPr>
      <w:r w:rsidRPr="00417912">
        <w:rPr>
          <w:rFonts w:eastAsia="Arial" w:cs="Arial"/>
          <w:color w:val="000000" w:themeColor="text1"/>
          <w:sz w:val="22"/>
          <w:szCs w:val="22"/>
        </w:rPr>
        <w:t xml:space="preserve">Conformación de grupos y fases de atención. </w:t>
      </w:r>
    </w:p>
    <w:p w14:paraId="6757918B" w14:textId="77777777" w:rsidR="00234E47" w:rsidRPr="00417912" w:rsidRDefault="00234E47" w:rsidP="000D2F47">
      <w:pPr>
        <w:pStyle w:val="Prrafodelista"/>
        <w:numPr>
          <w:ilvl w:val="0"/>
          <w:numId w:val="7"/>
        </w:numPr>
        <w:jc w:val="both"/>
        <w:rPr>
          <w:rFonts w:eastAsia="Arial" w:cs="Arial"/>
          <w:color w:val="000000" w:themeColor="text1"/>
          <w:sz w:val="22"/>
          <w:szCs w:val="22"/>
        </w:rPr>
      </w:pPr>
      <w:r w:rsidRPr="00417912">
        <w:rPr>
          <w:rFonts w:eastAsia="Arial" w:cs="Arial"/>
          <w:color w:val="000000" w:themeColor="text1"/>
          <w:sz w:val="22"/>
          <w:szCs w:val="22"/>
        </w:rPr>
        <w:t xml:space="preserve">Registrar línea base y de salida de habilidades de niñas y niños. </w:t>
      </w:r>
    </w:p>
    <w:p w14:paraId="257771BE" w14:textId="77777777" w:rsidR="00234E47" w:rsidRPr="00417912" w:rsidRDefault="00234E47" w:rsidP="000D2F47">
      <w:pPr>
        <w:pStyle w:val="Prrafodelista"/>
        <w:numPr>
          <w:ilvl w:val="0"/>
          <w:numId w:val="7"/>
        </w:numPr>
        <w:jc w:val="both"/>
        <w:rPr>
          <w:rFonts w:cs="Arial"/>
          <w:color w:val="000000" w:themeColor="text1"/>
          <w:sz w:val="22"/>
          <w:szCs w:val="22"/>
        </w:rPr>
      </w:pPr>
      <w:r w:rsidRPr="00417912">
        <w:rPr>
          <w:rFonts w:eastAsia="Arial" w:cs="Arial"/>
          <w:color w:val="000000" w:themeColor="text1"/>
          <w:sz w:val="22"/>
          <w:szCs w:val="22"/>
        </w:rPr>
        <w:t>Registrar la información de los encuentros con niñas y niños.</w:t>
      </w:r>
    </w:p>
    <w:p w14:paraId="72533D3E" w14:textId="77777777" w:rsidR="00234E47" w:rsidRPr="00417912" w:rsidRDefault="00234E47" w:rsidP="000D2F47">
      <w:pPr>
        <w:pStyle w:val="Prrafodelista"/>
        <w:numPr>
          <w:ilvl w:val="0"/>
          <w:numId w:val="7"/>
        </w:numPr>
        <w:jc w:val="both"/>
        <w:rPr>
          <w:rFonts w:cs="Arial"/>
          <w:sz w:val="22"/>
          <w:szCs w:val="22"/>
        </w:rPr>
      </w:pPr>
      <w:r w:rsidRPr="00417912">
        <w:rPr>
          <w:rFonts w:eastAsia="Arial" w:cs="Arial"/>
          <w:sz w:val="22"/>
          <w:szCs w:val="22"/>
        </w:rPr>
        <w:t>Plan de egreso</w:t>
      </w:r>
    </w:p>
    <w:p w14:paraId="0EACB0C9" w14:textId="7D904C48" w:rsidR="00835545" w:rsidRPr="00417912" w:rsidRDefault="00835545" w:rsidP="00835545">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 </w:t>
      </w:r>
    </w:p>
    <w:p w14:paraId="1206CC17" w14:textId="2B54A66C" w:rsidR="00835545" w:rsidRPr="00417912" w:rsidRDefault="00835545" w:rsidP="00835545">
      <w:pPr>
        <w:spacing w:after="160"/>
        <w:jc w:val="both"/>
        <w:rPr>
          <w:rFonts w:eastAsia="Arial" w:cs="Arial"/>
          <w:color w:val="000000" w:themeColor="text1"/>
          <w:sz w:val="22"/>
          <w:szCs w:val="22"/>
        </w:rPr>
      </w:pPr>
      <w:r w:rsidRPr="00417912">
        <w:rPr>
          <w:rFonts w:eastAsia="Arial" w:cs="Arial"/>
          <w:color w:val="000000" w:themeColor="text1"/>
          <w:sz w:val="22"/>
          <w:szCs w:val="22"/>
        </w:rPr>
        <w:t>Periódicamente se le informará a</w:t>
      </w:r>
      <w:r w:rsidR="00234E47">
        <w:rPr>
          <w:rFonts w:eastAsia="Arial" w:cs="Arial"/>
          <w:color w:val="000000" w:themeColor="text1"/>
          <w:sz w:val="22"/>
          <w:szCs w:val="22"/>
        </w:rPr>
        <w:t>l operador,</w:t>
      </w:r>
      <w:r w:rsidRPr="00417912">
        <w:rPr>
          <w:rFonts w:eastAsia="Arial" w:cs="Arial"/>
          <w:color w:val="000000" w:themeColor="text1"/>
          <w:sz w:val="22"/>
          <w:szCs w:val="22"/>
        </w:rPr>
        <w:t xml:space="preserve"> el nivel de avance de </w:t>
      </w:r>
      <w:r w:rsidR="00234E47">
        <w:rPr>
          <w:rFonts w:eastAsia="Arial" w:cs="Arial"/>
          <w:color w:val="000000" w:themeColor="text1"/>
          <w:sz w:val="22"/>
          <w:szCs w:val="22"/>
        </w:rPr>
        <w:t>la información</w:t>
      </w:r>
      <w:r w:rsidRPr="00417912">
        <w:rPr>
          <w:rFonts w:eastAsia="Arial" w:cs="Arial"/>
          <w:color w:val="000000" w:themeColor="text1"/>
          <w:sz w:val="22"/>
          <w:szCs w:val="22"/>
        </w:rPr>
        <w:t xml:space="preserve"> cargad</w:t>
      </w:r>
      <w:r w:rsidR="00234E47">
        <w:rPr>
          <w:rFonts w:eastAsia="Arial" w:cs="Arial"/>
          <w:color w:val="000000" w:themeColor="text1"/>
          <w:sz w:val="22"/>
          <w:szCs w:val="22"/>
        </w:rPr>
        <w:t>a</w:t>
      </w:r>
      <w:r w:rsidRPr="00417912">
        <w:rPr>
          <w:rFonts w:eastAsia="Arial" w:cs="Arial"/>
          <w:color w:val="000000" w:themeColor="text1"/>
          <w:sz w:val="22"/>
          <w:szCs w:val="22"/>
        </w:rPr>
        <w:t xml:space="preserve"> dentro del </w:t>
      </w:r>
      <w:r w:rsidR="00234E47">
        <w:rPr>
          <w:rFonts w:eastAsia="Arial" w:cs="Arial"/>
          <w:color w:val="000000" w:themeColor="text1"/>
          <w:sz w:val="22"/>
          <w:szCs w:val="22"/>
        </w:rPr>
        <w:t>sistema de información dispuesto por el ICBF</w:t>
      </w:r>
      <w:r w:rsidRPr="00417912">
        <w:rPr>
          <w:rFonts w:eastAsia="Arial" w:cs="Arial"/>
          <w:color w:val="000000" w:themeColor="text1"/>
          <w:sz w:val="22"/>
          <w:szCs w:val="22"/>
        </w:rPr>
        <w:t xml:space="preserve">. De </w:t>
      </w:r>
      <w:r w:rsidR="00BF4868">
        <w:rPr>
          <w:rFonts w:eastAsia="Arial" w:cs="Arial"/>
          <w:color w:val="000000" w:themeColor="text1"/>
          <w:sz w:val="22"/>
          <w:szCs w:val="22"/>
        </w:rPr>
        <w:t>igual</w:t>
      </w:r>
      <w:r w:rsidRPr="00417912">
        <w:rPr>
          <w:rFonts w:eastAsia="Arial" w:cs="Arial"/>
          <w:color w:val="000000" w:themeColor="text1"/>
          <w:sz w:val="22"/>
          <w:szCs w:val="22"/>
        </w:rPr>
        <w:t xml:space="preserve"> manera, </w:t>
      </w:r>
      <w:r>
        <w:rPr>
          <w:rFonts w:eastAsia="Arial" w:cs="Arial"/>
          <w:color w:val="000000" w:themeColor="text1"/>
          <w:sz w:val="22"/>
          <w:szCs w:val="22"/>
        </w:rPr>
        <w:t>el operador</w:t>
      </w:r>
      <w:r w:rsidRPr="00417912">
        <w:rPr>
          <w:rFonts w:eastAsia="Arial" w:cs="Arial"/>
          <w:color w:val="000000" w:themeColor="text1"/>
          <w:sz w:val="22"/>
          <w:szCs w:val="22"/>
        </w:rPr>
        <w:t xml:space="preserve"> estará en la capacidad de notificar novedades o inconsistencias si hay lugar a ello, comunicando al profesional de la Estrategia delegado, las evidencias de las posibles fallas o novedades que puedan presentarse dentro del sistema de información.</w:t>
      </w:r>
    </w:p>
    <w:p w14:paraId="1D55A375" w14:textId="77777777" w:rsidR="000427FE" w:rsidRPr="00417912" w:rsidRDefault="000427FE" w:rsidP="00417912">
      <w:pPr>
        <w:jc w:val="both"/>
        <w:rPr>
          <w:rFonts w:cs="Arial"/>
          <w:color w:val="000000" w:themeColor="text1"/>
          <w:sz w:val="22"/>
          <w:szCs w:val="22"/>
        </w:rPr>
      </w:pPr>
    </w:p>
    <w:p w14:paraId="28854974" w14:textId="411C0AC1" w:rsidR="006059C7" w:rsidRPr="00417912" w:rsidRDefault="00E34C8C" w:rsidP="00E34C8C">
      <w:pPr>
        <w:pStyle w:val="Ttulo2"/>
      </w:pPr>
      <w:bookmarkStart w:id="103" w:name="_Toc59709054"/>
      <w:r>
        <w:t xml:space="preserve">5.7. </w:t>
      </w:r>
      <w:r w:rsidR="006059C7" w:rsidRPr="00417912">
        <w:t>Requisitos para la operación</w:t>
      </w:r>
      <w:bookmarkEnd w:id="102"/>
      <w:bookmarkEnd w:id="103"/>
    </w:p>
    <w:p w14:paraId="182495FF" w14:textId="77777777" w:rsidR="001D42D1" w:rsidRPr="00417912" w:rsidRDefault="001D42D1" w:rsidP="00417912">
      <w:pPr>
        <w:pStyle w:val="Subttulo"/>
        <w:ind w:left="1146"/>
        <w:jc w:val="both"/>
        <w:rPr>
          <w:rFonts w:cs="Arial"/>
          <w:sz w:val="22"/>
          <w:szCs w:val="22"/>
        </w:rPr>
      </w:pPr>
    </w:p>
    <w:p w14:paraId="384A7454" w14:textId="20B93DEA" w:rsidR="00C662E6" w:rsidRPr="00417912" w:rsidRDefault="00C662E6" w:rsidP="00417912">
      <w:pPr>
        <w:jc w:val="both"/>
        <w:rPr>
          <w:rFonts w:eastAsia="Arial" w:cs="Arial"/>
          <w:color w:val="000000" w:themeColor="text1"/>
          <w:sz w:val="22"/>
          <w:szCs w:val="22"/>
        </w:rPr>
      </w:pPr>
      <w:bookmarkStart w:id="104" w:name="_Toc37164525"/>
      <w:r w:rsidRPr="00417912">
        <w:rPr>
          <w:rFonts w:eastAsia="Arial" w:cs="Arial"/>
          <w:color w:val="000000" w:themeColor="text1"/>
          <w:sz w:val="22"/>
          <w:szCs w:val="22"/>
        </w:rPr>
        <w:t xml:space="preserve">Dadas las connotaciones de singularidad y flexibilidad de la atención de la Estrategia, para su contratación se debe dar cumplimiento a lo establecido en el </w:t>
      </w:r>
      <w:r w:rsidR="00DD5401" w:rsidRPr="00417912">
        <w:rPr>
          <w:rFonts w:eastAsia="Arial" w:cs="Arial"/>
          <w:color w:val="000000" w:themeColor="text1"/>
          <w:sz w:val="22"/>
          <w:szCs w:val="22"/>
        </w:rPr>
        <w:t xml:space="preserve">Manual </w:t>
      </w:r>
      <w:r w:rsidRPr="00417912">
        <w:rPr>
          <w:rFonts w:eastAsia="Arial" w:cs="Arial"/>
          <w:color w:val="000000" w:themeColor="text1"/>
          <w:sz w:val="22"/>
          <w:szCs w:val="22"/>
        </w:rPr>
        <w:t xml:space="preserve">de </w:t>
      </w:r>
      <w:r w:rsidR="00DD5401" w:rsidRPr="00417912">
        <w:rPr>
          <w:rFonts w:eastAsia="Arial" w:cs="Arial"/>
          <w:color w:val="000000" w:themeColor="text1"/>
          <w:sz w:val="22"/>
          <w:szCs w:val="22"/>
        </w:rPr>
        <w:t xml:space="preserve">Contratación </w:t>
      </w:r>
      <w:r w:rsidRPr="00417912">
        <w:rPr>
          <w:rFonts w:eastAsia="Arial" w:cs="Arial"/>
          <w:color w:val="000000" w:themeColor="text1"/>
          <w:sz w:val="22"/>
          <w:szCs w:val="22"/>
        </w:rPr>
        <w:t>del ICBF</w:t>
      </w:r>
      <w:r w:rsidR="00DD5401">
        <w:rPr>
          <w:rFonts w:eastAsia="Arial" w:cs="Arial"/>
          <w:color w:val="000000" w:themeColor="text1"/>
          <w:sz w:val="22"/>
          <w:szCs w:val="22"/>
        </w:rPr>
        <w:t xml:space="preserve"> vigente</w:t>
      </w:r>
      <w:r w:rsidRPr="00417912">
        <w:rPr>
          <w:rFonts w:eastAsia="Arial" w:cs="Arial"/>
          <w:color w:val="000000" w:themeColor="text1"/>
          <w:sz w:val="22"/>
          <w:szCs w:val="22"/>
        </w:rPr>
        <w:t>, particularmente al numeral 4.4 en el cual se establece la Celebración de contratos de aporte de forma directa:</w:t>
      </w:r>
    </w:p>
    <w:p w14:paraId="1B5D9C99" w14:textId="77777777" w:rsidR="00C662E6" w:rsidRPr="00417912" w:rsidRDefault="00C662E6" w:rsidP="00417912">
      <w:pPr>
        <w:jc w:val="both"/>
        <w:rPr>
          <w:rFonts w:eastAsia="Arial" w:cs="Arial"/>
          <w:color w:val="000000" w:themeColor="text1"/>
          <w:sz w:val="22"/>
          <w:szCs w:val="22"/>
        </w:rPr>
      </w:pPr>
    </w:p>
    <w:p w14:paraId="714D6A80" w14:textId="77777777" w:rsidR="00C662E6" w:rsidRPr="00417912" w:rsidRDefault="00C662E6" w:rsidP="00417912">
      <w:pPr>
        <w:ind w:left="708"/>
        <w:jc w:val="both"/>
        <w:rPr>
          <w:rFonts w:eastAsia="Arial" w:cs="Arial"/>
          <w:i/>
          <w:iCs/>
          <w:color w:val="000000" w:themeColor="text1"/>
          <w:sz w:val="22"/>
          <w:szCs w:val="22"/>
        </w:rPr>
      </w:pPr>
      <w:r w:rsidRPr="00417912">
        <w:rPr>
          <w:rFonts w:eastAsia="Arial" w:cs="Arial"/>
          <w:i/>
          <w:iCs/>
          <w:color w:val="000000" w:themeColor="text1"/>
          <w:sz w:val="22"/>
          <w:szCs w:val="22"/>
        </w:rPr>
        <w:t xml:space="preserve">“En aquellos casos en los cuales no exista Banco Nacional de Oferentes o existiendo, no se haya contemplado alguna modalidad, servicio, municipio, zona, tipo o </w:t>
      </w:r>
      <w:r w:rsidRPr="00417912">
        <w:rPr>
          <w:rFonts w:eastAsia="Arial" w:cs="Arial"/>
          <w:i/>
          <w:iCs/>
          <w:color w:val="000000" w:themeColor="text1"/>
          <w:sz w:val="22"/>
          <w:szCs w:val="22"/>
          <w:u w:val="single"/>
        </w:rPr>
        <w:t>circunstancia específica</w:t>
      </w:r>
      <w:r w:rsidRPr="00417912">
        <w:rPr>
          <w:rFonts w:eastAsia="Arial" w:cs="Arial"/>
          <w:i/>
          <w:iCs/>
          <w:color w:val="000000" w:themeColor="text1"/>
          <w:sz w:val="22"/>
          <w:szCs w:val="22"/>
        </w:rPr>
        <w:t xml:space="preserve"> de la prestación de Servicio Público de Bienestar Familiar, corresponderá a la Dependencia o a la respectiva regional en la cual surja la necesidad, seleccionar a un prestador del servicio con el fin de invitarlo a ofertar y realizar la escogencia previa verificación del cumplimiento de las condiciones mínimas de habilitación (i) legales, (ii) técnicas, (iii) administrativas y financieras, (iv) de experiencia y (v) de infraestructura exigidas por el ICBF para ser consideradas idóneas”. (subraya fuera del texto)</w:t>
      </w:r>
    </w:p>
    <w:p w14:paraId="2EAD65F1" w14:textId="77777777" w:rsidR="00C662E6" w:rsidRPr="00417912" w:rsidRDefault="00C662E6" w:rsidP="00417912">
      <w:pPr>
        <w:jc w:val="both"/>
        <w:rPr>
          <w:rFonts w:eastAsia="Arial" w:cs="Arial"/>
          <w:color w:val="000000" w:themeColor="text1"/>
          <w:sz w:val="22"/>
          <w:szCs w:val="22"/>
        </w:rPr>
      </w:pPr>
    </w:p>
    <w:p w14:paraId="70B3AFC1" w14:textId="09FB3F35" w:rsidR="00C662E6"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En este sentido para realizar un convenio de asociación o convenio interadministrativo o contrato de aporte (según aplique) concerniente a la Estrategia para la prevención de riesgos específicos, las condiciones mínimas de habilitación para los prestadores del servicio</w:t>
      </w:r>
      <w:r w:rsidR="00DD5401">
        <w:rPr>
          <w:rFonts w:eastAsia="Arial" w:cs="Arial"/>
          <w:color w:val="000000" w:themeColor="text1"/>
          <w:sz w:val="22"/>
          <w:szCs w:val="22"/>
        </w:rPr>
        <w:t>,</w:t>
      </w:r>
      <w:r w:rsidRPr="00417912">
        <w:rPr>
          <w:rFonts w:eastAsia="Arial" w:cs="Arial"/>
          <w:color w:val="000000" w:themeColor="text1"/>
          <w:sz w:val="22"/>
          <w:szCs w:val="22"/>
        </w:rPr>
        <w:t xml:space="preserve"> se deberá verificar los soportes que acreditan su </w:t>
      </w:r>
      <w:r w:rsidRPr="00417912">
        <w:rPr>
          <w:rFonts w:eastAsia="Arial" w:cs="Arial"/>
          <w:color w:val="000000" w:themeColor="text1"/>
          <w:sz w:val="22"/>
          <w:szCs w:val="22"/>
        </w:rPr>
        <w:lastRenderedPageBreak/>
        <w:t>idoneidad para prestar el Servicio Público De Bienestar Familiar en la Estrategia, con la validación de los siguiente</w:t>
      </w:r>
      <w:r w:rsidR="006F2429">
        <w:rPr>
          <w:rFonts w:eastAsia="Arial" w:cs="Arial"/>
          <w:color w:val="000000" w:themeColor="text1"/>
          <w:sz w:val="22"/>
          <w:szCs w:val="22"/>
        </w:rPr>
        <w:t>s</w:t>
      </w:r>
      <w:r w:rsidR="00DD5401">
        <w:rPr>
          <w:rFonts w:eastAsia="Arial" w:cs="Arial"/>
          <w:color w:val="000000" w:themeColor="text1"/>
          <w:sz w:val="22"/>
          <w:szCs w:val="22"/>
        </w:rPr>
        <w:t xml:space="preserve"> requisitos:</w:t>
      </w:r>
    </w:p>
    <w:p w14:paraId="386A7474" w14:textId="6514C849" w:rsidR="00C662E6" w:rsidRPr="00417912" w:rsidRDefault="00E34C8C" w:rsidP="00E34C8C">
      <w:pPr>
        <w:pStyle w:val="Ttulo3"/>
        <w:rPr>
          <w:color w:val="000000" w:themeColor="text1"/>
        </w:rPr>
      </w:pPr>
      <w:bookmarkStart w:id="105" w:name="_Toc59709055"/>
      <w:r>
        <w:rPr>
          <w:lang w:val="es"/>
        </w:rPr>
        <w:t xml:space="preserve">5.7.1. </w:t>
      </w:r>
      <w:r w:rsidR="00C662E6" w:rsidRPr="00417912">
        <w:rPr>
          <w:lang w:val="es"/>
        </w:rPr>
        <w:t>Requisitos Jurídicos</w:t>
      </w:r>
      <w:bookmarkEnd w:id="105"/>
    </w:p>
    <w:p w14:paraId="2A3DB8A2" w14:textId="77777777" w:rsidR="001D42D1" w:rsidRPr="00417912" w:rsidRDefault="001D42D1" w:rsidP="00417912">
      <w:pPr>
        <w:pStyle w:val="Subttulo"/>
        <w:ind w:left="1146"/>
        <w:jc w:val="both"/>
        <w:rPr>
          <w:rFonts w:eastAsia="Arial" w:cs="Arial"/>
          <w:color w:val="000000" w:themeColor="text1"/>
          <w:sz w:val="22"/>
          <w:szCs w:val="22"/>
        </w:rPr>
      </w:pPr>
    </w:p>
    <w:p w14:paraId="7BA0EC8F" w14:textId="77777777" w:rsidR="006F2429" w:rsidRPr="006F2429" w:rsidRDefault="006F2429" w:rsidP="000D2F47">
      <w:pPr>
        <w:numPr>
          <w:ilvl w:val="0"/>
          <w:numId w:val="25"/>
        </w:numPr>
        <w:contextualSpacing/>
        <w:jc w:val="both"/>
        <w:rPr>
          <w:rFonts w:cs="Arial"/>
          <w:sz w:val="22"/>
          <w:szCs w:val="22"/>
        </w:rPr>
      </w:pPr>
      <w:bookmarkStart w:id="106" w:name="_Hlk58925438"/>
      <w:r w:rsidRPr="006F2429">
        <w:rPr>
          <w:rFonts w:cs="Arial"/>
          <w:sz w:val="22"/>
          <w:szCs w:val="22"/>
        </w:rPr>
        <w:t>Certificado de existencia y representación legal o documento equivalente, con una vigencia no superior a (30) días calendario anteriores a la fecha de entrega de la documentación señalada en la invitación, expedido por la autoridad competente cuyo objeto social permita la ejecución de las actividades, gestiones y operaciones del objeto a contratar, en el cual, se constate la vigencia de la persona jurídica, la cual no podrá ser inferior al término de ejecución del contrato y tres (3) años más.</w:t>
      </w:r>
    </w:p>
    <w:p w14:paraId="67A031A4" w14:textId="77777777" w:rsidR="006F2429" w:rsidRPr="006F2429" w:rsidRDefault="006F2429" w:rsidP="000D2F47">
      <w:pPr>
        <w:numPr>
          <w:ilvl w:val="0"/>
          <w:numId w:val="25"/>
        </w:numPr>
        <w:contextualSpacing/>
        <w:jc w:val="both"/>
        <w:rPr>
          <w:rFonts w:cs="Arial"/>
          <w:sz w:val="22"/>
          <w:szCs w:val="22"/>
        </w:rPr>
      </w:pPr>
      <w:r w:rsidRPr="006F2429">
        <w:rPr>
          <w:rFonts w:cs="Arial"/>
          <w:sz w:val="22"/>
          <w:szCs w:val="22"/>
        </w:rPr>
        <w:t>Certificación de personería jurídica vigente expedida por la Dirección Regional competente del domicilio de la entidad o reconocimiento para pertenecer al Sistema Nacional de Bienestar Familiar.</w:t>
      </w:r>
    </w:p>
    <w:p w14:paraId="079D5EFC" w14:textId="73A26183" w:rsidR="006F2429" w:rsidRPr="006F2429" w:rsidRDefault="006F2429" w:rsidP="000D2F47">
      <w:pPr>
        <w:numPr>
          <w:ilvl w:val="0"/>
          <w:numId w:val="25"/>
        </w:numPr>
        <w:contextualSpacing/>
        <w:jc w:val="both"/>
        <w:rPr>
          <w:rFonts w:cs="Arial"/>
          <w:sz w:val="22"/>
          <w:szCs w:val="22"/>
        </w:rPr>
      </w:pPr>
      <w:r w:rsidRPr="006F2429">
        <w:rPr>
          <w:rFonts w:cs="Arial"/>
          <w:sz w:val="22"/>
          <w:szCs w:val="22"/>
        </w:rPr>
        <w:t xml:space="preserve">De conformidad con lo estipulado en el Artículo 50 de la Ley 789 de 2002, la Ley 828 de 2003 y Artículo 23 de la Ley 1150 de 2007, deberá anexar certificación expedida por el Revisor Fiscal, en la cual se indique expresamente que la entidad sin ánimo de lucro ha cumplido durante los últimos seis (6) meses calendario legalmente exigibles a la fecha de presentación de la manifestación de interés para la presente invitación publica, encontrándose a paz y salvo con sus obligaciones por este concepto, esto es, el pago de las contribuciones al Sistema Integral de Seguridad Social – Entidades Promotoras de Salud (EPS), Fondo de Pensiones y Administradora de Riesgos Laborales (ARL), y de los Aportes Parafiscales – Servicio Nacional de Aprendizaje (SENA), Instituto Colombiano de Bienestar Familiar (ICBF), Cajas de Compensación Familiar – a que haya lugar, de todos los empleados a su cargo. Cuando la certificación sea expedida por revisor fiscal deberá adjuntar a la manifestación de interés la cédula de ciudadanía, tarjeta profesional y certificado de antecedentes de la junta central de contadores vigente, de este. </w:t>
      </w:r>
    </w:p>
    <w:p w14:paraId="3B51AD6F" w14:textId="77777777" w:rsidR="006F2429" w:rsidRPr="006F2429" w:rsidRDefault="006F2429" w:rsidP="00E34C8C">
      <w:pPr>
        <w:pStyle w:val="Prrafodelista"/>
        <w:jc w:val="both"/>
        <w:rPr>
          <w:rFonts w:cs="Arial"/>
          <w:sz w:val="22"/>
          <w:szCs w:val="22"/>
        </w:rPr>
      </w:pPr>
      <w:r w:rsidRPr="006F2429">
        <w:rPr>
          <w:rFonts w:cs="Arial"/>
          <w:sz w:val="22"/>
          <w:szCs w:val="22"/>
        </w:rPr>
        <w:t>En el evento de no estar obligado a contar con Revisor Fiscal, esta certificación deberá ser expedida por el Representante Legal de la entidad sin ánimo de lucro, indicando expresamente la no obligatoriedad de contar con el mismo.</w:t>
      </w:r>
    </w:p>
    <w:p w14:paraId="47774487" w14:textId="6F1D4775" w:rsidR="006F2429" w:rsidRPr="006F2429" w:rsidRDefault="006F2429" w:rsidP="00E34C8C">
      <w:pPr>
        <w:pStyle w:val="Prrafodelista"/>
        <w:jc w:val="both"/>
        <w:rPr>
          <w:rFonts w:cs="Arial"/>
          <w:sz w:val="22"/>
          <w:szCs w:val="22"/>
        </w:rPr>
      </w:pPr>
      <w:r w:rsidRPr="006F2429">
        <w:rPr>
          <w:rFonts w:cs="Arial"/>
          <w:sz w:val="22"/>
          <w:szCs w:val="22"/>
        </w:rPr>
        <w:t>La obligación de presentar las certificaciones de cumplimiento del Artículo 50 de la ley 789 de 2002 no aplica para personas jurídicas extranjeras, salvo que participen sucursales de éstas legalmente constituidas en Colombia, caso en el cual deberán presentar la certificación mencionada en el primer párrafo de este numeral o una certificación del representante legal de la sucursal en la que manifieste que la sucursal no tiene empleados y, por lo tanto, no deben cumplir con lo señalado en la ley 789 de 2002</w:t>
      </w:r>
      <w:r w:rsidR="00E34C8C">
        <w:rPr>
          <w:rFonts w:cs="Arial"/>
          <w:sz w:val="22"/>
          <w:szCs w:val="22"/>
        </w:rPr>
        <w:t>.</w:t>
      </w:r>
    </w:p>
    <w:bookmarkEnd w:id="106"/>
    <w:p w14:paraId="458CDAA4" w14:textId="77777777" w:rsidR="006F2429" w:rsidRPr="006F2429" w:rsidRDefault="006F2429" w:rsidP="000D2F47">
      <w:pPr>
        <w:numPr>
          <w:ilvl w:val="0"/>
          <w:numId w:val="25"/>
        </w:numPr>
        <w:contextualSpacing/>
        <w:jc w:val="both"/>
        <w:rPr>
          <w:rFonts w:cs="Arial"/>
          <w:sz w:val="22"/>
          <w:szCs w:val="22"/>
        </w:rPr>
      </w:pPr>
      <w:r w:rsidRPr="006F2429">
        <w:rPr>
          <w:rFonts w:cs="Arial"/>
          <w:sz w:val="22"/>
          <w:szCs w:val="22"/>
        </w:rPr>
        <w:t>Copia del Registro Único Tributario (RUT) de la persona jurídica sin ánimo de lucro actualizado.</w:t>
      </w:r>
    </w:p>
    <w:p w14:paraId="47AC991F" w14:textId="77777777" w:rsidR="006F2429" w:rsidRPr="006F2429" w:rsidRDefault="006F2429" w:rsidP="000D2F47">
      <w:pPr>
        <w:numPr>
          <w:ilvl w:val="0"/>
          <w:numId w:val="25"/>
        </w:numPr>
        <w:contextualSpacing/>
        <w:jc w:val="both"/>
        <w:rPr>
          <w:rFonts w:cs="Arial"/>
          <w:sz w:val="22"/>
          <w:szCs w:val="22"/>
        </w:rPr>
      </w:pPr>
      <w:r w:rsidRPr="006F2429">
        <w:rPr>
          <w:rFonts w:cs="Arial"/>
          <w:sz w:val="22"/>
          <w:szCs w:val="22"/>
        </w:rPr>
        <w:t>Fotocopia legible de la cédula de ciudadanía o documento de identificación del representante legal o quienes hagan sus veces.</w:t>
      </w:r>
    </w:p>
    <w:p w14:paraId="437B2868" w14:textId="4BA11F98" w:rsidR="006F2429" w:rsidRPr="006F2429" w:rsidRDefault="006F2429" w:rsidP="000D2F47">
      <w:pPr>
        <w:numPr>
          <w:ilvl w:val="0"/>
          <w:numId w:val="25"/>
        </w:numPr>
        <w:contextualSpacing/>
        <w:jc w:val="both"/>
        <w:rPr>
          <w:rFonts w:cs="Arial"/>
          <w:sz w:val="22"/>
          <w:szCs w:val="22"/>
        </w:rPr>
      </w:pPr>
      <w:r w:rsidRPr="006F2429">
        <w:rPr>
          <w:rFonts w:cs="Arial"/>
          <w:sz w:val="22"/>
          <w:szCs w:val="22"/>
        </w:rPr>
        <w:t>Certificado de antecedentes judiciales expedido por la Policía Nacional. (Representante legal), con fecha de expedición no superior a treinta (30) días calendario anteriores a la fecha de entrega de la documentación señalada en la invitación.</w:t>
      </w:r>
    </w:p>
    <w:p w14:paraId="66C9F811" w14:textId="47762AFA" w:rsidR="006F2429" w:rsidRPr="006F2429" w:rsidRDefault="006F2429" w:rsidP="000D2F47">
      <w:pPr>
        <w:numPr>
          <w:ilvl w:val="0"/>
          <w:numId w:val="25"/>
        </w:numPr>
        <w:contextualSpacing/>
        <w:jc w:val="both"/>
        <w:rPr>
          <w:rFonts w:cs="Arial"/>
          <w:sz w:val="22"/>
          <w:szCs w:val="22"/>
        </w:rPr>
      </w:pPr>
      <w:r w:rsidRPr="006F2429">
        <w:rPr>
          <w:rFonts w:cs="Arial"/>
          <w:sz w:val="22"/>
          <w:szCs w:val="22"/>
        </w:rPr>
        <w:t>Consulta RNMC Sistema Registro Nacional de Medidas Correctivas de la Policía Nacional (representante legal), con fecha de expedición no superior a treinta (30) días calendario anteriores a la fecha de entrega de la documentación señalada en la invitación.</w:t>
      </w:r>
    </w:p>
    <w:p w14:paraId="6D3E9FA8" w14:textId="3C819FBB" w:rsidR="006F2429" w:rsidRPr="006F2429" w:rsidRDefault="006F2429" w:rsidP="000D2F47">
      <w:pPr>
        <w:numPr>
          <w:ilvl w:val="0"/>
          <w:numId w:val="25"/>
        </w:numPr>
        <w:contextualSpacing/>
        <w:jc w:val="both"/>
        <w:rPr>
          <w:rFonts w:cs="Arial"/>
          <w:sz w:val="22"/>
          <w:szCs w:val="22"/>
        </w:rPr>
      </w:pPr>
      <w:r w:rsidRPr="006F2429">
        <w:rPr>
          <w:rFonts w:cs="Arial"/>
          <w:sz w:val="22"/>
          <w:szCs w:val="22"/>
        </w:rPr>
        <w:t>Certificado de antecedentes disciplinarios de Procuraduría General de la Nación (representante legal y persona jurídica) con fecha de expedición no superior a treinta (30) días calendario anteriores a la fecha de entrega de la documentación señalada en la invitación.</w:t>
      </w:r>
    </w:p>
    <w:p w14:paraId="167FD70F" w14:textId="3132E864" w:rsidR="006F2429" w:rsidRPr="006F2429" w:rsidRDefault="006F2429" w:rsidP="000D2F47">
      <w:pPr>
        <w:numPr>
          <w:ilvl w:val="0"/>
          <w:numId w:val="25"/>
        </w:numPr>
        <w:contextualSpacing/>
        <w:jc w:val="both"/>
        <w:rPr>
          <w:rFonts w:cs="Arial"/>
          <w:sz w:val="22"/>
          <w:szCs w:val="22"/>
        </w:rPr>
      </w:pPr>
      <w:r w:rsidRPr="006F2429">
        <w:rPr>
          <w:rFonts w:cs="Arial"/>
          <w:sz w:val="22"/>
          <w:szCs w:val="22"/>
        </w:rPr>
        <w:lastRenderedPageBreak/>
        <w:t>Certificado de antecedentes fiscales de Contraloría General de la República (representante legal y persona jurídica), con fecha de expedición no superior a treinta (30) días calendario anteriores a la fecha de entrega de la documentación señalada en la invitación.</w:t>
      </w:r>
    </w:p>
    <w:p w14:paraId="416A2AFF" w14:textId="77777777" w:rsidR="006F2429" w:rsidRPr="006F2429" w:rsidRDefault="006F2429" w:rsidP="000D2F47">
      <w:pPr>
        <w:numPr>
          <w:ilvl w:val="0"/>
          <w:numId w:val="25"/>
        </w:numPr>
        <w:contextualSpacing/>
        <w:jc w:val="both"/>
        <w:rPr>
          <w:rFonts w:cs="Arial"/>
          <w:sz w:val="22"/>
          <w:szCs w:val="22"/>
        </w:rPr>
      </w:pPr>
      <w:r w:rsidRPr="006F2429">
        <w:rPr>
          <w:rFonts w:cs="Arial"/>
          <w:sz w:val="22"/>
          <w:szCs w:val="22"/>
        </w:rPr>
        <w:t>Formato autorización consulta de inhabilidades por delitos sexuales contra niños, niñas y adolescentes (Representante Legal), con fecha de expedición no superior a treinta (30) días calendario anteriores a la fecha de entrega de la documentación señalada en la invitación.</w:t>
      </w:r>
    </w:p>
    <w:p w14:paraId="21005C98" w14:textId="77777777" w:rsidR="006F2429" w:rsidRPr="006F2429" w:rsidRDefault="006F2429" w:rsidP="000D2F47">
      <w:pPr>
        <w:numPr>
          <w:ilvl w:val="0"/>
          <w:numId w:val="25"/>
        </w:numPr>
        <w:contextualSpacing/>
        <w:jc w:val="both"/>
        <w:rPr>
          <w:rFonts w:cs="Arial"/>
          <w:sz w:val="22"/>
          <w:szCs w:val="22"/>
        </w:rPr>
      </w:pPr>
      <w:r w:rsidRPr="006F2429">
        <w:rPr>
          <w:rFonts w:cs="Arial"/>
          <w:sz w:val="22"/>
          <w:szCs w:val="22"/>
        </w:rPr>
        <w:t>Consulta del certificado de inhabilidades por delitos sexuales contra niños, niñas y adolescentes (representante legal), con fecha de expedición no superior a treinta (30) días calendario anteriores a la fecha de entrega de la documentación señalada en la invitación.</w:t>
      </w:r>
    </w:p>
    <w:p w14:paraId="25ECF289" w14:textId="77777777" w:rsidR="006F2429" w:rsidRPr="006F2429" w:rsidRDefault="006F2429" w:rsidP="000D2F47">
      <w:pPr>
        <w:numPr>
          <w:ilvl w:val="0"/>
          <w:numId w:val="25"/>
        </w:numPr>
        <w:contextualSpacing/>
        <w:jc w:val="both"/>
        <w:rPr>
          <w:rFonts w:cs="Arial"/>
          <w:sz w:val="22"/>
          <w:szCs w:val="22"/>
        </w:rPr>
      </w:pPr>
      <w:r w:rsidRPr="006F2429">
        <w:rPr>
          <w:rFonts w:cs="Arial"/>
          <w:sz w:val="22"/>
          <w:szCs w:val="22"/>
        </w:rPr>
        <w:t>Copia de los estatutos de la entidad sin ánimo de lucro y de sus modificaciones.</w:t>
      </w:r>
    </w:p>
    <w:p w14:paraId="0E2137E8" w14:textId="77777777" w:rsidR="006F2429" w:rsidRPr="006F2429" w:rsidRDefault="006F2429" w:rsidP="000D2F47">
      <w:pPr>
        <w:numPr>
          <w:ilvl w:val="0"/>
          <w:numId w:val="25"/>
        </w:numPr>
        <w:contextualSpacing/>
        <w:jc w:val="both"/>
        <w:rPr>
          <w:rFonts w:cs="Arial"/>
          <w:sz w:val="22"/>
          <w:szCs w:val="22"/>
        </w:rPr>
      </w:pPr>
      <w:r w:rsidRPr="006F2429">
        <w:rPr>
          <w:rFonts w:cs="Arial"/>
          <w:sz w:val="22"/>
          <w:szCs w:val="22"/>
        </w:rPr>
        <w:t>Autorización del Órgano de Administración competente como la Junta o Consejo Directivo o Asamblea General de Asociados al Representante legal, para presentar manifestación de interés a ofertar, cuando este se requiera (cuando el representante legal de la persona jurídica se encuentre limitado para presentar documentación o comprometer a la persona jurídica) con fecha de expedición no mayor a tres (3) meses anteriores a la fecha de entrega de la documentación señalada en la invitación.</w:t>
      </w:r>
    </w:p>
    <w:p w14:paraId="4E82062B" w14:textId="77777777" w:rsidR="00DF38CC" w:rsidRDefault="006F2429" w:rsidP="000D2F47">
      <w:pPr>
        <w:numPr>
          <w:ilvl w:val="0"/>
          <w:numId w:val="25"/>
        </w:numPr>
        <w:contextualSpacing/>
        <w:jc w:val="both"/>
        <w:rPr>
          <w:rFonts w:cs="Arial"/>
          <w:sz w:val="22"/>
          <w:szCs w:val="22"/>
        </w:rPr>
      </w:pPr>
      <w:r w:rsidRPr="006F2429">
        <w:rPr>
          <w:rFonts w:cs="Arial"/>
          <w:sz w:val="22"/>
          <w:szCs w:val="22"/>
        </w:rPr>
        <w:t xml:space="preserve">Certificación de cuenta bancaria. </w:t>
      </w:r>
    </w:p>
    <w:p w14:paraId="5E133051" w14:textId="11463C3F" w:rsidR="006F2429" w:rsidRPr="006F2429" w:rsidRDefault="006F2429" w:rsidP="000D2F47">
      <w:pPr>
        <w:numPr>
          <w:ilvl w:val="0"/>
          <w:numId w:val="25"/>
        </w:numPr>
        <w:contextualSpacing/>
        <w:jc w:val="both"/>
        <w:rPr>
          <w:rFonts w:cs="Arial"/>
          <w:sz w:val="22"/>
          <w:szCs w:val="22"/>
        </w:rPr>
      </w:pPr>
      <w:r w:rsidRPr="006F2429">
        <w:rPr>
          <w:rFonts w:cs="Arial"/>
          <w:sz w:val="22"/>
          <w:szCs w:val="22"/>
        </w:rPr>
        <w:t>Registro proveedores ICBF.</w:t>
      </w:r>
    </w:p>
    <w:p w14:paraId="21318B03" w14:textId="03A40EB7" w:rsidR="006F2429" w:rsidRDefault="006F2429" w:rsidP="000D2F47">
      <w:pPr>
        <w:numPr>
          <w:ilvl w:val="0"/>
          <w:numId w:val="25"/>
        </w:numPr>
        <w:contextualSpacing/>
        <w:jc w:val="both"/>
        <w:rPr>
          <w:rFonts w:cs="Arial"/>
          <w:sz w:val="22"/>
          <w:szCs w:val="22"/>
        </w:rPr>
      </w:pPr>
      <w:r w:rsidRPr="006F2429">
        <w:rPr>
          <w:rFonts w:cs="Arial"/>
          <w:sz w:val="22"/>
          <w:szCs w:val="22"/>
        </w:rPr>
        <w:t>Pantallazo que evidencia estar inscrito como proveedor en el SECOP II. La entidad a contratar debe verificar que los datos que aparecen registrados en esta plataforma, esto es, el nombre, NIT, representante legal, entre otros, se encuentren actualizados de conformidad con el certificado de existencia y representación legal o documento equivalente.</w:t>
      </w:r>
    </w:p>
    <w:p w14:paraId="47D53C40" w14:textId="77777777" w:rsidR="00DF38CC" w:rsidRPr="006F2429" w:rsidRDefault="00DF38CC" w:rsidP="00DF38CC">
      <w:pPr>
        <w:ind w:left="360"/>
        <w:contextualSpacing/>
        <w:jc w:val="both"/>
        <w:rPr>
          <w:rFonts w:cs="Arial"/>
          <w:sz w:val="22"/>
          <w:szCs w:val="22"/>
        </w:rPr>
      </w:pPr>
    </w:p>
    <w:p w14:paraId="17DC2B4E" w14:textId="6DD4FA3C" w:rsidR="00C662E6" w:rsidRPr="00417912" w:rsidRDefault="00E34C8C" w:rsidP="00E34C8C">
      <w:pPr>
        <w:pStyle w:val="Ttulo3"/>
      </w:pPr>
      <w:bookmarkStart w:id="107" w:name="_Toc59709056"/>
      <w:r>
        <w:rPr>
          <w:lang w:val="es"/>
        </w:rPr>
        <w:t xml:space="preserve">5.7.2. </w:t>
      </w:r>
      <w:r w:rsidR="00C662E6" w:rsidRPr="00417912">
        <w:rPr>
          <w:lang w:val="es"/>
        </w:rPr>
        <w:t>Requisitos Técnicos</w:t>
      </w:r>
      <w:bookmarkEnd w:id="107"/>
    </w:p>
    <w:p w14:paraId="74761072" w14:textId="77777777" w:rsidR="00C662E6" w:rsidRPr="00417912" w:rsidRDefault="00C662E6" w:rsidP="00417912">
      <w:pPr>
        <w:jc w:val="both"/>
        <w:rPr>
          <w:rFonts w:cs="Arial"/>
          <w:sz w:val="22"/>
          <w:szCs w:val="22"/>
        </w:rPr>
      </w:pPr>
      <w:r w:rsidRPr="00417912">
        <w:rPr>
          <w:rFonts w:eastAsia="Arial" w:cs="Arial"/>
          <w:sz w:val="22"/>
          <w:szCs w:val="22"/>
          <w:lang w:val="es"/>
        </w:rPr>
        <w:t xml:space="preserve"> </w:t>
      </w:r>
    </w:p>
    <w:p w14:paraId="7061DFB2" w14:textId="15E552A7" w:rsidR="00C662E6" w:rsidRPr="00417912" w:rsidRDefault="00C662E6" w:rsidP="00417912">
      <w:pPr>
        <w:jc w:val="both"/>
        <w:rPr>
          <w:rFonts w:eastAsia="Arial" w:cs="Arial"/>
          <w:color w:val="000000" w:themeColor="text1"/>
          <w:sz w:val="22"/>
          <w:szCs w:val="22"/>
          <w:lang w:val="es"/>
        </w:rPr>
      </w:pPr>
      <w:r w:rsidRPr="00417912">
        <w:rPr>
          <w:rFonts w:eastAsia="Arial" w:cs="Arial"/>
          <w:color w:val="000000" w:themeColor="text1"/>
          <w:sz w:val="22"/>
          <w:szCs w:val="22"/>
          <w:lang w:val="es"/>
        </w:rPr>
        <w:t>Acreditar que cuentan con un tiempo de experiencia mínima de veinticuatro (24) meses en acciones relacionadas con la(s) temática(s) de prevención priorizadas (</w:t>
      </w:r>
      <w:r w:rsidR="003E0279" w:rsidRPr="00417912">
        <w:rPr>
          <w:rFonts w:cs="Arial"/>
          <w:sz w:val="22"/>
          <w:szCs w:val="22"/>
        </w:rPr>
        <w:t>prevención del trabajo infantil</w:t>
      </w:r>
      <w:r w:rsidR="003E0279">
        <w:rPr>
          <w:rFonts w:cs="Arial"/>
          <w:sz w:val="22"/>
          <w:szCs w:val="22"/>
        </w:rPr>
        <w:t xml:space="preserve">, </w:t>
      </w:r>
      <w:r w:rsidR="003E0279" w:rsidRPr="00417912">
        <w:rPr>
          <w:rFonts w:cs="Arial"/>
          <w:sz w:val="22"/>
          <w:szCs w:val="22"/>
        </w:rPr>
        <w:t>violencias al interior de la familia</w:t>
      </w:r>
      <w:r w:rsidR="003E0279">
        <w:rPr>
          <w:rFonts w:cs="Arial"/>
          <w:sz w:val="22"/>
          <w:szCs w:val="22"/>
        </w:rPr>
        <w:t xml:space="preserve"> y</w:t>
      </w:r>
      <w:r w:rsidR="003E0279" w:rsidRPr="00417912">
        <w:rPr>
          <w:rFonts w:cs="Arial"/>
          <w:sz w:val="22"/>
          <w:szCs w:val="22"/>
        </w:rPr>
        <w:t xml:space="preserve"> violencias sexuales</w:t>
      </w:r>
      <w:r w:rsidRPr="00417912">
        <w:rPr>
          <w:rFonts w:eastAsia="Arial" w:cs="Arial"/>
          <w:color w:val="000000" w:themeColor="text1"/>
          <w:sz w:val="22"/>
          <w:szCs w:val="22"/>
          <w:lang w:val="es"/>
        </w:rPr>
        <w:t xml:space="preserve">), con la población de </w:t>
      </w:r>
      <w:r w:rsidR="000427FE" w:rsidRPr="00417912">
        <w:rPr>
          <w:rFonts w:eastAsia="Arial" w:cs="Arial"/>
          <w:color w:val="000000" w:themeColor="text1"/>
          <w:sz w:val="22"/>
          <w:szCs w:val="22"/>
        </w:rPr>
        <w:t>niñas y niños</w:t>
      </w:r>
      <w:r w:rsidR="000427FE" w:rsidRPr="00417912">
        <w:rPr>
          <w:rFonts w:eastAsia="Arial" w:cs="Arial"/>
          <w:color w:val="000000" w:themeColor="text1"/>
          <w:sz w:val="22"/>
          <w:szCs w:val="22"/>
          <w:lang w:val="es"/>
        </w:rPr>
        <w:t xml:space="preserve"> </w:t>
      </w:r>
      <w:r w:rsidRPr="00417912">
        <w:rPr>
          <w:rFonts w:eastAsia="Arial" w:cs="Arial"/>
          <w:color w:val="000000" w:themeColor="text1"/>
          <w:sz w:val="22"/>
          <w:szCs w:val="22"/>
          <w:lang w:val="es"/>
        </w:rPr>
        <w:t xml:space="preserve">o experiencia relacionada en los territorios y con las comunidades de condiciones similares a las focalizadas en el proyecto. </w:t>
      </w:r>
    </w:p>
    <w:p w14:paraId="75CF9A49" w14:textId="77777777" w:rsidR="00C662E6" w:rsidRPr="00417912" w:rsidRDefault="00C662E6" w:rsidP="00417912">
      <w:pPr>
        <w:jc w:val="both"/>
        <w:rPr>
          <w:rFonts w:cs="Arial"/>
          <w:sz w:val="22"/>
          <w:szCs w:val="22"/>
        </w:rPr>
      </w:pPr>
      <w:r w:rsidRPr="00417912">
        <w:rPr>
          <w:rFonts w:eastAsia="Arial" w:cs="Arial"/>
          <w:sz w:val="22"/>
          <w:szCs w:val="22"/>
          <w:lang w:val="es"/>
        </w:rPr>
        <w:t xml:space="preserve"> </w:t>
      </w:r>
    </w:p>
    <w:p w14:paraId="385ECEA4" w14:textId="70731BEB" w:rsidR="00C662E6" w:rsidRPr="00417912" w:rsidRDefault="00E34C8C" w:rsidP="00E34C8C">
      <w:pPr>
        <w:pStyle w:val="Ttulo3"/>
      </w:pPr>
      <w:bookmarkStart w:id="108" w:name="_Toc59709057"/>
      <w:r>
        <w:rPr>
          <w:lang w:val="es"/>
        </w:rPr>
        <w:t xml:space="preserve">5.7.3. </w:t>
      </w:r>
      <w:r w:rsidR="00C662E6" w:rsidRPr="00417912">
        <w:rPr>
          <w:lang w:val="es"/>
        </w:rPr>
        <w:t>Requisitos Financieros</w:t>
      </w:r>
      <w:bookmarkEnd w:id="108"/>
    </w:p>
    <w:p w14:paraId="282A479D" w14:textId="77777777" w:rsidR="00C662E6" w:rsidRPr="00417912" w:rsidRDefault="00C662E6" w:rsidP="00417912">
      <w:pPr>
        <w:jc w:val="both"/>
        <w:rPr>
          <w:rFonts w:cs="Arial"/>
          <w:sz w:val="22"/>
          <w:szCs w:val="22"/>
        </w:rPr>
      </w:pPr>
      <w:r w:rsidRPr="00417912">
        <w:rPr>
          <w:rFonts w:eastAsia="Arial" w:cs="Arial"/>
          <w:b/>
          <w:bCs/>
          <w:sz w:val="22"/>
          <w:szCs w:val="22"/>
          <w:lang w:val="es"/>
        </w:rPr>
        <w:t xml:space="preserve"> </w:t>
      </w:r>
    </w:p>
    <w:p w14:paraId="790A2A4C" w14:textId="2CEEA358" w:rsidR="00C662E6" w:rsidRPr="00417912" w:rsidRDefault="00C662E6" w:rsidP="00417912">
      <w:pPr>
        <w:jc w:val="both"/>
        <w:rPr>
          <w:rFonts w:eastAsia="Arial" w:cs="Arial"/>
          <w:color w:val="000000" w:themeColor="text1"/>
          <w:sz w:val="22"/>
          <w:szCs w:val="22"/>
          <w:lang w:val="es"/>
        </w:rPr>
      </w:pPr>
      <w:r w:rsidRPr="00417912">
        <w:rPr>
          <w:rFonts w:eastAsia="Arial" w:cs="Arial"/>
          <w:color w:val="000000" w:themeColor="text1"/>
          <w:sz w:val="22"/>
          <w:szCs w:val="22"/>
          <w:lang w:val="es"/>
        </w:rPr>
        <w:t>Para efectos de analizar la capacidad financiera requerida para la ejecución del contrato suscrito para la ejecución de la Estrategia, se requiere que la entidad sin ánimo de lucro presente sus estados financieros certificados y dictaminados, correspondientes a la última vigencia fiscal y con base en la información contenida en ellos, la Dirección General o Regional (según aplique) adelantará el análisis correspondiente, con base en los indicadores definidos.</w:t>
      </w:r>
    </w:p>
    <w:p w14:paraId="1605A4C4" w14:textId="77777777" w:rsidR="00C662E6" w:rsidRPr="00417912" w:rsidRDefault="00C662E6" w:rsidP="00417912">
      <w:pPr>
        <w:jc w:val="both"/>
        <w:rPr>
          <w:rFonts w:eastAsia="Arial" w:cs="Arial"/>
          <w:color w:val="000000" w:themeColor="text1"/>
          <w:sz w:val="22"/>
          <w:szCs w:val="22"/>
          <w:lang w:val="es"/>
        </w:rPr>
      </w:pPr>
    </w:p>
    <w:p w14:paraId="0B25C489" w14:textId="3832C0B2" w:rsidR="00C662E6" w:rsidRPr="00A10212" w:rsidRDefault="00A10212" w:rsidP="00A10212">
      <w:pPr>
        <w:pStyle w:val="Ttulo3"/>
      </w:pPr>
      <w:bookmarkStart w:id="109" w:name="_Toc59709058"/>
      <w:r>
        <w:t xml:space="preserve">5.7.4. </w:t>
      </w:r>
      <w:r w:rsidR="00C662E6" w:rsidRPr="00A10212">
        <w:t>Requisitos Administrativos y de Infraestructura</w:t>
      </w:r>
      <w:bookmarkEnd w:id="109"/>
    </w:p>
    <w:p w14:paraId="42F171A5" w14:textId="77777777" w:rsidR="00C662E6" w:rsidRPr="00417912" w:rsidRDefault="00C662E6" w:rsidP="00417912">
      <w:pPr>
        <w:jc w:val="both"/>
        <w:rPr>
          <w:rFonts w:cs="Arial"/>
          <w:sz w:val="22"/>
          <w:szCs w:val="22"/>
        </w:rPr>
      </w:pPr>
    </w:p>
    <w:p w14:paraId="3E01057B" w14:textId="6E3C3F1D" w:rsidR="00282444"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Dadas las condiciones técnicas de la prestación del Servicio Público de Bienestar Familiar de la Estrategia para la prevención de riesgos específicos, es preciso indicar que el prestador del servicio que se contrate para tal fin no requiere contar con una infraestructura mínima en el territorio, debido a que la prestación del servicio se da en zonas en las que se requiere la presencia de</w:t>
      </w:r>
      <w:r w:rsidR="00575C81">
        <w:rPr>
          <w:rFonts w:eastAsia="Arial" w:cs="Arial"/>
          <w:color w:val="000000" w:themeColor="text1"/>
          <w:sz w:val="22"/>
          <w:szCs w:val="22"/>
        </w:rPr>
        <w:t>l operador</w:t>
      </w:r>
      <w:r w:rsidRPr="00417912">
        <w:rPr>
          <w:rFonts w:eastAsia="Arial" w:cs="Arial"/>
          <w:color w:val="000000" w:themeColor="text1"/>
          <w:sz w:val="22"/>
          <w:szCs w:val="22"/>
        </w:rPr>
        <w:t xml:space="preserve"> a nivel metodológico para trabajar con </w:t>
      </w:r>
      <w:r w:rsidR="000427FE"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indistintamente de que sea una sede administrativa propia o en un espacio comunitario, </w:t>
      </w:r>
      <w:r w:rsidRPr="00417912">
        <w:rPr>
          <w:rFonts w:eastAsia="Arial" w:cs="Arial"/>
          <w:color w:val="000000" w:themeColor="text1"/>
          <w:sz w:val="22"/>
          <w:szCs w:val="22"/>
        </w:rPr>
        <w:lastRenderedPageBreak/>
        <w:t>abierto o público que garantice la ejecución idónea de la metodología adaptada al enfoque de derechos del ICBF.</w:t>
      </w:r>
    </w:p>
    <w:p w14:paraId="1C060233" w14:textId="6606BF6B" w:rsidR="006059C7" w:rsidRPr="00417912" w:rsidRDefault="005442E9" w:rsidP="005442E9">
      <w:pPr>
        <w:pStyle w:val="Ttulo2"/>
      </w:pPr>
      <w:bookmarkStart w:id="110" w:name="_Toc59117949"/>
      <w:bookmarkStart w:id="111" w:name="_Toc59709059"/>
      <w:r>
        <w:t xml:space="preserve">5.8. </w:t>
      </w:r>
      <w:r w:rsidR="006059C7" w:rsidRPr="00417912">
        <w:t>Estructura de Costos</w:t>
      </w:r>
      <w:bookmarkEnd w:id="104"/>
      <w:bookmarkEnd w:id="110"/>
      <w:bookmarkEnd w:id="111"/>
    </w:p>
    <w:p w14:paraId="05967B8A" w14:textId="77777777" w:rsidR="001D42D1" w:rsidRPr="00417912" w:rsidRDefault="001D42D1" w:rsidP="00417912">
      <w:pPr>
        <w:pStyle w:val="Default"/>
        <w:ind w:left="720"/>
        <w:jc w:val="both"/>
        <w:rPr>
          <w:sz w:val="22"/>
          <w:szCs w:val="22"/>
        </w:rPr>
      </w:pPr>
    </w:p>
    <w:p w14:paraId="0BEBA8DB" w14:textId="6AA40F5E" w:rsidR="00C662E6" w:rsidRPr="00417912" w:rsidRDefault="00C662E6" w:rsidP="00417912">
      <w:pPr>
        <w:jc w:val="both"/>
        <w:rPr>
          <w:rFonts w:eastAsia="Arial" w:cs="Arial"/>
          <w:color w:val="000000" w:themeColor="text1"/>
          <w:sz w:val="22"/>
          <w:szCs w:val="22"/>
          <w:lang w:val="es"/>
        </w:rPr>
      </w:pPr>
      <w:r w:rsidRPr="00417912">
        <w:rPr>
          <w:rFonts w:eastAsia="Arial" w:cs="Arial"/>
          <w:color w:val="000000" w:themeColor="text1"/>
          <w:sz w:val="22"/>
          <w:szCs w:val="22"/>
          <w:lang w:val="es"/>
        </w:rPr>
        <w:t>De acuerdo con las necesidades de</w:t>
      </w:r>
      <w:r w:rsidR="00575C81">
        <w:rPr>
          <w:rFonts w:eastAsia="Arial" w:cs="Arial"/>
          <w:color w:val="000000" w:themeColor="text1"/>
          <w:sz w:val="22"/>
          <w:szCs w:val="22"/>
          <w:lang w:val="es"/>
        </w:rPr>
        <w:t xml:space="preserve"> la Estrategia</w:t>
      </w:r>
      <w:r w:rsidRPr="00417912">
        <w:rPr>
          <w:rFonts w:eastAsia="Arial" w:cs="Arial"/>
          <w:color w:val="000000" w:themeColor="text1"/>
          <w:sz w:val="22"/>
          <w:szCs w:val="22"/>
          <w:lang w:val="es"/>
        </w:rPr>
        <w:t>, se enuncian a continuación los ítems de los costos asociados con su ejecución agrupados en tres componentes: (</w:t>
      </w:r>
      <w:r w:rsidR="00B2302A">
        <w:rPr>
          <w:rFonts w:eastAsia="Arial" w:cs="Arial"/>
          <w:color w:val="000000" w:themeColor="text1"/>
          <w:sz w:val="22"/>
          <w:szCs w:val="22"/>
          <w:lang w:val="es"/>
        </w:rPr>
        <w:t>i</w:t>
      </w:r>
      <w:r w:rsidRPr="00417912">
        <w:rPr>
          <w:rFonts w:eastAsia="Arial" w:cs="Arial"/>
          <w:color w:val="000000" w:themeColor="text1"/>
          <w:sz w:val="22"/>
          <w:szCs w:val="22"/>
          <w:lang w:val="es"/>
        </w:rPr>
        <w:t>) talento humano</w:t>
      </w:r>
      <w:r w:rsidR="00B2302A">
        <w:rPr>
          <w:rFonts w:eastAsia="Arial" w:cs="Arial"/>
          <w:color w:val="000000" w:themeColor="text1"/>
          <w:sz w:val="22"/>
          <w:szCs w:val="22"/>
          <w:lang w:val="es"/>
        </w:rPr>
        <w:t>;</w:t>
      </w:r>
      <w:r w:rsidRPr="00417912">
        <w:rPr>
          <w:rFonts w:eastAsia="Arial" w:cs="Arial"/>
          <w:color w:val="000000" w:themeColor="text1"/>
          <w:sz w:val="22"/>
          <w:szCs w:val="22"/>
          <w:lang w:val="es"/>
        </w:rPr>
        <w:t xml:space="preserve"> (</w:t>
      </w:r>
      <w:r w:rsidR="00B2302A">
        <w:rPr>
          <w:rFonts w:eastAsia="Arial" w:cs="Arial"/>
          <w:color w:val="000000" w:themeColor="text1"/>
          <w:sz w:val="22"/>
          <w:szCs w:val="22"/>
          <w:lang w:val="es"/>
        </w:rPr>
        <w:t>ii</w:t>
      </w:r>
      <w:r w:rsidRPr="00417912">
        <w:rPr>
          <w:rFonts w:eastAsia="Arial" w:cs="Arial"/>
          <w:color w:val="000000" w:themeColor="text1"/>
          <w:sz w:val="22"/>
          <w:szCs w:val="22"/>
          <w:lang w:val="es"/>
        </w:rPr>
        <w:t>) apoyos nutricionales (refrigerios) y (</w:t>
      </w:r>
      <w:r w:rsidR="00B2302A">
        <w:rPr>
          <w:rFonts w:eastAsia="Arial" w:cs="Arial"/>
          <w:color w:val="000000" w:themeColor="text1"/>
          <w:sz w:val="22"/>
          <w:szCs w:val="22"/>
          <w:lang w:val="es"/>
        </w:rPr>
        <w:t>iii</w:t>
      </w:r>
      <w:r w:rsidRPr="00417912">
        <w:rPr>
          <w:rFonts w:eastAsia="Arial" w:cs="Arial"/>
          <w:color w:val="000000" w:themeColor="text1"/>
          <w:sz w:val="22"/>
          <w:szCs w:val="22"/>
          <w:lang w:val="es"/>
        </w:rPr>
        <w:t>) materiales y otros costos asociados con el modelo operativo. A continuación, se presenta la estructura de costos resumida</w:t>
      </w:r>
      <w:r w:rsidR="00B2302A">
        <w:rPr>
          <w:rFonts w:eastAsia="Arial" w:cs="Arial"/>
          <w:color w:val="000000" w:themeColor="text1"/>
          <w:sz w:val="22"/>
          <w:szCs w:val="22"/>
          <w:lang w:val="es"/>
        </w:rPr>
        <w:t>:</w:t>
      </w:r>
      <w:r w:rsidRPr="00417912">
        <w:rPr>
          <w:rFonts w:eastAsia="Arial" w:cs="Arial"/>
          <w:color w:val="000000" w:themeColor="text1"/>
          <w:sz w:val="22"/>
          <w:szCs w:val="22"/>
          <w:lang w:val="es"/>
        </w:rPr>
        <w:t xml:space="preserve"> </w:t>
      </w:r>
    </w:p>
    <w:p w14:paraId="6AB98145" w14:textId="67B4109C" w:rsidR="00C662E6" w:rsidRPr="00B2302A" w:rsidRDefault="00C662E6" w:rsidP="00B2302A">
      <w:pPr>
        <w:spacing w:before="200" w:after="200"/>
        <w:jc w:val="center"/>
        <w:rPr>
          <w:rFonts w:eastAsia="Arial Narrow" w:cs="Arial"/>
          <w:b/>
          <w:bCs/>
          <w:i/>
          <w:iCs/>
          <w:sz w:val="22"/>
          <w:szCs w:val="22"/>
        </w:rPr>
      </w:pPr>
      <w:r w:rsidRPr="00B2302A">
        <w:rPr>
          <w:rFonts w:eastAsia="Arial Narrow" w:cs="Arial"/>
          <w:b/>
          <w:bCs/>
          <w:sz w:val="22"/>
          <w:szCs w:val="22"/>
        </w:rPr>
        <w:t>Tabla</w:t>
      </w:r>
      <w:r w:rsidR="005442E9">
        <w:rPr>
          <w:rFonts w:eastAsia="Arial Narrow" w:cs="Arial"/>
          <w:b/>
          <w:bCs/>
          <w:sz w:val="22"/>
          <w:szCs w:val="22"/>
        </w:rPr>
        <w:t xml:space="preserve"> No 6.</w:t>
      </w:r>
      <w:r w:rsidRPr="00B2302A">
        <w:rPr>
          <w:rFonts w:eastAsia="Arial Narrow" w:cs="Arial"/>
          <w:b/>
          <w:bCs/>
          <w:sz w:val="22"/>
          <w:szCs w:val="22"/>
        </w:rPr>
        <w:t xml:space="preserve"> </w:t>
      </w:r>
      <w:r w:rsidR="00712E9E">
        <w:rPr>
          <w:rFonts w:eastAsia="Arial Narrow" w:cs="Arial"/>
          <w:b/>
          <w:bCs/>
          <w:sz w:val="22"/>
          <w:szCs w:val="22"/>
        </w:rPr>
        <w:t>Clasificadores del gasto</w:t>
      </w:r>
    </w:p>
    <w:tbl>
      <w:tblPr>
        <w:tblStyle w:val="Tablaconcuadrcula"/>
        <w:tblW w:w="10472" w:type="dxa"/>
        <w:jc w:val="center"/>
        <w:tblLayout w:type="fixed"/>
        <w:tblLook w:val="06A0" w:firstRow="1" w:lastRow="0" w:firstColumn="1" w:lastColumn="0" w:noHBand="1" w:noVBand="1"/>
      </w:tblPr>
      <w:tblGrid>
        <w:gridCol w:w="1838"/>
        <w:gridCol w:w="2552"/>
        <w:gridCol w:w="1559"/>
        <w:gridCol w:w="4523"/>
      </w:tblGrid>
      <w:tr w:rsidR="00C662E6" w:rsidRPr="002747AB" w14:paraId="4A917937" w14:textId="77777777" w:rsidTr="00A07183">
        <w:trPr>
          <w:tblHeader/>
          <w:jc w:val="center"/>
        </w:trPr>
        <w:tc>
          <w:tcPr>
            <w:tcW w:w="1838" w:type="dxa"/>
            <w:shd w:val="clear" w:color="auto" w:fill="D9D9D9" w:themeFill="background1" w:themeFillShade="D9"/>
          </w:tcPr>
          <w:p w14:paraId="69A1183E" w14:textId="77777777" w:rsidR="00C662E6" w:rsidRPr="002747AB" w:rsidRDefault="00C662E6" w:rsidP="00B2302A">
            <w:pPr>
              <w:jc w:val="center"/>
              <w:rPr>
                <w:rFonts w:eastAsia="Arial Narrow" w:cs="Arial"/>
                <w:color w:val="000000" w:themeColor="text1"/>
                <w:sz w:val="18"/>
                <w:szCs w:val="18"/>
              </w:rPr>
            </w:pPr>
            <w:r w:rsidRPr="002747AB">
              <w:rPr>
                <w:rFonts w:eastAsia="Arial Narrow" w:cs="Arial"/>
                <w:b/>
                <w:bCs/>
                <w:color w:val="000000" w:themeColor="text1"/>
                <w:sz w:val="18"/>
                <w:szCs w:val="18"/>
              </w:rPr>
              <w:t>Componente</w:t>
            </w:r>
          </w:p>
        </w:tc>
        <w:tc>
          <w:tcPr>
            <w:tcW w:w="2552" w:type="dxa"/>
            <w:shd w:val="clear" w:color="auto" w:fill="D9D9D9" w:themeFill="background1" w:themeFillShade="D9"/>
          </w:tcPr>
          <w:p w14:paraId="642BFD1B" w14:textId="77777777" w:rsidR="00C662E6" w:rsidRPr="002747AB" w:rsidRDefault="00C662E6" w:rsidP="00B2302A">
            <w:pPr>
              <w:jc w:val="center"/>
              <w:rPr>
                <w:rFonts w:eastAsia="Arial Narrow" w:cs="Arial"/>
                <w:color w:val="000000" w:themeColor="text1"/>
                <w:sz w:val="18"/>
                <w:szCs w:val="18"/>
              </w:rPr>
            </w:pPr>
            <w:r w:rsidRPr="002747AB">
              <w:rPr>
                <w:rFonts w:eastAsia="Arial Narrow" w:cs="Arial"/>
                <w:b/>
                <w:bCs/>
                <w:color w:val="000000" w:themeColor="text1"/>
                <w:sz w:val="18"/>
                <w:szCs w:val="18"/>
              </w:rPr>
              <w:t>Rubro</w:t>
            </w:r>
          </w:p>
        </w:tc>
        <w:tc>
          <w:tcPr>
            <w:tcW w:w="1559" w:type="dxa"/>
            <w:shd w:val="clear" w:color="auto" w:fill="D9D9D9" w:themeFill="background1" w:themeFillShade="D9"/>
          </w:tcPr>
          <w:p w14:paraId="0699D4F2" w14:textId="77777777" w:rsidR="00C662E6" w:rsidRPr="002747AB" w:rsidRDefault="00C662E6" w:rsidP="00B2302A">
            <w:pPr>
              <w:jc w:val="center"/>
              <w:rPr>
                <w:rFonts w:eastAsia="Arial Narrow" w:cs="Arial"/>
                <w:color w:val="000000" w:themeColor="text1"/>
                <w:sz w:val="18"/>
                <w:szCs w:val="18"/>
              </w:rPr>
            </w:pPr>
            <w:r w:rsidRPr="002747AB">
              <w:rPr>
                <w:rFonts w:eastAsia="Arial Narrow" w:cs="Arial"/>
                <w:b/>
                <w:bCs/>
                <w:color w:val="000000" w:themeColor="text1"/>
                <w:sz w:val="18"/>
                <w:szCs w:val="18"/>
              </w:rPr>
              <w:t>Tiempo mínimo</w:t>
            </w:r>
          </w:p>
          <w:p w14:paraId="568AFD1D" w14:textId="77777777" w:rsidR="00C662E6" w:rsidRPr="002747AB" w:rsidRDefault="00C662E6" w:rsidP="00B2302A">
            <w:pPr>
              <w:jc w:val="center"/>
              <w:rPr>
                <w:rFonts w:eastAsia="Arial Narrow" w:cs="Arial"/>
                <w:color w:val="000000" w:themeColor="text1"/>
                <w:sz w:val="18"/>
                <w:szCs w:val="18"/>
              </w:rPr>
            </w:pPr>
            <w:r w:rsidRPr="002747AB">
              <w:rPr>
                <w:rFonts w:eastAsia="Arial Narrow" w:cs="Arial"/>
                <w:color w:val="000000" w:themeColor="text1"/>
                <w:sz w:val="18"/>
                <w:szCs w:val="18"/>
              </w:rPr>
              <w:t>(meses)</w:t>
            </w:r>
          </w:p>
        </w:tc>
        <w:tc>
          <w:tcPr>
            <w:tcW w:w="4523" w:type="dxa"/>
            <w:shd w:val="clear" w:color="auto" w:fill="D9D9D9" w:themeFill="background1" w:themeFillShade="D9"/>
          </w:tcPr>
          <w:p w14:paraId="2D1D1A07" w14:textId="41FB4E19" w:rsidR="00C662E6" w:rsidRPr="002747AB" w:rsidRDefault="00C662E6" w:rsidP="00B2302A">
            <w:pPr>
              <w:jc w:val="center"/>
              <w:rPr>
                <w:rFonts w:eastAsia="Arial Narrow" w:cs="Arial"/>
                <w:color w:val="000000" w:themeColor="text1"/>
                <w:sz w:val="18"/>
                <w:szCs w:val="18"/>
              </w:rPr>
            </w:pPr>
            <w:r w:rsidRPr="002747AB">
              <w:rPr>
                <w:rFonts w:eastAsia="Arial Narrow" w:cs="Arial"/>
                <w:b/>
                <w:bCs/>
                <w:color w:val="000000" w:themeColor="text1"/>
                <w:sz w:val="18"/>
                <w:szCs w:val="18"/>
              </w:rPr>
              <w:t>Cantidad</w:t>
            </w:r>
          </w:p>
          <w:p w14:paraId="507C45E0" w14:textId="77777777" w:rsidR="00C662E6" w:rsidRPr="002747AB" w:rsidRDefault="00C662E6" w:rsidP="00B2302A">
            <w:pPr>
              <w:jc w:val="center"/>
              <w:rPr>
                <w:rFonts w:eastAsia="Arial Narrow" w:cs="Arial"/>
                <w:color w:val="000000" w:themeColor="text1"/>
                <w:sz w:val="18"/>
                <w:szCs w:val="18"/>
              </w:rPr>
            </w:pPr>
            <w:r w:rsidRPr="002747AB">
              <w:rPr>
                <w:rFonts w:eastAsia="Arial Narrow" w:cs="Arial"/>
                <w:color w:val="000000" w:themeColor="text1"/>
                <w:sz w:val="18"/>
                <w:szCs w:val="18"/>
              </w:rPr>
              <w:t>(mensual)</w:t>
            </w:r>
          </w:p>
        </w:tc>
      </w:tr>
      <w:tr w:rsidR="00D4622C" w:rsidRPr="002747AB" w14:paraId="51ABE3AA" w14:textId="77777777" w:rsidTr="00A07183">
        <w:trPr>
          <w:jc w:val="center"/>
        </w:trPr>
        <w:tc>
          <w:tcPr>
            <w:tcW w:w="1838" w:type="dxa"/>
            <w:vMerge w:val="restart"/>
          </w:tcPr>
          <w:p w14:paraId="1B0F8FBA" w14:textId="77777777" w:rsidR="00D4622C" w:rsidRPr="002747AB" w:rsidRDefault="00D4622C" w:rsidP="00B2302A">
            <w:pPr>
              <w:jc w:val="center"/>
              <w:rPr>
                <w:rFonts w:eastAsia="Arial Narrow" w:cs="Arial"/>
                <w:color w:val="000000" w:themeColor="text1"/>
                <w:sz w:val="18"/>
                <w:szCs w:val="18"/>
              </w:rPr>
            </w:pPr>
          </w:p>
          <w:p w14:paraId="1953AB75" w14:textId="77777777" w:rsidR="00D4622C" w:rsidRPr="002747AB" w:rsidRDefault="00D4622C" w:rsidP="00B2302A">
            <w:pPr>
              <w:jc w:val="center"/>
              <w:rPr>
                <w:rFonts w:eastAsia="Arial Narrow" w:cs="Arial"/>
                <w:color w:val="000000" w:themeColor="text1"/>
                <w:sz w:val="18"/>
                <w:szCs w:val="18"/>
              </w:rPr>
            </w:pPr>
          </w:p>
          <w:p w14:paraId="462FD9C4" w14:textId="77777777" w:rsidR="00D4622C" w:rsidRPr="002747AB" w:rsidRDefault="00D4622C" w:rsidP="00B2302A">
            <w:pPr>
              <w:jc w:val="center"/>
              <w:rPr>
                <w:rFonts w:eastAsia="Arial Narrow" w:cs="Arial"/>
                <w:color w:val="000000" w:themeColor="text1"/>
                <w:sz w:val="18"/>
                <w:szCs w:val="18"/>
              </w:rPr>
            </w:pPr>
          </w:p>
          <w:p w14:paraId="7940E0AA" w14:textId="77777777" w:rsidR="00D4622C" w:rsidRPr="002747AB" w:rsidRDefault="00D4622C" w:rsidP="00B2302A">
            <w:pPr>
              <w:jc w:val="center"/>
              <w:rPr>
                <w:rFonts w:eastAsia="Arial Narrow" w:cs="Arial"/>
                <w:color w:val="000000" w:themeColor="text1"/>
                <w:sz w:val="18"/>
                <w:szCs w:val="18"/>
              </w:rPr>
            </w:pPr>
          </w:p>
          <w:p w14:paraId="7C3AF462" w14:textId="77777777" w:rsidR="00D4622C" w:rsidRPr="002747AB" w:rsidRDefault="00D4622C" w:rsidP="00B2302A">
            <w:pPr>
              <w:jc w:val="center"/>
              <w:rPr>
                <w:rFonts w:eastAsia="Arial Narrow" w:cs="Arial"/>
                <w:color w:val="000000" w:themeColor="text1"/>
                <w:sz w:val="18"/>
                <w:szCs w:val="18"/>
              </w:rPr>
            </w:pPr>
          </w:p>
          <w:p w14:paraId="49E420D3" w14:textId="67FD51E0" w:rsidR="00D4622C" w:rsidRPr="002747AB" w:rsidRDefault="00D4622C" w:rsidP="00B2302A">
            <w:pPr>
              <w:jc w:val="center"/>
              <w:rPr>
                <w:rFonts w:eastAsia="Arial Narrow" w:cs="Arial"/>
                <w:color w:val="000000" w:themeColor="text1"/>
                <w:sz w:val="18"/>
                <w:szCs w:val="18"/>
              </w:rPr>
            </w:pPr>
            <w:r w:rsidRPr="002747AB">
              <w:rPr>
                <w:rFonts w:eastAsia="Arial Narrow" w:cs="Arial"/>
                <w:color w:val="000000" w:themeColor="text1"/>
                <w:sz w:val="18"/>
                <w:szCs w:val="18"/>
              </w:rPr>
              <w:t>Talento humano</w:t>
            </w:r>
          </w:p>
        </w:tc>
        <w:tc>
          <w:tcPr>
            <w:tcW w:w="2552" w:type="dxa"/>
          </w:tcPr>
          <w:p w14:paraId="4FCC236E" w14:textId="77777777" w:rsidR="00D4622C" w:rsidRPr="002747AB" w:rsidRDefault="00D4622C" w:rsidP="00417912">
            <w:pPr>
              <w:jc w:val="both"/>
              <w:rPr>
                <w:rFonts w:eastAsia="Arial Narrow" w:cs="Arial"/>
                <w:color w:val="000000" w:themeColor="text1"/>
                <w:sz w:val="18"/>
                <w:szCs w:val="18"/>
              </w:rPr>
            </w:pPr>
            <w:r w:rsidRPr="002747AB">
              <w:rPr>
                <w:rFonts w:eastAsia="Arial Narrow" w:cs="Arial"/>
                <w:color w:val="000000" w:themeColor="text1"/>
                <w:sz w:val="18"/>
                <w:szCs w:val="18"/>
              </w:rPr>
              <w:t xml:space="preserve">Coordinador General </w:t>
            </w:r>
          </w:p>
        </w:tc>
        <w:tc>
          <w:tcPr>
            <w:tcW w:w="1559" w:type="dxa"/>
          </w:tcPr>
          <w:p w14:paraId="65781890" w14:textId="77777777" w:rsidR="00D4622C" w:rsidRPr="002747AB" w:rsidRDefault="00D4622C" w:rsidP="00B2302A">
            <w:pPr>
              <w:jc w:val="center"/>
              <w:rPr>
                <w:rFonts w:eastAsia="Arial Narrow" w:cs="Arial"/>
                <w:color w:val="000000" w:themeColor="text1"/>
                <w:sz w:val="18"/>
                <w:szCs w:val="18"/>
              </w:rPr>
            </w:pPr>
            <w:r w:rsidRPr="002747AB">
              <w:rPr>
                <w:rFonts w:eastAsia="Arial Narrow" w:cs="Arial"/>
                <w:color w:val="000000" w:themeColor="text1"/>
                <w:sz w:val="18"/>
                <w:szCs w:val="18"/>
              </w:rPr>
              <w:t>8 - 6</w:t>
            </w:r>
          </w:p>
        </w:tc>
        <w:tc>
          <w:tcPr>
            <w:tcW w:w="4523" w:type="dxa"/>
          </w:tcPr>
          <w:p w14:paraId="4B5331D7" w14:textId="7D5D6344" w:rsidR="00D4622C" w:rsidRPr="002747AB" w:rsidRDefault="00D4622C" w:rsidP="00417912">
            <w:pPr>
              <w:jc w:val="both"/>
              <w:rPr>
                <w:rFonts w:eastAsia="Arial Narrow" w:cs="Arial"/>
                <w:color w:val="000000" w:themeColor="text1"/>
                <w:sz w:val="18"/>
                <w:szCs w:val="18"/>
              </w:rPr>
            </w:pPr>
            <w:r w:rsidRPr="002747AB">
              <w:rPr>
                <w:rFonts w:eastAsia="Arial Narrow" w:cs="Arial"/>
                <w:color w:val="000000" w:themeColor="text1"/>
                <w:sz w:val="18"/>
                <w:szCs w:val="18"/>
              </w:rPr>
              <w:t>1 tiempo completo por cada 400 participantes</w:t>
            </w:r>
          </w:p>
        </w:tc>
      </w:tr>
      <w:tr w:rsidR="00D4622C" w:rsidRPr="002747AB" w14:paraId="7CD98A25" w14:textId="77777777" w:rsidTr="00A07183">
        <w:trPr>
          <w:jc w:val="center"/>
        </w:trPr>
        <w:tc>
          <w:tcPr>
            <w:tcW w:w="1838" w:type="dxa"/>
            <w:vMerge/>
          </w:tcPr>
          <w:p w14:paraId="4A49D370" w14:textId="77777777" w:rsidR="00D4622C" w:rsidRPr="002747AB" w:rsidRDefault="00D4622C" w:rsidP="00B2302A">
            <w:pPr>
              <w:jc w:val="center"/>
              <w:rPr>
                <w:rFonts w:cs="Arial"/>
                <w:sz w:val="18"/>
                <w:szCs w:val="18"/>
              </w:rPr>
            </w:pPr>
          </w:p>
        </w:tc>
        <w:tc>
          <w:tcPr>
            <w:tcW w:w="2552" w:type="dxa"/>
          </w:tcPr>
          <w:p w14:paraId="0D4151FF" w14:textId="77777777" w:rsidR="00D4622C" w:rsidRPr="002747AB" w:rsidRDefault="00D4622C" w:rsidP="00417912">
            <w:pPr>
              <w:jc w:val="both"/>
              <w:rPr>
                <w:rFonts w:eastAsia="Arial" w:cs="Arial"/>
                <w:sz w:val="18"/>
                <w:szCs w:val="18"/>
              </w:rPr>
            </w:pPr>
            <w:r w:rsidRPr="002747AB">
              <w:rPr>
                <w:rFonts w:eastAsia="Arial" w:cs="Arial"/>
                <w:sz w:val="18"/>
                <w:szCs w:val="18"/>
              </w:rPr>
              <w:t>Asesor metodológico y gestión del conocimiento</w:t>
            </w:r>
          </w:p>
        </w:tc>
        <w:tc>
          <w:tcPr>
            <w:tcW w:w="1559" w:type="dxa"/>
          </w:tcPr>
          <w:p w14:paraId="1DF3631A" w14:textId="6D3C510B" w:rsidR="00D4622C" w:rsidRPr="002747AB" w:rsidRDefault="00F15803" w:rsidP="00B2302A">
            <w:pPr>
              <w:jc w:val="center"/>
              <w:rPr>
                <w:rFonts w:eastAsia="Arial Narrow" w:cs="Arial"/>
                <w:color w:val="000000" w:themeColor="text1"/>
                <w:sz w:val="18"/>
                <w:szCs w:val="18"/>
              </w:rPr>
            </w:pPr>
            <w:r w:rsidRPr="002747AB">
              <w:rPr>
                <w:rFonts w:eastAsia="Arial Narrow" w:cs="Arial"/>
                <w:color w:val="000000" w:themeColor="text1"/>
                <w:sz w:val="18"/>
                <w:szCs w:val="18"/>
              </w:rPr>
              <w:t>8 - 6</w:t>
            </w:r>
          </w:p>
        </w:tc>
        <w:tc>
          <w:tcPr>
            <w:tcW w:w="4523" w:type="dxa"/>
          </w:tcPr>
          <w:p w14:paraId="1D2DB084" w14:textId="33393FE7" w:rsidR="00D4622C" w:rsidRPr="002747AB" w:rsidRDefault="00D4622C" w:rsidP="00417912">
            <w:pPr>
              <w:jc w:val="both"/>
              <w:rPr>
                <w:rFonts w:eastAsia="Arial Narrow" w:cs="Arial"/>
                <w:color w:val="000000" w:themeColor="text1"/>
                <w:sz w:val="18"/>
                <w:szCs w:val="18"/>
              </w:rPr>
            </w:pPr>
            <w:r w:rsidRPr="002747AB">
              <w:rPr>
                <w:rFonts w:eastAsia="Arial Narrow" w:cs="Arial"/>
                <w:color w:val="000000" w:themeColor="text1"/>
                <w:sz w:val="18"/>
                <w:szCs w:val="18"/>
              </w:rPr>
              <w:t>1 tiempo completo por cada 400 participantes</w:t>
            </w:r>
          </w:p>
        </w:tc>
      </w:tr>
      <w:tr w:rsidR="00D4622C" w:rsidRPr="002747AB" w14:paraId="3DD4E08C" w14:textId="77777777" w:rsidTr="00A07183">
        <w:trPr>
          <w:jc w:val="center"/>
        </w:trPr>
        <w:tc>
          <w:tcPr>
            <w:tcW w:w="1838" w:type="dxa"/>
            <w:vMerge/>
          </w:tcPr>
          <w:p w14:paraId="58806054" w14:textId="77777777" w:rsidR="00D4622C" w:rsidRPr="002747AB" w:rsidRDefault="00D4622C" w:rsidP="00B2302A">
            <w:pPr>
              <w:jc w:val="center"/>
              <w:rPr>
                <w:rFonts w:cs="Arial"/>
                <w:sz w:val="18"/>
                <w:szCs w:val="18"/>
              </w:rPr>
            </w:pPr>
          </w:p>
        </w:tc>
        <w:tc>
          <w:tcPr>
            <w:tcW w:w="2552" w:type="dxa"/>
          </w:tcPr>
          <w:p w14:paraId="4FFC5A65" w14:textId="77777777" w:rsidR="00D4622C" w:rsidRPr="002747AB" w:rsidRDefault="00D4622C" w:rsidP="00417912">
            <w:pPr>
              <w:jc w:val="both"/>
              <w:rPr>
                <w:rFonts w:eastAsia="Arial" w:cs="Arial"/>
                <w:sz w:val="18"/>
                <w:szCs w:val="18"/>
              </w:rPr>
            </w:pPr>
            <w:r w:rsidRPr="002747AB">
              <w:rPr>
                <w:rFonts w:eastAsia="Arial" w:cs="Arial"/>
                <w:sz w:val="18"/>
                <w:szCs w:val="18"/>
              </w:rPr>
              <w:t>Profesional psicosocial de riesgos específicos</w:t>
            </w:r>
          </w:p>
        </w:tc>
        <w:tc>
          <w:tcPr>
            <w:tcW w:w="1559" w:type="dxa"/>
          </w:tcPr>
          <w:p w14:paraId="1F24B367" w14:textId="77777777" w:rsidR="00D4622C" w:rsidRPr="002747AB" w:rsidRDefault="00D4622C" w:rsidP="00B2302A">
            <w:pPr>
              <w:jc w:val="center"/>
              <w:rPr>
                <w:rFonts w:eastAsia="Arial Narrow" w:cs="Arial"/>
                <w:color w:val="000000" w:themeColor="text1"/>
                <w:sz w:val="18"/>
                <w:szCs w:val="18"/>
              </w:rPr>
            </w:pPr>
            <w:r w:rsidRPr="002747AB">
              <w:rPr>
                <w:rFonts w:eastAsia="Arial Narrow" w:cs="Arial"/>
                <w:color w:val="000000" w:themeColor="text1"/>
                <w:sz w:val="18"/>
                <w:szCs w:val="18"/>
              </w:rPr>
              <w:t>7.5 - .5.5</w:t>
            </w:r>
          </w:p>
        </w:tc>
        <w:tc>
          <w:tcPr>
            <w:tcW w:w="4523" w:type="dxa"/>
          </w:tcPr>
          <w:p w14:paraId="5E0340AC" w14:textId="21A657FA" w:rsidR="00D4622C" w:rsidRPr="002747AB" w:rsidRDefault="00D4622C" w:rsidP="00417912">
            <w:pPr>
              <w:jc w:val="both"/>
              <w:rPr>
                <w:rFonts w:eastAsia="Arial Narrow" w:cs="Arial"/>
                <w:color w:val="000000" w:themeColor="text1"/>
                <w:sz w:val="18"/>
                <w:szCs w:val="18"/>
              </w:rPr>
            </w:pPr>
            <w:r w:rsidRPr="002747AB">
              <w:rPr>
                <w:rFonts w:eastAsia="Arial Narrow" w:cs="Arial"/>
                <w:color w:val="000000" w:themeColor="text1"/>
                <w:sz w:val="18"/>
                <w:szCs w:val="18"/>
              </w:rPr>
              <w:t>1 tiempo completo por cada 100 participantes</w:t>
            </w:r>
          </w:p>
        </w:tc>
      </w:tr>
      <w:tr w:rsidR="00D4622C" w:rsidRPr="002747AB" w14:paraId="54C95E90" w14:textId="77777777" w:rsidTr="00A07183">
        <w:trPr>
          <w:jc w:val="center"/>
        </w:trPr>
        <w:tc>
          <w:tcPr>
            <w:tcW w:w="1838" w:type="dxa"/>
            <w:vMerge/>
          </w:tcPr>
          <w:p w14:paraId="2AB74170" w14:textId="77777777" w:rsidR="00D4622C" w:rsidRPr="002747AB" w:rsidRDefault="00D4622C" w:rsidP="00B2302A">
            <w:pPr>
              <w:jc w:val="center"/>
              <w:rPr>
                <w:rFonts w:cs="Arial"/>
                <w:sz w:val="18"/>
                <w:szCs w:val="18"/>
              </w:rPr>
            </w:pPr>
          </w:p>
        </w:tc>
        <w:tc>
          <w:tcPr>
            <w:tcW w:w="2552" w:type="dxa"/>
          </w:tcPr>
          <w:p w14:paraId="535632B7" w14:textId="77777777" w:rsidR="00D4622C" w:rsidRPr="002747AB" w:rsidRDefault="00D4622C" w:rsidP="00417912">
            <w:pPr>
              <w:jc w:val="both"/>
              <w:rPr>
                <w:rFonts w:eastAsia="Arial" w:cs="Arial"/>
                <w:sz w:val="18"/>
                <w:szCs w:val="18"/>
              </w:rPr>
            </w:pPr>
            <w:r w:rsidRPr="002747AB">
              <w:rPr>
                <w:rFonts w:eastAsia="Arial" w:cs="Arial"/>
                <w:sz w:val="18"/>
                <w:szCs w:val="18"/>
              </w:rPr>
              <w:t>Facilitadores temáticos Habilidades Siglo XXI.</w:t>
            </w:r>
          </w:p>
        </w:tc>
        <w:tc>
          <w:tcPr>
            <w:tcW w:w="1559" w:type="dxa"/>
          </w:tcPr>
          <w:p w14:paraId="2CE465D5" w14:textId="77777777" w:rsidR="00D4622C" w:rsidRPr="002747AB" w:rsidRDefault="00D4622C" w:rsidP="00B2302A">
            <w:pPr>
              <w:jc w:val="center"/>
              <w:rPr>
                <w:rFonts w:eastAsia="Arial Narrow" w:cs="Arial"/>
                <w:color w:val="000000" w:themeColor="text1"/>
                <w:sz w:val="18"/>
                <w:szCs w:val="18"/>
              </w:rPr>
            </w:pPr>
            <w:r w:rsidRPr="002747AB">
              <w:rPr>
                <w:rFonts w:eastAsia="Arial Narrow" w:cs="Arial"/>
                <w:color w:val="000000" w:themeColor="text1"/>
                <w:sz w:val="18"/>
                <w:szCs w:val="18"/>
              </w:rPr>
              <w:t>7.5 - 5.5</w:t>
            </w:r>
          </w:p>
        </w:tc>
        <w:tc>
          <w:tcPr>
            <w:tcW w:w="4523" w:type="dxa"/>
          </w:tcPr>
          <w:p w14:paraId="51235D91" w14:textId="6F97DBDB" w:rsidR="00D4622C" w:rsidRPr="002747AB" w:rsidRDefault="00D4622C" w:rsidP="00417912">
            <w:pPr>
              <w:jc w:val="both"/>
              <w:rPr>
                <w:rFonts w:eastAsia="Arial Narrow" w:cs="Arial"/>
                <w:color w:val="000000" w:themeColor="text1"/>
                <w:sz w:val="18"/>
                <w:szCs w:val="18"/>
              </w:rPr>
            </w:pPr>
            <w:r w:rsidRPr="002747AB">
              <w:rPr>
                <w:rFonts w:eastAsia="Arial Narrow" w:cs="Arial"/>
                <w:color w:val="000000" w:themeColor="text1"/>
                <w:sz w:val="18"/>
                <w:szCs w:val="18"/>
              </w:rPr>
              <w:t xml:space="preserve">1 </w:t>
            </w:r>
            <w:r w:rsidR="00E534E3">
              <w:rPr>
                <w:rFonts w:eastAsia="Arial Narrow" w:cs="Arial"/>
                <w:color w:val="000000" w:themeColor="text1"/>
                <w:sz w:val="18"/>
                <w:szCs w:val="18"/>
              </w:rPr>
              <w:t xml:space="preserve">tiempo completo </w:t>
            </w:r>
            <w:r w:rsidRPr="002747AB">
              <w:rPr>
                <w:rFonts w:eastAsia="Arial Narrow" w:cs="Arial"/>
                <w:color w:val="000000" w:themeColor="text1"/>
                <w:sz w:val="18"/>
                <w:szCs w:val="18"/>
              </w:rPr>
              <w:t>por cada 100 participantes</w:t>
            </w:r>
          </w:p>
        </w:tc>
      </w:tr>
      <w:tr w:rsidR="00D4622C" w:rsidRPr="002747AB" w14:paraId="445A303E" w14:textId="77777777" w:rsidTr="00A07183">
        <w:trPr>
          <w:jc w:val="center"/>
        </w:trPr>
        <w:tc>
          <w:tcPr>
            <w:tcW w:w="1838" w:type="dxa"/>
            <w:vMerge/>
          </w:tcPr>
          <w:p w14:paraId="6CBBC014" w14:textId="77777777" w:rsidR="00D4622C" w:rsidRPr="002747AB" w:rsidRDefault="00D4622C" w:rsidP="00B2302A">
            <w:pPr>
              <w:jc w:val="center"/>
              <w:rPr>
                <w:rFonts w:cs="Arial"/>
                <w:sz w:val="18"/>
                <w:szCs w:val="18"/>
              </w:rPr>
            </w:pPr>
          </w:p>
        </w:tc>
        <w:tc>
          <w:tcPr>
            <w:tcW w:w="2552" w:type="dxa"/>
          </w:tcPr>
          <w:p w14:paraId="79C4AA8F" w14:textId="77777777" w:rsidR="00D4622C" w:rsidRPr="00B16F2A" w:rsidRDefault="00D4622C" w:rsidP="00417912">
            <w:pPr>
              <w:jc w:val="both"/>
              <w:rPr>
                <w:rFonts w:eastAsia="Arial" w:cs="Arial"/>
                <w:sz w:val="18"/>
                <w:szCs w:val="18"/>
              </w:rPr>
            </w:pPr>
            <w:r w:rsidRPr="00B16F2A">
              <w:rPr>
                <w:rFonts w:eastAsia="Arial" w:cs="Arial"/>
                <w:sz w:val="18"/>
                <w:szCs w:val="18"/>
              </w:rPr>
              <w:t>Apoyo en territorio</w:t>
            </w:r>
          </w:p>
        </w:tc>
        <w:tc>
          <w:tcPr>
            <w:tcW w:w="1559" w:type="dxa"/>
          </w:tcPr>
          <w:p w14:paraId="08D0345A" w14:textId="77777777" w:rsidR="00D4622C" w:rsidRPr="00B16F2A" w:rsidRDefault="00D4622C" w:rsidP="00B2302A">
            <w:pPr>
              <w:jc w:val="center"/>
              <w:rPr>
                <w:rFonts w:eastAsia="Arial Narrow" w:cs="Arial"/>
                <w:color w:val="000000" w:themeColor="text1"/>
                <w:sz w:val="18"/>
                <w:szCs w:val="18"/>
              </w:rPr>
            </w:pPr>
            <w:r w:rsidRPr="00B16F2A">
              <w:rPr>
                <w:rFonts w:eastAsia="Arial Narrow" w:cs="Arial"/>
                <w:color w:val="000000" w:themeColor="text1"/>
                <w:sz w:val="18"/>
                <w:szCs w:val="18"/>
              </w:rPr>
              <w:t>7 - 5</w:t>
            </w:r>
          </w:p>
        </w:tc>
        <w:tc>
          <w:tcPr>
            <w:tcW w:w="4523" w:type="dxa"/>
          </w:tcPr>
          <w:p w14:paraId="367512AC" w14:textId="2E50C9C6" w:rsidR="00D4622C" w:rsidRPr="00B16F2A" w:rsidRDefault="00D4622C" w:rsidP="00417912">
            <w:pPr>
              <w:jc w:val="both"/>
              <w:rPr>
                <w:rFonts w:eastAsia="Arial Narrow" w:cs="Arial"/>
                <w:color w:val="000000" w:themeColor="text1"/>
                <w:sz w:val="18"/>
                <w:szCs w:val="18"/>
              </w:rPr>
            </w:pPr>
            <w:r w:rsidRPr="00B16F2A">
              <w:rPr>
                <w:rFonts w:eastAsia="Arial Narrow" w:cs="Arial"/>
                <w:color w:val="000000" w:themeColor="text1"/>
                <w:sz w:val="18"/>
                <w:szCs w:val="18"/>
              </w:rPr>
              <w:t xml:space="preserve">1 </w:t>
            </w:r>
            <w:r w:rsidR="00E534E3" w:rsidRPr="00B16F2A">
              <w:rPr>
                <w:rFonts w:eastAsia="Arial Narrow" w:cs="Arial"/>
                <w:color w:val="000000" w:themeColor="text1"/>
                <w:sz w:val="18"/>
                <w:szCs w:val="18"/>
              </w:rPr>
              <w:t xml:space="preserve">tiempo completo </w:t>
            </w:r>
            <w:r w:rsidRPr="00B16F2A">
              <w:rPr>
                <w:rFonts w:eastAsia="Arial Narrow" w:cs="Arial"/>
                <w:color w:val="000000" w:themeColor="text1"/>
                <w:sz w:val="18"/>
                <w:szCs w:val="18"/>
              </w:rPr>
              <w:t>por cada 100 participantes</w:t>
            </w:r>
          </w:p>
        </w:tc>
      </w:tr>
      <w:tr w:rsidR="00D4622C" w:rsidRPr="002747AB" w14:paraId="1626FEFC" w14:textId="77777777" w:rsidTr="00A07183">
        <w:trPr>
          <w:jc w:val="center"/>
        </w:trPr>
        <w:tc>
          <w:tcPr>
            <w:tcW w:w="1838" w:type="dxa"/>
            <w:vMerge/>
          </w:tcPr>
          <w:p w14:paraId="070F0649" w14:textId="77777777" w:rsidR="00D4622C" w:rsidRPr="002747AB" w:rsidRDefault="00D4622C" w:rsidP="00D4622C">
            <w:pPr>
              <w:jc w:val="center"/>
              <w:rPr>
                <w:rFonts w:cs="Arial"/>
                <w:sz w:val="18"/>
                <w:szCs w:val="18"/>
              </w:rPr>
            </w:pPr>
          </w:p>
        </w:tc>
        <w:tc>
          <w:tcPr>
            <w:tcW w:w="2552" w:type="dxa"/>
          </w:tcPr>
          <w:p w14:paraId="6670CC99" w14:textId="243FD797" w:rsidR="00D4622C" w:rsidRPr="002747AB" w:rsidRDefault="00D4622C" w:rsidP="00D4622C">
            <w:pPr>
              <w:jc w:val="both"/>
              <w:rPr>
                <w:rFonts w:eastAsia="Arial" w:cs="Arial"/>
                <w:sz w:val="18"/>
                <w:szCs w:val="18"/>
                <w:highlight w:val="yellow"/>
              </w:rPr>
            </w:pPr>
            <w:r w:rsidRPr="002747AB">
              <w:rPr>
                <w:rFonts w:eastAsia="Arial Narrow" w:cs="Arial"/>
                <w:color w:val="000000" w:themeColor="text1"/>
                <w:sz w:val="18"/>
                <w:szCs w:val="18"/>
              </w:rPr>
              <w:t>Auxiliar Administrativo</w:t>
            </w:r>
          </w:p>
        </w:tc>
        <w:tc>
          <w:tcPr>
            <w:tcW w:w="1559" w:type="dxa"/>
          </w:tcPr>
          <w:p w14:paraId="1065FEA0" w14:textId="403E75DA" w:rsidR="00D4622C" w:rsidRPr="002747AB" w:rsidRDefault="00D4622C" w:rsidP="00D4622C">
            <w:pPr>
              <w:jc w:val="center"/>
              <w:rPr>
                <w:rFonts w:eastAsia="Arial Narrow" w:cs="Arial"/>
                <w:color w:val="000000" w:themeColor="text1"/>
                <w:sz w:val="18"/>
                <w:szCs w:val="18"/>
                <w:highlight w:val="yellow"/>
              </w:rPr>
            </w:pPr>
            <w:r w:rsidRPr="002747AB">
              <w:rPr>
                <w:rFonts w:eastAsia="Arial Narrow" w:cs="Arial"/>
                <w:color w:val="000000" w:themeColor="text1"/>
                <w:sz w:val="18"/>
                <w:szCs w:val="18"/>
              </w:rPr>
              <w:t>8 - 6</w:t>
            </w:r>
          </w:p>
        </w:tc>
        <w:tc>
          <w:tcPr>
            <w:tcW w:w="4523" w:type="dxa"/>
          </w:tcPr>
          <w:p w14:paraId="33E5E8F6" w14:textId="373BF64D" w:rsidR="00D4622C" w:rsidRPr="002747AB" w:rsidRDefault="00D4622C" w:rsidP="00D4622C">
            <w:pPr>
              <w:jc w:val="both"/>
              <w:rPr>
                <w:rFonts w:eastAsia="Arial Narrow" w:cs="Arial"/>
                <w:color w:val="000000" w:themeColor="text1"/>
                <w:sz w:val="18"/>
                <w:szCs w:val="18"/>
                <w:highlight w:val="yellow"/>
              </w:rPr>
            </w:pPr>
            <w:r w:rsidRPr="002747AB">
              <w:rPr>
                <w:rFonts w:eastAsia="Arial Narrow" w:cs="Arial"/>
                <w:color w:val="000000" w:themeColor="text1"/>
                <w:sz w:val="18"/>
                <w:szCs w:val="18"/>
              </w:rPr>
              <w:t>1 tiempo completo por cada 400 participantes</w:t>
            </w:r>
          </w:p>
        </w:tc>
      </w:tr>
      <w:tr w:rsidR="00D4622C" w:rsidRPr="002747AB" w14:paraId="118CBEBD" w14:textId="77777777" w:rsidTr="00A07183">
        <w:trPr>
          <w:jc w:val="center"/>
        </w:trPr>
        <w:tc>
          <w:tcPr>
            <w:tcW w:w="1838" w:type="dxa"/>
          </w:tcPr>
          <w:p w14:paraId="7C900E8C" w14:textId="77777777" w:rsidR="00A07183" w:rsidRDefault="00A07183" w:rsidP="00D4622C">
            <w:pPr>
              <w:jc w:val="center"/>
              <w:rPr>
                <w:rFonts w:eastAsia="Arial Narrow" w:cs="Arial"/>
                <w:color w:val="000000" w:themeColor="text1"/>
                <w:sz w:val="18"/>
                <w:szCs w:val="18"/>
              </w:rPr>
            </w:pPr>
          </w:p>
          <w:p w14:paraId="33B43DCC" w14:textId="77777777" w:rsidR="00A07183" w:rsidRDefault="00A07183" w:rsidP="00D4622C">
            <w:pPr>
              <w:jc w:val="center"/>
              <w:rPr>
                <w:rFonts w:eastAsia="Arial Narrow" w:cs="Arial"/>
                <w:color w:val="000000" w:themeColor="text1"/>
                <w:sz w:val="18"/>
                <w:szCs w:val="18"/>
              </w:rPr>
            </w:pPr>
          </w:p>
          <w:p w14:paraId="113CB712" w14:textId="77777777" w:rsidR="00A07183" w:rsidRDefault="00A07183" w:rsidP="00D4622C">
            <w:pPr>
              <w:jc w:val="center"/>
              <w:rPr>
                <w:rFonts w:eastAsia="Arial Narrow" w:cs="Arial"/>
                <w:color w:val="000000" w:themeColor="text1"/>
                <w:sz w:val="18"/>
                <w:szCs w:val="18"/>
              </w:rPr>
            </w:pPr>
          </w:p>
          <w:p w14:paraId="01FE7ACD" w14:textId="77777777" w:rsidR="00A07183" w:rsidRDefault="00A07183" w:rsidP="00D4622C">
            <w:pPr>
              <w:jc w:val="center"/>
              <w:rPr>
                <w:rFonts w:eastAsia="Arial Narrow" w:cs="Arial"/>
                <w:color w:val="000000" w:themeColor="text1"/>
                <w:sz w:val="18"/>
                <w:szCs w:val="18"/>
              </w:rPr>
            </w:pPr>
          </w:p>
          <w:p w14:paraId="0FFED75F" w14:textId="77777777" w:rsidR="00A07183" w:rsidRDefault="00A07183" w:rsidP="00D4622C">
            <w:pPr>
              <w:jc w:val="center"/>
              <w:rPr>
                <w:rFonts w:eastAsia="Arial Narrow" w:cs="Arial"/>
                <w:color w:val="000000" w:themeColor="text1"/>
                <w:sz w:val="18"/>
                <w:szCs w:val="18"/>
              </w:rPr>
            </w:pPr>
          </w:p>
          <w:p w14:paraId="378AE6A1" w14:textId="6A63C163" w:rsidR="00D4622C" w:rsidRPr="002747AB" w:rsidRDefault="00D4622C" w:rsidP="00D4622C">
            <w:pPr>
              <w:jc w:val="center"/>
              <w:rPr>
                <w:rFonts w:eastAsia="Arial Narrow" w:cs="Arial"/>
                <w:color w:val="000000" w:themeColor="text1"/>
                <w:sz w:val="18"/>
                <w:szCs w:val="18"/>
              </w:rPr>
            </w:pPr>
            <w:r w:rsidRPr="002747AB">
              <w:rPr>
                <w:rFonts w:eastAsia="Arial Narrow" w:cs="Arial"/>
                <w:color w:val="000000" w:themeColor="text1"/>
                <w:sz w:val="18"/>
                <w:szCs w:val="18"/>
              </w:rPr>
              <w:t>Apoyos nutricionales</w:t>
            </w:r>
          </w:p>
        </w:tc>
        <w:tc>
          <w:tcPr>
            <w:tcW w:w="2552" w:type="dxa"/>
          </w:tcPr>
          <w:p w14:paraId="3DB859A8" w14:textId="77777777" w:rsidR="00A07183" w:rsidRDefault="00A07183" w:rsidP="00D4622C">
            <w:pPr>
              <w:jc w:val="both"/>
              <w:rPr>
                <w:rFonts w:eastAsia="Arial Narrow" w:cs="Arial"/>
                <w:color w:val="000000" w:themeColor="text1"/>
                <w:sz w:val="18"/>
                <w:szCs w:val="18"/>
              </w:rPr>
            </w:pPr>
          </w:p>
          <w:p w14:paraId="219DF8A8" w14:textId="77777777" w:rsidR="00A07183" w:rsidRDefault="00A07183" w:rsidP="00D4622C">
            <w:pPr>
              <w:jc w:val="both"/>
              <w:rPr>
                <w:rFonts w:eastAsia="Arial Narrow" w:cs="Arial"/>
                <w:color w:val="000000" w:themeColor="text1"/>
                <w:sz w:val="18"/>
                <w:szCs w:val="18"/>
              </w:rPr>
            </w:pPr>
          </w:p>
          <w:p w14:paraId="6E8F37EC" w14:textId="77777777" w:rsidR="00A07183" w:rsidRDefault="00A07183" w:rsidP="00D4622C">
            <w:pPr>
              <w:jc w:val="both"/>
              <w:rPr>
                <w:rFonts w:eastAsia="Arial Narrow" w:cs="Arial"/>
                <w:color w:val="000000" w:themeColor="text1"/>
                <w:sz w:val="18"/>
                <w:szCs w:val="18"/>
              </w:rPr>
            </w:pPr>
          </w:p>
          <w:p w14:paraId="69B614A0" w14:textId="77777777" w:rsidR="00A07183" w:rsidRDefault="00A07183" w:rsidP="00D4622C">
            <w:pPr>
              <w:jc w:val="both"/>
              <w:rPr>
                <w:rFonts w:eastAsia="Arial Narrow" w:cs="Arial"/>
                <w:color w:val="000000" w:themeColor="text1"/>
                <w:sz w:val="18"/>
                <w:szCs w:val="18"/>
              </w:rPr>
            </w:pPr>
          </w:p>
          <w:p w14:paraId="33C49F16" w14:textId="77777777" w:rsidR="00A07183" w:rsidRDefault="00A07183" w:rsidP="00D4622C">
            <w:pPr>
              <w:jc w:val="both"/>
              <w:rPr>
                <w:rFonts w:eastAsia="Arial Narrow" w:cs="Arial"/>
                <w:color w:val="000000" w:themeColor="text1"/>
                <w:sz w:val="18"/>
                <w:szCs w:val="18"/>
              </w:rPr>
            </w:pPr>
          </w:p>
          <w:p w14:paraId="66BE8002" w14:textId="5FD61A87" w:rsidR="00D4622C" w:rsidRPr="002747AB" w:rsidRDefault="00D4622C" w:rsidP="00D4622C">
            <w:pPr>
              <w:jc w:val="both"/>
              <w:rPr>
                <w:rFonts w:eastAsia="Arial Narrow" w:cs="Arial"/>
                <w:color w:val="000000" w:themeColor="text1"/>
                <w:sz w:val="18"/>
                <w:szCs w:val="18"/>
              </w:rPr>
            </w:pPr>
            <w:r w:rsidRPr="002747AB">
              <w:rPr>
                <w:rFonts w:eastAsia="Arial Narrow" w:cs="Arial"/>
                <w:color w:val="000000" w:themeColor="text1"/>
                <w:sz w:val="18"/>
                <w:szCs w:val="18"/>
              </w:rPr>
              <w:t xml:space="preserve">Refrigerios </w:t>
            </w:r>
          </w:p>
        </w:tc>
        <w:tc>
          <w:tcPr>
            <w:tcW w:w="1559" w:type="dxa"/>
          </w:tcPr>
          <w:p w14:paraId="3541BE8B" w14:textId="77777777" w:rsidR="00D4622C" w:rsidRPr="002747AB" w:rsidRDefault="00D4622C" w:rsidP="00D4622C">
            <w:pPr>
              <w:jc w:val="center"/>
              <w:rPr>
                <w:rFonts w:eastAsia="Arial Narrow" w:cs="Arial"/>
                <w:color w:val="000000" w:themeColor="text1"/>
                <w:sz w:val="18"/>
                <w:szCs w:val="18"/>
              </w:rPr>
            </w:pPr>
            <w:r w:rsidRPr="002747AB">
              <w:rPr>
                <w:rFonts w:eastAsia="Arial Narrow" w:cs="Arial"/>
                <w:color w:val="000000" w:themeColor="text1"/>
                <w:sz w:val="18"/>
                <w:szCs w:val="18"/>
              </w:rPr>
              <w:t>7 - 5</w:t>
            </w:r>
          </w:p>
        </w:tc>
        <w:tc>
          <w:tcPr>
            <w:tcW w:w="4523" w:type="dxa"/>
          </w:tcPr>
          <w:p w14:paraId="3637B0F7" w14:textId="6FF93DFE" w:rsidR="00D4622C" w:rsidRPr="002747AB" w:rsidRDefault="00D4622C" w:rsidP="00D4622C">
            <w:pPr>
              <w:jc w:val="both"/>
              <w:rPr>
                <w:rFonts w:eastAsia="Arial Narrow" w:cs="Arial"/>
                <w:color w:val="000000" w:themeColor="text1"/>
                <w:sz w:val="18"/>
                <w:szCs w:val="18"/>
              </w:rPr>
            </w:pPr>
            <w:r w:rsidRPr="002747AB">
              <w:rPr>
                <w:rFonts w:eastAsia="Arial Narrow" w:cs="Arial"/>
                <w:color w:val="000000" w:themeColor="text1"/>
                <w:sz w:val="18"/>
                <w:szCs w:val="18"/>
              </w:rPr>
              <w:t>1 por cada encuentro para niñas y niños y un (1) por cada encuentro de fortalecimiento de vínculos familiares para niñas y niños y uno adicional para un acompañante (familiar) por participante.  En caso de que la atención sea no presencial, se debe realizar la entrega de un paquete que incluya los refrigerios de los encuentros que se realizaron mediante este tipo de atención, a cada participante de la Estrategia.</w:t>
            </w:r>
          </w:p>
        </w:tc>
      </w:tr>
      <w:tr w:rsidR="00D4622C" w:rsidRPr="002747AB" w14:paraId="4FD1C928" w14:textId="77777777" w:rsidTr="00A07183">
        <w:trPr>
          <w:jc w:val="center"/>
        </w:trPr>
        <w:tc>
          <w:tcPr>
            <w:tcW w:w="1838" w:type="dxa"/>
            <w:vMerge w:val="restart"/>
          </w:tcPr>
          <w:p w14:paraId="32A283B5" w14:textId="77777777" w:rsidR="00D4622C" w:rsidRPr="002747AB" w:rsidRDefault="00D4622C" w:rsidP="00D4622C">
            <w:pPr>
              <w:jc w:val="center"/>
              <w:rPr>
                <w:rFonts w:eastAsia="Arial Narrow" w:cs="Arial"/>
                <w:color w:val="000000" w:themeColor="text1"/>
                <w:sz w:val="18"/>
                <w:szCs w:val="18"/>
              </w:rPr>
            </w:pPr>
          </w:p>
          <w:p w14:paraId="41C5028C" w14:textId="77777777" w:rsidR="00D4622C" w:rsidRPr="002747AB" w:rsidRDefault="00D4622C" w:rsidP="00D4622C">
            <w:pPr>
              <w:jc w:val="center"/>
              <w:rPr>
                <w:rFonts w:eastAsia="Arial Narrow" w:cs="Arial"/>
                <w:color w:val="000000" w:themeColor="text1"/>
                <w:sz w:val="18"/>
                <w:szCs w:val="18"/>
              </w:rPr>
            </w:pPr>
          </w:p>
          <w:p w14:paraId="4EB8EECC" w14:textId="77777777" w:rsidR="00D4622C" w:rsidRPr="002747AB" w:rsidRDefault="00D4622C" w:rsidP="00D4622C">
            <w:pPr>
              <w:jc w:val="center"/>
              <w:rPr>
                <w:rFonts w:eastAsia="Arial Narrow" w:cs="Arial"/>
                <w:color w:val="000000" w:themeColor="text1"/>
                <w:sz w:val="18"/>
                <w:szCs w:val="18"/>
              </w:rPr>
            </w:pPr>
          </w:p>
          <w:p w14:paraId="2D562169" w14:textId="5D43D52D" w:rsidR="00D4622C" w:rsidRDefault="00D4622C" w:rsidP="00D4622C">
            <w:pPr>
              <w:jc w:val="center"/>
              <w:rPr>
                <w:rFonts w:eastAsia="Arial Narrow" w:cs="Arial"/>
                <w:color w:val="000000" w:themeColor="text1"/>
                <w:sz w:val="18"/>
                <w:szCs w:val="18"/>
              </w:rPr>
            </w:pPr>
          </w:p>
          <w:p w14:paraId="0E560E18" w14:textId="4345D20C" w:rsidR="00A07183" w:rsidRDefault="00A07183" w:rsidP="00D4622C">
            <w:pPr>
              <w:jc w:val="center"/>
              <w:rPr>
                <w:rFonts w:eastAsia="Arial Narrow" w:cs="Arial"/>
                <w:color w:val="000000" w:themeColor="text1"/>
                <w:sz w:val="18"/>
                <w:szCs w:val="18"/>
              </w:rPr>
            </w:pPr>
          </w:p>
          <w:p w14:paraId="6897FE0F" w14:textId="77777777" w:rsidR="00A07183" w:rsidRPr="002747AB" w:rsidRDefault="00A07183" w:rsidP="00D4622C">
            <w:pPr>
              <w:jc w:val="center"/>
              <w:rPr>
                <w:rFonts w:eastAsia="Arial Narrow" w:cs="Arial"/>
                <w:color w:val="000000" w:themeColor="text1"/>
                <w:sz w:val="18"/>
                <w:szCs w:val="18"/>
              </w:rPr>
            </w:pPr>
          </w:p>
          <w:p w14:paraId="3DA3CEB8" w14:textId="77777777" w:rsidR="00D4622C" w:rsidRPr="002747AB" w:rsidRDefault="00D4622C" w:rsidP="00D4622C">
            <w:pPr>
              <w:jc w:val="center"/>
              <w:rPr>
                <w:rFonts w:eastAsia="Arial Narrow" w:cs="Arial"/>
                <w:color w:val="000000" w:themeColor="text1"/>
                <w:sz w:val="18"/>
                <w:szCs w:val="18"/>
              </w:rPr>
            </w:pPr>
          </w:p>
          <w:p w14:paraId="5F7E0551" w14:textId="617AC350" w:rsidR="00D4622C" w:rsidRPr="002747AB" w:rsidRDefault="00D4622C" w:rsidP="00D4622C">
            <w:pPr>
              <w:jc w:val="center"/>
              <w:rPr>
                <w:rFonts w:eastAsia="Arial Narrow" w:cs="Arial"/>
                <w:color w:val="000000" w:themeColor="text1"/>
                <w:sz w:val="18"/>
                <w:szCs w:val="18"/>
                <w:vertAlign w:val="superscript"/>
              </w:rPr>
            </w:pPr>
            <w:r w:rsidRPr="002747AB">
              <w:rPr>
                <w:rFonts w:eastAsia="Arial Narrow" w:cs="Arial"/>
                <w:color w:val="000000" w:themeColor="text1"/>
                <w:sz w:val="18"/>
                <w:szCs w:val="18"/>
              </w:rPr>
              <w:t>Materiales y otros costos asociados con el modelo operativo</w:t>
            </w:r>
          </w:p>
        </w:tc>
        <w:tc>
          <w:tcPr>
            <w:tcW w:w="2552" w:type="dxa"/>
          </w:tcPr>
          <w:p w14:paraId="009ED829" w14:textId="77777777" w:rsidR="00D4622C" w:rsidRPr="002747AB" w:rsidRDefault="00D4622C" w:rsidP="00D4622C">
            <w:pPr>
              <w:jc w:val="both"/>
              <w:rPr>
                <w:rFonts w:eastAsia="Arial Narrow" w:cs="Arial"/>
                <w:color w:val="000000" w:themeColor="text1"/>
                <w:sz w:val="18"/>
                <w:szCs w:val="18"/>
              </w:rPr>
            </w:pPr>
            <w:r w:rsidRPr="002747AB">
              <w:rPr>
                <w:rFonts w:eastAsia="Arial Narrow" w:cs="Arial"/>
                <w:color w:val="000000" w:themeColor="text1"/>
                <w:sz w:val="18"/>
                <w:szCs w:val="18"/>
              </w:rPr>
              <w:t xml:space="preserve">Internet </w:t>
            </w:r>
          </w:p>
        </w:tc>
        <w:tc>
          <w:tcPr>
            <w:tcW w:w="1559" w:type="dxa"/>
          </w:tcPr>
          <w:p w14:paraId="68D7474D" w14:textId="77777777" w:rsidR="00D4622C" w:rsidRPr="002747AB" w:rsidRDefault="00D4622C" w:rsidP="00D4622C">
            <w:pPr>
              <w:jc w:val="center"/>
              <w:rPr>
                <w:rFonts w:eastAsia="Arial Narrow" w:cs="Arial"/>
                <w:color w:val="000000" w:themeColor="text1"/>
                <w:sz w:val="18"/>
                <w:szCs w:val="18"/>
              </w:rPr>
            </w:pPr>
            <w:r w:rsidRPr="002747AB">
              <w:rPr>
                <w:rFonts w:eastAsia="Arial Narrow" w:cs="Arial"/>
                <w:color w:val="000000" w:themeColor="text1"/>
                <w:sz w:val="18"/>
                <w:szCs w:val="18"/>
              </w:rPr>
              <w:t>7.5 - 5.5</w:t>
            </w:r>
          </w:p>
        </w:tc>
        <w:tc>
          <w:tcPr>
            <w:tcW w:w="4523" w:type="dxa"/>
          </w:tcPr>
          <w:p w14:paraId="25D74DD6" w14:textId="5A855FD3" w:rsidR="00D4622C" w:rsidRPr="002747AB" w:rsidRDefault="00D4622C" w:rsidP="00D4622C">
            <w:pPr>
              <w:jc w:val="both"/>
              <w:rPr>
                <w:rFonts w:eastAsia="Arial Narrow" w:cs="Arial"/>
                <w:color w:val="000000" w:themeColor="text1"/>
                <w:sz w:val="18"/>
                <w:szCs w:val="18"/>
              </w:rPr>
            </w:pPr>
            <w:r w:rsidRPr="002747AB">
              <w:rPr>
                <w:rFonts w:eastAsia="Arial Narrow" w:cs="Arial"/>
                <w:color w:val="000000" w:themeColor="text1"/>
                <w:sz w:val="18"/>
                <w:szCs w:val="18"/>
              </w:rPr>
              <w:t>Para todo el talento humano vinculado</w:t>
            </w:r>
            <w:r w:rsidR="00A07183">
              <w:rPr>
                <w:rFonts w:eastAsia="Arial Narrow" w:cs="Arial"/>
                <w:color w:val="000000" w:themeColor="text1"/>
                <w:sz w:val="18"/>
                <w:szCs w:val="18"/>
              </w:rPr>
              <w:t>.</w:t>
            </w:r>
          </w:p>
        </w:tc>
      </w:tr>
      <w:tr w:rsidR="00D4622C" w:rsidRPr="002747AB" w14:paraId="169C5731" w14:textId="77777777" w:rsidTr="00A07183">
        <w:trPr>
          <w:jc w:val="center"/>
        </w:trPr>
        <w:tc>
          <w:tcPr>
            <w:tcW w:w="1838" w:type="dxa"/>
            <w:vMerge/>
          </w:tcPr>
          <w:p w14:paraId="3E1EE922" w14:textId="77777777" w:rsidR="00D4622C" w:rsidRPr="002747AB" w:rsidRDefault="00D4622C" w:rsidP="00D4622C">
            <w:pPr>
              <w:jc w:val="center"/>
              <w:rPr>
                <w:rFonts w:cs="Arial"/>
                <w:sz w:val="18"/>
                <w:szCs w:val="18"/>
              </w:rPr>
            </w:pPr>
          </w:p>
        </w:tc>
        <w:tc>
          <w:tcPr>
            <w:tcW w:w="2552" w:type="dxa"/>
          </w:tcPr>
          <w:p w14:paraId="187308F8" w14:textId="77777777" w:rsidR="00A07183" w:rsidRDefault="00A07183" w:rsidP="00D4622C">
            <w:pPr>
              <w:jc w:val="both"/>
              <w:rPr>
                <w:rFonts w:eastAsia="Arial Narrow" w:cs="Arial"/>
                <w:color w:val="000000" w:themeColor="text1"/>
                <w:sz w:val="18"/>
                <w:szCs w:val="18"/>
              </w:rPr>
            </w:pPr>
          </w:p>
          <w:p w14:paraId="70E1C685" w14:textId="77777777" w:rsidR="00A07183" w:rsidRDefault="00A07183" w:rsidP="00D4622C">
            <w:pPr>
              <w:jc w:val="both"/>
              <w:rPr>
                <w:rFonts w:eastAsia="Arial Narrow" w:cs="Arial"/>
                <w:color w:val="000000" w:themeColor="text1"/>
                <w:sz w:val="18"/>
                <w:szCs w:val="18"/>
              </w:rPr>
            </w:pPr>
          </w:p>
          <w:p w14:paraId="064E698E" w14:textId="77777777" w:rsidR="00A07183" w:rsidRDefault="00A07183" w:rsidP="00D4622C">
            <w:pPr>
              <w:jc w:val="both"/>
              <w:rPr>
                <w:rFonts w:eastAsia="Arial Narrow" w:cs="Arial"/>
                <w:color w:val="000000" w:themeColor="text1"/>
                <w:sz w:val="18"/>
                <w:szCs w:val="18"/>
              </w:rPr>
            </w:pPr>
          </w:p>
          <w:p w14:paraId="01ED03A6" w14:textId="77777777" w:rsidR="00A07183" w:rsidRDefault="00A07183" w:rsidP="00D4622C">
            <w:pPr>
              <w:jc w:val="both"/>
              <w:rPr>
                <w:rFonts w:eastAsia="Arial Narrow" w:cs="Arial"/>
                <w:color w:val="000000" w:themeColor="text1"/>
                <w:sz w:val="18"/>
                <w:szCs w:val="18"/>
              </w:rPr>
            </w:pPr>
          </w:p>
          <w:p w14:paraId="42E2A2E1" w14:textId="0FF3400E" w:rsidR="00D4622C" w:rsidRPr="002747AB" w:rsidRDefault="00D4622C" w:rsidP="00D4622C">
            <w:pPr>
              <w:jc w:val="both"/>
              <w:rPr>
                <w:rFonts w:eastAsia="Arial Narrow" w:cs="Arial"/>
                <w:color w:val="000000" w:themeColor="text1"/>
                <w:sz w:val="18"/>
                <w:szCs w:val="18"/>
              </w:rPr>
            </w:pPr>
            <w:r>
              <w:rPr>
                <w:rFonts w:eastAsia="Arial Narrow" w:cs="Arial"/>
                <w:color w:val="000000" w:themeColor="text1"/>
                <w:sz w:val="18"/>
                <w:szCs w:val="18"/>
              </w:rPr>
              <w:t>Elementos de bioseguridad</w:t>
            </w:r>
            <w:r w:rsidRPr="002747AB">
              <w:rPr>
                <w:rFonts w:eastAsia="Arial Narrow" w:cs="Arial"/>
                <w:color w:val="000000" w:themeColor="text1"/>
                <w:sz w:val="18"/>
                <w:szCs w:val="18"/>
              </w:rPr>
              <w:t xml:space="preserve"> </w:t>
            </w:r>
          </w:p>
        </w:tc>
        <w:tc>
          <w:tcPr>
            <w:tcW w:w="1559" w:type="dxa"/>
          </w:tcPr>
          <w:p w14:paraId="0B8F704D" w14:textId="77777777" w:rsidR="00D4622C" w:rsidRPr="002747AB" w:rsidRDefault="00D4622C" w:rsidP="00D4622C">
            <w:pPr>
              <w:jc w:val="center"/>
              <w:rPr>
                <w:rFonts w:eastAsia="Arial Narrow" w:cs="Arial"/>
                <w:color w:val="000000" w:themeColor="text1"/>
                <w:sz w:val="18"/>
                <w:szCs w:val="18"/>
              </w:rPr>
            </w:pPr>
            <w:r w:rsidRPr="002747AB">
              <w:rPr>
                <w:rFonts w:eastAsia="Arial Narrow" w:cs="Arial"/>
                <w:color w:val="000000" w:themeColor="text1"/>
                <w:sz w:val="18"/>
                <w:szCs w:val="18"/>
              </w:rPr>
              <w:t>7- 5</w:t>
            </w:r>
          </w:p>
        </w:tc>
        <w:tc>
          <w:tcPr>
            <w:tcW w:w="4523" w:type="dxa"/>
          </w:tcPr>
          <w:p w14:paraId="00E3840B" w14:textId="095D1284" w:rsidR="00D4622C" w:rsidRDefault="00D4622C" w:rsidP="00D4622C">
            <w:pPr>
              <w:jc w:val="both"/>
              <w:rPr>
                <w:rFonts w:eastAsia="Arial Narrow" w:cs="Arial"/>
                <w:color w:val="000000" w:themeColor="text1"/>
                <w:sz w:val="18"/>
                <w:szCs w:val="18"/>
              </w:rPr>
            </w:pPr>
            <w:r w:rsidRPr="002747AB">
              <w:rPr>
                <w:rFonts w:eastAsia="Arial Narrow" w:cs="Arial"/>
                <w:color w:val="000000" w:themeColor="text1"/>
                <w:sz w:val="18"/>
                <w:szCs w:val="18"/>
              </w:rPr>
              <w:t>Para todo el talento humano vinculado</w:t>
            </w:r>
            <w:r w:rsidR="00A07183">
              <w:rPr>
                <w:rFonts w:eastAsia="Arial Narrow" w:cs="Arial"/>
                <w:color w:val="000000" w:themeColor="text1"/>
                <w:sz w:val="18"/>
                <w:szCs w:val="18"/>
              </w:rPr>
              <w:t>.</w:t>
            </w:r>
          </w:p>
          <w:p w14:paraId="18D3F64B" w14:textId="296DE226" w:rsidR="00D4622C" w:rsidRPr="002747AB" w:rsidRDefault="00D4622C" w:rsidP="00D4622C">
            <w:pPr>
              <w:jc w:val="both"/>
              <w:rPr>
                <w:rFonts w:eastAsia="Arial Narrow" w:cs="Arial"/>
                <w:color w:val="000000" w:themeColor="text1"/>
                <w:sz w:val="18"/>
                <w:szCs w:val="18"/>
              </w:rPr>
            </w:pPr>
            <w:r w:rsidRPr="00475CA4">
              <w:rPr>
                <w:rFonts w:eastAsia="Arial Narrow" w:cs="Arial"/>
                <w:color w:val="000000" w:themeColor="text1"/>
                <w:sz w:val="18"/>
                <w:szCs w:val="18"/>
              </w:rPr>
              <w:t xml:space="preserve">Para fortalecer las medidas de bioseguridad en el marco de la implementación </w:t>
            </w:r>
            <w:r>
              <w:rPr>
                <w:rFonts w:eastAsia="Arial Narrow" w:cs="Arial"/>
                <w:color w:val="000000" w:themeColor="text1"/>
                <w:sz w:val="18"/>
                <w:szCs w:val="18"/>
              </w:rPr>
              <w:t>de la Estrategia</w:t>
            </w:r>
            <w:r w:rsidRPr="00475CA4">
              <w:rPr>
                <w:rFonts w:eastAsia="Arial Narrow" w:cs="Arial"/>
                <w:color w:val="000000" w:themeColor="text1"/>
                <w:sz w:val="18"/>
                <w:szCs w:val="18"/>
              </w:rPr>
              <w:t xml:space="preserve">, se hará la entrega de tapabocas, jabón líquido, alcohol, </w:t>
            </w:r>
            <w:r>
              <w:rPr>
                <w:rFonts w:eastAsia="Arial Narrow" w:cs="Arial"/>
                <w:color w:val="000000" w:themeColor="text1"/>
                <w:sz w:val="18"/>
                <w:szCs w:val="18"/>
              </w:rPr>
              <w:t>toallas de papel</w:t>
            </w:r>
            <w:r w:rsidRPr="00475CA4">
              <w:rPr>
                <w:rFonts w:eastAsia="Arial Narrow" w:cs="Arial"/>
                <w:color w:val="000000" w:themeColor="text1"/>
                <w:sz w:val="18"/>
                <w:szCs w:val="18"/>
              </w:rPr>
              <w:t xml:space="preserve"> y </w:t>
            </w:r>
            <w:r>
              <w:rPr>
                <w:rFonts w:eastAsia="Arial Narrow" w:cs="Arial"/>
                <w:color w:val="000000" w:themeColor="text1"/>
                <w:sz w:val="18"/>
                <w:szCs w:val="18"/>
              </w:rPr>
              <w:t>papel higiénico</w:t>
            </w:r>
            <w:r w:rsidRPr="00475CA4">
              <w:rPr>
                <w:rFonts w:eastAsia="Arial Narrow" w:cs="Arial"/>
                <w:color w:val="000000" w:themeColor="text1"/>
                <w:sz w:val="18"/>
                <w:szCs w:val="18"/>
              </w:rPr>
              <w:t xml:space="preserve"> al Talento Humano</w:t>
            </w:r>
            <w:r>
              <w:rPr>
                <w:rFonts w:eastAsia="Arial Narrow" w:cs="Arial"/>
                <w:color w:val="000000" w:themeColor="text1"/>
                <w:sz w:val="18"/>
                <w:szCs w:val="18"/>
              </w:rPr>
              <w:t xml:space="preserve">. </w:t>
            </w:r>
            <w:r w:rsidRPr="00475CA4">
              <w:rPr>
                <w:rFonts w:eastAsia="Arial Narrow" w:cs="Arial"/>
                <w:color w:val="000000" w:themeColor="text1"/>
                <w:sz w:val="18"/>
                <w:szCs w:val="18"/>
              </w:rPr>
              <w:t>No obstante, los operadores deben gestionar con los gobiernos locales y dentro de su organización</w:t>
            </w:r>
            <w:r>
              <w:rPr>
                <w:rFonts w:eastAsia="Arial Narrow" w:cs="Arial"/>
                <w:color w:val="000000" w:themeColor="text1"/>
                <w:sz w:val="18"/>
                <w:szCs w:val="18"/>
              </w:rPr>
              <w:t xml:space="preserve"> cumplir con</w:t>
            </w:r>
            <w:r w:rsidRPr="00475CA4">
              <w:rPr>
                <w:rFonts w:eastAsia="Arial Narrow" w:cs="Arial"/>
                <w:color w:val="000000" w:themeColor="text1"/>
                <w:sz w:val="18"/>
                <w:szCs w:val="18"/>
              </w:rPr>
              <w:t xml:space="preserve"> los protocolos de bioseguridad que se deben implementar durante la ejecución </w:t>
            </w:r>
            <w:r>
              <w:rPr>
                <w:rFonts w:eastAsia="Arial Narrow" w:cs="Arial"/>
                <w:color w:val="000000" w:themeColor="text1"/>
                <w:sz w:val="18"/>
                <w:szCs w:val="18"/>
              </w:rPr>
              <w:t>de la Estrategia</w:t>
            </w:r>
            <w:r w:rsidRPr="00475CA4">
              <w:rPr>
                <w:rFonts w:eastAsia="Arial Narrow" w:cs="Arial"/>
                <w:color w:val="000000" w:themeColor="text1"/>
                <w:sz w:val="18"/>
                <w:szCs w:val="18"/>
              </w:rPr>
              <w:t>, cuando la atención sea presencial.</w:t>
            </w:r>
          </w:p>
        </w:tc>
      </w:tr>
      <w:tr w:rsidR="00D4622C" w:rsidRPr="002747AB" w14:paraId="05C251B5" w14:textId="77777777" w:rsidTr="00A07183">
        <w:trPr>
          <w:jc w:val="center"/>
        </w:trPr>
        <w:tc>
          <w:tcPr>
            <w:tcW w:w="1838" w:type="dxa"/>
            <w:vMerge/>
          </w:tcPr>
          <w:p w14:paraId="06C9B245" w14:textId="77777777" w:rsidR="00D4622C" w:rsidRPr="002747AB" w:rsidRDefault="00D4622C" w:rsidP="00D4622C">
            <w:pPr>
              <w:jc w:val="center"/>
              <w:rPr>
                <w:rFonts w:cs="Arial"/>
                <w:sz w:val="18"/>
                <w:szCs w:val="18"/>
              </w:rPr>
            </w:pPr>
          </w:p>
        </w:tc>
        <w:tc>
          <w:tcPr>
            <w:tcW w:w="2552" w:type="dxa"/>
          </w:tcPr>
          <w:p w14:paraId="4CC789F3" w14:textId="77777777" w:rsidR="00A07183" w:rsidRDefault="00A07183" w:rsidP="00D4622C">
            <w:pPr>
              <w:jc w:val="both"/>
              <w:rPr>
                <w:rFonts w:eastAsia="Arial Narrow" w:cs="Arial"/>
                <w:color w:val="000000" w:themeColor="text1"/>
                <w:sz w:val="18"/>
                <w:szCs w:val="18"/>
              </w:rPr>
            </w:pPr>
          </w:p>
          <w:p w14:paraId="018B549D" w14:textId="77777777" w:rsidR="00A07183" w:rsidRDefault="00A07183" w:rsidP="00D4622C">
            <w:pPr>
              <w:jc w:val="both"/>
              <w:rPr>
                <w:rFonts w:eastAsia="Arial Narrow" w:cs="Arial"/>
                <w:color w:val="000000" w:themeColor="text1"/>
                <w:sz w:val="18"/>
                <w:szCs w:val="18"/>
              </w:rPr>
            </w:pPr>
          </w:p>
          <w:p w14:paraId="7BFDBCA0" w14:textId="77777777" w:rsidR="00A07183" w:rsidRDefault="00A07183" w:rsidP="00D4622C">
            <w:pPr>
              <w:jc w:val="both"/>
              <w:rPr>
                <w:rFonts w:eastAsia="Arial Narrow" w:cs="Arial"/>
                <w:color w:val="000000" w:themeColor="text1"/>
                <w:sz w:val="18"/>
                <w:szCs w:val="18"/>
              </w:rPr>
            </w:pPr>
          </w:p>
          <w:p w14:paraId="02C8AEC7" w14:textId="5C09B8A7" w:rsidR="00D4622C" w:rsidRPr="002747AB" w:rsidRDefault="00D4622C" w:rsidP="00D4622C">
            <w:pPr>
              <w:jc w:val="both"/>
              <w:rPr>
                <w:rFonts w:eastAsia="Arial Narrow" w:cs="Arial"/>
                <w:color w:val="000000" w:themeColor="text1"/>
                <w:sz w:val="18"/>
                <w:szCs w:val="18"/>
              </w:rPr>
            </w:pPr>
            <w:r w:rsidRPr="002747AB">
              <w:rPr>
                <w:rFonts w:eastAsia="Arial Narrow" w:cs="Arial"/>
                <w:color w:val="000000" w:themeColor="text1"/>
                <w:sz w:val="18"/>
                <w:szCs w:val="18"/>
              </w:rPr>
              <w:t xml:space="preserve">Botiquín </w:t>
            </w:r>
          </w:p>
        </w:tc>
        <w:tc>
          <w:tcPr>
            <w:tcW w:w="1559" w:type="dxa"/>
          </w:tcPr>
          <w:p w14:paraId="67E5B420" w14:textId="34A39722" w:rsidR="00D4622C" w:rsidRPr="002747AB" w:rsidRDefault="00D4622C" w:rsidP="00D4622C">
            <w:pPr>
              <w:jc w:val="center"/>
              <w:rPr>
                <w:rFonts w:eastAsia="Arial Narrow" w:cs="Arial"/>
                <w:color w:val="000000" w:themeColor="text1"/>
                <w:sz w:val="18"/>
                <w:szCs w:val="18"/>
              </w:rPr>
            </w:pPr>
            <w:r w:rsidRPr="002747AB">
              <w:rPr>
                <w:rFonts w:eastAsia="Arial Narrow" w:cs="Arial"/>
                <w:color w:val="000000" w:themeColor="text1"/>
                <w:sz w:val="18"/>
                <w:szCs w:val="18"/>
              </w:rPr>
              <w:t>1</w:t>
            </w:r>
          </w:p>
        </w:tc>
        <w:tc>
          <w:tcPr>
            <w:tcW w:w="4523" w:type="dxa"/>
          </w:tcPr>
          <w:p w14:paraId="50C65691" w14:textId="77777777" w:rsidR="00D4622C" w:rsidRDefault="00D4622C" w:rsidP="00D4622C">
            <w:pPr>
              <w:jc w:val="both"/>
              <w:rPr>
                <w:rFonts w:eastAsia="Arial Narrow" w:cs="Arial"/>
                <w:color w:val="000000" w:themeColor="text1"/>
                <w:sz w:val="18"/>
                <w:szCs w:val="18"/>
              </w:rPr>
            </w:pPr>
            <w:r w:rsidRPr="002747AB">
              <w:rPr>
                <w:rFonts w:eastAsia="Arial Narrow" w:cs="Arial"/>
                <w:color w:val="000000" w:themeColor="text1"/>
                <w:sz w:val="18"/>
                <w:szCs w:val="18"/>
              </w:rPr>
              <w:t>1 por cada 100 participantes*</w:t>
            </w:r>
          </w:p>
          <w:p w14:paraId="723C136E" w14:textId="04679A71" w:rsidR="00D4622C" w:rsidRPr="002747AB" w:rsidRDefault="00D4622C" w:rsidP="00D4622C">
            <w:pPr>
              <w:jc w:val="both"/>
              <w:rPr>
                <w:rFonts w:eastAsia="Arial Narrow" w:cs="Arial"/>
                <w:color w:val="000000" w:themeColor="text1"/>
                <w:sz w:val="18"/>
                <w:szCs w:val="18"/>
              </w:rPr>
            </w:pPr>
            <w:r>
              <w:rPr>
                <w:rFonts w:eastAsia="Arial" w:cs="Arial"/>
                <w:color w:val="000000" w:themeColor="text1"/>
                <w:sz w:val="18"/>
                <w:szCs w:val="18"/>
              </w:rPr>
              <w:t>E</w:t>
            </w:r>
            <w:r w:rsidRPr="00BC29D4">
              <w:rPr>
                <w:rFonts w:eastAsia="Arial" w:cs="Arial"/>
                <w:color w:val="000000" w:themeColor="text1"/>
                <w:sz w:val="18"/>
                <w:szCs w:val="18"/>
              </w:rPr>
              <w:t>s un elemento básico para ser utilizado en caso necesitarse una atención de primeros auxilios con las niñas, niños y sus familias en los diferentes tipos de encuentros Los elementos del botiquín deben estar vigentes y no se pueden incluir medicamentos</w:t>
            </w:r>
            <w:r w:rsidRPr="4B947291">
              <w:rPr>
                <w:rFonts w:eastAsia="Arial" w:cs="Arial"/>
                <w:color w:val="000000" w:themeColor="text1"/>
                <w:sz w:val="18"/>
                <w:szCs w:val="18"/>
              </w:rPr>
              <w:t>.</w:t>
            </w:r>
          </w:p>
        </w:tc>
      </w:tr>
      <w:tr w:rsidR="00D4622C" w:rsidRPr="002747AB" w14:paraId="2BDF646D" w14:textId="77777777" w:rsidTr="00A07183">
        <w:trPr>
          <w:jc w:val="center"/>
        </w:trPr>
        <w:tc>
          <w:tcPr>
            <w:tcW w:w="1838" w:type="dxa"/>
            <w:vMerge/>
          </w:tcPr>
          <w:p w14:paraId="0AC55237" w14:textId="77777777" w:rsidR="00D4622C" w:rsidRPr="002747AB" w:rsidRDefault="00D4622C" w:rsidP="00D4622C">
            <w:pPr>
              <w:jc w:val="center"/>
              <w:rPr>
                <w:rFonts w:cs="Arial"/>
                <w:sz w:val="18"/>
                <w:szCs w:val="18"/>
              </w:rPr>
            </w:pPr>
          </w:p>
        </w:tc>
        <w:tc>
          <w:tcPr>
            <w:tcW w:w="2552" w:type="dxa"/>
          </w:tcPr>
          <w:p w14:paraId="4EEFCA11" w14:textId="77777777" w:rsidR="00D4622C" w:rsidRPr="002747AB" w:rsidRDefault="00D4622C" w:rsidP="00D4622C">
            <w:pPr>
              <w:jc w:val="both"/>
              <w:rPr>
                <w:rFonts w:eastAsia="Arial Narrow" w:cs="Arial"/>
                <w:color w:val="000000" w:themeColor="text1"/>
                <w:sz w:val="18"/>
                <w:szCs w:val="18"/>
              </w:rPr>
            </w:pPr>
            <w:r w:rsidRPr="002747AB">
              <w:rPr>
                <w:rFonts w:eastAsia="Arial Narrow" w:cs="Arial"/>
                <w:color w:val="000000" w:themeColor="text1"/>
                <w:sz w:val="18"/>
                <w:szCs w:val="18"/>
              </w:rPr>
              <w:t xml:space="preserve">Seguros participantes </w:t>
            </w:r>
          </w:p>
        </w:tc>
        <w:tc>
          <w:tcPr>
            <w:tcW w:w="1559" w:type="dxa"/>
          </w:tcPr>
          <w:p w14:paraId="6027CFF5" w14:textId="77777777" w:rsidR="00D4622C" w:rsidRPr="002747AB" w:rsidRDefault="00D4622C" w:rsidP="00D4622C">
            <w:pPr>
              <w:jc w:val="center"/>
              <w:rPr>
                <w:rFonts w:eastAsia="Arial Narrow" w:cs="Arial"/>
                <w:color w:val="000000" w:themeColor="text1"/>
                <w:sz w:val="18"/>
                <w:szCs w:val="18"/>
              </w:rPr>
            </w:pPr>
            <w:r w:rsidRPr="002747AB">
              <w:rPr>
                <w:rFonts w:eastAsia="Arial Narrow" w:cs="Arial"/>
                <w:color w:val="000000" w:themeColor="text1"/>
                <w:sz w:val="18"/>
                <w:szCs w:val="18"/>
              </w:rPr>
              <w:t>1</w:t>
            </w:r>
          </w:p>
        </w:tc>
        <w:tc>
          <w:tcPr>
            <w:tcW w:w="4523" w:type="dxa"/>
          </w:tcPr>
          <w:p w14:paraId="7261C56A" w14:textId="77777777" w:rsidR="00D4622C" w:rsidRPr="002747AB" w:rsidRDefault="00D4622C" w:rsidP="00D4622C">
            <w:pPr>
              <w:jc w:val="both"/>
              <w:rPr>
                <w:rFonts w:eastAsia="Arial Narrow" w:cs="Arial"/>
                <w:color w:val="000000" w:themeColor="text1"/>
                <w:sz w:val="18"/>
                <w:szCs w:val="18"/>
              </w:rPr>
            </w:pPr>
            <w:r w:rsidRPr="002747AB">
              <w:rPr>
                <w:rFonts w:eastAsia="Arial Narrow" w:cs="Arial"/>
                <w:color w:val="000000" w:themeColor="text1"/>
                <w:sz w:val="18"/>
                <w:szCs w:val="18"/>
              </w:rPr>
              <w:t>100 participantes*</w:t>
            </w:r>
          </w:p>
        </w:tc>
      </w:tr>
      <w:tr w:rsidR="00D4622C" w:rsidRPr="002747AB" w14:paraId="450B42F4" w14:textId="77777777" w:rsidTr="00A07183">
        <w:trPr>
          <w:jc w:val="center"/>
        </w:trPr>
        <w:tc>
          <w:tcPr>
            <w:tcW w:w="1838" w:type="dxa"/>
            <w:vMerge/>
          </w:tcPr>
          <w:p w14:paraId="341C793F" w14:textId="77777777" w:rsidR="00D4622C" w:rsidRPr="002747AB" w:rsidRDefault="00D4622C" w:rsidP="00D4622C">
            <w:pPr>
              <w:jc w:val="center"/>
              <w:rPr>
                <w:rFonts w:cs="Arial"/>
                <w:sz w:val="18"/>
                <w:szCs w:val="18"/>
              </w:rPr>
            </w:pPr>
          </w:p>
        </w:tc>
        <w:tc>
          <w:tcPr>
            <w:tcW w:w="2552" w:type="dxa"/>
          </w:tcPr>
          <w:p w14:paraId="4D2CC1C4" w14:textId="77777777" w:rsidR="00A07183" w:rsidRDefault="00A07183" w:rsidP="00D4622C">
            <w:pPr>
              <w:jc w:val="both"/>
              <w:rPr>
                <w:rFonts w:eastAsia="Arial Narrow" w:cs="Arial"/>
                <w:color w:val="000000" w:themeColor="text1"/>
                <w:sz w:val="18"/>
                <w:szCs w:val="18"/>
              </w:rPr>
            </w:pPr>
          </w:p>
          <w:p w14:paraId="6B612914" w14:textId="77777777" w:rsidR="00A07183" w:rsidRDefault="00A07183" w:rsidP="00D4622C">
            <w:pPr>
              <w:jc w:val="both"/>
              <w:rPr>
                <w:rFonts w:eastAsia="Arial Narrow" w:cs="Arial"/>
                <w:color w:val="000000" w:themeColor="text1"/>
                <w:sz w:val="18"/>
                <w:szCs w:val="18"/>
              </w:rPr>
            </w:pPr>
          </w:p>
          <w:p w14:paraId="436442F3" w14:textId="2653794C" w:rsidR="00D4622C" w:rsidRPr="002747AB" w:rsidRDefault="00D4622C" w:rsidP="00D4622C">
            <w:pPr>
              <w:jc w:val="both"/>
              <w:rPr>
                <w:rFonts w:eastAsia="Arial Narrow" w:cs="Arial"/>
                <w:color w:val="000000" w:themeColor="text1"/>
                <w:sz w:val="18"/>
                <w:szCs w:val="18"/>
                <w:vertAlign w:val="superscript"/>
              </w:rPr>
            </w:pPr>
            <w:r w:rsidRPr="002747AB">
              <w:rPr>
                <w:rFonts w:eastAsia="Arial Narrow" w:cs="Arial"/>
                <w:color w:val="000000" w:themeColor="text1"/>
                <w:sz w:val="18"/>
                <w:szCs w:val="18"/>
              </w:rPr>
              <w:t>Material de consumo para el desarrollo de los encuentros</w:t>
            </w:r>
          </w:p>
        </w:tc>
        <w:tc>
          <w:tcPr>
            <w:tcW w:w="1559" w:type="dxa"/>
          </w:tcPr>
          <w:p w14:paraId="78692EAE" w14:textId="77777777" w:rsidR="00D4622C" w:rsidRPr="002747AB" w:rsidRDefault="00D4622C" w:rsidP="00D4622C">
            <w:pPr>
              <w:jc w:val="center"/>
              <w:rPr>
                <w:rFonts w:eastAsia="Arial Narrow" w:cs="Arial"/>
                <w:color w:val="000000" w:themeColor="text1"/>
                <w:sz w:val="18"/>
                <w:szCs w:val="18"/>
              </w:rPr>
            </w:pPr>
            <w:r w:rsidRPr="002747AB">
              <w:rPr>
                <w:rFonts w:eastAsia="Arial Narrow" w:cs="Arial"/>
                <w:color w:val="000000" w:themeColor="text1"/>
                <w:sz w:val="18"/>
                <w:szCs w:val="18"/>
              </w:rPr>
              <w:t>7 - 5</w:t>
            </w:r>
          </w:p>
        </w:tc>
        <w:tc>
          <w:tcPr>
            <w:tcW w:w="4523" w:type="dxa"/>
          </w:tcPr>
          <w:p w14:paraId="60E1904B" w14:textId="77777777" w:rsidR="00D4622C" w:rsidRPr="002747AB" w:rsidRDefault="00D4622C" w:rsidP="00D4622C">
            <w:pPr>
              <w:jc w:val="both"/>
              <w:rPr>
                <w:rFonts w:eastAsia="Arial Narrow" w:cs="Arial"/>
                <w:color w:val="000000" w:themeColor="text1"/>
                <w:sz w:val="18"/>
                <w:szCs w:val="18"/>
              </w:rPr>
            </w:pPr>
            <w:r w:rsidRPr="002747AB">
              <w:rPr>
                <w:rFonts w:eastAsia="Arial Narrow" w:cs="Arial"/>
                <w:color w:val="000000" w:themeColor="text1"/>
                <w:sz w:val="18"/>
                <w:szCs w:val="18"/>
              </w:rPr>
              <w:t>Para 100 participantes*</w:t>
            </w:r>
          </w:p>
          <w:p w14:paraId="7630B135" w14:textId="2F1A29E2" w:rsidR="00D4622C" w:rsidRPr="002747AB" w:rsidRDefault="00D4622C" w:rsidP="00D4622C">
            <w:pPr>
              <w:jc w:val="both"/>
              <w:rPr>
                <w:rFonts w:eastAsia="Arial Narrow" w:cs="Arial"/>
                <w:color w:val="000000" w:themeColor="text1"/>
                <w:sz w:val="18"/>
                <w:szCs w:val="18"/>
              </w:rPr>
            </w:pPr>
            <w:r w:rsidRPr="002747AB">
              <w:rPr>
                <w:rFonts w:eastAsia="Arial" w:cs="Arial"/>
                <w:color w:val="000000" w:themeColor="text1"/>
                <w:sz w:val="18"/>
                <w:szCs w:val="18"/>
              </w:rPr>
              <w:t xml:space="preserve">Los materiales deben ser acordes con </w:t>
            </w:r>
            <w:r>
              <w:rPr>
                <w:rFonts w:eastAsia="Arial" w:cs="Arial"/>
                <w:color w:val="000000" w:themeColor="text1"/>
                <w:sz w:val="18"/>
                <w:szCs w:val="18"/>
              </w:rPr>
              <w:t>la Propuesta del operador y con las guías metodológicas definidas para cada temática.</w:t>
            </w:r>
            <w:r w:rsidRPr="002747AB">
              <w:rPr>
                <w:rFonts w:eastAsia="Arial" w:cs="Arial"/>
                <w:color w:val="000000" w:themeColor="text1"/>
                <w:sz w:val="18"/>
                <w:szCs w:val="18"/>
              </w:rPr>
              <w:t xml:space="preserve"> En la atención no presencial, se puede invertir en </w:t>
            </w:r>
            <w:r w:rsidRPr="002747AB">
              <w:rPr>
                <w:rFonts w:eastAsia="Arial" w:cs="Arial"/>
                <w:color w:val="000000" w:themeColor="text1"/>
                <w:sz w:val="18"/>
                <w:szCs w:val="18"/>
                <w:lang w:val="es"/>
              </w:rPr>
              <w:t xml:space="preserve">virtualización de las metodologías con el fin de </w:t>
            </w:r>
            <w:r>
              <w:rPr>
                <w:rFonts w:eastAsia="Arial" w:cs="Arial"/>
                <w:color w:val="000000" w:themeColor="text1"/>
                <w:sz w:val="18"/>
                <w:szCs w:val="18"/>
                <w:lang w:val="es"/>
              </w:rPr>
              <w:t>desarrollar</w:t>
            </w:r>
            <w:r w:rsidRPr="002747AB">
              <w:rPr>
                <w:rFonts w:eastAsia="Arial" w:cs="Arial"/>
                <w:color w:val="000000" w:themeColor="text1"/>
                <w:sz w:val="18"/>
                <w:szCs w:val="18"/>
                <w:lang w:val="es"/>
              </w:rPr>
              <w:t xml:space="preserve"> actividades que cualifiquen la atención remota para los participantes. También se </w:t>
            </w:r>
            <w:r w:rsidRPr="002747AB">
              <w:rPr>
                <w:rFonts w:eastAsia="Arial" w:cs="Arial"/>
                <w:color w:val="000000" w:themeColor="text1"/>
                <w:sz w:val="18"/>
                <w:szCs w:val="18"/>
                <w:lang w:val="es"/>
              </w:rPr>
              <w:lastRenderedPageBreak/>
              <w:t xml:space="preserve">puede invertir </w:t>
            </w:r>
            <w:r w:rsidRPr="002747AB">
              <w:rPr>
                <w:rFonts w:eastAsia="Arial" w:cs="Arial"/>
                <w:color w:val="000000" w:themeColor="text1"/>
                <w:sz w:val="18"/>
                <w:szCs w:val="18"/>
              </w:rPr>
              <w:t>en kits y guías metodológicas para entregar de manera física a las niñas y los niños.</w:t>
            </w:r>
          </w:p>
        </w:tc>
      </w:tr>
      <w:tr w:rsidR="00D4622C" w:rsidRPr="002747AB" w14:paraId="31C13914" w14:textId="77777777" w:rsidTr="00A07183">
        <w:trPr>
          <w:jc w:val="center"/>
        </w:trPr>
        <w:tc>
          <w:tcPr>
            <w:tcW w:w="1838" w:type="dxa"/>
            <w:vMerge/>
          </w:tcPr>
          <w:p w14:paraId="5C14587D" w14:textId="77777777" w:rsidR="00D4622C" w:rsidRPr="002747AB" w:rsidRDefault="00D4622C" w:rsidP="00D4622C">
            <w:pPr>
              <w:jc w:val="center"/>
              <w:rPr>
                <w:rFonts w:cs="Arial"/>
                <w:sz w:val="18"/>
                <w:szCs w:val="18"/>
              </w:rPr>
            </w:pPr>
          </w:p>
        </w:tc>
        <w:tc>
          <w:tcPr>
            <w:tcW w:w="2552" w:type="dxa"/>
          </w:tcPr>
          <w:p w14:paraId="1393A90D" w14:textId="77777777" w:rsidR="00D4622C" w:rsidRPr="002747AB" w:rsidRDefault="00D4622C" w:rsidP="00D4622C">
            <w:pPr>
              <w:jc w:val="both"/>
              <w:rPr>
                <w:rFonts w:eastAsia="Arial Narrow" w:cs="Arial"/>
                <w:color w:val="000000" w:themeColor="text1"/>
                <w:sz w:val="18"/>
                <w:szCs w:val="18"/>
                <w:vertAlign w:val="superscript"/>
              </w:rPr>
            </w:pPr>
            <w:r w:rsidRPr="002747AB">
              <w:rPr>
                <w:rFonts w:eastAsia="Arial Narrow" w:cs="Arial"/>
                <w:color w:val="000000" w:themeColor="text1"/>
                <w:sz w:val="18"/>
                <w:szCs w:val="18"/>
              </w:rPr>
              <w:t>Material de Identificación</w:t>
            </w:r>
          </w:p>
        </w:tc>
        <w:tc>
          <w:tcPr>
            <w:tcW w:w="1559" w:type="dxa"/>
          </w:tcPr>
          <w:p w14:paraId="22C911F2" w14:textId="77777777" w:rsidR="00D4622C" w:rsidRPr="002747AB" w:rsidRDefault="00D4622C" w:rsidP="00D4622C">
            <w:pPr>
              <w:jc w:val="center"/>
              <w:rPr>
                <w:rFonts w:eastAsia="Arial Narrow" w:cs="Arial"/>
                <w:color w:val="000000" w:themeColor="text1"/>
                <w:sz w:val="18"/>
                <w:szCs w:val="18"/>
              </w:rPr>
            </w:pPr>
            <w:r w:rsidRPr="002747AB">
              <w:rPr>
                <w:rFonts w:eastAsia="Arial Narrow" w:cs="Arial"/>
                <w:color w:val="000000" w:themeColor="text1"/>
                <w:sz w:val="18"/>
                <w:szCs w:val="18"/>
              </w:rPr>
              <w:t>1</w:t>
            </w:r>
          </w:p>
        </w:tc>
        <w:tc>
          <w:tcPr>
            <w:tcW w:w="4523" w:type="dxa"/>
          </w:tcPr>
          <w:p w14:paraId="088B2920" w14:textId="77777777" w:rsidR="00D4622C" w:rsidRDefault="00D4622C" w:rsidP="00D4622C">
            <w:pPr>
              <w:jc w:val="both"/>
              <w:rPr>
                <w:rFonts w:eastAsia="Arial Narrow" w:cs="Arial"/>
                <w:color w:val="000000" w:themeColor="text1"/>
                <w:sz w:val="18"/>
                <w:szCs w:val="18"/>
              </w:rPr>
            </w:pPr>
            <w:r w:rsidRPr="002747AB">
              <w:rPr>
                <w:rFonts w:eastAsia="Arial Narrow" w:cs="Arial"/>
                <w:color w:val="000000" w:themeColor="text1"/>
                <w:sz w:val="18"/>
                <w:szCs w:val="18"/>
              </w:rPr>
              <w:t>Para todo el talento humano vinculado</w:t>
            </w:r>
          </w:p>
          <w:p w14:paraId="16C22990" w14:textId="5CFA829F" w:rsidR="00D4622C" w:rsidRPr="002747AB" w:rsidRDefault="00D4622C" w:rsidP="00D4622C">
            <w:pPr>
              <w:jc w:val="both"/>
              <w:rPr>
                <w:rFonts w:eastAsia="Arial Narrow" w:cs="Arial"/>
                <w:color w:val="000000" w:themeColor="text1"/>
                <w:sz w:val="18"/>
                <w:szCs w:val="18"/>
              </w:rPr>
            </w:pPr>
            <w:r w:rsidRPr="18982A9C">
              <w:rPr>
                <w:rFonts w:eastAsia="Arial" w:cs="Arial"/>
                <w:color w:val="000000" w:themeColor="text1"/>
                <w:sz w:val="18"/>
                <w:szCs w:val="18"/>
              </w:rPr>
              <w:t xml:space="preserve">(Chaleco, gorra, </w:t>
            </w:r>
            <w:r>
              <w:rPr>
                <w:rFonts w:eastAsia="Arial" w:cs="Arial"/>
                <w:color w:val="000000" w:themeColor="text1"/>
                <w:sz w:val="18"/>
                <w:szCs w:val="18"/>
              </w:rPr>
              <w:t>camiseta y</w:t>
            </w:r>
            <w:r w:rsidRPr="18982A9C">
              <w:rPr>
                <w:rFonts w:eastAsia="Arial" w:cs="Arial"/>
                <w:color w:val="000000" w:themeColor="text1"/>
                <w:sz w:val="18"/>
                <w:szCs w:val="18"/>
              </w:rPr>
              <w:t xml:space="preserve"> carné para el talento humano).</w:t>
            </w:r>
          </w:p>
        </w:tc>
      </w:tr>
      <w:tr w:rsidR="00D4622C" w:rsidRPr="002747AB" w14:paraId="66E5A0AB" w14:textId="77777777" w:rsidTr="00A07183">
        <w:trPr>
          <w:jc w:val="center"/>
        </w:trPr>
        <w:tc>
          <w:tcPr>
            <w:tcW w:w="1838" w:type="dxa"/>
            <w:vMerge/>
          </w:tcPr>
          <w:p w14:paraId="5CB77DD8" w14:textId="77777777" w:rsidR="00D4622C" w:rsidRPr="002747AB" w:rsidRDefault="00D4622C" w:rsidP="00D4622C">
            <w:pPr>
              <w:jc w:val="center"/>
              <w:rPr>
                <w:rFonts w:cs="Arial"/>
                <w:sz w:val="18"/>
                <w:szCs w:val="18"/>
              </w:rPr>
            </w:pPr>
          </w:p>
        </w:tc>
        <w:tc>
          <w:tcPr>
            <w:tcW w:w="2552" w:type="dxa"/>
          </w:tcPr>
          <w:p w14:paraId="500938EA" w14:textId="77777777" w:rsidR="00A07183" w:rsidRDefault="00A07183" w:rsidP="00D4622C">
            <w:pPr>
              <w:jc w:val="both"/>
              <w:rPr>
                <w:rFonts w:eastAsia="Arial Narrow" w:cs="Arial"/>
                <w:color w:val="000000" w:themeColor="text1"/>
                <w:sz w:val="18"/>
                <w:szCs w:val="18"/>
              </w:rPr>
            </w:pPr>
          </w:p>
          <w:p w14:paraId="7EE77EF5" w14:textId="77777777" w:rsidR="00A07183" w:rsidRDefault="00A07183" w:rsidP="00D4622C">
            <w:pPr>
              <w:jc w:val="both"/>
              <w:rPr>
                <w:rFonts w:eastAsia="Arial Narrow" w:cs="Arial"/>
                <w:color w:val="000000" w:themeColor="text1"/>
                <w:sz w:val="18"/>
                <w:szCs w:val="18"/>
              </w:rPr>
            </w:pPr>
          </w:p>
          <w:p w14:paraId="0663AF8C" w14:textId="799C5EA3" w:rsidR="00D4622C" w:rsidRPr="002747AB" w:rsidRDefault="00D4622C" w:rsidP="00D4622C">
            <w:pPr>
              <w:jc w:val="both"/>
              <w:rPr>
                <w:rFonts w:eastAsia="Arial Narrow" w:cs="Arial"/>
                <w:color w:val="000000" w:themeColor="text1"/>
                <w:sz w:val="18"/>
                <w:szCs w:val="18"/>
                <w:vertAlign w:val="superscript"/>
              </w:rPr>
            </w:pPr>
            <w:r w:rsidRPr="002747AB">
              <w:rPr>
                <w:rFonts w:eastAsia="Arial Narrow" w:cs="Arial"/>
                <w:color w:val="000000" w:themeColor="text1"/>
                <w:sz w:val="18"/>
                <w:szCs w:val="18"/>
              </w:rPr>
              <w:t>Gastos operativos</w:t>
            </w:r>
            <w:r>
              <w:rPr>
                <w:rFonts w:eastAsia="Arial Narrow" w:cs="Arial"/>
                <w:color w:val="000000" w:themeColor="text1"/>
                <w:sz w:val="18"/>
                <w:szCs w:val="18"/>
              </w:rPr>
              <w:t>, administrativos y financieros</w:t>
            </w:r>
          </w:p>
        </w:tc>
        <w:tc>
          <w:tcPr>
            <w:tcW w:w="1559" w:type="dxa"/>
          </w:tcPr>
          <w:p w14:paraId="39524CCD" w14:textId="77777777" w:rsidR="00D4622C" w:rsidRPr="002747AB" w:rsidRDefault="00D4622C" w:rsidP="00D4622C">
            <w:pPr>
              <w:jc w:val="center"/>
              <w:rPr>
                <w:rFonts w:eastAsia="Arial Narrow" w:cs="Arial"/>
                <w:color w:val="000000" w:themeColor="text1"/>
                <w:sz w:val="18"/>
                <w:szCs w:val="18"/>
              </w:rPr>
            </w:pPr>
            <w:r w:rsidRPr="002747AB">
              <w:rPr>
                <w:rFonts w:eastAsia="Arial Narrow" w:cs="Arial"/>
                <w:color w:val="000000" w:themeColor="text1"/>
                <w:sz w:val="18"/>
                <w:szCs w:val="18"/>
              </w:rPr>
              <w:t>8 -6</w:t>
            </w:r>
          </w:p>
        </w:tc>
        <w:tc>
          <w:tcPr>
            <w:tcW w:w="4523" w:type="dxa"/>
          </w:tcPr>
          <w:p w14:paraId="25591E21" w14:textId="48CEFCA9" w:rsidR="00D4622C" w:rsidRPr="00DB1996" w:rsidRDefault="00D4622C" w:rsidP="00D4622C">
            <w:pPr>
              <w:jc w:val="both"/>
              <w:rPr>
                <w:rFonts w:eastAsia="Arial" w:cs="Arial"/>
                <w:color w:val="000000" w:themeColor="text1"/>
                <w:sz w:val="18"/>
                <w:szCs w:val="18"/>
              </w:rPr>
            </w:pPr>
            <w:r w:rsidRPr="002747AB">
              <w:rPr>
                <w:rFonts w:eastAsia="Arial Narrow" w:cs="Arial"/>
                <w:color w:val="000000" w:themeColor="text1"/>
                <w:sz w:val="18"/>
                <w:szCs w:val="18"/>
              </w:rPr>
              <w:t>Hasta por el 5% del valor del contrato</w:t>
            </w:r>
            <w:r>
              <w:rPr>
                <w:rFonts w:eastAsia="Arial Narrow" w:cs="Arial"/>
                <w:color w:val="000000" w:themeColor="text1"/>
                <w:sz w:val="18"/>
                <w:szCs w:val="18"/>
              </w:rPr>
              <w:t>.</w:t>
            </w:r>
            <w:r w:rsidRPr="002747AB">
              <w:rPr>
                <w:rFonts w:eastAsia="Arial Narrow" w:cs="Arial"/>
                <w:color w:val="000000" w:themeColor="text1"/>
                <w:sz w:val="18"/>
                <w:szCs w:val="18"/>
              </w:rPr>
              <w:t xml:space="preserve">  </w:t>
            </w:r>
            <w:r>
              <w:rPr>
                <w:rFonts w:eastAsia="Arial Narrow" w:cs="Arial"/>
                <w:color w:val="000000" w:themeColor="text1"/>
                <w:sz w:val="18"/>
                <w:szCs w:val="18"/>
              </w:rPr>
              <w:t>S</w:t>
            </w:r>
            <w:r w:rsidRPr="18982A9C">
              <w:rPr>
                <w:rFonts w:eastAsia="Arial" w:cs="Arial"/>
                <w:color w:val="000000" w:themeColor="text1"/>
                <w:sz w:val="18"/>
                <w:szCs w:val="18"/>
              </w:rPr>
              <w:t>e reconoce el valor para que se garantice la logística del proceso de cualificación del talento humano</w:t>
            </w:r>
            <w:r>
              <w:rPr>
                <w:rFonts w:eastAsia="Arial" w:cs="Arial"/>
                <w:color w:val="000000" w:themeColor="text1"/>
                <w:sz w:val="18"/>
                <w:szCs w:val="18"/>
              </w:rPr>
              <w:t>, así como lo relacionado con las estrategias de movilización social. De igual manera, gastos como</w:t>
            </w:r>
            <w:r w:rsidRPr="253A9643">
              <w:rPr>
                <w:rFonts w:eastAsia="Arial" w:cs="Arial"/>
                <w:color w:val="000000" w:themeColor="text1"/>
                <w:sz w:val="18"/>
                <w:szCs w:val="18"/>
                <w:lang w:val="es"/>
              </w:rPr>
              <w:t xml:space="preserve"> telefonía, papelería, logística, </w:t>
            </w:r>
            <w:r w:rsidRPr="00DB1996">
              <w:rPr>
                <w:rFonts w:eastAsia="Arial" w:cs="Arial"/>
                <w:color w:val="000000" w:themeColor="text1"/>
                <w:sz w:val="18"/>
                <w:szCs w:val="18"/>
                <w:lang w:val="es"/>
              </w:rPr>
              <w:t>gravamen a los movimientos financieros (4 por</w:t>
            </w:r>
            <w:r>
              <w:rPr>
                <w:rFonts w:eastAsia="Arial" w:cs="Arial"/>
                <w:color w:val="000000" w:themeColor="text1"/>
                <w:sz w:val="18"/>
                <w:szCs w:val="18"/>
                <w:lang w:val="es"/>
              </w:rPr>
              <w:t xml:space="preserve"> </w:t>
            </w:r>
            <w:r w:rsidRPr="00DB1996">
              <w:rPr>
                <w:rFonts w:eastAsia="Arial" w:cs="Arial"/>
                <w:color w:val="000000" w:themeColor="text1"/>
                <w:sz w:val="18"/>
                <w:szCs w:val="18"/>
                <w:lang w:val="es"/>
              </w:rPr>
              <w:t>mil), gastos bancarios: comisiones, transferencias y chequeras</w:t>
            </w:r>
            <w:r>
              <w:rPr>
                <w:rFonts w:eastAsia="Arial" w:cs="Arial"/>
                <w:color w:val="000000" w:themeColor="text1"/>
                <w:sz w:val="18"/>
                <w:szCs w:val="18"/>
                <w:lang w:val="es"/>
              </w:rPr>
              <w:t xml:space="preserve">; </w:t>
            </w:r>
            <w:r w:rsidRPr="253A9643">
              <w:rPr>
                <w:rFonts w:eastAsia="Arial" w:cs="Arial"/>
                <w:color w:val="000000" w:themeColor="text1"/>
                <w:sz w:val="18"/>
                <w:szCs w:val="18"/>
                <w:lang w:val="es"/>
              </w:rPr>
              <w:t>gastos asociados a la construcción de ciclo del menú, entre otros relacionados con la prestación del servicio. Previa autorización del supervisor del contrato.</w:t>
            </w:r>
          </w:p>
        </w:tc>
      </w:tr>
      <w:tr w:rsidR="00D4622C" w:rsidRPr="002747AB" w14:paraId="60A5F75D" w14:textId="77777777" w:rsidTr="00E244A1">
        <w:trPr>
          <w:jc w:val="center"/>
        </w:trPr>
        <w:tc>
          <w:tcPr>
            <w:tcW w:w="10472" w:type="dxa"/>
            <w:gridSpan w:val="4"/>
          </w:tcPr>
          <w:p w14:paraId="1251A14E" w14:textId="5E69A834" w:rsidR="00D4622C" w:rsidRPr="002747AB" w:rsidRDefault="00D4622C" w:rsidP="00D4622C">
            <w:pPr>
              <w:jc w:val="center"/>
              <w:rPr>
                <w:rFonts w:eastAsia="Arial Narrow" w:cs="Arial"/>
                <w:color w:val="000000" w:themeColor="text1"/>
                <w:sz w:val="18"/>
                <w:szCs w:val="18"/>
              </w:rPr>
            </w:pPr>
            <w:r w:rsidRPr="002747AB">
              <w:rPr>
                <w:rFonts w:eastAsia="Arial Narrow" w:cs="Arial"/>
                <w:color w:val="000000" w:themeColor="text1"/>
                <w:sz w:val="18"/>
                <w:szCs w:val="18"/>
              </w:rPr>
              <w:t>*Se estima que al mes como mínimo los operadores deberán implementar la Estrategia con grupos por municipio de 100 participantes.</w:t>
            </w:r>
          </w:p>
        </w:tc>
      </w:tr>
    </w:tbl>
    <w:p w14:paraId="59B3F66E" w14:textId="54099BCB" w:rsidR="00A644AF" w:rsidRPr="00A644AF" w:rsidRDefault="005442E9" w:rsidP="005442E9">
      <w:pPr>
        <w:pStyle w:val="Ttulo3"/>
      </w:pPr>
      <w:bookmarkStart w:id="112" w:name="_Toc59709060"/>
      <w:r>
        <w:t xml:space="preserve">5.8.1. </w:t>
      </w:r>
      <w:r w:rsidR="00A644AF" w:rsidRPr="00A644AF">
        <w:t>Presupuesto</w:t>
      </w:r>
      <w:bookmarkEnd w:id="112"/>
    </w:p>
    <w:p w14:paraId="3EA437F5" w14:textId="149A3649" w:rsidR="00A644AF" w:rsidRPr="00A644AF" w:rsidRDefault="00A644AF" w:rsidP="00A644AF">
      <w:pPr>
        <w:spacing w:before="200" w:after="200"/>
        <w:jc w:val="both"/>
        <w:rPr>
          <w:rFonts w:eastAsia="Arial" w:cs="Arial"/>
          <w:color w:val="000000" w:themeColor="text1"/>
          <w:sz w:val="22"/>
          <w:szCs w:val="22"/>
        </w:rPr>
      </w:pPr>
      <w:r w:rsidRPr="00A644AF">
        <w:rPr>
          <w:rFonts w:eastAsia="Arial" w:cs="Arial"/>
          <w:color w:val="000000" w:themeColor="text1"/>
          <w:sz w:val="22"/>
          <w:szCs w:val="22"/>
        </w:rPr>
        <w:t>El presupuesto es una herramienta para la planificación de las actividades, que determina de manera anticipada las líneas de acción que se seguirán en el transcurso de un periodo determinado. El presupuesto ayuda a minimizar el riesgo en las operaciones de</w:t>
      </w:r>
      <w:r>
        <w:rPr>
          <w:rFonts w:eastAsia="Arial" w:cs="Arial"/>
          <w:color w:val="000000" w:themeColor="text1"/>
          <w:sz w:val="22"/>
          <w:szCs w:val="22"/>
        </w:rPr>
        <w:t>l operador</w:t>
      </w:r>
      <w:r w:rsidRPr="00A644AF">
        <w:rPr>
          <w:rFonts w:eastAsia="Arial" w:cs="Arial"/>
          <w:color w:val="000000" w:themeColor="text1"/>
          <w:sz w:val="22"/>
          <w:szCs w:val="22"/>
        </w:rPr>
        <w:t>, facilita mantener el plan de operaciones y permite cuantificar en términos financieros los diversos componentes de su plan de acción.</w:t>
      </w:r>
    </w:p>
    <w:p w14:paraId="492A70E5" w14:textId="6D69D795" w:rsidR="00A644AF" w:rsidRPr="00A644AF" w:rsidRDefault="00A644AF" w:rsidP="00A644AF">
      <w:pPr>
        <w:spacing w:before="200" w:after="200"/>
        <w:jc w:val="both"/>
        <w:rPr>
          <w:rFonts w:eastAsia="Arial" w:cs="Arial"/>
          <w:color w:val="000000" w:themeColor="text1"/>
          <w:sz w:val="22"/>
          <w:szCs w:val="22"/>
        </w:rPr>
      </w:pPr>
      <w:r w:rsidRPr="00A644AF">
        <w:rPr>
          <w:rFonts w:eastAsia="Arial" w:cs="Arial"/>
          <w:color w:val="000000" w:themeColor="text1"/>
          <w:sz w:val="22"/>
          <w:szCs w:val="22"/>
        </w:rPr>
        <w:t xml:space="preserve">Todas las personas jurídicas que contraten con el ICBF el desarrollo de programas, proyectos o servicios de protección integral, deben elaborar un presupuesto de ingresos y gastos, en el cual se evidencie la correspondencia entre los dineros que ingresan y los gastos efectuados </w:t>
      </w:r>
      <w:r w:rsidR="00143B91">
        <w:rPr>
          <w:rFonts w:eastAsia="Arial" w:cs="Arial"/>
          <w:color w:val="000000" w:themeColor="text1"/>
          <w:sz w:val="22"/>
          <w:szCs w:val="22"/>
        </w:rPr>
        <w:t>durante la atención</w:t>
      </w:r>
      <w:r w:rsidRPr="00A644AF">
        <w:rPr>
          <w:rFonts w:eastAsia="Arial" w:cs="Arial"/>
          <w:color w:val="000000" w:themeColor="text1"/>
          <w:sz w:val="22"/>
          <w:szCs w:val="22"/>
        </w:rPr>
        <w:t xml:space="preserve">, de acuerdo con lo establecido para el cumplimiento del Manual Operativo para esta </w:t>
      </w:r>
      <w:r>
        <w:rPr>
          <w:rFonts w:eastAsia="Arial" w:cs="Arial"/>
          <w:color w:val="000000" w:themeColor="text1"/>
          <w:sz w:val="22"/>
          <w:szCs w:val="22"/>
        </w:rPr>
        <w:t>Estrategia</w:t>
      </w:r>
      <w:r w:rsidRPr="00A644AF">
        <w:rPr>
          <w:rFonts w:eastAsia="Arial" w:cs="Arial"/>
          <w:color w:val="000000" w:themeColor="text1"/>
          <w:sz w:val="22"/>
          <w:szCs w:val="22"/>
        </w:rPr>
        <w:t>.</w:t>
      </w:r>
    </w:p>
    <w:p w14:paraId="05B457E1" w14:textId="4EC439EC" w:rsidR="00A644AF" w:rsidRDefault="00A644AF" w:rsidP="00A644AF">
      <w:pPr>
        <w:spacing w:before="200" w:after="200"/>
        <w:jc w:val="both"/>
        <w:rPr>
          <w:rFonts w:eastAsia="Arial" w:cs="Arial"/>
          <w:color w:val="000000" w:themeColor="text1"/>
          <w:sz w:val="22"/>
          <w:szCs w:val="22"/>
        </w:rPr>
      </w:pPr>
      <w:r w:rsidRPr="00A644AF">
        <w:rPr>
          <w:rFonts w:eastAsia="Arial" w:cs="Arial"/>
          <w:color w:val="000000" w:themeColor="text1"/>
          <w:sz w:val="22"/>
          <w:szCs w:val="22"/>
        </w:rPr>
        <w:t xml:space="preserve">Los </w:t>
      </w:r>
      <w:r>
        <w:rPr>
          <w:rFonts w:eastAsia="Arial" w:cs="Arial"/>
          <w:color w:val="000000" w:themeColor="text1"/>
          <w:sz w:val="22"/>
          <w:szCs w:val="22"/>
        </w:rPr>
        <w:t>operadores</w:t>
      </w:r>
      <w:r w:rsidRPr="00A644AF">
        <w:rPr>
          <w:rFonts w:eastAsia="Arial" w:cs="Arial"/>
          <w:color w:val="000000" w:themeColor="text1"/>
          <w:sz w:val="22"/>
          <w:szCs w:val="22"/>
        </w:rPr>
        <w:t xml:space="preserve"> deben presentar el presupuesto de ingresos y gastos en el formato establecido por la Dirección de Infancia del ICBF, </w:t>
      </w:r>
      <w:r w:rsidR="00143B91">
        <w:rPr>
          <w:rFonts w:eastAsia="Arial" w:cs="Arial"/>
          <w:color w:val="000000" w:themeColor="text1"/>
          <w:sz w:val="22"/>
          <w:szCs w:val="22"/>
        </w:rPr>
        <w:t>junto con la Propuesta Técnica previo a la firma del contrato</w:t>
      </w:r>
      <w:r w:rsidRPr="00A644AF">
        <w:rPr>
          <w:rFonts w:eastAsia="Arial" w:cs="Arial"/>
          <w:color w:val="000000" w:themeColor="text1"/>
          <w:sz w:val="22"/>
          <w:szCs w:val="22"/>
        </w:rPr>
        <w:t xml:space="preserve">, para la aprobación por parte del supervisor, el cual debe estar sujeto a las líneas del gasto autorizadas, las cuales se encuentran relacionadas en el </w:t>
      </w:r>
      <w:r>
        <w:rPr>
          <w:rFonts w:eastAsia="Arial" w:cs="Arial"/>
          <w:color w:val="000000" w:themeColor="text1"/>
          <w:sz w:val="22"/>
          <w:szCs w:val="22"/>
        </w:rPr>
        <w:t>apartado de Estructura de costos,</w:t>
      </w:r>
      <w:r w:rsidRPr="00A644AF">
        <w:rPr>
          <w:rFonts w:eastAsia="Arial" w:cs="Arial"/>
          <w:color w:val="000000" w:themeColor="text1"/>
          <w:sz w:val="22"/>
          <w:szCs w:val="22"/>
        </w:rPr>
        <w:t xml:space="preserve"> del presente documento.</w:t>
      </w:r>
    </w:p>
    <w:p w14:paraId="21D4B385" w14:textId="1479678F" w:rsidR="00A644AF" w:rsidRPr="00A644AF" w:rsidRDefault="00107CB9" w:rsidP="00107CB9">
      <w:pPr>
        <w:pStyle w:val="Ttulo3"/>
      </w:pPr>
      <w:bookmarkStart w:id="113" w:name="_Toc59709061"/>
      <w:r>
        <w:t xml:space="preserve">5.8.2. </w:t>
      </w:r>
      <w:r w:rsidR="00A644AF">
        <w:t>Rendimientos financieros y rei</w:t>
      </w:r>
      <w:r w:rsidR="00A644AF" w:rsidRPr="00A644AF">
        <w:t>nversión de recursos</w:t>
      </w:r>
      <w:bookmarkEnd w:id="113"/>
    </w:p>
    <w:p w14:paraId="2DF3DECE" w14:textId="6F2D11F9" w:rsidR="00A644AF" w:rsidRPr="00A644AF" w:rsidRDefault="00A644AF" w:rsidP="00A644AF">
      <w:pPr>
        <w:spacing w:before="200" w:after="200"/>
        <w:jc w:val="both"/>
        <w:rPr>
          <w:rFonts w:eastAsia="Arial" w:cs="Arial"/>
          <w:color w:val="000000" w:themeColor="text1"/>
          <w:sz w:val="22"/>
          <w:szCs w:val="22"/>
        </w:rPr>
      </w:pPr>
      <w:r w:rsidRPr="00A644AF">
        <w:rPr>
          <w:rFonts w:eastAsia="Arial" w:cs="Arial"/>
          <w:color w:val="000000" w:themeColor="text1"/>
          <w:sz w:val="22"/>
          <w:szCs w:val="22"/>
        </w:rPr>
        <w:t>Los rendimientos financieros generados sobre los recursos aportados por el ICBF deberán ser consignados en la cuenta bancaria definida para tal fin por esta entidad (cuando aplique), para ser devueltos al tesoro nacional dado que son recursos públicos. Estos rendimientos financieros deberán ser reportados para cada uno de los desembolsos realizados a</w:t>
      </w:r>
      <w:r w:rsidR="00EF5C6E">
        <w:rPr>
          <w:rFonts w:eastAsia="Arial" w:cs="Arial"/>
          <w:color w:val="000000" w:themeColor="text1"/>
          <w:sz w:val="22"/>
          <w:szCs w:val="22"/>
        </w:rPr>
        <w:t>l operador</w:t>
      </w:r>
      <w:r w:rsidRPr="00A644AF">
        <w:rPr>
          <w:rFonts w:eastAsia="Arial" w:cs="Arial"/>
          <w:color w:val="000000" w:themeColor="text1"/>
          <w:sz w:val="22"/>
          <w:szCs w:val="22"/>
        </w:rPr>
        <w:t xml:space="preserve">, o teniendo en cuenta la periodicidad establecida en la minuta contractual. Por tanto, una vez realizado el desembolso, </w:t>
      </w:r>
      <w:r w:rsidR="00EF5C6E">
        <w:rPr>
          <w:rFonts w:eastAsia="Arial" w:cs="Arial"/>
          <w:color w:val="000000" w:themeColor="text1"/>
          <w:sz w:val="22"/>
          <w:szCs w:val="22"/>
        </w:rPr>
        <w:t>el operador</w:t>
      </w:r>
      <w:r w:rsidRPr="00A644AF">
        <w:rPr>
          <w:rFonts w:eastAsia="Arial" w:cs="Arial"/>
          <w:color w:val="000000" w:themeColor="text1"/>
          <w:sz w:val="22"/>
          <w:szCs w:val="22"/>
        </w:rPr>
        <w:t xml:space="preserve"> deberá remitir soporte de la consignación de estos rendimientos durante el mes siguiente a la fecha del depósito de los recursos del ICBF, con copia del documento donde conste la operación.</w:t>
      </w:r>
    </w:p>
    <w:p w14:paraId="7FB74977" w14:textId="7993118C" w:rsidR="00A644AF" w:rsidRPr="00A644AF" w:rsidRDefault="00A644AF" w:rsidP="00A644AF">
      <w:pPr>
        <w:spacing w:before="200" w:after="200"/>
        <w:jc w:val="both"/>
        <w:rPr>
          <w:rFonts w:eastAsia="Arial" w:cs="Arial"/>
          <w:color w:val="000000" w:themeColor="text1"/>
          <w:sz w:val="22"/>
          <w:szCs w:val="22"/>
        </w:rPr>
      </w:pPr>
      <w:r w:rsidRPr="00A644AF">
        <w:rPr>
          <w:rFonts w:eastAsia="Arial" w:cs="Arial"/>
          <w:color w:val="000000" w:themeColor="text1"/>
          <w:sz w:val="22"/>
          <w:szCs w:val="22"/>
        </w:rPr>
        <w:t>Para el caso de los recursos que no sean ejecutados, el aliado deberá reportar al ICBF mensualmente los valores no ejecutados durante el mes inmediatamente anterior, sobre los cuales se deberá revisar y evaluar la opción de reinvertirlos en el menor tiempo posible en el proceso de atención beneficiando a las niñas</w:t>
      </w:r>
      <w:r w:rsidR="00EF5C6E">
        <w:rPr>
          <w:rFonts w:eastAsia="Arial" w:cs="Arial"/>
          <w:color w:val="000000" w:themeColor="text1"/>
          <w:sz w:val="22"/>
          <w:szCs w:val="22"/>
        </w:rPr>
        <w:t xml:space="preserve"> y </w:t>
      </w:r>
      <w:r w:rsidRPr="00A644AF">
        <w:rPr>
          <w:rFonts w:eastAsia="Arial" w:cs="Arial"/>
          <w:color w:val="000000" w:themeColor="text1"/>
          <w:sz w:val="22"/>
          <w:szCs w:val="22"/>
        </w:rPr>
        <w:t xml:space="preserve">niños de la </w:t>
      </w:r>
      <w:r w:rsidR="00143B91">
        <w:rPr>
          <w:rFonts w:eastAsia="Arial" w:cs="Arial"/>
          <w:color w:val="000000" w:themeColor="text1"/>
          <w:sz w:val="22"/>
          <w:szCs w:val="22"/>
        </w:rPr>
        <w:t>Estrategia</w:t>
      </w:r>
      <w:r w:rsidRPr="00A644AF">
        <w:rPr>
          <w:rFonts w:eastAsia="Arial" w:cs="Arial"/>
          <w:color w:val="000000" w:themeColor="text1"/>
          <w:sz w:val="22"/>
          <w:szCs w:val="22"/>
        </w:rPr>
        <w:t>, reinversión que debe ser autorizada por el supervisor del contrato o convenio.</w:t>
      </w:r>
    </w:p>
    <w:p w14:paraId="177B2371" w14:textId="156B8052" w:rsidR="001D42D1" w:rsidRPr="00417912" w:rsidRDefault="00A644AF" w:rsidP="00A644AF">
      <w:pPr>
        <w:spacing w:before="200" w:after="200"/>
        <w:jc w:val="both"/>
        <w:rPr>
          <w:rFonts w:eastAsia="Arial" w:cs="Arial"/>
          <w:color w:val="000000" w:themeColor="text1"/>
          <w:sz w:val="22"/>
          <w:szCs w:val="22"/>
        </w:rPr>
      </w:pPr>
      <w:r w:rsidRPr="00A644AF">
        <w:rPr>
          <w:rFonts w:eastAsia="Arial" w:cs="Arial"/>
          <w:color w:val="000000" w:themeColor="text1"/>
          <w:sz w:val="22"/>
          <w:szCs w:val="22"/>
        </w:rPr>
        <w:lastRenderedPageBreak/>
        <w:t xml:space="preserve">Teniendo en cuenta que la situación de emergencia sanitaria decretada por el Gobierno Nacional ha impedido la atención presencial de los </w:t>
      </w:r>
      <w:r w:rsidR="00EF5C6E">
        <w:rPr>
          <w:rFonts w:eastAsia="Arial" w:cs="Arial"/>
          <w:color w:val="000000" w:themeColor="text1"/>
          <w:sz w:val="22"/>
          <w:szCs w:val="22"/>
        </w:rPr>
        <w:t>participantes</w:t>
      </w:r>
      <w:r w:rsidRPr="00A644AF">
        <w:rPr>
          <w:rFonts w:eastAsia="Arial" w:cs="Arial"/>
          <w:color w:val="000000" w:themeColor="text1"/>
          <w:sz w:val="22"/>
          <w:szCs w:val="22"/>
        </w:rPr>
        <w:t xml:space="preserve"> y que por tanto los </w:t>
      </w:r>
      <w:r w:rsidR="00EF5C6E">
        <w:rPr>
          <w:rFonts w:eastAsia="Arial" w:cs="Arial"/>
          <w:color w:val="000000" w:themeColor="text1"/>
          <w:sz w:val="22"/>
          <w:szCs w:val="22"/>
        </w:rPr>
        <w:t>operadores</w:t>
      </w:r>
      <w:r w:rsidRPr="00A644AF">
        <w:rPr>
          <w:rFonts w:eastAsia="Arial" w:cs="Arial"/>
          <w:color w:val="000000" w:themeColor="text1"/>
          <w:sz w:val="22"/>
          <w:szCs w:val="22"/>
        </w:rPr>
        <w:t xml:space="preserve"> reportan recursos que no se ejecutan en su totalidad, los supervisores de los contratos pueden revisar, en conjunto con el </w:t>
      </w:r>
      <w:r w:rsidR="00EF5C6E">
        <w:rPr>
          <w:rFonts w:eastAsia="Arial" w:cs="Arial"/>
          <w:color w:val="000000" w:themeColor="text1"/>
          <w:sz w:val="22"/>
          <w:szCs w:val="22"/>
        </w:rPr>
        <w:t>operador</w:t>
      </w:r>
      <w:r w:rsidRPr="00A644AF">
        <w:rPr>
          <w:rFonts w:eastAsia="Arial" w:cs="Arial"/>
          <w:color w:val="000000" w:themeColor="text1"/>
          <w:sz w:val="22"/>
          <w:szCs w:val="22"/>
        </w:rPr>
        <w:t>, la posibilidad de realizar la reinversión de dichos recursos en beneficio de los participantes. Dicha reinversión debe estar sustentada en una propuesta presentada por el aliado, justificada técnicamente, acorde con el plan de trabajo presentado, con base en los clasificadores del gasto establecidos en e</w:t>
      </w:r>
      <w:r w:rsidR="00EF5C6E">
        <w:rPr>
          <w:rFonts w:eastAsia="Arial" w:cs="Arial"/>
          <w:color w:val="000000" w:themeColor="text1"/>
          <w:sz w:val="22"/>
          <w:szCs w:val="22"/>
        </w:rPr>
        <w:t>ste</w:t>
      </w:r>
      <w:r w:rsidRPr="00A644AF">
        <w:rPr>
          <w:rFonts w:eastAsia="Arial" w:cs="Arial"/>
          <w:color w:val="000000" w:themeColor="text1"/>
          <w:sz w:val="22"/>
          <w:szCs w:val="22"/>
        </w:rPr>
        <w:t xml:space="preserve"> Manual Operativo </w:t>
      </w:r>
      <w:r w:rsidR="00EF5C6E">
        <w:rPr>
          <w:rFonts w:eastAsia="Arial" w:cs="Arial"/>
          <w:color w:val="000000" w:themeColor="text1"/>
          <w:sz w:val="22"/>
          <w:szCs w:val="22"/>
        </w:rPr>
        <w:t>y</w:t>
      </w:r>
      <w:r w:rsidRPr="00A644AF">
        <w:rPr>
          <w:rFonts w:eastAsia="Arial" w:cs="Arial"/>
          <w:color w:val="000000" w:themeColor="text1"/>
          <w:sz w:val="22"/>
          <w:szCs w:val="22"/>
        </w:rPr>
        <w:t xml:space="preserve"> en donde se especifique la justificación de dicha reinversión, las actividades o productos sobre los cuales se hará la reinversión y el monto a reinvertir. Esta propuesta debe ser presentada ante el Comité Técnico Operativo para la respectiva revisión y análisis y para posterior aprobación por parte de la supervisión del contrato si lo considera viable y pertinente.</w:t>
      </w:r>
      <w:r w:rsidR="00EF5C6E">
        <w:rPr>
          <w:rFonts w:eastAsia="Arial" w:cs="Arial"/>
          <w:color w:val="000000" w:themeColor="text1"/>
          <w:sz w:val="22"/>
          <w:szCs w:val="22"/>
        </w:rPr>
        <w:t xml:space="preserve"> </w:t>
      </w:r>
      <w:bookmarkStart w:id="114" w:name="_Toc37164526"/>
      <w:bookmarkStart w:id="115" w:name="_Toc36210596"/>
    </w:p>
    <w:p w14:paraId="2E97DB20" w14:textId="6B44821E" w:rsidR="00633FE0" w:rsidRPr="00417912" w:rsidRDefault="00F02D26" w:rsidP="00F02D26">
      <w:pPr>
        <w:pStyle w:val="Ttulo1"/>
        <w:rPr>
          <w:rFonts w:eastAsia="Arial"/>
        </w:rPr>
      </w:pPr>
      <w:bookmarkStart w:id="116" w:name="_Toc59117950"/>
      <w:bookmarkStart w:id="117" w:name="_Toc59709062"/>
      <w:r>
        <w:t xml:space="preserve">6. </w:t>
      </w:r>
      <w:r w:rsidR="00633FE0" w:rsidRPr="00417912">
        <w:t>Proceso de Atención</w:t>
      </w:r>
      <w:bookmarkEnd w:id="114"/>
      <w:bookmarkEnd w:id="116"/>
      <w:bookmarkEnd w:id="117"/>
    </w:p>
    <w:p w14:paraId="46394EF0" w14:textId="1B028EEA" w:rsidR="00C662E6" w:rsidRPr="00417912" w:rsidRDefault="00C662E6" w:rsidP="00417912">
      <w:pPr>
        <w:spacing w:before="200" w:after="200"/>
        <w:jc w:val="both"/>
        <w:rPr>
          <w:rFonts w:eastAsia="Arial" w:cs="Arial"/>
          <w:color w:val="000000" w:themeColor="text1"/>
          <w:sz w:val="22"/>
          <w:szCs w:val="22"/>
        </w:rPr>
      </w:pPr>
      <w:bookmarkStart w:id="118" w:name="_Toc37164527"/>
      <w:r w:rsidRPr="00417912">
        <w:rPr>
          <w:rFonts w:eastAsia="Arial" w:cs="Arial"/>
          <w:color w:val="000000" w:themeColor="text1"/>
          <w:sz w:val="22"/>
          <w:szCs w:val="22"/>
        </w:rPr>
        <w:t>El proceso de atención de la Estrategia t</w:t>
      </w:r>
      <w:r w:rsidR="00601473" w:rsidRPr="00417912">
        <w:rPr>
          <w:rFonts w:eastAsia="Arial" w:cs="Arial"/>
          <w:color w:val="000000" w:themeColor="text1"/>
          <w:sz w:val="22"/>
          <w:szCs w:val="22"/>
        </w:rPr>
        <w:t>endrá una duración de seis (6) u</w:t>
      </w:r>
      <w:r w:rsidRPr="00417912">
        <w:rPr>
          <w:rFonts w:eastAsia="Arial" w:cs="Arial"/>
          <w:color w:val="000000" w:themeColor="text1"/>
          <w:sz w:val="22"/>
          <w:szCs w:val="22"/>
        </w:rPr>
        <w:t xml:space="preserve"> ocho </w:t>
      </w:r>
      <w:r w:rsidR="00601473" w:rsidRPr="00417912">
        <w:rPr>
          <w:rFonts w:eastAsia="Arial" w:cs="Arial"/>
          <w:color w:val="000000" w:themeColor="text1"/>
          <w:sz w:val="22"/>
          <w:szCs w:val="22"/>
        </w:rPr>
        <w:t xml:space="preserve">(8) </w:t>
      </w:r>
      <w:r w:rsidRPr="00417912">
        <w:rPr>
          <w:rFonts w:eastAsia="Arial" w:cs="Arial"/>
          <w:color w:val="000000" w:themeColor="text1"/>
          <w:sz w:val="22"/>
          <w:szCs w:val="22"/>
        </w:rPr>
        <w:t>meses</w:t>
      </w:r>
      <w:r w:rsidR="004E7F82">
        <w:rPr>
          <w:rStyle w:val="Refdenotaalpie"/>
          <w:rFonts w:eastAsia="Arial" w:cs="Arial"/>
          <w:color w:val="000000" w:themeColor="text1"/>
          <w:sz w:val="22"/>
          <w:szCs w:val="22"/>
        </w:rPr>
        <w:footnoteReference w:id="7"/>
      </w:r>
      <w:r w:rsidRPr="00417912">
        <w:rPr>
          <w:rFonts w:eastAsia="Arial" w:cs="Arial"/>
          <w:color w:val="000000" w:themeColor="text1"/>
          <w:sz w:val="22"/>
          <w:szCs w:val="22"/>
        </w:rPr>
        <w:t xml:space="preserve"> para cada </w:t>
      </w:r>
      <w:r w:rsidR="00601473" w:rsidRPr="00417912">
        <w:rPr>
          <w:rFonts w:eastAsia="Arial" w:cs="Arial"/>
          <w:color w:val="000000" w:themeColor="text1"/>
          <w:sz w:val="22"/>
          <w:szCs w:val="22"/>
        </w:rPr>
        <w:t>momento del curso de vida</w:t>
      </w:r>
      <w:r w:rsidR="00312434">
        <w:rPr>
          <w:rFonts w:eastAsia="Arial" w:cs="Arial"/>
          <w:color w:val="000000" w:themeColor="text1"/>
          <w:sz w:val="22"/>
          <w:szCs w:val="22"/>
        </w:rPr>
        <w:t xml:space="preserve"> </w:t>
      </w:r>
      <w:r w:rsidR="004E7F82">
        <w:rPr>
          <w:rFonts w:eastAsia="Arial" w:cs="Arial"/>
          <w:color w:val="000000" w:themeColor="text1"/>
          <w:sz w:val="22"/>
          <w:szCs w:val="22"/>
        </w:rPr>
        <w:t>que</w:t>
      </w:r>
      <w:r w:rsidR="00312434">
        <w:rPr>
          <w:rFonts w:eastAsia="Arial" w:cs="Arial"/>
          <w:color w:val="000000" w:themeColor="text1"/>
          <w:sz w:val="22"/>
          <w:szCs w:val="22"/>
        </w:rPr>
        <w:t xml:space="preserve"> estará</w:t>
      </w:r>
      <w:r w:rsidR="00111F5C" w:rsidRPr="00417912">
        <w:rPr>
          <w:rFonts w:eastAsia="Arial" w:cs="Arial"/>
          <w:color w:val="000000" w:themeColor="text1"/>
          <w:sz w:val="22"/>
          <w:szCs w:val="22"/>
        </w:rPr>
        <w:t xml:space="preserve"> distribuido</w:t>
      </w:r>
      <w:r w:rsidRPr="00417912">
        <w:rPr>
          <w:rFonts w:eastAsia="Arial" w:cs="Arial"/>
          <w:color w:val="000000" w:themeColor="text1"/>
          <w:sz w:val="22"/>
          <w:szCs w:val="22"/>
        </w:rPr>
        <w:t xml:space="preserve"> de la siguiente manera: </w:t>
      </w:r>
      <w:r w:rsidR="00111F5C" w:rsidRPr="00417912">
        <w:rPr>
          <w:rFonts w:eastAsia="Arial" w:cs="Arial"/>
          <w:color w:val="000000" w:themeColor="text1"/>
          <w:sz w:val="22"/>
          <w:szCs w:val="22"/>
        </w:rPr>
        <w:t xml:space="preserve">(i) </w:t>
      </w:r>
      <w:r w:rsidR="0089639C" w:rsidRPr="00417912">
        <w:rPr>
          <w:rFonts w:eastAsia="Arial" w:cs="Arial"/>
          <w:color w:val="000000" w:themeColor="text1"/>
          <w:sz w:val="22"/>
          <w:szCs w:val="22"/>
        </w:rPr>
        <w:t>ni</w:t>
      </w:r>
      <w:r w:rsidR="00111F5C" w:rsidRPr="00417912">
        <w:rPr>
          <w:rFonts w:eastAsia="Arial" w:cs="Arial"/>
          <w:color w:val="000000" w:themeColor="text1"/>
          <w:sz w:val="22"/>
          <w:szCs w:val="22"/>
        </w:rPr>
        <w:t>ñas y niños de</w:t>
      </w:r>
      <w:r w:rsidR="00601473" w:rsidRPr="00417912">
        <w:rPr>
          <w:rFonts w:eastAsia="Arial" w:cs="Arial"/>
          <w:color w:val="000000" w:themeColor="text1"/>
          <w:sz w:val="22"/>
          <w:szCs w:val="22"/>
        </w:rPr>
        <w:t xml:space="preserve"> 6 hasta los 9</w:t>
      </w:r>
      <w:r w:rsidR="0089639C" w:rsidRPr="00417912">
        <w:rPr>
          <w:rFonts w:eastAsia="Arial" w:cs="Arial"/>
          <w:color w:val="000000" w:themeColor="text1"/>
          <w:sz w:val="22"/>
          <w:szCs w:val="22"/>
        </w:rPr>
        <w:t xml:space="preserve"> años</w:t>
      </w:r>
      <w:r w:rsidR="00601473" w:rsidRPr="00417912">
        <w:rPr>
          <w:rFonts w:eastAsia="Arial" w:cs="Arial"/>
          <w:color w:val="000000" w:themeColor="text1"/>
          <w:sz w:val="22"/>
          <w:szCs w:val="22"/>
        </w:rPr>
        <w:t xml:space="preserve"> 11 meses y 29 días; (ii) niñas y niños de 10 a 13 años</w:t>
      </w:r>
      <w:r w:rsidR="0089639C" w:rsidRPr="00417912">
        <w:rPr>
          <w:rFonts w:eastAsia="Arial" w:cs="Arial"/>
          <w:color w:val="000000" w:themeColor="text1"/>
          <w:sz w:val="22"/>
          <w:szCs w:val="22"/>
        </w:rPr>
        <w:t>, 11 meses y 29 días</w:t>
      </w:r>
      <w:r w:rsidR="00111F5C" w:rsidRPr="00417912">
        <w:rPr>
          <w:rFonts w:eastAsia="Arial" w:cs="Arial"/>
          <w:color w:val="000000" w:themeColor="text1"/>
          <w:sz w:val="22"/>
          <w:szCs w:val="22"/>
        </w:rPr>
        <w:t>.</w:t>
      </w:r>
    </w:p>
    <w:p w14:paraId="6C90448E" w14:textId="2FED2A42" w:rsidR="00111F5C" w:rsidRPr="00417912" w:rsidRDefault="004E7F82" w:rsidP="00417912">
      <w:pPr>
        <w:spacing w:before="200" w:after="200"/>
        <w:jc w:val="both"/>
        <w:rPr>
          <w:rFonts w:eastAsia="Arial" w:cs="Arial"/>
          <w:color w:val="000000" w:themeColor="text1"/>
          <w:sz w:val="22"/>
          <w:szCs w:val="22"/>
        </w:rPr>
      </w:pPr>
      <w:r>
        <w:rPr>
          <w:rFonts w:eastAsia="Arial" w:cs="Arial"/>
          <w:color w:val="000000" w:themeColor="text1"/>
          <w:sz w:val="22"/>
          <w:szCs w:val="22"/>
        </w:rPr>
        <w:t>Así mismo, este</w:t>
      </w:r>
      <w:r w:rsidR="00111F5C" w:rsidRPr="00417912">
        <w:rPr>
          <w:rFonts w:eastAsia="Arial" w:cs="Arial"/>
          <w:color w:val="000000" w:themeColor="text1"/>
          <w:sz w:val="22"/>
          <w:szCs w:val="22"/>
        </w:rPr>
        <w:t xml:space="preserve"> proceso de atención está dividido en tres (3) etapas descritas a continuación:</w:t>
      </w:r>
    </w:p>
    <w:p w14:paraId="1F9633C4" w14:textId="4EF485E4" w:rsidR="00C662E6" w:rsidRPr="00417912" w:rsidRDefault="00C662E6" w:rsidP="000D2F47">
      <w:pPr>
        <w:pStyle w:val="Prrafodelista"/>
        <w:numPr>
          <w:ilvl w:val="0"/>
          <w:numId w:val="8"/>
        </w:numPr>
        <w:spacing w:before="200" w:after="200"/>
        <w:jc w:val="both"/>
        <w:rPr>
          <w:rFonts w:eastAsia="Arial" w:cs="Arial"/>
          <w:color w:val="000000" w:themeColor="text1"/>
          <w:sz w:val="22"/>
          <w:szCs w:val="22"/>
        </w:rPr>
      </w:pPr>
      <w:r w:rsidRPr="00417912">
        <w:rPr>
          <w:rFonts w:eastAsia="Arial" w:cs="Arial"/>
          <w:b/>
          <w:color w:val="000000" w:themeColor="text1"/>
          <w:sz w:val="22"/>
          <w:szCs w:val="22"/>
        </w:rPr>
        <w:t xml:space="preserve">Etapa de </w:t>
      </w:r>
      <w:r w:rsidR="004E7F82">
        <w:rPr>
          <w:rFonts w:eastAsia="Arial" w:cs="Arial"/>
          <w:b/>
          <w:color w:val="000000" w:themeColor="text1"/>
          <w:sz w:val="22"/>
          <w:szCs w:val="22"/>
        </w:rPr>
        <w:t>A</w:t>
      </w:r>
      <w:r w:rsidRPr="00417912">
        <w:rPr>
          <w:rFonts w:eastAsia="Arial" w:cs="Arial"/>
          <w:b/>
          <w:color w:val="000000" w:themeColor="text1"/>
          <w:sz w:val="22"/>
          <w:szCs w:val="22"/>
        </w:rPr>
        <w:t>listamiento</w:t>
      </w:r>
      <w:r w:rsidR="008A3347">
        <w:rPr>
          <w:rFonts w:eastAsia="Arial" w:cs="Arial"/>
          <w:b/>
          <w:color w:val="000000" w:themeColor="text1"/>
          <w:sz w:val="22"/>
          <w:szCs w:val="22"/>
        </w:rPr>
        <w:t xml:space="preserve"> y encuadre técnico</w:t>
      </w:r>
      <w:r w:rsidRPr="00417912">
        <w:rPr>
          <w:rFonts w:eastAsia="Arial" w:cs="Arial"/>
          <w:color w:val="000000" w:themeColor="text1"/>
          <w:sz w:val="22"/>
          <w:szCs w:val="22"/>
        </w:rPr>
        <w:t>: una vez suscrito el contrato, se llevará a cabo esta fase durante l</w:t>
      </w:r>
      <w:r w:rsidR="001D42D1" w:rsidRPr="00417912">
        <w:rPr>
          <w:rFonts w:eastAsia="Arial" w:cs="Arial"/>
          <w:color w:val="000000" w:themeColor="text1"/>
          <w:sz w:val="22"/>
          <w:szCs w:val="22"/>
        </w:rPr>
        <w:t>o</w:t>
      </w:r>
      <w:r w:rsidRPr="00417912">
        <w:rPr>
          <w:rFonts w:eastAsia="Arial" w:cs="Arial"/>
          <w:color w:val="000000" w:themeColor="text1"/>
          <w:sz w:val="22"/>
          <w:szCs w:val="22"/>
        </w:rPr>
        <w:t xml:space="preserve">s primeros </w:t>
      </w:r>
      <w:r w:rsidRPr="004E7F82">
        <w:rPr>
          <w:rFonts w:eastAsia="Arial" w:cs="Arial"/>
          <w:b/>
          <w:bCs/>
          <w:color w:val="000000" w:themeColor="text1"/>
          <w:sz w:val="22"/>
          <w:szCs w:val="22"/>
        </w:rPr>
        <w:t xml:space="preserve">20 </w:t>
      </w:r>
      <w:r w:rsidR="00F7309C" w:rsidRPr="004E7F82">
        <w:rPr>
          <w:rFonts w:eastAsia="Arial" w:cs="Arial"/>
          <w:b/>
          <w:bCs/>
          <w:color w:val="000000" w:themeColor="text1"/>
          <w:sz w:val="22"/>
          <w:szCs w:val="22"/>
        </w:rPr>
        <w:t>días</w:t>
      </w:r>
      <w:r w:rsidRPr="00417912">
        <w:rPr>
          <w:rFonts w:eastAsia="Arial" w:cs="Arial"/>
          <w:color w:val="000000" w:themeColor="text1"/>
          <w:sz w:val="22"/>
          <w:szCs w:val="22"/>
        </w:rPr>
        <w:t xml:space="preserve"> calendario para los proyectos tanto de </w:t>
      </w:r>
      <w:r w:rsidR="00312434">
        <w:rPr>
          <w:rFonts w:eastAsia="Arial" w:cs="Arial"/>
          <w:color w:val="000000" w:themeColor="text1"/>
          <w:sz w:val="22"/>
          <w:szCs w:val="22"/>
        </w:rPr>
        <w:t>ocho (</w:t>
      </w:r>
      <w:r w:rsidRPr="00417912">
        <w:rPr>
          <w:rFonts w:eastAsia="Arial" w:cs="Arial"/>
          <w:color w:val="000000" w:themeColor="text1"/>
          <w:sz w:val="22"/>
          <w:szCs w:val="22"/>
        </w:rPr>
        <w:t>8</w:t>
      </w:r>
      <w:r w:rsidR="00312434">
        <w:rPr>
          <w:rFonts w:eastAsia="Arial" w:cs="Arial"/>
          <w:color w:val="000000" w:themeColor="text1"/>
          <w:sz w:val="22"/>
          <w:szCs w:val="22"/>
        </w:rPr>
        <w:t>)</w:t>
      </w:r>
      <w:r w:rsidRPr="00417912">
        <w:rPr>
          <w:rFonts w:eastAsia="Arial" w:cs="Arial"/>
          <w:color w:val="000000" w:themeColor="text1"/>
          <w:sz w:val="22"/>
          <w:szCs w:val="22"/>
        </w:rPr>
        <w:t xml:space="preserve"> </w:t>
      </w:r>
      <w:r w:rsidR="004E7F82">
        <w:rPr>
          <w:rFonts w:eastAsia="Arial" w:cs="Arial"/>
          <w:color w:val="000000" w:themeColor="text1"/>
          <w:sz w:val="22"/>
          <w:szCs w:val="22"/>
        </w:rPr>
        <w:t>como</w:t>
      </w:r>
      <w:r w:rsidRPr="00417912">
        <w:rPr>
          <w:rFonts w:eastAsia="Arial" w:cs="Arial"/>
          <w:color w:val="000000" w:themeColor="text1"/>
          <w:sz w:val="22"/>
          <w:szCs w:val="22"/>
        </w:rPr>
        <w:t xml:space="preserve"> de </w:t>
      </w:r>
      <w:r w:rsidR="00312434">
        <w:rPr>
          <w:rFonts w:eastAsia="Arial" w:cs="Arial"/>
          <w:color w:val="000000" w:themeColor="text1"/>
          <w:sz w:val="22"/>
          <w:szCs w:val="22"/>
        </w:rPr>
        <w:t>seis (</w:t>
      </w:r>
      <w:r w:rsidRPr="00417912">
        <w:rPr>
          <w:rFonts w:eastAsia="Arial" w:cs="Arial"/>
          <w:color w:val="000000" w:themeColor="text1"/>
          <w:sz w:val="22"/>
          <w:szCs w:val="22"/>
        </w:rPr>
        <w:t>6</w:t>
      </w:r>
      <w:r w:rsidR="00312434">
        <w:rPr>
          <w:rFonts w:eastAsia="Arial" w:cs="Arial"/>
          <w:color w:val="000000" w:themeColor="text1"/>
          <w:sz w:val="22"/>
          <w:szCs w:val="22"/>
        </w:rPr>
        <w:t>)</w:t>
      </w:r>
      <w:r w:rsidRPr="00417912">
        <w:rPr>
          <w:rFonts w:eastAsia="Arial" w:cs="Arial"/>
          <w:color w:val="000000" w:themeColor="text1"/>
          <w:sz w:val="22"/>
          <w:szCs w:val="22"/>
        </w:rPr>
        <w:t xml:space="preserve"> meses</w:t>
      </w:r>
      <w:r w:rsidR="004E7F82">
        <w:rPr>
          <w:rFonts w:eastAsia="Arial" w:cs="Arial"/>
          <w:color w:val="000000" w:themeColor="text1"/>
          <w:sz w:val="22"/>
          <w:szCs w:val="22"/>
        </w:rPr>
        <w:t xml:space="preserve"> de duración</w:t>
      </w:r>
      <w:r w:rsidRPr="00417912">
        <w:rPr>
          <w:rFonts w:eastAsia="Arial" w:cs="Arial"/>
          <w:color w:val="000000" w:themeColor="text1"/>
          <w:sz w:val="22"/>
          <w:szCs w:val="22"/>
        </w:rPr>
        <w:t>, sin perjuicio de que su desarroll</w:t>
      </w:r>
      <w:r w:rsidR="00111F5C" w:rsidRPr="00417912">
        <w:rPr>
          <w:rFonts w:eastAsia="Arial" w:cs="Arial"/>
          <w:color w:val="000000" w:themeColor="text1"/>
          <w:sz w:val="22"/>
          <w:szCs w:val="22"/>
        </w:rPr>
        <w:t xml:space="preserve">o se pueda tomar </w:t>
      </w:r>
      <w:r w:rsidR="00312434">
        <w:rPr>
          <w:rFonts w:eastAsia="Arial" w:cs="Arial"/>
          <w:color w:val="000000" w:themeColor="text1"/>
          <w:sz w:val="22"/>
          <w:szCs w:val="22"/>
        </w:rPr>
        <w:t xml:space="preserve">en </w:t>
      </w:r>
      <w:r w:rsidR="00111F5C" w:rsidRPr="00417912">
        <w:rPr>
          <w:rFonts w:eastAsia="Arial" w:cs="Arial"/>
          <w:color w:val="000000" w:themeColor="text1"/>
          <w:sz w:val="22"/>
          <w:szCs w:val="22"/>
        </w:rPr>
        <w:t>menos tiempo</w:t>
      </w:r>
      <w:r w:rsidRPr="00417912">
        <w:rPr>
          <w:rFonts w:eastAsia="Arial" w:cs="Arial"/>
          <w:color w:val="000000" w:themeColor="text1"/>
          <w:sz w:val="22"/>
          <w:szCs w:val="22"/>
        </w:rPr>
        <w:t xml:space="preserve">. </w:t>
      </w:r>
    </w:p>
    <w:p w14:paraId="582D1FFB" w14:textId="7780A39B" w:rsidR="00111F5C" w:rsidRPr="00417912" w:rsidRDefault="00C662E6" w:rsidP="000D2F47">
      <w:pPr>
        <w:pStyle w:val="Prrafodelista"/>
        <w:numPr>
          <w:ilvl w:val="0"/>
          <w:numId w:val="8"/>
        </w:numPr>
        <w:spacing w:before="200" w:after="200"/>
        <w:jc w:val="both"/>
        <w:rPr>
          <w:rFonts w:eastAsia="Arial" w:cs="Arial"/>
          <w:color w:val="000000" w:themeColor="text1"/>
          <w:sz w:val="22"/>
          <w:szCs w:val="22"/>
        </w:rPr>
      </w:pPr>
      <w:r w:rsidRPr="00417912">
        <w:rPr>
          <w:rFonts w:eastAsia="Arial" w:cs="Arial"/>
          <w:b/>
          <w:color w:val="000000" w:themeColor="text1"/>
          <w:sz w:val="22"/>
          <w:szCs w:val="22"/>
        </w:rPr>
        <w:t xml:space="preserve">Etapa de </w:t>
      </w:r>
      <w:r w:rsidR="004E7F82">
        <w:rPr>
          <w:rFonts w:eastAsia="Arial" w:cs="Arial"/>
          <w:b/>
          <w:color w:val="000000" w:themeColor="text1"/>
          <w:sz w:val="22"/>
          <w:szCs w:val="22"/>
        </w:rPr>
        <w:t>A</w:t>
      </w:r>
      <w:r w:rsidRPr="00417912">
        <w:rPr>
          <w:rFonts w:eastAsia="Arial" w:cs="Arial"/>
          <w:b/>
          <w:color w:val="000000" w:themeColor="text1"/>
          <w:sz w:val="22"/>
          <w:szCs w:val="22"/>
        </w:rPr>
        <w:t>tención:</w:t>
      </w:r>
      <w:r w:rsidRPr="00417912">
        <w:rPr>
          <w:rFonts w:eastAsia="Arial" w:cs="Arial"/>
          <w:color w:val="000000" w:themeColor="text1"/>
          <w:sz w:val="22"/>
          <w:szCs w:val="22"/>
        </w:rPr>
        <w:t xml:space="preserve"> </w:t>
      </w:r>
      <w:r w:rsidR="00111F5C" w:rsidRPr="00417912">
        <w:rPr>
          <w:rFonts w:eastAsia="Arial" w:cs="Arial"/>
          <w:color w:val="000000" w:themeColor="text1"/>
          <w:sz w:val="22"/>
          <w:szCs w:val="22"/>
        </w:rPr>
        <w:t xml:space="preserve">una vez culmina la etapa de alistamiento, </w:t>
      </w:r>
      <w:r w:rsidR="004E7F82">
        <w:rPr>
          <w:rFonts w:eastAsia="Arial" w:cs="Arial"/>
          <w:color w:val="000000" w:themeColor="text1"/>
          <w:sz w:val="22"/>
          <w:szCs w:val="22"/>
        </w:rPr>
        <w:t>se inicia la de</w:t>
      </w:r>
      <w:r w:rsidR="00111F5C" w:rsidRPr="00417912">
        <w:rPr>
          <w:rFonts w:eastAsia="Arial" w:cs="Arial"/>
          <w:color w:val="000000" w:themeColor="text1"/>
          <w:sz w:val="22"/>
          <w:szCs w:val="22"/>
        </w:rPr>
        <w:t xml:space="preserve"> atención </w:t>
      </w:r>
      <w:r w:rsidR="004E7F82">
        <w:rPr>
          <w:rFonts w:eastAsia="Arial" w:cs="Arial"/>
          <w:color w:val="000000" w:themeColor="text1"/>
          <w:sz w:val="22"/>
          <w:szCs w:val="22"/>
        </w:rPr>
        <w:t>con</w:t>
      </w:r>
      <w:r w:rsidR="00111F5C" w:rsidRPr="00417912">
        <w:rPr>
          <w:rFonts w:eastAsia="Arial" w:cs="Arial"/>
          <w:color w:val="000000" w:themeColor="text1"/>
          <w:sz w:val="22"/>
          <w:szCs w:val="22"/>
        </w:rPr>
        <w:t xml:space="preserve"> una duración de </w:t>
      </w:r>
      <w:r w:rsidR="00111F5C" w:rsidRPr="00D71ECB">
        <w:rPr>
          <w:rFonts w:eastAsia="Arial" w:cs="Arial"/>
          <w:b/>
          <w:bCs/>
          <w:color w:val="000000" w:themeColor="text1"/>
          <w:sz w:val="22"/>
          <w:szCs w:val="22"/>
        </w:rPr>
        <w:t>siete</w:t>
      </w:r>
      <w:r w:rsidR="00312434" w:rsidRPr="00D71ECB">
        <w:rPr>
          <w:rFonts w:eastAsia="Arial" w:cs="Arial"/>
          <w:b/>
          <w:bCs/>
          <w:color w:val="000000" w:themeColor="text1"/>
          <w:sz w:val="22"/>
          <w:szCs w:val="22"/>
        </w:rPr>
        <w:t xml:space="preserve"> (7)</w:t>
      </w:r>
      <w:r w:rsidR="00111F5C" w:rsidRPr="00D71ECB">
        <w:rPr>
          <w:rFonts w:eastAsia="Arial" w:cs="Arial"/>
          <w:b/>
          <w:bCs/>
          <w:color w:val="000000" w:themeColor="text1"/>
          <w:sz w:val="22"/>
          <w:szCs w:val="22"/>
        </w:rPr>
        <w:t xml:space="preserve"> o cinco </w:t>
      </w:r>
      <w:r w:rsidR="00312434" w:rsidRPr="00D71ECB">
        <w:rPr>
          <w:rFonts w:eastAsia="Arial" w:cs="Arial"/>
          <w:b/>
          <w:bCs/>
          <w:color w:val="000000" w:themeColor="text1"/>
          <w:sz w:val="22"/>
          <w:szCs w:val="22"/>
        </w:rPr>
        <w:t xml:space="preserve">(5) </w:t>
      </w:r>
      <w:r w:rsidR="00111F5C" w:rsidRPr="00D71ECB">
        <w:rPr>
          <w:rFonts w:eastAsia="Arial" w:cs="Arial"/>
          <w:b/>
          <w:bCs/>
          <w:color w:val="000000" w:themeColor="text1"/>
          <w:sz w:val="22"/>
          <w:szCs w:val="22"/>
        </w:rPr>
        <w:t>meses</w:t>
      </w:r>
      <w:r w:rsidR="004E7F82">
        <w:rPr>
          <w:rStyle w:val="Refdenotaalpie"/>
          <w:rFonts w:eastAsia="Arial" w:cs="Arial"/>
          <w:color w:val="000000" w:themeColor="text1"/>
          <w:sz w:val="22"/>
          <w:szCs w:val="22"/>
        </w:rPr>
        <w:footnoteReference w:id="8"/>
      </w:r>
      <w:r w:rsidR="00D71ECB">
        <w:rPr>
          <w:rFonts w:eastAsia="Arial" w:cs="Arial"/>
          <w:color w:val="000000" w:themeColor="text1"/>
          <w:sz w:val="22"/>
          <w:szCs w:val="22"/>
        </w:rPr>
        <w:t xml:space="preserve">, </w:t>
      </w:r>
      <w:r w:rsidRPr="00417912">
        <w:rPr>
          <w:rFonts w:eastAsia="Arial" w:cs="Arial"/>
          <w:color w:val="000000" w:themeColor="text1"/>
          <w:sz w:val="22"/>
          <w:szCs w:val="22"/>
        </w:rPr>
        <w:t xml:space="preserve">para el desarrollo de los talleres y actividades con </w:t>
      </w:r>
      <w:r w:rsidR="00D71ECB">
        <w:rPr>
          <w:rFonts w:eastAsia="Arial" w:cs="Arial"/>
          <w:color w:val="000000" w:themeColor="text1"/>
          <w:sz w:val="22"/>
          <w:szCs w:val="22"/>
        </w:rPr>
        <w:t xml:space="preserve">las </w:t>
      </w:r>
      <w:r w:rsidR="00111F5C" w:rsidRPr="00417912">
        <w:rPr>
          <w:rFonts w:eastAsia="Arial" w:cs="Arial"/>
          <w:color w:val="000000" w:themeColor="text1"/>
          <w:sz w:val="22"/>
          <w:szCs w:val="22"/>
        </w:rPr>
        <w:t xml:space="preserve">niñas, </w:t>
      </w:r>
      <w:r w:rsidR="0089639C" w:rsidRPr="00417912">
        <w:rPr>
          <w:rFonts w:eastAsia="Arial" w:cs="Arial"/>
          <w:color w:val="000000" w:themeColor="text1"/>
          <w:sz w:val="22"/>
          <w:szCs w:val="22"/>
        </w:rPr>
        <w:t>niños</w:t>
      </w:r>
      <w:r w:rsidRPr="00417912">
        <w:rPr>
          <w:rFonts w:eastAsia="Arial" w:cs="Arial"/>
          <w:color w:val="000000" w:themeColor="text1"/>
          <w:sz w:val="22"/>
          <w:szCs w:val="22"/>
        </w:rPr>
        <w:t>, familias,</w:t>
      </w:r>
      <w:r w:rsidR="00111F5C" w:rsidRPr="00417912">
        <w:rPr>
          <w:rFonts w:eastAsia="Arial" w:cs="Arial"/>
          <w:color w:val="000000" w:themeColor="text1"/>
          <w:sz w:val="22"/>
          <w:szCs w:val="22"/>
        </w:rPr>
        <w:t xml:space="preserve"> comunidades e instituciones, </w:t>
      </w:r>
      <w:r w:rsidR="00AE16B5">
        <w:rPr>
          <w:rFonts w:eastAsia="Arial" w:cs="Arial"/>
          <w:color w:val="000000" w:themeColor="text1"/>
          <w:sz w:val="22"/>
          <w:szCs w:val="22"/>
        </w:rPr>
        <w:t>definidos</w:t>
      </w:r>
      <w:r w:rsidR="00111F5C" w:rsidRPr="00417912">
        <w:rPr>
          <w:rFonts w:eastAsia="Arial" w:cs="Arial"/>
          <w:color w:val="000000" w:themeColor="text1"/>
          <w:sz w:val="22"/>
          <w:szCs w:val="22"/>
        </w:rPr>
        <w:t xml:space="preserve"> en los componentes de la </w:t>
      </w:r>
      <w:r w:rsidR="00AE16B5">
        <w:rPr>
          <w:rFonts w:eastAsia="Arial" w:cs="Arial"/>
          <w:color w:val="000000" w:themeColor="text1"/>
          <w:sz w:val="22"/>
          <w:szCs w:val="22"/>
        </w:rPr>
        <w:t>Estrategia</w:t>
      </w:r>
      <w:r w:rsidR="00EC4B22" w:rsidRPr="00417912">
        <w:rPr>
          <w:rFonts w:eastAsia="Arial" w:cs="Arial"/>
          <w:color w:val="000000" w:themeColor="text1"/>
          <w:sz w:val="22"/>
          <w:szCs w:val="22"/>
        </w:rPr>
        <w:t xml:space="preserve"> y sus respectivos encuentros</w:t>
      </w:r>
      <w:r w:rsidR="00AE16B5">
        <w:rPr>
          <w:rFonts w:eastAsia="Arial" w:cs="Arial"/>
          <w:color w:val="000000" w:themeColor="text1"/>
          <w:sz w:val="22"/>
          <w:szCs w:val="22"/>
        </w:rPr>
        <w:t>.</w:t>
      </w:r>
    </w:p>
    <w:p w14:paraId="7984ADC8" w14:textId="6DEA2C3B" w:rsidR="00C662E6" w:rsidRPr="00417912" w:rsidRDefault="00C662E6" w:rsidP="000D2F47">
      <w:pPr>
        <w:pStyle w:val="Prrafodelista"/>
        <w:numPr>
          <w:ilvl w:val="0"/>
          <w:numId w:val="8"/>
        </w:numPr>
        <w:spacing w:before="200" w:after="200"/>
        <w:jc w:val="both"/>
        <w:rPr>
          <w:rFonts w:eastAsia="Arial" w:cs="Arial"/>
          <w:color w:val="000000" w:themeColor="text1"/>
          <w:sz w:val="22"/>
          <w:szCs w:val="22"/>
        </w:rPr>
      </w:pPr>
      <w:r w:rsidRPr="00417912">
        <w:rPr>
          <w:rFonts w:eastAsia="Arial" w:cs="Arial"/>
          <w:b/>
          <w:color w:val="000000" w:themeColor="text1"/>
          <w:sz w:val="22"/>
          <w:szCs w:val="22"/>
        </w:rPr>
        <w:t xml:space="preserve">Etapa de </w:t>
      </w:r>
      <w:r w:rsidR="00D71ECB">
        <w:rPr>
          <w:rFonts w:eastAsia="Arial" w:cs="Arial"/>
          <w:b/>
          <w:color w:val="000000" w:themeColor="text1"/>
          <w:sz w:val="22"/>
          <w:szCs w:val="22"/>
        </w:rPr>
        <w:t>C</w:t>
      </w:r>
      <w:r w:rsidRPr="00417912">
        <w:rPr>
          <w:rFonts w:eastAsia="Arial" w:cs="Arial"/>
          <w:b/>
          <w:color w:val="000000" w:themeColor="text1"/>
          <w:sz w:val="22"/>
          <w:szCs w:val="22"/>
        </w:rPr>
        <w:t>ierre:</w:t>
      </w:r>
      <w:r w:rsidRPr="00417912">
        <w:rPr>
          <w:rFonts w:eastAsia="Arial" w:cs="Arial"/>
          <w:color w:val="000000" w:themeColor="text1"/>
          <w:sz w:val="22"/>
          <w:szCs w:val="22"/>
        </w:rPr>
        <w:t xml:space="preserve"> </w:t>
      </w:r>
      <w:r w:rsidR="0050738C" w:rsidRPr="00417912">
        <w:rPr>
          <w:rFonts w:eastAsia="Arial" w:cs="Arial"/>
          <w:color w:val="000000" w:themeColor="text1"/>
          <w:sz w:val="22"/>
          <w:szCs w:val="22"/>
        </w:rPr>
        <w:t xml:space="preserve">la presente etapa contará con </w:t>
      </w:r>
      <w:r w:rsidR="00473AB6" w:rsidRPr="00D71ECB">
        <w:rPr>
          <w:rFonts w:eastAsia="Arial" w:cs="Arial"/>
          <w:b/>
          <w:bCs/>
          <w:color w:val="000000" w:themeColor="text1"/>
          <w:sz w:val="22"/>
          <w:szCs w:val="22"/>
        </w:rPr>
        <w:t>10</w:t>
      </w:r>
      <w:r w:rsidRPr="00D71ECB">
        <w:rPr>
          <w:rFonts w:eastAsia="Arial" w:cs="Arial"/>
          <w:b/>
          <w:bCs/>
          <w:color w:val="000000" w:themeColor="text1"/>
          <w:sz w:val="22"/>
          <w:szCs w:val="22"/>
        </w:rPr>
        <w:t xml:space="preserve"> días</w:t>
      </w:r>
      <w:r w:rsidRPr="00417912">
        <w:rPr>
          <w:rFonts w:eastAsia="Arial" w:cs="Arial"/>
          <w:color w:val="000000" w:themeColor="text1"/>
          <w:sz w:val="22"/>
          <w:szCs w:val="22"/>
        </w:rPr>
        <w:t xml:space="preserve"> calendario </w:t>
      </w:r>
      <w:r w:rsidR="00D71ECB">
        <w:rPr>
          <w:rFonts w:eastAsia="Arial" w:cs="Arial"/>
          <w:color w:val="000000" w:themeColor="text1"/>
          <w:sz w:val="22"/>
          <w:szCs w:val="22"/>
        </w:rPr>
        <w:t xml:space="preserve">donde se desarrollarán las actividades previstas </w:t>
      </w:r>
      <w:r w:rsidRPr="00417912">
        <w:rPr>
          <w:rFonts w:eastAsia="Arial" w:cs="Arial"/>
          <w:color w:val="000000" w:themeColor="text1"/>
          <w:sz w:val="22"/>
          <w:szCs w:val="22"/>
        </w:rPr>
        <w:t>para el cierre</w:t>
      </w:r>
      <w:r w:rsidR="0050738C" w:rsidRPr="00417912">
        <w:rPr>
          <w:rFonts w:eastAsia="Arial" w:cs="Arial"/>
          <w:color w:val="000000" w:themeColor="text1"/>
          <w:sz w:val="22"/>
          <w:szCs w:val="22"/>
        </w:rPr>
        <w:t xml:space="preserve"> </w:t>
      </w:r>
      <w:r w:rsidR="00D71ECB">
        <w:rPr>
          <w:rFonts w:eastAsia="Arial" w:cs="Arial"/>
          <w:color w:val="000000" w:themeColor="text1"/>
          <w:sz w:val="22"/>
          <w:szCs w:val="22"/>
        </w:rPr>
        <w:t xml:space="preserve">de la atención y </w:t>
      </w:r>
      <w:r w:rsidR="0050738C" w:rsidRPr="00417912">
        <w:rPr>
          <w:rFonts w:eastAsia="Arial" w:cs="Arial"/>
          <w:color w:val="000000" w:themeColor="text1"/>
          <w:sz w:val="22"/>
          <w:szCs w:val="22"/>
        </w:rPr>
        <w:t>del contrato</w:t>
      </w:r>
      <w:r w:rsidR="00D71ECB">
        <w:rPr>
          <w:rFonts w:eastAsia="Arial" w:cs="Arial"/>
          <w:color w:val="000000" w:themeColor="text1"/>
          <w:sz w:val="22"/>
          <w:szCs w:val="22"/>
        </w:rPr>
        <w:t>.</w:t>
      </w:r>
      <w:r w:rsidRPr="00417912">
        <w:rPr>
          <w:rFonts w:eastAsia="Arial" w:cs="Arial"/>
          <w:color w:val="000000" w:themeColor="text1"/>
          <w:sz w:val="22"/>
          <w:szCs w:val="22"/>
        </w:rPr>
        <w:t xml:space="preserve"> </w:t>
      </w:r>
    </w:p>
    <w:p w14:paraId="720BB934" w14:textId="0491407D" w:rsidR="00C662E6" w:rsidRPr="00417912" w:rsidRDefault="00C662E6" w:rsidP="00417912">
      <w:pPr>
        <w:spacing w:before="200" w:after="200"/>
        <w:jc w:val="both"/>
        <w:rPr>
          <w:rFonts w:eastAsia="Arial" w:cs="Arial"/>
          <w:color w:val="000000" w:themeColor="text1"/>
          <w:sz w:val="22"/>
          <w:szCs w:val="22"/>
        </w:rPr>
      </w:pPr>
      <w:r w:rsidRPr="00417912">
        <w:rPr>
          <w:rFonts w:eastAsia="Arial" w:cs="Arial"/>
          <w:b/>
          <w:color w:val="000000" w:themeColor="text1"/>
          <w:sz w:val="22"/>
          <w:szCs w:val="22"/>
        </w:rPr>
        <w:t>Nota</w:t>
      </w:r>
      <w:r w:rsidR="008A3347">
        <w:rPr>
          <w:rFonts w:eastAsia="Arial" w:cs="Arial"/>
          <w:b/>
          <w:color w:val="000000" w:themeColor="text1"/>
          <w:sz w:val="22"/>
          <w:szCs w:val="22"/>
        </w:rPr>
        <w:t xml:space="preserve"> 5</w:t>
      </w:r>
      <w:r w:rsidRPr="00417912">
        <w:rPr>
          <w:rFonts w:eastAsia="Arial" w:cs="Arial"/>
          <w:b/>
          <w:color w:val="000000" w:themeColor="text1"/>
          <w:sz w:val="22"/>
          <w:szCs w:val="22"/>
        </w:rPr>
        <w:t>:</w:t>
      </w:r>
      <w:r w:rsidRPr="00417912">
        <w:rPr>
          <w:rFonts w:eastAsia="Arial" w:cs="Arial"/>
          <w:color w:val="000000" w:themeColor="text1"/>
          <w:sz w:val="22"/>
          <w:szCs w:val="22"/>
        </w:rPr>
        <w:t xml:space="preserve"> cuando la operación sea menor a la estructura planteada anteriormente, se ajustará el tiempo de duración de las etapas de atención, lo cual será notificado previamente </w:t>
      </w:r>
      <w:r w:rsidR="0050738C" w:rsidRPr="00417912">
        <w:rPr>
          <w:rFonts w:eastAsia="Arial" w:cs="Arial"/>
          <w:color w:val="000000" w:themeColor="text1"/>
          <w:sz w:val="22"/>
          <w:szCs w:val="22"/>
        </w:rPr>
        <w:t xml:space="preserve">por la Dirección de Infancia del ICBF </w:t>
      </w:r>
      <w:r w:rsidRPr="00417912">
        <w:rPr>
          <w:rFonts w:eastAsia="Arial" w:cs="Arial"/>
          <w:color w:val="000000" w:themeColor="text1"/>
          <w:sz w:val="22"/>
          <w:szCs w:val="22"/>
        </w:rPr>
        <w:t>y se hará explícito en el proceso precontractual y contractual</w:t>
      </w:r>
      <w:r w:rsidR="0079077E" w:rsidRPr="00417912">
        <w:rPr>
          <w:rFonts w:eastAsia="Arial" w:cs="Arial"/>
          <w:color w:val="000000" w:themeColor="text1"/>
          <w:sz w:val="22"/>
          <w:szCs w:val="22"/>
        </w:rPr>
        <w:t xml:space="preserve"> </w:t>
      </w:r>
      <w:r w:rsidR="008A3347">
        <w:rPr>
          <w:rFonts w:eastAsia="Arial" w:cs="Arial"/>
          <w:color w:val="000000" w:themeColor="text1"/>
          <w:sz w:val="22"/>
          <w:szCs w:val="22"/>
        </w:rPr>
        <w:t xml:space="preserve">con </w:t>
      </w:r>
      <w:r w:rsidR="0079077E" w:rsidRPr="00417912">
        <w:rPr>
          <w:rFonts w:eastAsia="Arial" w:cs="Arial"/>
          <w:color w:val="000000" w:themeColor="text1"/>
          <w:sz w:val="22"/>
          <w:szCs w:val="22"/>
        </w:rPr>
        <w:t>el operador</w:t>
      </w:r>
      <w:r w:rsidRPr="00417912">
        <w:rPr>
          <w:rFonts w:eastAsia="Arial" w:cs="Arial"/>
          <w:color w:val="000000" w:themeColor="text1"/>
          <w:sz w:val="22"/>
          <w:szCs w:val="22"/>
        </w:rPr>
        <w:t>.</w:t>
      </w:r>
    </w:p>
    <w:p w14:paraId="574E5FB8" w14:textId="239A02C9" w:rsidR="00C662E6" w:rsidRPr="00417912" w:rsidRDefault="008A3347" w:rsidP="008A3347">
      <w:pPr>
        <w:pStyle w:val="Ttulo2"/>
      </w:pPr>
      <w:bookmarkStart w:id="119" w:name="_Toc59709063"/>
      <w:r>
        <w:t xml:space="preserve">6.1. </w:t>
      </w:r>
      <w:r w:rsidR="00C662E6" w:rsidRPr="00417912">
        <w:t xml:space="preserve">Etapa de </w:t>
      </w:r>
      <w:r>
        <w:t>A</w:t>
      </w:r>
      <w:r w:rsidR="00C662E6" w:rsidRPr="00417912">
        <w:t>listamiento y encuadre técnico</w:t>
      </w:r>
      <w:bookmarkEnd w:id="119"/>
    </w:p>
    <w:p w14:paraId="6B1BA8A2" w14:textId="77777777" w:rsidR="001D42D1" w:rsidRPr="00417912" w:rsidRDefault="001D42D1" w:rsidP="00417912">
      <w:pPr>
        <w:pStyle w:val="Subttulo"/>
        <w:ind w:left="1146"/>
        <w:jc w:val="both"/>
        <w:rPr>
          <w:rFonts w:eastAsia="Arial Narrow" w:cs="Arial"/>
          <w:sz w:val="22"/>
          <w:szCs w:val="22"/>
        </w:rPr>
      </w:pPr>
    </w:p>
    <w:p w14:paraId="6AC980FB" w14:textId="7CD6E495" w:rsidR="008A3347" w:rsidRDefault="00C662E6" w:rsidP="00417912">
      <w:pPr>
        <w:pStyle w:val="Sinespaciado"/>
        <w:jc w:val="both"/>
        <w:rPr>
          <w:rFonts w:ascii="Arial" w:eastAsia="Arial" w:hAnsi="Arial" w:cs="Arial"/>
          <w:color w:val="000000" w:themeColor="text1"/>
          <w:sz w:val="22"/>
          <w:szCs w:val="22"/>
          <w:lang w:eastAsia="es-ES"/>
        </w:rPr>
      </w:pPr>
      <w:r w:rsidRPr="00417912">
        <w:rPr>
          <w:rFonts w:ascii="Arial" w:eastAsia="Arial" w:hAnsi="Arial" w:cs="Arial"/>
          <w:color w:val="000000" w:themeColor="text1"/>
          <w:sz w:val="22"/>
          <w:szCs w:val="22"/>
          <w:lang w:eastAsia="es-ES"/>
        </w:rPr>
        <w:t xml:space="preserve">Previo a la ejecución de la atención directa </w:t>
      </w:r>
      <w:r w:rsidR="008A3347">
        <w:rPr>
          <w:rFonts w:ascii="Arial" w:eastAsia="Arial" w:hAnsi="Arial" w:cs="Arial"/>
          <w:color w:val="000000" w:themeColor="text1"/>
          <w:sz w:val="22"/>
          <w:szCs w:val="22"/>
          <w:lang w:eastAsia="es-ES"/>
        </w:rPr>
        <w:t>con</w:t>
      </w:r>
      <w:r w:rsidRPr="00417912">
        <w:rPr>
          <w:rFonts w:ascii="Arial" w:eastAsia="Arial" w:hAnsi="Arial" w:cs="Arial"/>
          <w:color w:val="000000" w:themeColor="text1"/>
          <w:sz w:val="22"/>
          <w:szCs w:val="22"/>
          <w:lang w:eastAsia="es-ES"/>
        </w:rPr>
        <w:t xml:space="preserve"> </w:t>
      </w:r>
      <w:r w:rsidR="00166AF6" w:rsidRPr="00417912">
        <w:rPr>
          <w:rFonts w:ascii="Arial" w:eastAsia="Arial" w:hAnsi="Arial" w:cs="Arial"/>
          <w:color w:val="000000" w:themeColor="text1"/>
          <w:sz w:val="22"/>
          <w:szCs w:val="22"/>
          <w:lang w:eastAsia="es-ES"/>
        </w:rPr>
        <w:t xml:space="preserve">las y </w:t>
      </w:r>
      <w:r w:rsidRPr="00417912">
        <w:rPr>
          <w:rFonts w:ascii="Arial" w:eastAsia="Arial" w:hAnsi="Arial" w:cs="Arial"/>
          <w:color w:val="000000" w:themeColor="text1"/>
          <w:sz w:val="22"/>
          <w:szCs w:val="22"/>
          <w:lang w:eastAsia="es-ES"/>
        </w:rPr>
        <w:t xml:space="preserve">los </w:t>
      </w:r>
      <w:r w:rsidR="00473AB6">
        <w:rPr>
          <w:rFonts w:ascii="Arial" w:eastAsia="Arial" w:hAnsi="Arial" w:cs="Arial"/>
          <w:color w:val="000000" w:themeColor="text1"/>
          <w:sz w:val="22"/>
          <w:szCs w:val="22"/>
          <w:lang w:eastAsia="es-ES"/>
        </w:rPr>
        <w:t>participantes</w:t>
      </w:r>
      <w:r w:rsidRPr="00417912">
        <w:rPr>
          <w:rFonts w:ascii="Arial" w:eastAsia="Arial" w:hAnsi="Arial" w:cs="Arial"/>
          <w:color w:val="000000" w:themeColor="text1"/>
          <w:sz w:val="22"/>
          <w:szCs w:val="22"/>
          <w:lang w:eastAsia="es-ES"/>
        </w:rPr>
        <w:t xml:space="preserve">, </w:t>
      </w:r>
      <w:r w:rsidR="008A3347">
        <w:rPr>
          <w:rFonts w:ascii="Arial" w:eastAsia="Arial" w:hAnsi="Arial" w:cs="Arial"/>
          <w:color w:val="000000" w:themeColor="text1"/>
          <w:sz w:val="22"/>
          <w:szCs w:val="22"/>
          <w:lang w:eastAsia="es-ES"/>
        </w:rPr>
        <w:t>los operadores</w:t>
      </w:r>
      <w:r w:rsidRPr="00417912">
        <w:rPr>
          <w:rFonts w:ascii="Arial" w:eastAsia="Arial" w:hAnsi="Arial" w:cs="Arial"/>
          <w:color w:val="000000" w:themeColor="text1"/>
          <w:sz w:val="22"/>
          <w:szCs w:val="22"/>
          <w:lang w:eastAsia="es-ES"/>
        </w:rPr>
        <w:t xml:space="preserve"> agotan una primera fase de alistamiento </w:t>
      </w:r>
      <w:r w:rsidR="00243359" w:rsidRPr="00417912">
        <w:rPr>
          <w:rFonts w:ascii="Arial" w:eastAsia="Arial" w:hAnsi="Arial" w:cs="Arial"/>
          <w:color w:val="000000" w:themeColor="text1"/>
          <w:sz w:val="22"/>
          <w:szCs w:val="22"/>
          <w:lang w:eastAsia="es-ES"/>
        </w:rPr>
        <w:t xml:space="preserve">la cual tendrá como máximo </w:t>
      </w:r>
      <w:r w:rsidRPr="008A3347">
        <w:rPr>
          <w:rFonts w:ascii="Arial" w:eastAsia="Arial" w:hAnsi="Arial" w:cs="Arial"/>
          <w:b/>
          <w:bCs/>
          <w:color w:val="000000" w:themeColor="text1"/>
          <w:sz w:val="22"/>
          <w:szCs w:val="22"/>
          <w:lang w:eastAsia="es-ES"/>
        </w:rPr>
        <w:t xml:space="preserve">veinte </w:t>
      </w:r>
      <w:r w:rsidR="00243359" w:rsidRPr="008A3347">
        <w:rPr>
          <w:rFonts w:ascii="Arial" w:eastAsia="Arial" w:hAnsi="Arial" w:cs="Arial"/>
          <w:b/>
          <w:bCs/>
          <w:color w:val="000000" w:themeColor="text1"/>
          <w:sz w:val="22"/>
          <w:szCs w:val="22"/>
          <w:lang w:eastAsia="es-ES"/>
        </w:rPr>
        <w:t>(20) días calendario</w:t>
      </w:r>
      <w:r w:rsidR="00F7309C" w:rsidRPr="00417912">
        <w:rPr>
          <w:rFonts w:ascii="Arial" w:eastAsia="Arial" w:hAnsi="Arial" w:cs="Arial"/>
          <w:color w:val="000000" w:themeColor="text1"/>
          <w:sz w:val="22"/>
          <w:szCs w:val="22"/>
          <w:lang w:eastAsia="es-ES"/>
        </w:rPr>
        <w:t>, a</w:t>
      </w:r>
      <w:r w:rsidRPr="00417912">
        <w:rPr>
          <w:rFonts w:ascii="Arial" w:eastAsia="Arial" w:hAnsi="Arial" w:cs="Arial"/>
          <w:color w:val="000000" w:themeColor="text1"/>
          <w:sz w:val="22"/>
          <w:szCs w:val="22"/>
          <w:lang w:eastAsia="es-ES"/>
        </w:rPr>
        <w:t xml:space="preserve"> partir de la fecha de perfeccionamiento del contrato entre el operador y el ICBF</w:t>
      </w:r>
      <w:r w:rsidR="00243359" w:rsidRPr="00417912">
        <w:rPr>
          <w:rFonts w:ascii="Arial" w:eastAsia="Arial" w:hAnsi="Arial" w:cs="Arial"/>
          <w:color w:val="000000" w:themeColor="text1"/>
          <w:sz w:val="22"/>
          <w:szCs w:val="22"/>
          <w:lang w:eastAsia="es-ES"/>
        </w:rPr>
        <w:t>,</w:t>
      </w:r>
      <w:r w:rsidRPr="00417912">
        <w:rPr>
          <w:rFonts w:ascii="Arial" w:eastAsia="Arial" w:hAnsi="Arial" w:cs="Arial"/>
          <w:color w:val="000000" w:themeColor="text1"/>
          <w:sz w:val="22"/>
          <w:szCs w:val="22"/>
          <w:lang w:eastAsia="es-ES"/>
        </w:rPr>
        <w:t xml:space="preserve"> en la cual deben realizar todas las acciones de preparación necesarias para la implementación del proyecto.</w:t>
      </w:r>
      <w:r w:rsidR="008A3347">
        <w:rPr>
          <w:rFonts w:ascii="Arial" w:eastAsia="Arial" w:hAnsi="Arial" w:cs="Arial"/>
          <w:color w:val="000000" w:themeColor="text1"/>
          <w:sz w:val="22"/>
          <w:szCs w:val="22"/>
          <w:lang w:eastAsia="es-ES"/>
        </w:rPr>
        <w:t xml:space="preserve"> </w:t>
      </w:r>
      <w:r w:rsidRPr="00417912">
        <w:rPr>
          <w:rFonts w:ascii="Arial" w:eastAsia="Arial" w:hAnsi="Arial" w:cs="Arial"/>
          <w:color w:val="000000" w:themeColor="text1"/>
          <w:sz w:val="22"/>
          <w:szCs w:val="22"/>
          <w:lang w:eastAsia="es-ES"/>
        </w:rPr>
        <w:t xml:space="preserve">Durante esta fase, </w:t>
      </w:r>
      <w:r w:rsidR="00473AB6">
        <w:rPr>
          <w:rFonts w:ascii="Arial" w:eastAsia="Arial" w:hAnsi="Arial" w:cs="Arial"/>
          <w:color w:val="000000" w:themeColor="text1"/>
          <w:sz w:val="22"/>
          <w:szCs w:val="22"/>
          <w:lang w:eastAsia="es-ES"/>
        </w:rPr>
        <w:t xml:space="preserve">el operador </w:t>
      </w:r>
      <w:r w:rsidRPr="00417912">
        <w:rPr>
          <w:rFonts w:ascii="Arial" w:eastAsia="Arial" w:hAnsi="Arial" w:cs="Arial"/>
          <w:color w:val="000000" w:themeColor="text1"/>
          <w:sz w:val="22"/>
          <w:szCs w:val="22"/>
          <w:lang w:eastAsia="es-ES"/>
        </w:rPr>
        <w:t>tiene la labor de realizar actividades tales como</w:t>
      </w:r>
      <w:r w:rsidR="008A3347">
        <w:rPr>
          <w:rFonts w:ascii="Arial" w:eastAsia="Arial" w:hAnsi="Arial" w:cs="Arial"/>
          <w:color w:val="000000" w:themeColor="text1"/>
          <w:sz w:val="22"/>
          <w:szCs w:val="22"/>
          <w:lang w:eastAsia="es-ES"/>
        </w:rPr>
        <w:t>:</w:t>
      </w:r>
    </w:p>
    <w:p w14:paraId="5B0C2C3A" w14:textId="77777777" w:rsidR="008A3347" w:rsidRDefault="008A3347" w:rsidP="00417912">
      <w:pPr>
        <w:pStyle w:val="Sinespaciado"/>
        <w:jc w:val="both"/>
        <w:rPr>
          <w:rFonts w:ascii="Arial" w:eastAsia="Arial" w:hAnsi="Arial" w:cs="Arial"/>
          <w:color w:val="000000" w:themeColor="text1"/>
          <w:sz w:val="22"/>
          <w:szCs w:val="22"/>
          <w:lang w:eastAsia="es-ES"/>
        </w:rPr>
      </w:pPr>
    </w:p>
    <w:p w14:paraId="01C60236" w14:textId="12C2CCEC" w:rsidR="008A3347" w:rsidRDefault="008A3347" w:rsidP="000D2F47">
      <w:pPr>
        <w:pStyle w:val="Sinespaciado"/>
        <w:numPr>
          <w:ilvl w:val="0"/>
          <w:numId w:val="27"/>
        </w:numPr>
        <w:jc w:val="both"/>
        <w:rPr>
          <w:rFonts w:ascii="Arial" w:eastAsia="Arial" w:hAnsi="Arial" w:cs="Arial"/>
          <w:color w:val="000000" w:themeColor="text1"/>
          <w:sz w:val="22"/>
          <w:szCs w:val="22"/>
          <w:lang w:eastAsia="es-ES"/>
        </w:rPr>
      </w:pPr>
      <w:r>
        <w:rPr>
          <w:rFonts w:ascii="Arial" w:eastAsia="Arial" w:hAnsi="Arial" w:cs="Arial"/>
          <w:color w:val="000000" w:themeColor="text1"/>
          <w:sz w:val="22"/>
          <w:szCs w:val="22"/>
          <w:lang w:eastAsia="es-ES"/>
        </w:rPr>
        <w:t>S</w:t>
      </w:r>
      <w:r w:rsidR="00C662E6" w:rsidRPr="00417912">
        <w:rPr>
          <w:rFonts w:ascii="Arial" w:eastAsia="Arial" w:hAnsi="Arial" w:cs="Arial"/>
          <w:color w:val="000000" w:themeColor="text1"/>
          <w:sz w:val="22"/>
          <w:szCs w:val="22"/>
          <w:lang w:eastAsia="es-ES"/>
        </w:rPr>
        <w:t>elección del talento humano</w:t>
      </w:r>
      <w:r>
        <w:rPr>
          <w:rFonts w:ascii="Arial" w:eastAsia="Arial" w:hAnsi="Arial" w:cs="Arial"/>
          <w:color w:val="000000" w:themeColor="text1"/>
          <w:sz w:val="22"/>
          <w:szCs w:val="22"/>
          <w:lang w:eastAsia="es-ES"/>
        </w:rPr>
        <w:t xml:space="preserve"> establecido para la implementación de la Estrategia.</w:t>
      </w:r>
    </w:p>
    <w:p w14:paraId="5E85FBAF" w14:textId="77777777" w:rsidR="008A3347" w:rsidRDefault="008A3347" w:rsidP="000D2F47">
      <w:pPr>
        <w:pStyle w:val="Sinespaciado"/>
        <w:numPr>
          <w:ilvl w:val="0"/>
          <w:numId w:val="27"/>
        </w:numPr>
        <w:jc w:val="both"/>
        <w:rPr>
          <w:rFonts w:ascii="Arial" w:eastAsia="Arial" w:hAnsi="Arial" w:cs="Arial"/>
          <w:color w:val="000000" w:themeColor="text1"/>
          <w:sz w:val="22"/>
          <w:szCs w:val="22"/>
          <w:lang w:eastAsia="es-ES"/>
        </w:rPr>
      </w:pPr>
      <w:r>
        <w:rPr>
          <w:rFonts w:ascii="Arial" w:eastAsia="Arial" w:hAnsi="Arial" w:cs="Arial"/>
          <w:color w:val="000000" w:themeColor="text1"/>
          <w:sz w:val="22"/>
          <w:szCs w:val="22"/>
          <w:lang w:eastAsia="es-ES"/>
        </w:rPr>
        <w:t>A</w:t>
      </w:r>
      <w:r w:rsidR="00C662E6" w:rsidRPr="00417912">
        <w:rPr>
          <w:rFonts w:ascii="Arial" w:eastAsia="Arial" w:hAnsi="Arial" w:cs="Arial"/>
          <w:color w:val="000000" w:themeColor="text1"/>
          <w:sz w:val="22"/>
          <w:szCs w:val="22"/>
          <w:lang w:eastAsia="es-ES"/>
        </w:rPr>
        <w:t>rticulación con las Direcciones Regionales</w:t>
      </w:r>
      <w:r>
        <w:rPr>
          <w:rFonts w:ascii="Arial" w:eastAsia="Arial" w:hAnsi="Arial" w:cs="Arial"/>
          <w:color w:val="000000" w:themeColor="text1"/>
          <w:sz w:val="22"/>
          <w:szCs w:val="22"/>
          <w:lang w:eastAsia="es-ES"/>
        </w:rPr>
        <w:t>,</w:t>
      </w:r>
      <w:r w:rsidR="00C662E6" w:rsidRPr="00417912">
        <w:rPr>
          <w:rFonts w:ascii="Arial" w:eastAsia="Arial" w:hAnsi="Arial" w:cs="Arial"/>
          <w:color w:val="000000" w:themeColor="text1"/>
          <w:sz w:val="22"/>
          <w:szCs w:val="22"/>
          <w:lang w:eastAsia="es-ES"/>
        </w:rPr>
        <w:t xml:space="preserve"> Centros Zonales del ICBF y los entes territoriales para facilitar el adecuado desarrollo del proceso en territorio</w:t>
      </w:r>
      <w:r>
        <w:rPr>
          <w:rFonts w:ascii="Arial" w:eastAsia="Arial" w:hAnsi="Arial" w:cs="Arial"/>
          <w:color w:val="000000" w:themeColor="text1"/>
          <w:sz w:val="22"/>
          <w:szCs w:val="22"/>
          <w:lang w:eastAsia="es-ES"/>
        </w:rPr>
        <w:t>.</w:t>
      </w:r>
    </w:p>
    <w:p w14:paraId="4D779A7C" w14:textId="77777777" w:rsidR="008A3347" w:rsidRDefault="008A3347" w:rsidP="000D2F47">
      <w:pPr>
        <w:pStyle w:val="Sinespaciado"/>
        <w:numPr>
          <w:ilvl w:val="0"/>
          <w:numId w:val="27"/>
        </w:numPr>
        <w:jc w:val="both"/>
        <w:rPr>
          <w:rFonts w:ascii="Arial" w:eastAsia="Arial" w:hAnsi="Arial" w:cs="Arial"/>
          <w:color w:val="000000" w:themeColor="text1"/>
          <w:sz w:val="22"/>
          <w:szCs w:val="22"/>
          <w:lang w:eastAsia="es-ES"/>
        </w:rPr>
      </w:pPr>
      <w:r>
        <w:rPr>
          <w:rFonts w:ascii="Arial" w:eastAsia="Arial" w:hAnsi="Arial" w:cs="Arial"/>
          <w:color w:val="000000" w:themeColor="text1"/>
          <w:sz w:val="22"/>
          <w:szCs w:val="22"/>
          <w:lang w:eastAsia="es-ES"/>
        </w:rPr>
        <w:lastRenderedPageBreak/>
        <w:t>B</w:t>
      </w:r>
      <w:r w:rsidR="00C662E6" w:rsidRPr="00417912">
        <w:rPr>
          <w:rFonts w:ascii="Arial" w:eastAsia="Arial" w:hAnsi="Arial" w:cs="Arial"/>
          <w:color w:val="000000" w:themeColor="text1"/>
          <w:sz w:val="22"/>
          <w:szCs w:val="22"/>
          <w:lang w:eastAsia="es-ES"/>
        </w:rPr>
        <w:t xml:space="preserve">úsqueda activa de </w:t>
      </w:r>
      <w:r>
        <w:rPr>
          <w:rFonts w:ascii="Arial" w:eastAsia="Arial" w:hAnsi="Arial" w:cs="Arial"/>
          <w:color w:val="000000" w:themeColor="text1"/>
          <w:sz w:val="22"/>
          <w:szCs w:val="22"/>
          <w:lang w:eastAsia="es-ES"/>
        </w:rPr>
        <w:t xml:space="preserve">las </w:t>
      </w:r>
      <w:r w:rsidR="00166AF6" w:rsidRPr="00417912">
        <w:rPr>
          <w:rFonts w:ascii="Arial" w:eastAsia="Arial" w:hAnsi="Arial" w:cs="Arial"/>
          <w:color w:val="000000" w:themeColor="text1"/>
          <w:sz w:val="22"/>
          <w:szCs w:val="22"/>
          <w:lang w:eastAsia="es-ES"/>
        </w:rPr>
        <w:t xml:space="preserve">niñas y niños </w:t>
      </w:r>
      <w:r w:rsidR="00C662E6" w:rsidRPr="00417912">
        <w:rPr>
          <w:rFonts w:ascii="Arial" w:eastAsia="Arial" w:hAnsi="Arial" w:cs="Arial"/>
          <w:color w:val="000000" w:themeColor="text1"/>
          <w:sz w:val="22"/>
          <w:szCs w:val="22"/>
          <w:lang w:eastAsia="es-ES"/>
        </w:rPr>
        <w:t>que serán vinculados al proceso</w:t>
      </w:r>
      <w:r>
        <w:rPr>
          <w:rFonts w:ascii="Arial" w:eastAsia="Arial" w:hAnsi="Arial" w:cs="Arial"/>
          <w:color w:val="000000" w:themeColor="text1"/>
          <w:sz w:val="22"/>
          <w:szCs w:val="22"/>
          <w:lang w:eastAsia="es-ES"/>
        </w:rPr>
        <w:t>.</w:t>
      </w:r>
    </w:p>
    <w:p w14:paraId="7D8A5D59" w14:textId="77777777" w:rsidR="008A3347" w:rsidRDefault="008A3347" w:rsidP="000D2F47">
      <w:pPr>
        <w:pStyle w:val="Sinespaciado"/>
        <w:numPr>
          <w:ilvl w:val="0"/>
          <w:numId w:val="27"/>
        </w:numPr>
        <w:jc w:val="both"/>
        <w:rPr>
          <w:rFonts w:ascii="Arial" w:eastAsia="Arial" w:hAnsi="Arial" w:cs="Arial"/>
          <w:color w:val="000000" w:themeColor="text1"/>
          <w:sz w:val="22"/>
          <w:szCs w:val="22"/>
          <w:lang w:eastAsia="es-ES"/>
        </w:rPr>
      </w:pPr>
      <w:r>
        <w:rPr>
          <w:rFonts w:ascii="Arial" w:eastAsia="Arial" w:hAnsi="Arial" w:cs="Arial"/>
          <w:color w:val="000000" w:themeColor="text1"/>
          <w:sz w:val="22"/>
          <w:szCs w:val="22"/>
          <w:lang w:eastAsia="es-ES"/>
        </w:rPr>
        <w:t xml:space="preserve">Desarrollar </w:t>
      </w:r>
      <w:r w:rsidR="00C662E6" w:rsidRPr="00417912">
        <w:rPr>
          <w:rFonts w:ascii="Arial" w:eastAsia="Arial" w:hAnsi="Arial" w:cs="Arial"/>
          <w:color w:val="000000" w:themeColor="text1"/>
          <w:sz w:val="22"/>
          <w:szCs w:val="22"/>
          <w:lang w:eastAsia="es-ES"/>
        </w:rPr>
        <w:t>actividades de convocatoria,</w:t>
      </w:r>
      <w:r>
        <w:rPr>
          <w:rFonts w:ascii="Arial" w:eastAsia="Arial" w:hAnsi="Arial" w:cs="Arial"/>
          <w:color w:val="000000" w:themeColor="text1"/>
          <w:sz w:val="22"/>
          <w:szCs w:val="22"/>
          <w:lang w:eastAsia="es-ES"/>
        </w:rPr>
        <w:t xml:space="preserve"> inscripción e identificación de la población participante.</w:t>
      </w:r>
    </w:p>
    <w:p w14:paraId="04F4DB58" w14:textId="77777777" w:rsidR="008A3347" w:rsidRDefault="008A3347" w:rsidP="000D2F47">
      <w:pPr>
        <w:pStyle w:val="Sinespaciado"/>
        <w:numPr>
          <w:ilvl w:val="0"/>
          <w:numId w:val="27"/>
        </w:numPr>
        <w:jc w:val="both"/>
        <w:rPr>
          <w:rFonts w:ascii="Arial" w:eastAsia="Arial" w:hAnsi="Arial" w:cs="Arial"/>
          <w:color w:val="000000" w:themeColor="text1"/>
          <w:sz w:val="22"/>
          <w:szCs w:val="22"/>
          <w:lang w:eastAsia="es-ES"/>
        </w:rPr>
      </w:pPr>
      <w:r>
        <w:rPr>
          <w:rFonts w:ascii="Arial" w:eastAsia="Arial" w:hAnsi="Arial" w:cs="Arial"/>
          <w:color w:val="000000" w:themeColor="text1"/>
          <w:sz w:val="22"/>
          <w:szCs w:val="22"/>
          <w:lang w:eastAsia="es-ES"/>
        </w:rPr>
        <w:t>Gestionar</w:t>
      </w:r>
      <w:r w:rsidR="00C662E6" w:rsidRPr="00417912">
        <w:rPr>
          <w:rFonts w:ascii="Arial" w:eastAsia="Arial" w:hAnsi="Arial" w:cs="Arial"/>
          <w:color w:val="000000" w:themeColor="text1"/>
          <w:sz w:val="22"/>
          <w:szCs w:val="22"/>
          <w:lang w:eastAsia="es-ES"/>
        </w:rPr>
        <w:t xml:space="preserve"> la consecución de los espacios</w:t>
      </w:r>
      <w:r>
        <w:rPr>
          <w:rFonts w:ascii="Arial" w:eastAsia="Arial" w:hAnsi="Arial" w:cs="Arial"/>
          <w:color w:val="000000" w:themeColor="text1"/>
          <w:sz w:val="22"/>
          <w:szCs w:val="22"/>
          <w:lang w:eastAsia="es-ES"/>
        </w:rPr>
        <w:t xml:space="preserve"> donde se va a implementar el proyecto.</w:t>
      </w:r>
    </w:p>
    <w:p w14:paraId="74EF4470" w14:textId="3C5DA7BB" w:rsidR="008879CA" w:rsidRDefault="008879CA" w:rsidP="000D2F47">
      <w:pPr>
        <w:pStyle w:val="Sinespaciado"/>
        <w:numPr>
          <w:ilvl w:val="0"/>
          <w:numId w:val="27"/>
        </w:numPr>
        <w:jc w:val="both"/>
        <w:rPr>
          <w:rFonts w:ascii="Arial" w:eastAsia="Arial" w:hAnsi="Arial" w:cs="Arial"/>
          <w:color w:val="000000" w:themeColor="text1"/>
          <w:sz w:val="22"/>
          <w:szCs w:val="22"/>
          <w:lang w:eastAsia="es-ES"/>
        </w:rPr>
      </w:pPr>
      <w:r>
        <w:rPr>
          <w:rFonts w:ascii="Arial" w:eastAsia="Arial" w:hAnsi="Arial" w:cs="Arial"/>
          <w:color w:val="000000" w:themeColor="text1"/>
          <w:sz w:val="22"/>
          <w:szCs w:val="22"/>
          <w:lang w:eastAsia="es-ES"/>
        </w:rPr>
        <w:t>Realizar el proceso de</w:t>
      </w:r>
      <w:r w:rsidR="00C662E6" w:rsidRPr="00417912">
        <w:rPr>
          <w:rFonts w:ascii="Arial" w:eastAsia="Arial" w:hAnsi="Arial" w:cs="Arial"/>
          <w:color w:val="000000" w:themeColor="text1"/>
          <w:sz w:val="22"/>
          <w:szCs w:val="22"/>
          <w:lang w:eastAsia="es-ES"/>
        </w:rPr>
        <w:t xml:space="preserve"> capacitación y encuadre técnico </w:t>
      </w:r>
      <w:r>
        <w:rPr>
          <w:rFonts w:ascii="Arial" w:eastAsia="Arial" w:hAnsi="Arial" w:cs="Arial"/>
          <w:color w:val="000000" w:themeColor="text1"/>
          <w:sz w:val="22"/>
          <w:szCs w:val="22"/>
          <w:lang w:eastAsia="es-ES"/>
        </w:rPr>
        <w:t>a</w:t>
      </w:r>
      <w:r w:rsidR="00C662E6" w:rsidRPr="00417912">
        <w:rPr>
          <w:rFonts w:ascii="Arial" w:eastAsia="Arial" w:hAnsi="Arial" w:cs="Arial"/>
          <w:color w:val="000000" w:themeColor="text1"/>
          <w:sz w:val="22"/>
          <w:szCs w:val="22"/>
          <w:lang w:eastAsia="es-ES"/>
        </w:rPr>
        <w:t>l talento humano</w:t>
      </w:r>
      <w:r>
        <w:rPr>
          <w:rFonts w:ascii="Arial" w:eastAsia="Arial" w:hAnsi="Arial" w:cs="Arial"/>
          <w:color w:val="000000" w:themeColor="text1"/>
          <w:sz w:val="22"/>
          <w:szCs w:val="22"/>
          <w:lang w:eastAsia="es-ES"/>
        </w:rPr>
        <w:t>.</w:t>
      </w:r>
    </w:p>
    <w:p w14:paraId="6FF876FD" w14:textId="6E880E39" w:rsidR="006120CB" w:rsidRDefault="006120CB" w:rsidP="000D2F47">
      <w:pPr>
        <w:pStyle w:val="Sinespaciado"/>
        <w:numPr>
          <w:ilvl w:val="0"/>
          <w:numId w:val="27"/>
        </w:numPr>
        <w:jc w:val="both"/>
        <w:rPr>
          <w:rFonts w:ascii="Arial" w:eastAsia="Arial" w:hAnsi="Arial" w:cs="Arial"/>
          <w:color w:val="000000" w:themeColor="text1"/>
          <w:sz w:val="22"/>
          <w:szCs w:val="22"/>
          <w:lang w:eastAsia="es-ES"/>
        </w:rPr>
      </w:pPr>
      <w:r>
        <w:rPr>
          <w:rFonts w:ascii="Arial" w:eastAsia="Arial" w:hAnsi="Arial" w:cs="Arial"/>
          <w:color w:val="000000" w:themeColor="text1"/>
          <w:sz w:val="22"/>
          <w:szCs w:val="22"/>
          <w:lang w:eastAsia="es-ES"/>
        </w:rPr>
        <w:t>Realizar la adaptación de las metodologías con base en el encuadre técnico y las guías metodológicas definidas por el ICBF.</w:t>
      </w:r>
    </w:p>
    <w:p w14:paraId="3ED71737" w14:textId="2ECCC472" w:rsidR="00C662E6" w:rsidRDefault="006120CB" w:rsidP="000D2F47">
      <w:pPr>
        <w:pStyle w:val="Sinespaciado"/>
        <w:numPr>
          <w:ilvl w:val="0"/>
          <w:numId w:val="27"/>
        </w:numPr>
        <w:jc w:val="both"/>
        <w:rPr>
          <w:rFonts w:ascii="Arial" w:eastAsia="Arial" w:hAnsi="Arial" w:cs="Arial"/>
          <w:color w:val="000000" w:themeColor="text1"/>
          <w:sz w:val="22"/>
          <w:szCs w:val="22"/>
          <w:lang w:eastAsia="es-ES"/>
        </w:rPr>
      </w:pPr>
      <w:r w:rsidRPr="006120CB">
        <w:rPr>
          <w:rFonts w:ascii="Arial" w:eastAsia="Arial" w:hAnsi="Arial" w:cs="Arial"/>
          <w:color w:val="000000" w:themeColor="text1"/>
          <w:sz w:val="22"/>
          <w:szCs w:val="22"/>
          <w:lang w:eastAsia="es-ES"/>
        </w:rPr>
        <w:t xml:space="preserve">Elaborar la </w:t>
      </w:r>
      <w:r w:rsidR="00C662E6" w:rsidRPr="006120CB">
        <w:rPr>
          <w:rFonts w:ascii="Arial" w:eastAsia="Arial" w:hAnsi="Arial" w:cs="Arial"/>
          <w:color w:val="000000" w:themeColor="text1"/>
          <w:sz w:val="22"/>
          <w:szCs w:val="22"/>
          <w:lang w:eastAsia="es-ES"/>
        </w:rPr>
        <w:t xml:space="preserve">planeación estratégica </w:t>
      </w:r>
      <w:r w:rsidRPr="006120CB">
        <w:rPr>
          <w:rFonts w:ascii="Arial" w:eastAsia="Arial" w:hAnsi="Arial" w:cs="Arial"/>
          <w:color w:val="000000" w:themeColor="text1"/>
          <w:sz w:val="22"/>
          <w:szCs w:val="22"/>
          <w:lang w:eastAsia="es-ES"/>
        </w:rPr>
        <w:t xml:space="preserve">para el desarrollo del proyecto. </w:t>
      </w:r>
    </w:p>
    <w:p w14:paraId="0099085C" w14:textId="6E5C104C" w:rsidR="006120CB" w:rsidRDefault="006120CB" w:rsidP="000D2F47">
      <w:pPr>
        <w:pStyle w:val="Sinespaciado"/>
        <w:numPr>
          <w:ilvl w:val="0"/>
          <w:numId w:val="27"/>
        </w:numPr>
        <w:jc w:val="both"/>
        <w:rPr>
          <w:rFonts w:ascii="Arial" w:eastAsia="Arial" w:hAnsi="Arial" w:cs="Arial"/>
          <w:color w:val="000000" w:themeColor="text1"/>
          <w:sz w:val="22"/>
          <w:szCs w:val="22"/>
          <w:lang w:eastAsia="es-ES"/>
        </w:rPr>
      </w:pPr>
      <w:r>
        <w:rPr>
          <w:rFonts w:ascii="Arial" w:eastAsia="Arial" w:hAnsi="Arial" w:cs="Arial"/>
          <w:color w:val="000000" w:themeColor="text1"/>
          <w:sz w:val="22"/>
          <w:szCs w:val="22"/>
          <w:lang w:eastAsia="es-ES"/>
        </w:rPr>
        <w:t>Y aquellas que se deriven de la dinámica propia del territorio que sean determinantes en la planeación.</w:t>
      </w:r>
    </w:p>
    <w:p w14:paraId="5CEA2EDD" w14:textId="77777777" w:rsidR="006120CB" w:rsidRPr="006120CB" w:rsidRDefault="006120CB" w:rsidP="006120CB">
      <w:pPr>
        <w:pStyle w:val="Sinespaciado"/>
        <w:jc w:val="both"/>
        <w:rPr>
          <w:rFonts w:ascii="Arial" w:eastAsia="Arial" w:hAnsi="Arial" w:cs="Arial"/>
          <w:color w:val="000000" w:themeColor="text1"/>
          <w:sz w:val="22"/>
          <w:szCs w:val="22"/>
          <w:lang w:eastAsia="es-ES"/>
        </w:rPr>
      </w:pPr>
    </w:p>
    <w:p w14:paraId="5CA27A29" w14:textId="55E2A5D1" w:rsidR="00C662E6" w:rsidRPr="00473AB6" w:rsidRDefault="00C662E6" w:rsidP="00473AB6">
      <w:pPr>
        <w:jc w:val="both"/>
        <w:rPr>
          <w:rFonts w:eastAsia="Arial"/>
          <w:sz w:val="22"/>
          <w:szCs w:val="22"/>
        </w:rPr>
      </w:pPr>
      <w:r w:rsidRPr="00473AB6">
        <w:rPr>
          <w:rFonts w:eastAsia="Arial"/>
          <w:sz w:val="22"/>
          <w:szCs w:val="22"/>
        </w:rPr>
        <w:t xml:space="preserve">Como resultado del proceso de encuadre técnico y de adaptación de las metodologías al enfoque de derechos, cada </w:t>
      </w:r>
      <w:r w:rsidR="00473AB6">
        <w:rPr>
          <w:rFonts w:eastAsia="Arial"/>
          <w:sz w:val="22"/>
          <w:szCs w:val="22"/>
        </w:rPr>
        <w:t>uno de los operadores</w:t>
      </w:r>
      <w:r w:rsidRPr="00473AB6">
        <w:rPr>
          <w:rFonts w:eastAsia="Arial"/>
          <w:sz w:val="22"/>
          <w:szCs w:val="22"/>
        </w:rPr>
        <w:t xml:space="preserve"> de la Estrategia construirá documentos </w:t>
      </w:r>
      <w:r w:rsidR="009B4CA8">
        <w:rPr>
          <w:rFonts w:eastAsia="Arial"/>
          <w:sz w:val="22"/>
          <w:szCs w:val="22"/>
        </w:rPr>
        <w:t>orientadores</w:t>
      </w:r>
      <w:r w:rsidRPr="00473AB6">
        <w:rPr>
          <w:rFonts w:eastAsia="Arial"/>
          <w:sz w:val="22"/>
          <w:szCs w:val="22"/>
        </w:rPr>
        <w:t xml:space="preserve"> que servirán como guía </w:t>
      </w:r>
      <w:r w:rsidR="009B4CA8">
        <w:rPr>
          <w:rFonts w:eastAsia="Arial"/>
          <w:sz w:val="22"/>
          <w:szCs w:val="22"/>
        </w:rPr>
        <w:t>para e</w:t>
      </w:r>
      <w:r w:rsidRPr="00473AB6">
        <w:rPr>
          <w:rFonts w:eastAsia="Arial"/>
          <w:sz w:val="22"/>
          <w:szCs w:val="22"/>
        </w:rPr>
        <w:t xml:space="preserve">l equipo de trabajo vinculado al proceso, </w:t>
      </w:r>
      <w:r w:rsidR="009B4CA8">
        <w:rPr>
          <w:rFonts w:eastAsia="Arial"/>
          <w:sz w:val="22"/>
          <w:szCs w:val="22"/>
        </w:rPr>
        <w:t>frente al</w:t>
      </w:r>
      <w:r w:rsidRPr="00473AB6">
        <w:rPr>
          <w:rFonts w:eastAsia="Arial"/>
          <w:sz w:val="22"/>
          <w:szCs w:val="22"/>
        </w:rPr>
        <w:t xml:space="preserve"> desarrollo de</w:t>
      </w:r>
      <w:r w:rsidR="001B5EC8" w:rsidRPr="00473AB6">
        <w:rPr>
          <w:rFonts w:eastAsia="Arial"/>
          <w:sz w:val="22"/>
          <w:szCs w:val="22"/>
        </w:rPr>
        <w:t xml:space="preserve"> las actividades con las niñas y </w:t>
      </w:r>
      <w:r w:rsidRPr="00473AB6">
        <w:rPr>
          <w:rFonts w:eastAsia="Arial"/>
          <w:sz w:val="22"/>
          <w:szCs w:val="22"/>
        </w:rPr>
        <w:t>niños en territorio</w:t>
      </w:r>
      <w:r w:rsidR="009B4CA8">
        <w:rPr>
          <w:rFonts w:eastAsia="Arial"/>
          <w:sz w:val="22"/>
          <w:szCs w:val="22"/>
        </w:rPr>
        <w:t>. Estos documentos orientadores deberán realizarse</w:t>
      </w:r>
      <w:r w:rsidRPr="00473AB6">
        <w:rPr>
          <w:rFonts w:eastAsia="Arial"/>
          <w:sz w:val="22"/>
          <w:szCs w:val="22"/>
        </w:rPr>
        <w:t xml:space="preserve"> con base en las temáticas y </w:t>
      </w:r>
      <w:r w:rsidR="009B4CA8">
        <w:rPr>
          <w:rFonts w:eastAsia="Arial"/>
          <w:sz w:val="22"/>
          <w:szCs w:val="22"/>
        </w:rPr>
        <w:t>objetivos</w:t>
      </w:r>
      <w:r w:rsidRPr="00473AB6">
        <w:rPr>
          <w:rFonts w:eastAsia="Arial"/>
          <w:sz w:val="22"/>
          <w:szCs w:val="22"/>
        </w:rPr>
        <w:t xml:space="preserve"> relacionados </w:t>
      </w:r>
      <w:r w:rsidR="009B4CA8">
        <w:rPr>
          <w:rFonts w:eastAsia="Arial"/>
          <w:sz w:val="22"/>
          <w:szCs w:val="22"/>
        </w:rPr>
        <w:t xml:space="preserve">en </w:t>
      </w:r>
      <w:r w:rsidR="00243359" w:rsidRPr="00473AB6">
        <w:rPr>
          <w:rFonts w:eastAsia="Arial"/>
          <w:sz w:val="22"/>
          <w:szCs w:val="22"/>
        </w:rPr>
        <w:t xml:space="preserve">las </w:t>
      </w:r>
      <w:r w:rsidR="00473AB6">
        <w:rPr>
          <w:rFonts w:eastAsia="Arial"/>
          <w:sz w:val="22"/>
          <w:szCs w:val="22"/>
        </w:rPr>
        <w:t>guías</w:t>
      </w:r>
      <w:r w:rsidR="00243359" w:rsidRPr="00473AB6">
        <w:rPr>
          <w:rFonts w:eastAsia="Arial"/>
          <w:sz w:val="22"/>
          <w:szCs w:val="22"/>
        </w:rPr>
        <w:t xml:space="preserve"> metodológicas que serán entregadas por la Dirección de Infancia del ICBF al operado</w:t>
      </w:r>
      <w:r w:rsidR="009B4CA8">
        <w:rPr>
          <w:rFonts w:eastAsia="Arial"/>
          <w:sz w:val="22"/>
          <w:szCs w:val="22"/>
        </w:rPr>
        <w:t>r.</w:t>
      </w:r>
    </w:p>
    <w:p w14:paraId="60356749" w14:textId="61623962" w:rsidR="00C662E6" w:rsidRPr="00417912" w:rsidRDefault="007809E2" w:rsidP="00417912">
      <w:pPr>
        <w:spacing w:before="200" w:after="200"/>
        <w:jc w:val="both"/>
        <w:rPr>
          <w:rFonts w:eastAsia="Arial" w:cs="Arial"/>
          <w:color w:val="000000" w:themeColor="text1"/>
          <w:sz w:val="22"/>
          <w:szCs w:val="22"/>
        </w:rPr>
      </w:pPr>
      <w:r>
        <w:rPr>
          <w:rFonts w:eastAsia="Arial" w:cs="Arial"/>
          <w:color w:val="000000" w:themeColor="text1"/>
          <w:sz w:val="22"/>
          <w:szCs w:val="22"/>
        </w:rPr>
        <w:t>De igual manera, durante esta etapa se deben realizar las siguientes actividades:</w:t>
      </w:r>
    </w:p>
    <w:p w14:paraId="7BC8470A" w14:textId="099D6964" w:rsidR="00C662E6" w:rsidRPr="00417912" w:rsidRDefault="007809E2" w:rsidP="000D2F47">
      <w:pPr>
        <w:pStyle w:val="Prrafodelista"/>
        <w:numPr>
          <w:ilvl w:val="0"/>
          <w:numId w:val="10"/>
        </w:numPr>
        <w:spacing w:before="200" w:after="200"/>
        <w:jc w:val="both"/>
        <w:rPr>
          <w:rFonts w:eastAsia="Arial" w:cs="Arial"/>
          <w:color w:val="000000" w:themeColor="text1"/>
          <w:sz w:val="22"/>
          <w:szCs w:val="22"/>
        </w:rPr>
      </w:pPr>
      <w:r w:rsidRPr="00306FED">
        <w:rPr>
          <w:rFonts w:eastAsia="Arial" w:cs="Arial"/>
          <w:color w:val="000000" w:themeColor="text1"/>
          <w:sz w:val="22"/>
          <w:szCs w:val="22"/>
          <w:u w:val="single"/>
        </w:rPr>
        <w:t>Desarrollar la p</w:t>
      </w:r>
      <w:r w:rsidR="00C662E6" w:rsidRPr="00306FED">
        <w:rPr>
          <w:rFonts w:eastAsia="Arial" w:cs="Arial"/>
          <w:color w:val="000000" w:themeColor="text1"/>
          <w:sz w:val="22"/>
          <w:szCs w:val="22"/>
          <w:u w:val="single"/>
        </w:rPr>
        <w:t>rimera sesión del Comité</w:t>
      </w:r>
      <w:r w:rsidR="00F463F0" w:rsidRPr="00306FED">
        <w:rPr>
          <w:rFonts w:eastAsia="Arial" w:cs="Arial"/>
          <w:color w:val="000000" w:themeColor="text1"/>
          <w:sz w:val="22"/>
          <w:szCs w:val="22"/>
          <w:u w:val="single"/>
        </w:rPr>
        <w:t xml:space="preserve"> Técnico Operativo del contrato</w:t>
      </w:r>
      <w:r w:rsidR="00F463F0" w:rsidRPr="00417912">
        <w:rPr>
          <w:rFonts w:eastAsia="Arial" w:cs="Arial"/>
          <w:color w:val="000000" w:themeColor="text1"/>
          <w:sz w:val="22"/>
          <w:szCs w:val="22"/>
        </w:rPr>
        <w:t>:</w:t>
      </w:r>
      <w:r w:rsidR="00C662E6" w:rsidRPr="00417912">
        <w:rPr>
          <w:rFonts w:eastAsia="Arial" w:cs="Arial"/>
          <w:color w:val="000000" w:themeColor="text1"/>
          <w:sz w:val="22"/>
          <w:szCs w:val="22"/>
        </w:rPr>
        <w:t xml:space="preserve"> en el cual </w:t>
      </w:r>
      <w:r>
        <w:rPr>
          <w:rFonts w:eastAsia="Arial" w:cs="Arial"/>
          <w:color w:val="000000" w:themeColor="text1"/>
          <w:sz w:val="22"/>
          <w:szCs w:val="22"/>
        </w:rPr>
        <w:t>se</w:t>
      </w:r>
      <w:r w:rsidR="00C662E6" w:rsidRPr="00417912">
        <w:rPr>
          <w:rFonts w:eastAsia="Arial" w:cs="Arial"/>
          <w:color w:val="000000" w:themeColor="text1"/>
          <w:sz w:val="22"/>
          <w:szCs w:val="22"/>
        </w:rPr>
        <w:t xml:space="preserve"> socializará</w:t>
      </w:r>
      <w:r>
        <w:rPr>
          <w:rFonts w:eastAsia="Arial" w:cs="Arial"/>
          <w:color w:val="000000" w:themeColor="text1"/>
          <w:sz w:val="22"/>
          <w:szCs w:val="22"/>
        </w:rPr>
        <w:t>n</w:t>
      </w:r>
      <w:r w:rsidR="00C662E6" w:rsidRPr="00417912">
        <w:rPr>
          <w:rFonts w:eastAsia="Arial" w:cs="Arial"/>
          <w:color w:val="000000" w:themeColor="text1"/>
          <w:sz w:val="22"/>
          <w:szCs w:val="22"/>
        </w:rPr>
        <w:t xml:space="preserve"> los documentos que debe radicar </w:t>
      </w:r>
      <w:r>
        <w:rPr>
          <w:rFonts w:eastAsia="Arial" w:cs="Arial"/>
          <w:color w:val="000000" w:themeColor="text1"/>
          <w:sz w:val="22"/>
          <w:szCs w:val="22"/>
        </w:rPr>
        <w:t xml:space="preserve">el operador </w:t>
      </w:r>
      <w:r w:rsidR="00C662E6" w:rsidRPr="00417912">
        <w:rPr>
          <w:rFonts w:eastAsia="Arial" w:cs="Arial"/>
          <w:color w:val="000000" w:themeColor="text1"/>
          <w:sz w:val="22"/>
          <w:szCs w:val="22"/>
        </w:rPr>
        <w:t>pa</w:t>
      </w:r>
      <w:r w:rsidR="00E9371A" w:rsidRPr="00417912">
        <w:rPr>
          <w:rFonts w:eastAsia="Arial" w:cs="Arial"/>
          <w:color w:val="000000" w:themeColor="text1"/>
          <w:sz w:val="22"/>
          <w:szCs w:val="22"/>
        </w:rPr>
        <w:t xml:space="preserve">ra la aprobación de esta etapa y </w:t>
      </w:r>
      <w:r w:rsidR="00C662E6" w:rsidRPr="00417912">
        <w:rPr>
          <w:rFonts w:eastAsia="Arial" w:cs="Arial"/>
          <w:color w:val="000000" w:themeColor="text1"/>
          <w:sz w:val="22"/>
          <w:szCs w:val="22"/>
        </w:rPr>
        <w:t>solucionar inquietudes respecto a los entregables en el marco del desarrollo d</w:t>
      </w:r>
      <w:r w:rsidR="00EE223E">
        <w:rPr>
          <w:rFonts w:eastAsia="Arial" w:cs="Arial"/>
          <w:color w:val="000000" w:themeColor="text1"/>
          <w:sz w:val="22"/>
          <w:szCs w:val="22"/>
        </w:rPr>
        <w:t>e la Estrategia</w:t>
      </w:r>
      <w:r w:rsidR="00C662E6" w:rsidRPr="00417912">
        <w:rPr>
          <w:rFonts w:eastAsia="Arial" w:cs="Arial"/>
          <w:color w:val="000000" w:themeColor="text1"/>
          <w:sz w:val="22"/>
          <w:szCs w:val="22"/>
        </w:rPr>
        <w:t>. De igual manera, en este espacio se define el acompañamiento por parte del ICBF para el cumplimiento de esta etapa del proceso.</w:t>
      </w:r>
    </w:p>
    <w:p w14:paraId="4D5A3D93" w14:textId="0C0D1674" w:rsidR="00C662E6" w:rsidRPr="00417912" w:rsidRDefault="00C662E6" w:rsidP="000D2F47">
      <w:pPr>
        <w:pStyle w:val="Prrafodelista"/>
        <w:numPr>
          <w:ilvl w:val="0"/>
          <w:numId w:val="10"/>
        </w:numPr>
        <w:spacing w:before="200" w:after="200"/>
        <w:jc w:val="both"/>
        <w:rPr>
          <w:rFonts w:eastAsia="Arial" w:cs="Arial"/>
          <w:color w:val="000000" w:themeColor="text1"/>
          <w:sz w:val="22"/>
          <w:szCs w:val="22"/>
        </w:rPr>
      </w:pPr>
      <w:r w:rsidRPr="00306FED">
        <w:rPr>
          <w:rFonts w:eastAsia="Arial" w:cs="Arial"/>
          <w:color w:val="000000" w:themeColor="text1"/>
          <w:sz w:val="22"/>
          <w:szCs w:val="22"/>
          <w:u w:val="single"/>
        </w:rPr>
        <w:t xml:space="preserve">Socialización de la oferta de la Dirección de </w:t>
      </w:r>
      <w:r w:rsidR="001B5EC8" w:rsidRPr="00306FED">
        <w:rPr>
          <w:rFonts w:eastAsia="Arial" w:cs="Arial"/>
          <w:color w:val="000000" w:themeColor="text1"/>
          <w:sz w:val="22"/>
          <w:szCs w:val="22"/>
          <w:u w:val="single"/>
        </w:rPr>
        <w:t>Infancia</w:t>
      </w:r>
      <w:r w:rsidRPr="00306FED">
        <w:rPr>
          <w:rFonts w:eastAsia="Arial" w:cs="Arial"/>
          <w:color w:val="000000" w:themeColor="text1"/>
          <w:sz w:val="22"/>
          <w:szCs w:val="22"/>
          <w:u w:val="single"/>
        </w:rPr>
        <w:t xml:space="preserve"> en el territorio</w:t>
      </w:r>
      <w:r w:rsidR="00E9371A" w:rsidRPr="00417912">
        <w:rPr>
          <w:rFonts w:eastAsia="Arial" w:cs="Arial"/>
          <w:color w:val="000000" w:themeColor="text1"/>
          <w:sz w:val="22"/>
          <w:szCs w:val="22"/>
        </w:rPr>
        <w:t>: esta será realizada</w:t>
      </w:r>
      <w:r w:rsidRPr="00417912">
        <w:rPr>
          <w:rFonts w:eastAsia="Arial" w:cs="Arial"/>
          <w:color w:val="000000" w:themeColor="text1"/>
          <w:sz w:val="22"/>
          <w:szCs w:val="22"/>
        </w:rPr>
        <w:t xml:space="preserve"> por parte del enlace o delegado de la Sede de la Dirección General, Direcciones Regionales o Centros Zonales del ICBF (al interior del ICBF, con entes territoriales y otras entidades). </w:t>
      </w:r>
    </w:p>
    <w:p w14:paraId="53C40A05" w14:textId="3BAB8166" w:rsidR="00C81384" w:rsidRPr="00C81384" w:rsidRDefault="007809E2" w:rsidP="000D2F47">
      <w:pPr>
        <w:pStyle w:val="Prrafodelista"/>
        <w:numPr>
          <w:ilvl w:val="0"/>
          <w:numId w:val="10"/>
        </w:numPr>
        <w:jc w:val="both"/>
        <w:rPr>
          <w:rFonts w:eastAsia="Arial" w:cs="Arial"/>
          <w:color w:val="000000" w:themeColor="text1"/>
          <w:sz w:val="22"/>
          <w:szCs w:val="22"/>
        </w:rPr>
      </w:pPr>
      <w:r w:rsidRPr="00C81384">
        <w:rPr>
          <w:rFonts w:eastAsia="Arial" w:cs="Arial"/>
          <w:color w:val="000000" w:themeColor="text1"/>
          <w:sz w:val="22"/>
          <w:szCs w:val="22"/>
          <w:u w:val="single"/>
        </w:rPr>
        <w:t>Desarrollo de r</w:t>
      </w:r>
      <w:r w:rsidR="00C662E6" w:rsidRPr="00C81384">
        <w:rPr>
          <w:rFonts w:eastAsia="Arial" w:cs="Arial"/>
          <w:color w:val="000000" w:themeColor="text1"/>
          <w:sz w:val="22"/>
          <w:szCs w:val="22"/>
          <w:u w:val="single"/>
        </w:rPr>
        <w:t>euniones estratégicas</w:t>
      </w:r>
      <w:r w:rsidR="00E9371A" w:rsidRPr="00C81384">
        <w:rPr>
          <w:rFonts w:eastAsia="Arial" w:cs="Arial"/>
          <w:color w:val="000000" w:themeColor="text1"/>
          <w:sz w:val="22"/>
          <w:szCs w:val="22"/>
        </w:rPr>
        <w:t xml:space="preserve">: en donde se realizará la </w:t>
      </w:r>
      <w:r w:rsidR="00C662E6" w:rsidRPr="00C81384">
        <w:rPr>
          <w:rFonts w:eastAsia="Arial" w:cs="Arial"/>
          <w:color w:val="000000" w:themeColor="text1"/>
          <w:sz w:val="22"/>
          <w:szCs w:val="22"/>
        </w:rPr>
        <w:t xml:space="preserve">gestión para </w:t>
      </w:r>
      <w:r w:rsidR="00306FED" w:rsidRPr="00C81384">
        <w:rPr>
          <w:rFonts w:eastAsia="Arial" w:cs="Arial"/>
          <w:color w:val="000000" w:themeColor="text1"/>
          <w:sz w:val="22"/>
          <w:szCs w:val="22"/>
        </w:rPr>
        <w:t xml:space="preserve">la identificación de las necesidades y el reconocimiento de la oferta actual con la que cuenta el territorio, </w:t>
      </w:r>
      <w:r w:rsidR="00C662E6" w:rsidRPr="00C81384">
        <w:rPr>
          <w:rFonts w:eastAsia="Arial" w:cs="Arial"/>
          <w:color w:val="000000" w:themeColor="text1"/>
          <w:sz w:val="22"/>
          <w:szCs w:val="22"/>
        </w:rPr>
        <w:t xml:space="preserve">la </w:t>
      </w:r>
      <w:r w:rsidR="00306FED" w:rsidRPr="00C81384">
        <w:rPr>
          <w:rFonts w:eastAsia="Arial" w:cs="Arial"/>
          <w:color w:val="000000" w:themeColor="text1"/>
          <w:sz w:val="22"/>
          <w:szCs w:val="22"/>
        </w:rPr>
        <w:t xml:space="preserve">focalización de la población participante, la </w:t>
      </w:r>
      <w:r w:rsidR="00C662E6" w:rsidRPr="00C81384">
        <w:rPr>
          <w:rFonts w:eastAsia="Arial" w:cs="Arial"/>
          <w:color w:val="000000" w:themeColor="text1"/>
          <w:sz w:val="22"/>
          <w:szCs w:val="22"/>
        </w:rPr>
        <w:t>consecución de espacios</w:t>
      </w:r>
      <w:r w:rsidR="00306FED" w:rsidRPr="00C81384">
        <w:rPr>
          <w:rFonts w:eastAsia="Arial" w:cs="Arial"/>
          <w:color w:val="000000" w:themeColor="text1"/>
          <w:sz w:val="22"/>
          <w:szCs w:val="22"/>
        </w:rPr>
        <w:t xml:space="preserve"> para el desarrollo del proyecto</w:t>
      </w:r>
      <w:r w:rsidR="00E9371A" w:rsidRPr="00C81384">
        <w:rPr>
          <w:rFonts w:eastAsia="Arial" w:cs="Arial"/>
          <w:color w:val="000000" w:themeColor="text1"/>
          <w:sz w:val="22"/>
          <w:szCs w:val="22"/>
        </w:rPr>
        <w:t>, entre otras actividades relacionadas</w:t>
      </w:r>
      <w:r w:rsidR="00C662E6" w:rsidRPr="00C81384">
        <w:rPr>
          <w:rFonts w:eastAsia="Arial" w:cs="Arial"/>
          <w:color w:val="000000" w:themeColor="text1"/>
          <w:sz w:val="22"/>
          <w:szCs w:val="22"/>
        </w:rPr>
        <w:t>.</w:t>
      </w:r>
      <w:r w:rsidR="00C81384" w:rsidRPr="00C81384">
        <w:t xml:space="preserve"> </w:t>
      </w:r>
      <w:r w:rsidR="00C81384" w:rsidRPr="00C81384">
        <w:rPr>
          <w:rFonts w:eastAsia="Arial" w:cs="Arial"/>
          <w:color w:val="000000" w:themeColor="text1"/>
          <w:sz w:val="22"/>
          <w:szCs w:val="22"/>
        </w:rPr>
        <w:t>Asimismo, se realizarán reuniones operativas con instituciones o</w:t>
      </w:r>
      <w:r w:rsidR="00C81384">
        <w:rPr>
          <w:rFonts w:eastAsia="Arial" w:cs="Arial"/>
          <w:color w:val="000000" w:themeColor="text1"/>
          <w:sz w:val="22"/>
          <w:szCs w:val="22"/>
        </w:rPr>
        <w:t xml:space="preserve"> comités</w:t>
      </w:r>
      <w:r w:rsidR="00C81384" w:rsidRPr="00C81384">
        <w:rPr>
          <w:rFonts w:eastAsia="Arial" w:cs="Arial"/>
          <w:color w:val="000000" w:themeColor="text1"/>
          <w:sz w:val="22"/>
          <w:szCs w:val="22"/>
        </w:rPr>
        <w:t xml:space="preserve"> intersectoriales </w:t>
      </w:r>
      <w:r w:rsidR="00C81384">
        <w:rPr>
          <w:rFonts w:eastAsia="Arial" w:cs="Arial"/>
          <w:color w:val="000000" w:themeColor="text1"/>
          <w:sz w:val="22"/>
          <w:szCs w:val="22"/>
        </w:rPr>
        <w:t xml:space="preserve">o entidades territoriales </w:t>
      </w:r>
      <w:r w:rsidR="00C81384" w:rsidRPr="00C81384">
        <w:rPr>
          <w:rFonts w:eastAsia="Arial" w:cs="Arial"/>
          <w:color w:val="000000" w:themeColor="text1"/>
          <w:sz w:val="22"/>
          <w:szCs w:val="22"/>
        </w:rPr>
        <w:t xml:space="preserve">que sirvan de anclaje </w:t>
      </w:r>
      <w:r w:rsidR="0073789E" w:rsidRPr="00C81384">
        <w:rPr>
          <w:rFonts w:eastAsia="Arial" w:cs="Arial"/>
          <w:color w:val="000000" w:themeColor="text1"/>
          <w:sz w:val="22"/>
          <w:szCs w:val="22"/>
        </w:rPr>
        <w:t xml:space="preserve">para </w:t>
      </w:r>
      <w:r w:rsidR="0073789E">
        <w:rPr>
          <w:rFonts w:eastAsia="Arial" w:cs="Arial"/>
          <w:color w:val="000000" w:themeColor="text1"/>
          <w:sz w:val="22"/>
          <w:szCs w:val="22"/>
        </w:rPr>
        <w:t>el</w:t>
      </w:r>
      <w:r w:rsidR="00C81384">
        <w:rPr>
          <w:rFonts w:eastAsia="Arial" w:cs="Arial"/>
          <w:color w:val="000000" w:themeColor="text1"/>
          <w:sz w:val="22"/>
          <w:szCs w:val="22"/>
        </w:rPr>
        <w:t xml:space="preserve"> desarrollo de </w:t>
      </w:r>
      <w:r w:rsidR="00C81384" w:rsidRPr="00C81384">
        <w:rPr>
          <w:rFonts w:eastAsia="Arial" w:cs="Arial"/>
          <w:color w:val="000000" w:themeColor="text1"/>
          <w:sz w:val="22"/>
          <w:szCs w:val="22"/>
        </w:rPr>
        <w:t xml:space="preserve">los procesos de la </w:t>
      </w:r>
      <w:r w:rsidR="00C81384">
        <w:rPr>
          <w:rFonts w:eastAsia="Arial" w:cs="Arial"/>
          <w:color w:val="000000" w:themeColor="text1"/>
          <w:sz w:val="22"/>
          <w:szCs w:val="22"/>
        </w:rPr>
        <w:t>E</w:t>
      </w:r>
      <w:r w:rsidR="00C81384" w:rsidRPr="00C81384">
        <w:rPr>
          <w:rFonts w:eastAsia="Arial" w:cs="Arial"/>
          <w:color w:val="000000" w:themeColor="text1"/>
          <w:sz w:val="22"/>
          <w:szCs w:val="22"/>
        </w:rPr>
        <w:t>strategia y la articulación de redes protectoras en el territorio.</w:t>
      </w:r>
    </w:p>
    <w:p w14:paraId="7FF9D5FD" w14:textId="74F57D10" w:rsidR="00C662E6" w:rsidRPr="00417912" w:rsidRDefault="00E9371A" w:rsidP="000D2F47">
      <w:pPr>
        <w:pStyle w:val="Prrafodelista"/>
        <w:numPr>
          <w:ilvl w:val="0"/>
          <w:numId w:val="10"/>
        </w:numPr>
        <w:spacing w:before="200" w:after="200"/>
        <w:jc w:val="both"/>
        <w:rPr>
          <w:rFonts w:eastAsia="Arial" w:cs="Arial"/>
          <w:color w:val="000000" w:themeColor="text1"/>
          <w:sz w:val="22"/>
          <w:szCs w:val="22"/>
        </w:rPr>
      </w:pPr>
      <w:r w:rsidRPr="002F1562">
        <w:rPr>
          <w:rFonts w:eastAsia="Arial" w:cs="Arial"/>
          <w:color w:val="000000" w:themeColor="text1"/>
          <w:sz w:val="22"/>
          <w:szCs w:val="22"/>
          <w:u w:val="single"/>
        </w:rPr>
        <w:t>P</w:t>
      </w:r>
      <w:r w:rsidR="00C662E6" w:rsidRPr="002F1562">
        <w:rPr>
          <w:rFonts w:eastAsia="Arial" w:cs="Arial"/>
          <w:color w:val="000000" w:themeColor="text1"/>
          <w:sz w:val="22"/>
          <w:szCs w:val="22"/>
          <w:u w:val="single"/>
        </w:rPr>
        <w:t>re</w:t>
      </w:r>
      <w:r w:rsidR="002F1562">
        <w:rPr>
          <w:rFonts w:eastAsia="Arial" w:cs="Arial"/>
          <w:color w:val="000000" w:themeColor="text1"/>
          <w:sz w:val="22"/>
          <w:szCs w:val="22"/>
          <w:u w:val="single"/>
        </w:rPr>
        <w:t xml:space="preserve"> </w:t>
      </w:r>
      <w:r w:rsidR="00C662E6" w:rsidRPr="002F1562">
        <w:rPr>
          <w:rFonts w:eastAsia="Arial" w:cs="Arial"/>
          <w:color w:val="000000" w:themeColor="text1"/>
          <w:sz w:val="22"/>
          <w:szCs w:val="22"/>
          <w:u w:val="single"/>
        </w:rPr>
        <w:t>-</w:t>
      </w:r>
      <w:r w:rsidR="002F1562">
        <w:rPr>
          <w:rFonts w:eastAsia="Arial" w:cs="Arial"/>
          <w:color w:val="000000" w:themeColor="text1"/>
          <w:sz w:val="22"/>
          <w:szCs w:val="22"/>
          <w:u w:val="single"/>
        </w:rPr>
        <w:t xml:space="preserve"> </w:t>
      </w:r>
      <w:r w:rsidR="00C662E6" w:rsidRPr="002F1562">
        <w:rPr>
          <w:rFonts w:eastAsia="Arial" w:cs="Arial"/>
          <w:color w:val="000000" w:themeColor="text1"/>
          <w:sz w:val="22"/>
          <w:szCs w:val="22"/>
          <w:u w:val="single"/>
        </w:rPr>
        <w:t>focalización</w:t>
      </w:r>
      <w:r w:rsidRPr="00417912">
        <w:rPr>
          <w:rFonts w:eastAsia="Arial" w:cs="Arial"/>
          <w:color w:val="000000" w:themeColor="text1"/>
          <w:sz w:val="22"/>
          <w:szCs w:val="22"/>
        </w:rPr>
        <w:t>: el operador se deberá</w:t>
      </w:r>
      <w:r w:rsidR="00C662E6" w:rsidRPr="00417912">
        <w:rPr>
          <w:rFonts w:eastAsia="Arial" w:cs="Arial"/>
          <w:color w:val="000000" w:themeColor="text1"/>
          <w:sz w:val="22"/>
          <w:szCs w:val="22"/>
        </w:rPr>
        <w:t xml:space="preserve"> articular con las entidades territoriales (</w:t>
      </w:r>
      <w:r w:rsidR="00EE223E">
        <w:rPr>
          <w:rFonts w:eastAsia="Arial" w:cs="Arial"/>
          <w:color w:val="000000" w:themeColor="text1"/>
          <w:sz w:val="22"/>
          <w:szCs w:val="22"/>
        </w:rPr>
        <w:t>A</w:t>
      </w:r>
      <w:r w:rsidR="00C662E6" w:rsidRPr="00417912">
        <w:rPr>
          <w:rFonts w:eastAsia="Arial" w:cs="Arial"/>
          <w:color w:val="000000" w:themeColor="text1"/>
          <w:sz w:val="22"/>
          <w:szCs w:val="22"/>
        </w:rPr>
        <w:t>lcaldías</w:t>
      </w:r>
      <w:r w:rsidR="002F1562">
        <w:rPr>
          <w:rFonts w:eastAsia="Arial" w:cs="Arial"/>
          <w:color w:val="000000" w:themeColor="text1"/>
          <w:sz w:val="22"/>
          <w:szCs w:val="22"/>
        </w:rPr>
        <w:t>,</w:t>
      </w:r>
      <w:r w:rsidR="00C662E6" w:rsidRPr="00417912">
        <w:rPr>
          <w:rFonts w:eastAsia="Arial" w:cs="Arial"/>
          <w:color w:val="000000" w:themeColor="text1"/>
          <w:sz w:val="22"/>
          <w:szCs w:val="22"/>
        </w:rPr>
        <w:t xml:space="preserve"> </w:t>
      </w:r>
      <w:r w:rsidR="00EE223E">
        <w:rPr>
          <w:rFonts w:eastAsia="Arial" w:cs="Arial"/>
          <w:color w:val="000000" w:themeColor="text1"/>
          <w:sz w:val="22"/>
          <w:szCs w:val="22"/>
        </w:rPr>
        <w:t>G</w:t>
      </w:r>
      <w:r w:rsidR="00C662E6" w:rsidRPr="00417912">
        <w:rPr>
          <w:rFonts w:eastAsia="Arial" w:cs="Arial"/>
          <w:color w:val="000000" w:themeColor="text1"/>
          <w:sz w:val="22"/>
          <w:szCs w:val="22"/>
        </w:rPr>
        <w:t>obernaciones</w:t>
      </w:r>
      <w:r w:rsidR="002F1562">
        <w:rPr>
          <w:rFonts w:eastAsia="Arial" w:cs="Arial"/>
          <w:color w:val="000000" w:themeColor="text1"/>
          <w:sz w:val="22"/>
          <w:szCs w:val="22"/>
        </w:rPr>
        <w:t>, Secretarías</w:t>
      </w:r>
      <w:r w:rsidR="00C662E6" w:rsidRPr="00417912">
        <w:rPr>
          <w:rFonts w:eastAsia="Arial" w:cs="Arial"/>
          <w:color w:val="000000" w:themeColor="text1"/>
          <w:sz w:val="22"/>
          <w:szCs w:val="22"/>
        </w:rPr>
        <w:t>)</w:t>
      </w:r>
      <w:r w:rsidR="002F1562">
        <w:rPr>
          <w:rFonts w:eastAsia="Arial" w:cs="Arial"/>
          <w:color w:val="000000" w:themeColor="text1"/>
          <w:sz w:val="22"/>
          <w:szCs w:val="22"/>
        </w:rPr>
        <w:t>,</w:t>
      </w:r>
      <w:r w:rsidR="00C662E6" w:rsidRPr="00417912">
        <w:rPr>
          <w:rFonts w:eastAsia="Arial" w:cs="Arial"/>
          <w:color w:val="000000" w:themeColor="text1"/>
          <w:sz w:val="22"/>
          <w:szCs w:val="22"/>
        </w:rPr>
        <w:t xml:space="preserve"> los líderes y lideresas sociales</w:t>
      </w:r>
      <w:r w:rsidR="002F1562">
        <w:rPr>
          <w:rFonts w:eastAsia="Arial" w:cs="Arial"/>
          <w:color w:val="000000" w:themeColor="text1"/>
          <w:sz w:val="22"/>
          <w:szCs w:val="22"/>
        </w:rPr>
        <w:t>;</w:t>
      </w:r>
      <w:r w:rsidR="00C662E6" w:rsidRPr="00417912">
        <w:rPr>
          <w:rFonts w:eastAsia="Arial" w:cs="Arial"/>
          <w:color w:val="000000" w:themeColor="text1"/>
          <w:sz w:val="22"/>
          <w:szCs w:val="22"/>
        </w:rPr>
        <w:t xml:space="preserve"> con el fin de identificar territorios específicos </w:t>
      </w:r>
      <w:r w:rsidR="002F1562" w:rsidRPr="00417912">
        <w:rPr>
          <w:rFonts w:eastAsia="Arial" w:cs="Arial"/>
          <w:color w:val="000000" w:themeColor="text1"/>
          <w:sz w:val="22"/>
          <w:szCs w:val="22"/>
        </w:rPr>
        <w:t>(veredas, barrios, caseríos y demás)</w:t>
      </w:r>
      <w:r w:rsidR="002F1562">
        <w:rPr>
          <w:rFonts w:eastAsia="Arial" w:cs="Arial"/>
          <w:color w:val="000000" w:themeColor="text1"/>
          <w:sz w:val="22"/>
          <w:szCs w:val="22"/>
        </w:rPr>
        <w:t xml:space="preserve"> </w:t>
      </w:r>
      <w:r w:rsidR="00C662E6" w:rsidRPr="00417912">
        <w:rPr>
          <w:rFonts w:eastAsia="Arial" w:cs="Arial"/>
          <w:color w:val="000000" w:themeColor="text1"/>
          <w:sz w:val="22"/>
          <w:szCs w:val="22"/>
        </w:rPr>
        <w:t xml:space="preserve">para iniciar el proceso de búsqueda activa de </w:t>
      </w:r>
      <w:r w:rsidRPr="00417912">
        <w:rPr>
          <w:rFonts w:eastAsia="Arial" w:cs="Arial"/>
          <w:color w:val="000000" w:themeColor="text1"/>
          <w:sz w:val="22"/>
          <w:szCs w:val="22"/>
        </w:rPr>
        <w:t>niñas y niños</w:t>
      </w:r>
      <w:r w:rsidR="000E04DE">
        <w:rPr>
          <w:rFonts w:eastAsia="Arial" w:cs="Arial"/>
          <w:color w:val="000000" w:themeColor="text1"/>
          <w:sz w:val="22"/>
          <w:szCs w:val="22"/>
        </w:rPr>
        <w:t xml:space="preserve">, identificando además los criterios de </w:t>
      </w:r>
      <w:r w:rsidR="00BF66A0">
        <w:rPr>
          <w:rFonts w:eastAsia="Arial" w:cs="Arial"/>
          <w:color w:val="000000" w:themeColor="text1"/>
          <w:sz w:val="22"/>
          <w:szCs w:val="22"/>
        </w:rPr>
        <w:t>micro focalización</w:t>
      </w:r>
      <w:r w:rsidR="000E04DE">
        <w:rPr>
          <w:rFonts w:eastAsia="Arial" w:cs="Arial"/>
          <w:color w:val="000000" w:themeColor="text1"/>
          <w:sz w:val="22"/>
          <w:szCs w:val="22"/>
        </w:rPr>
        <w:t xml:space="preserve"> por cada una de las problemáticas priorizadas</w:t>
      </w:r>
      <w:r w:rsidR="000E04DE">
        <w:rPr>
          <w:rStyle w:val="Refdenotaalpie"/>
          <w:rFonts w:eastAsia="Arial" w:cs="Arial"/>
          <w:color w:val="000000" w:themeColor="text1"/>
          <w:sz w:val="22"/>
          <w:szCs w:val="22"/>
        </w:rPr>
        <w:footnoteReference w:id="9"/>
      </w:r>
      <w:r w:rsidR="00C662E6" w:rsidRPr="00417912">
        <w:rPr>
          <w:rFonts w:eastAsia="Arial" w:cs="Arial"/>
          <w:color w:val="000000" w:themeColor="text1"/>
          <w:sz w:val="22"/>
          <w:szCs w:val="22"/>
        </w:rPr>
        <w:t xml:space="preserve">. Este ejercicio debe ser adelantado por los equipos de las Direcciones Regionales y Centros Zonales del ICBF junto con </w:t>
      </w:r>
      <w:r w:rsidR="00BF66A0">
        <w:rPr>
          <w:rFonts w:eastAsia="Arial" w:cs="Arial"/>
          <w:color w:val="000000" w:themeColor="text1"/>
          <w:sz w:val="22"/>
          <w:szCs w:val="22"/>
        </w:rPr>
        <w:t>los operadores</w:t>
      </w:r>
      <w:r w:rsidR="00C662E6" w:rsidRPr="00417912">
        <w:rPr>
          <w:rFonts w:eastAsia="Arial" w:cs="Arial"/>
          <w:color w:val="000000" w:themeColor="text1"/>
          <w:sz w:val="22"/>
          <w:szCs w:val="22"/>
        </w:rPr>
        <w:t xml:space="preserve">. Para esto se pueden desarrollar ejercicios en el marco de las </w:t>
      </w:r>
      <w:r w:rsidR="001B5EC8" w:rsidRPr="00417912">
        <w:rPr>
          <w:rFonts w:eastAsia="Arial" w:cs="Arial"/>
          <w:color w:val="000000" w:themeColor="text1"/>
          <w:sz w:val="22"/>
          <w:szCs w:val="22"/>
        </w:rPr>
        <w:t xml:space="preserve">Mesas de Infancia, Adolescencia, </w:t>
      </w:r>
      <w:r w:rsidR="00C662E6" w:rsidRPr="00417912">
        <w:rPr>
          <w:rFonts w:eastAsia="Arial" w:cs="Arial"/>
          <w:color w:val="000000" w:themeColor="text1"/>
          <w:sz w:val="22"/>
          <w:szCs w:val="22"/>
        </w:rPr>
        <w:t>y Familia, en l</w:t>
      </w:r>
      <w:r w:rsidR="001B5EC8" w:rsidRPr="00417912">
        <w:rPr>
          <w:rFonts w:eastAsia="Arial" w:cs="Arial"/>
          <w:color w:val="000000" w:themeColor="text1"/>
          <w:sz w:val="22"/>
          <w:szCs w:val="22"/>
        </w:rPr>
        <w:t xml:space="preserve">os Consejos de Política Social </w:t>
      </w:r>
      <w:r w:rsidR="00C662E6" w:rsidRPr="00417912">
        <w:rPr>
          <w:rFonts w:eastAsia="Arial" w:cs="Arial"/>
          <w:color w:val="000000" w:themeColor="text1"/>
          <w:sz w:val="22"/>
          <w:szCs w:val="22"/>
        </w:rPr>
        <w:t>o en otros espacios de articulación</w:t>
      </w:r>
      <w:r w:rsidR="00BF66A0">
        <w:rPr>
          <w:rFonts w:eastAsia="Arial" w:cs="Arial"/>
          <w:color w:val="000000" w:themeColor="text1"/>
          <w:sz w:val="22"/>
          <w:szCs w:val="22"/>
        </w:rPr>
        <w:t xml:space="preserve"> territorial</w:t>
      </w:r>
      <w:r w:rsidR="00C662E6" w:rsidRPr="00417912">
        <w:rPr>
          <w:rFonts w:eastAsia="Arial" w:cs="Arial"/>
          <w:color w:val="000000" w:themeColor="text1"/>
          <w:sz w:val="22"/>
          <w:szCs w:val="22"/>
        </w:rPr>
        <w:t xml:space="preserve">. De no ser posible realizar este proceso, se debe notificar a la </w:t>
      </w:r>
      <w:r w:rsidR="00EE223E">
        <w:rPr>
          <w:rFonts w:eastAsia="Arial" w:cs="Arial"/>
          <w:color w:val="000000" w:themeColor="text1"/>
          <w:sz w:val="22"/>
          <w:szCs w:val="22"/>
        </w:rPr>
        <w:t>S</w:t>
      </w:r>
      <w:r w:rsidR="00C662E6" w:rsidRPr="00417912">
        <w:rPr>
          <w:rFonts w:eastAsia="Arial" w:cs="Arial"/>
          <w:color w:val="000000" w:themeColor="text1"/>
          <w:sz w:val="22"/>
          <w:szCs w:val="22"/>
        </w:rPr>
        <w:t xml:space="preserve">ede de la Dirección General y al operador para que desarrolle estos ejercicios al inicio del proceso en la etapa de alistamiento. </w:t>
      </w:r>
    </w:p>
    <w:p w14:paraId="2E9341AC" w14:textId="37216128" w:rsidR="00C662E6" w:rsidRPr="00417912" w:rsidRDefault="00C662E6" w:rsidP="000D2F47">
      <w:pPr>
        <w:pStyle w:val="Prrafodelista"/>
        <w:numPr>
          <w:ilvl w:val="0"/>
          <w:numId w:val="10"/>
        </w:numPr>
        <w:spacing w:before="200" w:after="200"/>
        <w:jc w:val="both"/>
        <w:rPr>
          <w:rFonts w:eastAsia="Arial" w:cs="Arial"/>
          <w:color w:val="000000" w:themeColor="text1"/>
          <w:sz w:val="22"/>
          <w:szCs w:val="22"/>
        </w:rPr>
      </w:pPr>
      <w:r w:rsidRPr="00DA5D73">
        <w:rPr>
          <w:rFonts w:eastAsia="Arial" w:cs="Arial"/>
          <w:color w:val="000000" w:themeColor="text1"/>
          <w:sz w:val="22"/>
          <w:szCs w:val="22"/>
          <w:u w:val="single"/>
        </w:rPr>
        <w:lastRenderedPageBreak/>
        <w:t xml:space="preserve">Entrega </w:t>
      </w:r>
      <w:r w:rsidR="00DA5D73">
        <w:rPr>
          <w:rFonts w:eastAsia="Arial" w:cs="Arial"/>
          <w:color w:val="000000" w:themeColor="text1"/>
          <w:sz w:val="22"/>
          <w:szCs w:val="22"/>
          <w:u w:val="single"/>
        </w:rPr>
        <w:t xml:space="preserve">de </w:t>
      </w:r>
      <w:r w:rsidR="00DA5D73" w:rsidRPr="00DA5D73">
        <w:rPr>
          <w:rFonts w:eastAsia="Arial" w:cs="Arial"/>
          <w:color w:val="000000" w:themeColor="text1"/>
          <w:sz w:val="22"/>
          <w:szCs w:val="22"/>
          <w:u w:val="single"/>
        </w:rPr>
        <w:t>directorio de actores</w:t>
      </w:r>
      <w:r w:rsidR="00DA5D73">
        <w:rPr>
          <w:rFonts w:eastAsia="Arial" w:cs="Arial"/>
          <w:color w:val="000000" w:themeColor="text1"/>
          <w:sz w:val="22"/>
          <w:szCs w:val="22"/>
          <w:u w:val="single"/>
        </w:rPr>
        <w:t>:</w:t>
      </w:r>
      <w:r w:rsidR="00E9371A" w:rsidRPr="00417912">
        <w:rPr>
          <w:rFonts w:eastAsia="Arial" w:cs="Arial"/>
          <w:color w:val="000000" w:themeColor="text1"/>
          <w:sz w:val="22"/>
          <w:szCs w:val="22"/>
        </w:rPr>
        <w:t xml:space="preserve"> </w:t>
      </w:r>
      <w:r w:rsidR="00DA5D73" w:rsidRPr="00417912">
        <w:rPr>
          <w:rFonts w:eastAsia="Arial" w:cs="Arial"/>
          <w:color w:val="000000" w:themeColor="text1"/>
          <w:sz w:val="22"/>
          <w:szCs w:val="22"/>
        </w:rPr>
        <w:t xml:space="preserve">los equipos de las Direcciones Regionales y Centros Zonales del ICBF </w:t>
      </w:r>
      <w:r w:rsidR="00DA5D73">
        <w:rPr>
          <w:rFonts w:eastAsia="Arial" w:cs="Arial"/>
          <w:color w:val="000000" w:themeColor="text1"/>
          <w:sz w:val="22"/>
          <w:szCs w:val="22"/>
        </w:rPr>
        <w:t xml:space="preserve">harán entrega de </w:t>
      </w:r>
      <w:r w:rsidR="00E9371A" w:rsidRPr="00417912">
        <w:rPr>
          <w:rFonts w:eastAsia="Arial" w:cs="Arial"/>
          <w:color w:val="000000" w:themeColor="text1"/>
          <w:sz w:val="22"/>
          <w:szCs w:val="22"/>
        </w:rPr>
        <w:t>una</w:t>
      </w:r>
      <w:r w:rsidRPr="00417912">
        <w:rPr>
          <w:rFonts w:eastAsia="Arial" w:cs="Arial"/>
          <w:color w:val="000000" w:themeColor="text1"/>
          <w:sz w:val="22"/>
          <w:szCs w:val="22"/>
        </w:rPr>
        <w:t xml:space="preserve"> relación de los sectores (localidades, barrios, veredas, corregimientos y demás)</w:t>
      </w:r>
      <w:r w:rsidR="00DA5D73">
        <w:rPr>
          <w:rFonts w:eastAsia="Arial" w:cs="Arial"/>
          <w:color w:val="000000" w:themeColor="text1"/>
          <w:sz w:val="22"/>
          <w:szCs w:val="22"/>
        </w:rPr>
        <w:t xml:space="preserve"> al operador</w:t>
      </w:r>
      <w:r w:rsidRPr="00417912">
        <w:rPr>
          <w:rFonts w:eastAsia="Arial" w:cs="Arial"/>
          <w:color w:val="000000" w:themeColor="text1"/>
          <w:sz w:val="22"/>
          <w:szCs w:val="22"/>
        </w:rPr>
        <w:t xml:space="preserve">, </w:t>
      </w:r>
      <w:r w:rsidR="00DA5D73">
        <w:rPr>
          <w:rFonts w:eastAsia="Arial" w:cs="Arial"/>
          <w:color w:val="000000" w:themeColor="text1"/>
          <w:sz w:val="22"/>
          <w:szCs w:val="22"/>
        </w:rPr>
        <w:t xml:space="preserve">como base de priorización </w:t>
      </w:r>
      <w:r w:rsidRPr="00417912">
        <w:rPr>
          <w:rFonts w:eastAsia="Arial" w:cs="Arial"/>
          <w:color w:val="000000" w:themeColor="text1"/>
          <w:sz w:val="22"/>
          <w:szCs w:val="22"/>
        </w:rPr>
        <w:t xml:space="preserve">para el proceso de búsqueda activa de </w:t>
      </w:r>
      <w:r w:rsidR="001B5EC8" w:rsidRPr="00417912">
        <w:rPr>
          <w:rFonts w:eastAsia="Arial" w:cs="Arial"/>
          <w:color w:val="000000" w:themeColor="text1"/>
          <w:sz w:val="22"/>
          <w:szCs w:val="22"/>
        </w:rPr>
        <w:t xml:space="preserve">niñas y niños, </w:t>
      </w:r>
      <w:r w:rsidRPr="00417912">
        <w:rPr>
          <w:rFonts w:eastAsia="Arial" w:cs="Arial"/>
          <w:color w:val="000000" w:themeColor="text1"/>
          <w:sz w:val="22"/>
          <w:szCs w:val="22"/>
        </w:rPr>
        <w:t>y la relación de los lugares idóneos para la realización de los talleres</w:t>
      </w:r>
      <w:r w:rsidR="00DA5D73">
        <w:rPr>
          <w:rFonts w:eastAsia="Arial" w:cs="Arial"/>
          <w:color w:val="000000" w:themeColor="text1"/>
          <w:sz w:val="22"/>
          <w:szCs w:val="22"/>
        </w:rPr>
        <w:t>;</w:t>
      </w:r>
      <w:r w:rsidRPr="00417912">
        <w:rPr>
          <w:rFonts w:eastAsia="Arial" w:cs="Arial"/>
          <w:color w:val="000000" w:themeColor="text1"/>
          <w:sz w:val="22"/>
          <w:szCs w:val="22"/>
        </w:rPr>
        <w:t xml:space="preserve"> según formatos y herramientas definidos por el ICBF. </w:t>
      </w:r>
      <w:r w:rsidR="00E55296">
        <w:rPr>
          <w:rFonts w:eastAsia="Arial" w:cs="Arial"/>
          <w:color w:val="000000" w:themeColor="text1"/>
          <w:sz w:val="22"/>
          <w:szCs w:val="22"/>
        </w:rPr>
        <w:t>Esta</w:t>
      </w:r>
      <w:r w:rsidR="00DA5D73">
        <w:rPr>
          <w:rFonts w:eastAsia="Arial" w:cs="Arial"/>
          <w:color w:val="000000" w:themeColor="text1"/>
          <w:sz w:val="22"/>
          <w:szCs w:val="22"/>
        </w:rPr>
        <w:t xml:space="preserve"> información</w:t>
      </w:r>
      <w:r w:rsidRPr="00417912">
        <w:rPr>
          <w:rFonts w:eastAsia="Arial" w:cs="Arial"/>
          <w:color w:val="000000" w:themeColor="text1"/>
          <w:sz w:val="22"/>
          <w:szCs w:val="22"/>
        </w:rPr>
        <w:t xml:space="preserve"> </w:t>
      </w:r>
      <w:r w:rsidR="00E55296">
        <w:rPr>
          <w:rFonts w:eastAsia="Arial" w:cs="Arial"/>
          <w:color w:val="000000" w:themeColor="text1"/>
          <w:sz w:val="22"/>
          <w:szCs w:val="22"/>
        </w:rPr>
        <w:t>servirá de</w:t>
      </w:r>
      <w:r w:rsidRPr="00417912">
        <w:rPr>
          <w:rFonts w:eastAsia="Arial" w:cs="Arial"/>
          <w:color w:val="000000" w:themeColor="text1"/>
          <w:sz w:val="22"/>
          <w:szCs w:val="22"/>
        </w:rPr>
        <w:t xml:space="preserve"> punto de partida para </w:t>
      </w:r>
      <w:r w:rsidR="00E55296">
        <w:rPr>
          <w:rFonts w:eastAsia="Arial" w:cs="Arial"/>
          <w:color w:val="000000" w:themeColor="text1"/>
          <w:sz w:val="22"/>
          <w:szCs w:val="22"/>
        </w:rPr>
        <w:t xml:space="preserve">que el operador inicie </w:t>
      </w:r>
      <w:r w:rsidRPr="00417912">
        <w:rPr>
          <w:rFonts w:eastAsia="Arial" w:cs="Arial"/>
          <w:color w:val="000000" w:themeColor="text1"/>
          <w:sz w:val="22"/>
          <w:szCs w:val="22"/>
        </w:rPr>
        <w:t xml:space="preserve">su proceso de </w:t>
      </w:r>
      <w:r w:rsidR="00E55296">
        <w:rPr>
          <w:rFonts w:eastAsia="Arial" w:cs="Arial"/>
          <w:color w:val="000000" w:themeColor="text1"/>
          <w:sz w:val="22"/>
          <w:szCs w:val="22"/>
        </w:rPr>
        <w:t xml:space="preserve">focalización, </w:t>
      </w:r>
      <w:r w:rsidRPr="00417912">
        <w:rPr>
          <w:rFonts w:eastAsia="Arial" w:cs="Arial"/>
          <w:color w:val="000000" w:themeColor="text1"/>
          <w:sz w:val="22"/>
          <w:szCs w:val="22"/>
        </w:rPr>
        <w:t xml:space="preserve">articulación y definición de los posibles lugares para el desarrollo de los talleres. </w:t>
      </w:r>
    </w:p>
    <w:p w14:paraId="7AECB14A" w14:textId="3E267C55" w:rsidR="00C662E6" w:rsidRPr="00417912" w:rsidRDefault="00C4073B" w:rsidP="000D2F47">
      <w:pPr>
        <w:pStyle w:val="Prrafodelista"/>
        <w:numPr>
          <w:ilvl w:val="0"/>
          <w:numId w:val="10"/>
        </w:numPr>
        <w:spacing w:before="200" w:after="200"/>
        <w:jc w:val="both"/>
        <w:rPr>
          <w:rFonts w:eastAsia="Arial" w:cs="Arial"/>
          <w:color w:val="000000" w:themeColor="text1"/>
          <w:sz w:val="22"/>
          <w:szCs w:val="22"/>
        </w:rPr>
      </w:pPr>
      <w:r w:rsidRPr="0068008E">
        <w:rPr>
          <w:rFonts w:eastAsia="Arial" w:cs="Arial"/>
          <w:color w:val="000000" w:themeColor="text1"/>
          <w:sz w:val="22"/>
          <w:szCs w:val="22"/>
          <w:u w:val="single"/>
        </w:rPr>
        <w:t>Actividades en territorio</w:t>
      </w:r>
      <w:r w:rsidRPr="00417912">
        <w:rPr>
          <w:rFonts w:eastAsia="Arial" w:cs="Arial"/>
          <w:color w:val="000000" w:themeColor="text1"/>
          <w:sz w:val="22"/>
          <w:szCs w:val="22"/>
        </w:rPr>
        <w:t>: c</w:t>
      </w:r>
      <w:r w:rsidR="00C662E6" w:rsidRPr="00417912">
        <w:rPr>
          <w:rFonts w:eastAsia="Arial" w:cs="Arial"/>
          <w:color w:val="000000" w:themeColor="text1"/>
          <w:sz w:val="22"/>
          <w:szCs w:val="22"/>
        </w:rPr>
        <w:t xml:space="preserve">omo parte de la estrategia de convocatoria que despliegan </w:t>
      </w:r>
      <w:r w:rsidR="0068008E">
        <w:rPr>
          <w:rFonts w:eastAsia="Arial" w:cs="Arial"/>
          <w:color w:val="000000" w:themeColor="text1"/>
          <w:sz w:val="22"/>
          <w:szCs w:val="22"/>
        </w:rPr>
        <w:t xml:space="preserve">los operadores </w:t>
      </w:r>
      <w:r w:rsidR="00C662E6" w:rsidRPr="00417912">
        <w:rPr>
          <w:rFonts w:eastAsia="Arial" w:cs="Arial"/>
          <w:color w:val="000000" w:themeColor="text1"/>
          <w:sz w:val="22"/>
          <w:szCs w:val="22"/>
        </w:rPr>
        <w:t>en territorio y con el fin de vincula</w:t>
      </w:r>
      <w:r w:rsidR="001B5EC8" w:rsidRPr="00417912">
        <w:rPr>
          <w:rFonts w:eastAsia="Arial" w:cs="Arial"/>
          <w:color w:val="000000" w:themeColor="text1"/>
          <w:sz w:val="22"/>
          <w:szCs w:val="22"/>
        </w:rPr>
        <w:t xml:space="preserve">r a la mayor cantidad de niñas y niños </w:t>
      </w:r>
      <w:r w:rsidR="00C662E6" w:rsidRPr="00417912">
        <w:rPr>
          <w:rFonts w:eastAsia="Arial" w:cs="Arial"/>
          <w:color w:val="000000" w:themeColor="text1"/>
          <w:sz w:val="22"/>
          <w:szCs w:val="22"/>
        </w:rPr>
        <w:t xml:space="preserve">al proceso, se podrán realizar muestras culturales, artísticas, deportivas, musicales, comunicativas o lúdicas, las cuales permiten dar a conocer el proyecto de acuerdo con cada una de las metodologías planteadas. Las muestras se tornan en un componente esencial del proceso de convocatoria, pues no solamente permiten atraer la atención de </w:t>
      </w:r>
      <w:r w:rsidR="00BD40A5">
        <w:rPr>
          <w:rFonts w:eastAsia="Arial" w:cs="Arial"/>
          <w:color w:val="000000" w:themeColor="text1"/>
          <w:sz w:val="22"/>
          <w:szCs w:val="22"/>
        </w:rPr>
        <w:t>las</w:t>
      </w:r>
      <w:r w:rsidR="00C662E6" w:rsidRPr="00417912">
        <w:rPr>
          <w:rFonts w:eastAsia="Arial" w:cs="Arial"/>
          <w:color w:val="000000" w:themeColor="text1"/>
          <w:sz w:val="22"/>
          <w:szCs w:val="22"/>
        </w:rPr>
        <w:t xml:space="preserve"> niñas</w:t>
      </w:r>
      <w:r w:rsidR="00BD40A5">
        <w:rPr>
          <w:rFonts w:eastAsia="Arial" w:cs="Arial"/>
          <w:color w:val="000000" w:themeColor="text1"/>
          <w:sz w:val="22"/>
          <w:szCs w:val="22"/>
        </w:rPr>
        <w:t xml:space="preserve"> y</w:t>
      </w:r>
      <w:r w:rsidR="00C662E6" w:rsidRPr="00417912">
        <w:rPr>
          <w:rFonts w:eastAsia="Arial" w:cs="Arial"/>
          <w:color w:val="000000" w:themeColor="text1"/>
          <w:sz w:val="22"/>
          <w:szCs w:val="22"/>
        </w:rPr>
        <w:t xml:space="preserve"> niños, sino que develan los componentes lúdicos propios de la Estrategia que estarán presentes a lo largo de </w:t>
      </w:r>
      <w:r w:rsidR="00BD40A5">
        <w:rPr>
          <w:rFonts w:eastAsia="Arial" w:cs="Arial"/>
          <w:color w:val="000000" w:themeColor="text1"/>
          <w:sz w:val="22"/>
          <w:szCs w:val="22"/>
        </w:rPr>
        <w:t>la implementación del proyecto</w:t>
      </w:r>
      <w:r w:rsidR="00C662E6" w:rsidRPr="00417912">
        <w:rPr>
          <w:rFonts w:eastAsia="Arial" w:cs="Arial"/>
          <w:color w:val="000000" w:themeColor="text1"/>
          <w:sz w:val="22"/>
          <w:szCs w:val="22"/>
        </w:rPr>
        <w:t>.</w:t>
      </w:r>
    </w:p>
    <w:p w14:paraId="655A4B82" w14:textId="5B49C956" w:rsidR="00C662E6" w:rsidRPr="00417912" w:rsidRDefault="00B82D4A" w:rsidP="000D2F47">
      <w:pPr>
        <w:pStyle w:val="Sinespaciado"/>
        <w:numPr>
          <w:ilvl w:val="0"/>
          <w:numId w:val="10"/>
        </w:numPr>
        <w:spacing w:before="200"/>
        <w:jc w:val="both"/>
        <w:rPr>
          <w:rFonts w:ascii="Arial" w:eastAsia="Arial" w:hAnsi="Arial" w:cs="Arial"/>
          <w:color w:val="000000" w:themeColor="text1"/>
          <w:sz w:val="22"/>
          <w:szCs w:val="22"/>
        </w:rPr>
      </w:pPr>
      <w:r w:rsidRPr="00BD40A5">
        <w:rPr>
          <w:rFonts w:ascii="Arial" w:eastAsia="Arial" w:hAnsi="Arial" w:cs="Arial"/>
          <w:color w:val="000000" w:themeColor="text1"/>
          <w:sz w:val="22"/>
          <w:szCs w:val="22"/>
          <w:u w:val="single"/>
        </w:rPr>
        <w:t>Participación de niñas y niños con discapacidad</w:t>
      </w:r>
      <w:r w:rsidRPr="00417912">
        <w:rPr>
          <w:rFonts w:ascii="Arial" w:eastAsia="Arial" w:hAnsi="Arial" w:cs="Arial"/>
          <w:color w:val="000000" w:themeColor="text1"/>
          <w:sz w:val="22"/>
          <w:szCs w:val="22"/>
        </w:rPr>
        <w:t>: c</w:t>
      </w:r>
      <w:r w:rsidR="00C662E6" w:rsidRPr="00417912">
        <w:rPr>
          <w:rFonts w:ascii="Arial" w:eastAsia="Arial" w:hAnsi="Arial" w:cs="Arial"/>
          <w:color w:val="000000" w:themeColor="text1"/>
          <w:sz w:val="22"/>
          <w:szCs w:val="22"/>
        </w:rPr>
        <w:t xml:space="preserve">on el fin de promover la participación de </w:t>
      </w:r>
      <w:r w:rsidR="001B5EC8" w:rsidRPr="00417912">
        <w:rPr>
          <w:rFonts w:ascii="Arial" w:eastAsia="Arial" w:hAnsi="Arial" w:cs="Arial"/>
          <w:color w:val="000000" w:themeColor="text1"/>
          <w:sz w:val="22"/>
          <w:szCs w:val="22"/>
        </w:rPr>
        <w:t xml:space="preserve">niñas y niños </w:t>
      </w:r>
      <w:r w:rsidR="00C662E6" w:rsidRPr="00417912">
        <w:rPr>
          <w:rFonts w:ascii="Arial" w:eastAsia="Arial" w:hAnsi="Arial" w:cs="Arial"/>
          <w:color w:val="000000" w:themeColor="text1"/>
          <w:sz w:val="22"/>
          <w:szCs w:val="22"/>
        </w:rPr>
        <w:t>con discapacidad, se deberá adelantar un proceso de búsqueda activa</w:t>
      </w:r>
      <w:r w:rsidR="00BD40A5">
        <w:rPr>
          <w:rStyle w:val="Refdenotaalpie"/>
          <w:rFonts w:ascii="Arial" w:eastAsia="Arial" w:hAnsi="Arial" w:cs="Arial"/>
          <w:color w:val="000000" w:themeColor="text1"/>
          <w:sz w:val="22"/>
          <w:szCs w:val="22"/>
        </w:rPr>
        <w:footnoteReference w:id="10"/>
      </w:r>
      <w:r w:rsidR="00C662E6" w:rsidRPr="00417912">
        <w:rPr>
          <w:rFonts w:ascii="Arial" w:eastAsia="Arial" w:hAnsi="Arial" w:cs="Arial"/>
          <w:color w:val="000000" w:themeColor="text1"/>
          <w:sz w:val="22"/>
          <w:szCs w:val="22"/>
        </w:rPr>
        <w:t xml:space="preserve">, </w:t>
      </w:r>
      <w:r w:rsidR="00283724">
        <w:rPr>
          <w:rFonts w:ascii="Arial" w:eastAsia="Arial" w:hAnsi="Arial" w:cs="Arial"/>
          <w:color w:val="000000" w:themeColor="text1"/>
          <w:sz w:val="22"/>
          <w:szCs w:val="22"/>
        </w:rPr>
        <w:t xml:space="preserve">donde el operador garantice la vinculación de mínimo el </w:t>
      </w:r>
      <w:r w:rsidR="00283724" w:rsidRPr="00283724">
        <w:rPr>
          <w:rFonts w:ascii="Arial" w:eastAsia="Arial" w:hAnsi="Arial" w:cs="Arial"/>
          <w:color w:val="000000" w:themeColor="text1"/>
          <w:sz w:val="22"/>
          <w:szCs w:val="22"/>
        </w:rPr>
        <w:t>1% del total de las niñas y niños participantes</w:t>
      </w:r>
      <w:r w:rsidR="00C662E6" w:rsidRPr="00417912">
        <w:rPr>
          <w:rFonts w:ascii="Arial" w:eastAsia="Arial" w:hAnsi="Arial" w:cs="Arial"/>
          <w:color w:val="000000" w:themeColor="text1"/>
          <w:sz w:val="22"/>
          <w:szCs w:val="22"/>
        </w:rPr>
        <w:t xml:space="preserve">. </w:t>
      </w:r>
    </w:p>
    <w:p w14:paraId="540F9C28" w14:textId="39BCF47C" w:rsidR="00C662E6" w:rsidRPr="00417912" w:rsidRDefault="00B82D4A" w:rsidP="000D2F47">
      <w:pPr>
        <w:pStyle w:val="Prrafodelista"/>
        <w:numPr>
          <w:ilvl w:val="0"/>
          <w:numId w:val="10"/>
        </w:numPr>
        <w:spacing w:before="200" w:after="200"/>
        <w:jc w:val="both"/>
        <w:rPr>
          <w:rFonts w:eastAsia="Arial" w:cs="Arial"/>
          <w:color w:val="000000" w:themeColor="text1"/>
          <w:sz w:val="22"/>
          <w:szCs w:val="22"/>
        </w:rPr>
      </w:pPr>
      <w:r w:rsidRPr="00CE7F08">
        <w:rPr>
          <w:rFonts w:eastAsia="Arial" w:cs="Arial"/>
          <w:color w:val="000000" w:themeColor="text1"/>
          <w:sz w:val="22"/>
          <w:szCs w:val="22"/>
          <w:u w:val="single"/>
        </w:rPr>
        <w:t>Registro de participantes</w:t>
      </w:r>
      <w:r w:rsidRPr="00417912">
        <w:rPr>
          <w:rFonts w:eastAsia="Arial" w:cs="Arial"/>
          <w:color w:val="000000" w:themeColor="text1"/>
          <w:sz w:val="22"/>
          <w:szCs w:val="22"/>
        </w:rPr>
        <w:t>: u</w:t>
      </w:r>
      <w:r w:rsidR="00C662E6" w:rsidRPr="00417912">
        <w:rPr>
          <w:rFonts w:eastAsia="Arial" w:cs="Arial"/>
          <w:color w:val="000000" w:themeColor="text1"/>
          <w:sz w:val="22"/>
          <w:szCs w:val="22"/>
        </w:rPr>
        <w:t xml:space="preserve">na vez finalizado el proceso de convocatoria de las </w:t>
      </w:r>
      <w:r w:rsidR="001B5EC8" w:rsidRPr="00417912">
        <w:rPr>
          <w:rFonts w:eastAsia="Arial" w:cs="Arial"/>
          <w:color w:val="000000" w:themeColor="text1"/>
          <w:sz w:val="22"/>
          <w:szCs w:val="22"/>
        </w:rPr>
        <w:t>niñas y niños</w:t>
      </w:r>
      <w:r w:rsidR="00C662E6" w:rsidRPr="00417912">
        <w:rPr>
          <w:rFonts w:eastAsia="Arial" w:cs="Arial"/>
          <w:color w:val="000000" w:themeColor="text1"/>
          <w:sz w:val="22"/>
          <w:szCs w:val="22"/>
        </w:rPr>
        <w:t xml:space="preserve">, </w:t>
      </w:r>
      <w:r w:rsidR="00283724">
        <w:rPr>
          <w:rFonts w:eastAsia="Arial" w:cs="Arial"/>
          <w:color w:val="000000" w:themeColor="text1"/>
          <w:sz w:val="22"/>
          <w:szCs w:val="22"/>
        </w:rPr>
        <w:t>el operador</w:t>
      </w:r>
      <w:r w:rsidR="00C662E6" w:rsidRPr="00417912">
        <w:rPr>
          <w:rFonts w:eastAsia="Arial" w:cs="Arial"/>
          <w:color w:val="000000" w:themeColor="text1"/>
          <w:sz w:val="22"/>
          <w:szCs w:val="22"/>
        </w:rPr>
        <w:t xml:space="preserve"> deberá registrar a cada </w:t>
      </w:r>
      <w:r w:rsidR="00CE7F08">
        <w:rPr>
          <w:rFonts w:eastAsia="Arial" w:cs="Arial"/>
          <w:color w:val="000000" w:themeColor="text1"/>
          <w:sz w:val="22"/>
          <w:szCs w:val="22"/>
        </w:rPr>
        <w:t xml:space="preserve">niña o niño </w:t>
      </w:r>
      <w:r w:rsidRPr="00417912">
        <w:rPr>
          <w:rFonts w:eastAsia="Arial" w:cs="Arial"/>
          <w:color w:val="000000" w:themeColor="text1"/>
          <w:sz w:val="22"/>
          <w:szCs w:val="22"/>
        </w:rPr>
        <w:t>participan</w:t>
      </w:r>
      <w:r w:rsidR="00283724">
        <w:rPr>
          <w:rFonts w:eastAsia="Arial" w:cs="Arial"/>
          <w:color w:val="000000" w:themeColor="text1"/>
          <w:sz w:val="22"/>
          <w:szCs w:val="22"/>
        </w:rPr>
        <w:t>te</w:t>
      </w:r>
      <w:r w:rsidR="00C662E6" w:rsidRPr="00417912">
        <w:rPr>
          <w:rFonts w:eastAsia="Arial" w:cs="Arial"/>
          <w:color w:val="000000" w:themeColor="text1"/>
          <w:sz w:val="22"/>
          <w:szCs w:val="22"/>
        </w:rPr>
        <w:t xml:space="preserve"> </w:t>
      </w:r>
      <w:r w:rsidR="00CE7F08">
        <w:rPr>
          <w:rFonts w:eastAsia="Arial" w:cs="Arial"/>
          <w:color w:val="000000" w:themeColor="text1"/>
          <w:sz w:val="22"/>
          <w:szCs w:val="22"/>
        </w:rPr>
        <w:t xml:space="preserve">en </w:t>
      </w:r>
      <w:r w:rsidR="00C662E6" w:rsidRPr="00417912">
        <w:rPr>
          <w:rFonts w:eastAsia="Arial" w:cs="Arial"/>
          <w:color w:val="000000" w:themeColor="text1"/>
          <w:sz w:val="22"/>
          <w:szCs w:val="22"/>
        </w:rPr>
        <w:t>el proyecto</w:t>
      </w:r>
      <w:r w:rsidR="00CE7F08">
        <w:rPr>
          <w:rFonts w:eastAsia="Arial" w:cs="Arial"/>
          <w:color w:val="000000" w:themeColor="text1"/>
          <w:sz w:val="22"/>
          <w:szCs w:val="22"/>
        </w:rPr>
        <w:t>. P</w:t>
      </w:r>
      <w:r w:rsidR="00C662E6" w:rsidRPr="00417912">
        <w:rPr>
          <w:rFonts w:eastAsia="Arial" w:cs="Arial"/>
          <w:color w:val="000000" w:themeColor="text1"/>
          <w:sz w:val="22"/>
          <w:szCs w:val="22"/>
        </w:rPr>
        <w:t>ara ello</w:t>
      </w:r>
      <w:r w:rsidR="00CE7F08">
        <w:rPr>
          <w:rFonts w:eastAsia="Arial" w:cs="Arial"/>
          <w:color w:val="000000" w:themeColor="text1"/>
          <w:sz w:val="22"/>
          <w:szCs w:val="22"/>
        </w:rPr>
        <w:t>,</w:t>
      </w:r>
      <w:r w:rsidR="00C662E6" w:rsidRPr="00417912">
        <w:rPr>
          <w:rFonts w:eastAsia="Arial" w:cs="Arial"/>
          <w:color w:val="000000" w:themeColor="text1"/>
          <w:sz w:val="22"/>
          <w:szCs w:val="22"/>
        </w:rPr>
        <w:t xml:space="preserve"> debe </w:t>
      </w:r>
      <w:r w:rsidR="00CE7F08">
        <w:rPr>
          <w:rFonts w:eastAsia="Arial" w:cs="Arial"/>
          <w:color w:val="000000" w:themeColor="text1"/>
          <w:sz w:val="22"/>
          <w:szCs w:val="22"/>
        </w:rPr>
        <w:t>hacer uso de</w:t>
      </w:r>
      <w:r w:rsidR="00C662E6" w:rsidRPr="00417912">
        <w:rPr>
          <w:rFonts w:eastAsia="Arial" w:cs="Arial"/>
          <w:color w:val="000000" w:themeColor="text1"/>
          <w:sz w:val="22"/>
          <w:szCs w:val="22"/>
        </w:rPr>
        <w:t xml:space="preserve"> los formatos provistos </w:t>
      </w:r>
      <w:r w:rsidR="00CE7F08">
        <w:rPr>
          <w:rFonts w:eastAsia="Arial" w:cs="Arial"/>
          <w:color w:val="000000" w:themeColor="text1"/>
          <w:sz w:val="22"/>
          <w:szCs w:val="22"/>
        </w:rPr>
        <w:t>y definidos</w:t>
      </w:r>
      <w:r w:rsidR="00C662E6" w:rsidRPr="00417912">
        <w:rPr>
          <w:rFonts w:eastAsia="Arial" w:cs="Arial"/>
          <w:color w:val="000000" w:themeColor="text1"/>
          <w:sz w:val="22"/>
          <w:szCs w:val="22"/>
        </w:rPr>
        <w:t xml:space="preserve"> por el ICBF.</w:t>
      </w:r>
    </w:p>
    <w:p w14:paraId="75E693E1" w14:textId="5961664C" w:rsidR="00C662E6" w:rsidRPr="00417912" w:rsidRDefault="00C662E6" w:rsidP="00C14C7C">
      <w:pPr>
        <w:pStyle w:val="Subttulo"/>
        <w:jc w:val="both"/>
        <w:rPr>
          <w:rFonts w:eastAsia="Arial" w:cs="Arial"/>
          <w:sz w:val="22"/>
          <w:szCs w:val="22"/>
        </w:rPr>
      </w:pPr>
      <w:r w:rsidRPr="00417912">
        <w:rPr>
          <w:rFonts w:eastAsia="Arial" w:cs="Arial"/>
          <w:sz w:val="22"/>
          <w:szCs w:val="22"/>
        </w:rPr>
        <w:t>Planes, informes y reportes que el operador debe radicar en la etapa de alistamiento</w:t>
      </w:r>
    </w:p>
    <w:p w14:paraId="29C4076A" w14:textId="74BFFE32" w:rsidR="00C662E6" w:rsidRDefault="00C662E6" w:rsidP="000D2F47">
      <w:pPr>
        <w:pStyle w:val="Prrafodelista"/>
        <w:numPr>
          <w:ilvl w:val="0"/>
          <w:numId w:val="9"/>
        </w:numPr>
        <w:spacing w:before="200" w:after="200"/>
        <w:jc w:val="both"/>
        <w:rPr>
          <w:rFonts w:eastAsia="Arial" w:cs="Arial"/>
          <w:color w:val="000000" w:themeColor="text1"/>
          <w:sz w:val="22"/>
          <w:szCs w:val="22"/>
        </w:rPr>
      </w:pPr>
      <w:r w:rsidRPr="00C14C7C">
        <w:rPr>
          <w:rFonts w:eastAsia="Arial" w:cs="Arial"/>
          <w:color w:val="000000" w:themeColor="text1"/>
          <w:sz w:val="22"/>
          <w:szCs w:val="22"/>
        </w:rPr>
        <w:t xml:space="preserve">Plan de Acción que establezca la ruta </w:t>
      </w:r>
      <w:r w:rsidR="00C14C7C" w:rsidRPr="00C14C7C">
        <w:rPr>
          <w:rFonts w:eastAsia="Arial" w:cs="Arial"/>
          <w:color w:val="000000" w:themeColor="text1"/>
          <w:sz w:val="22"/>
          <w:szCs w:val="22"/>
        </w:rPr>
        <w:t xml:space="preserve">a seguir </w:t>
      </w:r>
      <w:r w:rsidRPr="00C14C7C">
        <w:rPr>
          <w:rFonts w:eastAsia="Arial" w:cs="Arial"/>
          <w:color w:val="000000" w:themeColor="text1"/>
          <w:sz w:val="22"/>
          <w:szCs w:val="22"/>
        </w:rPr>
        <w:t xml:space="preserve">para el cumplimiento de las obligaciones contractuales. </w:t>
      </w:r>
      <w:r w:rsidR="00874327">
        <w:rPr>
          <w:rFonts w:eastAsia="Arial" w:cs="Arial"/>
          <w:color w:val="000000" w:themeColor="text1"/>
          <w:sz w:val="22"/>
          <w:szCs w:val="22"/>
        </w:rPr>
        <w:t>Debe</w:t>
      </w:r>
      <w:r w:rsidRPr="00C14C7C">
        <w:rPr>
          <w:rFonts w:eastAsia="Arial" w:cs="Arial"/>
          <w:color w:val="000000" w:themeColor="text1"/>
          <w:sz w:val="22"/>
          <w:szCs w:val="22"/>
        </w:rPr>
        <w:t xml:space="preserve"> incluir un </w:t>
      </w:r>
      <w:r w:rsidR="00C14C7C" w:rsidRPr="00C14C7C">
        <w:rPr>
          <w:rFonts w:eastAsia="Arial" w:cs="Arial"/>
          <w:color w:val="000000" w:themeColor="text1"/>
          <w:sz w:val="22"/>
          <w:szCs w:val="22"/>
        </w:rPr>
        <w:t xml:space="preserve">cronograma de talleres del primer mes de operación y el </w:t>
      </w:r>
      <w:r w:rsidRPr="00C14C7C">
        <w:rPr>
          <w:rFonts w:eastAsia="Arial" w:cs="Arial"/>
          <w:color w:val="000000" w:themeColor="text1"/>
          <w:sz w:val="22"/>
          <w:szCs w:val="22"/>
        </w:rPr>
        <w:t>plan de capacitación al talento humano</w:t>
      </w:r>
      <w:r w:rsidR="00C14C7C" w:rsidRPr="00C14C7C">
        <w:rPr>
          <w:rFonts w:eastAsia="Arial" w:cs="Arial"/>
          <w:color w:val="000000" w:themeColor="text1"/>
          <w:sz w:val="22"/>
          <w:szCs w:val="22"/>
        </w:rPr>
        <w:t xml:space="preserve"> que contenga mínimo los siguientes temas:</w:t>
      </w:r>
    </w:p>
    <w:p w14:paraId="20A7F895" w14:textId="77777777" w:rsidR="00C14C7C" w:rsidRDefault="00C14C7C" w:rsidP="000D2F47">
      <w:pPr>
        <w:pStyle w:val="Prrafodelista"/>
        <w:numPr>
          <w:ilvl w:val="0"/>
          <w:numId w:val="28"/>
        </w:numPr>
        <w:jc w:val="both"/>
        <w:rPr>
          <w:rFonts w:eastAsia="Arial" w:cs="Arial"/>
          <w:color w:val="000000" w:themeColor="text1"/>
          <w:sz w:val="22"/>
          <w:szCs w:val="22"/>
        </w:rPr>
      </w:pPr>
      <w:r w:rsidRPr="00C14C7C">
        <w:rPr>
          <w:rFonts w:eastAsia="Arial" w:cs="Arial"/>
          <w:color w:val="000000" w:themeColor="text1"/>
          <w:sz w:val="22"/>
          <w:szCs w:val="22"/>
        </w:rPr>
        <w:t>Ley 1098 de 2006 “Por la cual se expide el Código de la Infancia y la Adolescencia”.</w:t>
      </w:r>
    </w:p>
    <w:p w14:paraId="2B5D2486" w14:textId="77777777" w:rsidR="00C14C7C" w:rsidRDefault="00C14C7C" w:rsidP="000D2F47">
      <w:pPr>
        <w:pStyle w:val="Prrafodelista"/>
        <w:numPr>
          <w:ilvl w:val="0"/>
          <w:numId w:val="28"/>
        </w:numPr>
        <w:jc w:val="both"/>
        <w:rPr>
          <w:rFonts w:eastAsia="Arial" w:cs="Arial"/>
          <w:color w:val="000000" w:themeColor="text1"/>
          <w:sz w:val="22"/>
          <w:szCs w:val="22"/>
        </w:rPr>
      </w:pPr>
      <w:r w:rsidRPr="00C14C7C">
        <w:rPr>
          <w:rFonts w:eastAsia="Arial" w:cs="Arial"/>
          <w:color w:val="000000" w:themeColor="text1"/>
          <w:sz w:val="22"/>
          <w:szCs w:val="22"/>
        </w:rPr>
        <w:t>Política Nacional de Infancia y Adolescencia (2018-2030).</w:t>
      </w:r>
    </w:p>
    <w:p w14:paraId="6BF73D7C" w14:textId="77777777" w:rsidR="00C14C7C" w:rsidRDefault="00C14C7C" w:rsidP="000D2F47">
      <w:pPr>
        <w:pStyle w:val="Prrafodelista"/>
        <w:numPr>
          <w:ilvl w:val="0"/>
          <w:numId w:val="28"/>
        </w:numPr>
        <w:jc w:val="both"/>
        <w:rPr>
          <w:rFonts w:eastAsia="Arial" w:cs="Arial"/>
          <w:color w:val="000000" w:themeColor="text1"/>
          <w:sz w:val="22"/>
          <w:szCs w:val="22"/>
        </w:rPr>
      </w:pPr>
      <w:r w:rsidRPr="00C14C7C">
        <w:rPr>
          <w:rFonts w:eastAsia="Arial" w:cs="Arial"/>
          <w:color w:val="000000" w:themeColor="text1"/>
          <w:sz w:val="22"/>
          <w:szCs w:val="22"/>
        </w:rPr>
        <w:t>Lineamiento técnico de la Dirección de Infancia.</w:t>
      </w:r>
    </w:p>
    <w:p w14:paraId="06FEAAFF" w14:textId="77777777" w:rsidR="00C14C7C" w:rsidRDefault="00C14C7C" w:rsidP="000D2F47">
      <w:pPr>
        <w:pStyle w:val="Prrafodelista"/>
        <w:numPr>
          <w:ilvl w:val="0"/>
          <w:numId w:val="28"/>
        </w:numPr>
        <w:jc w:val="both"/>
        <w:rPr>
          <w:rFonts w:eastAsia="Arial" w:cs="Arial"/>
          <w:color w:val="000000" w:themeColor="text1"/>
          <w:sz w:val="22"/>
          <w:szCs w:val="22"/>
        </w:rPr>
      </w:pPr>
      <w:r w:rsidRPr="00C14C7C">
        <w:rPr>
          <w:rFonts w:eastAsia="Arial" w:cs="Arial"/>
          <w:color w:val="000000" w:themeColor="text1"/>
          <w:sz w:val="22"/>
          <w:szCs w:val="22"/>
        </w:rPr>
        <w:t>Manual Operativo.</w:t>
      </w:r>
    </w:p>
    <w:p w14:paraId="4E3D74A1" w14:textId="77777777" w:rsidR="00C14C7C" w:rsidRPr="00C14C7C" w:rsidRDefault="00C14C7C" w:rsidP="000D2F47">
      <w:pPr>
        <w:pStyle w:val="Prrafodelista"/>
        <w:numPr>
          <w:ilvl w:val="0"/>
          <w:numId w:val="28"/>
        </w:numPr>
        <w:jc w:val="both"/>
        <w:rPr>
          <w:rFonts w:eastAsia="Arial" w:cs="Arial"/>
          <w:color w:val="000000" w:themeColor="text1"/>
          <w:sz w:val="22"/>
          <w:szCs w:val="22"/>
        </w:rPr>
      </w:pPr>
      <w:r w:rsidRPr="00C14C7C">
        <w:rPr>
          <w:rFonts w:eastAsia="Arial" w:cs="Arial"/>
          <w:color w:val="000000" w:themeColor="text1"/>
          <w:sz w:val="22"/>
          <w:szCs w:val="22"/>
        </w:rPr>
        <w:t xml:space="preserve">Enfoque de desarrollo integral y </w:t>
      </w:r>
      <w:r>
        <w:rPr>
          <w:rFonts w:eastAsia="Arial" w:cs="Arial"/>
          <w:color w:val="000000" w:themeColor="text1"/>
          <w:sz w:val="22"/>
          <w:szCs w:val="22"/>
        </w:rPr>
        <w:t>demás marcos de acción</w:t>
      </w:r>
      <w:r w:rsidRPr="00C14C7C">
        <w:rPr>
          <w:rFonts w:eastAsia="Arial" w:cs="Arial"/>
          <w:color w:val="000000" w:themeColor="text1"/>
          <w:sz w:val="22"/>
          <w:szCs w:val="22"/>
        </w:rPr>
        <w:t>.</w:t>
      </w:r>
    </w:p>
    <w:p w14:paraId="5807C5B1" w14:textId="77777777" w:rsidR="00C14C7C" w:rsidRDefault="00C14C7C" w:rsidP="000D2F47">
      <w:pPr>
        <w:pStyle w:val="Prrafodelista"/>
        <w:numPr>
          <w:ilvl w:val="0"/>
          <w:numId w:val="28"/>
        </w:numPr>
        <w:jc w:val="both"/>
        <w:rPr>
          <w:rFonts w:eastAsia="Arial" w:cs="Arial"/>
          <w:color w:val="000000" w:themeColor="text1"/>
          <w:sz w:val="22"/>
          <w:szCs w:val="22"/>
        </w:rPr>
      </w:pPr>
      <w:r w:rsidRPr="00C14C7C">
        <w:rPr>
          <w:rFonts w:eastAsia="Arial" w:cs="Arial"/>
          <w:color w:val="000000" w:themeColor="text1"/>
          <w:sz w:val="22"/>
          <w:szCs w:val="22"/>
        </w:rPr>
        <w:t xml:space="preserve">Documentos técnicos de cada una de las problemáticas priorizadas (trabajo infantil, violencia al interior de las familias y violencias sexuales) definidos por el equipo técnico de la Dirección de Infancia. </w:t>
      </w:r>
    </w:p>
    <w:p w14:paraId="446D382F" w14:textId="77777777" w:rsidR="00874327" w:rsidRDefault="00C14C7C" w:rsidP="000D2F47">
      <w:pPr>
        <w:pStyle w:val="Prrafodelista"/>
        <w:numPr>
          <w:ilvl w:val="0"/>
          <w:numId w:val="28"/>
        </w:numPr>
        <w:jc w:val="both"/>
        <w:rPr>
          <w:rFonts w:eastAsia="Arial" w:cs="Arial"/>
          <w:color w:val="000000" w:themeColor="text1"/>
          <w:sz w:val="22"/>
          <w:szCs w:val="22"/>
        </w:rPr>
      </w:pPr>
      <w:r w:rsidRPr="00C14C7C">
        <w:rPr>
          <w:rFonts w:eastAsia="Arial" w:cs="Arial"/>
          <w:color w:val="000000" w:themeColor="text1"/>
          <w:sz w:val="22"/>
          <w:szCs w:val="22"/>
        </w:rPr>
        <w:t>Sistema Integrado de Gestión del ICBF (Misión, Visión, Política Ambiental).</w:t>
      </w:r>
    </w:p>
    <w:p w14:paraId="44989C24" w14:textId="77777777" w:rsidR="00874327" w:rsidRDefault="00C14C7C" w:rsidP="000D2F47">
      <w:pPr>
        <w:pStyle w:val="Prrafodelista"/>
        <w:numPr>
          <w:ilvl w:val="0"/>
          <w:numId w:val="28"/>
        </w:numPr>
        <w:jc w:val="both"/>
        <w:rPr>
          <w:rFonts w:eastAsia="Arial" w:cs="Arial"/>
          <w:color w:val="000000" w:themeColor="text1"/>
          <w:sz w:val="22"/>
          <w:szCs w:val="22"/>
        </w:rPr>
      </w:pPr>
      <w:r w:rsidRPr="00874327">
        <w:rPr>
          <w:rFonts w:eastAsia="Arial" w:cs="Arial"/>
          <w:color w:val="000000" w:themeColor="text1"/>
          <w:sz w:val="22"/>
          <w:szCs w:val="22"/>
        </w:rPr>
        <w:t xml:space="preserve">Identificación de </w:t>
      </w:r>
      <w:r w:rsidR="00874327">
        <w:rPr>
          <w:rFonts w:eastAsia="Arial" w:cs="Arial"/>
          <w:color w:val="000000" w:themeColor="text1"/>
          <w:sz w:val="22"/>
          <w:szCs w:val="22"/>
        </w:rPr>
        <w:t>riesgos</w:t>
      </w:r>
      <w:r w:rsidRPr="00874327">
        <w:rPr>
          <w:rFonts w:eastAsia="Arial" w:cs="Arial"/>
          <w:color w:val="000000" w:themeColor="text1"/>
          <w:sz w:val="22"/>
          <w:szCs w:val="22"/>
        </w:rPr>
        <w:t xml:space="preserve"> de posibles vulneraciones.</w:t>
      </w:r>
    </w:p>
    <w:p w14:paraId="5987345C" w14:textId="77777777" w:rsidR="00874327" w:rsidRDefault="00C14C7C" w:rsidP="000D2F47">
      <w:pPr>
        <w:pStyle w:val="Prrafodelista"/>
        <w:numPr>
          <w:ilvl w:val="0"/>
          <w:numId w:val="28"/>
        </w:numPr>
        <w:jc w:val="both"/>
        <w:rPr>
          <w:rFonts w:eastAsia="Arial" w:cs="Arial"/>
          <w:color w:val="000000" w:themeColor="text1"/>
          <w:sz w:val="22"/>
          <w:szCs w:val="22"/>
        </w:rPr>
      </w:pPr>
      <w:r w:rsidRPr="00874327">
        <w:rPr>
          <w:rFonts w:eastAsia="Arial" w:cs="Arial"/>
          <w:color w:val="000000" w:themeColor="text1"/>
          <w:sz w:val="22"/>
          <w:szCs w:val="22"/>
        </w:rPr>
        <w:t>Acción en el marco del SNBF.</w:t>
      </w:r>
    </w:p>
    <w:p w14:paraId="2266BE29" w14:textId="77777777" w:rsidR="00874327" w:rsidRDefault="00C14C7C" w:rsidP="000D2F47">
      <w:pPr>
        <w:pStyle w:val="Prrafodelista"/>
        <w:numPr>
          <w:ilvl w:val="0"/>
          <w:numId w:val="28"/>
        </w:numPr>
        <w:jc w:val="both"/>
        <w:rPr>
          <w:rFonts w:eastAsia="Arial" w:cs="Arial"/>
          <w:color w:val="000000" w:themeColor="text1"/>
          <w:sz w:val="22"/>
          <w:szCs w:val="22"/>
        </w:rPr>
      </w:pPr>
      <w:r w:rsidRPr="00874327">
        <w:rPr>
          <w:rFonts w:eastAsia="Arial" w:cs="Arial"/>
          <w:color w:val="000000" w:themeColor="text1"/>
          <w:sz w:val="22"/>
          <w:szCs w:val="22"/>
        </w:rPr>
        <w:t>Rutas de atención.</w:t>
      </w:r>
    </w:p>
    <w:p w14:paraId="441811CB" w14:textId="77777777" w:rsidR="00874327" w:rsidRDefault="00C14C7C" w:rsidP="000D2F47">
      <w:pPr>
        <w:pStyle w:val="Prrafodelista"/>
        <w:numPr>
          <w:ilvl w:val="0"/>
          <w:numId w:val="28"/>
        </w:numPr>
        <w:jc w:val="both"/>
        <w:rPr>
          <w:rFonts w:eastAsia="Arial" w:cs="Arial"/>
          <w:color w:val="000000" w:themeColor="text1"/>
          <w:sz w:val="22"/>
          <w:szCs w:val="22"/>
        </w:rPr>
      </w:pPr>
      <w:r w:rsidRPr="00874327">
        <w:rPr>
          <w:rFonts w:eastAsia="Arial" w:cs="Arial"/>
          <w:color w:val="000000" w:themeColor="text1"/>
          <w:sz w:val="22"/>
          <w:szCs w:val="22"/>
        </w:rPr>
        <w:t>Capacidades y habilidades esenciales.</w:t>
      </w:r>
    </w:p>
    <w:p w14:paraId="01DC6B77" w14:textId="77777777" w:rsidR="00874327" w:rsidRDefault="00C14C7C" w:rsidP="000D2F47">
      <w:pPr>
        <w:pStyle w:val="Prrafodelista"/>
        <w:numPr>
          <w:ilvl w:val="0"/>
          <w:numId w:val="28"/>
        </w:numPr>
        <w:jc w:val="both"/>
        <w:rPr>
          <w:rFonts w:eastAsia="Arial" w:cs="Arial"/>
          <w:color w:val="000000" w:themeColor="text1"/>
          <w:sz w:val="22"/>
          <w:szCs w:val="22"/>
        </w:rPr>
      </w:pPr>
      <w:r w:rsidRPr="00874327">
        <w:rPr>
          <w:rFonts w:eastAsia="Arial" w:cs="Arial"/>
          <w:color w:val="000000" w:themeColor="text1"/>
          <w:sz w:val="22"/>
          <w:szCs w:val="22"/>
        </w:rPr>
        <w:t>Habilidades del siglo XXI, emprendimiento, retos sociales, innovación y megatendencias metodológicas (según el Manual Operativo).</w:t>
      </w:r>
    </w:p>
    <w:p w14:paraId="2B48A934" w14:textId="77777777" w:rsidR="00874327" w:rsidRDefault="00C14C7C" w:rsidP="000D2F47">
      <w:pPr>
        <w:pStyle w:val="Prrafodelista"/>
        <w:numPr>
          <w:ilvl w:val="0"/>
          <w:numId w:val="28"/>
        </w:numPr>
        <w:jc w:val="both"/>
        <w:rPr>
          <w:rFonts w:eastAsia="Arial" w:cs="Arial"/>
          <w:color w:val="000000" w:themeColor="text1"/>
          <w:sz w:val="22"/>
          <w:szCs w:val="22"/>
        </w:rPr>
      </w:pPr>
      <w:r w:rsidRPr="00874327">
        <w:rPr>
          <w:rFonts w:eastAsia="Arial" w:cs="Arial"/>
          <w:color w:val="000000" w:themeColor="text1"/>
          <w:sz w:val="22"/>
          <w:szCs w:val="22"/>
        </w:rPr>
        <w:t>Plan Básico de Seguridad y Salud Ocupacional del operador.</w:t>
      </w:r>
    </w:p>
    <w:p w14:paraId="5E191810" w14:textId="77777777" w:rsidR="00874327" w:rsidRDefault="00C14C7C" w:rsidP="000D2F47">
      <w:pPr>
        <w:pStyle w:val="Prrafodelista"/>
        <w:numPr>
          <w:ilvl w:val="0"/>
          <w:numId w:val="28"/>
        </w:numPr>
        <w:jc w:val="both"/>
        <w:rPr>
          <w:rFonts w:eastAsia="Arial" w:cs="Arial"/>
          <w:color w:val="000000" w:themeColor="text1"/>
          <w:sz w:val="22"/>
          <w:szCs w:val="22"/>
        </w:rPr>
      </w:pPr>
      <w:r w:rsidRPr="00874327">
        <w:rPr>
          <w:rFonts w:eastAsia="Arial" w:cs="Arial"/>
          <w:color w:val="000000" w:themeColor="text1"/>
          <w:sz w:val="22"/>
          <w:szCs w:val="22"/>
        </w:rPr>
        <w:t xml:space="preserve">Seguridad y salud en el trabajo. </w:t>
      </w:r>
    </w:p>
    <w:p w14:paraId="00440E1A" w14:textId="77777777" w:rsidR="00874327" w:rsidRDefault="00874327" w:rsidP="00874327">
      <w:pPr>
        <w:jc w:val="both"/>
        <w:rPr>
          <w:rFonts w:eastAsia="Arial" w:cs="Arial"/>
          <w:color w:val="000000" w:themeColor="text1"/>
          <w:sz w:val="22"/>
          <w:szCs w:val="22"/>
        </w:rPr>
      </w:pPr>
    </w:p>
    <w:p w14:paraId="4442C83F" w14:textId="39C08AC6" w:rsidR="00C14C7C" w:rsidRPr="00A40381" w:rsidRDefault="00874327" w:rsidP="000D2F47">
      <w:pPr>
        <w:pStyle w:val="Prrafodelista"/>
        <w:numPr>
          <w:ilvl w:val="0"/>
          <w:numId w:val="9"/>
        </w:numPr>
        <w:jc w:val="both"/>
        <w:rPr>
          <w:rFonts w:eastAsia="Arial" w:cs="Arial"/>
          <w:color w:val="000000" w:themeColor="text1"/>
          <w:sz w:val="22"/>
          <w:szCs w:val="22"/>
        </w:rPr>
      </w:pPr>
      <w:r w:rsidRPr="00A40381">
        <w:rPr>
          <w:rFonts w:eastAsia="Arial" w:cs="Arial"/>
          <w:color w:val="000000" w:themeColor="text1"/>
          <w:sz w:val="22"/>
          <w:szCs w:val="22"/>
        </w:rPr>
        <w:t xml:space="preserve">Para el desarrollo del plan de capacitación </w:t>
      </w:r>
      <w:r w:rsidR="00616640" w:rsidRPr="00A40381">
        <w:rPr>
          <w:rFonts w:eastAsia="Arial" w:cs="Arial"/>
          <w:color w:val="000000" w:themeColor="text1"/>
          <w:sz w:val="22"/>
          <w:szCs w:val="22"/>
        </w:rPr>
        <w:t>s</w:t>
      </w:r>
      <w:r w:rsidR="00C14C7C" w:rsidRPr="00A40381">
        <w:rPr>
          <w:rFonts w:eastAsia="Arial" w:cs="Arial"/>
          <w:color w:val="000000" w:themeColor="text1"/>
          <w:sz w:val="22"/>
          <w:szCs w:val="22"/>
        </w:rPr>
        <w:t>e debe entregar como soporte</w:t>
      </w:r>
      <w:r w:rsidR="00616640" w:rsidRPr="00A40381">
        <w:rPr>
          <w:rFonts w:eastAsia="Arial" w:cs="Arial"/>
          <w:color w:val="000000" w:themeColor="text1"/>
          <w:sz w:val="22"/>
          <w:szCs w:val="22"/>
        </w:rPr>
        <w:t>s:</w:t>
      </w:r>
      <w:r w:rsidR="00C14C7C" w:rsidRPr="00A40381">
        <w:rPr>
          <w:rFonts w:eastAsia="Arial" w:cs="Arial"/>
          <w:color w:val="000000" w:themeColor="text1"/>
          <w:sz w:val="22"/>
          <w:szCs w:val="22"/>
        </w:rPr>
        <w:t xml:space="preserve"> listado</w:t>
      </w:r>
      <w:r w:rsidR="00616640" w:rsidRPr="00A40381">
        <w:rPr>
          <w:rFonts w:eastAsia="Arial" w:cs="Arial"/>
          <w:color w:val="000000" w:themeColor="text1"/>
          <w:sz w:val="22"/>
          <w:szCs w:val="22"/>
        </w:rPr>
        <w:t>s</w:t>
      </w:r>
      <w:r w:rsidR="00C14C7C" w:rsidRPr="00A40381">
        <w:rPr>
          <w:rFonts w:eastAsia="Arial" w:cs="Arial"/>
          <w:color w:val="000000" w:themeColor="text1"/>
          <w:sz w:val="22"/>
          <w:szCs w:val="22"/>
        </w:rPr>
        <w:t xml:space="preserve"> de asistencia</w:t>
      </w:r>
      <w:r w:rsidR="00616640" w:rsidRPr="00A40381">
        <w:rPr>
          <w:rFonts w:eastAsia="Arial" w:cs="Arial"/>
          <w:color w:val="000000" w:themeColor="text1"/>
          <w:sz w:val="22"/>
          <w:szCs w:val="22"/>
        </w:rPr>
        <w:t>,</w:t>
      </w:r>
      <w:r w:rsidR="00C14C7C" w:rsidRPr="00A40381">
        <w:rPr>
          <w:rFonts w:eastAsia="Arial" w:cs="Arial"/>
          <w:color w:val="000000" w:themeColor="text1"/>
          <w:sz w:val="22"/>
          <w:szCs w:val="22"/>
        </w:rPr>
        <w:t xml:space="preserve"> </w:t>
      </w:r>
      <w:r w:rsidR="00616640" w:rsidRPr="00A40381">
        <w:rPr>
          <w:rFonts w:eastAsia="Arial" w:cs="Arial"/>
          <w:color w:val="000000" w:themeColor="text1"/>
          <w:sz w:val="22"/>
          <w:szCs w:val="22"/>
        </w:rPr>
        <w:t>registros fotográficos y</w:t>
      </w:r>
      <w:r w:rsidR="00C14C7C" w:rsidRPr="00A40381">
        <w:rPr>
          <w:rFonts w:eastAsia="Arial" w:cs="Arial"/>
          <w:color w:val="000000" w:themeColor="text1"/>
          <w:sz w:val="22"/>
          <w:szCs w:val="22"/>
        </w:rPr>
        <w:t xml:space="preserve"> copia digital del contenido presentado en las capacitaciones.</w:t>
      </w:r>
      <w:r w:rsidR="00834292" w:rsidRPr="00A40381">
        <w:rPr>
          <w:rFonts w:eastAsia="Arial" w:cs="Arial"/>
          <w:color w:val="000000" w:themeColor="text1"/>
          <w:sz w:val="22"/>
          <w:szCs w:val="22"/>
        </w:rPr>
        <w:t xml:space="preserve"> En caso de que se presente cualquier cambio en el personal contratado, el operador deberá garantizar que los nuevos vinculados cuenten con la capacitación descrita anteriormente.</w:t>
      </w:r>
    </w:p>
    <w:p w14:paraId="605D3DE7" w14:textId="457D8DBC" w:rsidR="00C662E6" w:rsidRPr="00417912" w:rsidRDefault="00C662E6" w:rsidP="000D2F47">
      <w:pPr>
        <w:pStyle w:val="Prrafodelista"/>
        <w:numPr>
          <w:ilvl w:val="0"/>
          <w:numId w:val="9"/>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Registro de posibles participantes diferenciando entre </w:t>
      </w:r>
      <w:r w:rsidR="00AE4E4A"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w:t>
      </w:r>
    </w:p>
    <w:p w14:paraId="741CC34C" w14:textId="77777777" w:rsidR="00C662E6" w:rsidRPr="00417912" w:rsidRDefault="00C662E6" w:rsidP="000D2F47">
      <w:pPr>
        <w:pStyle w:val="Prrafodelista"/>
        <w:numPr>
          <w:ilvl w:val="0"/>
          <w:numId w:val="9"/>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Directorio del talento humano contratado por el operador, en el formato establecido por el ICBF y según los perfiles definidos en el presente Manual Operativo, al igual que las hojas de vida con sus respectivos soportes.</w:t>
      </w:r>
    </w:p>
    <w:p w14:paraId="44C6367B" w14:textId="5DBDC634" w:rsidR="00C662E6" w:rsidRPr="00417912" w:rsidRDefault="00C662E6" w:rsidP="000D2F47">
      <w:pPr>
        <w:pStyle w:val="Prrafodelista"/>
        <w:numPr>
          <w:ilvl w:val="0"/>
          <w:numId w:val="9"/>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Ciclo</w:t>
      </w:r>
      <w:r w:rsidR="004A5223">
        <w:rPr>
          <w:rFonts w:eastAsia="Arial" w:cs="Arial"/>
          <w:color w:val="000000" w:themeColor="text1"/>
          <w:sz w:val="22"/>
          <w:szCs w:val="22"/>
        </w:rPr>
        <w:t>s</w:t>
      </w:r>
      <w:r w:rsidRPr="00417912">
        <w:rPr>
          <w:rFonts w:eastAsia="Arial" w:cs="Arial"/>
          <w:color w:val="000000" w:themeColor="text1"/>
          <w:sz w:val="22"/>
          <w:szCs w:val="22"/>
        </w:rPr>
        <w:t xml:space="preserve"> de menú según minuta patrón definida en el Manual Operativo.</w:t>
      </w:r>
    </w:p>
    <w:p w14:paraId="0324D3B8" w14:textId="3E9BA8C6" w:rsidR="00C662E6" w:rsidRPr="00417912" w:rsidRDefault="00C662E6" w:rsidP="000D2F47">
      <w:pPr>
        <w:pStyle w:val="Prrafodelista"/>
        <w:numPr>
          <w:ilvl w:val="0"/>
          <w:numId w:val="9"/>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Plan de sistematización de</w:t>
      </w:r>
      <w:r w:rsidR="004A5223">
        <w:rPr>
          <w:rFonts w:eastAsia="Arial" w:cs="Arial"/>
          <w:color w:val="000000" w:themeColor="text1"/>
          <w:sz w:val="22"/>
          <w:szCs w:val="22"/>
        </w:rPr>
        <w:t xml:space="preserve"> la Estrategia</w:t>
      </w:r>
      <w:r w:rsidRPr="00417912">
        <w:rPr>
          <w:rFonts w:eastAsia="Arial" w:cs="Arial"/>
          <w:color w:val="000000" w:themeColor="text1"/>
          <w:sz w:val="22"/>
          <w:szCs w:val="22"/>
        </w:rPr>
        <w:t xml:space="preserve"> (gestión del conocimiento).</w:t>
      </w:r>
    </w:p>
    <w:p w14:paraId="36DAF4D0" w14:textId="77777777" w:rsidR="00C662E6" w:rsidRPr="00417912" w:rsidRDefault="00C662E6" w:rsidP="000D2F47">
      <w:pPr>
        <w:pStyle w:val="Prrafodelista"/>
        <w:numPr>
          <w:ilvl w:val="0"/>
          <w:numId w:val="9"/>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Acuerdo de confidencialidad – manejo de la información.</w:t>
      </w:r>
    </w:p>
    <w:p w14:paraId="08EEA789" w14:textId="1548591D" w:rsidR="00C662E6" w:rsidRPr="00417912" w:rsidRDefault="00C662E6" w:rsidP="000D2F47">
      <w:pPr>
        <w:pStyle w:val="Prrafodelista"/>
        <w:numPr>
          <w:ilvl w:val="0"/>
          <w:numId w:val="9"/>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Ajuste a la </w:t>
      </w:r>
      <w:r w:rsidR="00483CF4" w:rsidRPr="00417912">
        <w:rPr>
          <w:rFonts w:eastAsia="Arial" w:cs="Arial"/>
          <w:color w:val="000000" w:themeColor="text1"/>
          <w:sz w:val="22"/>
          <w:szCs w:val="22"/>
        </w:rPr>
        <w:t xml:space="preserve">Propuesta Metodológica </w:t>
      </w:r>
      <w:r w:rsidRPr="00417912">
        <w:rPr>
          <w:rFonts w:eastAsia="Arial" w:cs="Arial"/>
          <w:color w:val="000000" w:themeColor="text1"/>
          <w:sz w:val="22"/>
          <w:szCs w:val="22"/>
        </w:rPr>
        <w:t xml:space="preserve">conforme con las necesidades del territorio. </w:t>
      </w:r>
    </w:p>
    <w:p w14:paraId="469DE053" w14:textId="77777777" w:rsidR="00C662E6" w:rsidRPr="00417912" w:rsidRDefault="00C662E6" w:rsidP="000D2F47">
      <w:pPr>
        <w:pStyle w:val="Prrafodelista"/>
        <w:numPr>
          <w:ilvl w:val="0"/>
          <w:numId w:val="9"/>
        </w:numPr>
        <w:spacing w:before="200" w:after="200"/>
        <w:jc w:val="both"/>
        <w:rPr>
          <w:rFonts w:eastAsia="Arial" w:cs="Arial"/>
          <w:color w:val="000000" w:themeColor="text1"/>
          <w:sz w:val="22"/>
          <w:szCs w:val="22"/>
        </w:rPr>
      </w:pPr>
      <w:r w:rsidRPr="00417912">
        <w:rPr>
          <w:rFonts w:eastAsia="Arial" w:cs="Arial"/>
          <w:color w:val="000000" w:themeColor="text1"/>
          <w:sz w:val="22"/>
          <w:szCs w:val="22"/>
        </w:rPr>
        <w:t>Informe de la Etapa de Alistamiento en el formato establecido por el ICBF.</w:t>
      </w:r>
    </w:p>
    <w:p w14:paraId="31B3BAC7" w14:textId="75F41ECA" w:rsidR="00C662E6" w:rsidRPr="00417912" w:rsidRDefault="00C662E6"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El operador debe entregar al supervisor del contrato esta información antes de finalizar la etapa de alistamiento. Una vez se hayan revisado estos documentos y se establezca que cumplen con los requisitos, el supervisor debe emitir el documento de aprobación según formato establecido por el ICBF. Para iniciar la etapa de atención, el operador debe contar con la certificación de aprobación por parte del supervisor del contrato. </w:t>
      </w:r>
    </w:p>
    <w:p w14:paraId="474D8660" w14:textId="734835A3" w:rsidR="00C662E6" w:rsidRPr="00417912" w:rsidRDefault="0073789E" w:rsidP="0073789E">
      <w:pPr>
        <w:pStyle w:val="Ttulo2"/>
      </w:pPr>
      <w:bookmarkStart w:id="120" w:name="_Toc59709064"/>
      <w:r>
        <w:t xml:space="preserve">6.2. </w:t>
      </w:r>
      <w:r w:rsidR="00C662E6" w:rsidRPr="00417912">
        <w:t xml:space="preserve">Etapa de </w:t>
      </w:r>
      <w:r>
        <w:t>A</w:t>
      </w:r>
      <w:r w:rsidR="00C662E6" w:rsidRPr="00417912">
        <w:t>tención</w:t>
      </w:r>
      <w:bookmarkEnd w:id="120"/>
      <w:r w:rsidR="00C662E6" w:rsidRPr="00417912">
        <w:t xml:space="preserve"> </w:t>
      </w:r>
    </w:p>
    <w:p w14:paraId="0428F2E3" w14:textId="53A40150" w:rsidR="00C662E6" w:rsidRPr="00417912" w:rsidRDefault="00C662E6"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El inicio </w:t>
      </w:r>
      <w:r w:rsidR="0073789E">
        <w:rPr>
          <w:rFonts w:eastAsia="Arial" w:cs="Arial"/>
          <w:color w:val="000000" w:themeColor="text1"/>
          <w:sz w:val="22"/>
          <w:szCs w:val="22"/>
        </w:rPr>
        <w:t>de esta etapa se da desde el</w:t>
      </w:r>
      <w:r w:rsidRPr="00417912">
        <w:rPr>
          <w:rFonts w:eastAsia="Arial" w:cs="Arial"/>
          <w:color w:val="000000" w:themeColor="text1"/>
          <w:sz w:val="22"/>
          <w:szCs w:val="22"/>
        </w:rPr>
        <w:t xml:space="preserve"> primer encuentro con </w:t>
      </w:r>
      <w:r w:rsidR="009D5B2B" w:rsidRPr="00417912">
        <w:rPr>
          <w:rFonts w:eastAsia="Arial" w:cs="Arial"/>
          <w:color w:val="000000" w:themeColor="text1"/>
          <w:sz w:val="22"/>
          <w:szCs w:val="22"/>
        </w:rPr>
        <w:t>niñas y niños</w:t>
      </w:r>
      <w:r w:rsidR="0073789E">
        <w:rPr>
          <w:rFonts w:eastAsia="Arial" w:cs="Arial"/>
          <w:color w:val="000000" w:themeColor="text1"/>
          <w:sz w:val="22"/>
          <w:szCs w:val="22"/>
        </w:rPr>
        <w:t xml:space="preserve"> en el desarrollo de las actividades y talleres. Para poder iniciar con la atención se debe contar con </w:t>
      </w:r>
      <w:r w:rsidRPr="00417912">
        <w:rPr>
          <w:rFonts w:eastAsia="Arial" w:cs="Arial"/>
          <w:color w:val="000000" w:themeColor="text1"/>
          <w:sz w:val="22"/>
          <w:szCs w:val="22"/>
        </w:rPr>
        <w:t xml:space="preserve">el documento de aprobación </w:t>
      </w:r>
      <w:r w:rsidR="0073789E" w:rsidRPr="00417912">
        <w:rPr>
          <w:rFonts w:eastAsia="Arial" w:cs="Arial"/>
          <w:color w:val="000000" w:themeColor="text1"/>
          <w:sz w:val="22"/>
          <w:szCs w:val="22"/>
        </w:rPr>
        <w:t>de la etapa de alistamiento</w:t>
      </w:r>
      <w:r w:rsidR="0073789E">
        <w:rPr>
          <w:rFonts w:eastAsia="Arial" w:cs="Arial"/>
          <w:color w:val="000000" w:themeColor="text1"/>
          <w:sz w:val="22"/>
          <w:szCs w:val="22"/>
        </w:rPr>
        <w:t>,</w:t>
      </w:r>
      <w:r w:rsidR="0073789E" w:rsidRPr="00417912">
        <w:rPr>
          <w:rFonts w:eastAsia="Arial" w:cs="Arial"/>
          <w:color w:val="000000" w:themeColor="text1"/>
          <w:sz w:val="22"/>
          <w:szCs w:val="22"/>
        </w:rPr>
        <w:t xml:space="preserve"> por parte del supervisor del contrato</w:t>
      </w:r>
      <w:r w:rsidRPr="00417912">
        <w:rPr>
          <w:rFonts w:eastAsia="Arial" w:cs="Arial"/>
          <w:color w:val="000000" w:themeColor="text1"/>
          <w:sz w:val="22"/>
          <w:szCs w:val="22"/>
        </w:rPr>
        <w:t>.</w:t>
      </w:r>
    </w:p>
    <w:p w14:paraId="31FA920F" w14:textId="3442FCBA" w:rsidR="00C662E6" w:rsidRPr="00417912" w:rsidRDefault="0073789E" w:rsidP="0073789E">
      <w:pPr>
        <w:pStyle w:val="Ttulo3"/>
      </w:pPr>
      <w:bookmarkStart w:id="121" w:name="_Toc59709065"/>
      <w:r>
        <w:t xml:space="preserve">6.2.1. </w:t>
      </w:r>
      <w:r w:rsidR="00C662E6" w:rsidRPr="00417912">
        <w:t xml:space="preserve">Acompañamiento a </w:t>
      </w:r>
      <w:r w:rsidR="004B370C" w:rsidRPr="00417912">
        <w:t>niñas y niños</w:t>
      </w:r>
      <w:bookmarkEnd w:id="121"/>
    </w:p>
    <w:p w14:paraId="74C207A3" w14:textId="5E3FB3D6" w:rsidR="00C662E6" w:rsidRPr="00417912" w:rsidRDefault="00C662E6"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De acuerdo con la metodología y el tipo de atención, presencial o no presencial, definidos en la </w:t>
      </w:r>
      <w:r w:rsidR="0073789E" w:rsidRPr="00417912">
        <w:rPr>
          <w:rFonts w:eastAsia="Arial" w:cs="Arial"/>
          <w:color w:val="000000" w:themeColor="text1"/>
          <w:sz w:val="22"/>
          <w:szCs w:val="22"/>
        </w:rPr>
        <w:t xml:space="preserve">Propuesta Metodológica </w:t>
      </w:r>
      <w:r w:rsidRPr="00417912">
        <w:rPr>
          <w:rFonts w:eastAsia="Arial" w:cs="Arial"/>
          <w:color w:val="000000" w:themeColor="text1"/>
          <w:sz w:val="22"/>
          <w:szCs w:val="22"/>
        </w:rPr>
        <w:t xml:space="preserve">aprobada por el supervisor del contrato, se </w:t>
      </w:r>
      <w:r w:rsidR="0073789E">
        <w:rPr>
          <w:rFonts w:eastAsia="Arial" w:cs="Arial"/>
          <w:color w:val="000000" w:themeColor="text1"/>
          <w:sz w:val="22"/>
          <w:szCs w:val="22"/>
        </w:rPr>
        <w:t>realizará</w:t>
      </w:r>
      <w:r w:rsidRPr="00417912">
        <w:rPr>
          <w:rFonts w:eastAsia="Arial" w:cs="Arial"/>
          <w:color w:val="000000" w:themeColor="text1"/>
          <w:sz w:val="22"/>
          <w:szCs w:val="22"/>
        </w:rPr>
        <w:t xml:space="preserve"> el proceso de acompañamiento a cada uno de los </w:t>
      </w:r>
      <w:r w:rsidRPr="0073789E">
        <w:rPr>
          <w:rFonts w:eastAsia="Arial" w:cs="Arial"/>
          <w:b/>
          <w:bCs/>
          <w:color w:val="000000" w:themeColor="text1"/>
          <w:sz w:val="22"/>
          <w:szCs w:val="22"/>
        </w:rPr>
        <w:t>grupos conformados</w:t>
      </w:r>
      <w:r w:rsidRPr="00417912">
        <w:rPr>
          <w:rFonts w:eastAsia="Arial" w:cs="Arial"/>
          <w:color w:val="000000" w:themeColor="text1"/>
          <w:sz w:val="22"/>
          <w:szCs w:val="22"/>
        </w:rPr>
        <w:t xml:space="preserve"> por aproximadamente </w:t>
      </w:r>
      <w:r w:rsidRPr="0073789E">
        <w:rPr>
          <w:rFonts w:eastAsia="Arial" w:cs="Arial"/>
          <w:b/>
          <w:bCs/>
          <w:color w:val="000000" w:themeColor="text1"/>
          <w:sz w:val="22"/>
          <w:szCs w:val="22"/>
        </w:rPr>
        <w:t>2</w:t>
      </w:r>
      <w:r w:rsidR="005608A2">
        <w:rPr>
          <w:rFonts w:eastAsia="Arial" w:cs="Arial"/>
          <w:b/>
          <w:bCs/>
          <w:color w:val="000000" w:themeColor="text1"/>
          <w:sz w:val="22"/>
          <w:szCs w:val="22"/>
        </w:rPr>
        <w:t>5</w:t>
      </w:r>
      <w:r w:rsidRPr="0073789E">
        <w:rPr>
          <w:rFonts w:eastAsia="Arial" w:cs="Arial"/>
          <w:b/>
          <w:bCs/>
          <w:color w:val="000000" w:themeColor="text1"/>
          <w:sz w:val="22"/>
          <w:szCs w:val="22"/>
        </w:rPr>
        <w:t xml:space="preserve"> </w:t>
      </w:r>
      <w:r w:rsidR="004B370C" w:rsidRPr="0073789E">
        <w:rPr>
          <w:rFonts w:eastAsia="Arial" w:cs="Arial"/>
          <w:b/>
          <w:bCs/>
          <w:color w:val="000000" w:themeColor="text1"/>
          <w:sz w:val="22"/>
          <w:szCs w:val="22"/>
        </w:rPr>
        <w:t>niñas y niños</w:t>
      </w:r>
      <w:r w:rsidRPr="00417912">
        <w:rPr>
          <w:rFonts w:eastAsia="Arial" w:cs="Arial"/>
          <w:color w:val="000000" w:themeColor="text1"/>
          <w:sz w:val="22"/>
          <w:szCs w:val="22"/>
        </w:rPr>
        <w:t xml:space="preserve"> con quienes se desarrollan los encuentros que tienen como objetivo el fortalecimiento de la ciudadanía, la promoción de derechos, la prevención de vulneraciones, el fortalecimiento de habilidades esenciales y técnicas, la construcción de proyectos de vida y el desarrollo de hábitos para </w:t>
      </w:r>
      <w:r w:rsidR="002726EE" w:rsidRPr="00417912">
        <w:rPr>
          <w:rFonts w:eastAsia="Arial" w:cs="Arial"/>
          <w:color w:val="000000" w:themeColor="text1"/>
          <w:sz w:val="22"/>
          <w:szCs w:val="22"/>
        </w:rPr>
        <w:t>una mentalidad con bienestar</w:t>
      </w:r>
      <w:r w:rsidRPr="00417912">
        <w:rPr>
          <w:rFonts w:eastAsia="Arial" w:cs="Arial"/>
          <w:color w:val="000000" w:themeColor="text1"/>
          <w:sz w:val="22"/>
          <w:szCs w:val="22"/>
        </w:rPr>
        <w:t>.</w:t>
      </w:r>
    </w:p>
    <w:p w14:paraId="52ABEF46" w14:textId="77777777" w:rsidR="00C662E6" w:rsidRPr="00417912" w:rsidRDefault="00C662E6"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Se describen a continuación cada una de las actividades a desarrollar:  </w:t>
      </w:r>
    </w:p>
    <w:p w14:paraId="29074266" w14:textId="2913C612" w:rsidR="00C662E6" w:rsidRPr="005608A2" w:rsidRDefault="005608A2" w:rsidP="005608A2">
      <w:pPr>
        <w:pStyle w:val="Ttulo4"/>
      </w:pPr>
      <w:bookmarkStart w:id="122" w:name="_Toc59709066"/>
      <w:r>
        <w:t xml:space="preserve">6.2.1.1. </w:t>
      </w:r>
      <w:r w:rsidR="00C662E6" w:rsidRPr="005608A2">
        <w:t>Conformación de los grupos de atención</w:t>
      </w:r>
      <w:bookmarkEnd w:id="122"/>
    </w:p>
    <w:p w14:paraId="168B0119" w14:textId="164532F1" w:rsidR="00C662E6" w:rsidRPr="00417912" w:rsidRDefault="005608A2" w:rsidP="00417912">
      <w:pPr>
        <w:spacing w:before="200" w:after="200"/>
        <w:jc w:val="both"/>
        <w:rPr>
          <w:rFonts w:eastAsia="Arial" w:cs="Arial"/>
          <w:color w:val="FF0000"/>
          <w:sz w:val="22"/>
          <w:szCs w:val="22"/>
        </w:rPr>
      </w:pPr>
      <w:r>
        <w:rPr>
          <w:rFonts w:eastAsia="Arial" w:cs="Arial"/>
          <w:color w:val="000000" w:themeColor="text1"/>
          <w:sz w:val="22"/>
          <w:szCs w:val="22"/>
        </w:rPr>
        <w:t>Cada</w:t>
      </w:r>
      <w:r w:rsidR="00C662E6" w:rsidRPr="00417912">
        <w:rPr>
          <w:rFonts w:eastAsia="Arial" w:cs="Arial"/>
          <w:color w:val="000000" w:themeColor="text1"/>
          <w:sz w:val="22"/>
          <w:szCs w:val="22"/>
        </w:rPr>
        <w:t xml:space="preserve"> grupo de atención deben ser de ap</w:t>
      </w:r>
      <w:r w:rsidR="007808C5" w:rsidRPr="00417912">
        <w:rPr>
          <w:rFonts w:eastAsia="Arial" w:cs="Arial"/>
          <w:color w:val="000000" w:themeColor="text1"/>
          <w:sz w:val="22"/>
          <w:szCs w:val="22"/>
        </w:rPr>
        <w:t>roximadamente 25</w:t>
      </w:r>
      <w:r w:rsidR="00C662E6" w:rsidRPr="00417912">
        <w:rPr>
          <w:rFonts w:eastAsia="Arial" w:cs="Arial"/>
          <w:color w:val="000000" w:themeColor="text1"/>
          <w:sz w:val="22"/>
          <w:szCs w:val="22"/>
        </w:rPr>
        <w:t xml:space="preserve"> </w:t>
      </w:r>
      <w:r w:rsidR="007808C5" w:rsidRPr="00417912">
        <w:rPr>
          <w:rFonts w:eastAsia="Arial" w:cs="Arial"/>
          <w:color w:val="000000" w:themeColor="text1"/>
          <w:sz w:val="22"/>
          <w:szCs w:val="22"/>
        </w:rPr>
        <w:t>niñas y niños</w:t>
      </w:r>
      <w:r w:rsidR="00C662E6" w:rsidRPr="00417912">
        <w:rPr>
          <w:rFonts w:eastAsia="Arial" w:cs="Arial"/>
          <w:color w:val="000000" w:themeColor="text1"/>
          <w:sz w:val="22"/>
          <w:szCs w:val="22"/>
        </w:rPr>
        <w:t xml:space="preserve">. Se debe propender por conformar </w:t>
      </w:r>
      <w:r w:rsidR="00856230" w:rsidRPr="00417912">
        <w:rPr>
          <w:rFonts w:eastAsia="Arial" w:cs="Arial"/>
          <w:color w:val="000000" w:themeColor="text1"/>
          <w:sz w:val="22"/>
          <w:szCs w:val="22"/>
        </w:rPr>
        <w:t>dos tipos de grupos</w:t>
      </w:r>
      <w:r>
        <w:rPr>
          <w:rFonts w:eastAsia="Arial" w:cs="Arial"/>
          <w:color w:val="000000" w:themeColor="text1"/>
          <w:sz w:val="22"/>
          <w:szCs w:val="22"/>
        </w:rPr>
        <w:t>, según el curso de vida</w:t>
      </w:r>
      <w:r w:rsidR="00856230" w:rsidRPr="00417912">
        <w:rPr>
          <w:rFonts w:eastAsia="Arial" w:cs="Arial"/>
          <w:color w:val="000000" w:themeColor="text1"/>
          <w:sz w:val="22"/>
          <w:szCs w:val="22"/>
        </w:rPr>
        <w:t xml:space="preserve">: (i) </w:t>
      </w:r>
      <w:r w:rsidR="007808C5" w:rsidRPr="00417912">
        <w:rPr>
          <w:rFonts w:eastAsia="Arial" w:cs="Arial"/>
          <w:color w:val="000000" w:themeColor="text1"/>
          <w:sz w:val="22"/>
          <w:szCs w:val="22"/>
        </w:rPr>
        <w:t>niñas y niños entre 6</w:t>
      </w:r>
      <w:r w:rsidR="00527733" w:rsidRPr="00417912">
        <w:rPr>
          <w:rFonts w:eastAsia="Arial" w:cs="Arial"/>
          <w:color w:val="000000" w:themeColor="text1"/>
          <w:sz w:val="22"/>
          <w:szCs w:val="22"/>
        </w:rPr>
        <w:t xml:space="preserve"> – 9 </w:t>
      </w:r>
      <w:r w:rsidR="00856230" w:rsidRPr="00417912">
        <w:rPr>
          <w:rFonts w:eastAsia="Arial" w:cs="Arial"/>
          <w:color w:val="000000" w:themeColor="text1"/>
          <w:sz w:val="22"/>
          <w:szCs w:val="22"/>
        </w:rPr>
        <w:t xml:space="preserve">años; y (ii) </w:t>
      </w:r>
      <w:r w:rsidR="00527733" w:rsidRPr="00417912">
        <w:rPr>
          <w:rFonts w:eastAsia="Arial" w:cs="Arial"/>
          <w:color w:val="000000" w:themeColor="text1"/>
          <w:sz w:val="22"/>
          <w:szCs w:val="22"/>
        </w:rPr>
        <w:t xml:space="preserve">niñas y niños entre 10 - </w:t>
      </w:r>
      <w:r w:rsidR="007808C5" w:rsidRPr="00417912">
        <w:rPr>
          <w:rFonts w:eastAsia="Arial" w:cs="Arial"/>
          <w:color w:val="000000" w:themeColor="text1"/>
          <w:sz w:val="22"/>
          <w:szCs w:val="22"/>
        </w:rPr>
        <w:t>13 años</w:t>
      </w:r>
      <w:r w:rsidR="00856230" w:rsidRPr="00417912">
        <w:rPr>
          <w:rFonts w:eastAsia="Arial" w:cs="Arial"/>
          <w:color w:val="000000" w:themeColor="text1"/>
          <w:sz w:val="22"/>
          <w:szCs w:val="22"/>
        </w:rPr>
        <w:t>.</w:t>
      </w:r>
    </w:p>
    <w:p w14:paraId="6DB5DED7" w14:textId="45DD5B90" w:rsidR="00C662E6" w:rsidRPr="00417912" w:rsidRDefault="00C662E6"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lastRenderedPageBreak/>
        <w:t xml:space="preserve">El esquema de acompañamiento mensual está basado en la conformación de un grupo de 100 </w:t>
      </w:r>
      <w:r w:rsidR="00243D68" w:rsidRPr="00417912">
        <w:rPr>
          <w:rFonts w:eastAsia="Arial" w:cs="Arial"/>
          <w:color w:val="000000" w:themeColor="text1"/>
          <w:sz w:val="22"/>
          <w:szCs w:val="22"/>
        </w:rPr>
        <w:t>niñas y niños</w:t>
      </w:r>
      <w:r w:rsidRPr="00417912">
        <w:rPr>
          <w:rFonts w:eastAsia="Arial" w:cs="Arial"/>
          <w:color w:val="000000" w:themeColor="text1"/>
          <w:sz w:val="22"/>
          <w:szCs w:val="22"/>
        </w:rPr>
        <w:t>, que se organizan e</w:t>
      </w:r>
      <w:r w:rsidR="00716AD4" w:rsidRPr="00417912">
        <w:rPr>
          <w:rFonts w:eastAsia="Arial" w:cs="Arial"/>
          <w:color w:val="000000" w:themeColor="text1"/>
          <w:sz w:val="22"/>
          <w:szCs w:val="22"/>
        </w:rPr>
        <w:t>n grupos de atención de hasta 25</w:t>
      </w:r>
      <w:r w:rsidRPr="00417912">
        <w:rPr>
          <w:rFonts w:eastAsia="Arial" w:cs="Arial"/>
          <w:color w:val="000000" w:themeColor="text1"/>
          <w:sz w:val="22"/>
          <w:szCs w:val="22"/>
        </w:rPr>
        <w:t xml:space="preserve"> participantes según sus edades. Se puede conformar más de un grupo del mismo rango de edad.</w:t>
      </w:r>
    </w:p>
    <w:p w14:paraId="7532D83C" w14:textId="48DA9514" w:rsidR="00C662E6" w:rsidRPr="00417912" w:rsidRDefault="00C662E6"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Ahora bien, dada la dispersión en zonas rurales, es probable que los grupos no puedan conformarse en los rangos de edad sugeridos, para lo cual es posible </w:t>
      </w:r>
      <w:r w:rsidR="00936E0C">
        <w:rPr>
          <w:rFonts w:eastAsia="Arial" w:cs="Arial"/>
          <w:color w:val="000000" w:themeColor="text1"/>
          <w:sz w:val="22"/>
          <w:szCs w:val="22"/>
        </w:rPr>
        <w:t>contar</w:t>
      </w:r>
      <w:r w:rsidRPr="00417912">
        <w:rPr>
          <w:rFonts w:eastAsia="Arial" w:cs="Arial"/>
          <w:color w:val="000000" w:themeColor="text1"/>
          <w:sz w:val="22"/>
          <w:szCs w:val="22"/>
        </w:rPr>
        <w:t xml:space="preserve"> excepcionalmente </w:t>
      </w:r>
      <w:r w:rsidR="00936E0C">
        <w:rPr>
          <w:rFonts w:eastAsia="Arial" w:cs="Arial"/>
          <w:color w:val="000000" w:themeColor="text1"/>
          <w:sz w:val="22"/>
          <w:szCs w:val="22"/>
        </w:rPr>
        <w:t xml:space="preserve">con </w:t>
      </w:r>
      <w:r w:rsidRPr="00417912">
        <w:rPr>
          <w:rFonts w:eastAsia="Arial" w:cs="Arial"/>
          <w:color w:val="000000" w:themeColor="text1"/>
          <w:sz w:val="22"/>
          <w:szCs w:val="22"/>
        </w:rPr>
        <w:t>la creación de grupos mixtos, previa aprobación por parte del supervisor del contrato.</w:t>
      </w:r>
    </w:p>
    <w:p w14:paraId="3A9E78FF" w14:textId="7BB88D3B" w:rsidR="00C662E6" w:rsidRPr="00417912" w:rsidRDefault="004D3F7F" w:rsidP="00417912">
      <w:pPr>
        <w:spacing w:before="200" w:after="200"/>
        <w:jc w:val="both"/>
        <w:rPr>
          <w:rFonts w:eastAsia="Arial" w:cs="Arial"/>
          <w:color w:val="000000" w:themeColor="text1"/>
          <w:sz w:val="22"/>
          <w:szCs w:val="22"/>
        </w:rPr>
      </w:pPr>
      <w:r w:rsidRPr="00417912">
        <w:rPr>
          <w:rFonts w:eastAsia="Arial" w:cs="Arial"/>
          <w:b/>
          <w:bCs/>
          <w:color w:val="000000" w:themeColor="text1"/>
          <w:sz w:val="22"/>
          <w:szCs w:val="22"/>
        </w:rPr>
        <w:t>Nota</w:t>
      </w:r>
      <w:r w:rsidR="00936E0C">
        <w:rPr>
          <w:rFonts w:eastAsia="Arial" w:cs="Arial"/>
          <w:b/>
          <w:bCs/>
          <w:color w:val="000000" w:themeColor="text1"/>
          <w:sz w:val="22"/>
          <w:szCs w:val="22"/>
        </w:rPr>
        <w:t xml:space="preserve"> 6</w:t>
      </w:r>
      <w:r w:rsidRPr="00417912">
        <w:rPr>
          <w:rFonts w:eastAsia="Arial" w:cs="Arial"/>
          <w:b/>
          <w:bCs/>
          <w:color w:val="000000" w:themeColor="text1"/>
          <w:sz w:val="22"/>
          <w:szCs w:val="22"/>
        </w:rPr>
        <w:t>:</w:t>
      </w:r>
      <w:r w:rsidR="00C662E6" w:rsidRPr="00417912">
        <w:rPr>
          <w:rFonts w:eastAsia="Arial" w:cs="Arial"/>
          <w:color w:val="000000" w:themeColor="text1"/>
          <w:sz w:val="22"/>
          <w:szCs w:val="22"/>
        </w:rPr>
        <w:t xml:space="preserve"> para la atención presencial, cuando se presente inasistencia </w:t>
      </w:r>
      <w:r w:rsidR="00936E0C">
        <w:rPr>
          <w:rFonts w:eastAsia="Arial" w:cs="Arial"/>
          <w:color w:val="000000" w:themeColor="text1"/>
          <w:sz w:val="22"/>
          <w:szCs w:val="22"/>
        </w:rPr>
        <w:t>hasta</w:t>
      </w:r>
      <w:r w:rsidR="00C662E6" w:rsidRPr="00417912">
        <w:rPr>
          <w:rFonts w:eastAsia="Arial" w:cs="Arial"/>
          <w:color w:val="000000" w:themeColor="text1"/>
          <w:sz w:val="22"/>
          <w:szCs w:val="22"/>
        </w:rPr>
        <w:t xml:space="preserve"> cuatro</w:t>
      </w:r>
      <w:r w:rsidR="00936E0C">
        <w:rPr>
          <w:rFonts w:eastAsia="Arial" w:cs="Arial"/>
          <w:color w:val="000000" w:themeColor="text1"/>
          <w:sz w:val="22"/>
          <w:szCs w:val="22"/>
        </w:rPr>
        <w:t xml:space="preserve"> (4)</w:t>
      </w:r>
      <w:r w:rsidR="00C662E6" w:rsidRPr="00417912">
        <w:rPr>
          <w:rFonts w:eastAsia="Arial" w:cs="Arial"/>
          <w:color w:val="000000" w:themeColor="text1"/>
          <w:sz w:val="22"/>
          <w:szCs w:val="22"/>
        </w:rPr>
        <w:t xml:space="preserve"> talleres por parte de las y los participantes, el profesional a cargo</w:t>
      </w:r>
      <w:r w:rsidR="00936E0C">
        <w:rPr>
          <w:rFonts w:eastAsia="Arial" w:cs="Arial"/>
          <w:color w:val="000000" w:themeColor="text1"/>
          <w:sz w:val="22"/>
          <w:szCs w:val="22"/>
        </w:rPr>
        <w:t>,</w:t>
      </w:r>
      <w:r w:rsidR="00C662E6" w:rsidRPr="00417912">
        <w:rPr>
          <w:rFonts w:eastAsia="Arial" w:cs="Arial"/>
          <w:color w:val="000000" w:themeColor="text1"/>
          <w:sz w:val="22"/>
          <w:szCs w:val="22"/>
        </w:rPr>
        <w:t xml:space="preserve"> según corresponda</w:t>
      </w:r>
      <w:r w:rsidR="00936E0C">
        <w:rPr>
          <w:rFonts w:eastAsia="Arial" w:cs="Arial"/>
          <w:color w:val="000000" w:themeColor="text1"/>
          <w:sz w:val="22"/>
          <w:szCs w:val="22"/>
        </w:rPr>
        <w:t>,</w:t>
      </w:r>
      <w:r w:rsidR="00C662E6" w:rsidRPr="00417912">
        <w:rPr>
          <w:rFonts w:eastAsia="Arial" w:cs="Arial"/>
          <w:color w:val="000000" w:themeColor="text1"/>
          <w:sz w:val="22"/>
          <w:szCs w:val="22"/>
        </w:rPr>
        <w:t xml:space="preserve"> deberá actualizar e informarle al participante sobre las temáticas y actividades desarrolladas en las sesiones a las cuales no asisti</w:t>
      </w:r>
      <w:r w:rsidR="00936E0C">
        <w:rPr>
          <w:rFonts w:eastAsia="Arial" w:cs="Arial"/>
          <w:color w:val="000000" w:themeColor="text1"/>
          <w:sz w:val="22"/>
          <w:szCs w:val="22"/>
        </w:rPr>
        <w:t>ó</w:t>
      </w:r>
      <w:r w:rsidR="00C662E6" w:rsidRPr="00417912">
        <w:rPr>
          <w:rFonts w:eastAsia="Arial" w:cs="Arial"/>
          <w:color w:val="000000" w:themeColor="text1"/>
          <w:sz w:val="22"/>
          <w:szCs w:val="22"/>
        </w:rPr>
        <w:t>.</w:t>
      </w:r>
    </w:p>
    <w:p w14:paraId="6C94AA92" w14:textId="4774319A" w:rsidR="00C662E6" w:rsidRPr="00417912" w:rsidRDefault="00856230" w:rsidP="00417912">
      <w:pPr>
        <w:spacing w:before="200" w:after="200"/>
        <w:jc w:val="both"/>
        <w:rPr>
          <w:rFonts w:eastAsia="Arial" w:cs="Arial"/>
          <w:color w:val="000000" w:themeColor="text1"/>
          <w:sz w:val="22"/>
          <w:szCs w:val="22"/>
        </w:rPr>
      </w:pPr>
      <w:r w:rsidRPr="00417912">
        <w:rPr>
          <w:rFonts w:eastAsia="Arial" w:cs="Arial"/>
          <w:b/>
          <w:bCs/>
          <w:color w:val="000000" w:themeColor="text1"/>
          <w:sz w:val="22"/>
          <w:szCs w:val="22"/>
        </w:rPr>
        <w:t>Nota</w:t>
      </w:r>
      <w:r w:rsidR="00936E0C">
        <w:rPr>
          <w:rFonts w:eastAsia="Arial" w:cs="Arial"/>
          <w:b/>
          <w:bCs/>
          <w:color w:val="000000" w:themeColor="text1"/>
          <w:sz w:val="22"/>
          <w:szCs w:val="22"/>
        </w:rPr>
        <w:t xml:space="preserve"> 7</w:t>
      </w:r>
      <w:r w:rsidR="00C662E6" w:rsidRPr="00417912">
        <w:rPr>
          <w:rFonts w:eastAsia="Arial" w:cs="Arial"/>
          <w:b/>
          <w:bCs/>
          <w:color w:val="000000" w:themeColor="text1"/>
          <w:sz w:val="22"/>
          <w:szCs w:val="22"/>
        </w:rPr>
        <w:t xml:space="preserve">: </w:t>
      </w:r>
      <w:r w:rsidR="00C662E6" w:rsidRPr="00417912">
        <w:rPr>
          <w:rFonts w:eastAsia="Arial" w:cs="Arial"/>
          <w:color w:val="000000" w:themeColor="text1"/>
          <w:sz w:val="22"/>
          <w:szCs w:val="22"/>
        </w:rPr>
        <w:t>cuando un</w:t>
      </w:r>
      <w:r w:rsidRPr="00417912">
        <w:rPr>
          <w:rFonts w:eastAsia="Arial" w:cs="Arial"/>
          <w:color w:val="000000" w:themeColor="text1"/>
          <w:sz w:val="22"/>
          <w:szCs w:val="22"/>
        </w:rPr>
        <w:t>a</w:t>
      </w:r>
      <w:r w:rsidR="00C662E6" w:rsidRPr="00417912">
        <w:rPr>
          <w:rFonts w:eastAsia="Arial" w:cs="Arial"/>
          <w:color w:val="000000" w:themeColor="text1"/>
          <w:sz w:val="22"/>
          <w:szCs w:val="22"/>
        </w:rPr>
        <w:t xml:space="preserve"> </w:t>
      </w:r>
      <w:r w:rsidRPr="00417912">
        <w:rPr>
          <w:rFonts w:eastAsia="Arial" w:cs="Arial"/>
          <w:color w:val="000000" w:themeColor="text1"/>
          <w:sz w:val="22"/>
          <w:szCs w:val="22"/>
        </w:rPr>
        <w:t xml:space="preserve">niña o niño </w:t>
      </w:r>
      <w:r w:rsidR="00C662E6" w:rsidRPr="00417912">
        <w:rPr>
          <w:rFonts w:eastAsia="Arial" w:cs="Arial"/>
          <w:color w:val="000000" w:themeColor="text1"/>
          <w:sz w:val="22"/>
          <w:szCs w:val="22"/>
        </w:rPr>
        <w:t>se ausente d</w:t>
      </w:r>
      <w:r w:rsidRPr="00417912">
        <w:rPr>
          <w:rFonts w:eastAsia="Arial" w:cs="Arial"/>
          <w:color w:val="000000" w:themeColor="text1"/>
          <w:sz w:val="22"/>
          <w:szCs w:val="22"/>
        </w:rPr>
        <w:t>e la Estrategia</w:t>
      </w:r>
      <w:r w:rsidR="00C662E6" w:rsidRPr="00417912">
        <w:rPr>
          <w:rFonts w:eastAsia="Arial" w:cs="Arial"/>
          <w:color w:val="000000" w:themeColor="text1"/>
          <w:sz w:val="22"/>
          <w:szCs w:val="22"/>
        </w:rPr>
        <w:t xml:space="preserve"> en más de cuatro </w:t>
      </w:r>
      <w:r w:rsidR="00936E0C">
        <w:rPr>
          <w:rFonts w:eastAsia="Arial" w:cs="Arial"/>
          <w:color w:val="000000" w:themeColor="text1"/>
          <w:sz w:val="22"/>
          <w:szCs w:val="22"/>
        </w:rPr>
        <w:t xml:space="preserve">(4) </w:t>
      </w:r>
      <w:r w:rsidR="00C662E6" w:rsidRPr="00417912">
        <w:rPr>
          <w:rFonts w:eastAsia="Arial" w:cs="Arial"/>
          <w:color w:val="000000" w:themeColor="text1"/>
          <w:sz w:val="22"/>
          <w:szCs w:val="22"/>
        </w:rPr>
        <w:t xml:space="preserve">talleres consecutivos sin justa causa, se podrá </w:t>
      </w:r>
      <w:r w:rsidR="00936E0C">
        <w:rPr>
          <w:rFonts w:eastAsia="Arial" w:cs="Arial"/>
          <w:color w:val="000000" w:themeColor="text1"/>
          <w:sz w:val="22"/>
          <w:szCs w:val="22"/>
        </w:rPr>
        <w:t>vincular otro participante</w:t>
      </w:r>
      <w:r w:rsidR="00C662E6" w:rsidRPr="00417912">
        <w:rPr>
          <w:rFonts w:eastAsia="Arial" w:cs="Arial"/>
          <w:color w:val="000000" w:themeColor="text1"/>
          <w:sz w:val="22"/>
          <w:szCs w:val="22"/>
        </w:rPr>
        <w:t>, siempre y cuando al momento de vincular</w:t>
      </w:r>
      <w:r w:rsidR="00936E0C">
        <w:rPr>
          <w:rFonts w:eastAsia="Arial" w:cs="Arial"/>
          <w:color w:val="000000" w:themeColor="text1"/>
          <w:sz w:val="22"/>
          <w:szCs w:val="22"/>
        </w:rPr>
        <w:t>lo,</w:t>
      </w:r>
      <w:r w:rsidR="00C662E6" w:rsidRPr="00417912">
        <w:rPr>
          <w:rFonts w:eastAsia="Arial" w:cs="Arial"/>
          <w:color w:val="000000" w:themeColor="text1"/>
          <w:sz w:val="22"/>
          <w:szCs w:val="22"/>
        </w:rPr>
        <w:t xml:space="preserve"> no haya transcurrido más de ocho </w:t>
      </w:r>
      <w:r w:rsidR="00936E0C">
        <w:rPr>
          <w:rFonts w:eastAsia="Arial" w:cs="Arial"/>
          <w:color w:val="000000" w:themeColor="text1"/>
          <w:sz w:val="22"/>
          <w:szCs w:val="22"/>
        </w:rPr>
        <w:t xml:space="preserve">(8) </w:t>
      </w:r>
      <w:r w:rsidR="00C662E6" w:rsidRPr="00417912">
        <w:rPr>
          <w:rFonts w:eastAsia="Arial" w:cs="Arial"/>
          <w:color w:val="000000" w:themeColor="text1"/>
          <w:sz w:val="22"/>
          <w:szCs w:val="22"/>
        </w:rPr>
        <w:t>encuentros.</w:t>
      </w:r>
    </w:p>
    <w:p w14:paraId="689FD0C6" w14:textId="77777777" w:rsidR="00EE4E93" w:rsidRDefault="00EE4E93" w:rsidP="00417912">
      <w:pPr>
        <w:spacing w:before="200" w:after="200"/>
        <w:jc w:val="both"/>
        <w:rPr>
          <w:rFonts w:eastAsia="Arial" w:cs="Arial"/>
          <w:color w:val="000000" w:themeColor="text1"/>
          <w:sz w:val="22"/>
          <w:szCs w:val="22"/>
        </w:rPr>
      </w:pPr>
      <w:r>
        <w:rPr>
          <w:rFonts w:eastAsia="Arial" w:cs="Arial"/>
          <w:color w:val="000000" w:themeColor="text1"/>
          <w:sz w:val="22"/>
          <w:szCs w:val="22"/>
        </w:rPr>
        <w:t>En todo caso</w:t>
      </w:r>
      <w:r w:rsidR="00476707" w:rsidRPr="00417912">
        <w:rPr>
          <w:rFonts w:eastAsia="Arial" w:cs="Arial"/>
          <w:color w:val="000000" w:themeColor="text1"/>
          <w:sz w:val="22"/>
          <w:szCs w:val="22"/>
        </w:rPr>
        <w:t>, e</w:t>
      </w:r>
      <w:r w:rsidR="00C662E6" w:rsidRPr="00417912">
        <w:rPr>
          <w:rFonts w:eastAsia="Arial" w:cs="Arial"/>
          <w:color w:val="000000" w:themeColor="text1"/>
          <w:sz w:val="22"/>
          <w:szCs w:val="22"/>
        </w:rPr>
        <w:t xml:space="preserve">l </w:t>
      </w:r>
      <w:r w:rsidRPr="00417912">
        <w:rPr>
          <w:rFonts w:eastAsia="Arial" w:cs="Arial"/>
          <w:color w:val="000000" w:themeColor="text1"/>
          <w:sz w:val="22"/>
          <w:szCs w:val="22"/>
        </w:rPr>
        <w:t xml:space="preserve">Coordinador Territorial </w:t>
      </w:r>
      <w:r w:rsidR="00C662E6" w:rsidRPr="00417912">
        <w:rPr>
          <w:rFonts w:eastAsia="Arial" w:cs="Arial"/>
          <w:color w:val="000000" w:themeColor="text1"/>
          <w:sz w:val="22"/>
          <w:szCs w:val="22"/>
        </w:rPr>
        <w:t>de</w:t>
      </w:r>
      <w:r w:rsidR="00476707" w:rsidRPr="00417912">
        <w:rPr>
          <w:rFonts w:eastAsia="Arial" w:cs="Arial"/>
          <w:color w:val="000000" w:themeColor="text1"/>
          <w:sz w:val="22"/>
          <w:szCs w:val="22"/>
        </w:rPr>
        <w:t xml:space="preserve">be realizar </w:t>
      </w:r>
      <w:r>
        <w:rPr>
          <w:rFonts w:eastAsia="Arial" w:cs="Arial"/>
          <w:color w:val="000000" w:themeColor="text1"/>
          <w:sz w:val="22"/>
          <w:szCs w:val="22"/>
        </w:rPr>
        <w:t>un</w:t>
      </w:r>
      <w:r w:rsidR="00C662E6" w:rsidRPr="00417912">
        <w:rPr>
          <w:rFonts w:eastAsia="Arial" w:cs="Arial"/>
          <w:color w:val="000000" w:themeColor="text1"/>
          <w:sz w:val="22"/>
          <w:szCs w:val="22"/>
        </w:rPr>
        <w:t xml:space="preserve"> seguimiento al participante que se ausentó con la finalidad de conocer las causas de su inasistencia</w:t>
      </w:r>
      <w:r>
        <w:rPr>
          <w:rFonts w:eastAsia="Arial" w:cs="Arial"/>
          <w:color w:val="000000" w:themeColor="text1"/>
          <w:sz w:val="22"/>
          <w:szCs w:val="22"/>
        </w:rPr>
        <w:t>, identificar si se presentan situaciones relacionadas con posible vulneración de derechos</w:t>
      </w:r>
      <w:r w:rsidR="00C662E6" w:rsidRPr="00417912">
        <w:rPr>
          <w:rFonts w:eastAsia="Arial" w:cs="Arial"/>
          <w:color w:val="000000" w:themeColor="text1"/>
          <w:sz w:val="22"/>
          <w:szCs w:val="22"/>
        </w:rPr>
        <w:t xml:space="preserve"> y, de ser </w:t>
      </w:r>
      <w:r>
        <w:rPr>
          <w:rFonts w:eastAsia="Arial" w:cs="Arial"/>
          <w:color w:val="000000" w:themeColor="text1"/>
          <w:sz w:val="22"/>
          <w:szCs w:val="22"/>
        </w:rPr>
        <w:t>así</w:t>
      </w:r>
      <w:r w:rsidR="00C662E6" w:rsidRPr="00417912">
        <w:rPr>
          <w:rFonts w:eastAsia="Arial" w:cs="Arial"/>
          <w:color w:val="000000" w:themeColor="text1"/>
          <w:sz w:val="22"/>
          <w:szCs w:val="22"/>
        </w:rPr>
        <w:t xml:space="preserve">, activar la ruta </w:t>
      </w:r>
      <w:r>
        <w:rPr>
          <w:rFonts w:eastAsia="Arial" w:cs="Arial"/>
          <w:color w:val="000000" w:themeColor="text1"/>
          <w:sz w:val="22"/>
          <w:szCs w:val="22"/>
        </w:rPr>
        <w:t>de atención correspondiente</w:t>
      </w:r>
      <w:r w:rsidR="00C662E6" w:rsidRPr="00417912">
        <w:rPr>
          <w:rFonts w:eastAsia="Arial" w:cs="Arial"/>
          <w:color w:val="000000" w:themeColor="text1"/>
          <w:sz w:val="22"/>
          <w:szCs w:val="22"/>
        </w:rPr>
        <w:t xml:space="preserve">. </w:t>
      </w:r>
    </w:p>
    <w:p w14:paraId="7BA87BBF" w14:textId="4B2F0C6B" w:rsidR="00C662E6" w:rsidRPr="00417912" w:rsidRDefault="00EE4E93" w:rsidP="00EE4E93">
      <w:pPr>
        <w:spacing w:before="200" w:after="200"/>
        <w:jc w:val="both"/>
        <w:rPr>
          <w:rFonts w:eastAsia="Arial" w:cs="Arial"/>
          <w:color w:val="000000" w:themeColor="text1"/>
          <w:sz w:val="22"/>
          <w:szCs w:val="22"/>
        </w:rPr>
      </w:pPr>
      <w:r w:rsidRPr="00417912">
        <w:rPr>
          <w:rFonts w:eastAsia="Arial" w:cs="Arial"/>
          <w:color w:val="000000" w:themeColor="text1"/>
          <w:sz w:val="22"/>
          <w:szCs w:val="22"/>
        </w:rPr>
        <w:t>El nuevo participante debe ser registrado en los sistemas de información establecidos por el ICBF</w:t>
      </w:r>
      <w:r>
        <w:rPr>
          <w:rFonts w:eastAsia="Arial" w:cs="Arial"/>
          <w:color w:val="000000" w:themeColor="text1"/>
          <w:sz w:val="22"/>
          <w:szCs w:val="22"/>
        </w:rPr>
        <w:t xml:space="preserve"> y debe contar con u</w:t>
      </w:r>
      <w:r w:rsidR="00C662E6" w:rsidRPr="00417912">
        <w:rPr>
          <w:rFonts w:eastAsia="Arial" w:cs="Arial"/>
          <w:color w:val="000000" w:themeColor="text1"/>
          <w:sz w:val="22"/>
          <w:szCs w:val="22"/>
        </w:rPr>
        <w:t>na inducción por parte del profesio</w:t>
      </w:r>
      <w:r w:rsidR="00C14565" w:rsidRPr="00417912">
        <w:rPr>
          <w:rFonts w:eastAsia="Arial" w:cs="Arial"/>
          <w:color w:val="000000" w:themeColor="text1"/>
          <w:sz w:val="22"/>
          <w:szCs w:val="22"/>
        </w:rPr>
        <w:t xml:space="preserve">nal que designe el </w:t>
      </w:r>
      <w:r w:rsidRPr="00417912">
        <w:rPr>
          <w:rFonts w:eastAsia="Arial" w:cs="Arial"/>
          <w:color w:val="000000" w:themeColor="text1"/>
          <w:sz w:val="22"/>
          <w:szCs w:val="22"/>
        </w:rPr>
        <w:t>Coordinador Territorial</w:t>
      </w:r>
      <w:r w:rsidR="00C14565" w:rsidRPr="00417912">
        <w:rPr>
          <w:rFonts w:eastAsia="Arial" w:cs="Arial"/>
          <w:color w:val="000000" w:themeColor="text1"/>
          <w:sz w:val="22"/>
          <w:szCs w:val="22"/>
        </w:rPr>
        <w:t>,</w:t>
      </w:r>
      <w:r w:rsidR="00C662E6" w:rsidRPr="00417912">
        <w:rPr>
          <w:rFonts w:eastAsia="Arial" w:cs="Arial"/>
          <w:color w:val="000000" w:themeColor="text1"/>
          <w:sz w:val="22"/>
          <w:szCs w:val="22"/>
        </w:rPr>
        <w:t xml:space="preserve"> para que se ponga en contexto con las temáticas y actividades desarrolladas hasta la fecha.</w:t>
      </w:r>
    </w:p>
    <w:p w14:paraId="1858FCFC" w14:textId="50C5FD1C" w:rsidR="00243D68" w:rsidRPr="00C7565D" w:rsidRDefault="00C7565D" w:rsidP="00C7565D">
      <w:pPr>
        <w:pStyle w:val="Ttulo4"/>
      </w:pPr>
      <w:bookmarkStart w:id="123" w:name="_Toc59709067"/>
      <w:r>
        <w:t xml:space="preserve">6.2.1.2. </w:t>
      </w:r>
      <w:r w:rsidR="00C662E6" w:rsidRPr="00C7565D">
        <w:t>Encuentros de prevención de riesgos específicos entre pares</w:t>
      </w:r>
      <w:bookmarkEnd w:id="123"/>
    </w:p>
    <w:p w14:paraId="4BFA0303" w14:textId="77777777" w:rsidR="00243D68" w:rsidRPr="00417912" w:rsidRDefault="00243D68" w:rsidP="00417912">
      <w:pPr>
        <w:jc w:val="both"/>
        <w:rPr>
          <w:rFonts w:eastAsia="Arial" w:cs="Arial"/>
          <w:sz w:val="22"/>
          <w:szCs w:val="22"/>
          <w:lang w:val="es-MX"/>
        </w:rPr>
      </w:pPr>
    </w:p>
    <w:p w14:paraId="4AF59FA3" w14:textId="2B60AE4B" w:rsidR="00243D68" w:rsidRPr="00417912" w:rsidRDefault="00243D68" w:rsidP="00417912">
      <w:pPr>
        <w:jc w:val="both"/>
        <w:rPr>
          <w:rFonts w:eastAsia="Arial" w:cs="Arial"/>
          <w:b/>
          <w:bCs/>
          <w:sz w:val="22"/>
          <w:szCs w:val="22"/>
        </w:rPr>
      </w:pPr>
      <w:r w:rsidRPr="00417912">
        <w:rPr>
          <w:rFonts w:eastAsia="Arial" w:cs="Arial"/>
          <w:sz w:val="22"/>
          <w:szCs w:val="22"/>
          <w:lang w:val="es-MX"/>
        </w:rPr>
        <w:t>Al interior del componente “Formación para el ejercicio de los derechos y la ciudadanía”</w:t>
      </w:r>
      <w:r w:rsidR="00E06F80" w:rsidRPr="00417912">
        <w:rPr>
          <w:rFonts w:eastAsia="Arial" w:cs="Arial"/>
          <w:sz w:val="22"/>
          <w:szCs w:val="22"/>
          <w:lang w:val="es-MX"/>
        </w:rPr>
        <w:t xml:space="preserve">, desarrollado en el </w:t>
      </w:r>
      <w:r w:rsidR="00C7565D" w:rsidRPr="00BE2B25">
        <w:rPr>
          <w:rFonts w:eastAsia="Arial" w:cs="Arial"/>
          <w:sz w:val="22"/>
          <w:szCs w:val="22"/>
          <w:lang w:val="es-MX"/>
        </w:rPr>
        <w:t xml:space="preserve">numeral </w:t>
      </w:r>
      <w:r w:rsidR="00BE2B25" w:rsidRPr="00BE2B25">
        <w:rPr>
          <w:rFonts w:eastAsia="Arial" w:cs="Arial"/>
          <w:sz w:val="22"/>
          <w:szCs w:val="22"/>
          <w:lang w:val="es-MX"/>
        </w:rPr>
        <w:t>4</w:t>
      </w:r>
      <w:r w:rsidR="00E06F80" w:rsidRPr="00417912">
        <w:rPr>
          <w:rFonts w:eastAsia="Arial" w:cs="Arial"/>
          <w:sz w:val="22"/>
          <w:szCs w:val="22"/>
          <w:lang w:val="es-MX"/>
        </w:rPr>
        <w:t xml:space="preserve"> del presente </w:t>
      </w:r>
      <w:r w:rsidR="00C7565D" w:rsidRPr="00417912">
        <w:rPr>
          <w:rFonts w:eastAsia="Arial" w:cs="Arial"/>
          <w:sz w:val="22"/>
          <w:szCs w:val="22"/>
          <w:lang w:val="es-MX"/>
        </w:rPr>
        <w:t>Manual Operativo</w:t>
      </w:r>
      <w:r w:rsidRPr="00417912">
        <w:rPr>
          <w:rFonts w:eastAsia="Arial" w:cs="Arial"/>
          <w:sz w:val="22"/>
          <w:szCs w:val="22"/>
          <w:lang w:val="es-MX"/>
        </w:rPr>
        <w:t>, se desarrollan los encuentros de prevención de riesgos específicos entre pares. </w:t>
      </w:r>
    </w:p>
    <w:p w14:paraId="67DF528F" w14:textId="1FBF0BC0" w:rsidR="00C662E6" w:rsidRPr="00417912" w:rsidRDefault="00E06F80" w:rsidP="00417912">
      <w:pPr>
        <w:spacing w:before="200" w:after="200"/>
        <w:jc w:val="both"/>
        <w:rPr>
          <w:rFonts w:eastAsia="Arial" w:cs="Arial"/>
          <w:color w:val="000000" w:themeColor="text1"/>
          <w:sz w:val="22"/>
          <w:szCs w:val="22"/>
        </w:rPr>
      </w:pPr>
      <w:r w:rsidRPr="00417912">
        <w:rPr>
          <w:rFonts w:eastAsia="Arial" w:cs="Arial"/>
          <w:color w:val="000000" w:themeColor="text1"/>
          <w:sz w:val="22"/>
          <w:szCs w:val="22"/>
        </w:rPr>
        <w:t>Por medio de este tipo de encuentro</w:t>
      </w:r>
      <w:r w:rsidR="00C662E6" w:rsidRPr="00417912">
        <w:rPr>
          <w:rFonts w:eastAsia="Arial" w:cs="Arial"/>
          <w:color w:val="000000" w:themeColor="text1"/>
          <w:sz w:val="22"/>
          <w:szCs w:val="22"/>
        </w:rPr>
        <w:t xml:space="preserve">, la Dirección de </w:t>
      </w:r>
      <w:r w:rsidR="00894E78" w:rsidRPr="00417912">
        <w:rPr>
          <w:rFonts w:eastAsia="Arial" w:cs="Arial"/>
          <w:color w:val="000000" w:themeColor="text1"/>
          <w:sz w:val="22"/>
          <w:szCs w:val="22"/>
        </w:rPr>
        <w:t>Infancia</w:t>
      </w:r>
      <w:r w:rsidR="00C662E6" w:rsidRPr="00417912">
        <w:rPr>
          <w:rFonts w:eastAsia="Arial" w:cs="Arial"/>
          <w:color w:val="000000" w:themeColor="text1"/>
          <w:sz w:val="22"/>
          <w:szCs w:val="22"/>
        </w:rPr>
        <w:t xml:space="preserve"> promueve y for</w:t>
      </w:r>
      <w:r w:rsidR="00894E78" w:rsidRPr="00417912">
        <w:rPr>
          <w:rFonts w:eastAsia="Arial" w:cs="Arial"/>
          <w:color w:val="000000" w:themeColor="text1"/>
          <w:sz w:val="22"/>
          <w:szCs w:val="22"/>
        </w:rPr>
        <w:t xml:space="preserve">talece las habilidades de niñas y niños </w:t>
      </w:r>
      <w:r w:rsidR="00C662E6" w:rsidRPr="00417912">
        <w:rPr>
          <w:rFonts w:eastAsia="Arial" w:cs="Arial"/>
          <w:color w:val="000000" w:themeColor="text1"/>
          <w:sz w:val="22"/>
          <w:szCs w:val="22"/>
        </w:rPr>
        <w:t>para el ejercicio de sus derechos como agentes de transfor</w:t>
      </w:r>
      <w:r w:rsidR="00894E78" w:rsidRPr="00417912">
        <w:rPr>
          <w:rFonts w:eastAsia="Arial" w:cs="Arial"/>
          <w:color w:val="000000" w:themeColor="text1"/>
          <w:sz w:val="22"/>
          <w:szCs w:val="22"/>
        </w:rPr>
        <w:t xml:space="preserve">mación social de sus vidas y </w:t>
      </w:r>
      <w:r w:rsidR="00C662E6" w:rsidRPr="00417912">
        <w:rPr>
          <w:rFonts w:eastAsia="Arial" w:cs="Arial"/>
          <w:color w:val="000000" w:themeColor="text1"/>
          <w:sz w:val="22"/>
          <w:szCs w:val="22"/>
        </w:rPr>
        <w:t xml:space="preserve">sus entornos. </w:t>
      </w:r>
    </w:p>
    <w:p w14:paraId="37431B73" w14:textId="77777777" w:rsidR="00BC1887" w:rsidRDefault="00E06F80" w:rsidP="00417912">
      <w:pPr>
        <w:jc w:val="both"/>
        <w:rPr>
          <w:rFonts w:eastAsia="Arial" w:cs="Arial"/>
          <w:color w:val="000000" w:themeColor="text1"/>
          <w:sz w:val="22"/>
          <w:szCs w:val="22"/>
        </w:rPr>
      </w:pPr>
      <w:r w:rsidRPr="00417912">
        <w:rPr>
          <w:rFonts w:eastAsia="Arial" w:cs="Arial"/>
          <w:color w:val="000000" w:themeColor="text1"/>
          <w:sz w:val="22"/>
          <w:szCs w:val="22"/>
        </w:rPr>
        <w:t xml:space="preserve">El </w:t>
      </w:r>
      <w:r w:rsidR="00BC1887">
        <w:rPr>
          <w:rFonts w:eastAsia="Arial" w:cs="Arial"/>
          <w:color w:val="000000" w:themeColor="text1"/>
          <w:sz w:val="22"/>
          <w:szCs w:val="22"/>
        </w:rPr>
        <w:t>encuentro</w:t>
      </w:r>
      <w:r w:rsidRPr="00417912">
        <w:rPr>
          <w:rFonts w:eastAsia="Arial" w:cs="Arial"/>
          <w:color w:val="000000" w:themeColor="text1"/>
          <w:sz w:val="22"/>
          <w:szCs w:val="22"/>
        </w:rPr>
        <w:t xml:space="preserve">, </w:t>
      </w:r>
      <w:r w:rsidR="00C662E6" w:rsidRPr="00417912">
        <w:rPr>
          <w:rFonts w:eastAsia="Arial" w:cs="Arial"/>
          <w:color w:val="000000" w:themeColor="text1"/>
          <w:sz w:val="22"/>
          <w:szCs w:val="22"/>
        </w:rPr>
        <w:t>está orientad</w:t>
      </w:r>
      <w:r w:rsidR="00BC1887">
        <w:rPr>
          <w:rFonts w:eastAsia="Arial" w:cs="Arial"/>
          <w:color w:val="000000" w:themeColor="text1"/>
          <w:sz w:val="22"/>
          <w:szCs w:val="22"/>
        </w:rPr>
        <w:t>o</w:t>
      </w:r>
      <w:r w:rsidR="00C662E6" w:rsidRPr="00417912">
        <w:rPr>
          <w:rFonts w:eastAsia="Arial" w:cs="Arial"/>
          <w:color w:val="000000" w:themeColor="text1"/>
          <w:sz w:val="22"/>
          <w:szCs w:val="22"/>
        </w:rPr>
        <w:t xml:space="preserve"> al fortalecimiento de capacidade</w:t>
      </w:r>
      <w:r w:rsidR="00894E78" w:rsidRPr="00417912">
        <w:rPr>
          <w:rFonts w:eastAsia="Arial" w:cs="Arial"/>
          <w:color w:val="000000" w:themeColor="text1"/>
          <w:sz w:val="22"/>
          <w:szCs w:val="22"/>
        </w:rPr>
        <w:t xml:space="preserve">s y oportunidades de las niñas y </w:t>
      </w:r>
      <w:r w:rsidR="00C662E6" w:rsidRPr="00417912">
        <w:rPr>
          <w:rFonts w:eastAsia="Arial" w:cs="Arial"/>
          <w:color w:val="000000" w:themeColor="text1"/>
          <w:sz w:val="22"/>
          <w:szCs w:val="22"/>
        </w:rPr>
        <w:t xml:space="preserve">niños, a través de prácticas artísticas, deportivas, culturales, comunicativas, entre otras, potenciando su capacidad creativa y sus competencias sociales, emocionales y ciudadanas, a la vez que adquieren herramientas y habilidades para la construcción de sus proyectos de vida. </w:t>
      </w:r>
    </w:p>
    <w:p w14:paraId="38A34715" w14:textId="77777777" w:rsidR="00BC1887" w:rsidRDefault="00BC1887" w:rsidP="00417912">
      <w:pPr>
        <w:jc w:val="both"/>
        <w:rPr>
          <w:rFonts w:eastAsia="Arial" w:cs="Arial"/>
          <w:color w:val="000000" w:themeColor="text1"/>
          <w:sz w:val="22"/>
          <w:szCs w:val="22"/>
        </w:rPr>
      </w:pPr>
    </w:p>
    <w:p w14:paraId="7D6F3779" w14:textId="60EA9321" w:rsidR="00C662E6" w:rsidRPr="00417912" w:rsidRDefault="00C662E6" w:rsidP="00417912">
      <w:pPr>
        <w:jc w:val="both"/>
        <w:rPr>
          <w:rFonts w:eastAsia="Arial" w:cs="Arial"/>
          <w:color w:val="000000" w:themeColor="text1"/>
          <w:sz w:val="22"/>
          <w:szCs w:val="22"/>
        </w:rPr>
      </w:pPr>
      <w:r w:rsidRPr="00417912">
        <w:rPr>
          <w:rFonts w:eastAsia="Arial" w:cs="Arial"/>
          <w:color w:val="000000" w:themeColor="text1"/>
          <w:sz w:val="22"/>
          <w:szCs w:val="22"/>
        </w:rPr>
        <w:t xml:space="preserve">Asimismo, dentro de este </w:t>
      </w:r>
      <w:r w:rsidR="00E06F80" w:rsidRPr="00417912">
        <w:rPr>
          <w:rFonts w:eastAsia="Arial" w:cs="Arial"/>
          <w:color w:val="000000" w:themeColor="text1"/>
          <w:sz w:val="22"/>
          <w:szCs w:val="22"/>
        </w:rPr>
        <w:t>encuentro</w:t>
      </w:r>
      <w:r w:rsidRPr="00417912">
        <w:rPr>
          <w:rFonts w:eastAsia="Arial" w:cs="Arial"/>
          <w:color w:val="000000" w:themeColor="text1"/>
          <w:sz w:val="22"/>
          <w:szCs w:val="22"/>
        </w:rPr>
        <w:t xml:space="preserve"> se recogen otras acciones formativas necesarias</w:t>
      </w:r>
      <w:r w:rsidR="00BC1887">
        <w:rPr>
          <w:rFonts w:eastAsia="Arial" w:cs="Arial"/>
          <w:color w:val="000000" w:themeColor="text1"/>
          <w:sz w:val="22"/>
          <w:szCs w:val="22"/>
        </w:rPr>
        <w:t xml:space="preserve">, que convocan al desarrollo de </w:t>
      </w:r>
      <w:r w:rsidR="00BC1887" w:rsidRPr="00417912">
        <w:rPr>
          <w:rFonts w:eastAsia="Arial" w:cs="Arial"/>
          <w:color w:val="000000" w:themeColor="text1"/>
          <w:sz w:val="22"/>
          <w:szCs w:val="22"/>
        </w:rPr>
        <w:t xml:space="preserve">espacios de aprendizaje </w:t>
      </w:r>
      <w:r w:rsidR="00BC1887">
        <w:rPr>
          <w:rFonts w:eastAsia="Arial" w:cs="Arial"/>
          <w:color w:val="000000" w:themeColor="text1"/>
          <w:sz w:val="22"/>
          <w:szCs w:val="22"/>
        </w:rPr>
        <w:t xml:space="preserve">desde </w:t>
      </w:r>
      <w:r w:rsidRPr="00417912">
        <w:rPr>
          <w:rFonts w:eastAsia="Arial" w:cs="Arial"/>
          <w:color w:val="000000" w:themeColor="text1"/>
          <w:sz w:val="22"/>
          <w:szCs w:val="22"/>
        </w:rPr>
        <w:t>el equipo de trabajo</w:t>
      </w:r>
      <w:r w:rsidR="00BC1887">
        <w:rPr>
          <w:rFonts w:eastAsia="Arial" w:cs="Arial"/>
          <w:color w:val="000000" w:themeColor="text1"/>
          <w:sz w:val="22"/>
          <w:szCs w:val="22"/>
        </w:rPr>
        <w:t xml:space="preserve"> o con la participación </w:t>
      </w:r>
      <w:r w:rsidRPr="00417912">
        <w:rPr>
          <w:rFonts w:eastAsia="Arial" w:cs="Arial"/>
          <w:color w:val="000000" w:themeColor="text1"/>
          <w:sz w:val="22"/>
          <w:szCs w:val="22"/>
        </w:rPr>
        <w:t xml:space="preserve">de agentes educativos del SNBF, </w:t>
      </w:r>
      <w:r w:rsidR="00BC1887">
        <w:rPr>
          <w:rFonts w:eastAsia="Arial" w:cs="Arial"/>
          <w:color w:val="000000" w:themeColor="text1"/>
          <w:sz w:val="22"/>
          <w:szCs w:val="22"/>
        </w:rPr>
        <w:t>que hacen parte de la</w:t>
      </w:r>
      <w:r w:rsidRPr="00417912">
        <w:rPr>
          <w:rFonts w:eastAsia="Arial" w:cs="Arial"/>
          <w:color w:val="000000" w:themeColor="text1"/>
          <w:sz w:val="22"/>
          <w:szCs w:val="22"/>
        </w:rPr>
        <w:t xml:space="preserve"> implementación de la </w:t>
      </w:r>
      <w:r w:rsidR="00BC1887" w:rsidRPr="00417912">
        <w:rPr>
          <w:rFonts w:eastAsia="Arial" w:cs="Arial"/>
          <w:color w:val="000000" w:themeColor="text1"/>
          <w:sz w:val="22"/>
          <w:szCs w:val="22"/>
        </w:rPr>
        <w:t>Propuesta</w:t>
      </w:r>
      <w:r w:rsidR="00BC1887">
        <w:rPr>
          <w:rFonts w:eastAsia="Arial" w:cs="Arial"/>
          <w:color w:val="000000" w:themeColor="text1"/>
          <w:sz w:val="22"/>
          <w:szCs w:val="22"/>
        </w:rPr>
        <w:t xml:space="preserve"> Metodológica</w:t>
      </w:r>
      <w:r w:rsidRPr="00417912">
        <w:rPr>
          <w:rFonts w:eastAsia="Arial" w:cs="Arial"/>
          <w:color w:val="000000" w:themeColor="text1"/>
          <w:sz w:val="22"/>
          <w:szCs w:val="22"/>
        </w:rPr>
        <w:t>.</w:t>
      </w:r>
    </w:p>
    <w:p w14:paraId="363BB58E" w14:textId="3C71FD9A" w:rsidR="00C662E6" w:rsidRPr="00417912" w:rsidRDefault="00C662E6" w:rsidP="00417912">
      <w:pPr>
        <w:jc w:val="both"/>
        <w:rPr>
          <w:rFonts w:eastAsia="Arial" w:cs="Arial"/>
          <w:b/>
          <w:bCs/>
          <w:color w:val="000000" w:themeColor="text1"/>
          <w:sz w:val="22"/>
          <w:szCs w:val="22"/>
        </w:rPr>
      </w:pPr>
      <w:r w:rsidRPr="00417912">
        <w:rPr>
          <w:rFonts w:eastAsia="Arial" w:cs="Arial"/>
          <w:color w:val="000000" w:themeColor="text1"/>
          <w:sz w:val="22"/>
          <w:szCs w:val="22"/>
        </w:rPr>
        <w:t xml:space="preserve">Las actividades de este componente constituyen una atención directa a </w:t>
      </w:r>
      <w:r w:rsidR="001967FF" w:rsidRPr="00417912">
        <w:rPr>
          <w:rFonts w:eastAsia="Arial" w:cs="Arial"/>
          <w:color w:val="000000" w:themeColor="text1"/>
          <w:sz w:val="22"/>
          <w:szCs w:val="22"/>
        </w:rPr>
        <w:t>niñas y niños</w:t>
      </w:r>
      <w:r w:rsidRPr="00417912">
        <w:rPr>
          <w:rFonts w:eastAsia="Arial" w:cs="Arial"/>
          <w:color w:val="000000" w:themeColor="text1"/>
          <w:sz w:val="22"/>
          <w:szCs w:val="22"/>
        </w:rPr>
        <w:t xml:space="preserve">, a través de </w:t>
      </w:r>
      <w:r w:rsidRPr="0045736E">
        <w:rPr>
          <w:rFonts w:eastAsia="Arial" w:cs="Arial"/>
          <w:b/>
          <w:bCs/>
          <w:color w:val="000000" w:themeColor="text1"/>
          <w:sz w:val="22"/>
          <w:szCs w:val="22"/>
        </w:rPr>
        <w:t>28 sesiones periódicas</w:t>
      </w:r>
      <w:r w:rsidR="001967FF" w:rsidRPr="0045736E">
        <w:rPr>
          <w:rFonts w:eastAsia="Arial" w:cs="Arial"/>
          <w:b/>
          <w:bCs/>
          <w:color w:val="000000" w:themeColor="text1"/>
          <w:sz w:val="22"/>
          <w:szCs w:val="22"/>
        </w:rPr>
        <w:t xml:space="preserve"> (si la implementación de la oferta es de </w:t>
      </w:r>
      <w:r w:rsidR="00D00D84" w:rsidRPr="0045736E">
        <w:rPr>
          <w:rFonts w:eastAsia="Arial" w:cs="Arial"/>
          <w:b/>
          <w:bCs/>
          <w:color w:val="000000" w:themeColor="text1"/>
          <w:sz w:val="22"/>
          <w:szCs w:val="22"/>
        </w:rPr>
        <w:t>ocho</w:t>
      </w:r>
      <w:r w:rsidR="0045736E">
        <w:rPr>
          <w:rFonts w:eastAsia="Arial" w:cs="Arial"/>
          <w:b/>
          <w:bCs/>
          <w:color w:val="000000" w:themeColor="text1"/>
          <w:sz w:val="22"/>
          <w:szCs w:val="22"/>
        </w:rPr>
        <w:t xml:space="preserve"> (8)</w:t>
      </w:r>
      <w:r w:rsidR="001967FF" w:rsidRPr="0045736E">
        <w:rPr>
          <w:rFonts w:eastAsia="Arial" w:cs="Arial"/>
          <w:b/>
          <w:bCs/>
          <w:color w:val="000000" w:themeColor="text1"/>
          <w:sz w:val="22"/>
          <w:szCs w:val="22"/>
        </w:rPr>
        <w:t xml:space="preserve"> meses)</w:t>
      </w:r>
      <w:r w:rsidRPr="0045736E">
        <w:rPr>
          <w:rFonts w:eastAsia="Arial" w:cs="Arial"/>
          <w:b/>
          <w:bCs/>
          <w:color w:val="000000" w:themeColor="text1"/>
          <w:sz w:val="22"/>
          <w:szCs w:val="22"/>
        </w:rPr>
        <w:t xml:space="preserve"> o 20 sesiones (</w:t>
      </w:r>
      <w:r w:rsidR="001967FF" w:rsidRPr="0045736E">
        <w:rPr>
          <w:rFonts w:eastAsia="Arial" w:cs="Arial"/>
          <w:b/>
          <w:bCs/>
          <w:color w:val="000000" w:themeColor="text1"/>
          <w:sz w:val="22"/>
          <w:szCs w:val="22"/>
        </w:rPr>
        <w:t xml:space="preserve">si la implementación de la oferta es de </w:t>
      </w:r>
      <w:r w:rsidR="00D00D84" w:rsidRPr="0045736E">
        <w:rPr>
          <w:rFonts w:eastAsia="Arial" w:cs="Arial"/>
          <w:b/>
          <w:bCs/>
          <w:color w:val="000000" w:themeColor="text1"/>
          <w:sz w:val="22"/>
          <w:szCs w:val="22"/>
        </w:rPr>
        <w:t>seis</w:t>
      </w:r>
      <w:r w:rsidR="001967FF" w:rsidRPr="0045736E">
        <w:rPr>
          <w:rFonts w:eastAsia="Arial" w:cs="Arial"/>
          <w:b/>
          <w:bCs/>
          <w:color w:val="000000" w:themeColor="text1"/>
          <w:sz w:val="22"/>
          <w:szCs w:val="22"/>
        </w:rPr>
        <w:t xml:space="preserve"> </w:t>
      </w:r>
      <w:r w:rsidR="0045736E">
        <w:rPr>
          <w:rFonts w:eastAsia="Arial" w:cs="Arial"/>
          <w:b/>
          <w:bCs/>
          <w:color w:val="000000" w:themeColor="text1"/>
          <w:sz w:val="22"/>
          <w:szCs w:val="22"/>
        </w:rPr>
        <w:t xml:space="preserve">(6) </w:t>
      </w:r>
      <w:r w:rsidR="001967FF" w:rsidRPr="0045736E">
        <w:rPr>
          <w:rFonts w:eastAsia="Arial" w:cs="Arial"/>
          <w:b/>
          <w:bCs/>
          <w:color w:val="000000" w:themeColor="text1"/>
          <w:sz w:val="22"/>
          <w:szCs w:val="22"/>
        </w:rPr>
        <w:t>meses</w:t>
      </w:r>
      <w:r w:rsidRPr="0045736E">
        <w:rPr>
          <w:rFonts w:eastAsia="Arial" w:cs="Arial"/>
          <w:b/>
          <w:bCs/>
          <w:color w:val="000000" w:themeColor="text1"/>
          <w:sz w:val="22"/>
          <w:szCs w:val="22"/>
        </w:rPr>
        <w:t>)</w:t>
      </w:r>
      <w:r w:rsidR="0045736E">
        <w:rPr>
          <w:rFonts w:eastAsia="Arial" w:cs="Arial"/>
          <w:color w:val="000000" w:themeColor="text1"/>
          <w:sz w:val="22"/>
          <w:szCs w:val="22"/>
        </w:rPr>
        <w:t xml:space="preserve">, </w:t>
      </w:r>
      <w:r w:rsidRPr="00417912">
        <w:rPr>
          <w:rFonts w:eastAsia="Arial" w:cs="Arial"/>
          <w:color w:val="000000" w:themeColor="text1"/>
          <w:sz w:val="22"/>
          <w:szCs w:val="22"/>
        </w:rPr>
        <w:t xml:space="preserve">pertinentes al curso de vida, la capacidad creativa de </w:t>
      </w:r>
      <w:r w:rsidR="001967FF" w:rsidRPr="00417912">
        <w:rPr>
          <w:rFonts w:eastAsia="Arial" w:cs="Arial"/>
          <w:color w:val="000000" w:themeColor="text1"/>
          <w:sz w:val="22"/>
          <w:szCs w:val="22"/>
        </w:rPr>
        <w:t xml:space="preserve">las y </w:t>
      </w:r>
      <w:r w:rsidRPr="00417912">
        <w:rPr>
          <w:rFonts w:eastAsia="Arial" w:cs="Arial"/>
          <w:color w:val="000000" w:themeColor="text1"/>
          <w:sz w:val="22"/>
          <w:szCs w:val="22"/>
        </w:rPr>
        <w:t>los participantes, ajustadas a la problemática particular y a la dinámica del territorio</w:t>
      </w:r>
      <w:r w:rsidR="001967FF" w:rsidRPr="00417912">
        <w:rPr>
          <w:rFonts w:eastAsia="Arial" w:cs="Arial"/>
          <w:color w:val="000000" w:themeColor="text1"/>
          <w:sz w:val="22"/>
          <w:szCs w:val="22"/>
        </w:rPr>
        <w:t xml:space="preserve">. </w:t>
      </w:r>
    </w:p>
    <w:p w14:paraId="577D5877" w14:textId="77777777" w:rsidR="00871AAF" w:rsidRDefault="00871AAF" w:rsidP="00871AAF">
      <w:pPr>
        <w:rPr>
          <w:rFonts w:eastAsia="Arial"/>
        </w:rPr>
      </w:pPr>
    </w:p>
    <w:p w14:paraId="26ABF33A" w14:textId="1240C2DB" w:rsidR="007F2C0A" w:rsidRPr="00871AAF" w:rsidRDefault="007F2C0A" w:rsidP="00871AAF">
      <w:pPr>
        <w:jc w:val="both"/>
        <w:rPr>
          <w:rFonts w:eastAsia="Arial" w:cs="Arial"/>
          <w:color w:val="000000" w:themeColor="text1"/>
          <w:sz w:val="22"/>
          <w:szCs w:val="22"/>
        </w:rPr>
      </w:pPr>
      <w:r w:rsidRPr="00871AAF">
        <w:rPr>
          <w:rFonts w:eastAsia="Arial" w:cs="Arial"/>
          <w:color w:val="000000" w:themeColor="text1"/>
          <w:sz w:val="22"/>
          <w:szCs w:val="22"/>
        </w:rPr>
        <w:lastRenderedPageBreak/>
        <w:t xml:space="preserve">Estas sesiones son dinamizadas por el </w:t>
      </w:r>
      <w:r w:rsidR="00871AAF">
        <w:rPr>
          <w:rFonts w:eastAsia="Arial" w:cs="Arial"/>
          <w:color w:val="000000" w:themeColor="text1"/>
          <w:sz w:val="22"/>
          <w:szCs w:val="22"/>
        </w:rPr>
        <w:t>facilitador</w:t>
      </w:r>
      <w:r w:rsidRPr="00871AAF">
        <w:rPr>
          <w:rFonts w:eastAsia="Arial" w:cs="Arial"/>
          <w:color w:val="000000" w:themeColor="text1"/>
          <w:sz w:val="22"/>
          <w:szCs w:val="22"/>
        </w:rPr>
        <w:t xml:space="preserve"> temático junto con el </w:t>
      </w:r>
      <w:r w:rsidR="00FA1D19">
        <w:rPr>
          <w:rFonts w:eastAsia="Arial" w:cs="Arial"/>
          <w:color w:val="000000" w:themeColor="text1"/>
          <w:sz w:val="22"/>
          <w:szCs w:val="22"/>
        </w:rPr>
        <w:t xml:space="preserve">personal </w:t>
      </w:r>
      <w:r w:rsidRPr="00871AAF">
        <w:rPr>
          <w:rFonts w:eastAsia="Arial" w:cs="Arial"/>
          <w:color w:val="000000" w:themeColor="text1"/>
          <w:sz w:val="22"/>
          <w:szCs w:val="22"/>
        </w:rPr>
        <w:t xml:space="preserve">de apoyo en territorio, siguiendo la estructura propuesta en </w:t>
      </w:r>
      <w:r w:rsidR="00E505C8" w:rsidRPr="00871AAF">
        <w:rPr>
          <w:rFonts w:eastAsia="Arial" w:cs="Arial"/>
          <w:color w:val="000000" w:themeColor="text1"/>
          <w:sz w:val="22"/>
          <w:szCs w:val="22"/>
        </w:rPr>
        <w:t xml:space="preserve">las </w:t>
      </w:r>
      <w:r w:rsidR="00FA1D19">
        <w:rPr>
          <w:rFonts w:eastAsia="Arial" w:cs="Arial"/>
          <w:color w:val="000000" w:themeColor="text1"/>
          <w:sz w:val="22"/>
          <w:szCs w:val="22"/>
        </w:rPr>
        <w:t>guías</w:t>
      </w:r>
      <w:r w:rsidR="00E505C8" w:rsidRPr="00871AAF">
        <w:rPr>
          <w:rFonts w:eastAsia="Arial" w:cs="Arial"/>
          <w:color w:val="000000" w:themeColor="text1"/>
          <w:sz w:val="22"/>
          <w:szCs w:val="22"/>
        </w:rPr>
        <w:t xml:space="preserve"> metodológicas que serán entregadas por la Dirección de Infancia del ICBF al operador.</w:t>
      </w:r>
    </w:p>
    <w:p w14:paraId="2BB0DA69" w14:textId="77777777" w:rsidR="00C662E6" w:rsidRPr="00417912" w:rsidRDefault="00C662E6" w:rsidP="00417912">
      <w:pPr>
        <w:jc w:val="both"/>
        <w:rPr>
          <w:rFonts w:eastAsia="Arial" w:cs="Arial"/>
          <w:b/>
          <w:bCs/>
          <w:color w:val="000000" w:themeColor="text1"/>
          <w:sz w:val="22"/>
          <w:szCs w:val="22"/>
        </w:rPr>
      </w:pPr>
    </w:p>
    <w:p w14:paraId="3AB7AF1C" w14:textId="2049D125" w:rsidR="00C662E6" w:rsidRPr="00FF7D27" w:rsidRDefault="00FF7D27" w:rsidP="00FF7D27">
      <w:pPr>
        <w:pStyle w:val="Ttulo4"/>
        <w:rPr>
          <w:color w:val="000000" w:themeColor="text1"/>
        </w:rPr>
      </w:pPr>
      <w:bookmarkStart w:id="124" w:name="_Toc59709068"/>
      <w:r>
        <w:t xml:space="preserve">6.2.1.3. </w:t>
      </w:r>
      <w:r w:rsidR="00292AAC" w:rsidRPr="00FF7D27">
        <w:t>Encuentros de f</w:t>
      </w:r>
      <w:r w:rsidR="00C662E6" w:rsidRPr="00FF7D27">
        <w:t xml:space="preserve">ortalecimiento de habilidades del siglo XXI </w:t>
      </w:r>
      <w:r w:rsidR="007A55BA" w:rsidRPr="00FF7D27">
        <w:t>para la</w:t>
      </w:r>
      <w:r w:rsidR="00C662E6" w:rsidRPr="00FF7D27">
        <w:t xml:space="preserve"> autoprotección.</w:t>
      </w:r>
      <w:bookmarkEnd w:id="124"/>
      <w:r w:rsidR="00C662E6" w:rsidRPr="00FF7D27">
        <w:t xml:space="preserve"> </w:t>
      </w:r>
    </w:p>
    <w:p w14:paraId="62AE1813" w14:textId="77777777" w:rsidR="006F7D30" w:rsidRPr="00417912" w:rsidRDefault="006F7D30" w:rsidP="00417912">
      <w:pPr>
        <w:ind w:left="1278"/>
        <w:jc w:val="both"/>
        <w:rPr>
          <w:rFonts w:eastAsia="Arial" w:cs="Arial"/>
          <w:color w:val="000000" w:themeColor="text1"/>
          <w:sz w:val="22"/>
          <w:szCs w:val="22"/>
        </w:rPr>
      </w:pPr>
    </w:p>
    <w:p w14:paraId="2BDAFB08" w14:textId="5DC53305" w:rsidR="007A55BA" w:rsidRPr="00417912" w:rsidRDefault="007A55BA" w:rsidP="00417912">
      <w:pPr>
        <w:jc w:val="both"/>
        <w:rPr>
          <w:rFonts w:eastAsia="Arial" w:cs="Arial"/>
          <w:b/>
          <w:bCs/>
          <w:sz w:val="22"/>
          <w:szCs w:val="22"/>
        </w:rPr>
      </w:pPr>
      <w:bookmarkStart w:id="125" w:name="_Toc59116771"/>
      <w:bookmarkStart w:id="126" w:name="_Toc59117801"/>
      <w:r w:rsidRPr="00417912">
        <w:rPr>
          <w:rFonts w:eastAsia="Arial" w:cs="Arial"/>
          <w:sz w:val="22"/>
          <w:szCs w:val="22"/>
          <w:lang w:val="es-MX"/>
        </w:rPr>
        <w:t xml:space="preserve">Al interior del componente “Fortalecimiento de mecanismos de autoprotección”, desarrollado en el </w:t>
      </w:r>
      <w:r w:rsidR="00FF7D27">
        <w:rPr>
          <w:rFonts w:eastAsia="Arial" w:cs="Arial"/>
          <w:sz w:val="22"/>
          <w:szCs w:val="22"/>
          <w:lang w:val="es-MX"/>
        </w:rPr>
        <w:t xml:space="preserve">numeral </w:t>
      </w:r>
      <w:r w:rsidR="00BE2B25">
        <w:rPr>
          <w:rFonts w:eastAsia="Arial" w:cs="Arial"/>
          <w:sz w:val="22"/>
          <w:szCs w:val="22"/>
          <w:lang w:val="es-MX"/>
        </w:rPr>
        <w:t>4</w:t>
      </w:r>
      <w:r w:rsidRPr="00417912">
        <w:rPr>
          <w:rFonts w:eastAsia="Arial" w:cs="Arial"/>
          <w:sz w:val="22"/>
          <w:szCs w:val="22"/>
          <w:lang w:val="es-MX"/>
        </w:rPr>
        <w:t xml:space="preserve"> del presente </w:t>
      </w:r>
      <w:r w:rsidR="00FF7D27" w:rsidRPr="00417912">
        <w:rPr>
          <w:rFonts w:eastAsia="Arial" w:cs="Arial"/>
          <w:sz w:val="22"/>
          <w:szCs w:val="22"/>
          <w:lang w:val="es-MX"/>
        </w:rPr>
        <w:t>Manual Operativo</w:t>
      </w:r>
      <w:r w:rsidRPr="00417912">
        <w:rPr>
          <w:rFonts w:eastAsia="Arial" w:cs="Arial"/>
          <w:sz w:val="22"/>
          <w:szCs w:val="22"/>
          <w:lang w:val="es-MX"/>
        </w:rPr>
        <w:t>, se desarrollan los encuentros de fortalecimiento de habilidades del siglo XXI para la autoprotección. </w:t>
      </w:r>
    </w:p>
    <w:p w14:paraId="09980B12" w14:textId="77777777" w:rsidR="00FF7D27" w:rsidRDefault="00FF7D27" w:rsidP="00FF7D27">
      <w:pPr>
        <w:rPr>
          <w:rFonts w:eastAsia="Arial"/>
        </w:rPr>
      </w:pPr>
    </w:p>
    <w:p w14:paraId="6E2A7AAE" w14:textId="4DA7F2A8" w:rsidR="00C923E5" w:rsidRDefault="00C662E6" w:rsidP="00FF7D27">
      <w:pPr>
        <w:jc w:val="both"/>
        <w:rPr>
          <w:rFonts w:eastAsia="Arial" w:cs="Arial"/>
          <w:sz w:val="22"/>
          <w:szCs w:val="22"/>
          <w:lang w:val="es-MX"/>
        </w:rPr>
      </w:pPr>
      <w:r w:rsidRPr="00FF7D27">
        <w:rPr>
          <w:rFonts w:eastAsia="Arial" w:cs="Arial"/>
          <w:sz w:val="22"/>
          <w:szCs w:val="22"/>
          <w:lang w:val="es-MX"/>
        </w:rPr>
        <w:t xml:space="preserve">La Estrategia </w:t>
      </w:r>
      <w:r w:rsidR="00335FE2" w:rsidRPr="00FF7D27">
        <w:rPr>
          <w:rFonts w:eastAsia="Arial" w:cs="Arial"/>
          <w:sz w:val="22"/>
          <w:szCs w:val="22"/>
          <w:lang w:val="es-MX"/>
        </w:rPr>
        <w:t xml:space="preserve">desarrolla </w:t>
      </w:r>
      <w:r w:rsidRPr="00FF7D27">
        <w:rPr>
          <w:rFonts w:eastAsia="Arial" w:cs="Arial"/>
          <w:sz w:val="22"/>
          <w:szCs w:val="22"/>
          <w:lang w:val="es-MX"/>
        </w:rPr>
        <w:t xml:space="preserve">estas habilidades en cada </w:t>
      </w:r>
      <w:r w:rsidR="00C923E5" w:rsidRPr="00FF7D27">
        <w:rPr>
          <w:rFonts w:eastAsia="Arial" w:cs="Arial"/>
          <w:sz w:val="22"/>
          <w:szCs w:val="22"/>
          <w:lang w:val="es-MX"/>
        </w:rPr>
        <w:t>niña y niño</w:t>
      </w:r>
      <w:r w:rsidRPr="00FF7D27">
        <w:rPr>
          <w:rFonts w:eastAsia="Arial" w:cs="Arial"/>
          <w:sz w:val="22"/>
          <w:szCs w:val="22"/>
          <w:lang w:val="es-MX"/>
        </w:rPr>
        <w:t xml:space="preserve"> participante, a partir de la vivencia, la reflexión, el aprendizaje y las experiencias que faciliten la generación de conciencia para introducir nuevos conceptos y hábitos en temáticas de vanguardia de la Cuarta Revolución Industrial, con especial atención al componente humano y el desarrollo sostenible. Así mismo, busca dotar de herramientas que le permitan a </w:t>
      </w:r>
      <w:r w:rsidR="00C923E5" w:rsidRPr="00FF7D27">
        <w:rPr>
          <w:rFonts w:eastAsia="Arial" w:cs="Arial"/>
          <w:sz w:val="22"/>
          <w:szCs w:val="22"/>
          <w:lang w:val="es-MX"/>
        </w:rPr>
        <w:t>niñas y niños</w:t>
      </w:r>
      <w:r w:rsidRPr="00FF7D27">
        <w:rPr>
          <w:rFonts w:eastAsia="Arial" w:cs="Arial"/>
          <w:sz w:val="22"/>
          <w:szCs w:val="22"/>
          <w:lang w:val="es-MX"/>
        </w:rPr>
        <w:t xml:space="preserve"> construir proyectos de vida sostenibles, a partir de la exploración y potenciación de sus talentos e intereses; esto a través de un proceso de inspiración y aproximación a las habilidades del siglo XXI, a las megatendencias, al desarrollo de hábitos para una mentalidad </w:t>
      </w:r>
      <w:r w:rsidR="00C923E5" w:rsidRPr="00FF7D27">
        <w:rPr>
          <w:rFonts w:eastAsia="Arial" w:cs="Arial"/>
          <w:sz w:val="22"/>
          <w:szCs w:val="22"/>
          <w:lang w:val="es-MX"/>
        </w:rPr>
        <w:t>con bienestar</w:t>
      </w:r>
      <w:r w:rsidRPr="00FF7D27">
        <w:rPr>
          <w:rFonts w:eastAsia="Arial" w:cs="Arial"/>
          <w:sz w:val="22"/>
          <w:szCs w:val="22"/>
          <w:lang w:val="es-MX"/>
        </w:rPr>
        <w:t xml:space="preserve"> y al acompañamiento especializado de cara al d</w:t>
      </w:r>
      <w:r w:rsidR="00C923E5" w:rsidRPr="00FF7D27">
        <w:rPr>
          <w:rFonts w:eastAsia="Arial" w:cs="Arial"/>
          <w:sz w:val="22"/>
          <w:szCs w:val="22"/>
          <w:lang w:val="es-MX"/>
        </w:rPr>
        <w:t xml:space="preserve">esarrollo y potenciación de </w:t>
      </w:r>
      <w:r w:rsidRPr="00FF7D27">
        <w:rPr>
          <w:rFonts w:eastAsia="Arial" w:cs="Arial"/>
          <w:sz w:val="22"/>
          <w:szCs w:val="22"/>
          <w:lang w:val="es-MX"/>
        </w:rPr>
        <w:t xml:space="preserve">proyectos de vida. </w:t>
      </w:r>
    </w:p>
    <w:p w14:paraId="3607CEA2" w14:textId="77777777" w:rsidR="002B1252" w:rsidRDefault="002B1252" w:rsidP="002B1252">
      <w:pPr>
        <w:rPr>
          <w:rFonts w:eastAsia="Arial"/>
        </w:rPr>
      </w:pPr>
    </w:p>
    <w:p w14:paraId="317CC5E9" w14:textId="252203CE" w:rsidR="00335FE2" w:rsidRPr="002B1252" w:rsidRDefault="002B1252" w:rsidP="002B1252">
      <w:pPr>
        <w:jc w:val="both"/>
        <w:rPr>
          <w:rFonts w:eastAsia="Arial"/>
          <w:sz w:val="22"/>
          <w:szCs w:val="22"/>
        </w:rPr>
      </w:pPr>
      <w:r w:rsidRPr="002B1252">
        <w:rPr>
          <w:rFonts w:eastAsia="Arial"/>
          <w:sz w:val="22"/>
          <w:szCs w:val="22"/>
        </w:rPr>
        <w:t xml:space="preserve">Para el desarrollo de estos encuentros, se contempla realizar </w:t>
      </w:r>
      <w:r w:rsidRPr="002B1252">
        <w:rPr>
          <w:rFonts w:eastAsia="Arial" w:cs="Arial"/>
          <w:b/>
          <w:bCs/>
          <w:color w:val="000000" w:themeColor="text1"/>
          <w:sz w:val="22"/>
          <w:szCs w:val="22"/>
        </w:rPr>
        <w:t>28 sesiones periódicas (si la implementación de la oferta es de ocho (8) meses) o 20 sesiones (si la implementación de la oferta es de seis (6) meses)</w:t>
      </w:r>
      <w:r w:rsidR="00335FE2" w:rsidRPr="002B1252">
        <w:rPr>
          <w:rFonts w:eastAsia="Arial"/>
          <w:sz w:val="22"/>
          <w:szCs w:val="22"/>
        </w:rPr>
        <w:t>.</w:t>
      </w:r>
    </w:p>
    <w:p w14:paraId="218661F9" w14:textId="77777777" w:rsidR="00B94248" w:rsidRDefault="00B94248" w:rsidP="00B94248">
      <w:pPr>
        <w:rPr>
          <w:rFonts w:eastAsia="Arial"/>
        </w:rPr>
      </w:pPr>
    </w:p>
    <w:p w14:paraId="59C3C8F4" w14:textId="7A2ADC09" w:rsidR="0018457F" w:rsidRDefault="00C662E6" w:rsidP="00B94248">
      <w:pPr>
        <w:jc w:val="both"/>
        <w:rPr>
          <w:rFonts w:eastAsia="Arial"/>
          <w:b/>
        </w:rPr>
      </w:pPr>
      <w:r w:rsidRPr="00B94248">
        <w:rPr>
          <w:rFonts w:eastAsia="Arial"/>
          <w:sz w:val="22"/>
          <w:szCs w:val="22"/>
        </w:rPr>
        <w:t xml:space="preserve">Estas sesiones son dinamizadas por el </w:t>
      </w:r>
      <w:r w:rsidR="00B94248">
        <w:rPr>
          <w:rFonts w:eastAsia="Arial"/>
          <w:sz w:val="22"/>
          <w:szCs w:val="22"/>
        </w:rPr>
        <w:t>facilitador</w:t>
      </w:r>
      <w:r w:rsidRPr="00B94248">
        <w:rPr>
          <w:rFonts w:eastAsia="Arial"/>
          <w:sz w:val="22"/>
          <w:szCs w:val="22"/>
        </w:rPr>
        <w:t xml:space="preserve"> temático </w:t>
      </w:r>
      <w:r w:rsidR="00B94248">
        <w:rPr>
          <w:rFonts w:eastAsia="Arial"/>
          <w:sz w:val="22"/>
          <w:szCs w:val="22"/>
        </w:rPr>
        <w:t xml:space="preserve">junto </w:t>
      </w:r>
      <w:r w:rsidR="00B94248" w:rsidRPr="00871AAF">
        <w:rPr>
          <w:rFonts w:eastAsia="Arial" w:cs="Arial"/>
          <w:color w:val="000000" w:themeColor="text1"/>
          <w:sz w:val="22"/>
          <w:szCs w:val="22"/>
        </w:rPr>
        <w:t xml:space="preserve">con el </w:t>
      </w:r>
      <w:r w:rsidR="00B94248">
        <w:rPr>
          <w:rFonts w:eastAsia="Arial" w:cs="Arial"/>
          <w:color w:val="000000" w:themeColor="text1"/>
          <w:sz w:val="22"/>
          <w:szCs w:val="22"/>
        </w:rPr>
        <w:t xml:space="preserve">personal </w:t>
      </w:r>
      <w:r w:rsidR="00B94248" w:rsidRPr="00871AAF">
        <w:rPr>
          <w:rFonts w:eastAsia="Arial" w:cs="Arial"/>
          <w:color w:val="000000" w:themeColor="text1"/>
          <w:sz w:val="22"/>
          <w:szCs w:val="22"/>
        </w:rPr>
        <w:t>de apoyo en territorio</w:t>
      </w:r>
      <w:r w:rsidRPr="00B94248">
        <w:rPr>
          <w:rFonts w:eastAsia="Arial"/>
          <w:sz w:val="22"/>
          <w:szCs w:val="22"/>
        </w:rPr>
        <w:t xml:space="preserve">, siguiendo la estructura propuesta </w:t>
      </w:r>
      <w:bookmarkEnd w:id="125"/>
      <w:bookmarkEnd w:id="126"/>
      <w:r w:rsidR="00E505C8" w:rsidRPr="00B94248">
        <w:rPr>
          <w:rFonts w:eastAsia="Arial"/>
          <w:sz w:val="22"/>
          <w:szCs w:val="22"/>
        </w:rPr>
        <w:t xml:space="preserve">en las </w:t>
      </w:r>
      <w:r w:rsidR="00B94248">
        <w:rPr>
          <w:rFonts w:eastAsia="Arial"/>
          <w:sz w:val="22"/>
          <w:szCs w:val="22"/>
        </w:rPr>
        <w:t>guías</w:t>
      </w:r>
      <w:r w:rsidR="00E505C8" w:rsidRPr="00B94248">
        <w:rPr>
          <w:rFonts w:eastAsia="Arial"/>
          <w:sz w:val="22"/>
          <w:szCs w:val="22"/>
        </w:rPr>
        <w:t xml:space="preserve"> metodológicas que serán entregadas por la Dirección de Infancia del ICBF al operador</w:t>
      </w:r>
      <w:r w:rsidR="009F187C">
        <w:rPr>
          <w:rFonts w:eastAsia="Arial"/>
        </w:rPr>
        <w:t>.</w:t>
      </w:r>
    </w:p>
    <w:p w14:paraId="16ACE505" w14:textId="77777777" w:rsidR="00520195" w:rsidRPr="00520195" w:rsidRDefault="00520195" w:rsidP="00520195">
      <w:pPr>
        <w:rPr>
          <w:rFonts w:eastAsia="Arial"/>
        </w:rPr>
      </w:pPr>
    </w:p>
    <w:p w14:paraId="3C784A09" w14:textId="1B7B528D" w:rsidR="00C662E6" w:rsidRPr="00046890" w:rsidRDefault="00046890" w:rsidP="00046890">
      <w:pPr>
        <w:pStyle w:val="Ttulo4"/>
      </w:pPr>
      <w:bookmarkStart w:id="127" w:name="_Toc59709069"/>
      <w:r>
        <w:t xml:space="preserve">6.2.1.4. </w:t>
      </w:r>
      <w:r w:rsidR="00C662E6" w:rsidRPr="00046890">
        <w:t>Encuentros de fortalecimiento de vínculos familiares</w:t>
      </w:r>
      <w:bookmarkEnd w:id="127"/>
    </w:p>
    <w:p w14:paraId="628CBC39" w14:textId="77777777" w:rsidR="0018457F" w:rsidRPr="00417912" w:rsidRDefault="0018457F" w:rsidP="00417912">
      <w:pPr>
        <w:jc w:val="both"/>
        <w:rPr>
          <w:rFonts w:eastAsia="Arial" w:cs="Arial"/>
          <w:color w:val="000000" w:themeColor="text1"/>
          <w:sz w:val="22"/>
          <w:szCs w:val="22"/>
        </w:rPr>
      </w:pPr>
    </w:p>
    <w:p w14:paraId="20C572D5" w14:textId="4C64AB98" w:rsidR="00E505C8" w:rsidRPr="00417912" w:rsidRDefault="00E505C8" w:rsidP="00417912">
      <w:pPr>
        <w:jc w:val="both"/>
        <w:rPr>
          <w:rFonts w:eastAsia="Arial" w:cs="Arial"/>
          <w:sz w:val="22"/>
          <w:szCs w:val="22"/>
          <w:lang w:val="es-MX"/>
        </w:rPr>
      </w:pPr>
      <w:r w:rsidRPr="00417912">
        <w:rPr>
          <w:rFonts w:eastAsia="Arial" w:cs="Arial"/>
          <w:sz w:val="22"/>
          <w:szCs w:val="22"/>
          <w:lang w:val="es-MX"/>
        </w:rPr>
        <w:t xml:space="preserve">Al interior del componente “Fortalecimiento de los entornos protectores”, desarrollado en el </w:t>
      </w:r>
      <w:r w:rsidR="007777D9">
        <w:rPr>
          <w:rFonts w:eastAsia="Arial" w:cs="Arial"/>
          <w:sz w:val="22"/>
          <w:szCs w:val="22"/>
          <w:lang w:val="es-MX"/>
        </w:rPr>
        <w:t xml:space="preserve">numeral </w:t>
      </w:r>
      <w:r w:rsidR="00BE2B25">
        <w:rPr>
          <w:rFonts w:eastAsia="Arial" w:cs="Arial"/>
          <w:sz w:val="22"/>
          <w:szCs w:val="22"/>
          <w:lang w:val="es-MX"/>
        </w:rPr>
        <w:t>4</w:t>
      </w:r>
      <w:r w:rsidRPr="00417912">
        <w:rPr>
          <w:rFonts w:eastAsia="Arial" w:cs="Arial"/>
          <w:sz w:val="22"/>
          <w:szCs w:val="22"/>
          <w:lang w:val="es-MX"/>
        </w:rPr>
        <w:t xml:space="preserve"> del presente </w:t>
      </w:r>
      <w:r w:rsidR="007777D9" w:rsidRPr="00417912">
        <w:rPr>
          <w:rFonts w:eastAsia="Arial" w:cs="Arial"/>
          <w:sz w:val="22"/>
          <w:szCs w:val="22"/>
          <w:lang w:val="es-MX"/>
        </w:rPr>
        <w:t>Manual Operativo</w:t>
      </w:r>
      <w:r w:rsidRPr="00417912">
        <w:rPr>
          <w:rFonts w:eastAsia="Arial" w:cs="Arial"/>
          <w:sz w:val="22"/>
          <w:szCs w:val="22"/>
          <w:lang w:val="es-MX"/>
        </w:rPr>
        <w:t>, se desarrollan los encuentros de fortalecimiento de vínculos familiares.</w:t>
      </w:r>
    </w:p>
    <w:p w14:paraId="28BF82F5" w14:textId="77777777" w:rsidR="00E505C8" w:rsidRPr="00417912" w:rsidRDefault="00E505C8" w:rsidP="00417912">
      <w:pPr>
        <w:jc w:val="both"/>
        <w:rPr>
          <w:rFonts w:eastAsia="Arial" w:cs="Arial"/>
          <w:color w:val="000000" w:themeColor="text1"/>
          <w:sz w:val="22"/>
          <w:szCs w:val="22"/>
        </w:rPr>
      </w:pPr>
    </w:p>
    <w:p w14:paraId="6A73A796" w14:textId="0169D4C4" w:rsidR="00E505C8" w:rsidRPr="00417912" w:rsidRDefault="00E505C8" w:rsidP="00417912">
      <w:pPr>
        <w:jc w:val="both"/>
        <w:rPr>
          <w:rFonts w:eastAsia="Arial" w:cs="Arial"/>
          <w:color w:val="000000" w:themeColor="text1"/>
          <w:sz w:val="22"/>
          <w:szCs w:val="22"/>
        </w:rPr>
      </w:pPr>
      <w:r w:rsidRPr="00417912">
        <w:rPr>
          <w:rFonts w:eastAsia="Arial" w:cs="Arial"/>
          <w:color w:val="000000" w:themeColor="text1"/>
          <w:sz w:val="22"/>
          <w:szCs w:val="22"/>
        </w:rPr>
        <w:t>Las actividades en el entorno familiar, constituyen una oportunidad para reconocer y construir herramientas que fortalezcan los sistemas familiares. Los encuentros, permiten la reflexión conjunta alrededor de situaciones que promueven u obstaculizan el desarrollo familiar y la protección de niñas y niños</w:t>
      </w:r>
      <w:r w:rsidR="00DD4643">
        <w:rPr>
          <w:rFonts w:eastAsia="Arial" w:cs="Arial"/>
          <w:color w:val="000000" w:themeColor="text1"/>
          <w:sz w:val="22"/>
          <w:szCs w:val="22"/>
        </w:rPr>
        <w:t xml:space="preserve">. </w:t>
      </w:r>
      <w:r w:rsidR="00DD4643" w:rsidRPr="00417912">
        <w:rPr>
          <w:rFonts w:eastAsia="Arial" w:cs="Arial"/>
          <w:color w:val="000000" w:themeColor="text1"/>
          <w:sz w:val="22"/>
          <w:szCs w:val="22"/>
        </w:rPr>
        <w:t>Así mismo, permiten</w:t>
      </w:r>
      <w:r w:rsidRPr="00417912">
        <w:rPr>
          <w:rFonts w:eastAsia="Arial" w:cs="Arial"/>
          <w:color w:val="000000" w:themeColor="text1"/>
          <w:sz w:val="22"/>
          <w:szCs w:val="22"/>
        </w:rPr>
        <w:t xml:space="preserve"> la activación de recursos en las familias a través del conocimiento, experiencia y reflexiones sobre dinámicas de otras familias frente a situaciones desafiantes o de crisis, y el surgimiento de redes informales, colaborativas y de solidaridad o grupos de apoyo parental.</w:t>
      </w:r>
    </w:p>
    <w:p w14:paraId="47437D3F" w14:textId="77777777" w:rsidR="00E505C8" w:rsidRPr="00417912" w:rsidRDefault="00E505C8" w:rsidP="00417912">
      <w:pPr>
        <w:jc w:val="both"/>
        <w:rPr>
          <w:rFonts w:eastAsia="Arial" w:cs="Arial"/>
          <w:color w:val="000000" w:themeColor="text1"/>
          <w:sz w:val="22"/>
          <w:szCs w:val="22"/>
        </w:rPr>
      </w:pPr>
    </w:p>
    <w:p w14:paraId="098AD307" w14:textId="7C8AA930" w:rsidR="00E505C8" w:rsidRPr="00417912" w:rsidRDefault="00E505C8" w:rsidP="00417912">
      <w:pPr>
        <w:jc w:val="both"/>
        <w:rPr>
          <w:rFonts w:eastAsia="Arial" w:cs="Arial"/>
          <w:color w:val="000000" w:themeColor="text1"/>
          <w:sz w:val="22"/>
          <w:szCs w:val="22"/>
        </w:rPr>
      </w:pPr>
      <w:r w:rsidRPr="00417912">
        <w:rPr>
          <w:rFonts w:eastAsia="Arial" w:cs="Arial"/>
          <w:color w:val="000000" w:themeColor="text1"/>
          <w:sz w:val="22"/>
          <w:szCs w:val="22"/>
        </w:rPr>
        <w:t>De esta manera, se constituye en puente para que padres, madres, personas cuidadoras, niñas y niños, interactúen y aprendan unos de otros sobre aspectos relacionados con los derechos de la infancia, su reconocimiento como sujetos de derechos</w:t>
      </w:r>
      <w:r w:rsidR="00376D5E">
        <w:rPr>
          <w:rFonts w:eastAsia="Arial" w:cs="Arial"/>
          <w:color w:val="000000" w:themeColor="text1"/>
          <w:sz w:val="22"/>
          <w:szCs w:val="22"/>
        </w:rPr>
        <w:t xml:space="preserve">, los riesgos de vulneración que existen y las maneras de transformar dinámicas de relación que promuevan la </w:t>
      </w:r>
      <w:r w:rsidR="00107207">
        <w:rPr>
          <w:rFonts w:eastAsia="Arial" w:cs="Arial"/>
          <w:color w:val="000000" w:themeColor="text1"/>
          <w:sz w:val="22"/>
          <w:szCs w:val="22"/>
        </w:rPr>
        <w:t>convivencia</w:t>
      </w:r>
      <w:r w:rsidR="00376D5E">
        <w:rPr>
          <w:rFonts w:eastAsia="Arial" w:cs="Arial"/>
          <w:color w:val="000000" w:themeColor="text1"/>
          <w:sz w:val="22"/>
          <w:szCs w:val="22"/>
        </w:rPr>
        <w:t xml:space="preserve"> armónica</w:t>
      </w:r>
      <w:r w:rsidR="00107207">
        <w:rPr>
          <w:rFonts w:eastAsia="Arial" w:cs="Arial"/>
          <w:color w:val="000000" w:themeColor="text1"/>
          <w:sz w:val="22"/>
          <w:szCs w:val="22"/>
        </w:rPr>
        <w:t xml:space="preserve"> y el fortalecimiento de vínculos de cuidado mutuo.</w:t>
      </w:r>
      <w:r w:rsidRPr="00417912">
        <w:rPr>
          <w:rFonts w:eastAsia="Arial" w:cs="Arial"/>
          <w:color w:val="000000" w:themeColor="text1"/>
          <w:sz w:val="22"/>
          <w:szCs w:val="22"/>
        </w:rPr>
        <w:t xml:space="preserve"> Así, se contribuye a la consolidación de las familias como el primer entorno protector en el desarrollo integral de niñas y niños.</w:t>
      </w:r>
    </w:p>
    <w:p w14:paraId="2C2A0F8E" w14:textId="77777777" w:rsidR="0018457F" w:rsidRPr="00417912" w:rsidRDefault="0018457F" w:rsidP="00417912">
      <w:pPr>
        <w:jc w:val="both"/>
        <w:rPr>
          <w:rFonts w:eastAsia="Arial" w:cs="Arial"/>
          <w:color w:val="000000" w:themeColor="text1"/>
          <w:sz w:val="22"/>
          <w:szCs w:val="22"/>
        </w:rPr>
      </w:pPr>
    </w:p>
    <w:p w14:paraId="64A38058" w14:textId="76F5829F" w:rsidR="0018457F" w:rsidRPr="00417912" w:rsidRDefault="00D07837" w:rsidP="00417912">
      <w:pPr>
        <w:jc w:val="both"/>
        <w:rPr>
          <w:rFonts w:eastAsia="Arial" w:cs="Arial"/>
          <w:color w:val="000000" w:themeColor="text1"/>
          <w:sz w:val="22"/>
          <w:szCs w:val="22"/>
        </w:rPr>
      </w:pPr>
      <w:r w:rsidRPr="00D07837">
        <w:rPr>
          <w:rFonts w:eastAsia="Arial" w:cs="Arial"/>
          <w:b/>
          <w:bCs/>
          <w:color w:val="000000" w:themeColor="text1"/>
          <w:sz w:val="22"/>
          <w:szCs w:val="22"/>
        </w:rPr>
        <w:lastRenderedPageBreak/>
        <w:t xml:space="preserve">Se realizan </w:t>
      </w:r>
      <w:r w:rsidR="009F187C" w:rsidRPr="00D07837">
        <w:rPr>
          <w:rFonts w:eastAsia="Arial" w:cs="Arial"/>
          <w:b/>
          <w:bCs/>
          <w:color w:val="000000" w:themeColor="text1"/>
          <w:sz w:val="22"/>
          <w:szCs w:val="22"/>
        </w:rPr>
        <w:t>siete (7)</w:t>
      </w:r>
      <w:r w:rsidR="00205EAB" w:rsidRPr="00D07837">
        <w:rPr>
          <w:rFonts w:eastAsia="Arial" w:cs="Arial"/>
          <w:b/>
          <w:bCs/>
          <w:color w:val="000000" w:themeColor="text1"/>
          <w:sz w:val="22"/>
          <w:szCs w:val="22"/>
        </w:rPr>
        <w:t xml:space="preserve"> </w:t>
      </w:r>
      <w:r w:rsidRPr="00D07837">
        <w:rPr>
          <w:rFonts w:eastAsia="Arial" w:cs="Arial"/>
          <w:b/>
          <w:bCs/>
          <w:color w:val="000000" w:themeColor="text1"/>
          <w:sz w:val="22"/>
          <w:szCs w:val="22"/>
        </w:rPr>
        <w:t xml:space="preserve">encuentros </w:t>
      </w:r>
      <w:r w:rsidR="00205EAB" w:rsidRPr="00D07837">
        <w:rPr>
          <w:rFonts w:eastAsia="Arial" w:cs="Arial"/>
          <w:b/>
          <w:bCs/>
          <w:color w:val="000000" w:themeColor="text1"/>
          <w:sz w:val="22"/>
          <w:szCs w:val="22"/>
        </w:rPr>
        <w:t xml:space="preserve">si la implementación de la oferta es de </w:t>
      </w:r>
      <w:r w:rsidR="009F187C" w:rsidRPr="00D07837">
        <w:rPr>
          <w:rFonts w:eastAsia="Arial" w:cs="Arial"/>
          <w:b/>
          <w:bCs/>
          <w:color w:val="000000" w:themeColor="text1"/>
          <w:sz w:val="22"/>
          <w:szCs w:val="22"/>
        </w:rPr>
        <w:t>ocho</w:t>
      </w:r>
      <w:r w:rsidR="00205EAB" w:rsidRPr="00D07837">
        <w:rPr>
          <w:rFonts w:eastAsia="Arial" w:cs="Arial"/>
          <w:b/>
          <w:bCs/>
          <w:color w:val="000000" w:themeColor="text1"/>
          <w:sz w:val="22"/>
          <w:szCs w:val="22"/>
        </w:rPr>
        <w:t xml:space="preserve"> </w:t>
      </w:r>
      <w:r w:rsidRPr="00D07837">
        <w:rPr>
          <w:rFonts w:eastAsia="Arial" w:cs="Arial"/>
          <w:b/>
          <w:bCs/>
          <w:color w:val="000000" w:themeColor="text1"/>
          <w:sz w:val="22"/>
          <w:szCs w:val="22"/>
        </w:rPr>
        <w:t xml:space="preserve">(8) </w:t>
      </w:r>
      <w:r w:rsidR="00205EAB" w:rsidRPr="00D07837">
        <w:rPr>
          <w:rFonts w:eastAsia="Arial" w:cs="Arial"/>
          <w:b/>
          <w:bCs/>
          <w:color w:val="000000" w:themeColor="text1"/>
          <w:sz w:val="22"/>
          <w:szCs w:val="22"/>
        </w:rPr>
        <w:t>meses</w:t>
      </w:r>
      <w:r w:rsidRPr="00D07837">
        <w:rPr>
          <w:rFonts w:eastAsia="Arial" w:cs="Arial"/>
          <w:b/>
          <w:bCs/>
          <w:color w:val="000000" w:themeColor="text1"/>
          <w:sz w:val="22"/>
          <w:szCs w:val="22"/>
        </w:rPr>
        <w:t>,</w:t>
      </w:r>
      <w:r w:rsidR="00205EAB" w:rsidRPr="00D07837">
        <w:rPr>
          <w:rFonts w:eastAsia="Arial" w:cs="Arial"/>
          <w:b/>
          <w:bCs/>
          <w:color w:val="000000" w:themeColor="text1"/>
          <w:sz w:val="22"/>
          <w:szCs w:val="22"/>
        </w:rPr>
        <w:t xml:space="preserve"> o </w:t>
      </w:r>
      <w:r w:rsidR="009F187C" w:rsidRPr="00D07837">
        <w:rPr>
          <w:rFonts w:eastAsia="Arial" w:cs="Arial"/>
          <w:b/>
          <w:bCs/>
          <w:color w:val="000000" w:themeColor="text1"/>
          <w:sz w:val="22"/>
          <w:szCs w:val="22"/>
        </w:rPr>
        <w:t>cinco (</w:t>
      </w:r>
      <w:r w:rsidR="00205EAB" w:rsidRPr="00D07837">
        <w:rPr>
          <w:rFonts w:eastAsia="Arial" w:cs="Arial"/>
          <w:b/>
          <w:bCs/>
          <w:color w:val="000000" w:themeColor="text1"/>
          <w:sz w:val="22"/>
          <w:szCs w:val="22"/>
        </w:rPr>
        <w:t>5</w:t>
      </w:r>
      <w:r w:rsidR="009F187C" w:rsidRPr="00D07837">
        <w:rPr>
          <w:rFonts w:eastAsia="Arial" w:cs="Arial"/>
          <w:b/>
          <w:bCs/>
          <w:color w:val="000000" w:themeColor="text1"/>
          <w:sz w:val="22"/>
          <w:szCs w:val="22"/>
        </w:rPr>
        <w:t>)</w:t>
      </w:r>
      <w:r w:rsidR="00205EAB" w:rsidRPr="00D07837">
        <w:rPr>
          <w:rFonts w:eastAsia="Arial" w:cs="Arial"/>
          <w:b/>
          <w:bCs/>
          <w:color w:val="000000" w:themeColor="text1"/>
          <w:sz w:val="22"/>
          <w:szCs w:val="22"/>
        </w:rPr>
        <w:t xml:space="preserve"> </w:t>
      </w:r>
      <w:r w:rsidRPr="00D07837">
        <w:rPr>
          <w:rFonts w:eastAsia="Arial" w:cs="Arial"/>
          <w:b/>
          <w:bCs/>
          <w:color w:val="000000" w:themeColor="text1"/>
          <w:sz w:val="22"/>
          <w:szCs w:val="22"/>
        </w:rPr>
        <w:t xml:space="preserve">encuentros </w:t>
      </w:r>
      <w:r w:rsidR="00205EAB" w:rsidRPr="00D07837">
        <w:rPr>
          <w:rFonts w:eastAsia="Arial" w:cs="Arial"/>
          <w:b/>
          <w:bCs/>
          <w:color w:val="000000" w:themeColor="text1"/>
          <w:sz w:val="22"/>
          <w:szCs w:val="22"/>
        </w:rPr>
        <w:t xml:space="preserve">si la implementación de la oferta es de </w:t>
      </w:r>
      <w:r w:rsidR="009F187C" w:rsidRPr="00D07837">
        <w:rPr>
          <w:rFonts w:eastAsia="Arial" w:cs="Arial"/>
          <w:b/>
          <w:bCs/>
          <w:color w:val="000000" w:themeColor="text1"/>
          <w:sz w:val="22"/>
          <w:szCs w:val="22"/>
        </w:rPr>
        <w:t>seis</w:t>
      </w:r>
      <w:r w:rsidR="00205EAB" w:rsidRPr="00D07837">
        <w:rPr>
          <w:rFonts w:eastAsia="Arial" w:cs="Arial"/>
          <w:b/>
          <w:bCs/>
          <w:color w:val="000000" w:themeColor="text1"/>
          <w:sz w:val="22"/>
          <w:szCs w:val="22"/>
        </w:rPr>
        <w:t xml:space="preserve"> </w:t>
      </w:r>
      <w:r w:rsidRPr="00D07837">
        <w:rPr>
          <w:rFonts w:eastAsia="Arial" w:cs="Arial"/>
          <w:b/>
          <w:bCs/>
          <w:color w:val="000000" w:themeColor="text1"/>
          <w:sz w:val="22"/>
          <w:szCs w:val="22"/>
        </w:rPr>
        <w:t xml:space="preserve">(6) </w:t>
      </w:r>
      <w:r w:rsidR="00205EAB" w:rsidRPr="00D07837">
        <w:rPr>
          <w:rFonts w:eastAsia="Arial" w:cs="Arial"/>
          <w:b/>
          <w:bCs/>
          <w:color w:val="000000" w:themeColor="text1"/>
          <w:sz w:val="22"/>
          <w:szCs w:val="22"/>
        </w:rPr>
        <w:t>meses</w:t>
      </w:r>
      <w:r>
        <w:rPr>
          <w:rFonts w:eastAsia="Arial" w:cs="Arial"/>
          <w:b/>
          <w:bCs/>
          <w:color w:val="000000" w:themeColor="text1"/>
          <w:sz w:val="22"/>
          <w:szCs w:val="22"/>
        </w:rPr>
        <w:t xml:space="preserve">. </w:t>
      </w:r>
      <w:r w:rsidRPr="00D07837">
        <w:rPr>
          <w:rFonts w:eastAsia="Arial" w:cs="Arial"/>
          <w:color w:val="000000" w:themeColor="text1"/>
          <w:sz w:val="22"/>
          <w:szCs w:val="22"/>
        </w:rPr>
        <w:t>S</w:t>
      </w:r>
      <w:r w:rsidR="00205EAB" w:rsidRPr="00417912">
        <w:rPr>
          <w:rFonts w:eastAsia="Arial" w:cs="Arial"/>
          <w:color w:val="000000" w:themeColor="text1"/>
          <w:sz w:val="22"/>
          <w:szCs w:val="22"/>
        </w:rPr>
        <w:t>on realizado</w:t>
      </w:r>
      <w:r w:rsidR="0018457F" w:rsidRPr="00417912">
        <w:rPr>
          <w:rFonts w:eastAsia="Arial" w:cs="Arial"/>
          <w:color w:val="000000" w:themeColor="text1"/>
          <w:sz w:val="22"/>
          <w:szCs w:val="22"/>
        </w:rPr>
        <w:t xml:space="preserve">s por el profesional psicosocial </w:t>
      </w:r>
      <w:r>
        <w:rPr>
          <w:rFonts w:eastAsia="Arial" w:cs="Arial"/>
          <w:color w:val="000000" w:themeColor="text1"/>
          <w:sz w:val="22"/>
          <w:szCs w:val="22"/>
        </w:rPr>
        <w:t>de riesgos específicos</w:t>
      </w:r>
      <w:r w:rsidR="0018457F" w:rsidRPr="00417912">
        <w:rPr>
          <w:rFonts w:eastAsia="Arial" w:cs="Arial"/>
          <w:color w:val="000000" w:themeColor="text1"/>
          <w:sz w:val="22"/>
          <w:szCs w:val="22"/>
        </w:rPr>
        <w:t xml:space="preserve"> junto con el</w:t>
      </w:r>
      <w:r>
        <w:rPr>
          <w:rFonts w:eastAsia="Arial" w:cs="Arial"/>
          <w:color w:val="000000" w:themeColor="text1"/>
          <w:sz w:val="22"/>
          <w:szCs w:val="22"/>
        </w:rPr>
        <w:t xml:space="preserve"> personal de</w:t>
      </w:r>
      <w:r w:rsidR="0018457F" w:rsidRPr="00417912">
        <w:rPr>
          <w:rFonts w:eastAsia="Arial" w:cs="Arial"/>
          <w:color w:val="000000" w:themeColor="text1"/>
          <w:sz w:val="22"/>
          <w:szCs w:val="22"/>
        </w:rPr>
        <w:t xml:space="preserve"> apoyo en territorio</w:t>
      </w:r>
      <w:r w:rsidR="00D36EB3" w:rsidRPr="00417912">
        <w:rPr>
          <w:rFonts w:eastAsia="Arial" w:cs="Arial"/>
          <w:color w:val="000000" w:themeColor="text1"/>
          <w:sz w:val="22"/>
          <w:szCs w:val="22"/>
        </w:rPr>
        <w:t>,</w:t>
      </w:r>
      <w:r w:rsidR="0018457F" w:rsidRPr="00417912">
        <w:rPr>
          <w:rFonts w:eastAsia="Arial" w:cs="Arial"/>
          <w:color w:val="000000" w:themeColor="text1"/>
          <w:sz w:val="22"/>
          <w:szCs w:val="22"/>
        </w:rPr>
        <w:t xml:space="preserve"> siguiendo la </w:t>
      </w:r>
      <w:r w:rsidR="0018457F" w:rsidRPr="00417912">
        <w:rPr>
          <w:rFonts w:eastAsia="Arial" w:cs="Arial"/>
          <w:sz w:val="22"/>
          <w:szCs w:val="22"/>
        </w:rPr>
        <w:t xml:space="preserve">estructura propuesta </w:t>
      </w:r>
      <w:r w:rsidR="00E505C8" w:rsidRPr="00417912">
        <w:rPr>
          <w:rFonts w:eastAsia="Arial" w:cs="Arial"/>
          <w:color w:val="000000" w:themeColor="text1"/>
          <w:sz w:val="22"/>
          <w:szCs w:val="22"/>
        </w:rPr>
        <w:t xml:space="preserve">en las </w:t>
      </w:r>
      <w:r>
        <w:rPr>
          <w:rFonts w:eastAsia="Arial" w:cs="Arial"/>
          <w:color w:val="000000" w:themeColor="text1"/>
          <w:sz w:val="22"/>
          <w:szCs w:val="22"/>
        </w:rPr>
        <w:t xml:space="preserve">guías </w:t>
      </w:r>
      <w:r w:rsidR="00E505C8" w:rsidRPr="00417912">
        <w:rPr>
          <w:rFonts w:eastAsia="Arial" w:cs="Arial"/>
          <w:color w:val="000000" w:themeColor="text1"/>
          <w:sz w:val="22"/>
          <w:szCs w:val="22"/>
        </w:rPr>
        <w:t>metodológicas que serán entregadas por la Dirección de Infancia del ICBF al operado</w:t>
      </w:r>
      <w:r>
        <w:rPr>
          <w:rFonts w:eastAsia="Arial" w:cs="Arial"/>
          <w:color w:val="000000" w:themeColor="text1"/>
          <w:sz w:val="22"/>
          <w:szCs w:val="22"/>
        </w:rPr>
        <w:t>r.</w:t>
      </w:r>
    </w:p>
    <w:p w14:paraId="35066470" w14:textId="77777777" w:rsidR="00C662E6" w:rsidRPr="00417912" w:rsidRDefault="00C662E6" w:rsidP="00417912">
      <w:pPr>
        <w:jc w:val="both"/>
        <w:rPr>
          <w:rFonts w:eastAsia="Arial" w:cs="Arial"/>
          <w:color w:val="000000" w:themeColor="text1"/>
          <w:sz w:val="22"/>
          <w:szCs w:val="22"/>
        </w:rPr>
      </w:pPr>
    </w:p>
    <w:p w14:paraId="5147FC72" w14:textId="6C26C6D1" w:rsidR="00C662E6" w:rsidRPr="00D90DE2" w:rsidRDefault="00D90DE2" w:rsidP="00D90DE2">
      <w:pPr>
        <w:pStyle w:val="Ttulo4"/>
      </w:pPr>
      <w:bookmarkStart w:id="128" w:name="_Toc59709070"/>
      <w:r>
        <w:t xml:space="preserve">6.2.1.5. </w:t>
      </w:r>
      <w:r w:rsidR="00C662E6" w:rsidRPr="00D90DE2">
        <w:t>Encuentros para la prevención comunitaria de riesgos específicos</w:t>
      </w:r>
      <w:bookmarkEnd w:id="128"/>
    </w:p>
    <w:p w14:paraId="51AC807F" w14:textId="77777777" w:rsidR="00C662E6" w:rsidRPr="00417912" w:rsidRDefault="00C662E6" w:rsidP="00417912">
      <w:pPr>
        <w:jc w:val="both"/>
        <w:rPr>
          <w:rFonts w:eastAsia="Arial" w:cs="Arial"/>
          <w:sz w:val="22"/>
          <w:szCs w:val="22"/>
        </w:rPr>
      </w:pPr>
    </w:p>
    <w:p w14:paraId="23EE6EBD" w14:textId="4AE430F0" w:rsidR="00A82468" w:rsidRPr="00417912" w:rsidRDefault="00A82468" w:rsidP="00417912">
      <w:pPr>
        <w:jc w:val="both"/>
        <w:rPr>
          <w:rFonts w:eastAsia="Arial" w:cs="Arial"/>
          <w:sz w:val="22"/>
          <w:szCs w:val="22"/>
          <w:lang w:val="es-MX"/>
        </w:rPr>
      </w:pPr>
      <w:r w:rsidRPr="00417912">
        <w:rPr>
          <w:rFonts w:eastAsia="Arial" w:cs="Arial"/>
          <w:sz w:val="22"/>
          <w:szCs w:val="22"/>
          <w:lang w:val="es-MX"/>
        </w:rPr>
        <w:t xml:space="preserve">Al interior del componente “Fortalecimiento de los entornos protectores”, desarrollado en el </w:t>
      </w:r>
      <w:r w:rsidR="00D90DE2">
        <w:rPr>
          <w:rFonts w:eastAsia="Arial" w:cs="Arial"/>
          <w:sz w:val="22"/>
          <w:szCs w:val="22"/>
          <w:lang w:val="es-MX"/>
        </w:rPr>
        <w:t xml:space="preserve">numeral </w:t>
      </w:r>
      <w:r w:rsidR="00BE2B25">
        <w:rPr>
          <w:rFonts w:eastAsia="Arial" w:cs="Arial"/>
          <w:sz w:val="22"/>
          <w:szCs w:val="22"/>
          <w:lang w:val="es-MX"/>
        </w:rPr>
        <w:t>4</w:t>
      </w:r>
      <w:r w:rsidRPr="00417912">
        <w:rPr>
          <w:rFonts w:eastAsia="Arial" w:cs="Arial"/>
          <w:sz w:val="22"/>
          <w:szCs w:val="22"/>
          <w:lang w:val="es-MX"/>
        </w:rPr>
        <w:t xml:space="preserve"> del presente </w:t>
      </w:r>
      <w:r w:rsidR="00D90DE2" w:rsidRPr="00417912">
        <w:rPr>
          <w:rFonts w:eastAsia="Arial" w:cs="Arial"/>
          <w:sz w:val="22"/>
          <w:szCs w:val="22"/>
          <w:lang w:val="es-MX"/>
        </w:rPr>
        <w:t>Manual Operativo</w:t>
      </w:r>
      <w:r w:rsidRPr="00417912">
        <w:rPr>
          <w:rFonts w:eastAsia="Arial" w:cs="Arial"/>
          <w:sz w:val="22"/>
          <w:szCs w:val="22"/>
          <w:lang w:val="es-MX"/>
        </w:rPr>
        <w:t>, se desarrollan los encuentros para la prevención comunitaria de riesgos específicos.</w:t>
      </w:r>
    </w:p>
    <w:p w14:paraId="0D1B183D" w14:textId="77777777" w:rsidR="00A82468" w:rsidRPr="00417912" w:rsidRDefault="00A82468" w:rsidP="00417912">
      <w:pPr>
        <w:jc w:val="both"/>
        <w:rPr>
          <w:rFonts w:eastAsia="Arial" w:cs="Arial"/>
          <w:sz w:val="22"/>
          <w:szCs w:val="22"/>
          <w:lang w:val="es-MX"/>
        </w:rPr>
      </w:pPr>
    </w:p>
    <w:p w14:paraId="7713099F" w14:textId="77777777" w:rsidR="005B34F7" w:rsidRDefault="005B34F7" w:rsidP="00417912">
      <w:pPr>
        <w:spacing w:after="200"/>
        <w:jc w:val="both"/>
        <w:rPr>
          <w:rFonts w:eastAsia="Arial" w:cs="Arial"/>
          <w:color w:val="000000" w:themeColor="text1"/>
          <w:sz w:val="22"/>
          <w:szCs w:val="22"/>
        </w:rPr>
      </w:pPr>
      <w:r>
        <w:rPr>
          <w:rFonts w:eastAsia="Arial" w:cs="Arial"/>
          <w:color w:val="000000" w:themeColor="text1"/>
          <w:sz w:val="22"/>
          <w:szCs w:val="22"/>
        </w:rPr>
        <w:t>Por medio de estos encuentros se</w:t>
      </w:r>
      <w:r w:rsidR="00A82468" w:rsidRPr="00417912">
        <w:rPr>
          <w:rFonts w:eastAsia="Arial" w:cs="Arial"/>
          <w:color w:val="000000" w:themeColor="text1"/>
          <w:sz w:val="22"/>
          <w:szCs w:val="22"/>
        </w:rPr>
        <w:t xml:space="preserve"> busca fortalecer las capacidades de los entornos comunitarios de las niñas y niños participantes</w:t>
      </w:r>
      <w:r>
        <w:rPr>
          <w:rFonts w:eastAsia="Arial" w:cs="Arial"/>
          <w:color w:val="000000" w:themeColor="text1"/>
          <w:sz w:val="22"/>
          <w:szCs w:val="22"/>
        </w:rPr>
        <w:t>,</w:t>
      </w:r>
      <w:r w:rsidR="00A82468" w:rsidRPr="00417912">
        <w:rPr>
          <w:rFonts w:eastAsia="Arial" w:cs="Arial"/>
          <w:color w:val="000000" w:themeColor="text1"/>
          <w:sz w:val="22"/>
          <w:szCs w:val="22"/>
        </w:rPr>
        <w:t xml:space="preserve"> con el propósito de consolidar estrategias de prevención de base comunitaria a partir de la generación de vínculos de cuidado mutuo que permitan el reconocimiento, transformación y mitigación de determinantes sociales que inciden en la concreción de vulneraciones a los derechos de la infancia relacionados con el trabajo infantil, la violencia al interior de las familias y las violencias sexuales. </w:t>
      </w:r>
    </w:p>
    <w:p w14:paraId="4B4CBA9C" w14:textId="2A401284" w:rsidR="00A82468" w:rsidRPr="00417912" w:rsidRDefault="00A82468" w:rsidP="00417912">
      <w:pPr>
        <w:spacing w:after="200"/>
        <w:jc w:val="both"/>
        <w:rPr>
          <w:rFonts w:eastAsia="Arial" w:cs="Arial"/>
          <w:color w:val="000000" w:themeColor="text1"/>
          <w:sz w:val="22"/>
          <w:szCs w:val="22"/>
        </w:rPr>
      </w:pPr>
      <w:r w:rsidRPr="00417912">
        <w:rPr>
          <w:rFonts w:eastAsia="Arial" w:cs="Arial"/>
          <w:color w:val="000000" w:themeColor="text1"/>
          <w:sz w:val="22"/>
          <w:szCs w:val="22"/>
        </w:rPr>
        <w:t xml:space="preserve">Por ello se busca promover imaginarios propositivos y basados en las capacidades de niñas y niños como agentes de transformación local que incidan en la generación de capacidades locales en ámbitos sociales, culturales, económicos y productivos. </w:t>
      </w:r>
    </w:p>
    <w:p w14:paraId="5BC66EA0" w14:textId="77777777" w:rsidR="00A82468" w:rsidRPr="00417912" w:rsidRDefault="00A82468" w:rsidP="00417912">
      <w:pPr>
        <w:jc w:val="both"/>
        <w:rPr>
          <w:rFonts w:eastAsia="Arial" w:cs="Arial"/>
          <w:color w:val="000000" w:themeColor="text1"/>
          <w:sz w:val="22"/>
          <w:szCs w:val="22"/>
        </w:rPr>
      </w:pPr>
      <w:r w:rsidRPr="00417912">
        <w:rPr>
          <w:rFonts w:eastAsia="Arial" w:cs="Arial"/>
          <w:color w:val="000000" w:themeColor="text1"/>
          <w:sz w:val="22"/>
          <w:szCs w:val="22"/>
        </w:rPr>
        <w:t xml:space="preserve">Los encuentros comunitarios tienen como propósito implementar acciones, planes, programas, estrategias o servicios promovidos por instituciones públicas y privadas, en la sociedad civil y en los entes territoriales, en torno a las siguientes temáticas: </w:t>
      </w:r>
    </w:p>
    <w:p w14:paraId="668ECFF5" w14:textId="77777777" w:rsidR="00A82468" w:rsidRPr="00417912" w:rsidRDefault="00A82468" w:rsidP="00417912">
      <w:pPr>
        <w:jc w:val="both"/>
        <w:rPr>
          <w:rFonts w:eastAsia="Arial" w:cs="Arial"/>
          <w:color w:val="000000" w:themeColor="text1"/>
          <w:sz w:val="22"/>
          <w:szCs w:val="22"/>
        </w:rPr>
      </w:pPr>
    </w:p>
    <w:p w14:paraId="0FCCD00F" w14:textId="77777777" w:rsidR="00A82468" w:rsidRPr="00417912" w:rsidRDefault="00A82468" w:rsidP="000D2F47">
      <w:pPr>
        <w:pStyle w:val="Prrafodelista"/>
        <w:numPr>
          <w:ilvl w:val="0"/>
          <w:numId w:val="17"/>
        </w:numPr>
        <w:jc w:val="both"/>
        <w:rPr>
          <w:rFonts w:eastAsia="Arial" w:cs="Arial"/>
          <w:color w:val="000000" w:themeColor="text1"/>
          <w:sz w:val="22"/>
          <w:szCs w:val="22"/>
        </w:rPr>
      </w:pPr>
      <w:r w:rsidRPr="00417912">
        <w:rPr>
          <w:rFonts w:eastAsia="Arial" w:cs="Arial"/>
          <w:color w:val="000000" w:themeColor="text1"/>
          <w:sz w:val="22"/>
          <w:szCs w:val="22"/>
        </w:rPr>
        <w:t>Cultura de protección de la familia y sus integrantes.</w:t>
      </w:r>
    </w:p>
    <w:p w14:paraId="3F569210" w14:textId="77777777" w:rsidR="00A82468" w:rsidRPr="00417912" w:rsidRDefault="00A82468" w:rsidP="000D2F47">
      <w:pPr>
        <w:pStyle w:val="Prrafodelista"/>
        <w:numPr>
          <w:ilvl w:val="0"/>
          <w:numId w:val="17"/>
        </w:numPr>
        <w:jc w:val="both"/>
        <w:rPr>
          <w:rFonts w:eastAsia="Arial" w:cs="Arial"/>
          <w:color w:val="000000" w:themeColor="text1"/>
          <w:sz w:val="22"/>
          <w:szCs w:val="22"/>
        </w:rPr>
      </w:pPr>
      <w:r w:rsidRPr="00417912">
        <w:rPr>
          <w:rFonts w:eastAsia="Arial" w:cs="Arial"/>
          <w:color w:val="000000" w:themeColor="text1"/>
          <w:sz w:val="22"/>
          <w:szCs w:val="22"/>
        </w:rPr>
        <w:t>Reconocimiento, pluralidad y diversidad.</w:t>
      </w:r>
    </w:p>
    <w:p w14:paraId="772E35A5" w14:textId="77777777" w:rsidR="00A82468" w:rsidRPr="00417912" w:rsidRDefault="00A82468" w:rsidP="000D2F47">
      <w:pPr>
        <w:pStyle w:val="Prrafodelista"/>
        <w:numPr>
          <w:ilvl w:val="0"/>
          <w:numId w:val="17"/>
        </w:numPr>
        <w:jc w:val="both"/>
        <w:rPr>
          <w:rFonts w:eastAsia="Arial" w:cs="Arial"/>
          <w:color w:val="000000" w:themeColor="text1"/>
          <w:sz w:val="22"/>
          <w:szCs w:val="22"/>
        </w:rPr>
      </w:pPr>
      <w:r w:rsidRPr="00417912">
        <w:rPr>
          <w:rFonts w:eastAsia="Arial" w:cs="Arial"/>
          <w:color w:val="000000" w:themeColor="text1"/>
          <w:sz w:val="22"/>
          <w:szCs w:val="22"/>
        </w:rPr>
        <w:t>Fortalecimiento institucional para la garantía de derechos de niñas y niños.</w:t>
      </w:r>
    </w:p>
    <w:p w14:paraId="42CCDFDF" w14:textId="77777777" w:rsidR="00A82468" w:rsidRPr="00417912" w:rsidRDefault="00A82468" w:rsidP="00417912">
      <w:pPr>
        <w:jc w:val="both"/>
        <w:rPr>
          <w:rFonts w:eastAsia="Arial" w:cs="Arial"/>
          <w:color w:val="000000" w:themeColor="text1"/>
          <w:sz w:val="22"/>
          <w:szCs w:val="22"/>
        </w:rPr>
      </w:pPr>
    </w:p>
    <w:p w14:paraId="48B53B43" w14:textId="1C4EFE39" w:rsidR="00A82468" w:rsidRPr="00417912" w:rsidRDefault="00A82468" w:rsidP="00417912">
      <w:pPr>
        <w:jc w:val="both"/>
        <w:rPr>
          <w:rFonts w:eastAsia="Arial" w:cs="Arial"/>
          <w:color w:val="000000" w:themeColor="text1"/>
          <w:sz w:val="22"/>
          <w:szCs w:val="22"/>
        </w:rPr>
      </w:pPr>
      <w:r w:rsidRPr="00417912">
        <w:rPr>
          <w:rFonts w:eastAsia="Arial" w:cs="Arial"/>
          <w:color w:val="000000" w:themeColor="text1"/>
          <w:sz w:val="22"/>
          <w:szCs w:val="22"/>
        </w:rPr>
        <w:t>En consecuencia, se deben realizar acciones dirigidas a la promoción del fortalecimiento de los vínculos de cuidado mutuo y a la promoción de la convivencia armónica en entornos protectores, dando respuesta a su vez</w:t>
      </w:r>
      <w:r w:rsidR="00D07923">
        <w:rPr>
          <w:rFonts w:eastAsia="Arial" w:cs="Arial"/>
          <w:color w:val="000000" w:themeColor="text1"/>
          <w:sz w:val="22"/>
          <w:szCs w:val="22"/>
        </w:rPr>
        <w:t>,</w:t>
      </w:r>
      <w:r w:rsidRPr="00417912">
        <w:rPr>
          <w:rFonts w:eastAsia="Arial" w:cs="Arial"/>
          <w:color w:val="000000" w:themeColor="text1"/>
          <w:sz w:val="22"/>
          <w:szCs w:val="22"/>
        </w:rPr>
        <w:t xml:space="preserve"> a lo contemplado en el artículo 39 de la Ley 1098 de 2006.</w:t>
      </w:r>
    </w:p>
    <w:p w14:paraId="287350DF" w14:textId="77777777" w:rsidR="00A82468" w:rsidRPr="00417912" w:rsidRDefault="00A82468" w:rsidP="00417912">
      <w:pPr>
        <w:jc w:val="both"/>
        <w:rPr>
          <w:rFonts w:eastAsia="Arial" w:cs="Arial"/>
          <w:color w:val="000000" w:themeColor="text1"/>
          <w:sz w:val="22"/>
          <w:szCs w:val="22"/>
        </w:rPr>
      </w:pPr>
    </w:p>
    <w:p w14:paraId="6AF2378D" w14:textId="57D63193" w:rsidR="00A82468" w:rsidRDefault="00A82468" w:rsidP="00417912">
      <w:pPr>
        <w:jc w:val="both"/>
        <w:rPr>
          <w:rFonts w:eastAsia="Arial" w:cs="Arial"/>
          <w:color w:val="000000" w:themeColor="text1"/>
          <w:sz w:val="22"/>
          <w:szCs w:val="22"/>
        </w:rPr>
      </w:pPr>
      <w:r w:rsidRPr="00417912">
        <w:rPr>
          <w:rFonts w:eastAsia="Arial" w:cs="Arial"/>
          <w:color w:val="000000" w:themeColor="text1"/>
          <w:sz w:val="22"/>
          <w:szCs w:val="22"/>
        </w:rPr>
        <w:t xml:space="preserve">Las mencionadas acciones buscan promover espacios de construcción colectiva </w:t>
      </w:r>
      <w:r w:rsidR="00335D9F">
        <w:rPr>
          <w:rFonts w:eastAsia="Arial" w:cs="Arial"/>
          <w:color w:val="000000" w:themeColor="text1"/>
          <w:sz w:val="22"/>
          <w:szCs w:val="22"/>
        </w:rPr>
        <w:t>que</w:t>
      </w:r>
      <w:r w:rsidRPr="00417912">
        <w:rPr>
          <w:rFonts w:eastAsia="Arial" w:cs="Arial"/>
          <w:color w:val="000000" w:themeColor="text1"/>
          <w:sz w:val="22"/>
          <w:szCs w:val="22"/>
        </w:rPr>
        <w:t xml:space="preserve"> apunta</w:t>
      </w:r>
      <w:r w:rsidR="00335D9F">
        <w:rPr>
          <w:rFonts w:eastAsia="Arial" w:cs="Arial"/>
          <w:color w:val="000000" w:themeColor="text1"/>
          <w:sz w:val="22"/>
          <w:szCs w:val="22"/>
        </w:rPr>
        <w:t>n</w:t>
      </w:r>
      <w:r w:rsidRPr="00417912">
        <w:rPr>
          <w:rFonts w:eastAsia="Arial" w:cs="Arial"/>
          <w:color w:val="000000" w:themeColor="text1"/>
          <w:sz w:val="22"/>
          <w:szCs w:val="22"/>
        </w:rPr>
        <w:t xml:space="preserve"> a la promoción y fortalecimiento de prácticas protectoras en los entornos en los que transcurre la vida de niñas y niños (en particular, los contextos relacionales y comunitarios). Se trata</w:t>
      </w:r>
      <w:r w:rsidR="00B626E3">
        <w:rPr>
          <w:rFonts w:eastAsia="Arial" w:cs="Arial"/>
          <w:color w:val="000000" w:themeColor="text1"/>
          <w:sz w:val="22"/>
          <w:szCs w:val="22"/>
        </w:rPr>
        <w:t xml:space="preserve"> entonces, </w:t>
      </w:r>
      <w:r w:rsidRPr="00417912">
        <w:rPr>
          <w:rFonts w:eastAsia="Arial" w:cs="Arial"/>
          <w:color w:val="000000" w:themeColor="text1"/>
          <w:sz w:val="22"/>
          <w:szCs w:val="22"/>
        </w:rPr>
        <w:t>de intervenciones creativas, construidas colectivamente y relacionadas con las metodologías propuestas en la Estrategia (presentaciones artísticas, torneos deportivos, teatros, foros, sesiones de formación entre pares, tomas culturales, expediciones por el territorio, entre otras).</w:t>
      </w:r>
    </w:p>
    <w:p w14:paraId="4F38C0D3" w14:textId="77777777" w:rsidR="00B626E3" w:rsidRPr="00417912" w:rsidRDefault="00B626E3" w:rsidP="00417912">
      <w:pPr>
        <w:jc w:val="both"/>
        <w:rPr>
          <w:rFonts w:eastAsia="Arial" w:cs="Arial"/>
          <w:color w:val="000000" w:themeColor="text1"/>
          <w:sz w:val="22"/>
          <w:szCs w:val="22"/>
        </w:rPr>
      </w:pPr>
    </w:p>
    <w:p w14:paraId="59D862DD" w14:textId="613518F8" w:rsidR="00A82468" w:rsidRPr="00417912" w:rsidRDefault="008A3EFE" w:rsidP="00417912">
      <w:pPr>
        <w:jc w:val="both"/>
        <w:rPr>
          <w:rFonts w:eastAsia="Arial" w:cs="Arial"/>
          <w:color w:val="000000" w:themeColor="text1"/>
          <w:sz w:val="22"/>
          <w:szCs w:val="22"/>
        </w:rPr>
      </w:pPr>
      <w:r w:rsidRPr="00417912">
        <w:rPr>
          <w:rFonts w:eastAsia="Arial" w:cs="Arial"/>
          <w:color w:val="000000" w:themeColor="text1"/>
          <w:sz w:val="22"/>
          <w:szCs w:val="22"/>
        </w:rPr>
        <w:t>Igualmente,</w:t>
      </w:r>
      <w:r w:rsidR="00A82468" w:rsidRPr="00417912">
        <w:rPr>
          <w:rFonts w:eastAsia="Arial" w:cs="Arial"/>
          <w:color w:val="000000" w:themeColor="text1"/>
          <w:sz w:val="22"/>
          <w:szCs w:val="22"/>
        </w:rPr>
        <w:t xml:space="preserve"> estas acciones permitirán agenciar acciones de incidencia en donde niñas y niños son protagonistas y reconocen su capacidad para producir cambios desde sus prácticas, capacidades y competencias ciudadanas, apropiando y resignificando espacios públicos. Esto, involucrando a otros grupos, colectivos y autoridades como corresponsables en su protección integral.</w:t>
      </w:r>
    </w:p>
    <w:p w14:paraId="2D06B119" w14:textId="77777777" w:rsidR="008A3EFE" w:rsidRDefault="008A3EFE" w:rsidP="00417912">
      <w:pPr>
        <w:jc w:val="both"/>
        <w:rPr>
          <w:rFonts w:eastAsia="Arial" w:cs="Arial"/>
          <w:color w:val="000000" w:themeColor="text1"/>
          <w:sz w:val="22"/>
          <w:szCs w:val="22"/>
        </w:rPr>
      </w:pPr>
    </w:p>
    <w:p w14:paraId="38475A10" w14:textId="5E2443C1" w:rsidR="00C662E6" w:rsidRPr="00417912" w:rsidRDefault="00335FE2" w:rsidP="00417912">
      <w:pPr>
        <w:jc w:val="both"/>
        <w:rPr>
          <w:rFonts w:eastAsia="Arial" w:cs="Arial"/>
          <w:color w:val="000000" w:themeColor="text1"/>
          <w:sz w:val="22"/>
          <w:szCs w:val="22"/>
        </w:rPr>
      </w:pPr>
      <w:r w:rsidRPr="00417912">
        <w:rPr>
          <w:rFonts w:eastAsia="Arial" w:cs="Arial"/>
          <w:color w:val="000000" w:themeColor="text1"/>
          <w:sz w:val="22"/>
          <w:szCs w:val="22"/>
        </w:rPr>
        <w:t>E</w:t>
      </w:r>
      <w:r w:rsidR="00C662E6" w:rsidRPr="00417912">
        <w:rPr>
          <w:rFonts w:eastAsia="Arial" w:cs="Arial"/>
          <w:color w:val="000000" w:themeColor="text1"/>
          <w:sz w:val="22"/>
          <w:szCs w:val="22"/>
        </w:rPr>
        <w:t xml:space="preserve">ste componente se implementa </w:t>
      </w:r>
      <w:r w:rsidR="00B626E3">
        <w:rPr>
          <w:rFonts w:eastAsia="Arial" w:cs="Arial"/>
          <w:color w:val="000000" w:themeColor="text1"/>
          <w:sz w:val="22"/>
          <w:szCs w:val="22"/>
        </w:rPr>
        <w:t>en</w:t>
      </w:r>
      <w:r w:rsidR="00C662E6" w:rsidRPr="00417912">
        <w:rPr>
          <w:rFonts w:eastAsia="Arial" w:cs="Arial"/>
          <w:color w:val="000000" w:themeColor="text1"/>
          <w:sz w:val="22"/>
          <w:szCs w:val="22"/>
        </w:rPr>
        <w:t xml:space="preserve"> </w:t>
      </w:r>
      <w:r w:rsidR="008A3EFE" w:rsidRPr="00B626E3">
        <w:rPr>
          <w:rFonts w:eastAsia="Arial" w:cs="Arial"/>
          <w:b/>
          <w:bCs/>
          <w:color w:val="000000" w:themeColor="text1"/>
          <w:sz w:val="22"/>
          <w:szCs w:val="22"/>
        </w:rPr>
        <w:t>siete</w:t>
      </w:r>
      <w:r w:rsidR="008A3EFE">
        <w:rPr>
          <w:rFonts w:eastAsia="Arial" w:cs="Arial"/>
          <w:color w:val="000000" w:themeColor="text1"/>
          <w:sz w:val="22"/>
          <w:szCs w:val="22"/>
        </w:rPr>
        <w:t xml:space="preserve"> </w:t>
      </w:r>
      <w:r w:rsidR="008A3EFE" w:rsidRPr="00B626E3">
        <w:rPr>
          <w:rFonts w:eastAsia="Arial" w:cs="Arial"/>
          <w:b/>
          <w:bCs/>
          <w:color w:val="000000" w:themeColor="text1"/>
          <w:sz w:val="22"/>
          <w:szCs w:val="22"/>
        </w:rPr>
        <w:t>(</w:t>
      </w:r>
      <w:r w:rsidR="00C662E6" w:rsidRPr="00B626E3">
        <w:rPr>
          <w:rFonts w:eastAsia="Arial" w:cs="Arial"/>
          <w:b/>
          <w:bCs/>
          <w:color w:val="000000" w:themeColor="text1"/>
          <w:sz w:val="22"/>
          <w:szCs w:val="22"/>
        </w:rPr>
        <w:t>7</w:t>
      </w:r>
      <w:r w:rsidR="008A3EFE" w:rsidRPr="00B626E3">
        <w:rPr>
          <w:rFonts w:eastAsia="Arial" w:cs="Arial"/>
          <w:b/>
          <w:bCs/>
          <w:color w:val="000000" w:themeColor="text1"/>
          <w:sz w:val="22"/>
          <w:szCs w:val="22"/>
        </w:rPr>
        <w:t>)</w:t>
      </w:r>
      <w:r w:rsidR="00C662E6" w:rsidRPr="00B626E3">
        <w:rPr>
          <w:rFonts w:eastAsia="Arial" w:cs="Arial"/>
          <w:b/>
          <w:bCs/>
          <w:color w:val="000000" w:themeColor="text1"/>
          <w:sz w:val="22"/>
          <w:szCs w:val="22"/>
        </w:rPr>
        <w:t xml:space="preserve"> </w:t>
      </w:r>
      <w:r w:rsidR="00B626E3" w:rsidRPr="00B626E3">
        <w:rPr>
          <w:rFonts w:eastAsia="Arial" w:cs="Arial"/>
          <w:b/>
          <w:bCs/>
          <w:color w:val="000000" w:themeColor="text1"/>
          <w:sz w:val="22"/>
          <w:szCs w:val="22"/>
        </w:rPr>
        <w:t>encuentros</w:t>
      </w:r>
      <w:r w:rsidR="00C662E6" w:rsidRPr="00B626E3">
        <w:rPr>
          <w:rFonts w:eastAsia="Arial" w:cs="Arial"/>
          <w:b/>
          <w:bCs/>
          <w:color w:val="000000" w:themeColor="text1"/>
          <w:sz w:val="22"/>
          <w:szCs w:val="22"/>
        </w:rPr>
        <w:t xml:space="preserve"> </w:t>
      </w:r>
      <w:r w:rsidR="00F40A2C" w:rsidRPr="00B626E3">
        <w:rPr>
          <w:rFonts w:eastAsia="Arial" w:cs="Arial"/>
          <w:b/>
          <w:bCs/>
          <w:color w:val="000000" w:themeColor="text1"/>
          <w:sz w:val="22"/>
          <w:szCs w:val="22"/>
        </w:rPr>
        <w:t xml:space="preserve">si la implementación de la oferta es de </w:t>
      </w:r>
      <w:r w:rsidR="008A3EFE" w:rsidRPr="00B626E3">
        <w:rPr>
          <w:rFonts w:eastAsia="Arial" w:cs="Arial"/>
          <w:b/>
          <w:bCs/>
          <w:color w:val="000000" w:themeColor="text1"/>
          <w:sz w:val="22"/>
          <w:szCs w:val="22"/>
        </w:rPr>
        <w:t>ocho</w:t>
      </w:r>
      <w:r w:rsidR="00F40A2C" w:rsidRPr="00B626E3">
        <w:rPr>
          <w:rFonts w:eastAsia="Arial" w:cs="Arial"/>
          <w:b/>
          <w:bCs/>
          <w:color w:val="000000" w:themeColor="text1"/>
          <w:sz w:val="22"/>
          <w:szCs w:val="22"/>
        </w:rPr>
        <w:t xml:space="preserve"> </w:t>
      </w:r>
      <w:r w:rsidR="00B626E3" w:rsidRPr="00B626E3">
        <w:rPr>
          <w:rFonts w:eastAsia="Arial" w:cs="Arial"/>
          <w:b/>
          <w:bCs/>
          <w:color w:val="000000" w:themeColor="text1"/>
          <w:sz w:val="22"/>
          <w:szCs w:val="22"/>
        </w:rPr>
        <w:t xml:space="preserve">(8) </w:t>
      </w:r>
      <w:r w:rsidR="00F40A2C" w:rsidRPr="00B626E3">
        <w:rPr>
          <w:rFonts w:eastAsia="Arial" w:cs="Arial"/>
          <w:b/>
          <w:bCs/>
          <w:color w:val="000000" w:themeColor="text1"/>
          <w:sz w:val="22"/>
          <w:szCs w:val="22"/>
        </w:rPr>
        <w:t xml:space="preserve">meses </w:t>
      </w:r>
      <w:r w:rsidR="00C662E6" w:rsidRPr="00B626E3">
        <w:rPr>
          <w:rFonts w:eastAsia="Arial" w:cs="Arial"/>
          <w:b/>
          <w:bCs/>
          <w:color w:val="000000" w:themeColor="text1"/>
          <w:sz w:val="22"/>
          <w:szCs w:val="22"/>
        </w:rPr>
        <w:t xml:space="preserve">o </w:t>
      </w:r>
      <w:r w:rsidR="008A3EFE" w:rsidRPr="00B626E3">
        <w:rPr>
          <w:rFonts w:eastAsia="Arial" w:cs="Arial"/>
          <w:b/>
          <w:bCs/>
          <w:color w:val="000000" w:themeColor="text1"/>
          <w:sz w:val="22"/>
          <w:szCs w:val="22"/>
        </w:rPr>
        <w:t>cinco (</w:t>
      </w:r>
      <w:r w:rsidR="00C662E6" w:rsidRPr="00B626E3">
        <w:rPr>
          <w:rFonts w:eastAsia="Arial" w:cs="Arial"/>
          <w:b/>
          <w:bCs/>
          <w:color w:val="000000" w:themeColor="text1"/>
          <w:sz w:val="22"/>
          <w:szCs w:val="22"/>
        </w:rPr>
        <w:t>5</w:t>
      </w:r>
      <w:r w:rsidR="008A3EFE" w:rsidRPr="00B626E3">
        <w:rPr>
          <w:rFonts w:eastAsia="Arial" w:cs="Arial"/>
          <w:b/>
          <w:bCs/>
          <w:color w:val="000000" w:themeColor="text1"/>
          <w:sz w:val="22"/>
          <w:szCs w:val="22"/>
        </w:rPr>
        <w:t>)</w:t>
      </w:r>
      <w:r w:rsidR="00C662E6" w:rsidRPr="00B626E3">
        <w:rPr>
          <w:rFonts w:eastAsia="Arial" w:cs="Arial"/>
          <w:b/>
          <w:bCs/>
          <w:color w:val="000000" w:themeColor="text1"/>
          <w:sz w:val="22"/>
          <w:szCs w:val="22"/>
        </w:rPr>
        <w:t xml:space="preserve"> </w:t>
      </w:r>
      <w:r w:rsidR="00B626E3" w:rsidRPr="00B626E3">
        <w:rPr>
          <w:rFonts w:eastAsia="Arial" w:cs="Arial"/>
          <w:b/>
          <w:bCs/>
          <w:color w:val="000000" w:themeColor="text1"/>
          <w:sz w:val="22"/>
          <w:szCs w:val="22"/>
        </w:rPr>
        <w:t xml:space="preserve">encuentros </w:t>
      </w:r>
      <w:r w:rsidR="00F40A2C" w:rsidRPr="00B626E3">
        <w:rPr>
          <w:rFonts w:eastAsia="Arial" w:cs="Arial"/>
          <w:b/>
          <w:bCs/>
          <w:color w:val="000000" w:themeColor="text1"/>
          <w:sz w:val="22"/>
          <w:szCs w:val="22"/>
        </w:rPr>
        <w:t>si la implementación de la oferta es de</w:t>
      </w:r>
      <w:r w:rsidR="008A3EFE" w:rsidRPr="00B626E3">
        <w:rPr>
          <w:rFonts w:eastAsia="Arial" w:cs="Arial"/>
          <w:b/>
          <w:bCs/>
          <w:color w:val="000000" w:themeColor="text1"/>
          <w:sz w:val="22"/>
          <w:szCs w:val="22"/>
        </w:rPr>
        <w:t xml:space="preserve"> seis</w:t>
      </w:r>
      <w:r w:rsidR="00F40A2C" w:rsidRPr="00B626E3">
        <w:rPr>
          <w:rFonts w:eastAsia="Arial" w:cs="Arial"/>
          <w:b/>
          <w:bCs/>
          <w:color w:val="000000" w:themeColor="text1"/>
          <w:sz w:val="22"/>
          <w:szCs w:val="22"/>
        </w:rPr>
        <w:t xml:space="preserve"> </w:t>
      </w:r>
      <w:r w:rsidR="00B626E3" w:rsidRPr="00B626E3">
        <w:rPr>
          <w:rFonts w:eastAsia="Arial" w:cs="Arial"/>
          <w:b/>
          <w:bCs/>
          <w:color w:val="000000" w:themeColor="text1"/>
          <w:sz w:val="22"/>
          <w:szCs w:val="22"/>
        </w:rPr>
        <w:t xml:space="preserve">(6) </w:t>
      </w:r>
      <w:r w:rsidR="00F40A2C" w:rsidRPr="00B626E3">
        <w:rPr>
          <w:rFonts w:eastAsia="Arial" w:cs="Arial"/>
          <w:b/>
          <w:bCs/>
          <w:color w:val="000000" w:themeColor="text1"/>
          <w:sz w:val="22"/>
          <w:szCs w:val="22"/>
        </w:rPr>
        <w:t>meses</w:t>
      </w:r>
      <w:r w:rsidR="00B626E3">
        <w:rPr>
          <w:rFonts w:eastAsia="Arial" w:cs="Arial"/>
          <w:b/>
          <w:bCs/>
          <w:color w:val="000000" w:themeColor="text1"/>
          <w:sz w:val="22"/>
          <w:szCs w:val="22"/>
        </w:rPr>
        <w:t xml:space="preserve">, </w:t>
      </w:r>
      <w:r w:rsidR="00B626E3">
        <w:rPr>
          <w:rFonts w:eastAsia="Arial" w:cs="Arial"/>
          <w:color w:val="000000" w:themeColor="text1"/>
          <w:sz w:val="22"/>
          <w:szCs w:val="22"/>
        </w:rPr>
        <w:t>p</w:t>
      </w:r>
      <w:r w:rsidR="00C662E6" w:rsidRPr="00417912">
        <w:rPr>
          <w:rFonts w:eastAsia="Arial" w:cs="Arial"/>
          <w:color w:val="000000" w:themeColor="text1"/>
          <w:sz w:val="22"/>
          <w:szCs w:val="22"/>
        </w:rPr>
        <w:t xml:space="preserve">ara </w:t>
      </w:r>
      <w:r w:rsidR="00F40A2C" w:rsidRPr="00417912">
        <w:rPr>
          <w:rFonts w:eastAsia="Arial" w:cs="Arial"/>
          <w:color w:val="000000" w:themeColor="text1"/>
          <w:sz w:val="22"/>
          <w:szCs w:val="22"/>
        </w:rPr>
        <w:t xml:space="preserve">la </w:t>
      </w:r>
      <w:r w:rsidR="00C662E6" w:rsidRPr="00417912">
        <w:rPr>
          <w:rFonts w:eastAsia="Arial" w:cs="Arial"/>
          <w:color w:val="000000" w:themeColor="text1"/>
          <w:sz w:val="22"/>
          <w:szCs w:val="22"/>
        </w:rPr>
        <w:lastRenderedPageBreak/>
        <w:t>trasformación de imaginarios</w:t>
      </w:r>
      <w:r w:rsidR="00B626E3">
        <w:rPr>
          <w:rFonts w:eastAsia="Arial" w:cs="Arial"/>
          <w:color w:val="000000" w:themeColor="text1"/>
          <w:sz w:val="22"/>
          <w:szCs w:val="22"/>
        </w:rPr>
        <w:t xml:space="preserve"> y</w:t>
      </w:r>
      <w:r w:rsidR="00C662E6" w:rsidRPr="00417912">
        <w:rPr>
          <w:rFonts w:eastAsia="Arial" w:cs="Arial"/>
          <w:color w:val="000000" w:themeColor="text1"/>
          <w:sz w:val="22"/>
          <w:szCs w:val="22"/>
        </w:rPr>
        <w:t xml:space="preserve"> estereotipos </w:t>
      </w:r>
      <w:r w:rsidR="00F40A2C" w:rsidRPr="00417912">
        <w:rPr>
          <w:rFonts w:eastAsia="Arial" w:cs="Arial"/>
          <w:color w:val="000000" w:themeColor="text1"/>
          <w:sz w:val="22"/>
          <w:szCs w:val="22"/>
        </w:rPr>
        <w:t>que permitan a las y los participantes</w:t>
      </w:r>
      <w:r w:rsidR="00B626E3">
        <w:rPr>
          <w:rFonts w:eastAsia="Arial" w:cs="Arial"/>
          <w:color w:val="000000" w:themeColor="text1"/>
          <w:sz w:val="22"/>
          <w:szCs w:val="22"/>
        </w:rPr>
        <w:t>,</w:t>
      </w:r>
      <w:r w:rsidR="00F40A2C" w:rsidRPr="00417912">
        <w:rPr>
          <w:rFonts w:eastAsia="Arial" w:cs="Arial"/>
          <w:color w:val="000000" w:themeColor="text1"/>
          <w:sz w:val="22"/>
          <w:szCs w:val="22"/>
        </w:rPr>
        <w:t xml:space="preserve"> </w:t>
      </w:r>
      <w:r w:rsidR="00C662E6" w:rsidRPr="00417912">
        <w:rPr>
          <w:rFonts w:eastAsia="Arial" w:cs="Arial"/>
          <w:color w:val="000000" w:themeColor="text1"/>
          <w:sz w:val="22"/>
          <w:szCs w:val="22"/>
        </w:rPr>
        <w:t>generar conciencia social</w:t>
      </w:r>
      <w:r w:rsidR="00F40A2C" w:rsidRPr="00417912">
        <w:rPr>
          <w:rFonts w:eastAsia="Arial" w:cs="Arial"/>
          <w:color w:val="000000" w:themeColor="text1"/>
          <w:sz w:val="22"/>
          <w:szCs w:val="22"/>
        </w:rPr>
        <w:t>. Dichas acciones, son lideradas</w:t>
      </w:r>
      <w:r w:rsidR="00C662E6" w:rsidRPr="00417912">
        <w:rPr>
          <w:rFonts w:eastAsia="Arial" w:cs="Arial"/>
          <w:color w:val="000000" w:themeColor="text1"/>
          <w:sz w:val="22"/>
          <w:szCs w:val="22"/>
        </w:rPr>
        <w:t xml:space="preserve"> por el </w:t>
      </w:r>
      <w:r w:rsidR="00B626E3">
        <w:rPr>
          <w:rFonts w:eastAsia="Arial" w:cs="Arial"/>
          <w:color w:val="000000" w:themeColor="text1"/>
          <w:sz w:val="22"/>
          <w:szCs w:val="22"/>
        </w:rPr>
        <w:t>facilitador</w:t>
      </w:r>
      <w:r w:rsidR="00F40A2C" w:rsidRPr="00417912">
        <w:rPr>
          <w:rFonts w:eastAsia="Arial" w:cs="Arial"/>
          <w:color w:val="000000" w:themeColor="text1"/>
          <w:sz w:val="22"/>
          <w:szCs w:val="22"/>
        </w:rPr>
        <w:t xml:space="preserve"> temático junto con el</w:t>
      </w:r>
      <w:r w:rsidR="00C662E6" w:rsidRPr="00417912">
        <w:rPr>
          <w:rFonts w:eastAsia="Arial" w:cs="Arial"/>
          <w:color w:val="000000" w:themeColor="text1"/>
          <w:sz w:val="22"/>
          <w:szCs w:val="22"/>
        </w:rPr>
        <w:t xml:space="preserve"> </w:t>
      </w:r>
      <w:r w:rsidR="00B626E3">
        <w:rPr>
          <w:rFonts w:eastAsia="Arial" w:cs="Arial"/>
          <w:color w:val="000000" w:themeColor="text1"/>
          <w:sz w:val="22"/>
          <w:szCs w:val="22"/>
        </w:rPr>
        <w:t xml:space="preserve">personal de </w:t>
      </w:r>
      <w:r w:rsidR="00C662E6" w:rsidRPr="00417912">
        <w:rPr>
          <w:rFonts w:eastAsia="Arial" w:cs="Arial"/>
          <w:color w:val="000000" w:themeColor="text1"/>
          <w:sz w:val="22"/>
          <w:szCs w:val="22"/>
        </w:rPr>
        <w:t>apoyo en territorio</w:t>
      </w:r>
      <w:r w:rsidR="00F40A2C" w:rsidRPr="00417912">
        <w:rPr>
          <w:rFonts w:eastAsia="Arial" w:cs="Arial"/>
          <w:color w:val="000000" w:themeColor="text1"/>
          <w:sz w:val="22"/>
          <w:szCs w:val="22"/>
        </w:rPr>
        <w:t>,</w:t>
      </w:r>
      <w:r w:rsidR="00C662E6" w:rsidRPr="00417912">
        <w:rPr>
          <w:rFonts w:eastAsia="Arial" w:cs="Arial"/>
          <w:color w:val="000000" w:themeColor="text1"/>
          <w:sz w:val="22"/>
          <w:szCs w:val="22"/>
        </w:rPr>
        <w:t xml:space="preserve"> siguiendo la </w:t>
      </w:r>
      <w:r w:rsidR="00F40A2C" w:rsidRPr="00417912">
        <w:rPr>
          <w:rFonts w:eastAsia="Arial" w:cs="Arial"/>
          <w:sz w:val="22"/>
          <w:szCs w:val="22"/>
        </w:rPr>
        <w:t>estructura propuesta</w:t>
      </w:r>
      <w:r w:rsidR="00C662E6" w:rsidRPr="00417912">
        <w:rPr>
          <w:rFonts w:eastAsia="Arial" w:cs="Arial"/>
          <w:sz w:val="22"/>
          <w:szCs w:val="22"/>
        </w:rPr>
        <w:t xml:space="preserve"> </w:t>
      </w:r>
      <w:r w:rsidR="00A82468" w:rsidRPr="00417912">
        <w:rPr>
          <w:rFonts w:eastAsia="Arial" w:cs="Arial"/>
          <w:color w:val="000000" w:themeColor="text1"/>
          <w:sz w:val="22"/>
          <w:szCs w:val="22"/>
        </w:rPr>
        <w:t xml:space="preserve">en las </w:t>
      </w:r>
      <w:r w:rsidR="00B626E3">
        <w:rPr>
          <w:rFonts w:eastAsia="Arial" w:cs="Arial"/>
          <w:color w:val="000000" w:themeColor="text1"/>
          <w:sz w:val="22"/>
          <w:szCs w:val="22"/>
        </w:rPr>
        <w:t>guías</w:t>
      </w:r>
      <w:r w:rsidR="00A82468" w:rsidRPr="00417912">
        <w:rPr>
          <w:rFonts w:eastAsia="Arial" w:cs="Arial"/>
          <w:color w:val="000000" w:themeColor="text1"/>
          <w:sz w:val="22"/>
          <w:szCs w:val="22"/>
        </w:rPr>
        <w:t xml:space="preserve"> metodológicas que serán entregadas por la Dirección de Infancia del ICBF al operado</w:t>
      </w:r>
      <w:r w:rsidR="00B626E3">
        <w:rPr>
          <w:rFonts w:eastAsia="Arial" w:cs="Arial"/>
          <w:color w:val="000000" w:themeColor="text1"/>
          <w:sz w:val="22"/>
          <w:szCs w:val="22"/>
        </w:rPr>
        <w:t>r.</w:t>
      </w:r>
    </w:p>
    <w:p w14:paraId="2456F999" w14:textId="77777777" w:rsidR="00C662E6" w:rsidRPr="00417912" w:rsidRDefault="00C662E6" w:rsidP="00417912">
      <w:pPr>
        <w:jc w:val="both"/>
        <w:rPr>
          <w:rFonts w:eastAsia="Arial" w:cs="Arial"/>
          <w:color w:val="000000" w:themeColor="text1"/>
          <w:sz w:val="22"/>
          <w:szCs w:val="22"/>
        </w:rPr>
      </w:pPr>
    </w:p>
    <w:p w14:paraId="37B217A2" w14:textId="39DA0117" w:rsidR="00C662E6" w:rsidRPr="00E128DC" w:rsidRDefault="00E128DC" w:rsidP="00E128DC">
      <w:pPr>
        <w:pStyle w:val="Ttulo4"/>
      </w:pPr>
      <w:bookmarkStart w:id="129" w:name="_Toc59709071"/>
      <w:r>
        <w:t xml:space="preserve">6.2.1.6. </w:t>
      </w:r>
      <w:r w:rsidR="00C662E6" w:rsidRPr="00E128DC">
        <w:t>Sesiones de fortalecimiento intersectorial para la prevención de riesgos específicos</w:t>
      </w:r>
      <w:bookmarkEnd w:id="129"/>
    </w:p>
    <w:p w14:paraId="7C7E543D" w14:textId="77777777" w:rsidR="008566A6" w:rsidRPr="00417912" w:rsidRDefault="008566A6" w:rsidP="00417912">
      <w:pPr>
        <w:jc w:val="both"/>
        <w:rPr>
          <w:rFonts w:eastAsia="Arial" w:cs="Arial"/>
          <w:sz w:val="22"/>
          <w:szCs w:val="22"/>
          <w:lang w:val="es-MX"/>
        </w:rPr>
      </w:pPr>
    </w:p>
    <w:p w14:paraId="5D14273D" w14:textId="14B6C14D" w:rsidR="008566A6" w:rsidRPr="00417912" w:rsidRDefault="008566A6" w:rsidP="00417912">
      <w:pPr>
        <w:jc w:val="both"/>
        <w:rPr>
          <w:rFonts w:eastAsia="Arial" w:cs="Arial"/>
          <w:sz w:val="22"/>
          <w:szCs w:val="22"/>
          <w:lang w:val="es-MX"/>
        </w:rPr>
      </w:pPr>
      <w:r w:rsidRPr="00417912">
        <w:rPr>
          <w:rFonts w:eastAsia="Arial" w:cs="Arial"/>
          <w:sz w:val="22"/>
          <w:szCs w:val="22"/>
          <w:lang w:val="es-MX"/>
        </w:rPr>
        <w:t xml:space="preserve">Al interior del componente “Articulación para la prevención específica”, desarrollado en el </w:t>
      </w:r>
      <w:r w:rsidR="00E128DC">
        <w:rPr>
          <w:rFonts w:eastAsia="Arial" w:cs="Arial"/>
          <w:sz w:val="22"/>
          <w:szCs w:val="22"/>
          <w:lang w:val="es-MX"/>
        </w:rPr>
        <w:t xml:space="preserve">numeral </w:t>
      </w:r>
      <w:r w:rsidR="00BE2B25">
        <w:rPr>
          <w:rFonts w:eastAsia="Arial" w:cs="Arial"/>
          <w:sz w:val="22"/>
          <w:szCs w:val="22"/>
          <w:lang w:val="es-MX"/>
        </w:rPr>
        <w:t>4</w:t>
      </w:r>
      <w:r w:rsidRPr="00417912">
        <w:rPr>
          <w:rFonts w:eastAsia="Arial" w:cs="Arial"/>
          <w:sz w:val="22"/>
          <w:szCs w:val="22"/>
          <w:lang w:val="es-MX"/>
        </w:rPr>
        <w:t xml:space="preserve"> del presente </w:t>
      </w:r>
      <w:r w:rsidR="00E128DC" w:rsidRPr="00417912">
        <w:rPr>
          <w:rFonts w:eastAsia="Arial" w:cs="Arial"/>
          <w:sz w:val="22"/>
          <w:szCs w:val="22"/>
          <w:lang w:val="es-MX"/>
        </w:rPr>
        <w:t xml:space="preserve">Manual </w:t>
      </w:r>
      <w:r w:rsidR="00E128DC">
        <w:rPr>
          <w:rFonts w:eastAsia="Arial" w:cs="Arial"/>
          <w:sz w:val="22"/>
          <w:szCs w:val="22"/>
          <w:lang w:val="es-MX"/>
        </w:rPr>
        <w:t>O</w:t>
      </w:r>
      <w:r w:rsidRPr="00417912">
        <w:rPr>
          <w:rFonts w:eastAsia="Arial" w:cs="Arial"/>
          <w:sz w:val="22"/>
          <w:szCs w:val="22"/>
          <w:lang w:val="es-MX"/>
        </w:rPr>
        <w:t>perativo, se desarrollan las sesiones de fortalecimiento intersectorial.</w:t>
      </w:r>
    </w:p>
    <w:p w14:paraId="351704C1" w14:textId="6E0C4F6C" w:rsidR="000C04BD" w:rsidRPr="00417912" w:rsidRDefault="00E128DC" w:rsidP="00417912">
      <w:pPr>
        <w:spacing w:before="200" w:after="200"/>
        <w:jc w:val="both"/>
        <w:rPr>
          <w:rFonts w:eastAsia="Arial" w:cs="Arial"/>
          <w:color w:val="000000" w:themeColor="text1"/>
          <w:sz w:val="22"/>
          <w:szCs w:val="22"/>
        </w:rPr>
      </w:pPr>
      <w:r>
        <w:rPr>
          <w:rFonts w:eastAsia="Arial" w:cs="Arial"/>
          <w:color w:val="000000" w:themeColor="text1"/>
          <w:sz w:val="22"/>
          <w:szCs w:val="22"/>
        </w:rPr>
        <w:t>Esta</w:t>
      </w:r>
      <w:r w:rsidR="000C04BD" w:rsidRPr="00417912">
        <w:rPr>
          <w:rFonts w:eastAsia="Arial" w:cs="Arial"/>
          <w:color w:val="000000" w:themeColor="text1"/>
          <w:sz w:val="22"/>
          <w:szCs w:val="22"/>
        </w:rPr>
        <w:t xml:space="preserve"> </w:t>
      </w:r>
      <w:r w:rsidR="00C662E6" w:rsidRPr="00417912">
        <w:rPr>
          <w:rFonts w:eastAsia="Arial" w:cs="Arial"/>
          <w:color w:val="000000" w:themeColor="text1"/>
          <w:sz w:val="22"/>
          <w:szCs w:val="22"/>
        </w:rPr>
        <w:t>articulación busca activar el accionar del Estado y la sociedad para consolidar ecosistemas de prevención de vulneraciones a partir del fortalecimiento de las instancias intersectoriales a nivel territorial en las cuales surgen las acciones en materia de prevención del</w:t>
      </w:r>
      <w:r w:rsidR="000C04BD" w:rsidRPr="00417912">
        <w:rPr>
          <w:rFonts w:eastAsia="Arial" w:cs="Arial"/>
          <w:color w:val="000000" w:themeColor="text1"/>
          <w:sz w:val="22"/>
          <w:szCs w:val="22"/>
        </w:rPr>
        <w:t xml:space="preserve"> trabajo infantil, la violencia al interior de las familias y las violencias sexuales</w:t>
      </w:r>
      <w:r w:rsidR="00C662E6" w:rsidRPr="00417912">
        <w:rPr>
          <w:rFonts w:eastAsia="Arial" w:cs="Arial"/>
          <w:color w:val="000000" w:themeColor="text1"/>
          <w:sz w:val="22"/>
          <w:szCs w:val="22"/>
        </w:rPr>
        <w:t xml:space="preserve">. </w:t>
      </w:r>
    </w:p>
    <w:p w14:paraId="20C2D4ED" w14:textId="1896B010" w:rsidR="005E6E86" w:rsidRDefault="00C662E6" w:rsidP="005E6E86">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Las sesiones deben desarrollarse en el marco de los planes de acción de las instancias </w:t>
      </w:r>
      <w:r w:rsidR="000C04BD" w:rsidRPr="00417912">
        <w:rPr>
          <w:rFonts w:eastAsia="Arial" w:cs="Arial"/>
          <w:color w:val="000000" w:themeColor="text1"/>
          <w:sz w:val="22"/>
          <w:szCs w:val="22"/>
        </w:rPr>
        <w:t xml:space="preserve">territoriales </w:t>
      </w:r>
      <w:r w:rsidRPr="00417912">
        <w:rPr>
          <w:rFonts w:eastAsia="Arial" w:cs="Arial"/>
          <w:color w:val="000000" w:themeColor="text1"/>
          <w:sz w:val="22"/>
          <w:szCs w:val="22"/>
        </w:rPr>
        <w:t xml:space="preserve">correspondientes y deben estar acompañadas </w:t>
      </w:r>
      <w:r w:rsidR="00E128DC">
        <w:rPr>
          <w:rFonts w:eastAsia="Arial" w:cs="Arial"/>
          <w:color w:val="000000" w:themeColor="text1"/>
          <w:sz w:val="22"/>
          <w:szCs w:val="22"/>
        </w:rPr>
        <w:t xml:space="preserve">por </w:t>
      </w:r>
      <w:r w:rsidRPr="00417912">
        <w:rPr>
          <w:rFonts w:eastAsia="Arial" w:cs="Arial"/>
          <w:color w:val="000000" w:themeColor="text1"/>
          <w:sz w:val="22"/>
          <w:szCs w:val="22"/>
        </w:rPr>
        <w:t>el Enlace Regional de la Dire</w:t>
      </w:r>
      <w:r w:rsidR="000C04BD" w:rsidRPr="00417912">
        <w:rPr>
          <w:rFonts w:eastAsia="Arial" w:cs="Arial"/>
          <w:color w:val="000000" w:themeColor="text1"/>
          <w:sz w:val="22"/>
          <w:szCs w:val="22"/>
        </w:rPr>
        <w:t xml:space="preserve">cción de Infancia, </w:t>
      </w:r>
      <w:r w:rsidRPr="00417912">
        <w:rPr>
          <w:rFonts w:eastAsia="Arial" w:cs="Arial"/>
          <w:color w:val="000000" w:themeColor="text1"/>
          <w:sz w:val="22"/>
          <w:szCs w:val="22"/>
        </w:rPr>
        <w:t xml:space="preserve">con el propósito de identificar las capacidades de los actores con competencia en las temáticas de prevención. Estas sesiones son convocadas e implementadas por el Coordinador </w:t>
      </w:r>
      <w:r w:rsidR="007C464D">
        <w:rPr>
          <w:rFonts w:eastAsia="Arial" w:cs="Arial"/>
          <w:color w:val="000000" w:themeColor="text1"/>
          <w:sz w:val="22"/>
          <w:szCs w:val="22"/>
        </w:rPr>
        <w:t>General</w:t>
      </w:r>
      <w:r w:rsidR="00E128DC" w:rsidRPr="00417912">
        <w:rPr>
          <w:rFonts w:eastAsia="Arial" w:cs="Arial"/>
          <w:color w:val="000000" w:themeColor="text1"/>
          <w:sz w:val="22"/>
          <w:szCs w:val="22"/>
        </w:rPr>
        <w:t xml:space="preserve"> </w:t>
      </w:r>
      <w:r w:rsidRPr="00417912">
        <w:rPr>
          <w:rFonts w:eastAsia="Arial" w:cs="Arial"/>
          <w:color w:val="000000" w:themeColor="text1"/>
          <w:sz w:val="22"/>
          <w:szCs w:val="22"/>
        </w:rPr>
        <w:t xml:space="preserve">siguiendo la estructura </w:t>
      </w:r>
      <w:r w:rsidR="0099035A" w:rsidRPr="00417912">
        <w:rPr>
          <w:rFonts w:eastAsia="Arial" w:cs="Arial"/>
          <w:sz w:val="22"/>
          <w:szCs w:val="22"/>
        </w:rPr>
        <w:t xml:space="preserve">propuesta </w:t>
      </w:r>
      <w:r w:rsidR="0099035A" w:rsidRPr="00417912">
        <w:rPr>
          <w:rFonts w:eastAsia="Arial" w:cs="Arial"/>
          <w:color w:val="000000" w:themeColor="text1"/>
          <w:sz w:val="22"/>
          <w:szCs w:val="22"/>
        </w:rPr>
        <w:t xml:space="preserve">en las </w:t>
      </w:r>
      <w:r w:rsidR="00E1571D">
        <w:rPr>
          <w:rFonts w:eastAsia="Arial" w:cs="Arial"/>
          <w:color w:val="000000" w:themeColor="text1"/>
          <w:sz w:val="22"/>
          <w:szCs w:val="22"/>
        </w:rPr>
        <w:t>guías</w:t>
      </w:r>
      <w:r w:rsidR="0099035A" w:rsidRPr="00417912">
        <w:rPr>
          <w:rFonts w:eastAsia="Arial" w:cs="Arial"/>
          <w:color w:val="000000" w:themeColor="text1"/>
          <w:sz w:val="22"/>
          <w:szCs w:val="22"/>
        </w:rPr>
        <w:t xml:space="preserve"> metodológicas que serán entregadas por la Dirección de Infancia del ICBF al operado</w:t>
      </w:r>
      <w:r w:rsidR="00E128DC">
        <w:rPr>
          <w:rFonts w:eastAsia="Arial" w:cs="Arial"/>
          <w:color w:val="000000" w:themeColor="text1"/>
          <w:sz w:val="22"/>
          <w:szCs w:val="22"/>
        </w:rPr>
        <w:t>r.</w:t>
      </w:r>
      <w:r w:rsidR="005E6E86" w:rsidRPr="005E6E86">
        <w:rPr>
          <w:rFonts w:eastAsia="Arial" w:cs="Arial"/>
          <w:color w:val="000000" w:themeColor="text1"/>
          <w:sz w:val="22"/>
          <w:szCs w:val="22"/>
        </w:rPr>
        <w:t xml:space="preserve"> </w:t>
      </w:r>
    </w:p>
    <w:p w14:paraId="6142F19E" w14:textId="2E1C4E85" w:rsidR="005E6E86" w:rsidRPr="00417912" w:rsidRDefault="005E6E86" w:rsidP="005E6E86">
      <w:pPr>
        <w:spacing w:before="200" w:after="200"/>
        <w:jc w:val="both"/>
        <w:rPr>
          <w:rFonts w:eastAsia="Arial" w:cs="Arial"/>
          <w:color w:val="000000" w:themeColor="text1"/>
          <w:sz w:val="22"/>
          <w:szCs w:val="22"/>
        </w:rPr>
      </w:pPr>
      <w:r w:rsidRPr="00417912">
        <w:rPr>
          <w:rFonts w:eastAsia="Arial" w:cs="Arial"/>
          <w:color w:val="000000" w:themeColor="text1"/>
          <w:sz w:val="22"/>
          <w:szCs w:val="22"/>
        </w:rPr>
        <w:t xml:space="preserve">Se realizará por lo menos </w:t>
      </w:r>
      <w:r>
        <w:rPr>
          <w:rFonts w:eastAsia="Arial" w:cs="Arial"/>
          <w:color w:val="000000" w:themeColor="text1"/>
          <w:sz w:val="22"/>
          <w:szCs w:val="22"/>
        </w:rPr>
        <w:t xml:space="preserve">siete </w:t>
      </w:r>
      <w:r w:rsidRPr="005E6E86">
        <w:rPr>
          <w:rFonts w:eastAsia="Arial" w:cs="Arial"/>
          <w:b/>
          <w:bCs/>
          <w:color w:val="000000" w:themeColor="text1"/>
          <w:sz w:val="22"/>
          <w:szCs w:val="22"/>
        </w:rPr>
        <w:t>(7) sesiones si la implementación de la oferta es de ocho (8) meses o cinco (5) sesiones si la implementación de la oferta es de seis (6) meses,</w:t>
      </w:r>
      <w:r w:rsidRPr="005E6E86">
        <w:rPr>
          <w:rFonts w:eastAsia="Arial" w:cs="Arial"/>
          <w:color w:val="000000" w:themeColor="text1"/>
          <w:sz w:val="22"/>
          <w:szCs w:val="22"/>
        </w:rPr>
        <w:t xml:space="preserve"> e</w:t>
      </w:r>
      <w:r w:rsidRPr="00417912">
        <w:rPr>
          <w:rFonts w:eastAsia="Arial" w:cs="Arial"/>
          <w:color w:val="000000" w:themeColor="text1"/>
          <w:sz w:val="22"/>
          <w:szCs w:val="22"/>
        </w:rPr>
        <w:t xml:space="preserve">n la cualificación, asesoría o asistencia técnica para el fortalecimiento de las capacidades técnicas de la institucionalidad local. Lo anterior, de acuerdo con las competencias establecidas en los decretos reglamentarios de las instancias para la formulación de planes de acción, focalización de acciones de prevención y la suma de esfuerzos articulados basados en la realidad territorial y las necesidades de niñas y niños. </w:t>
      </w:r>
    </w:p>
    <w:p w14:paraId="637186B1" w14:textId="4DB7DFE0" w:rsidR="00E128DC" w:rsidRDefault="00E128DC" w:rsidP="00E128DC">
      <w:pPr>
        <w:pStyle w:val="Ttulo3"/>
      </w:pPr>
      <w:bookmarkStart w:id="130" w:name="_Toc59709072"/>
      <w:r>
        <w:t>6.2.2. Acciones transversales</w:t>
      </w:r>
      <w:bookmarkEnd w:id="130"/>
    </w:p>
    <w:p w14:paraId="2860152F" w14:textId="77777777" w:rsidR="00E128DC" w:rsidRDefault="00E128DC" w:rsidP="00417912">
      <w:pPr>
        <w:spacing w:after="160"/>
        <w:jc w:val="both"/>
        <w:rPr>
          <w:rFonts w:eastAsia="Arial" w:cs="Arial"/>
          <w:color w:val="000000" w:themeColor="text1"/>
          <w:sz w:val="22"/>
          <w:szCs w:val="22"/>
        </w:rPr>
      </w:pPr>
    </w:p>
    <w:p w14:paraId="56E8A15B" w14:textId="0DE48003" w:rsidR="00C662E6" w:rsidRPr="00417912" w:rsidRDefault="00E128DC" w:rsidP="00417912">
      <w:pPr>
        <w:spacing w:after="160"/>
        <w:jc w:val="both"/>
        <w:rPr>
          <w:rFonts w:eastAsia="Arial" w:cs="Arial"/>
          <w:color w:val="000000" w:themeColor="text1"/>
          <w:sz w:val="22"/>
          <w:szCs w:val="22"/>
        </w:rPr>
      </w:pPr>
      <w:r>
        <w:rPr>
          <w:rFonts w:eastAsia="Arial" w:cs="Arial"/>
          <w:color w:val="000000" w:themeColor="text1"/>
          <w:sz w:val="22"/>
          <w:szCs w:val="22"/>
        </w:rPr>
        <w:t xml:space="preserve">Durante la etapa de atención, </w:t>
      </w:r>
      <w:r w:rsidR="00C662E6" w:rsidRPr="00417912">
        <w:rPr>
          <w:rFonts w:eastAsia="Arial" w:cs="Arial"/>
          <w:color w:val="000000" w:themeColor="text1"/>
          <w:sz w:val="22"/>
          <w:szCs w:val="22"/>
        </w:rPr>
        <w:t xml:space="preserve">se deben realizar las siguientes actividades que son transversales a las </w:t>
      </w:r>
      <w:r>
        <w:rPr>
          <w:rFonts w:eastAsia="Arial" w:cs="Arial"/>
          <w:color w:val="000000" w:themeColor="text1"/>
          <w:sz w:val="22"/>
          <w:szCs w:val="22"/>
        </w:rPr>
        <w:t>ya descritas</w:t>
      </w:r>
      <w:r w:rsidR="00C662E6" w:rsidRPr="00417912">
        <w:rPr>
          <w:rFonts w:eastAsia="Arial" w:cs="Arial"/>
          <w:color w:val="000000" w:themeColor="text1"/>
          <w:sz w:val="22"/>
          <w:szCs w:val="22"/>
        </w:rPr>
        <w:t xml:space="preserve"> anteriormente:</w:t>
      </w:r>
    </w:p>
    <w:p w14:paraId="3582F627" w14:textId="2F20264B" w:rsidR="00C662E6" w:rsidRPr="00417912" w:rsidRDefault="00C662E6" w:rsidP="000D2F47">
      <w:pPr>
        <w:pStyle w:val="Prrafodelista"/>
        <w:numPr>
          <w:ilvl w:val="0"/>
          <w:numId w:val="18"/>
        </w:numPr>
        <w:spacing w:after="160"/>
        <w:jc w:val="both"/>
        <w:rPr>
          <w:rFonts w:eastAsia="Arial" w:cs="Arial"/>
          <w:color w:val="000000" w:themeColor="text1"/>
          <w:sz w:val="22"/>
          <w:szCs w:val="22"/>
        </w:rPr>
      </w:pPr>
      <w:r w:rsidRPr="00417912">
        <w:rPr>
          <w:rFonts w:eastAsia="Arial" w:cs="Arial"/>
          <w:color w:val="000000" w:themeColor="text1"/>
          <w:sz w:val="22"/>
          <w:szCs w:val="22"/>
        </w:rPr>
        <w:t>Adquisición de materiales e insumos necesarios para la promoción de los derechos, con el fin de satisfacer las necesidades, recursos pedagógicos para el buen desarrollo y el mayor impacto de la</w:t>
      </w:r>
      <w:r w:rsidR="00B43217" w:rsidRPr="00417912">
        <w:rPr>
          <w:rFonts w:eastAsia="Arial" w:cs="Arial"/>
          <w:color w:val="000000" w:themeColor="text1"/>
          <w:sz w:val="22"/>
          <w:szCs w:val="22"/>
        </w:rPr>
        <w:t>s acciones en niñas, niños</w:t>
      </w:r>
      <w:r w:rsidR="00AD40B4">
        <w:rPr>
          <w:rFonts w:eastAsia="Arial" w:cs="Arial"/>
          <w:color w:val="000000" w:themeColor="text1"/>
          <w:sz w:val="22"/>
          <w:szCs w:val="22"/>
        </w:rPr>
        <w:t>, familias</w:t>
      </w:r>
      <w:r w:rsidR="00B43217" w:rsidRPr="00417912">
        <w:rPr>
          <w:rFonts w:eastAsia="Arial" w:cs="Arial"/>
          <w:color w:val="000000" w:themeColor="text1"/>
          <w:sz w:val="22"/>
          <w:szCs w:val="22"/>
        </w:rPr>
        <w:t xml:space="preserve"> y </w:t>
      </w:r>
      <w:r w:rsidRPr="00417912">
        <w:rPr>
          <w:rFonts w:eastAsia="Arial" w:cs="Arial"/>
          <w:color w:val="000000" w:themeColor="text1"/>
          <w:sz w:val="22"/>
          <w:szCs w:val="22"/>
        </w:rPr>
        <w:t>comunidades. Asimismo, se debe contemplar lo correspondiente a la devolución de los bienes al ICBF y el procedimiento a seguir al respecto.</w:t>
      </w:r>
    </w:p>
    <w:p w14:paraId="7C2A04B1" w14:textId="147E06E8" w:rsidR="00C662E6" w:rsidRPr="00417912" w:rsidRDefault="00C662E6" w:rsidP="000D2F47">
      <w:pPr>
        <w:pStyle w:val="Prrafodelista"/>
        <w:numPr>
          <w:ilvl w:val="0"/>
          <w:numId w:val="18"/>
        </w:num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Adquisición de uniformes e indumentaria necesaria, en los casos que se requiera para el desarrollo de las actividades lúdico-pedagógicas derivadas de las metodologías de cada </w:t>
      </w:r>
      <w:r w:rsidR="00AD40B4">
        <w:rPr>
          <w:rFonts w:eastAsia="Arial" w:cs="Arial"/>
          <w:color w:val="000000" w:themeColor="text1"/>
          <w:sz w:val="22"/>
          <w:szCs w:val="22"/>
        </w:rPr>
        <w:t xml:space="preserve">uno proyecto. </w:t>
      </w:r>
    </w:p>
    <w:p w14:paraId="623C566A" w14:textId="77777777" w:rsidR="00575A5A" w:rsidRDefault="00C662E6" w:rsidP="000D2F47">
      <w:pPr>
        <w:pStyle w:val="Prrafodelista"/>
        <w:numPr>
          <w:ilvl w:val="0"/>
          <w:numId w:val="18"/>
        </w:num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Apoyo a la promoción de la innovación, investigaciones y estudios relativos a </w:t>
      </w:r>
      <w:r w:rsidR="00B43217" w:rsidRPr="00417912">
        <w:rPr>
          <w:rFonts w:eastAsia="Arial" w:cs="Arial"/>
          <w:color w:val="000000" w:themeColor="text1"/>
          <w:sz w:val="22"/>
          <w:szCs w:val="22"/>
        </w:rPr>
        <w:t xml:space="preserve">las políticas intersectoriales y </w:t>
      </w:r>
      <w:r w:rsidRPr="00417912">
        <w:rPr>
          <w:rFonts w:eastAsia="Arial" w:cs="Arial"/>
          <w:color w:val="000000" w:themeColor="text1"/>
          <w:sz w:val="22"/>
          <w:szCs w:val="22"/>
        </w:rPr>
        <w:t xml:space="preserve">problemáticas de la </w:t>
      </w:r>
      <w:r w:rsidR="00B43217" w:rsidRPr="00417912">
        <w:rPr>
          <w:rFonts w:eastAsia="Arial" w:cs="Arial"/>
          <w:color w:val="000000" w:themeColor="text1"/>
          <w:sz w:val="22"/>
          <w:szCs w:val="22"/>
        </w:rPr>
        <w:t>infancia</w:t>
      </w:r>
      <w:r w:rsidRPr="00417912">
        <w:rPr>
          <w:rFonts w:eastAsia="Arial" w:cs="Arial"/>
          <w:color w:val="000000" w:themeColor="text1"/>
          <w:sz w:val="22"/>
          <w:szCs w:val="22"/>
        </w:rPr>
        <w:t xml:space="preserve"> con el fin de ap</w:t>
      </w:r>
      <w:r w:rsidR="00B43217" w:rsidRPr="00417912">
        <w:rPr>
          <w:rFonts w:eastAsia="Arial" w:cs="Arial"/>
          <w:color w:val="000000" w:themeColor="text1"/>
          <w:sz w:val="22"/>
          <w:szCs w:val="22"/>
        </w:rPr>
        <w:t>ortar a la socialización de la P</w:t>
      </w:r>
      <w:r w:rsidRPr="00417912">
        <w:rPr>
          <w:rFonts w:eastAsia="Arial" w:cs="Arial"/>
          <w:color w:val="000000" w:themeColor="text1"/>
          <w:sz w:val="22"/>
          <w:szCs w:val="22"/>
        </w:rPr>
        <w:t xml:space="preserve">olítica </w:t>
      </w:r>
      <w:r w:rsidR="00E1571D" w:rsidRPr="00417912">
        <w:rPr>
          <w:rFonts w:eastAsia="Arial" w:cs="Arial"/>
          <w:color w:val="000000" w:themeColor="text1"/>
          <w:sz w:val="22"/>
          <w:szCs w:val="22"/>
        </w:rPr>
        <w:t>Nacional</w:t>
      </w:r>
      <w:r w:rsidR="00B43217" w:rsidRPr="00417912">
        <w:rPr>
          <w:rFonts w:eastAsia="Arial" w:cs="Arial"/>
          <w:color w:val="000000" w:themeColor="text1"/>
          <w:sz w:val="22"/>
          <w:szCs w:val="22"/>
        </w:rPr>
        <w:t xml:space="preserve"> de Infancia y A</w:t>
      </w:r>
      <w:r w:rsidRPr="00417912">
        <w:rPr>
          <w:rFonts w:eastAsia="Arial" w:cs="Arial"/>
          <w:color w:val="000000" w:themeColor="text1"/>
          <w:sz w:val="22"/>
          <w:szCs w:val="22"/>
        </w:rPr>
        <w:t>dolescencia.</w:t>
      </w:r>
    </w:p>
    <w:p w14:paraId="583DFE20" w14:textId="6183ECC6" w:rsidR="00575A5A" w:rsidRPr="00575A5A" w:rsidRDefault="00AD40B4" w:rsidP="000D2F47">
      <w:pPr>
        <w:pStyle w:val="Prrafodelista"/>
        <w:numPr>
          <w:ilvl w:val="0"/>
          <w:numId w:val="18"/>
        </w:numPr>
        <w:spacing w:after="160"/>
        <w:jc w:val="both"/>
        <w:rPr>
          <w:rFonts w:eastAsia="Arial" w:cs="Arial"/>
          <w:color w:val="000000" w:themeColor="text1"/>
          <w:sz w:val="22"/>
          <w:szCs w:val="22"/>
        </w:rPr>
      </w:pPr>
      <w:r w:rsidRPr="00575A5A">
        <w:rPr>
          <w:rFonts w:eastAsia="Arial" w:cs="Arial"/>
          <w:color w:val="000000" w:themeColor="text1"/>
          <w:sz w:val="22"/>
          <w:szCs w:val="22"/>
        </w:rPr>
        <w:t xml:space="preserve">Activación de rutas y reporte casos de posible vulneración en aquellas situaciones que el equipo de trabajo vinculado identifique riesgos de posible vulneración o amenaza de los derechos de las </w:t>
      </w:r>
      <w:r w:rsidRPr="00575A5A">
        <w:rPr>
          <w:rFonts w:eastAsia="Arial" w:cs="Arial"/>
          <w:color w:val="000000" w:themeColor="text1"/>
          <w:sz w:val="22"/>
          <w:szCs w:val="22"/>
        </w:rPr>
        <w:lastRenderedPageBreak/>
        <w:t>niñas, y niños. Deberá proceder con la activación de la(s) ruta(s) de restablecimiento de derechos a la(s) que haya lugar, y hacer el seguimiento a estas activaciones, conforme las directrices y orientaciones de la Dirección Infancia. Así mismo, en los casos de inobservancia, se deberán realizar las acciones de articulación con el sector correspondiente.</w:t>
      </w:r>
      <w:r w:rsidR="00575A5A">
        <w:rPr>
          <w:rFonts w:eastAsia="Arial" w:cs="Arial"/>
          <w:color w:val="000000" w:themeColor="text1"/>
          <w:sz w:val="22"/>
          <w:szCs w:val="22"/>
        </w:rPr>
        <w:t xml:space="preserve"> </w:t>
      </w:r>
      <w:r w:rsidR="00575A5A" w:rsidRPr="00575A5A">
        <w:rPr>
          <w:rFonts w:eastAsia="Arial" w:cs="Arial"/>
          <w:color w:val="000000" w:themeColor="text1"/>
          <w:sz w:val="22"/>
          <w:szCs w:val="22"/>
        </w:rPr>
        <w:t>Para las y los ciudadanos u operadores</w:t>
      </w:r>
      <w:r w:rsidR="00575A5A">
        <w:rPr>
          <w:rFonts w:eastAsia="Arial" w:cs="Arial"/>
          <w:color w:val="000000" w:themeColor="text1"/>
          <w:sz w:val="22"/>
          <w:szCs w:val="22"/>
        </w:rPr>
        <w:t>,</w:t>
      </w:r>
      <w:r w:rsidR="00575A5A" w:rsidRPr="00575A5A">
        <w:rPr>
          <w:rFonts w:eastAsia="Arial" w:cs="Arial"/>
          <w:color w:val="000000" w:themeColor="text1"/>
          <w:sz w:val="22"/>
          <w:szCs w:val="22"/>
        </w:rPr>
        <w:t xml:space="preserve"> los canales de interacción para el reporte de vulneración de derechos de niñas y niños se hace</w:t>
      </w:r>
      <w:r w:rsidR="00977CD4">
        <w:rPr>
          <w:rFonts w:eastAsia="Arial" w:cs="Arial"/>
          <w:color w:val="000000" w:themeColor="text1"/>
          <w:sz w:val="22"/>
          <w:szCs w:val="22"/>
        </w:rPr>
        <w:t>n</w:t>
      </w:r>
      <w:r w:rsidR="00575A5A" w:rsidRPr="00575A5A">
        <w:rPr>
          <w:rFonts w:eastAsia="Arial" w:cs="Arial"/>
          <w:color w:val="000000" w:themeColor="text1"/>
          <w:sz w:val="22"/>
          <w:szCs w:val="22"/>
        </w:rPr>
        <w:t xml:space="preserve"> a través de diferentes canales de interacción como, presencial, telefónico, escrito y medios electrónicos (virtual).</w:t>
      </w:r>
      <w:r w:rsidR="00575A5A">
        <w:rPr>
          <w:rFonts w:eastAsia="Arial" w:cs="Arial"/>
          <w:color w:val="000000" w:themeColor="text1"/>
          <w:sz w:val="22"/>
          <w:szCs w:val="22"/>
        </w:rPr>
        <w:t xml:space="preserve"> </w:t>
      </w:r>
      <w:r w:rsidR="00575A5A" w:rsidRPr="00575A5A">
        <w:rPr>
          <w:rFonts w:eastAsia="Arial" w:cs="Arial"/>
          <w:color w:val="000000" w:themeColor="text1"/>
          <w:sz w:val="22"/>
          <w:szCs w:val="22"/>
        </w:rPr>
        <w:t xml:space="preserve">Los requisitos mínimos para que el operador reporte ante el ICBF </w:t>
      </w:r>
      <w:r w:rsidR="00575A5A">
        <w:rPr>
          <w:rFonts w:eastAsia="Arial" w:cs="Arial"/>
          <w:color w:val="000000" w:themeColor="text1"/>
          <w:sz w:val="22"/>
          <w:szCs w:val="22"/>
        </w:rPr>
        <w:t xml:space="preserve">los casos de posible vulneración de derechos </w:t>
      </w:r>
      <w:r w:rsidR="00575A5A" w:rsidRPr="00575A5A">
        <w:rPr>
          <w:rFonts w:eastAsia="Arial" w:cs="Arial"/>
          <w:color w:val="000000" w:themeColor="text1"/>
          <w:sz w:val="22"/>
          <w:szCs w:val="22"/>
        </w:rPr>
        <w:t>son los siguientes datos básicos de la niña o del niño:</w:t>
      </w:r>
    </w:p>
    <w:p w14:paraId="5D4AF667" w14:textId="77777777" w:rsidR="00575A5A" w:rsidRPr="00417912" w:rsidRDefault="00575A5A" w:rsidP="000D2F47">
      <w:pPr>
        <w:pStyle w:val="NormalWeb"/>
        <w:numPr>
          <w:ilvl w:val="0"/>
          <w:numId w:val="12"/>
        </w:numPr>
        <w:spacing w:before="0" w:beforeAutospacing="0" w:after="0" w:afterAutospacing="0"/>
        <w:jc w:val="both"/>
        <w:rPr>
          <w:rFonts w:eastAsia="Arial" w:cs="Arial"/>
          <w:color w:val="000000" w:themeColor="text1"/>
          <w:sz w:val="22"/>
          <w:szCs w:val="22"/>
        </w:rPr>
      </w:pPr>
      <w:r w:rsidRPr="00417912">
        <w:rPr>
          <w:rFonts w:eastAsia="Arial" w:cs="Arial"/>
          <w:color w:val="000000" w:themeColor="text1"/>
          <w:sz w:val="22"/>
          <w:szCs w:val="22"/>
        </w:rPr>
        <w:t>Dirección completa (indicaciones claras para el desplazamiento, características de la vivienda).</w:t>
      </w:r>
    </w:p>
    <w:p w14:paraId="1FDBB306" w14:textId="77777777" w:rsidR="00575A5A" w:rsidRPr="00417912" w:rsidRDefault="00575A5A" w:rsidP="000D2F47">
      <w:pPr>
        <w:pStyle w:val="NormalWeb"/>
        <w:numPr>
          <w:ilvl w:val="0"/>
          <w:numId w:val="12"/>
        </w:numPr>
        <w:spacing w:before="0" w:beforeAutospacing="0" w:after="0" w:afterAutospacing="0"/>
        <w:jc w:val="both"/>
        <w:rPr>
          <w:rFonts w:eastAsia="Arial" w:cs="Arial"/>
          <w:color w:val="000000" w:themeColor="text1"/>
          <w:sz w:val="22"/>
          <w:szCs w:val="22"/>
        </w:rPr>
      </w:pPr>
      <w:r w:rsidRPr="00417912">
        <w:rPr>
          <w:rFonts w:eastAsia="Arial" w:cs="Arial"/>
          <w:color w:val="000000" w:themeColor="text1"/>
          <w:sz w:val="22"/>
          <w:szCs w:val="22"/>
        </w:rPr>
        <w:t>Nombre de institución educativa, jornada y curso.</w:t>
      </w:r>
    </w:p>
    <w:p w14:paraId="4A6FAC58" w14:textId="43E535A8" w:rsidR="00575A5A" w:rsidRPr="00417912" w:rsidRDefault="00575A5A" w:rsidP="000D2F47">
      <w:pPr>
        <w:pStyle w:val="NormalWeb"/>
        <w:numPr>
          <w:ilvl w:val="0"/>
          <w:numId w:val="12"/>
        </w:numPr>
        <w:spacing w:before="0" w:beforeAutospacing="0" w:after="0" w:afterAutospacing="0"/>
        <w:jc w:val="both"/>
        <w:rPr>
          <w:rFonts w:eastAsia="Arial" w:cs="Arial"/>
          <w:color w:val="000000" w:themeColor="text1"/>
          <w:sz w:val="22"/>
          <w:szCs w:val="22"/>
        </w:rPr>
      </w:pPr>
      <w:r w:rsidRPr="00417912">
        <w:rPr>
          <w:rFonts w:eastAsia="Arial" w:cs="Arial"/>
          <w:color w:val="000000" w:themeColor="text1"/>
          <w:sz w:val="22"/>
          <w:szCs w:val="22"/>
        </w:rPr>
        <w:t>Nombre de las niñas y niños</w:t>
      </w:r>
      <w:r w:rsidR="00977CD4">
        <w:rPr>
          <w:rFonts w:eastAsia="Arial" w:cs="Arial"/>
          <w:color w:val="000000" w:themeColor="text1"/>
          <w:sz w:val="22"/>
          <w:szCs w:val="22"/>
        </w:rPr>
        <w:t xml:space="preserve"> posiblemente afectados</w:t>
      </w:r>
      <w:r w:rsidRPr="00417912">
        <w:rPr>
          <w:rFonts w:eastAsia="Arial" w:cs="Arial"/>
          <w:color w:val="000000" w:themeColor="text1"/>
          <w:sz w:val="22"/>
          <w:szCs w:val="22"/>
        </w:rPr>
        <w:t>.</w:t>
      </w:r>
    </w:p>
    <w:p w14:paraId="39338A87" w14:textId="6FF133E7" w:rsidR="00575A5A" w:rsidRPr="00417912" w:rsidRDefault="00575A5A" w:rsidP="000D2F47">
      <w:pPr>
        <w:pStyle w:val="NormalWeb"/>
        <w:numPr>
          <w:ilvl w:val="0"/>
          <w:numId w:val="12"/>
        </w:numPr>
        <w:spacing w:before="0" w:beforeAutospacing="0" w:after="0" w:afterAutospacing="0"/>
        <w:jc w:val="both"/>
        <w:rPr>
          <w:rFonts w:eastAsia="Arial" w:cs="Arial"/>
          <w:color w:val="000000" w:themeColor="text1"/>
          <w:sz w:val="22"/>
          <w:szCs w:val="22"/>
        </w:rPr>
      </w:pPr>
      <w:r w:rsidRPr="00417912">
        <w:rPr>
          <w:rFonts w:eastAsia="Arial" w:cs="Arial"/>
          <w:color w:val="000000" w:themeColor="text1"/>
          <w:sz w:val="22"/>
          <w:szCs w:val="22"/>
        </w:rPr>
        <w:t xml:space="preserve">Descripción física </w:t>
      </w:r>
      <w:r w:rsidR="00977CD4">
        <w:rPr>
          <w:rFonts w:eastAsia="Arial" w:cs="Arial"/>
          <w:color w:val="000000" w:themeColor="text1"/>
          <w:sz w:val="22"/>
          <w:szCs w:val="22"/>
        </w:rPr>
        <w:t xml:space="preserve">de </w:t>
      </w:r>
      <w:r w:rsidR="00977CD4" w:rsidRPr="00417912">
        <w:rPr>
          <w:rFonts w:eastAsia="Arial" w:cs="Arial"/>
          <w:color w:val="000000" w:themeColor="text1"/>
          <w:sz w:val="22"/>
          <w:szCs w:val="22"/>
        </w:rPr>
        <w:t>las niñas y niños</w:t>
      </w:r>
      <w:r w:rsidR="00977CD4">
        <w:rPr>
          <w:rFonts w:eastAsia="Arial" w:cs="Arial"/>
          <w:color w:val="000000" w:themeColor="text1"/>
          <w:sz w:val="22"/>
          <w:szCs w:val="22"/>
        </w:rPr>
        <w:t xml:space="preserve"> posiblemente afectados</w:t>
      </w:r>
      <w:r w:rsidRPr="00417912">
        <w:rPr>
          <w:rFonts w:eastAsia="Arial" w:cs="Arial"/>
          <w:color w:val="000000" w:themeColor="text1"/>
          <w:sz w:val="22"/>
          <w:szCs w:val="22"/>
        </w:rPr>
        <w:t>.</w:t>
      </w:r>
    </w:p>
    <w:p w14:paraId="09563FBA" w14:textId="77777777" w:rsidR="00575A5A" w:rsidRPr="00417912" w:rsidRDefault="00575A5A" w:rsidP="000D2F47">
      <w:pPr>
        <w:pStyle w:val="NormalWeb"/>
        <w:numPr>
          <w:ilvl w:val="0"/>
          <w:numId w:val="12"/>
        </w:numPr>
        <w:spacing w:before="0" w:beforeAutospacing="0" w:after="0" w:afterAutospacing="0"/>
        <w:jc w:val="both"/>
        <w:rPr>
          <w:rFonts w:eastAsia="Arial" w:cs="Arial"/>
          <w:color w:val="000000" w:themeColor="text1"/>
          <w:sz w:val="22"/>
          <w:szCs w:val="22"/>
        </w:rPr>
      </w:pPr>
      <w:r w:rsidRPr="00417912">
        <w:rPr>
          <w:rFonts w:eastAsia="Arial" w:cs="Arial"/>
          <w:color w:val="000000" w:themeColor="text1"/>
          <w:sz w:val="22"/>
          <w:szCs w:val="22"/>
        </w:rPr>
        <w:t>Números telefónicos.</w:t>
      </w:r>
    </w:p>
    <w:p w14:paraId="00FBEE40" w14:textId="77777777" w:rsidR="00D36F01" w:rsidRDefault="00D36F01" w:rsidP="00841276">
      <w:pPr>
        <w:spacing w:after="160"/>
        <w:ind w:left="708"/>
        <w:jc w:val="both"/>
        <w:rPr>
          <w:rFonts w:eastAsia="Arial" w:cs="Arial"/>
          <w:color w:val="000000" w:themeColor="text1"/>
          <w:sz w:val="22"/>
          <w:szCs w:val="22"/>
        </w:rPr>
      </w:pPr>
    </w:p>
    <w:p w14:paraId="27A25CEA" w14:textId="619A8C0E" w:rsidR="00AD40B4" w:rsidRPr="00417912" w:rsidRDefault="00575A5A" w:rsidP="00841276">
      <w:pPr>
        <w:spacing w:after="160"/>
        <w:ind w:left="708"/>
        <w:jc w:val="both"/>
        <w:rPr>
          <w:rFonts w:eastAsia="Arial" w:cs="Arial"/>
          <w:color w:val="000000" w:themeColor="text1"/>
          <w:sz w:val="22"/>
          <w:szCs w:val="22"/>
        </w:rPr>
      </w:pPr>
      <w:r w:rsidRPr="00417912">
        <w:rPr>
          <w:rFonts w:eastAsia="Arial" w:cs="Arial"/>
          <w:color w:val="000000" w:themeColor="text1"/>
          <w:sz w:val="22"/>
          <w:szCs w:val="22"/>
        </w:rPr>
        <w:t>Una vez cumplidos los anteriores requisitos, el ICBF informa el número de radicado a la persona que reporta el caso para su conocimiento y se registra dentro del SIM para las posteriores actuaciones institucionales.</w:t>
      </w:r>
    </w:p>
    <w:p w14:paraId="50A22307" w14:textId="06650CDD" w:rsidR="00C662E6" w:rsidRPr="00417912" w:rsidRDefault="00C662E6" w:rsidP="000D2F47">
      <w:pPr>
        <w:pStyle w:val="Prrafodelista"/>
        <w:numPr>
          <w:ilvl w:val="0"/>
          <w:numId w:val="18"/>
        </w:numPr>
        <w:spacing w:after="160"/>
        <w:jc w:val="both"/>
        <w:rPr>
          <w:rFonts w:eastAsia="Arial" w:cs="Arial"/>
          <w:color w:val="000000" w:themeColor="text1"/>
          <w:sz w:val="22"/>
          <w:szCs w:val="22"/>
        </w:rPr>
      </w:pPr>
      <w:r w:rsidRPr="00417912">
        <w:rPr>
          <w:rFonts w:eastAsia="Arial" w:cs="Arial"/>
          <w:color w:val="000000" w:themeColor="text1"/>
          <w:sz w:val="22"/>
          <w:szCs w:val="22"/>
        </w:rPr>
        <w:t>Realizar ejerc</w:t>
      </w:r>
      <w:r w:rsidR="00AC47CC" w:rsidRPr="00417912">
        <w:rPr>
          <w:rFonts w:eastAsia="Arial" w:cs="Arial"/>
          <w:color w:val="000000" w:themeColor="text1"/>
          <w:sz w:val="22"/>
          <w:szCs w:val="22"/>
        </w:rPr>
        <w:t xml:space="preserve">icios de control social con </w:t>
      </w:r>
      <w:r w:rsidR="00E1571D" w:rsidRPr="00417912">
        <w:rPr>
          <w:rFonts w:eastAsia="Arial" w:cs="Arial"/>
          <w:color w:val="000000" w:themeColor="text1"/>
          <w:sz w:val="22"/>
          <w:szCs w:val="22"/>
        </w:rPr>
        <w:t>las niñas</w:t>
      </w:r>
      <w:r w:rsidR="00AC47CC" w:rsidRPr="00417912">
        <w:rPr>
          <w:rFonts w:eastAsia="Arial" w:cs="Arial"/>
          <w:color w:val="000000" w:themeColor="text1"/>
          <w:sz w:val="22"/>
          <w:szCs w:val="22"/>
        </w:rPr>
        <w:t xml:space="preserve"> y </w:t>
      </w:r>
      <w:r w:rsidRPr="00417912">
        <w:rPr>
          <w:rFonts w:eastAsia="Arial" w:cs="Arial"/>
          <w:color w:val="000000" w:themeColor="text1"/>
          <w:sz w:val="22"/>
          <w:szCs w:val="22"/>
        </w:rPr>
        <w:t xml:space="preserve">niños participantes; sus padres, madres o </w:t>
      </w:r>
      <w:r w:rsidR="00AC47CC" w:rsidRPr="00417912">
        <w:rPr>
          <w:rFonts w:eastAsia="Arial" w:cs="Arial"/>
          <w:color w:val="000000" w:themeColor="text1"/>
          <w:sz w:val="22"/>
          <w:szCs w:val="22"/>
        </w:rPr>
        <w:t>personas cuidadora</w:t>
      </w:r>
      <w:r w:rsidRPr="00417912">
        <w:rPr>
          <w:rFonts w:eastAsia="Arial" w:cs="Arial"/>
          <w:color w:val="000000" w:themeColor="text1"/>
          <w:sz w:val="22"/>
          <w:szCs w:val="22"/>
        </w:rPr>
        <w:t>s, para efectos de que éstos ejerzan su derecho a la participación, prevengan, propongan, acompañen y controlen la implementación de las acciones desarrolladas.</w:t>
      </w:r>
    </w:p>
    <w:p w14:paraId="7726ACF7" w14:textId="30AB3B64" w:rsidR="00C662E6" w:rsidRPr="00417912" w:rsidRDefault="00231539" w:rsidP="00417912">
      <w:pPr>
        <w:spacing w:after="160"/>
        <w:jc w:val="both"/>
        <w:rPr>
          <w:rFonts w:eastAsia="Arial" w:cs="Arial"/>
          <w:color w:val="000000" w:themeColor="text1"/>
          <w:sz w:val="22"/>
          <w:szCs w:val="22"/>
        </w:rPr>
      </w:pPr>
      <w:r w:rsidRPr="00231539">
        <w:rPr>
          <w:rFonts w:eastAsia="Arial" w:cs="Arial"/>
          <w:b/>
          <w:bCs/>
          <w:color w:val="000000" w:themeColor="text1"/>
          <w:sz w:val="22"/>
          <w:szCs w:val="22"/>
        </w:rPr>
        <w:t xml:space="preserve">Nota 8: </w:t>
      </w:r>
      <w:r w:rsidR="00C662E6" w:rsidRPr="00417912">
        <w:rPr>
          <w:rFonts w:eastAsia="Arial" w:cs="Arial"/>
          <w:color w:val="000000" w:themeColor="text1"/>
          <w:sz w:val="22"/>
          <w:szCs w:val="22"/>
        </w:rPr>
        <w:t>Cuando por motivos de inasistencia o por motivos de fuerza mayor no se pueda realizar alguno de los talleres, se podrán intensificar o reprogramar los talleres, previa autorización del supervisor del contrato.</w:t>
      </w:r>
    </w:p>
    <w:p w14:paraId="48B436A5" w14:textId="105B9510" w:rsidR="006F6CD7" w:rsidRPr="00417912" w:rsidRDefault="008F7ACA" w:rsidP="008F7ACA">
      <w:pPr>
        <w:pStyle w:val="Ttulo3"/>
        <w:rPr>
          <w:rFonts w:eastAsia="Arial"/>
        </w:rPr>
      </w:pPr>
      <w:bookmarkStart w:id="131" w:name="_Toc59709073"/>
      <w:r>
        <w:t xml:space="preserve">6.2.3. </w:t>
      </w:r>
      <w:r w:rsidR="006F6CD7" w:rsidRPr="00417912">
        <w:t>Ejercicios de promoción de la participación: Explorando mi ciudadanía y conociendo mi territorio</w:t>
      </w:r>
      <w:bookmarkEnd w:id="131"/>
      <w:r w:rsidR="006F6CD7" w:rsidRPr="00417912">
        <w:t> </w:t>
      </w:r>
    </w:p>
    <w:p w14:paraId="44A13C58" w14:textId="77777777" w:rsidR="006F6CD7" w:rsidRPr="00417912" w:rsidRDefault="006F6CD7" w:rsidP="00417912">
      <w:pPr>
        <w:ind w:right="45"/>
        <w:jc w:val="both"/>
        <w:textAlignment w:val="baseline"/>
        <w:rPr>
          <w:rFonts w:cs="Arial"/>
          <w:sz w:val="22"/>
          <w:szCs w:val="22"/>
        </w:rPr>
      </w:pPr>
      <w:r w:rsidRPr="00417912">
        <w:rPr>
          <w:rFonts w:cs="Arial"/>
          <w:sz w:val="22"/>
          <w:szCs w:val="22"/>
        </w:rPr>
        <w:t> </w:t>
      </w:r>
    </w:p>
    <w:p w14:paraId="7894E517" w14:textId="77777777" w:rsidR="006F6CD7" w:rsidRPr="00417912" w:rsidRDefault="006F6CD7" w:rsidP="00417912">
      <w:pPr>
        <w:ind w:right="45"/>
        <w:jc w:val="both"/>
        <w:textAlignment w:val="baseline"/>
        <w:rPr>
          <w:rFonts w:cs="Arial"/>
          <w:sz w:val="22"/>
          <w:szCs w:val="22"/>
        </w:rPr>
      </w:pPr>
      <w:r w:rsidRPr="00417912">
        <w:rPr>
          <w:rFonts w:cs="Arial"/>
          <w:sz w:val="22"/>
          <w:szCs w:val="22"/>
        </w:rPr>
        <w:t>A través de estos ejercicios se promueve el derecho a la participación de niñas y niños en los diferentes entornos donde transcurre su vida. Esto les permitirá reconocerse como ciudadanos y ciudadanas con capacidad de agencia, así como contar con las herramientas necesarias que demanda la exigencia frente la garantía de sus demás derechos.  </w:t>
      </w:r>
    </w:p>
    <w:p w14:paraId="03259D7E" w14:textId="77777777" w:rsidR="006F6CD7" w:rsidRPr="00417912" w:rsidRDefault="006F6CD7" w:rsidP="00417912">
      <w:pPr>
        <w:ind w:right="45"/>
        <w:jc w:val="both"/>
        <w:textAlignment w:val="baseline"/>
        <w:rPr>
          <w:rFonts w:cs="Arial"/>
          <w:sz w:val="22"/>
          <w:szCs w:val="22"/>
        </w:rPr>
      </w:pPr>
      <w:r w:rsidRPr="00417912">
        <w:rPr>
          <w:rFonts w:cs="Arial"/>
          <w:sz w:val="22"/>
          <w:szCs w:val="22"/>
        </w:rPr>
        <w:t> </w:t>
      </w:r>
    </w:p>
    <w:p w14:paraId="5517A13F" w14:textId="77777777" w:rsidR="006F6CD7" w:rsidRPr="00417912" w:rsidRDefault="006F6CD7" w:rsidP="00417912">
      <w:pPr>
        <w:ind w:right="45"/>
        <w:jc w:val="both"/>
        <w:textAlignment w:val="baseline"/>
        <w:rPr>
          <w:rFonts w:cs="Arial"/>
          <w:sz w:val="22"/>
          <w:szCs w:val="22"/>
        </w:rPr>
      </w:pPr>
      <w:r w:rsidRPr="00417912">
        <w:rPr>
          <w:rFonts w:cs="Arial"/>
          <w:sz w:val="22"/>
          <w:szCs w:val="22"/>
        </w:rPr>
        <w:t>Como continuidad de los ejercicios de control social que se realizaban en el marco de la oferta de la Dirección de Niñez y Adolescencia, se establecerán los comités de participación “Explorando mi ciudadanía y conociendo mi territorio”, como un ejercicio permanente de promoción de la participación al interior de los grupos beneficiarios de la oferta de la Dirección de Infancia.  </w:t>
      </w:r>
    </w:p>
    <w:p w14:paraId="0691C9C1" w14:textId="77777777" w:rsidR="006F6CD7" w:rsidRPr="00417912" w:rsidRDefault="006F6CD7" w:rsidP="00417912">
      <w:pPr>
        <w:ind w:right="45"/>
        <w:jc w:val="both"/>
        <w:textAlignment w:val="baseline"/>
        <w:rPr>
          <w:rFonts w:cs="Arial"/>
          <w:sz w:val="22"/>
          <w:szCs w:val="22"/>
        </w:rPr>
      </w:pPr>
      <w:r w:rsidRPr="00417912">
        <w:rPr>
          <w:rFonts w:cs="Arial"/>
          <w:sz w:val="22"/>
          <w:szCs w:val="22"/>
        </w:rPr>
        <w:t> </w:t>
      </w:r>
    </w:p>
    <w:p w14:paraId="21F5AFC1" w14:textId="7E6C6113" w:rsidR="006F6CD7" w:rsidRPr="00417912" w:rsidRDefault="006F6CD7" w:rsidP="00417912">
      <w:pPr>
        <w:ind w:right="45"/>
        <w:jc w:val="both"/>
        <w:textAlignment w:val="baseline"/>
        <w:rPr>
          <w:rFonts w:cs="Arial"/>
          <w:sz w:val="22"/>
          <w:szCs w:val="22"/>
        </w:rPr>
      </w:pPr>
      <w:r w:rsidRPr="00417912">
        <w:rPr>
          <w:rFonts w:cs="Arial"/>
          <w:sz w:val="22"/>
          <w:szCs w:val="22"/>
        </w:rPr>
        <w:t xml:space="preserve">Estos comités, realizarán acciones de control social a los operadores de la oferta y promoverán el desarrollo de actividades de reconocimiento frente a las problemáticas territoriales, y sobre ello, se propondrán proyectos a las administraciones locales que aporten a la construcción de sus territorios, desde las visiones y necesidades de la población infantil. Así mismo, deberán articular sus acciones con las mesas de participación territorial (MIAF) y </w:t>
      </w:r>
      <w:r w:rsidR="008F7ACA">
        <w:rPr>
          <w:rFonts w:cs="Arial"/>
          <w:sz w:val="22"/>
          <w:szCs w:val="22"/>
        </w:rPr>
        <w:t xml:space="preserve">las </w:t>
      </w:r>
      <w:r w:rsidRPr="00417912">
        <w:rPr>
          <w:rFonts w:cs="Arial"/>
          <w:sz w:val="22"/>
          <w:szCs w:val="22"/>
        </w:rPr>
        <w:t>organizaciones presentes en territorio para la promoción de los derechos de niñas y niños.  </w:t>
      </w:r>
    </w:p>
    <w:p w14:paraId="69645341" w14:textId="77777777" w:rsidR="006F6CD7" w:rsidRPr="00417912" w:rsidRDefault="006F6CD7" w:rsidP="00417912">
      <w:pPr>
        <w:ind w:right="45"/>
        <w:jc w:val="both"/>
        <w:textAlignment w:val="baseline"/>
        <w:rPr>
          <w:rFonts w:cs="Arial"/>
          <w:sz w:val="22"/>
          <w:szCs w:val="22"/>
        </w:rPr>
      </w:pPr>
      <w:r w:rsidRPr="00417912">
        <w:rPr>
          <w:rFonts w:cs="Arial"/>
          <w:sz w:val="22"/>
          <w:szCs w:val="22"/>
        </w:rPr>
        <w:t> </w:t>
      </w:r>
    </w:p>
    <w:p w14:paraId="48DAE424" w14:textId="77777777" w:rsidR="006F6CD7" w:rsidRPr="00417912" w:rsidRDefault="006F6CD7" w:rsidP="00417912">
      <w:pPr>
        <w:ind w:right="45"/>
        <w:jc w:val="both"/>
        <w:textAlignment w:val="baseline"/>
        <w:rPr>
          <w:rFonts w:cs="Arial"/>
          <w:sz w:val="22"/>
          <w:szCs w:val="22"/>
        </w:rPr>
      </w:pPr>
      <w:r w:rsidRPr="00417912">
        <w:rPr>
          <w:rFonts w:cs="Arial"/>
          <w:sz w:val="22"/>
          <w:szCs w:val="22"/>
        </w:rPr>
        <w:t>Las acciones que se deben desarrollar son las siguientes: </w:t>
      </w:r>
    </w:p>
    <w:p w14:paraId="106F18C4" w14:textId="77777777" w:rsidR="006F6CD7" w:rsidRPr="00417912" w:rsidRDefault="006F6CD7" w:rsidP="00417912">
      <w:pPr>
        <w:ind w:right="45"/>
        <w:jc w:val="both"/>
        <w:textAlignment w:val="baseline"/>
        <w:rPr>
          <w:rFonts w:cs="Arial"/>
          <w:sz w:val="22"/>
          <w:szCs w:val="22"/>
        </w:rPr>
      </w:pPr>
      <w:r w:rsidRPr="00417912">
        <w:rPr>
          <w:rFonts w:cs="Arial"/>
          <w:sz w:val="22"/>
          <w:szCs w:val="22"/>
        </w:rPr>
        <w:lastRenderedPageBreak/>
        <w:t> </w:t>
      </w:r>
    </w:p>
    <w:p w14:paraId="1115C8F5" w14:textId="77777777" w:rsidR="006F6CD7" w:rsidRPr="00417912" w:rsidRDefault="006F6CD7" w:rsidP="000D2F47">
      <w:pPr>
        <w:numPr>
          <w:ilvl w:val="0"/>
          <w:numId w:val="19"/>
        </w:numPr>
        <w:ind w:left="426" w:hanging="284"/>
        <w:jc w:val="both"/>
        <w:textAlignment w:val="baseline"/>
        <w:rPr>
          <w:rFonts w:cs="Arial"/>
          <w:sz w:val="22"/>
          <w:szCs w:val="22"/>
        </w:rPr>
      </w:pPr>
      <w:r w:rsidRPr="00417912">
        <w:rPr>
          <w:rFonts w:cs="Arial"/>
          <w:sz w:val="22"/>
          <w:szCs w:val="22"/>
        </w:rPr>
        <w:t>Focalización y conformación de los comités con niñas y niños en los diferentes territorios vinculados a la oferta de atención de la Dirección de Infancia. </w:t>
      </w:r>
    </w:p>
    <w:p w14:paraId="0BCB29DC" w14:textId="1738DA91" w:rsidR="006F6CD7" w:rsidRPr="00417912" w:rsidRDefault="00AB64C3" w:rsidP="000D2F47">
      <w:pPr>
        <w:numPr>
          <w:ilvl w:val="0"/>
          <w:numId w:val="19"/>
        </w:numPr>
        <w:ind w:left="426" w:hanging="284"/>
        <w:jc w:val="both"/>
        <w:textAlignment w:val="baseline"/>
        <w:rPr>
          <w:rFonts w:cs="Arial"/>
          <w:sz w:val="22"/>
          <w:szCs w:val="22"/>
        </w:rPr>
      </w:pPr>
      <w:r>
        <w:rPr>
          <w:rFonts w:cs="Arial"/>
          <w:sz w:val="22"/>
          <w:szCs w:val="22"/>
        </w:rPr>
        <w:t>Realización de t</w:t>
      </w:r>
      <w:r w:rsidR="006F6CD7" w:rsidRPr="00417912">
        <w:rPr>
          <w:rFonts w:cs="Arial"/>
          <w:sz w:val="22"/>
          <w:szCs w:val="22"/>
        </w:rPr>
        <w:t>alleres con metodologías y pedagogías diferenciales que aborden entre otros temas: formación en derechos de niñas y niños, desarrollo integral y exploración del ejercicio de la ciudadanía.  </w:t>
      </w:r>
    </w:p>
    <w:p w14:paraId="777784BF" w14:textId="4D46358F" w:rsidR="008F7ACA" w:rsidRDefault="00AB64C3" w:rsidP="000D2F47">
      <w:pPr>
        <w:numPr>
          <w:ilvl w:val="0"/>
          <w:numId w:val="19"/>
        </w:numPr>
        <w:ind w:left="426" w:hanging="284"/>
        <w:jc w:val="both"/>
        <w:textAlignment w:val="baseline"/>
        <w:rPr>
          <w:rFonts w:cs="Arial"/>
          <w:sz w:val="22"/>
          <w:szCs w:val="22"/>
        </w:rPr>
      </w:pPr>
      <w:r>
        <w:rPr>
          <w:rFonts w:cs="Arial"/>
          <w:sz w:val="22"/>
          <w:szCs w:val="22"/>
        </w:rPr>
        <w:t>Desarrollo de a</w:t>
      </w:r>
      <w:r w:rsidR="006F6CD7" w:rsidRPr="00417912">
        <w:rPr>
          <w:rFonts w:cs="Arial"/>
          <w:sz w:val="22"/>
          <w:szCs w:val="22"/>
        </w:rPr>
        <w:t>cciones de seguimiento y control social sobre la prestación del servicio por parte del operador. </w:t>
      </w:r>
    </w:p>
    <w:p w14:paraId="7964CE17" w14:textId="105C9B17" w:rsidR="008F7ACA" w:rsidRDefault="006F6CD7" w:rsidP="000D2F47">
      <w:pPr>
        <w:numPr>
          <w:ilvl w:val="0"/>
          <w:numId w:val="19"/>
        </w:numPr>
        <w:ind w:left="426" w:hanging="284"/>
        <w:jc w:val="both"/>
        <w:textAlignment w:val="baseline"/>
        <w:rPr>
          <w:rFonts w:cs="Arial"/>
          <w:sz w:val="22"/>
          <w:szCs w:val="22"/>
        </w:rPr>
      </w:pPr>
      <w:r w:rsidRPr="008F7ACA">
        <w:rPr>
          <w:rFonts w:cs="Arial"/>
          <w:sz w:val="22"/>
          <w:szCs w:val="22"/>
        </w:rPr>
        <w:t>Reconocimiento,</w:t>
      </w:r>
      <w:r w:rsidR="00AB64C3">
        <w:rPr>
          <w:rFonts w:cs="Arial"/>
          <w:sz w:val="22"/>
          <w:szCs w:val="22"/>
        </w:rPr>
        <w:t xml:space="preserve"> </w:t>
      </w:r>
      <w:r w:rsidRPr="008F7ACA">
        <w:rPr>
          <w:rFonts w:cs="Arial"/>
          <w:sz w:val="22"/>
          <w:szCs w:val="22"/>
        </w:rPr>
        <w:t>identificación y articulación de escenarios de participación de niñas y niños (educativos, recreativos, de salud, juntas de acción comunal, entre otros).   </w:t>
      </w:r>
    </w:p>
    <w:p w14:paraId="3BF76F44" w14:textId="723A8267" w:rsidR="006F6CD7" w:rsidRPr="008F7ACA" w:rsidRDefault="006F6CD7" w:rsidP="000D2F47">
      <w:pPr>
        <w:numPr>
          <w:ilvl w:val="0"/>
          <w:numId w:val="19"/>
        </w:numPr>
        <w:ind w:left="426" w:hanging="284"/>
        <w:jc w:val="both"/>
        <w:textAlignment w:val="baseline"/>
        <w:rPr>
          <w:rFonts w:cs="Arial"/>
          <w:sz w:val="22"/>
          <w:szCs w:val="22"/>
        </w:rPr>
      </w:pPr>
      <w:r w:rsidRPr="008F7ACA">
        <w:rPr>
          <w:rFonts w:cs="Arial"/>
          <w:sz w:val="22"/>
          <w:szCs w:val="22"/>
        </w:rPr>
        <w:t>Articula</w:t>
      </w:r>
      <w:r w:rsidR="00AB64C3">
        <w:rPr>
          <w:rFonts w:cs="Arial"/>
          <w:sz w:val="22"/>
          <w:szCs w:val="22"/>
        </w:rPr>
        <w:t>ción</w:t>
      </w:r>
      <w:r w:rsidRPr="008F7ACA">
        <w:rPr>
          <w:rFonts w:cs="Arial"/>
          <w:sz w:val="22"/>
          <w:szCs w:val="22"/>
        </w:rPr>
        <w:t xml:space="preserve"> de manera sistémica con las mesas de participación territorial de niñas y niños. </w:t>
      </w:r>
    </w:p>
    <w:p w14:paraId="1E745D3F" w14:textId="402DC709" w:rsidR="006F6CD7" w:rsidRPr="00417912" w:rsidRDefault="00AB64C3" w:rsidP="000D2F47">
      <w:pPr>
        <w:numPr>
          <w:ilvl w:val="0"/>
          <w:numId w:val="20"/>
        </w:numPr>
        <w:ind w:left="426" w:hanging="284"/>
        <w:jc w:val="both"/>
        <w:textAlignment w:val="baseline"/>
        <w:rPr>
          <w:rFonts w:cs="Arial"/>
          <w:sz w:val="22"/>
          <w:szCs w:val="22"/>
        </w:rPr>
      </w:pPr>
      <w:r>
        <w:rPr>
          <w:rFonts w:cs="Arial"/>
          <w:sz w:val="22"/>
          <w:szCs w:val="22"/>
        </w:rPr>
        <w:t>Desarrollo de a</w:t>
      </w:r>
      <w:r w:rsidR="006F6CD7" w:rsidRPr="00417912">
        <w:rPr>
          <w:rFonts w:cs="Arial"/>
          <w:sz w:val="22"/>
          <w:szCs w:val="22"/>
        </w:rPr>
        <w:t>ctividades de movilización social definidas por las niñas y niños en los diferentes territorios a los que pertenecen. </w:t>
      </w:r>
    </w:p>
    <w:p w14:paraId="7129EFAF" w14:textId="4F3AD13B" w:rsidR="006F6CD7" w:rsidRPr="00417912" w:rsidRDefault="006F6CD7" w:rsidP="000D2F47">
      <w:pPr>
        <w:numPr>
          <w:ilvl w:val="0"/>
          <w:numId w:val="20"/>
        </w:numPr>
        <w:ind w:left="426" w:hanging="284"/>
        <w:jc w:val="both"/>
        <w:textAlignment w:val="baseline"/>
        <w:rPr>
          <w:rFonts w:cs="Arial"/>
          <w:sz w:val="22"/>
          <w:szCs w:val="22"/>
        </w:rPr>
      </w:pPr>
      <w:r w:rsidRPr="00417912">
        <w:rPr>
          <w:rFonts w:cs="Arial"/>
          <w:sz w:val="22"/>
          <w:szCs w:val="22"/>
        </w:rPr>
        <w:t>Intercambio de buenas prácticas con otras experiencias del territorio colombiano, para fortalecer los procesos de participación infantil y el diálogo de saberes. </w:t>
      </w:r>
    </w:p>
    <w:p w14:paraId="70DCF672" w14:textId="77777777" w:rsidR="006F6CD7" w:rsidRPr="00417912" w:rsidRDefault="006F6CD7" w:rsidP="00417912">
      <w:pPr>
        <w:ind w:right="45"/>
        <w:jc w:val="both"/>
        <w:textAlignment w:val="baseline"/>
        <w:rPr>
          <w:rFonts w:cs="Arial"/>
          <w:sz w:val="22"/>
          <w:szCs w:val="22"/>
        </w:rPr>
      </w:pPr>
      <w:r w:rsidRPr="00417912">
        <w:rPr>
          <w:rFonts w:cs="Arial"/>
          <w:sz w:val="22"/>
          <w:szCs w:val="22"/>
        </w:rPr>
        <w:t> </w:t>
      </w:r>
    </w:p>
    <w:p w14:paraId="67E76694" w14:textId="1C3B7FA0" w:rsidR="006F6CD7" w:rsidRPr="00417912" w:rsidRDefault="006F6CD7" w:rsidP="00417912">
      <w:pPr>
        <w:ind w:right="45"/>
        <w:jc w:val="both"/>
        <w:textAlignment w:val="baseline"/>
        <w:rPr>
          <w:rFonts w:cs="Arial"/>
          <w:sz w:val="22"/>
          <w:szCs w:val="22"/>
        </w:rPr>
      </w:pPr>
      <w:r w:rsidRPr="00417912">
        <w:rPr>
          <w:rFonts w:cs="Arial"/>
          <w:b/>
          <w:bCs/>
          <w:sz w:val="22"/>
          <w:szCs w:val="22"/>
        </w:rPr>
        <w:t>Nota</w:t>
      </w:r>
      <w:r w:rsidR="00AB64C3">
        <w:rPr>
          <w:rFonts w:cs="Arial"/>
          <w:b/>
          <w:bCs/>
          <w:sz w:val="22"/>
          <w:szCs w:val="22"/>
        </w:rPr>
        <w:t xml:space="preserve"> 9</w:t>
      </w:r>
      <w:r w:rsidRPr="00417912">
        <w:rPr>
          <w:rFonts w:cs="Arial"/>
          <w:b/>
          <w:bCs/>
          <w:sz w:val="22"/>
          <w:szCs w:val="22"/>
        </w:rPr>
        <w:t>: </w:t>
      </w:r>
      <w:r w:rsidRPr="00417912">
        <w:rPr>
          <w:rFonts w:cs="Arial"/>
          <w:sz w:val="22"/>
          <w:szCs w:val="22"/>
        </w:rPr>
        <w:t>Los ejercicios de promoción de la participación anteriormente descritos, son explicados con mayor profundidad en la Guía “Explorando mi ciudadanía y conociendo mi territorio” de la Dirección de Infancia del ICBF. </w:t>
      </w:r>
    </w:p>
    <w:p w14:paraId="5E4CF086" w14:textId="77777777" w:rsidR="006F6CD7" w:rsidRPr="00417912" w:rsidRDefault="006F6CD7" w:rsidP="00417912">
      <w:pPr>
        <w:spacing w:after="160"/>
        <w:ind w:left="426"/>
        <w:jc w:val="both"/>
        <w:rPr>
          <w:rFonts w:eastAsia="Arial" w:cs="Arial"/>
          <w:b/>
          <w:bCs/>
          <w:color w:val="000000" w:themeColor="text1"/>
          <w:sz w:val="22"/>
          <w:szCs w:val="22"/>
        </w:rPr>
      </w:pPr>
    </w:p>
    <w:p w14:paraId="21C66F60" w14:textId="023323BF" w:rsidR="00C662E6" w:rsidRDefault="00A907AB" w:rsidP="00A907AB">
      <w:pPr>
        <w:pStyle w:val="Ttulo3"/>
      </w:pPr>
      <w:bookmarkStart w:id="132" w:name="_Toc59709074"/>
      <w:r>
        <w:t>6.2.4. Alimentación y Nutrición</w:t>
      </w:r>
      <w:bookmarkEnd w:id="132"/>
    </w:p>
    <w:p w14:paraId="7EEF0942" w14:textId="77777777" w:rsidR="00A907AB" w:rsidRPr="00A907AB" w:rsidRDefault="00A907AB" w:rsidP="00A907AB">
      <w:pPr>
        <w:rPr>
          <w:rFonts w:eastAsia="Arial"/>
        </w:rPr>
      </w:pPr>
    </w:p>
    <w:p w14:paraId="54AB823A" w14:textId="70A77986" w:rsidR="00C662E6" w:rsidRPr="00417912" w:rsidRDefault="0096676E"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Como apoyo nutricional </w:t>
      </w:r>
      <w:r w:rsidR="00C662E6" w:rsidRPr="00417912">
        <w:rPr>
          <w:rFonts w:eastAsia="Arial" w:cs="Arial"/>
          <w:color w:val="000000" w:themeColor="text1"/>
          <w:sz w:val="22"/>
          <w:szCs w:val="22"/>
        </w:rPr>
        <w:t xml:space="preserve">en cada una </w:t>
      </w:r>
      <w:r w:rsidR="00D34E75">
        <w:rPr>
          <w:rFonts w:eastAsia="Arial" w:cs="Arial"/>
          <w:color w:val="000000" w:themeColor="text1"/>
          <w:sz w:val="22"/>
          <w:szCs w:val="22"/>
        </w:rPr>
        <w:t>d</w:t>
      </w:r>
      <w:r w:rsidR="00C662E6" w:rsidRPr="00417912">
        <w:rPr>
          <w:rFonts w:eastAsia="Arial" w:cs="Arial"/>
          <w:color w:val="000000" w:themeColor="text1"/>
          <w:sz w:val="22"/>
          <w:szCs w:val="22"/>
        </w:rPr>
        <w:t>e las sesiones de formación</w:t>
      </w:r>
      <w:r w:rsidRPr="00417912">
        <w:rPr>
          <w:rFonts w:eastAsia="Arial" w:cs="Arial"/>
          <w:color w:val="000000" w:themeColor="text1"/>
          <w:sz w:val="22"/>
          <w:szCs w:val="22"/>
        </w:rPr>
        <w:t>,</w:t>
      </w:r>
      <w:r w:rsidR="00C662E6" w:rsidRPr="00417912">
        <w:rPr>
          <w:rFonts w:eastAsia="Arial" w:cs="Arial"/>
          <w:color w:val="000000" w:themeColor="text1"/>
          <w:sz w:val="22"/>
          <w:szCs w:val="22"/>
        </w:rPr>
        <w:t xml:space="preserve"> se entregará un refrigerio que favorezca las prácticas de consumo saludables, </w:t>
      </w:r>
      <w:r w:rsidRPr="00417912">
        <w:rPr>
          <w:rFonts w:eastAsia="Arial" w:cs="Arial"/>
          <w:color w:val="000000" w:themeColor="text1"/>
          <w:sz w:val="22"/>
          <w:szCs w:val="22"/>
        </w:rPr>
        <w:t xml:space="preserve">así como </w:t>
      </w:r>
      <w:r w:rsidR="00C662E6" w:rsidRPr="00417912">
        <w:rPr>
          <w:rFonts w:eastAsia="Arial" w:cs="Arial"/>
          <w:color w:val="000000" w:themeColor="text1"/>
          <w:sz w:val="22"/>
          <w:szCs w:val="22"/>
        </w:rPr>
        <w:t>la formación de hábitos alimentarios</w:t>
      </w:r>
      <w:r w:rsidR="00C663C7">
        <w:rPr>
          <w:rFonts w:eastAsia="Arial" w:cs="Arial"/>
          <w:color w:val="000000" w:themeColor="text1"/>
          <w:sz w:val="22"/>
          <w:szCs w:val="22"/>
        </w:rPr>
        <w:t xml:space="preserve"> durante</w:t>
      </w:r>
      <w:r w:rsidR="00C662E6" w:rsidRPr="00417912">
        <w:rPr>
          <w:rFonts w:eastAsia="Arial" w:cs="Arial"/>
          <w:color w:val="000000" w:themeColor="text1"/>
          <w:sz w:val="22"/>
          <w:szCs w:val="22"/>
        </w:rPr>
        <w:t xml:space="preserve"> el curso de vida</w:t>
      </w:r>
      <w:r w:rsidR="00C663C7">
        <w:rPr>
          <w:rFonts w:eastAsia="Arial" w:cs="Arial"/>
          <w:color w:val="000000" w:themeColor="text1"/>
          <w:sz w:val="22"/>
          <w:szCs w:val="22"/>
        </w:rPr>
        <w:t xml:space="preserve"> de </w:t>
      </w:r>
      <w:r w:rsidR="00906FA2" w:rsidRPr="00417912">
        <w:rPr>
          <w:rFonts w:eastAsia="Arial" w:cs="Arial"/>
          <w:color w:val="000000" w:themeColor="text1"/>
          <w:sz w:val="22"/>
          <w:szCs w:val="22"/>
        </w:rPr>
        <w:t>las y los participantes</w:t>
      </w:r>
      <w:r w:rsidR="00C662E6" w:rsidRPr="00417912">
        <w:rPr>
          <w:rFonts w:eastAsia="Arial" w:cs="Arial"/>
          <w:color w:val="000000" w:themeColor="text1"/>
          <w:sz w:val="22"/>
          <w:szCs w:val="22"/>
        </w:rPr>
        <w:t>.</w:t>
      </w:r>
    </w:p>
    <w:p w14:paraId="52AFC86E" w14:textId="1A8ED483" w:rsidR="00C662E6"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La entrega de este apoyo deberá hacerse según las condiciones establecidas en el </w:t>
      </w:r>
      <w:r w:rsidR="00C14565" w:rsidRPr="005B112E">
        <w:rPr>
          <w:rFonts w:eastAsia="Arial" w:cs="Arial"/>
          <w:color w:val="000000" w:themeColor="text1"/>
          <w:sz w:val="22"/>
          <w:szCs w:val="22"/>
        </w:rPr>
        <w:t>acápite</w:t>
      </w:r>
      <w:r w:rsidRPr="005B112E">
        <w:rPr>
          <w:rFonts w:eastAsia="Arial" w:cs="Arial"/>
          <w:color w:val="000000" w:themeColor="text1"/>
          <w:sz w:val="22"/>
          <w:szCs w:val="22"/>
        </w:rPr>
        <w:t xml:space="preserve"> </w:t>
      </w:r>
      <w:r w:rsidR="00D34E75">
        <w:rPr>
          <w:rFonts w:eastAsia="Arial" w:cs="Arial"/>
          <w:color w:val="000000" w:themeColor="text1"/>
          <w:sz w:val="22"/>
          <w:szCs w:val="22"/>
        </w:rPr>
        <w:t xml:space="preserve">Alimentación y </w:t>
      </w:r>
      <w:r w:rsidRPr="005B112E">
        <w:rPr>
          <w:rFonts w:eastAsia="Arial" w:cs="Arial"/>
          <w:color w:val="000000" w:themeColor="text1"/>
          <w:sz w:val="22"/>
          <w:szCs w:val="22"/>
        </w:rPr>
        <w:t xml:space="preserve">Nutrición del presente </w:t>
      </w:r>
      <w:r w:rsidR="005B112E" w:rsidRPr="005B112E">
        <w:rPr>
          <w:rFonts w:eastAsia="Arial" w:cs="Arial"/>
          <w:color w:val="000000" w:themeColor="text1"/>
          <w:sz w:val="22"/>
          <w:szCs w:val="22"/>
        </w:rPr>
        <w:t>M</w:t>
      </w:r>
      <w:r w:rsidRPr="005B112E">
        <w:rPr>
          <w:rFonts w:eastAsia="Arial" w:cs="Arial"/>
          <w:color w:val="000000" w:themeColor="text1"/>
          <w:sz w:val="22"/>
          <w:szCs w:val="22"/>
        </w:rPr>
        <w:t xml:space="preserve">anual </w:t>
      </w:r>
      <w:r w:rsidR="005B112E" w:rsidRPr="005B112E">
        <w:rPr>
          <w:rFonts w:eastAsia="Arial" w:cs="Arial"/>
          <w:color w:val="000000" w:themeColor="text1"/>
          <w:sz w:val="22"/>
          <w:szCs w:val="22"/>
        </w:rPr>
        <w:t>O</w:t>
      </w:r>
      <w:r w:rsidRPr="005B112E">
        <w:rPr>
          <w:rFonts w:eastAsia="Arial" w:cs="Arial"/>
          <w:color w:val="000000" w:themeColor="text1"/>
          <w:sz w:val="22"/>
          <w:szCs w:val="22"/>
        </w:rPr>
        <w:t>perativo.</w:t>
      </w:r>
    </w:p>
    <w:p w14:paraId="747B52D8" w14:textId="77777777" w:rsidR="009751E5" w:rsidRPr="00417912" w:rsidRDefault="009751E5" w:rsidP="00417912">
      <w:pPr>
        <w:spacing w:after="160"/>
        <w:jc w:val="both"/>
        <w:rPr>
          <w:rFonts w:eastAsia="Arial" w:cs="Arial"/>
          <w:color w:val="000000" w:themeColor="text1"/>
          <w:sz w:val="22"/>
          <w:szCs w:val="22"/>
        </w:rPr>
      </w:pPr>
    </w:p>
    <w:p w14:paraId="187FD5AF" w14:textId="342F3647" w:rsidR="00C662E6" w:rsidRPr="00C663C7" w:rsidRDefault="00C663C7" w:rsidP="00C663C7">
      <w:pPr>
        <w:pStyle w:val="Ttulo3"/>
      </w:pPr>
      <w:bookmarkStart w:id="133" w:name="_Toc59709075"/>
      <w:r>
        <w:t xml:space="preserve">6.2.5. </w:t>
      </w:r>
      <w:r w:rsidR="00C662E6" w:rsidRPr="00C663C7">
        <w:t xml:space="preserve">Caracterización de </w:t>
      </w:r>
      <w:r w:rsidR="004D57B6" w:rsidRPr="00C663C7">
        <w:t xml:space="preserve">las y </w:t>
      </w:r>
      <w:r w:rsidR="00C662E6" w:rsidRPr="00C663C7">
        <w:t>los participantes</w:t>
      </w:r>
      <w:bookmarkEnd w:id="133"/>
    </w:p>
    <w:p w14:paraId="67548A6A" w14:textId="77777777" w:rsidR="00C663C7" w:rsidRDefault="00C663C7" w:rsidP="00417912">
      <w:pPr>
        <w:spacing w:after="160"/>
        <w:jc w:val="both"/>
        <w:rPr>
          <w:rFonts w:eastAsia="Arial" w:cs="Arial"/>
          <w:color w:val="000000" w:themeColor="text1"/>
          <w:sz w:val="22"/>
          <w:szCs w:val="22"/>
        </w:rPr>
      </w:pPr>
    </w:p>
    <w:p w14:paraId="7B355A43" w14:textId="0577FDE9" w:rsidR="00C662E6"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La caracterización es una herramienta que permite identificar las condiciones particulares y la situación de derechos de cada uno de </w:t>
      </w:r>
      <w:r w:rsidR="00EB6E9E" w:rsidRPr="00417912">
        <w:rPr>
          <w:rFonts w:eastAsia="Arial" w:cs="Arial"/>
          <w:color w:val="000000" w:themeColor="text1"/>
          <w:sz w:val="22"/>
          <w:szCs w:val="22"/>
        </w:rPr>
        <w:t xml:space="preserve">las y </w:t>
      </w:r>
      <w:r w:rsidRPr="00417912">
        <w:rPr>
          <w:rFonts w:eastAsia="Arial" w:cs="Arial"/>
          <w:color w:val="000000" w:themeColor="text1"/>
          <w:sz w:val="22"/>
          <w:szCs w:val="22"/>
        </w:rPr>
        <w:t>los participantes, incluyendo algunas variables socio demográficas entre las que se encuentran las condiciones de su familia.</w:t>
      </w:r>
    </w:p>
    <w:p w14:paraId="48D4A550" w14:textId="11654933" w:rsidR="00C662E6"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La información que se obtiene con la caracterización debe permitir conocer las condiciones materiales de vida, las experiencias y relaciones sociales en las cuales viven </w:t>
      </w:r>
      <w:r w:rsidR="00EB6E9E" w:rsidRPr="00417912">
        <w:rPr>
          <w:rFonts w:eastAsia="Arial" w:cs="Arial"/>
          <w:color w:val="000000" w:themeColor="text1"/>
          <w:sz w:val="22"/>
          <w:szCs w:val="22"/>
        </w:rPr>
        <w:t>niñas y niños</w:t>
      </w:r>
      <w:r w:rsidRPr="00417912">
        <w:rPr>
          <w:rFonts w:eastAsia="Arial" w:cs="Arial"/>
          <w:color w:val="000000" w:themeColor="text1"/>
          <w:sz w:val="22"/>
          <w:szCs w:val="22"/>
        </w:rPr>
        <w:t>, con el fin de hacer aportes orientados a garantizar su protección integral.</w:t>
      </w:r>
    </w:p>
    <w:p w14:paraId="20D6DA56" w14:textId="45E81630" w:rsidR="00C662E6"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La Dirección de </w:t>
      </w:r>
      <w:r w:rsidR="00EB6E9E" w:rsidRPr="00417912">
        <w:rPr>
          <w:rFonts w:eastAsia="Arial" w:cs="Arial"/>
          <w:color w:val="000000" w:themeColor="text1"/>
          <w:sz w:val="22"/>
          <w:szCs w:val="22"/>
        </w:rPr>
        <w:t>Infancia</w:t>
      </w:r>
      <w:r w:rsidRPr="00417912">
        <w:rPr>
          <w:rFonts w:eastAsia="Arial" w:cs="Arial"/>
          <w:color w:val="000000" w:themeColor="text1"/>
          <w:sz w:val="22"/>
          <w:szCs w:val="22"/>
        </w:rPr>
        <w:t xml:space="preserve"> proporcionará los formatos o instrumentos </w:t>
      </w:r>
      <w:r w:rsidR="00EB6E9E" w:rsidRPr="00417912">
        <w:rPr>
          <w:rFonts w:eastAsia="Arial" w:cs="Arial"/>
          <w:color w:val="000000" w:themeColor="text1"/>
          <w:sz w:val="22"/>
          <w:szCs w:val="22"/>
        </w:rPr>
        <w:t>para</w:t>
      </w:r>
      <w:r w:rsidRPr="00417912">
        <w:rPr>
          <w:rFonts w:eastAsia="Arial" w:cs="Arial"/>
          <w:color w:val="000000" w:themeColor="text1"/>
          <w:sz w:val="22"/>
          <w:szCs w:val="22"/>
        </w:rPr>
        <w:t xml:space="preserve"> la caracterización de </w:t>
      </w:r>
      <w:r w:rsidR="00EB6E9E" w:rsidRPr="00417912">
        <w:rPr>
          <w:rFonts w:eastAsia="Arial" w:cs="Arial"/>
          <w:color w:val="000000" w:themeColor="text1"/>
          <w:sz w:val="22"/>
          <w:szCs w:val="22"/>
        </w:rPr>
        <w:t xml:space="preserve">las y </w:t>
      </w:r>
      <w:r w:rsidRPr="00417912">
        <w:rPr>
          <w:rFonts w:eastAsia="Arial" w:cs="Arial"/>
          <w:color w:val="000000" w:themeColor="text1"/>
          <w:sz w:val="22"/>
          <w:szCs w:val="22"/>
        </w:rPr>
        <w:t>los participantes, que permitan reconocer la situación de derechos de cada uno de ellos</w:t>
      </w:r>
      <w:r w:rsidR="00EB6E9E" w:rsidRPr="00417912">
        <w:rPr>
          <w:rFonts w:eastAsia="Arial" w:cs="Arial"/>
          <w:color w:val="000000" w:themeColor="text1"/>
          <w:sz w:val="22"/>
          <w:szCs w:val="22"/>
        </w:rPr>
        <w:t>, implementado por</w:t>
      </w:r>
      <w:r w:rsidRPr="00417912">
        <w:rPr>
          <w:rFonts w:eastAsia="Arial" w:cs="Arial"/>
          <w:color w:val="000000" w:themeColor="text1"/>
          <w:sz w:val="22"/>
          <w:szCs w:val="22"/>
        </w:rPr>
        <w:t xml:space="preserve"> el facilitador </w:t>
      </w:r>
      <w:r w:rsidR="00C14565" w:rsidRPr="00417912">
        <w:rPr>
          <w:rFonts w:eastAsia="Arial" w:cs="Arial"/>
          <w:color w:val="000000" w:themeColor="text1"/>
          <w:sz w:val="22"/>
          <w:szCs w:val="22"/>
        </w:rPr>
        <w:t>temático.</w:t>
      </w:r>
    </w:p>
    <w:p w14:paraId="6D82DAC6" w14:textId="1FE2A440" w:rsidR="00C662E6"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Así mismo se deberá aplicar a </w:t>
      </w:r>
      <w:r w:rsidR="00EB6E9E" w:rsidRPr="00417912">
        <w:rPr>
          <w:rFonts w:eastAsia="Arial" w:cs="Arial"/>
          <w:color w:val="000000" w:themeColor="text1"/>
          <w:sz w:val="22"/>
          <w:szCs w:val="22"/>
        </w:rPr>
        <w:t>niñas y niños</w:t>
      </w:r>
      <w:r w:rsidR="0063794C" w:rsidRPr="00417912">
        <w:rPr>
          <w:rFonts w:eastAsia="Arial" w:cs="Arial"/>
          <w:color w:val="000000" w:themeColor="text1"/>
          <w:sz w:val="22"/>
          <w:szCs w:val="22"/>
        </w:rPr>
        <w:t xml:space="preserve"> un instrumento </w:t>
      </w:r>
      <w:r w:rsidRPr="00417912">
        <w:rPr>
          <w:rFonts w:eastAsia="Arial" w:cs="Arial"/>
          <w:color w:val="000000" w:themeColor="text1"/>
          <w:sz w:val="22"/>
          <w:szCs w:val="22"/>
        </w:rPr>
        <w:t xml:space="preserve">orientado a perfilar al participante para conocer el estado actual de sus conocimientos, aptitudes y prácticas de riesgo alrededor de la temática de prevención en la que se desarrolla el </w:t>
      </w:r>
      <w:r w:rsidR="00C14565" w:rsidRPr="00417912">
        <w:rPr>
          <w:rFonts w:eastAsia="Arial" w:cs="Arial"/>
          <w:color w:val="000000" w:themeColor="text1"/>
          <w:sz w:val="22"/>
          <w:szCs w:val="22"/>
        </w:rPr>
        <w:t xml:space="preserve">proyecto. </w:t>
      </w:r>
      <w:r w:rsidRPr="00417912">
        <w:rPr>
          <w:rFonts w:eastAsia="Arial" w:cs="Arial"/>
          <w:color w:val="000000" w:themeColor="text1"/>
          <w:sz w:val="22"/>
          <w:szCs w:val="22"/>
        </w:rPr>
        <w:t xml:space="preserve">Esta caracterización está a cargo del Profesional </w:t>
      </w:r>
      <w:r w:rsidRPr="00417912">
        <w:rPr>
          <w:rFonts w:eastAsia="Arial" w:cs="Arial"/>
          <w:color w:val="000000" w:themeColor="text1"/>
          <w:sz w:val="22"/>
          <w:szCs w:val="22"/>
        </w:rPr>
        <w:lastRenderedPageBreak/>
        <w:t>Psicosocial a través de herramientas prestablecidas diseñadas para la identificación de características personales y soci</w:t>
      </w:r>
      <w:r w:rsidR="005B6EF6" w:rsidRPr="00417912">
        <w:rPr>
          <w:rFonts w:eastAsia="Arial" w:cs="Arial"/>
          <w:color w:val="000000" w:themeColor="text1"/>
          <w:sz w:val="22"/>
          <w:szCs w:val="22"/>
        </w:rPr>
        <w:t>ales de las y los participantes.</w:t>
      </w:r>
    </w:p>
    <w:p w14:paraId="54C3FF18" w14:textId="7F520F55" w:rsidR="009751E5" w:rsidRDefault="009751E5" w:rsidP="00417912">
      <w:pPr>
        <w:spacing w:after="160"/>
        <w:jc w:val="both"/>
        <w:rPr>
          <w:rFonts w:eastAsia="Arial" w:cs="Arial"/>
          <w:color w:val="000000" w:themeColor="text1"/>
          <w:sz w:val="22"/>
          <w:szCs w:val="22"/>
        </w:rPr>
      </w:pPr>
      <w:r w:rsidRPr="009751E5">
        <w:rPr>
          <w:rFonts w:eastAsia="Arial" w:cs="Arial"/>
          <w:b/>
          <w:bCs/>
          <w:color w:val="000000" w:themeColor="text1"/>
          <w:sz w:val="22"/>
          <w:szCs w:val="22"/>
        </w:rPr>
        <w:t>Nota 10:</w:t>
      </w:r>
      <w:r>
        <w:rPr>
          <w:rFonts w:eastAsia="Arial" w:cs="Arial"/>
          <w:color w:val="000000" w:themeColor="text1"/>
          <w:sz w:val="22"/>
          <w:szCs w:val="22"/>
        </w:rPr>
        <w:t xml:space="preserve"> c</w:t>
      </w:r>
      <w:r w:rsidRPr="009751E5">
        <w:rPr>
          <w:rFonts w:eastAsia="Arial" w:cs="Arial"/>
          <w:color w:val="000000" w:themeColor="text1"/>
          <w:sz w:val="22"/>
          <w:szCs w:val="22"/>
        </w:rPr>
        <w:t>uando se identifique en el proceso de caracterización</w:t>
      </w:r>
      <w:r>
        <w:rPr>
          <w:rFonts w:eastAsia="Arial" w:cs="Arial"/>
          <w:color w:val="000000" w:themeColor="text1"/>
          <w:sz w:val="22"/>
          <w:szCs w:val="22"/>
        </w:rPr>
        <w:t xml:space="preserve"> que hay </w:t>
      </w:r>
      <w:r w:rsidRPr="009751E5">
        <w:rPr>
          <w:rFonts w:eastAsia="Arial" w:cs="Arial"/>
          <w:color w:val="000000" w:themeColor="text1"/>
          <w:sz w:val="22"/>
          <w:szCs w:val="22"/>
        </w:rPr>
        <w:t xml:space="preserve">participantes </w:t>
      </w:r>
      <w:r>
        <w:rPr>
          <w:rFonts w:eastAsia="Arial" w:cs="Arial"/>
          <w:color w:val="000000" w:themeColor="text1"/>
          <w:sz w:val="22"/>
          <w:szCs w:val="22"/>
        </w:rPr>
        <w:t>pertenecientes a grupos étnicos</w:t>
      </w:r>
      <w:r w:rsidRPr="009751E5">
        <w:rPr>
          <w:rFonts w:eastAsia="Arial" w:cs="Arial"/>
          <w:color w:val="000000" w:themeColor="text1"/>
          <w:sz w:val="22"/>
          <w:szCs w:val="22"/>
        </w:rPr>
        <w:t xml:space="preserve">, se deberá </w:t>
      </w:r>
      <w:r>
        <w:rPr>
          <w:rFonts w:eastAsia="Arial" w:cs="Arial"/>
          <w:color w:val="000000" w:themeColor="text1"/>
          <w:sz w:val="22"/>
          <w:szCs w:val="22"/>
        </w:rPr>
        <w:t xml:space="preserve">realizar el proceso de interlocución correspondiente </w:t>
      </w:r>
      <w:r w:rsidRPr="009751E5">
        <w:rPr>
          <w:rFonts w:eastAsia="Arial" w:cs="Arial"/>
          <w:color w:val="000000" w:themeColor="text1"/>
          <w:sz w:val="22"/>
          <w:szCs w:val="22"/>
        </w:rPr>
        <w:t xml:space="preserve">con las autoridades </w:t>
      </w:r>
      <w:r>
        <w:rPr>
          <w:rFonts w:eastAsia="Arial" w:cs="Arial"/>
          <w:color w:val="000000" w:themeColor="text1"/>
          <w:sz w:val="22"/>
          <w:szCs w:val="22"/>
        </w:rPr>
        <w:t>tradicionales.</w:t>
      </w:r>
    </w:p>
    <w:p w14:paraId="510D47EE" w14:textId="07FB9F6C" w:rsidR="00C662E6" w:rsidRPr="00906FA2" w:rsidRDefault="00906FA2" w:rsidP="00906FA2">
      <w:pPr>
        <w:pStyle w:val="Ttulo3"/>
      </w:pPr>
      <w:bookmarkStart w:id="134" w:name="_Toc59709076"/>
      <w:r>
        <w:t xml:space="preserve">6.2.6. </w:t>
      </w:r>
      <w:r w:rsidR="00C662E6" w:rsidRPr="00906FA2">
        <w:t>Sistema de seguimiento, monitoreo y control</w:t>
      </w:r>
      <w:bookmarkEnd w:id="134"/>
    </w:p>
    <w:p w14:paraId="7D6D11FA" w14:textId="77777777" w:rsidR="00906FA2" w:rsidRDefault="00906FA2" w:rsidP="00417912">
      <w:pPr>
        <w:spacing w:after="160"/>
        <w:jc w:val="both"/>
        <w:rPr>
          <w:rFonts w:eastAsia="Arial" w:cs="Arial"/>
          <w:color w:val="000000" w:themeColor="text1"/>
          <w:sz w:val="22"/>
          <w:szCs w:val="22"/>
        </w:rPr>
      </w:pPr>
    </w:p>
    <w:p w14:paraId="058D5EBD" w14:textId="7E81DD2E" w:rsidR="00C662E6"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La Dirección de </w:t>
      </w:r>
      <w:r w:rsidR="00EF4299" w:rsidRPr="00417912">
        <w:rPr>
          <w:rFonts w:eastAsia="Arial" w:cs="Arial"/>
          <w:color w:val="000000" w:themeColor="text1"/>
          <w:sz w:val="22"/>
          <w:szCs w:val="22"/>
        </w:rPr>
        <w:t xml:space="preserve">Infancia </w:t>
      </w:r>
      <w:r w:rsidRPr="00417912">
        <w:rPr>
          <w:rFonts w:eastAsia="Arial" w:cs="Arial"/>
          <w:color w:val="000000" w:themeColor="text1"/>
          <w:sz w:val="22"/>
          <w:szCs w:val="22"/>
        </w:rPr>
        <w:t xml:space="preserve">a través de su equipo de profesionales interdisciplinarios adelantará acciones de formulación, seguimiento, monitoreo y apoyo a la supervisión de contratos y convenios suscritos con el ICBF en el marco de la Estrategia, a través de mecanismos prácticos que permitan el cumplimiento de las obligaciones contractuales pactadas con el </w:t>
      </w:r>
      <w:r w:rsidR="00906FA2">
        <w:rPr>
          <w:rFonts w:eastAsia="Arial" w:cs="Arial"/>
          <w:color w:val="000000" w:themeColor="text1"/>
          <w:sz w:val="22"/>
          <w:szCs w:val="22"/>
        </w:rPr>
        <w:t>operador</w:t>
      </w:r>
      <w:r w:rsidRPr="00417912">
        <w:rPr>
          <w:rFonts w:eastAsia="Arial" w:cs="Arial"/>
          <w:color w:val="000000" w:themeColor="text1"/>
          <w:sz w:val="22"/>
          <w:szCs w:val="22"/>
        </w:rPr>
        <w:t xml:space="preserve">. Los siguientes ítems se referirán a las acciones de seguimiento, monitoreo, control y apoyo a los contratos o convenios de acuerdo con los temas de índole administrativo, técnico, financiero y jurídico. </w:t>
      </w:r>
    </w:p>
    <w:p w14:paraId="1B783402" w14:textId="4CD2AE1A" w:rsidR="00C662E6" w:rsidRPr="00417912" w:rsidRDefault="00C662E6" w:rsidP="000D2F47">
      <w:pPr>
        <w:pStyle w:val="Prrafodelista"/>
        <w:numPr>
          <w:ilvl w:val="0"/>
          <w:numId w:val="11"/>
        </w:numPr>
        <w:spacing w:after="160"/>
        <w:jc w:val="both"/>
        <w:rPr>
          <w:rFonts w:eastAsia="Arial" w:cs="Arial"/>
          <w:color w:val="000000" w:themeColor="text1"/>
          <w:sz w:val="22"/>
          <w:szCs w:val="22"/>
        </w:rPr>
      </w:pPr>
      <w:r w:rsidRPr="00906FA2">
        <w:rPr>
          <w:rFonts w:eastAsia="Arial" w:cs="Arial"/>
          <w:color w:val="000000" w:themeColor="text1"/>
          <w:sz w:val="22"/>
          <w:szCs w:val="22"/>
          <w:u w:val="single"/>
        </w:rPr>
        <w:t>Diligenciamiento de formatos</w:t>
      </w:r>
      <w:r w:rsidRPr="00417912">
        <w:rPr>
          <w:rFonts w:eastAsia="Arial" w:cs="Arial"/>
          <w:color w:val="000000" w:themeColor="text1"/>
          <w:sz w:val="22"/>
          <w:szCs w:val="22"/>
        </w:rPr>
        <w:t xml:space="preserve">: Para facilitar este seguimiento, el equipo de la Subdirección de </w:t>
      </w:r>
      <w:r w:rsidR="00C27C5F" w:rsidRPr="00417912">
        <w:rPr>
          <w:rFonts w:eastAsia="Arial" w:cs="Arial"/>
          <w:color w:val="000000" w:themeColor="text1"/>
          <w:sz w:val="22"/>
          <w:szCs w:val="22"/>
        </w:rPr>
        <w:t>Promoción y Fortalecimiento a la Infancia</w:t>
      </w:r>
      <w:r w:rsidRPr="00417912">
        <w:rPr>
          <w:rFonts w:eastAsia="Arial" w:cs="Arial"/>
          <w:color w:val="000000" w:themeColor="text1"/>
          <w:sz w:val="22"/>
          <w:szCs w:val="22"/>
        </w:rPr>
        <w:t xml:space="preserve"> o enlaces de las direcciones regionales</w:t>
      </w:r>
      <w:r w:rsidR="00906FA2">
        <w:rPr>
          <w:rFonts w:eastAsia="Arial" w:cs="Arial"/>
          <w:color w:val="000000" w:themeColor="text1"/>
          <w:sz w:val="22"/>
          <w:szCs w:val="22"/>
        </w:rPr>
        <w:t xml:space="preserve">, </w:t>
      </w:r>
      <w:r w:rsidRPr="00417912">
        <w:rPr>
          <w:rFonts w:eastAsia="Arial" w:cs="Arial"/>
          <w:color w:val="000000" w:themeColor="text1"/>
          <w:sz w:val="22"/>
          <w:szCs w:val="22"/>
        </w:rPr>
        <w:t>proporcionará a</w:t>
      </w:r>
      <w:r w:rsidR="00906FA2">
        <w:rPr>
          <w:rFonts w:eastAsia="Arial" w:cs="Arial"/>
          <w:color w:val="000000" w:themeColor="text1"/>
          <w:sz w:val="22"/>
          <w:szCs w:val="22"/>
        </w:rPr>
        <w:t>l operador</w:t>
      </w:r>
      <w:r w:rsidRPr="00417912">
        <w:rPr>
          <w:rFonts w:eastAsia="Arial" w:cs="Arial"/>
          <w:color w:val="000000" w:themeColor="text1"/>
          <w:sz w:val="22"/>
          <w:szCs w:val="22"/>
        </w:rPr>
        <w:t xml:space="preserve"> una serie de formatos que servirán de apoyo para el seguimiento, monitoreo y control en el ejercicio de la supervisión, los cuales se remitirán en la fase inicial del proyecto y están listados al finalizar el presente </w:t>
      </w:r>
      <w:r w:rsidR="00906FA2" w:rsidRPr="00417912">
        <w:rPr>
          <w:rFonts w:eastAsia="Arial" w:cs="Arial"/>
          <w:color w:val="000000" w:themeColor="text1"/>
          <w:sz w:val="22"/>
          <w:szCs w:val="22"/>
        </w:rPr>
        <w:t>Manual Operativo</w:t>
      </w:r>
      <w:r w:rsidRPr="00417912">
        <w:rPr>
          <w:rFonts w:eastAsia="Arial" w:cs="Arial"/>
          <w:color w:val="000000" w:themeColor="text1"/>
          <w:sz w:val="22"/>
          <w:szCs w:val="22"/>
        </w:rPr>
        <w:t>.</w:t>
      </w:r>
    </w:p>
    <w:p w14:paraId="6D6FDECE" w14:textId="63F36B2C" w:rsidR="00C662E6" w:rsidRPr="00417912" w:rsidRDefault="00C662E6" w:rsidP="000D2F47">
      <w:pPr>
        <w:pStyle w:val="Prrafodelista"/>
        <w:numPr>
          <w:ilvl w:val="0"/>
          <w:numId w:val="11"/>
        </w:numPr>
        <w:spacing w:after="160"/>
        <w:jc w:val="both"/>
        <w:rPr>
          <w:rFonts w:eastAsia="Arial" w:cs="Arial"/>
          <w:color w:val="000000" w:themeColor="text1"/>
          <w:sz w:val="22"/>
          <w:szCs w:val="22"/>
        </w:rPr>
      </w:pPr>
      <w:r w:rsidRPr="002A2442">
        <w:rPr>
          <w:rFonts w:eastAsia="Arial" w:cs="Arial"/>
          <w:color w:val="000000" w:themeColor="text1"/>
          <w:sz w:val="22"/>
          <w:szCs w:val="22"/>
          <w:u w:val="single"/>
        </w:rPr>
        <w:t>Plan de acción</w:t>
      </w:r>
      <w:r w:rsidRPr="00417912">
        <w:rPr>
          <w:rFonts w:eastAsia="Arial" w:cs="Arial"/>
          <w:color w:val="000000" w:themeColor="text1"/>
          <w:sz w:val="22"/>
          <w:szCs w:val="22"/>
        </w:rPr>
        <w:t xml:space="preserve">: En el marco del seguimiento, monitoreo, control y apoyo de los contratos y convenios suscritos en el marco de la Estrategia, el </w:t>
      </w:r>
      <w:r w:rsidR="002A2442">
        <w:rPr>
          <w:rFonts w:eastAsia="Arial" w:cs="Arial"/>
          <w:color w:val="000000" w:themeColor="text1"/>
          <w:sz w:val="22"/>
          <w:szCs w:val="22"/>
        </w:rPr>
        <w:t>operador</w:t>
      </w:r>
      <w:r w:rsidRPr="00417912">
        <w:rPr>
          <w:rFonts w:eastAsia="Arial" w:cs="Arial"/>
          <w:color w:val="000000" w:themeColor="text1"/>
          <w:sz w:val="22"/>
          <w:szCs w:val="22"/>
        </w:rPr>
        <w:t xml:space="preserve"> debe presentar el plan de acción del proyecto en su etapa inicial, conforme las obligaciones que se establezcan en cada contrato o convenio. Este plan de trabajo contendrá el cronograma de actividades del proyecto por cada una de las fases establecidas en la planeación: </w:t>
      </w:r>
      <w:r w:rsidR="002A2442">
        <w:rPr>
          <w:rFonts w:eastAsia="Arial" w:cs="Arial"/>
          <w:color w:val="000000" w:themeColor="text1"/>
          <w:sz w:val="22"/>
          <w:szCs w:val="22"/>
        </w:rPr>
        <w:t>(</w:t>
      </w:r>
      <w:r w:rsidRPr="00417912">
        <w:rPr>
          <w:rFonts w:eastAsia="Arial" w:cs="Arial"/>
          <w:color w:val="000000" w:themeColor="text1"/>
          <w:sz w:val="22"/>
          <w:szCs w:val="22"/>
        </w:rPr>
        <w:t>i</w:t>
      </w:r>
      <w:r w:rsidR="002A2442">
        <w:rPr>
          <w:rFonts w:eastAsia="Arial" w:cs="Arial"/>
          <w:color w:val="000000" w:themeColor="text1"/>
          <w:sz w:val="22"/>
          <w:szCs w:val="22"/>
        </w:rPr>
        <w:t>)</w:t>
      </w:r>
      <w:r w:rsidRPr="00417912">
        <w:rPr>
          <w:rFonts w:eastAsia="Arial" w:cs="Arial"/>
          <w:color w:val="000000" w:themeColor="text1"/>
          <w:sz w:val="22"/>
          <w:szCs w:val="22"/>
        </w:rPr>
        <w:t xml:space="preserve"> Fase de alistamiento</w:t>
      </w:r>
      <w:r w:rsidR="002A2442">
        <w:rPr>
          <w:rFonts w:eastAsia="Arial" w:cs="Arial"/>
          <w:color w:val="000000" w:themeColor="text1"/>
          <w:sz w:val="22"/>
          <w:szCs w:val="22"/>
        </w:rPr>
        <w:t>; (</w:t>
      </w:r>
      <w:r w:rsidRPr="00417912">
        <w:rPr>
          <w:rFonts w:eastAsia="Arial" w:cs="Arial"/>
          <w:color w:val="000000" w:themeColor="text1"/>
          <w:sz w:val="22"/>
          <w:szCs w:val="22"/>
        </w:rPr>
        <w:t>ii</w:t>
      </w:r>
      <w:r w:rsidR="002A2442">
        <w:rPr>
          <w:rFonts w:eastAsia="Arial" w:cs="Arial"/>
          <w:color w:val="000000" w:themeColor="text1"/>
          <w:sz w:val="22"/>
          <w:szCs w:val="22"/>
        </w:rPr>
        <w:t>)</w:t>
      </w:r>
      <w:r w:rsidRPr="00417912">
        <w:rPr>
          <w:rFonts w:eastAsia="Arial" w:cs="Arial"/>
          <w:color w:val="000000" w:themeColor="text1"/>
          <w:sz w:val="22"/>
          <w:szCs w:val="22"/>
        </w:rPr>
        <w:t xml:space="preserve"> Fase de </w:t>
      </w:r>
      <w:r w:rsidR="002A2442">
        <w:rPr>
          <w:rFonts w:eastAsia="Arial" w:cs="Arial"/>
          <w:color w:val="000000" w:themeColor="text1"/>
          <w:sz w:val="22"/>
          <w:szCs w:val="22"/>
        </w:rPr>
        <w:t>atención y (</w:t>
      </w:r>
      <w:r w:rsidRPr="00417912">
        <w:rPr>
          <w:rFonts w:eastAsia="Arial" w:cs="Arial"/>
          <w:color w:val="000000" w:themeColor="text1"/>
          <w:sz w:val="22"/>
          <w:szCs w:val="22"/>
        </w:rPr>
        <w:t>iii</w:t>
      </w:r>
      <w:r w:rsidR="002A2442">
        <w:rPr>
          <w:rFonts w:eastAsia="Arial" w:cs="Arial"/>
          <w:color w:val="000000" w:themeColor="text1"/>
          <w:sz w:val="22"/>
          <w:szCs w:val="22"/>
        </w:rPr>
        <w:t>)</w:t>
      </w:r>
      <w:r w:rsidRPr="00417912">
        <w:rPr>
          <w:rFonts w:eastAsia="Arial" w:cs="Arial"/>
          <w:color w:val="000000" w:themeColor="text1"/>
          <w:sz w:val="22"/>
          <w:szCs w:val="22"/>
        </w:rPr>
        <w:t xml:space="preserve"> Fase de cierre. Este plan de trabajo se socializará ante el Comité Técnico </w:t>
      </w:r>
      <w:r w:rsidR="002A2442">
        <w:rPr>
          <w:rFonts w:eastAsia="Arial" w:cs="Arial"/>
          <w:color w:val="000000" w:themeColor="text1"/>
          <w:sz w:val="22"/>
          <w:szCs w:val="22"/>
        </w:rPr>
        <w:t>Operativo</w:t>
      </w:r>
      <w:r w:rsidRPr="00417912">
        <w:rPr>
          <w:rFonts w:eastAsia="Arial" w:cs="Arial"/>
          <w:color w:val="000000" w:themeColor="text1"/>
          <w:sz w:val="22"/>
          <w:szCs w:val="22"/>
        </w:rPr>
        <w:t xml:space="preserve"> de manera virtual o presencial y se actualizará en caso de haber alguna modificación o contingencia.</w:t>
      </w:r>
    </w:p>
    <w:p w14:paraId="77C379DF" w14:textId="2AB7AF76" w:rsidR="00C662E6" w:rsidRPr="00417912" w:rsidRDefault="00C662E6" w:rsidP="000D2F47">
      <w:pPr>
        <w:pStyle w:val="Prrafodelista"/>
        <w:numPr>
          <w:ilvl w:val="0"/>
          <w:numId w:val="11"/>
        </w:numPr>
        <w:spacing w:after="160"/>
        <w:jc w:val="both"/>
        <w:rPr>
          <w:rFonts w:eastAsia="Arial" w:cs="Arial"/>
          <w:color w:val="000000" w:themeColor="text1"/>
          <w:sz w:val="22"/>
          <w:szCs w:val="22"/>
        </w:rPr>
      </w:pPr>
      <w:r w:rsidRPr="002A2442">
        <w:rPr>
          <w:rFonts w:eastAsia="Arial" w:cs="Arial"/>
          <w:color w:val="000000" w:themeColor="text1"/>
          <w:sz w:val="22"/>
          <w:szCs w:val="22"/>
          <w:u w:val="single"/>
        </w:rPr>
        <w:t>Manejo de la información</w:t>
      </w:r>
      <w:r w:rsidRPr="00417912">
        <w:rPr>
          <w:rFonts w:eastAsia="Arial" w:cs="Arial"/>
          <w:color w:val="000000" w:themeColor="text1"/>
          <w:sz w:val="22"/>
          <w:szCs w:val="22"/>
        </w:rPr>
        <w:t xml:space="preserve">: El </w:t>
      </w:r>
      <w:r w:rsidR="002A2442">
        <w:rPr>
          <w:rFonts w:eastAsia="Arial" w:cs="Arial"/>
          <w:color w:val="000000" w:themeColor="text1"/>
          <w:sz w:val="22"/>
          <w:szCs w:val="22"/>
        </w:rPr>
        <w:t>operador</w:t>
      </w:r>
      <w:r w:rsidRPr="00417912">
        <w:rPr>
          <w:rFonts w:eastAsia="Arial" w:cs="Arial"/>
          <w:color w:val="000000" w:themeColor="text1"/>
          <w:sz w:val="22"/>
          <w:szCs w:val="22"/>
        </w:rPr>
        <w:t xml:space="preserve"> debe mantener la información del contrato o convenio suscrito con el ICBF de manera organizada y clara, con la indicación de que deberá estar disponible durante y después de la ejecución del proyecto. Teniendo presente que será esta la información que le permitirá a</w:t>
      </w:r>
      <w:r w:rsidR="002A2442">
        <w:rPr>
          <w:rFonts w:eastAsia="Arial" w:cs="Arial"/>
          <w:color w:val="000000" w:themeColor="text1"/>
          <w:sz w:val="22"/>
          <w:szCs w:val="22"/>
        </w:rPr>
        <w:t xml:space="preserve">l operador </w:t>
      </w:r>
      <w:r w:rsidRPr="00417912">
        <w:rPr>
          <w:rFonts w:eastAsia="Arial" w:cs="Arial"/>
          <w:color w:val="000000" w:themeColor="text1"/>
          <w:sz w:val="22"/>
          <w:szCs w:val="22"/>
        </w:rPr>
        <w:t xml:space="preserve">estar en la capacidad de atender, tramitar, resolver consultas, solicitudes y </w:t>
      </w:r>
      <w:r w:rsidR="002A2442">
        <w:rPr>
          <w:rFonts w:eastAsia="Arial" w:cs="Arial"/>
          <w:color w:val="000000" w:themeColor="text1"/>
          <w:sz w:val="22"/>
          <w:szCs w:val="22"/>
        </w:rPr>
        <w:t xml:space="preserve">responder </w:t>
      </w:r>
      <w:r w:rsidRPr="00417912">
        <w:rPr>
          <w:rFonts w:eastAsia="Arial" w:cs="Arial"/>
          <w:color w:val="000000" w:themeColor="text1"/>
          <w:sz w:val="22"/>
          <w:szCs w:val="22"/>
        </w:rPr>
        <w:t>requerimientos</w:t>
      </w:r>
      <w:r w:rsidR="002A2442">
        <w:rPr>
          <w:rFonts w:eastAsia="Arial" w:cs="Arial"/>
          <w:color w:val="000000" w:themeColor="text1"/>
          <w:sz w:val="22"/>
          <w:szCs w:val="22"/>
        </w:rPr>
        <w:t xml:space="preserve"> (en caso de que se requiera)</w:t>
      </w:r>
      <w:r w:rsidRPr="00417912">
        <w:rPr>
          <w:rFonts w:eastAsia="Arial" w:cs="Arial"/>
          <w:color w:val="000000" w:themeColor="text1"/>
          <w:sz w:val="22"/>
          <w:szCs w:val="22"/>
        </w:rPr>
        <w:t xml:space="preserve"> expedidos por parte del supervisor, delegados o cualquier otra parte que </w:t>
      </w:r>
      <w:r w:rsidR="002A2442" w:rsidRPr="00417912">
        <w:rPr>
          <w:rFonts w:eastAsia="Arial" w:cs="Arial"/>
          <w:color w:val="000000" w:themeColor="text1"/>
          <w:sz w:val="22"/>
          <w:szCs w:val="22"/>
        </w:rPr>
        <w:t>solicite</w:t>
      </w:r>
      <w:r w:rsidRPr="00417912">
        <w:rPr>
          <w:rFonts w:eastAsia="Arial" w:cs="Arial"/>
          <w:color w:val="000000" w:themeColor="text1"/>
          <w:sz w:val="22"/>
          <w:szCs w:val="22"/>
        </w:rPr>
        <w:t xml:space="preserve"> tener conocimiento sobre el contrato o convenio. </w:t>
      </w:r>
    </w:p>
    <w:p w14:paraId="212755BA" w14:textId="45FD3B77" w:rsidR="00C662E6" w:rsidRPr="00417912" w:rsidRDefault="00BE7AE3" w:rsidP="00BE7AE3">
      <w:pPr>
        <w:pStyle w:val="Ttulo3"/>
      </w:pPr>
      <w:bookmarkStart w:id="135" w:name="_Toc59709077"/>
      <w:r>
        <w:t xml:space="preserve">6.2.7. </w:t>
      </w:r>
      <w:r w:rsidR="00C662E6" w:rsidRPr="00417912">
        <w:t>Comité Técnico</w:t>
      </w:r>
      <w:bookmarkEnd w:id="135"/>
    </w:p>
    <w:p w14:paraId="7D1081D4" w14:textId="77777777" w:rsidR="00C662E6" w:rsidRPr="00417912" w:rsidRDefault="00C662E6" w:rsidP="00417912">
      <w:pPr>
        <w:jc w:val="both"/>
        <w:rPr>
          <w:rFonts w:eastAsia="Arial" w:cs="Arial"/>
          <w:sz w:val="22"/>
          <w:szCs w:val="22"/>
        </w:rPr>
      </w:pPr>
    </w:p>
    <w:p w14:paraId="6BAE836B" w14:textId="52B06E2D" w:rsidR="00BE7AE3" w:rsidRPr="00BE7AE3" w:rsidRDefault="00BE7AE3" w:rsidP="00BE7AE3">
      <w:pPr>
        <w:jc w:val="both"/>
        <w:rPr>
          <w:rFonts w:cs="Arial"/>
          <w:sz w:val="22"/>
          <w:szCs w:val="22"/>
        </w:rPr>
      </w:pPr>
      <w:r w:rsidRPr="00BE7AE3">
        <w:rPr>
          <w:rFonts w:cs="Arial"/>
          <w:sz w:val="22"/>
          <w:szCs w:val="22"/>
        </w:rPr>
        <w:t xml:space="preserve">El comité técnico operativo es la instancia encargada de coordinar acciones y apoyar el seguimiento técnico, administrativo y financiero del contrato o convenio, además de validar los procesos y procedimientos requeridos para la adecuada prestación del servicio. Se conformará un Comité Técnico Operativo por cada contrato o convenio suscrito en el marco de la </w:t>
      </w:r>
      <w:r>
        <w:rPr>
          <w:rFonts w:cs="Arial"/>
          <w:sz w:val="22"/>
          <w:szCs w:val="22"/>
        </w:rPr>
        <w:t>Estrategia</w:t>
      </w:r>
      <w:r w:rsidRPr="00BE7AE3">
        <w:rPr>
          <w:rFonts w:cs="Arial"/>
          <w:sz w:val="22"/>
          <w:szCs w:val="22"/>
        </w:rPr>
        <w:t xml:space="preserve">, que estará integrado por hasta tres (3) designados del </w:t>
      </w:r>
      <w:r>
        <w:rPr>
          <w:rFonts w:cs="Arial"/>
          <w:sz w:val="22"/>
          <w:szCs w:val="22"/>
        </w:rPr>
        <w:t>ICBF</w:t>
      </w:r>
      <w:r w:rsidRPr="00BE7AE3">
        <w:rPr>
          <w:rFonts w:cs="Arial"/>
          <w:sz w:val="22"/>
          <w:szCs w:val="22"/>
        </w:rPr>
        <w:t xml:space="preserve"> y hasta dos (2) designados de</w:t>
      </w:r>
      <w:r>
        <w:rPr>
          <w:rFonts w:cs="Arial"/>
          <w:sz w:val="22"/>
          <w:szCs w:val="22"/>
        </w:rPr>
        <w:t>l operador</w:t>
      </w:r>
      <w:r w:rsidRPr="00BE7AE3">
        <w:rPr>
          <w:rFonts w:cs="Arial"/>
          <w:sz w:val="22"/>
          <w:szCs w:val="22"/>
        </w:rPr>
        <w:t>, quienes tendrán voz y voto. Podrán participar en este Comité otros colaboradores o funcionarios de las dos instituciones en calidad de invitados, cuando de común acuerdo así se considere; quienes tendrán voz, pero no voto.</w:t>
      </w:r>
    </w:p>
    <w:p w14:paraId="20F48028" w14:textId="77777777" w:rsidR="00BE7AE3" w:rsidRPr="00BE7AE3" w:rsidRDefault="00BE7AE3" w:rsidP="00BE7AE3">
      <w:pPr>
        <w:ind w:left="424"/>
        <w:jc w:val="both"/>
        <w:rPr>
          <w:rFonts w:cs="Arial"/>
          <w:sz w:val="22"/>
          <w:szCs w:val="22"/>
        </w:rPr>
      </w:pPr>
    </w:p>
    <w:p w14:paraId="5EE541BE" w14:textId="1DDAE8BA" w:rsidR="00BE7AE3" w:rsidRPr="00BE7AE3" w:rsidRDefault="00BE7AE3" w:rsidP="002F621E">
      <w:pPr>
        <w:jc w:val="both"/>
        <w:rPr>
          <w:rFonts w:cs="Arial"/>
          <w:sz w:val="22"/>
          <w:szCs w:val="22"/>
        </w:rPr>
      </w:pPr>
      <w:r w:rsidRPr="00BE7AE3">
        <w:rPr>
          <w:rFonts w:cs="Arial"/>
          <w:sz w:val="22"/>
          <w:szCs w:val="22"/>
        </w:rPr>
        <w:lastRenderedPageBreak/>
        <w:t>El Comité deberá sesionar como mínimo cada dos (2) meses, siempre y cuando se cuente con la presencia de la mitad más uno de sus miembros con derecho a voto, dentro del plazo de ejecución del contrato o convenio o cuantas veces sea necesario, previa convocatoria por cualquier medio, de alguno de sus miembros. De las decisiones que avale este Comité se levantará un acta que estará a cargo del ICBF</w:t>
      </w:r>
      <w:r w:rsidR="002F621E">
        <w:rPr>
          <w:rFonts w:cs="Arial"/>
          <w:sz w:val="22"/>
          <w:szCs w:val="22"/>
        </w:rPr>
        <w:t>, por lo que</w:t>
      </w:r>
      <w:r w:rsidRPr="00BE7AE3">
        <w:rPr>
          <w:rFonts w:cs="Arial"/>
          <w:sz w:val="22"/>
          <w:szCs w:val="22"/>
        </w:rPr>
        <w:t xml:space="preserve"> la secretaría técnica del mismo estará a cargo de un (1) designado del </w:t>
      </w:r>
      <w:r w:rsidR="002F621E">
        <w:rPr>
          <w:rFonts w:cs="Arial"/>
          <w:sz w:val="22"/>
          <w:szCs w:val="22"/>
        </w:rPr>
        <w:t>ICBF</w:t>
      </w:r>
      <w:r w:rsidRPr="00BE7AE3">
        <w:rPr>
          <w:rFonts w:cs="Arial"/>
          <w:sz w:val="22"/>
          <w:szCs w:val="22"/>
        </w:rPr>
        <w:t xml:space="preserve">. </w:t>
      </w:r>
    </w:p>
    <w:p w14:paraId="1C17ED3E" w14:textId="77777777" w:rsidR="00BE7AE3" w:rsidRPr="00BE7AE3" w:rsidRDefault="00BE7AE3" w:rsidP="00BE7AE3">
      <w:pPr>
        <w:ind w:left="424"/>
        <w:jc w:val="both"/>
        <w:rPr>
          <w:rFonts w:cs="Arial"/>
          <w:sz w:val="22"/>
          <w:szCs w:val="22"/>
        </w:rPr>
      </w:pPr>
    </w:p>
    <w:p w14:paraId="5CF5277B" w14:textId="77777777" w:rsidR="00BE7AE3" w:rsidRPr="00BE7AE3" w:rsidRDefault="00BE7AE3" w:rsidP="00806BC2">
      <w:pPr>
        <w:jc w:val="both"/>
        <w:rPr>
          <w:rFonts w:cs="Arial"/>
          <w:sz w:val="22"/>
          <w:szCs w:val="22"/>
        </w:rPr>
      </w:pPr>
      <w:r w:rsidRPr="00BE7AE3">
        <w:rPr>
          <w:rFonts w:cs="Arial"/>
          <w:sz w:val="22"/>
          <w:szCs w:val="22"/>
        </w:rPr>
        <w:t xml:space="preserve">El Comité tendrá las siguientes funciones: </w:t>
      </w:r>
    </w:p>
    <w:p w14:paraId="43F89038" w14:textId="77777777" w:rsidR="00BE7AE3" w:rsidRPr="00BE7AE3" w:rsidRDefault="00BE7AE3" w:rsidP="00BE7AE3">
      <w:pPr>
        <w:ind w:left="424" w:firstLine="284"/>
        <w:jc w:val="both"/>
        <w:rPr>
          <w:rFonts w:cs="Arial"/>
          <w:sz w:val="22"/>
          <w:szCs w:val="22"/>
        </w:rPr>
      </w:pPr>
    </w:p>
    <w:p w14:paraId="31C19BD2" w14:textId="7F13B6E1"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Revisar, retroalimentar, sugerir al supervisor del contrato la aprobación de la Propuesta Metodológica de Atención que presenta el </w:t>
      </w:r>
      <w:r w:rsidR="00806BC2">
        <w:rPr>
          <w:rFonts w:cs="Arial"/>
          <w:sz w:val="22"/>
          <w:szCs w:val="22"/>
        </w:rPr>
        <w:t>operador</w:t>
      </w:r>
      <w:r w:rsidRPr="00BE7AE3">
        <w:rPr>
          <w:rFonts w:cs="Arial"/>
          <w:sz w:val="22"/>
          <w:szCs w:val="22"/>
        </w:rPr>
        <w:t xml:space="preserve">, además de realizar el seguimiento a la misma. </w:t>
      </w:r>
    </w:p>
    <w:p w14:paraId="6B839B35" w14:textId="1FD0883C"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Proponer el cronograma de reuniones para la entrega y evaluación de los informes y productos a presentar por parte del </w:t>
      </w:r>
      <w:r w:rsidR="00806BC2">
        <w:rPr>
          <w:rFonts w:cs="Arial"/>
          <w:sz w:val="22"/>
          <w:szCs w:val="22"/>
        </w:rPr>
        <w:t>operador</w:t>
      </w:r>
      <w:r w:rsidRPr="00BE7AE3">
        <w:rPr>
          <w:rFonts w:cs="Arial"/>
          <w:sz w:val="22"/>
          <w:szCs w:val="22"/>
        </w:rPr>
        <w:t>, para la aprobación del supervisor del contrato.</w:t>
      </w:r>
    </w:p>
    <w:p w14:paraId="32E62AE1" w14:textId="77777777"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Acompañar a las partes en la ejecución del contrato e informar al supervisor las alertas que lleguen a ser necesarias. </w:t>
      </w:r>
    </w:p>
    <w:p w14:paraId="4307BF7F" w14:textId="77777777"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Sugerir la adopción de las medidas o acciones que permitan el cumplimiento del objeto y obligaciones del contrato, previendo y proponiendo acciones de mejora frente a las dificultades que se presenten en la ejecución del mismo.  </w:t>
      </w:r>
    </w:p>
    <w:p w14:paraId="1B4A4919" w14:textId="0182555D"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Revisar los informes de gestión a nivel administrativo, técnico, jurídico, contable y financiero a ser presentados por el </w:t>
      </w:r>
      <w:r w:rsidR="004F28A8">
        <w:rPr>
          <w:rFonts w:cs="Arial"/>
          <w:sz w:val="22"/>
          <w:szCs w:val="22"/>
        </w:rPr>
        <w:t>operador</w:t>
      </w:r>
      <w:r w:rsidRPr="00BE7AE3">
        <w:rPr>
          <w:rFonts w:cs="Arial"/>
          <w:sz w:val="22"/>
          <w:szCs w:val="22"/>
        </w:rPr>
        <w:t xml:space="preserve"> ante el supervisor del contrato, en los cuales se señalen los avances, las dificultades presentadas, los correctivos adoptados y las recomendaciones que se consideren pertinentes para garantizar el normal desarrollo del contrato.</w:t>
      </w:r>
    </w:p>
    <w:p w14:paraId="0BE31562" w14:textId="77777777"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Formular al supervisor del contrato las recomendaciones a realizar para el mejoramiento de las acciones y el cumplimiento del contrato. </w:t>
      </w:r>
    </w:p>
    <w:p w14:paraId="21B80727" w14:textId="625B8B80"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Hacer seguimiento al contrato y a la implementación de la </w:t>
      </w:r>
      <w:r w:rsidR="004F28A8">
        <w:rPr>
          <w:rFonts w:cs="Arial"/>
          <w:sz w:val="22"/>
          <w:szCs w:val="22"/>
        </w:rPr>
        <w:t>Estrategia</w:t>
      </w:r>
      <w:r w:rsidRPr="00BE7AE3">
        <w:rPr>
          <w:rFonts w:cs="Arial"/>
          <w:sz w:val="22"/>
          <w:szCs w:val="22"/>
        </w:rPr>
        <w:t xml:space="preserve"> mediante la revisión de los informes y reportes presentados por el </w:t>
      </w:r>
      <w:r w:rsidR="004F28A8">
        <w:rPr>
          <w:rFonts w:cs="Arial"/>
          <w:sz w:val="22"/>
          <w:szCs w:val="22"/>
        </w:rPr>
        <w:t>operador</w:t>
      </w:r>
      <w:r w:rsidRPr="00BE7AE3">
        <w:rPr>
          <w:rFonts w:cs="Arial"/>
          <w:sz w:val="22"/>
          <w:szCs w:val="22"/>
        </w:rPr>
        <w:t xml:space="preserve"> para aprobación del supervisor del contrato.</w:t>
      </w:r>
    </w:p>
    <w:p w14:paraId="2BF71FA3" w14:textId="77777777"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Proponer las directrices técnicas que se deben tener en cuenta en la planificación, programación, ejecución y evaluación del contrato. </w:t>
      </w:r>
    </w:p>
    <w:p w14:paraId="42857A18" w14:textId="77777777"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Llevar un registro de actas de las decisiones tomadas en cada una de las reuniones del Comité.  </w:t>
      </w:r>
    </w:p>
    <w:p w14:paraId="15A9C84F" w14:textId="77777777"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Servir de instancia consultiva y de apoyo para resolver las dificultades operativas y técnicas que se presenten durante la ejecución del contrato. </w:t>
      </w:r>
    </w:p>
    <w:p w14:paraId="2D762D28" w14:textId="1D3B055E"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Asesorar y presentar al supervisor del contrato, concepto sobre la calidad del servicio prestado </w:t>
      </w:r>
      <w:r w:rsidR="004F28A8">
        <w:rPr>
          <w:rFonts w:cs="Arial"/>
          <w:sz w:val="22"/>
          <w:szCs w:val="22"/>
        </w:rPr>
        <w:t>por el operador</w:t>
      </w:r>
      <w:r w:rsidRPr="00BE7AE3">
        <w:rPr>
          <w:rFonts w:cs="Arial"/>
          <w:sz w:val="22"/>
          <w:szCs w:val="22"/>
        </w:rPr>
        <w:t>.</w:t>
      </w:r>
    </w:p>
    <w:p w14:paraId="29AF22B0" w14:textId="51464700"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Realizar seguimiento a los casos identificados y reportados por presunta amenaza o vulneración de derechos de las niñas</w:t>
      </w:r>
      <w:r w:rsidR="004F28A8">
        <w:rPr>
          <w:rFonts w:cs="Arial"/>
          <w:sz w:val="22"/>
          <w:szCs w:val="22"/>
        </w:rPr>
        <w:t xml:space="preserve"> y</w:t>
      </w:r>
      <w:r w:rsidRPr="00BE7AE3">
        <w:rPr>
          <w:rFonts w:cs="Arial"/>
          <w:sz w:val="22"/>
          <w:szCs w:val="22"/>
        </w:rPr>
        <w:t xml:space="preserve"> niños </w:t>
      </w:r>
      <w:r w:rsidR="004F28A8">
        <w:rPr>
          <w:rFonts w:cs="Arial"/>
          <w:sz w:val="22"/>
          <w:szCs w:val="22"/>
        </w:rPr>
        <w:t>participantes de la Estrategia</w:t>
      </w:r>
      <w:r w:rsidRPr="00BE7AE3">
        <w:rPr>
          <w:rFonts w:cs="Arial"/>
          <w:sz w:val="22"/>
          <w:szCs w:val="22"/>
        </w:rPr>
        <w:t xml:space="preserve"> según las activaciones de rutas que realice el </w:t>
      </w:r>
      <w:r w:rsidR="004F28A8">
        <w:rPr>
          <w:rFonts w:cs="Arial"/>
          <w:sz w:val="22"/>
          <w:szCs w:val="22"/>
        </w:rPr>
        <w:t>operador</w:t>
      </w:r>
      <w:r w:rsidRPr="00BE7AE3">
        <w:rPr>
          <w:rFonts w:cs="Arial"/>
          <w:sz w:val="22"/>
          <w:szCs w:val="22"/>
        </w:rPr>
        <w:t>.</w:t>
      </w:r>
    </w:p>
    <w:p w14:paraId="3ED27488" w14:textId="32D4D830"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 xml:space="preserve">Avalar el informe final de ejecución del contrato y las propuestas de reinversión de recursos, presentados por el </w:t>
      </w:r>
      <w:r w:rsidR="004F28A8">
        <w:rPr>
          <w:rFonts w:cs="Arial"/>
          <w:sz w:val="22"/>
          <w:szCs w:val="22"/>
        </w:rPr>
        <w:t>operador</w:t>
      </w:r>
      <w:r w:rsidRPr="00BE7AE3">
        <w:rPr>
          <w:rFonts w:cs="Arial"/>
          <w:sz w:val="22"/>
          <w:szCs w:val="22"/>
        </w:rPr>
        <w:t xml:space="preserve"> al supervisor.</w:t>
      </w:r>
    </w:p>
    <w:p w14:paraId="2ACD60E5" w14:textId="77777777" w:rsidR="00BE7AE3" w:rsidRPr="00BE7AE3" w:rsidRDefault="00BE7AE3" w:rsidP="000D2F47">
      <w:pPr>
        <w:pStyle w:val="Prrafodelista"/>
        <w:numPr>
          <w:ilvl w:val="0"/>
          <w:numId w:val="29"/>
        </w:numPr>
        <w:spacing w:after="160" w:line="259" w:lineRule="auto"/>
        <w:contextualSpacing/>
        <w:jc w:val="both"/>
        <w:rPr>
          <w:rFonts w:cs="Arial"/>
          <w:sz w:val="22"/>
          <w:szCs w:val="22"/>
        </w:rPr>
      </w:pPr>
      <w:r w:rsidRPr="00BE7AE3">
        <w:rPr>
          <w:rFonts w:cs="Arial"/>
          <w:sz w:val="22"/>
          <w:szCs w:val="22"/>
        </w:rPr>
        <w:t>Todas las demás que resulten necesarias para concertar decisiones y garantizar el cabal cumplimiento de las obligaciones del contrato.</w:t>
      </w:r>
    </w:p>
    <w:p w14:paraId="10AD2C6F" w14:textId="6EDB43FC" w:rsidR="00BE7AE3" w:rsidRPr="00BE7AE3" w:rsidRDefault="00BE7AE3" w:rsidP="00BE7AE3">
      <w:pPr>
        <w:spacing w:after="160"/>
        <w:jc w:val="both"/>
        <w:rPr>
          <w:rFonts w:cs="Arial"/>
          <w:sz w:val="22"/>
          <w:szCs w:val="22"/>
        </w:rPr>
      </w:pPr>
      <w:r w:rsidRPr="00BE7AE3">
        <w:rPr>
          <w:rFonts w:cs="Arial"/>
          <w:sz w:val="22"/>
          <w:szCs w:val="22"/>
        </w:rPr>
        <w:t xml:space="preserve">Para efectos de la liquidación contractual el </w:t>
      </w:r>
      <w:r w:rsidR="004F28A8">
        <w:rPr>
          <w:rFonts w:cs="Arial"/>
          <w:sz w:val="22"/>
          <w:szCs w:val="22"/>
        </w:rPr>
        <w:t>operador</w:t>
      </w:r>
      <w:r w:rsidRPr="00BE7AE3">
        <w:rPr>
          <w:rFonts w:cs="Arial"/>
          <w:sz w:val="22"/>
          <w:szCs w:val="22"/>
        </w:rPr>
        <w:t xml:space="preserve"> estará en la capacidad y disponibilidad de entregar y clarificar toda aquella información que sea necesaria para la terminación satisfactoria del contrato o convenio suscrito en el marco de la Estrategia.</w:t>
      </w:r>
    </w:p>
    <w:p w14:paraId="211E600B" w14:textId="5F93A705" w:rsidR="00C662E6" w:rsidRPr="00417912" w:rsidRDefault="00DD063D" w:rsidP="00DD063D">
      <w:pPr>
        <w:pStyle w:val="Ttulo3"/>
      </w:pPr>
      <w:bookmarkStart w:id="136" w:name="_Toc59709078"/>
      <w:r>
        <w:lastRenderedPageBreak/>
        <w:t xml:space="preserve">6.2.8. </w:t>
      </w:r>
      <w:r w:rsidR="00C662E6" w:rsidRPr="00417912">
        <w:t>Indicadores de Resultado</w:t>
      </w:r>
      <w:bookmarkEnd w:id="136"/>
    </w:p>
    <w:p w14:paraId="08A862E5" w14:textId="77777777" w:rsidR="00C14565" w:rsidRPr="00417912" w:rsidRDefault="00C14565" w:rsidP="00417912">
      <w:pPr>
        <w:jc w:val="both"/>
        <w:rPr>
          <w:rFonts w:eastAsia="Arial" w:cs="Arial"/>
          <w:sz w:val="22"/>
          <w:szCs w:val="22"/>
        </w:rPr>
      </w:pPr>
    </w:p>
    <w:p w14:paraId="25575532" w14:textId="01265743" w:rsidR="00C662E6"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La Dirección de </w:t>
      </w:r>
      <w:r w:rsidR="00414811" w:rsidRPr="00417912">
        <w:rPr>
          <w:rFonts w:eastAsia="Arial" w:cs="Arial"/>
          <w:color w:val="000000" w:themeColor="text1"/>
          <w:sz w:val="22"/>
          <w:szCs w:val="22"/>
        </w:rPr>
        <w:t>Infancia</w:t>
      </w:r>
      <w:r w:rsidRPr="00417912">
        <w:rPr>
          <w:rFonts w:eastAsia="Arial" w:cs="Arial"/>
          <w:color w:val="000000" w:themeColor="text1"/>
          <w:sz w:val="22"/>
          <w:szCs w:val="22"/>
        </w:rPr>
        <w:t xml:space="preserve"> solicitará información que permita medir y evaluar los resultados de los proyectos, de acuerdo a la(s) temática(s) específica(s) y la metodología. Para ello establecerá los instrumentos, herramientas y mecanismos para el levantamiento de la información o la realización de la medición correspondiente.</w:t>
      </w:r>
    </w:p>
    <w:p w14:paraId="226C38C8" w14:textId="1F3B1793" w:rsidR="00C662E6" w:rsidRPr="00417912" w:rsidRDefault="00DD063D" w:rsidP="00DD063D">
      <w:pPr>
        <w:pStyle w:val="Ttulo3"/>
      </w:pPr>
      <w:bookmarkStart w:id="137" w:name="_Toc59709079"/>
      <w:r>
        <w:t xml:space="preserve">6.2.9. </w:t>
      </w:r>
      <w:r w:rsidR="00C662E6" w:rsidRPr="00417912">
        <w:t>Informes de Gestión</w:t>
      </w:r>
      <w:bookmarkEnd w:id="137"/>
    </w:p>
    <w:p w14:paraId="2CCB0D6D" w14:textId="77777777" w:rsidR="00C662E6" w:rsidRPr="00417912" w:rsidRDefault="00C662E6" w:rsidP="00417912">
      <w:pPr>
        <w:jc w:val="both"/>
        <w:rPr>
          <w:rFonts w:eastAsia="Arial" w:cs="Arial"/>
          <w:sz w:val="22"/>
          <w:szCs w:val="22"/>
        </w:rPr>
      </w:pPr>
    </w:p>
    <w:p w14:paraId="04CECDFE" w14:textId="0AC976B0" w:rsidR="00C662E6"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El </w:t>
      </w:r>
      <w:r w:rsidR="00B93B01">
        <w:rPr>
          <w:rFonts w:eastAsia="Arial" w:cs="Arial"/>
          <w:color w:val="000000" w:themeColor="text1"/>
          <w:sz w:val="22"/>
          <w:szCs w:val="22"/>
        </w:rPr>
        <w:t>operador</w:t>
      </w:r>
      <w:r w:rsidRPr="00417912">
        <w:rPr>
          <w:rFonts w:eastAsia="Arial" w:cs="Arial"/>
          <w:color w:val="000000" w:themeColor="text1"/>
          <w:sz w:val="22"/>
          <w:szCs w:val="22"/>
        </w:rPr>
        <w:t xml:space="preserve"> que suscriba contratos o convenios con el ICBF en el marco de la Estrategia para la prevención de riesgos específicos</w:t>
      </w:r>
      <w:r w:rsidR="00B93B01">
        <w:rPr>
          <w:rFonts w:eastAsia="Arial" w:cs="Arial"/>
          <w:color w:val="000000" w:themeColor="text1"/>
          <w:sz w:val="22"/>
          <w:szCs w:val="22"/>
        </w:rPr>
        <w:t>,</w:t>
      </w:r>
      <w:r w:rsidRPr="00417912">
        <w:rPr>
          <w:rFonts w:eastAsia="Arial" w:cs="Arial"/>
          <w:color w:val="000000" w:themeColor="text1"/>
          <w:sz w:val="22"/>
          <w:szCs w:val="22"/>
        </w:rPr>
        <w:t xml:space="preserve"> estará en la disposición y capacidad de realizar y presentar informes sobre el estado y avance del proyecto, de acuerdo con la periodicidad que se requiera o cuando así sea solicitado por la Dirección de </w:t>
      </w:r>
      <w:r w:rsidR="00792032" w:rsidRPr="00417912">
        <w:rPr>
          <w:rFonts w:eastAsia="Arial" w:cs="Arial"/>
          <w:color w:val="000000" w:themeColor="text1"/>
          <w:sz w:val="22"/>
          <w:szCs w:val="22"/>
        </w:rPr>
        <w:t>Infancia</w:t>
      </w:r>
      <w:r w:rsidRPr="00417912">
        <w:rPr>
          <w:rFonts w:eastAsia="Arial" w:cs="Arial"/>
          <w:color w:val="000000" w:themeColor="text1"/>
          <w:sz w:val="22"/>
          <w:szCs w:val="22"/>
        </w:rPr>
        <w:t xml:space="preserve">. El </w:t>
      </w:r>
      <w:r w:rsidR="00DD063D">
        <w:rPr>
          <w:rFonts w:eastAsia="Arial" w:cs="Arial"/>
          <w:color w:val="000000" w:themeColor="text1"/>
          <w:sz w:val="22"/>
          <w:szCs w:val="22"/>
        </w:rPr>
        <w:t>formato</w:t>
      </w:r>
      <w:r w:rsidRPr="00417912">
        <w:rPr>
          <w:rFonts w:eastAsia="Arial" w:cs="Arial"/>
          <w:color w:val="000000" w:themeColor="text1"/>
          <w:sz w:val="22"/>
          <w:szCs w:val="22"/>
        </w:rPr>
        <w:t xml:space="preserve"> de informe de gestión </w:t>
      </w:r>
      <w:r w:rsidR="00B16F2A">
        <w:rPr>
          <w:rFonts w:eastAsia="Arial" w:cs="Arial"/>
          <w:color w:val="000000" w:themeColor="text1"/>
          <w:sz w:val="22"/>
          <w:szCs w:val="22"/>
        </w:rPr>
        <w:t xml:space="preserve">mensual </w:t>
      </w:r>
      <w:r w:rsidRPr="00417912">
        <w:rPr>
          <w:rFonts w:eastAsia="Arial" w:cs="Arial"/>
          <w:color w:val="000000" w:themeColor="text1"/>
          <w:sz w:val="22"/>
          <w:szCs w:val="22"/>
        </w:rPr>
        <w:t xml:space="preserve">a presentar al supervisor del contrato o convenio será el aprobado y publicado por el ICBF, el cual será compartido al </w:t>
      </w:r>
      <w:r w:rsidR="00DD063D">
        <w:rPr>
          <w:rFonts w:eastAsia="Arial" w:cs="Arial"/>
          <w:color w:val="000000" w:themeColor="text1"/>
          <w:sz w:val="22"/>
          <w:szCs w:val="22"/>
        </w:rPr>
        <w:t>operador</w:t>
      </w:r>
      <w:r w:rsidRPr="00417912">
        <w:rPr>
          <w:rFonts w:eastAsia="Arial" w:cs="Arial"/>
          <w:color w:val="000000" w:themeColor="text1"/>
          <w:sz w:val="22"/>
          <w:szCs w:val="22"/>
        </w:rPr>
        <w:t xml:space="preserve"> en la primera fase del proyecto. </w:t>
      </w:r>
    </w:p>
    <w:p w14:paraId="0CC13004" w14:textId="77777777" w:rsidR="00C662E6"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La presentación de informes estará igualmente supeditada para efectuar los pagos de los desembolsos del ICBF, teniendo en cuenta que debe describir las acciones desarrolladas en cada uno de los territorios en los que se ejecuta el proyecto, con sus respectivos anexos, con el fin de identificar y reconocer las acciones principales que han causado transformaciones en los participantes a quienes se les ha prestado el servicio, teniendo en cuenta que debe seguir las instrucciones que el mismo documento contiene. </w:t>
      </w:r>
    </w:p>
    <w:p w14:paraId="6A5BB968" w14:textId="3A9F4F02" w:rsidR="00C662E6" w:rsidRPr="00417912" w:rsidRDefault="00792032" w:rsidP="00417912">
      <w:pPr>
        <w:spacing w:before="40" w:after="160"/>
        <w:jc w:val="both"/>
        <w:rPr>
          <w:rFonts w:eastAsia="Arial" w:cs="Arial"/>
          <w:sz w:val="22"/>
          <w:szCs w:val="22"/>
        </w:rPr>
      </w:pPr>
      <w:r w:rsidRPr="00417912">
        <w:rPr>
          <w:rFonts w:eastAsia="Arial" w:cs="Arial"/>
          <w:color w:val="000000" w:themeColor="text1"/>
          <w:sz w:val="22"/>
          <w:szCs w:val="22"/>
        </w:rPr>
        <w:t>Finalmente, e</w:t>
      </w:r>
      <w:r w:rsidR="00C662E6" w:rsidRPr="00417912">
        <w:rPr>
          <w:rFonts w:eastAsia="Arial" w:cs="Arial"/>
          <w:color w:val="000000" w:themeColor="text1"/>
          <w:sz w:val="22"/>
          <w:szCs w:val="22"/>
        </w:rPr>
        <w:t xml:space="preserve">l </w:t>
      </w:r>
      <w:r w:rsidR="00723A32">
        <w:rPr>
          <w:rFonts w:eastAsia="Arial" w:cs="Arial"/>
          <w:color w:val="000000" w:themeColor="text1"/>
          <w:sz w:val="22"/>
          <w:szCs w:val="22"/>
        </w:rPr>
        <w:t>operador</w:t>
      </w:r>
      <w:r w:rsidR="00C662E6" w:rsidRPr="00417912">
        <w:rPr>
          <w:rFonts w:eastAsia="Arial" w:cs="Arial"/>
          <w:color w:val="000000" w:themeColor="text1"/>
          <w:sz w:val="22"/>
          <w:szCs w:val="22"/>
        </w:rPr>
        <w:t xml:space="preserve"> de la Estrategia presentará para cada uno de los desembolsos o las veces que el supervisor lo requiera, el informe financiero (junto con sus anexos respectivos) bajo el modelo aprobado y publicado por el ICBF, y teniendo en cuenta el presupuesto aprobado; el cual propenderá por la correcta ejecución de los aportes de los contratos o convenios suscritos en el marco de la Estrategia</w:t>
      </w:r>
      <w:r w:rsidR="00B93B01">
        <w:rPr>
          <w:rFonts w:eastAsia="Arial" w:cs="Arial"/>
          <w:color w:val="000000" w:themeColor="text1"/>
          <w:sz w:val="22"/>
          <w:szCs w:val="22"/>
        </w:rPr>
        <w:t>.</w:t>
      </w:r>
    </w:p>
    <w:p w14:paraId="5BE4AE36" w14:textId="67FCD23C" w:rsidR="00C662E6" w:rsidRPr="00723A32" w:rsidRDefault="00723A32" w:rsidP="00723A32">
      <w:pPr>
        <w:pStyle w:val="Ttulo3"/>
      </w:pPr>
      <w:bookmarkStart w:id="138" w:name="_Toc59709080"/>
      <w:r>
        <w:t xml:space="preserve">6.2.10. </w:t>
      </w:r>
      <w:r w:rsidR="00C662E6" w:rsidRPr="00723A32">
        <w:t>Esquema de Supervisión</w:t>
      </w:r>
      <w:bookmarkEnd w:id="138"/>
    </w:p>
    <w:p w14:paraId="5831AE52" w14:textId="77777777" w:rsidR="00723A32" w:rsidRDefault="00723A32" w:rsidP="00417912">
      <w:pPr>
        <w:spacing w:after="160"/>
        <w:jc w:val="both"/>
        <w:rPr>
          <w:rFonts w:eastAsia="Arial" w:cs="Arial"/>
          <w:color w:val="000000" w:themeColor="text1"/>
          <w:sz w:val="22"/>
          <w:szCs w:val="22"/>
        </w:rPr>
      </w:pPr>
    </w:p>
    <w:p w14:paraId="6EFC28E1" w14:textId="6C4301C4" w:rsidR="00C662E6"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En la supervisión se realizará verificación a los aspectos administrativos, técnicos y financieros de la estrategia según lo establecido en el presente </w:t>
      </w:r>
      <w:r w:rsidR="00B93B01">
        <w:rPr>
          <w:rFonts w:eastAsia="Arial" w:cs="Arial"/>
          <w:color w:val="000000" w:themeColor="text1"/>
          <w:sz w:val="22"/>
          <w:szCs w:val="22"/>
        </w:rPr>
        <w:t>M</w:t>
      </w:r>
      <w:r w:rsidRPr="00417912">
        <w:rPr>
          <w:rFonts w:eastAsia="Arial" w:cs="Arial"/>
          <w:color w:val="000000" w:themeColor="text1"/>
          <w:sz w:val="22"/>
          <w:szCs w:val="22"/>
        </w:rPr>
        <w:t>anual y en los contratos suscritos para su implementación, para ello se dispondrá de un esquema que</w:t>
      </w:r>
      <w:r w:rsidR="00723A32">
        <w:rPr>
          <w:rFonts w:eastAsia="Arial" w:cs="Arial"/>
          <w:color w:val="000000" w:themeColor="text1"/>
          <w:sz w:val="22"/>
          <w:szCs w:val="22"/>
        </w:rPr>
        <w:t>,</w:t>
      </w:r>
      <w:r w:rsidRPr="00417912">
        <w:rPr>
          <w:rFonts w:eastAsia="Arial" w:cs="Arial"/>
          <w:color w:val="000000" w:themeColor="text1"/>
          <w:sz w:val="22"/>
          <w:szCs w:val="22"/>
        </w:rPr>
        <w:t xml:space="preserve"> entre otros aspectos</w:t>
      </w:r>
      <w:r w:rsidR="00723A32">
        <w:rPr>
          <w:rFonts w:eastAsia="Arial" w:cs="Arial"/>
          <w:color w:val="000000" w:themeColor="text1"/>
          <w:sz w:val="22"/>
          <w:szCs w:val="22"/>
        </w:rPr>
        <w:t>,</w:t>
      </w:r>
      <w:r w:rsidRPr="00417912">
        <w:rPr>
          <w:rFonts w:eastAsia="Arial" w:cs="Arial"/>
          <w:color w:val="000000" w:themeColor="text1"/>
          <w:sz w:val="22"/>
          <w:szCs w:val="22"/>
        </w:rPr>
        <w:t xml:space="preserve"> revisará las recomendaciones del comité técnico operativo, los informes de gestión y realizará visitas de seguimiento a los procesos a </w:t>
      </w:r>
      <w:r w:rsidR="00723A32">
        <w:rPr>
          <w:rFonts w:eastAsia="Arial" w:cs="Arial"/>
          <w:color w:val="000000" w:themeColor="text1"/>
          <w:sz w:val="22"/>
          <w:szCs w:val="22"/>
        </w:rPr>
        <w:t>los operadores</w:t>
      </w:r>
      <w:r w:rsidRPr="00417912">
        <w:rPr>
          <w:rFonts w:eastAsia="Arial" w:cs="Arial"/>
          <w:color w:val="000000" w:themeColor="text1"/>
          <w:sz w:val="22"/>
          <w:szCs w:val="22"/>
        </w:rPr>
        <w:t xml:space="preserve"> y puntos de encuentro donde se desarrolla la </w:t>
      </w:r>
      <w:r w:rsidR="00B93B01">
        <w:rPr>
          <w:rFonts w:eastAsia="Arial" w:cs="Arial"/>
          <w:color w:val="000000" w:themeColor="text1"/>
          <w:sz w:val="22"/>
          <w:szCs w:val="22"/>
        </w:rPr>
        <w:t>E</w:t>
      </w:r>
      <w:r w:rsidRPr="00417912">
        <w:rPr>
          <w:rFonts w:eastAsia="Arial" w:cs="Arial"/>
          <w:color w:val="000000" w:themeColor="text1"/>
          <w:sz w:val="22"/>
          <w:szCs w:val="22"/>
        </w:rPr>
        <w:t xml:space="preserve">strategia. </w:t>
      </w:r>
    </w:p>
    <w:p w14:paraId="5AB922B8" w14:textId="4B0975E8" w:rsidR="00C662E6"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Como resultado de las acciones realizadas en el marco del esquema de supervisión se puede suscribir un plan de mejora, donde </w:t>
      </w:r>
      <w:r w:rsidR="00723A32">
        <w:rPr>
          <w:rFonts w:eastAsia="Arial" w:cs="Arial"/>
          <w:color w:val="000000" w:themeColor="text1"/>
          <w:sz w:val="22"/>
          <w:szCs w:val="22"/>
        </w:rPr>
        <w:t>a</w:t>
      </w:r>
      <w:r w:rsidR="00B93B01">
        <w:rPr>
          <w:rFonts w:eastAsia="Arial" w:cs="Arial"/>
          <w:color w:val="000000" w:themeColor="text1"/>
          <w:sz w:val="22"/>
          <w:szCs w:val="22"/>
        </w:rPr>
        <w:t>l operador</w:t>
      </w:r>
      <w:r w:rsidRPr="00417912">
        <w:rPr>
          <w:rFonts w:eastAsia="Arial" w:cs="Arial"/>
          <w:color w:val="000000" w:themeColor="text1"/>
          <w:sz w:val="22"/>
          <w:szCs w:val="22"/>
        </w:rPr>
        <w:t xml:space="preserve"> de la Estrategia se le podrá solicitar acciones de mejora, respecto a procedimientos técnicos y operativos realizados en la ejecución en cada uno de los territorios, con el propósito de llevar a cabo un ejercicio de supervisión integral, teniendo en cuenta que esta acción hace parte del cumplimiento de las obligaciones por parte del contratista y de las condiciones técnicas exigidas por el ICBF</w:t>
      </w:r>
    </w:p>
    <w:p w14:paraId="18D989FA" w14:textId="450D2A89" w:rsidR="001D42D1" w:rsidRPr="00417912" w:rsidRDefault="00C662E6" w:rsidP="00417912">
      <w:pPr>
        <w:spacing w:after="160"/>
        <w:jc w:val="both"/>
        <w:rPr>
          <w:rFonts w:eastAsia="Arial" w:cs="Arial"/>
          <w:color w:val="000000" w:themeColor="text1"/>
          <w:sz w:val="22"/>
          <w:szCs w:val="22"/>
        </w:rPr>
      </w:pPr>
      <w:r w:rsidRPr="00417912">
        <w:rPr>
          <w:rFonts w:eastAsia="Arial" w:cs="Arial"/>
          <w:color w:val="000000" w:themeColor="text1"/>
          <w:sz w:val="22"/>
          <w:szCs w:val="22"/>
        </w:rPr>
        <w:t xml:space="preserve">Igualmente, en caso de que en </w:t>
      </w:r>
      <w:r w:rsidR="00B93B01">
        <w:rPr>
          <w:rFonts w:eastAsia="Arial" w:cs="Arial"/>
          <w:color w:val="000000" w:themeColor="text1"/>
          <w:sz w:val="22"/>
          <w:szCs w:val="22"/>
        </w:rPr>
        <w:t xml:space="preserve">el </w:t>
      </w:r>
      <w:r w:rsidRPr="00417912">
        <w:rPr>
          <w:rFonts w:eastAsia="Arial" w:cs="Arial"/>
          <w:color w:val="000000" w:themeColor="text1"/>
          <w:sz w:val="22"/>
          <w:szCs w:val="22"/>
        </w:rPr>
        <w:t>desarrollo de la visita se identifiquen situaciones sobre posibles vulneraciones a los derechos de las niña</w:t>
      </w:r>
      <w:r w:rsidR="00DC44D7">
        <w:rPr>
          <w:rFonts w:eastAsia="Arial" w:cs="Arial"/>
          <w:color w:val="000000" w:themeColor="text1"/>
          <w:sz w:val="22"/>
          <w:szCs w:val="22"/>
        </w:rPr>
        <w:t>s y n</w:t>
      </w:r>
      <w:r w:rsidRPr="00417912">
        <w:rPr>
          <w:rFonts w:eastAsia="Arial" w:cs="Arial"/>
          <w:color w:val="000000" w:themeColor="text1"/>
          <w:sz w:val="22"/>
          <w:szCs w:val="22"/>
        </w:rPr>
        <w:t>iños participantes o deficiencias en el desarrollo de las actividades, se requerirá a través del supervisor del contrato informe específico sobre lo detectado y las acciones de correctivas y de subsanación correspondientes.</w:t>
      </w:r>
    </w:p>
    <w:p w14:paraId="3C75ACF7" w14:textId="059D21A9" w:rsidR="00C662E6" w:rsidRPr="00520195" w:rsidRDefault="00D36F01" w:rsidP="00D36F01">
      <w:pPr>
        <w:pStyle w:val="Ttulo2"/>
      </w:pPr>
      <w:bookmarkStart w:id="139" w:name="_Toc59709081"/>
      <w:r>
        <w:lastRenderedPageBreak/>
        <w:t xml:space="preserve">6.3. </w:t>
      </w:r>
      <w:r w:rsidR="00617659">
        <w:t>Etapa de Cierre</w:t>
      </w:r>
      <w:bookmarkEnd w:id="139"/>
    </w:p>
    <w:p w14:paraId="09796197" w14:textId="478C0EF3" w:rsidR="00C662E6" w:rsidRPr="00417912" w:rsidRDefault="00E00C03" w:rsidP="00417912">
      <w:pPr>
        <w:spacing w:after="160"/>
        <w:jc w:val="both"/>
        <w:rPr>
          <w:rFonts w:eastAsia="Arial" w:cs="Arial"/>
          <w:color w:val="000000" w:themeColor="text1"/>
          <w:sz w:val="22"/>
          <w:szCs w:val="22"/>
        </w:rPr>
      </w:pPr>
      <w:r>
        <w:rPr>
          <w:rFonts w:eastAsia="Arial" w:cs="Arial"/>
          <w:color w:val="000000" w:themeColor="text1"/>
          <w:sz w:val="22"/>
          <w:szCs w:val="22"/>
        </w:rPr>
        <w:t>En la última etapa</w:t>
      </w:r>
      <w:r w:rsidR="00C662E6" w:rsidRPr="00417912">
        <w:rPr>
          <w:rFonts w:eastAsia="Arial" w:cs="Arial"/>
          <w:color w:val="000000" w:themeColor="text1"/>
          <w:sz w:val="22"/>
          <w:szCs w:val="22"/>
        </w:rPr>
        <w:t xml:space="preserve"> de la Estrategia </w:t>
      </w:r>
      <w:r>
        <w:rPr>
          <w:rFonts w:eastAsia="Arial" w:cs="Arial"/>
          <w:color w:val="000000" w:themeColor="text1"/>
          <w:sz w:val="22"/>
          <w:szCs w:val="22"/>
        </w:rPr>
        <w:t xml:space="preserve">se </w:t>
      </w:r>
      <w:r w:rsidR="00C662E6" w:rsidRPr="00417912">
        <w:rPr>
          <w:rFonts w:eastAsia="Arial" w:cs="Arial"/>
          <w:color w:val="000000" w:themeColor="text1"/>
          <w:sz w:val="22"/>
          <w:szCs w:val="22"/>
        </w:rPr>
        <w:t>desarrollarán actividades de cierre</w:t>
      </w:r>
      <w:r>
        <w:rPr>
          <w:rFonts w:eastAsia="Arial" w:cs="Arial"/>
          <w:color w:val="000000" w:themeColor="text1"/>
          <w:sz w:val="22"/>
          <w:szCs w:val="22"/>
        </w:rPr>
        <w:t xml:space="preserve"> dirigidas a presentar los resultados obtenidos durante la implementación de los diferentes tipos de encuentros según las metodologías</w:t>
      </w:r>
      <w:r w:rsidR="00FE1780">
        <w:rPr>
          <w:rFonts w:eastAsia="Arial" w:cs="Arial"/>
          <w:color w:val="000000" w:themeColor="text1"/>
          <w:sz w:val="22"/>
          <w:szCs w:val="22"/>
        </w:rPr>
        <w:t xml:space="preserve"> abordadas en la Propuesta de Atención.</w:t>
      </w:r>
      <w:r w:rsidR="00C662E6" w:rsidRPr="00417912">
        <w:rPr>
          <w:rFonts w:eastAsia="Arial" w:cs="Arial"/>
          <w:color w:val="000000" w:themeColor="text1"/>
          <w:sz w:val="22"/>
          <w:szCs w:val="22"/>
        </w:rPr>
        <w:t xml:space="preserve"> Las actividades de cierre deben funcionar como clausuras pedagógicas de los procesos adelantados con </w:t>
      </w:r>
      <w:r w:rsidR="004C3ED4" w:rsidRPr="00417912">
        <w:rPr>
          <w:rFonts w:eastAsia="Arial" w:cs="Arial"/>
          <w:color w:val="000000" w:themeColor="text1"/>
          <w:sz w:val="22"/>
          <w:szCs w:val="22"/>
        </w:rPr>
        <w:t>niñas</w:t>
      </w:r>
      <w:r w:rsidR="007C7FBF">
        <w:rPr>
          <w:rFonts w:eastAsia="Arial" w:cs="Arial"/>
          <w:color w:val="000000" w:themeColor="text1"/>
          <w:sz w:val="22"/>
          <w:szCs w:val="22"/>
        </w:rPr>
        <w:t>,</w:t>
      </w:r>
      <w:r w:rsidR="004C3ED4" w:rsidRPr="00417912">
        <w:rPr>
          <w:rFonts w:eastAsia="Arial" w:cs="Arial"/>
          <w:color w:val="000000" w:themeColor="text1"/>
          <w:sz w:val="22"/>
          <w:szCs w:val="22"/>
        </w:rPr>
        <w:t xml:space="preserve"> niños</w:t>
      </w:r>
      <w:r w:rsidR="00C662E6" w:rsidRPr="00417912">
        <w:rPr>
          <w:rFonts w:eastAsia="Arial" w:cs="Arial"/>
          <w:color w:val="000000" w:themeColor="text1"/>
          <w:sz w:val="22"/>
          <w:szCs w:val="22"/>
        </w:rPr>
        <w:t xml:space="preserve">, </w:t>
      </w:r>
      <w:r w:rsidR="007C7FBF">
        <w:rPr>
          <w:rFonts w:eastAsia="Arial" w:cs="Arial"/>
          <w:color w:val="000000" w:themeColor="text1"/>
          <w:sz w:val="22"/>
          <w:szCs w:val="22"/>
        </w:rPr>
        <w:t xml:space="preserve">familias y comunidades, </w:t>
      </w:r>
      <w:r w:rsidR="00C662E6" w:rsidRPr="00417912">
        <w:rPr>
          <w:rFonts w:eastAsia="Arial" w:cs="Arial"/>
          <w:color w:val="000000" w:themeColor="text1"/>
          <w:sz w:val="22"/>
          <w:szCs w:val="22"/>
        </w:rPr>
        <w:t xml:space="preserve">de manera que </w:t>
      </w:r>
      <w:r w:rsidR="007C7FBF">
        <w:rPr>
          <w:rFonts w:eastAsia="Arial" w:cs="Arial"/>
          <w:color w:val="000000" w:themeColor="text1"/>
          <w:sz w:val="22"/>
          <w:szCs w:val="22"/>
        </w:rPr>
        <w:t>destaquen los logros obtenidos dentro del proceso de la Estrategia.</w:t>
      </w:r>
      <w:r w:rsidR="00B451BC">
        <w:rPr>
          <w:rFonts w:eastAsia="Arial" w:cs="Arial"/>
          <w:color w:val="000000" w:themeColor="text1"/>
          <w:sz w:val="22"/>
          <w:szCs w:val="22"/>
        </w:rPr>
        <w:t xml:space="preserve"> Estas acciones deben involucrar a las entidades territoriales </w:t>
      </w:r>
      <w:r w:rsidR="00C662E6" w:rsidRPr="00417912">
        <w:rPr>
          <w:rFonts w:eastAsia="Arial" w:cs="Arial"/>
          <w:color w:val="000000" w:themeColor="text1"/>
          <w:sz w:val="22"/>
          <w:szCs w:val="22"/>
        </w:rPr>
        <w:t>que garantice la difusión asertiva de los mensajes pedagógicos de promoción de derechos</w:t>
      </w:r>
      <w:r w:rsidR="00B451BC">
        <w:rPr>
          <w:rFonts w:eastAsia="Arial" w:cs="Arial"/>
          <w:color w:val="000000" w:themeColor="text1"/>
          <w:sz w:val="22"/>
          <w:szCs w:val="22"/>
        </w:rPr>
        <w:t xml:space="preserve"> y prevención de vulneraciones en las problemáticas priorizadas en los proyectos</w:t>
      </w:r>
      <w:r w:rsidR="00C662E6" w:rsidRPr="00417912">
        <w:rPr>
          <w:rFonts w:eastAsia="Arial" w:cs="Arial"/>
          <w:color w:val="000000" w:themeColor="text1"/>
          <w:sz w:val="22"/>
          <w:szCs w:val="22"/>
        </w:rPr>
        <w:t>. Estas actividades también permitirán otorgar voz directa a</w:t>
      </w:r>
      <w:r w:rsidR="00F7309C" w:rsidRPr="00417912">
        <w:rPr>
          <w:rFonts w:eastAsia="Arial" w:cs="Arial"/>
          <w:color w:val="000000" w:themeColor="text1"/>
          <w:sz w:val="22"/>
          <w:szCs w:val="22"/>
        </w:rPr>
        <w:t xml:space="preserve"> </w:t>
      </w:r>
      <w:r w:rsidR="004C3ED4" w:rsidRPr="00417912">
        <w:rPr>
          <w:rFonts w:eastAsia="Arial" w:cs="Arial"/>
          <w:color w:val="000000" w:themeColor="text1"/>
          <w:sz w:val="22"/>
          <w:szCs w:val="22"/>
        </w:rPr>
        <w:t>las niñas y niños</w:t>
      </w:r>
      <w:r w:rsidR="00C662E6" w:rsidRPr="00417912">
        <w:rPr>
          <w:rFonts w:eastAsia="Arial" w:cs="Arial"/>
          <w:color w:val="000000" w:themeColor="text1"/>
          <w:sz w:val="22"/>
          <w:szCs w:val="22"/>
        </w:rPr>
        <w:t xml:space="preserve"> participantes, a través de diferentes medios establecidos por cada metodología, para que esta población pueda dirigirse en directo a su comunidad y a la sociedad. </w:t>
      </w:r>
      <w:r w:rsidR="00914F28">
        <w:rPr>
          <w:rFonts w:eastAsia="Arial" w:cs="Arial"/>
          <w:color w:val="000000" w:themeColor="text1"/>
          <w:sz w:val="22"/>
          <w:szCs w:val="22"/>
        </w:rPr>
        <w:t>En esta etapa se</w:t>
      </w:r>
      <w:r w:rsidR="00C662E6" w:rsidRPr="00417912">
        <w:rPr>
          <w:rFonts w:eastAsia="Arial" w:cs="Arial"/>
          <w:color w:val="000000" w:themeColor="text1"/>
          <w:sz w:val="22"/>
          <w:szCs w:val="22"/>
        </w:rPr>
        <w:t xml:space="preserve"> contemplará la realización de por lo menos una actividad de cierre, que involucre la participación de </w:t>
      </w:r>
      <w:r w:rsidR="004C3ED4" w:rsidRPr="00417912">
        <w:rPr>
          <w:rFonts w:eastAsia="Arial" w:cs="Arial"/>
          <w:color w:val="000000" w:themeColor="text1"/>
          <w:sz w:val="22"/>
          <w:szCs w:val="22"/>
        </w:rPr>
        <w:t xml:space="preserve">niñas y niños </w:t>
      </w:r>
      <w:r w:rsidR="00C662E6" w:rsidRPr="00417912">
        <w:rPr>
          <w:rFonts w:eastAsia="Arial" w:cs="Arial"/>
          <w:color w:val="000000" w:themeColor="text1"/>
          <w:sz w:val="22"/>
          <w:szCs w:val="22"/>
        </w:rPr>
        <w:t>participantes del proceso.</w:t>
      </w:r>
    </w:p>
    <w:p w14:paraId="2531D371" w14:textId="479887EC" w:rsidR="009A6A14" w:rsidRPr="00417912" w:rsidRDefault="00235D4C" w:rsidP="00235D4C">
      <w:pPr>
        <w:pStyle w:val="Ttulo1"/>
      </w:pPr>
      <w:bookmarkStart w:id="140" w:name="_Toc59117951"/>
      <w:bookmarkStart w:id="141" w:name="_Toc59709082"/>
      <w:r>
        <w:t xml:space="preserve">7. </w:t>
      </w:r>
      <w:r w:rsidR="001D13E4">
        <w:t>Documentos de referencia</w:t>
      </w:r>
      <w:r w:rsidR="009A6A14" w:rsidRPr="00417912">
        <w:t>:</w:t>
      </w:r>
      <w:bookmarkEnd w:id="115"/>
      <w:bookmarkEnd w:id="118"/>
      <w:bookmarkEnd w:id="140"/>
      <w:bookmarkEnd w:id="141"/>
    </w:p>
    <w:p w14:paraId="65804DAC" w14:textId="5AAAE539" w:rsidR="009A6A14" w:rsidRDefault="001D13E4" w:rsidP="00417912">
      <w:pPr>
        <w:jc w:val="both"/>
        <w:rPr>
          <w:rStyle w:val="normaltextrun"/>
          <w:rFonts w:cs="Arial"/>
          <w:sz w:val="22"/>
          <w:szCs w:val="22"/>
        </w:rPr>
      </w:pPr>
      <w:r w:rsidRPr="001D13E4">
        <w:rPr>
          <w:rFonts w:cs="Arial"/>
          <w:bCs/>
          <w:sz w:val="22"/>
          <w:szCs w:val="22"/>
        </w:rPr>
        <w:t>Guía</w:t>
      </w:r>
      <w:r>
        <w:rPr>
          <w:rFonts w:cs="Arial"/>
          <w:b/>
          <w:sz w:val="22"/>
          <w:szCs w:val="22"/>
        </w:rPr>
        <w:t xml:space="preserve"> </w:t>
      </w:r>
      <w:r w:rsidRPr="00417912">
        <w:rPr>
          <w:rStyle w:val="normaltextrun"/>
          <w:rFonts w:cs="Arial"/>
          <w:sz w:val="22"/>
          <w:szCs w:val="22"/>
        </w:rPr>
        <w:t>Metodológica “Explorando mi ciudadanía, conociendo mi territorio”</w:t>
      </w:r>
      <w:r>
        <w:rPr>
          <w:rStyle w:val="normaltextrun"/>
          <w:rFonts w:cs="Arial"/>
          <w:sz w:val="22"/>
          <w:szCs w:val="22"/>
        </w:rPr>
        <w:t>.</w:t>
      </w:r>
    </w:p>
    <w:p w14:paraId="6928A2F5" w14:textId="77777777" w:rsidR="001D13E4" w:rsidRPr="00417912" w:rsidRDefault="001D13E4" w:rsidP="00417912">
      <w:pPr>
        <w:jc w:val="both"/>
        <w:rPr>
          <w:rFonts w:cs="Arial"/>
          <w:b/>
          <w:sz w:val="22"/>
          <w:szCs w:val="22"/>
        </w:rPr>
      </w:pPr>
    </w:p>
    <w:p w14:paraId="34DED23E" w14:textId="1B82B0DD" w:rsidR="009A6A14" w:rsidRPr="00417912" w:rsidRDefault="00235D4C" w:rsidP="00235D4C">
      <w:pPr>
        <w:pStyle w:val="Ttulo1"/>
      </w:pPr>
      <w:bookmarkStart w:id="142" w:name="_Toc36210598"/>
      <w:bookmarkStart w:id="143" w:name="_Toc37164529"/>
      <w:bookmarkStart w:id="144" w:name="_Toc59117952"/>
      <w:bookmarkStart w:id="145" w:name="_Toc59709083"/>
      <w:r>
        <w:t xml:space="preserve">8. </w:t>
      </w:r>
      <w:r w:rsidR="009A6A14" w:rsidRPr="00417912">
        <w:t>Relación de formatos:</w:t>
      </w:r>
      <w:bookmarkEnd w:id="142"/>
      <w:bookmarkEnd w:id="143"/>
      <w:bookmarkEnd w:id="144"/>
      <w:bookmarkEnd w:id="145"/>
      <w:r w:rsidR="009A6A14" w:rsidRPr="00417912">
        <w:t xml:space="preserve"> </w:t>
      </w:r>
    </w:p>
    <w:p w14:paraId="0AABBD8F" w14:textId="77777777" w:rsidR="009A6A14" w:rsidRPr="00417912" w:rsidRDefault="009A6A14" w:rsidP="00417912">
      <w:pPr>
        <w:ind w:left="-851"/>
        <w:contextualSpacing/>
        <w:jc w:val="both"/>
        <w:rPr>
          <w:rFonts w:cs="Arial"/>
          <w:b/>
          <w:bCs/>
          <w:sz w:val="22"/>
          <w:szCs w:val="22"/>
          <w:lang w:val="es-ES"/>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489"/>
      </w:tblGrid>
      <w:tr w:rsidR="009A6A14" w:rsidRPr="00417912" w14:paraId="2F8793E9" w14:textId="77777777" w:rsidTr="007341AA">
        <w:trPr>
          <w:trHeight w:val="265"/>
        </w:trPr>
        <w:tc>
          <w:tcPr>
            <w:tcW w:w="16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93BB23" w14:textId="77777777" w:rsidR="009A6A14" w:rsidRPr="00417912" w:rsidRDefault="009A6A14" w:rsidP="007341AA">
            <w:pPr>
              <w:contextualSpacing/>
              <w:jc w:val="center"/>
              <w:rPr>
                <w:rFonts w:cs="Arial"/>
                <w:b/>
                <w:bCs/>
                <w:sz w:val="22"/>
                <w:szCs w:val="22"/>
                <w:lang w:val="es-ES"/>
              </w:rPr>
            </w:pPr>
            <w:r w:rsidRPr="00417912">
              <w:rPr>
                <w:rFonts w:cs="Arial"/>
                <w:b/>
                <w:bCs/>
                <w:sz w:val="22"/>
                <w:szCs w:val="22"/>
                <w:lang w:val="es-ES"/>
              </w:rPr>
              <w:t>CODIGO</w:t>
            </w:r>
          </w:p>
        </w:tc>
        <w:tc>
          <w:tcPr>
            <w:tcW w:w="84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7F23A7" w14:textId="77777777" w:rsidR="009A6A14" w:rsidRPr="00417912" w:rsidRDefault="009A6A14" w:rsidP="007341AA">
            <w:pPr>
              <w:contextualSpacing/>
              <w:jc w:val="center"/>
              <w:rPr>
                <w:rFonts w:cs="Arial"/>
                <w:b/>
                <w:bCs/>
                <w:sz w:val="22"/>
                <w:szCs w:val="22"/>
                <w:lang w:val="es-ES"/>
              </w:rPr>
            </w:pPr>
            <w:r w:rsidRPr="00417912">
              <w:rPr>
                <w:rFonts w:cs="Arial"/>
                <w:b/>
                <w:bCs/>
                <w:sz w:val="22"/>
                <w:szCs w:val="22"/>
                <w:lang w:val="es-ES"/>
              </w:rPr>
              <w:t>NOMBRE DEL FORMATO</w:t>
            </w:r>
          </w:p>
        </w:tc>
      </w:tr>
      <w:tr w:rsidR="009A6A14" w:rsidRPr="00417912" w14:paraId="0C07B77C"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7F422E1A" w14:textId="0068EB43" w:rsidR="009A6A14" w:rsidRPr="007341AA" w:rsidRDefault="00007213" w:rsidP="00417912">
            <w:pPr>
              <w:ind w:left="94"/>
              <w:contextualSpacing/>
              <w:jc w:val="both"/>
              <w:rPr>
                <w:rFonts w:cs="Arial"/>
                <w:sz w:val="22"/>
                <w:szCs w:val="22"/>
                <w:lang w:val="es-ES"/>
              </w:rPr>
            </w:pPr>
            <w:r w:rsidRPr="007341AA">
              <w:rPr>
                <w:rFonts w:cs="Arial"/>
                <w:sz w:val="22"/>
                <w:szCs w:val="22"/>
                <w:lang w:val="es-ES"/>
              </w:rPr>
              <w:t>F3.MO6.PP</w:t>
            </w:r>
          </w:p>
        </w:tc>
        <w:tc>
          <w:tcPr>
            <w:tcW w:w="8489" w:type="dxa"/>
            <w:tcBorders>
              <w:top w:val="single" w:sz="4" w:space="0" w:color="auto"/>
              <w:left w:val="single" w:sz="4" w:space="0" w:color="auto"/>
              <w:bottom w:val="single" w:sz="4" w:space="0" w:color="auto"/>
              <w:right w:val="single" w:sz="4" w:space="0" w:color="auto"/>
            </w:tcBorders>
          </w:tcPr>
          <w:p w14:paraId="28EFA132" w14:textId="22100D64" w:rsidR="009A6A14"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listado de asistencia estrategia de prevención de riesgos específicos</w:t>
            </w:r>
          </w:p>
        </w:tc>
      </w:tr>
      <w:tr w:rsidR="00007213" w:rsidRPr="00417912" w14:paraId="048D09F1"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7AD67BE3" w14:textId="5F694788" w:rsidR="00007213" w:rsidRPr="007341AA" w:rsidRDefault="00007213" w:rsidP="00417912">
            <w:pPr>
              <w:ind w:left="94"/>
              <w:contextualSpacing/>
              <w:jc w:val="both"/>
              <w:rPr>
                <w:rFonts w:cs="Arial"/>
                <w:sz w:val="22"/>
                <w:szCs w:val="22"/>
                <w:lang w:val="es-ES"/>
              </w:rPr>
            </w:pPr>
            <w:r w:rsidRPr="007341AA">
              <w:rPr>
                <w:rFonts w:cs="Arial"/>
                <w:sz w:val="22"/>
                <w:szCs w:val="22"/>
                <w:lang w:val="es-ES"/>
              </w:rPr>
              <w:t>F5.MO6.PP</w:t>
            </w:r>
          </w:p>
        </w:tc>
        <w:tc>
          <w:tcPr>
            <w:tcW w:w="8489" w:type="dxa"/>
            <w:tcBorders>
              <w:top w:val="single" w:sz="4" w:space="0" w:color="auto"/>
              <w:left w:val="single" w:sz="4" w:space="0" w:color="auto"/>
              <w:bottom w:val="single" w:sz="4" w:space="0" w:color="auto"/>
              <w:right w:val="single" w:sz="4" w:space="0" w:color="auto"/>
            </w:tcBorders>
          </w:tcPr>
          <w:p w14:paraId="115BA9C8" w14:textId="528A2743" w:rsidR="0000721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encuesta de satisfacción</w:t>
            </w:r>
          </w:p>
        </w:tc>
      </w:tr>
      <w:tr w:rsidR="00007213" w:rsidRPr="00417912" w14:paraId="39E5D724"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09A7CC64" w14:textId="4DBF6D0E" w:rsidR="00007213" w:rsidRPr="007341AA" w:rsidRDefault="00007213" w:rsidP="00417912">
            <w:pPr>
              <w:ind w:left="94"/>
              <w:contextualSpacing/>
              <w:jc w:val="both"/>
              <w:rPr>
                <w:rFonts w:cs="Arial"/>
                <w:sz w:val="22"/>
                <w:szCs w:val="22"/>
                <w:lang w:val="es-ES"/>
              </w:rPr>
            </w:pPr>
            <w:r w:rsidRPr="007341AA">
              <w:rPr>
                <w:rFonts w:cs="Arial"/>
                <w:sz w:val="22"/>
                <w:szCs w:val="22"/>
                <w:lang w:val="es-ES"/>
              </w:rPr>
              <w:t>F6.MO6.PP</w:t>
            </w:r>
          </w:p>
        </w:tc>
        <w:tc>
          <w:tcPr>
            <w:tcW w:w="8489" w:type="dxa"/>
            <w:tcBorders>
              <w:top w:val="single" w:sz="4" w:space="0" w:color="auto"/>
              <w:left w:val="single" w:sz="4" w:space="0" w:color="auto"/>
              <w:bottom w:val="single" w:sz="4" w:space="0" w:color="auto"/>
              <w:right w:val="single" w:sz="4" w:space="0" w:color="auto"/>
            </w:tcBorders>
          </w:tcPr>
          <w:p w14:paraId="0558C763" w14:textId="4F699D5A" w:rsidR="0000721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de dinamización de redes</w:t>
            </w:r>
          </w:p>
        </w:tc>
      </w:tr>
      <w:tr w:rsidR="00007213" w:rsidRPr="00417912" w14:paraId="00E0B556"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175E8EB6" w14:textId="3A47B520" w:rsidR="00007213" w:rsidRPr="007341AA" w:rsidRDefault="00007213" w:rsidP="00417912">
            <w:pPr>
              <w:ind w:left="94"/>
              <w:contextualSpacing/>
              <w:jc w:val="both"/>
              <w:rPr>
                <w:rFonts w:cs="Arial"/>
                <w:sz w:val="22"/>
                <w:szCs w:val="22"/>
                <w:lang w:val="es-ES"/>
              </w:rPr>
            </w:pPr>
            <w:r w:rsidRPr="007341AA">
              <w:rPr>
                <w:rFonts w:cs="Arial"/>
                <w:sz w:val="22"/>
                <w:szCs w:val="22"/>
                <w:lang w:val="es-ES"/>
              </w:rPr>
              <w:t>F7.MO6.PP</w:t>
            </w:r>
          </w:p>
        </w:tc>
        <w:tc>
          <w:tcPr>
            <w:tcW w:w="8489" w:type="dxa"/>
            <w:tcBorders>
              <w:top w:val="single" w:sz="4" w:space="0" w:color="auto"/>
              <w:left w:val="single" w:sz="4" w:space="0" w:color="auto"/>
              <w:bottom w:val="single" w:sz="4" w:space="0" w:color="auto"/>
              <w:right w:val="single" w:sz="4" w:space="0" w:color="auto"/>
            </w:tcBorders>
          </w:tcPr>
          <w:p w14:paraId="21958A20" w14:textId="432E0375" w:rsidR="0000721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talento humano</w:t>
            </w:r>
          </w:p>
        </w:tc>
      </w:tr>
      <w:tr w:rsidR="00007213" w:rsidRPr="00417912" w14:paraId="737D128C"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6FCC00FE" w14:textId="438C91CD" w:rsidR="00007213" w:rsidRPr="007341AA" w:rsidRDefault="00007213" w:rsidP="00417912">
            <w:pPr>
              <w:ind w:left="94"/>
              <w:contextualSpacing/>
              <w:jc w:val="both"/>
              <w:rPr>
                <w:rFonts w:cs="Arial"/>
                <w:sz w:val="22"/>
                <w:szCs w:val="22"/>
                <w:lang w:val="es-ES"/>
              </w:rPr>
            </w:pPr>
            <w:r w:rsidRPr="007341AA">
              <w:rPr>
                <w:rFonts w:cs="Arial"/>
                <w:sz w:val="22"/>
                <w:szCs w:val="22"/>
                <w:lang w:val="es-ES"/>
              </w:rPr>
              <w:t>F9.MO6.PP</w:t>
            </w:r>
          </w:p>
        </w:tc>
        <w:tc>
          <w:tcPr>
            <w:tcW w:w="8489" w:type="dxa"/>
            <w:tcBorders>
              <w:top w:val="single" w:sz="4" w:space="0" w:color="auto"/>
              <w:left w:val="single" w:sz="4" w:space="0" w:color="auto"/>
              <w:bottom w:val="single" w:sz="4" w:space="0" w:color="auto"/>
              <w:right w:val="single" w:sz="4" w:space="0" w:color="auto"/>
            </w:tcBorders>
          </w:tcPr>
          <w:p w14:paraId="004F0B9C" w14:textId="3BBFC756" w:rsidR="0000721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 xml:space="preserve">ormato registro participantes oferta institucional </w:t>
            </w:r>
          </w:p>
        </w:tc>
      </w:tr>
      <w:tr w:rsidR="00007213" w:rsidRPr="00417912" w14:paraId="4BDBEBCC"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2ECA133D" w14:textId="411AA014" w:rsidR="00007213" w:rsidRPr="007341AA" w:rsidRDefault="00007213" w:rsidP="00007213">
            <w:pPr>
              <w:ind w:left="708" w:hanging="614"/>
              <w:contextualSpacing/>
              <w:jc w:val="both"/>
              <w:rPr>
                <w:rFonts w:cs="Arial"/>
                <w:sz w:val="22"/>
                <w:szCs w:val="22"/>
                <w:lang w:val="es-ES"/>
              </w:rPr>
            </w:pPr>
            <w:r w:rsidRPr="007341AA">
              <w:rPr>
                <w:rFonts w:cs="Arial"/>
                <w:sz w:val="22"/>
                <w:szCs w:val="22"/>
                <w:lang w:val="es-ES"/>
              </w:rPr>
              <w:t>F10.MO6.PP</w:t>
            </w:r>
          </w:p>
        </w:tc>
        <w:tc>
          <w:tcPr>
            <w:tcW w:w="8489" w:type="dxa"/>
            <w:tcBorders>
              <w:top w:val="single" w:sz="4" w:space="0" w:color="auto"/>
              <w:left w:val="single" w:sz="4" w:space="0" w:color="auto"/>
              <w:bottom w:val="single" w:sz="4" w:space="0" w:color="auto"/>
              <w:right w:val="single" w:sz="4" w:space="0" w:color="auto"/>
            </w:tcBorders>
          </w:tcPr>
          <w:p w14:paraId="1950CD2D" w14:textId="4A39025C" w:rsidR="0000721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consentimiento informado y participación</w:t>
            </w:r>
          </w:p>
        </w:tc>
      </w:tr>
      <w:tr w:rsidR="00613CD3" w:rsidRPr="00417912" w14:paraId="28E517C3"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6077C360" w14:textId="70B3682C" w:rsidR="00613CD3" w:rsidRPr="007341AA" w:rsidRDefault="00613CD3" w:rsidP="00007213">
            <w:pPr>
              <w:ind w:left="708" w:hanging="614"/>
              <w:contextualSpacing/>
              <w:jc w:val="both"/>
              <w:rPr>
                <w:rFonts w:cs="Arial"/>
                <w:sz w:val="22"/>
                <w:szCs w:val="22"/>
                <w:lang w:val="es-ES"/>
              </w:rPr>
            </w:pPr>
            <w:r w:rsidRPr="007341AA">
              <w:rPr>
                <w:rFonts w:cs="Arial"/>
                <w:sz w:val="22"/>
                <w:szCs w:val="22"/>
                <w:lang w:val="es-ES"/>
              </w:rPr>
              <w:t>F11.MO6.PP</w:t>
            </w:r>
          </w:p>
        </w:tc>
        <w:tc>
          <w:tcPr>
            <w:tcW w:w="8489" w:type="dxa"/>
            <w:tcBorders>
              <w:top w:val="single" w:sz="4" w:space="0" w:color="auto"/>
              <w:left w:val="single" w:sz="4" w:space="0" w:color="auto"/>
              <w:bottom w:val="single" w:sz="4" w:space="0" w:color="auto"/>
              <w:right w:val="single" w:sz="4" w:space="0" w:color="auto"/>
            </w:tcBorders>
          </w:tcPr>
          <w:p w14:paraId="6D8F2E03" w14:textId="54A14A2C" w:rsidR="00613CD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plan de acción</w:t>
            </w:r>
          </w:p>
        </w:tc>
      </w:tr>
      <w:tr w:rsidR="00613CD3" w:rsidRPr="00417912" w14:paraId="2ADC9C3C"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1B415A9E" w14:textId="0AAFCF44" w:rsidR="00613CD3" w:rsidRPr="007341AA" w:rsidRDefault="00613CD3" w:rsidP="00007213">
            <w:pPr>
              <w:ind w:left="708" w:hanging="614"/>
              <w:contextualSpacing/>
              <w:jc w:val="both"/>
              <w:rPr>
                <w:rFonts w:cs="Arial"/>
                <w:sz w:val="22"/>
                <w:szCs w:val="22"/>
                <w:lang w:val="es-ES"/>
              </w:rPr>
            </w:pPr>
            <w:r w:rsidRPr="007341AA">
              <w:rPr>
                <w:rFonts w:cs="Arial"/>
                <w:sz w:val="22"/>
                <w:szCs w:val="22"/>
                <w:lang w:val="es-ES"/>
              </w:rPr>
              <w:t>F12.MO6.PP</w:t>
            </w:r>
          </w:p>
        </w:tc>
        <w:tc>
          <w:tcPr>
            <w:tcW w:w="8489" w:type="dxa"/>
            <w:tcBorders>
              <w:top w:val="single" w:sz="4" w:space="0" w:color="auto"/>
              <w:left w:val="single" w:sz="4" w:space="0" w:color="auto"/>
              <w:bottom w:val="single" w:sz="4" w:space="0" w:color="auto"/>
              <w:right w:val="single" w:sz="4" w:space="0" w:color="auto"/>
            </w:tcBorders>
          </w:tcPr>
          <w:p w14:paraId="353E1C9E" w14:textId="1D621E09" w:rsidR="00613CD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inscripción de NNA y acudientes</w:t>
            </w:r>
          </w:p>
        </w:tc>
      </w:tr>
      <w:tr w:rsidR="00613CD3" w:rsidRPr="00417912" w14:paraId="043A8910"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5DBBCCFF" w14:textId="6BFE1786" w:rsidR="00613CD3" w:rsidRPr="007341AA" w:rsidRDefault="00613CD3" w:rsidP="00007213">
            <w:pPr>
              <w:ind w:left="708" w:hanging="614"/>
              <w:contextualSpacing/>
              <w:jc w:val="both"/>
              <w:rPr>
                <w:rFonts w:cs="Arial"/>
                <w:sz w:val="22"/>
                <w:szCs w:val="22"/>
                <w:lang w:val="es-ES"/>
              </w:rPr>
            </w:pPr>
            <w:r w:rsidRPr="007341AA">
              <w:rPr>
                <w:rFonts w:cs="Arial"/>
                <w:sz w:val="22"/>
                <w:szCs w:val="22"/>
                <w:lang w:val="es-ES"/>
              </w:rPr>
              <w:t>F13.MO6.PP</w:t>
            </w:r>
          </w:p>
        </w:tc>
        <w:tc>
          <w:tcPr>
            <w:tcW w:w="8489" w:type="dxa"/>
            <w:tcBorders>
              <w:top w:val="single" w:sz="4" w:space="0" w:color="auto"/>
              <w:left w:val="single" w:sz="4" w:space="0" w:color="auto"/>
              <w:bottom w:val="single" w:sz="4" w:space="0" w:color="auto"/>
              <w:right w:val="single" w:sz="4" w:space="0" w:color="auto"/>
            </w:tcBorders>
          </w:tcPr>
          <w:p w14:paraId="08B433F9" w14:textId="2BF8499F" w:rsidR="00613CD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cronograma de talleres formativos</w:t>
            </w:r>
          </w:p>
        </w:tc>
      </w:tr>
      <w:tr w:rsidR="00613CD3" w:rsidRPr="00417912" w14:paraId="35E01316"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21FD0D1E" w14:textId="5AA13CB2" w:rsidR="00613CD3" w:rsidRPr="007341AA" w:rsidRDefault="00613CD3" w:rsidP="00007213">
            <w:pPr>
              <w:ind w:left="708" w:hanging="614"/>
              <w:contextualSpacing/>
              <w:jc w:val="both"/>
              <w:rPr>
                <w:rFonts w:cs="Arial"/>
                <w:sz w:val="22"/>
                <w:szCs w:val="22"/>
                <w:lang w:val="es-ES"/>
              </w:rPr>
            </w:pPr>
            <w:r w:rsidRPr="007341AA">
              <w:rPr>
                <w:rFonts w:cs="Arial"/>
                <w:sz w:val="22"/>
                <w:szCs w:val="22"/>
                <w:lang w:val="es-ES"/>
              </w:rPr>
              <w:t>F14.MO6.PP</w:t>
            </w:r>
          </w:p>
        </w:tc>
        <w:tc>
          <w:tcPr>
            <w:tcW w:w="8489" w:type="dxa"/>
            <w:tcBorders>
              <w:top w:val="single" w:sz="4" w:space="0" w:color="auto"/>
              <w:left w:val="single" w:sz="4" w:space="0" w:color="auto"/>
              <w:bottom w:val="single" w:sz="4" w:space="0" w:color="auto"/>
              <w:right w:val="single" w:sz="4" w:space="0" w:color="auto"/>
            </w:tcBorders>
          </w:tcPr>
          <w:p w14:paraId="03ECFE2F" w14:textId="2D8D4214" w:rsidR="00613CD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informe de gestión mensual</w:t>
            </w:r>
          </w:p>
        </w:tc>
      </w:tr>
      <w:tr w:rsidR="00613CD3" w:rsidRPr="00417912" w14:paraId="4D931A92"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1B19427D" w14:textId="57756238" w:rsidR="00613CD3" w:rsidRPr="007341AA" w:rsidRDefault="00613CD3" w:rsidP="00007213">
            <w:pPr>
              <w:ind w:left="708" w:hanging="614"/>
              <w:contextualSpacing/>
              <w:jc w:val="both"/>
              <w:rPr>
                <w:rFonts w:cs="Arial"/>
                <w:sz w:val="22"/>
                <w:szCs w:val="22"/>
                <w:lang w:val="es-ES"/>
              </w:rPr>
            </w:pPr>
            <w:r w:rsidRPr="007341AA">
              <w:rPr>
                <w:rFonts w:cs="Arial"/>
                <w:sz w:val="22"/>
                <w:szCs w:val="22"/>
                <w:lang w:val="es-ES"/>
              </w:rPr>
              <w:t>F15.MO6.PP</w:t>
            </w:r>
          </w:p>
        </w:tc>
        <w:tc>
          <w:tcPr>
            <w:tcW w:w="8489" w:type="dxa"/>
            <w:tcBorders>
              <w:top w:val="single" w:sz="4" w:space="0" w:color="auto"/>
              <w:left w:val="single" w:sz="4" w:space="0" w:color="auto"/>
              <w:bottom w:val="single" w:sz="4" w:space="0" w:color="auto"/>
              <w:right w:val="single" w:sz="4" w:space="0" w:color="auto"/>
            </w:tcBorders>
          </w:tcPr>
          <w:p w14:paraId="33187D7E" w14:textId="348C1A0A" w:rsidR="00613CD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gestión para la garantía de derechos</w:t>
            </w:r>
          </w:p>
        </w:tc>
      </w:tr>
      <w:tr w:rsidR="00613CD3" w:rsidRPr="00417912" w14:paraId="6E00467C"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0780E441" w14:textId="7E6A9D8C" w:rsidR="00613CD3" w:rsidRPr="007341AA" w:rsidRDefault="00613CD3" w:rsidP="00007213">
            <w:pPr>
              <w:ind w:left="708" w:hanging="614"/>
              <w:contextualSpacing/>
              <w:jc w:val="both"/>
              <w:rPr>
                <w:rFonts w:cs="Arial"/>
                <w:sz w:val="22"/>
                <w:szCs w:val="22"/>
                <w:lang w:val="es-ES"/>
              </w:rPr>
            </w:pPr>
            <w:r w:rsidRPr="007341AA">
              <w:rPr>
                <w:rFonts w:cs="Arial"/>
                <w:sz w:val="22"/>
                <w:szCs w:val="22"/>
                <w:lang w:val="es-ES"/>
              </w:rPr>
              <w:t>F16.MO6.PP</w:t>
            </w:r>
          </w:p>
        </w:tc>
        <w:tc>
          <w:tcPr>
            <w:tcW w:w="8489" w:type="dxa"/>
            <w:tcBorders>
              <w:top w:val="single" w:sz="4" w:space="0" w:color="auto"/>
              <w:left w:val="single" w:sz="4" w:space="0" w:color="auto"/>
              <w:bottom w:val="single" w:sz="4" w:space="0" w:color="auto"/>
              <w:right w:val="single" w:sz="4" w:space="0" w:color="auto"/>
            </w:tcBorders>
          </w:tcPr>
          <w:p w14:paraId="76C13AF8" w14:textId="2195F88A" w:rsidR="00613CD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mapeo de actores y redes comunitarias</w:t>
            </w:r>
          </w:p>
        </w:tc>
      </w:tr>
      <w:tr w:rsidR="002F1463" w:rsidRPr="00417912" w14:paraId="3EC24F53"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1051231B" w14:textId="7B939316" w:rsidR="002F1463" w:rsidRPr="007341AA" w:rsidRDefault="007341AA" w:rsidP="00007213">
            <w:pPr>
              <w:ind w:left="708" w:hanging="614"/>
              <w:contextualSpacing/>
              <w:jc w:val="both"/>
              <w:rPr>
                <w:rFonts w:cs="Arial"/>
                <w:sz w:val="22"/>
                <w:szCs w:val="22"/>
                <w:lang w:val="es-ES"/>
              </w:rPr>
            </w:pPr>
            <w:r w:rsidRPr="007341AA">
              <w:rPr>
                <w:rFonts w:cs="Arial"/>
                <w:sz w:val="22"/>
                <w:szCs w:val="22"/>
                <w:lang w:val="es-ES"/>
              </w:rPr>
              <w:t>F17.MO6.PP</w:t>
            </w:r>
          </w:p>
        </w:tc>
        <w:tc>
          <w:tcPr>
            <w:tcW w:w="8489" w:type="dxa"/>
            <w:tcBorders>
              <w:top w:val="single" w:sz="4" w:space="0" w:color="auto"/>
              <w:left w:val="single" w:sz="4" w:space="0" w:color="auto"/>
              <w:bottom w:val="single" w:sz="4" w:space="0" w:color="auto"/>
              <w:right w:val="single" w:sz="4" w:space="0" w:color="auto"/>
            </w:tcBorders>
          </w:tcPr>
          <w:p w14:paraId="13BC6D85" w14:textId="64C5C707" w:rsidR="002F1463"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acta de concertación con comunidades étnicas</w:t>
            </w:r>
          </w:p>
        </w:tc>
      </w:tr>
      <w:tr w:rsidR="007341AA" w:rsidRPr="00417912" w14:paraId="6B6D6812"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63AB030E" w14:textId="34000E42" w:rsidR="007341AA" w:rsidRPr="007341AA" w:rsidRDefault="007341AA" w:rsidP="00007213">
            <w:pPr>
              <w:ind w:left="708" w:hanging="614"/>
              <w:contextualSpacing/>
              <w:jc w:val="both"/>
              <w:rPr>
                <w:rFonts w:cs="Arial"/>
                <w:sz w:val="22"/>
                <w:szCs w:val="22"/>
                <w:lang w:val="es-ES"/>
              </w:rPr>
            </w:pPr>
            <w:r w:rsidRPr="007341AA">
              <w:rPr>
                <w:rFonts w:cs="Arial"/>
                <w:sz w:val="22"/>
                <w:szCs w:val="22"/>
                <w:lang w:val="es-ES"/>
              </w:rPr>
              <w:t>F18.MO6.PP</w:t>
            </w:r>
          </w:p>
        </w:tc>
        <w:tc>
          <w:tcPr>
            <w:tcW w:w="8489" w:type="dxa"/>
            <w:tcBorders>
              <w:top w:val="single" w:sz="4" w:space="0" w:color="auto"/>
              <w:left w:val="single" w:sz="4" w:space="0" w:color="auto"/>
              <w:bottom w:val="single" w:sz="4" w:space="0" w:color="auto"/>
              <w:right w:val="single" w:sz="4" w:space="0" w:color="auto"/>
            </w:tcBorders>
          </w:tcPr>
          <w:p w14:paraId="32A1274C" w14:textId="447B4CE2" w:rsidR="007341AA"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diagnóstico cualitativo de derechos por comunidad</w:t>
            </w:r>
          </w:p>
        </w:tc>
      </w:tr>
      <w:tr w:rsidR="007341AA" w:rsidRPr="00417912" w14:paraId="4888B8A3"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275BFDEF" w14:textId="34FD8698" w:rsidR="007341AA" w:rsidRPr="007341AA" w:rsidRDefault="007341AA" w:rsidP="00007213">
            <w:pPr>
              <w:ind w:left="708" w:hanging="614"/>
              <w:contextualSpacing/>
              <w:jc w:val="both"/>
              <w:rPr>
                <w:rFonts w:cs="Arial"/>
                <w:sz w:val="22"/>
                <w:szCs w:val="22"/>
                <w:lang w:val="es-ES"/>
              </w:rPr>
            </w:pPr>
            <w:r w:rsidRPr="007341AA">
              <w:rPr>
                <w:rFonts w:cs="Arial"/>
                <w:sz w:val="22"/>
                <w:szCs w:val="22"/>
                <w:lang w:val="es-ES"/>
              </w:rPr>
              <w:t>F19.MO6.PP</w:t>
            </w:r>
          </w:p>
        </w:tc>
        <w:tc>
          <w:tcPr>
            <w:tcW w:w="8489" w:type="dxa"/>
            <w:tcBorders>
              <w:top w:val="single" w:sz="4" w:space="0" w:color="auto"/>
              <w:left w:val="single" w:sz="4" w:space="0" w:color="auto"/>
              <w:bottom w:val="single" w:sz="4" w:space="0" w:color="auto"/>
              <w:right w:val="single" w:sz="4" w:space="0" w:color="auto"/>
            </w:tcBorders>
          </w:tcPr>
          <w:p w14:paraId="0F299012" w14:textId="5EF1665B" w:rsidR="007341AA"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actividades de cierre</w:t>
            </w:r>
          </w:p>
        </w:tc>
      </w:tr>
      <w:tr w:rsidR="007341AA" w:rsidRPr="00417912" w14:paraId="767C3B74" w14:textId="77777777" w:rsidTr="007341AA">
        <w:trPr>
          <w:trHeight w:val="280"/>
        </w:trPr>
        <w:tc>
          <w:tcPr>
            <w:tcW w:w="1617" w:type="dxa"/>
            <w:tcBorders>
              <w:top w:val="single" w:sz="4" w:space="0" w:color="auto"/>
              <w:left w:val="single" w:sz="4" w:space="0" w:color="auto"/>
              <w:bottom w:val="single" w:sz="4" w:space="0" w:color="auto"/>
              <w:right w:val="single" w:sz="4" w:space="0" w:color="auto"/>
            </w:tcBorders>
          </w:tcPr>
          <w:p w14:paraId="5A001885" w14:textId="7281112C" w:rsidR="007341AA" w:rsidRPr="007341AA" w:rsidRDefault="007341AA" w:rsidP="00007213">
            <w:pPr>
              <w:ind w:left="708" w:hanging="614"/>
              <w:contextualSpacing/>
              <w:jc w:val="both"/>
              <w:rPr>
                <w:rFonts w:cs="Arial"/>
                <w:sz w:val="22"/>
                <w:szCs w:val="22"/>
                <w:lang w:val="es-ES"/>
              </w:rPr>
            </w:pPr>
            <w:r w:rsidRPr="007341AA">
              <w:rPr>
                <w:rFonts w:cs="Arial"/>
                <w:sz w:val="22"/>
                <w:szCs w:val="22"/>
                <w:lang w:val="es-ES"/>
              </w:rPr>
              <w:t>F20.MO6.PP</w:t>
            </w:r>
          </w:p>
        </w:tc>
        <w:tc>
          <w:tcPr>
            <w:tcW w:w="8489" w:type="dxa"/>
            <w:tcBorders>
              <w:top w:val="single" w:sz="4" w:space="0" w:color="auto"/>
              <w:left w:val="single" w:sz="4" w:space="0" w:color="auto"/>
              <w:bottom w:val="single" w:sz="4" w:space="0" w:color="auto"/>
              <w:right w:val="single" w:sz="4" w:space="0" w:color="auto"/>
            </w:tcBorders>
          </w:tcPr>
          <w:p w14:paraId="50B979A3" w14:textId="6023CC98" w:rsidR="007341AA" w:rsidRPr="007341AA" w:rsidRDefault="007341AA" w:rsidP="00417912">
            <w:pPr>
              <w:ind w:left="94"/>
              <w:contextualSpacing/>
              <w:jc w:val="both"/>
              <w:rPr>
                <w:rFonts w:cs="Arial"/>
                <w:sz w:val="22"/>
                <w:szCs w:val="22"/>
                <w:lang w:val="es-ES"/>
              </w:rPr>
            </w:pPr>
            <w:r>
              <w:rPr>
                <w:rFonts w:cs="Arial"/>
                <w:sz w:val="22"/>
                <w:szCs w:val="22"/>
                <w:lang w:val="es-ES"/>
              </w:rPr>
              <w:t>F</w:t>
            </w:r>
            <w:r w:rsidRPr="007341AA">
              <w:rPr>
                <w:rFonts w:cs="Arial"/>
                <w:sz w:val="22"/>
                <w:szCs w:val="22"/>
                <w:lang w:val="es-ES"/>
              </w:rPr>
              <w:t>ormato diagnóstico de derechos de NNA</w:t>
            </w:r>
          </w:p>
        </w:tc>
      </w:tr>
    </w:tbl>
    <w:p w14:paraId="64AFD1C9" w14:textId="77777777" w:rsidR="009A6A14" w:rsidRPr="00417912" w:rsidRDefault="009A6A14" w:rsidP="00417912">
      <w:pPr>
        <w:ind w:left="-851"/>
        <w:jc w:val="both"/>
        <w:rPr>
          <w:rFonts w:cs="Arial"/>
          <w:b/>
          <w:sz w:val="22"/>
          <w:szCs w:val="22"/>
          <w:lang w:val="es-ES"/>
        </w:rPr>
      </w:pPr>
    </w:p>
    <w:p w14:paraId="534EC00D" w14:textId="0FE550EF" w:rsidR="00866F51" w:rsidRPr="00417912" w:rsidRDefault="00866F51" w:rsidP="00417912">
      <w:pPr>
        <w:numPr>
          <w:ilvl w:val="12"/>
          <w:numId w:val="0"/>
        </w:numPr>
        <w:jc w:val="both"/>
        <w:rPr>
          <w:rFonts w:cs="Arial"/>
          <w:sz w:val="22"/>
          <w:szCs w:val="22"/>
        </w:rPr>
      </w:pPr>
      <w:bookmarkStart w:id="146" w:name="_Toc285535820"/>
      <w:bookmarkStart w:id="147" w:name="_Toc410627908"/>
    </w:p>
    <w:p w14:paraId="0F2A87FF" w14:textId="2C6FCD02" w:rsidR="000E619C" w:rsidRPr="00417912" w:rsidRDefault="00235D4C" w:rsidP="00235D4C">
      <w:pPr>
        <w:pStyle w:val="Ttulo1"/>
      </w:pPr>
      <w:bookmarkStart w:id="148" w:name="_Toc59709084"/>
      <w:r>
        <w:t xml:space="preserve">9. </w:t>
      </w:r>
      <w:r w:rsidR="000E619C" w:rsidRPr="00417912">
        <w:t>Lista de tablas</w:t>
      </w:r>
      <w:bookmarkEnd w:id="148"/>
    </w:p>
    <w:p w14:paraId="0B5AB65B" w14:textId="77777777" w:rsidR="00235D4C" w:rsidRDefault="00235D4C" w:rsidP="00235D4C">
      <w:pPr>
        <w:rPr>
          <w:rFonts w:cs="Arial"/>
        </w:rPr>
      </w:pPr>
    </w:p>
    <w:p w14:paraId="377CC222" w14:textId="4879FFE4" w:rsidR="00235D4C" w:rsidRPr="00235D4C" w:rsidRDefault="00235D4C" w:rsidP="00235D4C">
      <w:pPr>
        <w:rPr>
          <w:rFonts w:cs="Arial"/>
          <w:sz w:val="22"/>
          <w:szCs w:val="22"/>
        </w:rPr>
      </w:pPr>
      <w:r w:rsidRPr="00235D4C">
        <w:rPr>
          <w:rFonts w:cs="Arial"/>
          <w:sz w:val="22"/>
          <w:szCs w:val="22"/>
        </w:rPr>
        <w:t>Tabla No 1. Niveles ecología del desarrollo</w:t>
      </w:r>
    </w:p>
    <w:p w14:paraId="48305291" w14:textId="77777777" w:rsidR="00235D4C" w:rsidRPr="00235D4C" w:rsidRDefault="00235D4C" w:rsidP="00235D4C">
      <w:pPr>
        <w:rPr>
          <w:rFonts w:cs="Arial"/>
          <w:sz w:val="22"/>
          <w:szCs w:val="22"/>
        </w:rPr>
      </w:pPr>
      <w:r w:rsidRPr="00235D4C">
        <w:rPr>
          <w:rFonts w:cs="Arial"/>
          <w:sz w:val="22"/>
          <w:szCs w:val="22"/>
        </w:rPr>
        <w:t>Tabla No 2. Componentes y tipo de encuentros</w:t>
      </w:r>
    </w:p>
    <w:p w14:paraId="00DC51B5" w14:textId="77777777" w:rsidR="00235D4C" w:rsidRPr="00235D4C" w:rsidRDefault="00235D4C" w:rsidP="00235D4C">
      <w:pPr>
        <w:rPr>
          <w:rFonts w:cs="Arial"/>
          <w:sz w:val="22"/>
          <w:szCs w:val="22"/>
        </w:rPr>
      </w:pPr>
      <w:r w:rsidRPr="00235D4C">
        <w:rPr>
          <w:rFonts w:cs="Arial"/>
          <w:sz w:val="22"/>
          <w:szCs w:val="22"/>
        </w:rPr>
        <w:t>Tabla No 3. Tiempos de implementación</w:t>
      </w:r>
    </w:p>
    <w:p w14:paraId="1F3735BE" w14:textId="77777777" w:rsidR="00235D4C" w:rsidRPr="00235D4C" w:rsidRDefault="00235D4C" w:rsidP="00235D4C">
      <w:pPr>
        <w:rPr>
          <w:rFonts w:cs="Arial"/>
          <w:sz w:val="22"/>
          <w:szCs w:val="22"/>
        </w:rPr>
      </w:pPr>
      <w:r w:rsidRPr="00235D4C">
        <w:rPr>
          <w:rFonts w:cs="Arial"/>
          <w:sz w:val="22"/>
          <w:szCs w:val="22"/>
        </w:rPr>
        <w:t>Tabla No 4. Garantía de los espacios</w:t>
      </w:r>
    </w:p>
    <w:p w14:paraId="24157B37" w14:textId="77777777" w:rsidR="00235D4C" w:rsidRPr="00235D4C" w:rsidRDefault="00235D4C" w:rsidP="00235D4C">
      <w:pPr>
        <w:rPr>
          <w:rFonts w:cs="Arial"/>
          <w:sz w:val="22"/>
          <w:szCs w:val="22"/>
        </w:rPr>
      </w:pPr>
      <w:r w:rsidRPr="00235D4C">
        <w:rPr>
          <w:rFonts w:cs="Arial"/>
          <w:sz w:val="22"/>
          <w:szCs w:val="22"/>
        </w:rPr>
        <w:t>Tabla No 5. Perfiles Talento Humano</w:t>
      </w:r>
    </w:p>
    <w:p w14:paraId="6724AD01" w14:textId="620FABC6" w:rsidR="00235D4C" w:rsidRPr="00235D4C" w:rsidRDefault="00235D4C" w:rsidP="00235D4C">
      <w:pPr>
        <w:rPr>
          <w:rFonts w:cs="Arial"/>
          <w:sz w:val="22"/>
          <w:szCs w:val="22"/>
        </w:rPr>
      </w:pPr>
      <w:r w:rsidRPr="00235D4C">
        <w:rPr>
          <w:rFonts w:cs="Arial"/>
          <w:sz w:val="22"/>
          <w:szCs w:val="22"/>
        </w:rPr>
        <w:lastRenderedPageBreak/>
        <w:t xml:space="preserve">Tabla No 6. </w:t>
      </w:r>
      <w:r w:rsidR="00712E9E">
        <w:rPr>
          <w:rFonts w:cs="Arial"/>
          <w:sz w:val="22"/>
          <w:szCs w:val="22"/>
        </w:rPr>
        <w:t>Clasificadores del gasto</w:t>
      </w:r>
    </w:p>
    <w:p w14:paraId="6DAFE9DF" w14:textId="77777777" w:rsidR="000E619C" w:rsidRPr="00417912" w:rsidRDefault="000E619C" w:rsidP="00417912">
      <w:pPr>
        <w:numPr>
          <w:ilvl w:val="12"/>
          <w:numId w:val="0"/>
        </w:numPr>
        <w:jc w:val="both"/>
        <w:rPr>
          <w:rFonts w:cs="Arial"/>
          <w:sz w:val="22"/>
          <w:szCs w:val="22"/>
        </w:rPr>
      </w:pPr>
    </w:p>
    <w:p w14:paraId="4859C91F" w14:textId="77777777" w:rsidR="000E619C" w:rsidRPr="00417912" w:rsidRDefault="000E619C" w:rsidP="00417912">
      <w:pPr>
        <w:numPr>
          <w:ilvl w:val="12"/>
          <w:numId w:val="0"/>
        </w:numPr>
        <w:jc w:val="both"/>
        <w:rPr>
          <w:rFonts w:cs="Arial"/>
          <w:b/>
          <w:bCs/>
          <w:sz w:val="22"/>
          <w:szCs w:val="22"/>
        </w:rPr>
      </w:pPr>
    </w:p>
    <w:p w14:paraId="0121AA48" w14:textId="5222A58F" w:rsidR="00166915" w:rsidRPr="00417912" w:rsidRDefault="00110C21" w:rsidP="00110C21">
      <w:pPr>
        <w:pStyle w:val="Ttulo1"/>
      </w:pPr>
      <w:bookmarkStart w:id="149" w:name="_Toc59117953"/>
      <w:bookmarkStart w:id="150" w:name="_Toc59709085"/>
      <w:bookmarkEnd w:id="146"/>
      <w:bookmarkEnd w:id="147"/>
      <w:r>
        <w:t xml:space="preserve">10. </w:t>
      </w:r>
      <w:r w:rsidR="00166915" w:rsidRPr="00417912">
        <w:t>Referencias bibliográficas</w:t>
      </w:r>
      <w:bookmarkEnd w:id="149"/>
      <w:bookmarkEnd w:id="150"/>
    </w:p>
    <w:p w14:paraId="038E45DB" w14:textId="77777777" w:rsidR="00166915" w:rsidRPr="00417912" w:rsidRDefault="00166915" w:rsidP="00417912">
      <w:pPr>
        <w:pStyle w:val="Prrafodelista"/>
        <w:ind w:left="360"/>
        <w:jc w:val="both"/>
        <w:rPr>
          <w:rFonts w:cs="Arial"/>
          <w:b/>
          <w:bCs/>
          <w:kern w:val="32"/>
          <w:sz w:val="22"/>
          <w:szCs w:val="22"/>
        </w:rPr>
      </w:pPr>
    </w:p>
    <w:p w14:paraId="041A90CB" w14:textId="16F42AE4" w:rsidR="00866F51" w:rsidRDefault="00866F51" w:rsidP="00110C21">
      <w:pPr>
        <w:ind w:firstLine="142"/>
        <w:jc w:val="both"/>
        <w:rPr>
          <w:rFonts w:cs="Arial"/>
          <w:sz w:val="22"/>
          <w:szCs w:val="22"/>
          <w:lang w:val="en-US"/>
        </w:rPr>
      </w:pPr>
      <w:r w:rsidRPr="00417912">
        <w:rPr>
          <w:rFonts w:cs="Arial"/>
          <w:sz w:val="22"/>
          <w:szCs w:val="22"/>
          <w:lang w:val="en-US"/>
        </w:rPr>
        <w:t xml:space="preserve">Andrews, S. Fastqc, (2010). A quality control tool for high throughput sequence data. </w:t>
      </w:r>
    </w:p>
    <w:p w14:paraId="301E22B4" w14:textId="77777777" w:rsidR="00110C21" w:rsidRPr="00417912" w:rsidRDefault="00110C21" w:rsidP="00110C21">
      <w:pPr>
        <w:ind w:firstLine="142"/>
        <w:jc w:val="both"/>
        <w:rPr>
          <w:rFonts w:cs="Arial"/>
          <w:sz w:val="22"/>
          <w:szCs w:val="22"/>
          <w:lang w:val="en-US"/>
        </w:rPr>
      </w:pPr>
    </w:p>
    <w:p w14:paraId="0A317D7F" w14:textId="77777777" w:rsidR="00866F51" w:rsidRPr="00417912" w:rsidRDefault="00866F51" w:rsidP="00110C21">
      <w:pPr>
        <w:ind w:left="142"/>
        <w:jc w:val="both"/>
        <w:rPr>
          <w:rFonts w:cs="Arial"/>
          <w:sz w:val="22"/>
          <w:szCs w:val="22"/>
          <w:lang w:val="en-US"/>
        </w:rPr>
      </w:pPr>
      <w:r w:rsidRPr="00417912">
        <w:rPr>
          <w:rFonts w:cs="Arial"/>
          <w:sz w:val="22"/>
          <w:szCs w:val="22"/>
          <w:lang w:val="en-US"/>
        </w:rPr>
        <w:t>Augen, J. (2004). Bioinformatics in the post-genomic era: Genome, transcriptome, proteome, and information-based medicine. Addison-Wesley Professional.</w:t>
      </w:r>
    </w:p>
    <w:p w14:paraId="27A818C1" w14:textId="77777777" w:rsidR="00866F51" w:rsidRPr="00417912" w:rsidRDefault="00866F51" w:rsidP="00110C21">
      <w:pPr>
        <w:ind w:left="142" w:firstLine="567"/>
        <w:jc w:val="both"/>
        <w:rPr>
          <w:rFonts w:cs="Arial"/>
          <w:sz w:val="22"/>
          <w:szCs w:val="22"/>
          <w:lang w:val="en-US"/>
        </w:rPr>
      </w:pPr>
    </w:p>
    <w:p w14:paraId="76CA5B2F" w14:textId="77777777" w:rsidR="00866F51" w:rsidRPr="00417912" w:rsidRDefault="00866F51" w:rsidP="00110C21">
      <w:pPr>
        <w:ind w:left="142"/>
        <w:jc w:val="both"/>
        <w:rPr>
          <w:rFonts w:cs="Arial"/>
          <w:sz w:val="22"/>
          <w:szCs w:val="22"/>
          <w:lang w:val="en-US"/>
        </w:rPr>
      </w:pPr>
      <w:r w:rsidRPr="00417912">
        <w:rPr>
          <w:rFonts w:cs="Arial"/>
          <w:sz w:val="22"/>
          <w:szCs w:val="22"/>
          <w:lang w:val="en-US"/>
        </w:rPr>
        <w:t>Blankenberg, D., Kuster, G. V., Coraor, N., Ananda, G., Lazarus, R., Mangan, M., ... &amp; Taylor, J. (2010). Galaxy: a web</w:t>
      </w:r>
      <w:r w:rsidRPr="00417912">
        <w:rPr>
          <w:rFonts w:ascii="American Typewriter Light" w:hAnsi="American Typewriter Light" w:cs="American Typewriter Light"/>
          <w:sz w:val="22"/>
          <w:szCs w:val="22"/>
          <w:lang w:val="en-US"/>
        </w:rPr>
        <w:t>‐</w:t>
      </w:r>
      <w:r w:rsidRPr="00417912">
        <w:rPr>
          <w:rFonts w:cs="Arial"/>
          <w:sz w:val="22"/>
          <w:szCs w:val="22"/>
          <w:lang w:val="en-US"/>
        </w:rPr>
        <w:t xml:space="preserve">based genome analysis tool for experimentalists. Current protocols in molecular biology, 19-10. </w:t>
      </w:r>
    </w:p>
    <w:p w14:paraId="4C190752" w14:textId="77777777" w:rsidR="00866F51" w:rsidRPr="00417912" w:rsidRDefault="00866F51" w:rsidP="00110C21">
      <w:pPr>
        <w:ind w:left="142" w:firstLine="567"/>
        <w:jc w:val="both"/>
        <w:rPr>
          <w:rFonts w:cs="Arial"/>
          <w:sz w:val="22"/>
          <w:szCs w:val="22"/>
          <w:lang w:val="en-US"/>
        </w:rPr>
      </w:pPr>
    </w:p>
    <w:p w14:paraId="773AA855" w14:textId="77777777" w:rsidR="00866F51" w:rsidRPr="00417912" w:rsidRDefault="00866F51" w:rsidP="00110C21">
      <w:pPr>
        <w:ind w:left="142"/>
        <w:jc w:val="both"/>
        <w:rPr>
          <w:rFonts w:cs="Arial"/>
          <w:sz w:val="22"/>
          <w:szCs w:val="22"/>
          <w:lang w:val="en-US"/>
        </w:rPr>
      </w:pPr>
      <w:r w:rsidRPr="00417912">
        <w:rPr>
          <w:rFonts w:cs="Arial"/>
          <w:sz w:val="22"/>
          <w:szCs w:val="22"/>
          <w:lang w:val="en-US"/>
        </w:rPr>
        <w:t>Bolger, A., &amp; Giorgi, F. Trimmomatic: A Flexible Read Trimming Tool for Illumina NGS Data. URL http://www. usadellab. org/cms/index. php.</w:t>
      </w:r>
    </w:p>
    <w:p w14:paraId="4B8FC585" w14:textId="77777777" w:rsidR="008558A0" w:rsidRPr="00417912" w:rsidRDefault="008558A0" w:rsidP="00110C21">
      <w:pPr>
        <w:spacing w:before="200" w:after="200"/>
        <w:ind w:left="142"/>
        <w:jc w:val="both"/>
        <w:rPr>
          <w:rFonts w:eastAsiaTheme="minorEastAsia" w:cs="Arial"/>
          <w:sz w:val="22"/>
          <w:szCs w:val="22"/>
        </w:rPr>
      </w:pPr>
      <w:r w:rsidRPr="00417912">
        <w:rPr>
          <w:rFonts w:eastAsia="Arial" w:cs="Arial"/>
          <w:sz w:val="22"/>
          <w:szCs w:val="22"/>
        </w:rPr>
        <w:t xml:space="preserve">Buitrago F. &amp; Duque I. (2013). </w:t>
      </w:r>
      <w:r w:rsidRPr="00417912">
        <w:rPr>
          <w:rFonts w:eastAsia="Arial" w:cs="Arial"/>
          <w:i/>
          <w:iCs/>
          <w:sz w:val="22"/>
          <w:szCs w:val="22"/>
        </w:rPr>
        <w:t xml:space="preserve">La economía Naranja: Una oportunidad infinita. </w:t>
      </w:r>
      <w:r w:rsidRPr="00417912">
        <w:rPr>
          <w:rFonts w:eastAsia="Arial" w:cs="Arial"/>
          <w:sz w:val="22"/>
          <w:szCs w:val="22"/>
        </w:rPr>
        <w:t xml:space="preserve">Washington: BID. Disponible en: </w:t>
      </w:r>
      <w:hyperlink r:id="rId32" w:history="1">
        <w:r w:rsidRPr="00417912">
          <w:rPr>
            <w:rStyle w:val="Hipervnculo"/>
            <w:rFonts w:eastAsia="Arial" w:cs="Arial"/>
            <w:sz w:val="22"/>
            <w:szCs w:val="22"/>
          </w:rPr>
          <w:t>https://publications.iadb.org/publications/spanish/document/La-Econom%C3%ADa-Naranja-Una-oportunidad-infinita.pdf</w:t>
        </w:r>
      </w:hyperlink>
      <w:r w:rsidRPr="00417912">
        <w:rPr>
          <w:rFonts w:eastAsia="Arial" w:cs="Arial"/>
          <w:sz w:val="22"/>
          <w:szCs w:val="22"/>
        </w:rPr>
        <w:t xml:space="preserve"> </w:t>
      </w:r>
    </w:p>
    <w:p w14:paraId="65996392" w14:textId="77777777" w:rsidR="008558A0" w:rsidRPr="00417912" w:rsidRDefault="008558A0" w:rsidP="00110C21">
      <w:pPr>
        <w:spacing w:before="200" w:after="200"/>
        <w:ind w:left="142"/>
        <w:jc w:val="both"/>
        <w:rPr>
          <w:rFonts w:eastAsiaTheme="minorEastAsia" w:cs="Arial"/>
          <w:sz w:val="22"/>
          <w:szCs w:val="22"/>
        </w:rPr>
      </w:pPr>
      <w:r w:rsidRPr="00417912">
        <w:rPr>
          <w:rFonts w:eastAsia="Arial" w:cs="Arial"/>
          <w:sz w:val="22"/>
          <w:szCs w:val="22"/>
        </w:rPr>
        <w:t>Congreso de Colombia. (2006a). Ley 1014 de 2006. Fomento a la cultura del emprendimiento. Colombia.</w:t>
      </w:r>
    </w:p>
    <w:p w14:paraId="488DB33A" w14:textId="77777777" w:rsidR="008558A0" w:rsidRPr="00417912" w:rsidRDefault="008558A0" w:rsidP="00110C21">
      <w:pPr>
        <w:spacing w:before="200" w:after="200"/>
        <w:ind w:left="142"/>
        <w:jc w:val="both"/>
        <w:rPr>
          <w:rFonts w:eastAsiaTheme="minorEastAsia" w:cs="Arial"/>
          <w:sz w:val="22"/>
          <w:szCs w:val="22"/>
        </w:rPr>
      </w:pPr>
      <w:r w:rsidRPr="00417912">
        <w:rPr>
          <w:rFonts w:eastAsia="Arial" w:cs="Arial"/>
          <w:sz w:val="22"/>
          <w:szCs w:val="22"/>
        </w:rPr>
        <w:t xml:space="preserve">Congreso de Colombia. (2006b). Ley 1098 de 2006. Código de la Infancia y la Adolescencia. Disponible en </w:t>
      </w:r>
      <w:hyperlink r:id="rId33" w:history="1">
        <w:r w:rsidRPr="00417912">
          <w:rPr>
            <w:rStyle w:val="Hipervnculo"/>
            <w:rFonts w:eastAsia="Arial" w:cs="Arial"/>
            <w:sz w:val="22"/>
            <w:szCs w:val="22"/>
          </w:rPr>
          <w:t>https://www.icbf.gov.co/sites/default/files/ley1098de2006codigoinfancia.pdf</w:t>
        </w:r>
      </w:hyperlink>
      <w:r w:rsidRPr="00417912">
        <w:rPr>
          <w:rFonts w:eastAsia="Arial" w:cs="Arial"/>
          <w:sz w:val="22"/>
          <w:szCs w:val="22"/>
        </w:rPr>
        <w:t xml:space="preserve"> </w:t>
      </w:r>
    </w:p>
    <w:p w14:paraId="7F219414" w14:textId="77777777" w:rsidR="008558A0" w:rsidRPr="00417912" w:rsidRDefault="008558A0" w:rsidP="00110C21">
      <w:pPr>
        <w:spacing w:before="200" w:after="200"/>
        <w:ind w:firstLine="142"/>
        <w:jc w:val="both"/>
        <w:rPr>
          <w:rFonts w:eastAsiaTheme="minorEastAsia" w:cs="Arial"/>
          <w:sz w:val="22"/>
          <w:szCs w:val="22"/>
        </w:rPr>
      </w:pPr>
      <w:r w:rsidRPr="00417912">
        <w:rPr>
          <w:rFonts w:eastAsia="Arial" w:cs="Arial"/>
          <w:sz w:val="22"/>
          <w:szCs w:val="22"/>
        </w:rPr>
        <w:t>Congreso de Colombia. (2013). Ley 1622 de 2013. Estatuto de Ciudadanía Juvenil. Colombia.</w:t>
      </w:r>
    </w:p>
    <w:p w14:paraId="51C2EB67" w14:textId="48B18CAB" w:rsidR="00520195" w:rsidRDefault="00520195" w:rsidP="00110C21">
      <w:pPr>
        <w:spacing w:before="200" w:after="200"/>
        <w:ind w:left="142"/>
        <w:jc w:val="both"/>
        <w:rPr>
          <w:rFonts w:eastAsia="Arial" w:cs="Arial"/>
          <w:sz w:val="22"/>
          <w:szCs w:val="22"/>
        </w:rPr>
      </w:pPr>
      <w:r w:rsidRPr="00520195">
        <w:rPr>
          <w:rFonts w:eastAsia="Arial" w:cs="Arial"/>
          <w:sz w:val="22"/>
          <w:szCs w:val="22"/>
        </w:rPr>
        <w:t>Corrales, A., &amp; Quijano, N. y. (</w:t>
      </w:r>
      <w:r w:rsidR="00110C21" w:rsidRPr="00520195">
        <w:rPr>
          <w:rFonts w:eastAsia="Arial" w:cs="Arial"/>
          <w:sz w:val="22"/>
          <w:szCs w:val="22"/>
        </w:rPr>
        <w:t>abril</w:t>
      </w:r>
      <w:r w:rsidRPr="00520195">
        <w:rPr>
          <w:rFonts w:eastAsia="Arial" w:cs="Arial"/>
          <w:sz w:val="22"/>
          <w:szCs w:val="22"/>
        </w:rPr>
        <w:t xml:space="preserve"> de 2017). Empatía, comunicación asertiva y seguimiento de normas.Un programa para desarrollar habilidades para la vida. Obtenido de </w:t>
      </w:r>
      <w:hyperlink r:id="rId34" w:history="1">
        <w:r w:rsidRPr="00E151E5">
          <w:rPr>
            <w:rStyle w:val="Hipervnculo"/>
            <w:rFonts w:eastAsia="Arial" w:cs="Arial"/>
            <w:sz w:val="22"/>
            <w:szCs w:val="22"/>
          </w:rPr>
          <w:t>https://www.redalyc.org/pdf/292/29251161005.pdf</w:t>
        </w:r>
      </w:hyperlink>
      <w:r w:rsidRPr="00520195">
        <w:rPr>
          <w:rFonts w:eastAsia="Arial" w:cs="Arial"/>
          <w:sz w:val="22"/>
          <w:szCs w:val="22"/>
        </w:rPr>
        <w:t>.</w:t>
      </w:r>
      <w:r>
        <w:rPr>
          <w:rFonts w:eastAsia="Arial" w:cs="Arial"/>
          <w:sz w:val="22"/>
          <w:szCs w:val="22"/>
        </w:rPr>
        <w:t xml:space="preserve"> </w:t>
      </w:r>
    </w:p>
    <w:p w14:paraId="463AC591" w14:textId="77777777" w:rsidR="008558A0" w:rsidRPr="00417912" w:rsidRDefault="008558A0" w:rsidP="00110C21">
      <w:pPr>
        <w:spacing w:before="200" w:after="200"/>
        <w:ind w:left="142"/>
        <w:jc w:val="both"/>
        <w:rPr>
          <w:rFonts w:eastAsia="Arial" w:cs="Arial"/>
          <w:sz w:val="22"/>
          <w:szCs w:val="22"/>
        </w:rPr>
      </w:pPr>
      <w:r w:rsidRPr="00417912">
        <w:rPr>
          <w:rFonts w:eastAsia="Arial" w:cs="Arial"/>
          <w:sz w:val="22"/>
          <w:szCs w:val="22"/>
        </w:rPr>
        <w:t xml:space="preserve">Departamento Nacional de Planeación (DNP). (2018). Bases del Plan Nacional de Desarrollo 2018-2022. Disponible en </w:t>
      </w:r>
      <w:hyperlink r:id="rId35" w:history="1">
        <w:r w:rsidRPr="00417912">
          <w:rPr>
            <w:rStyle w:val="Hipervnculo"/>
            <w:rFonts w:eastAsia="Arial" w:cs="Arial"/>
            <w:sz w:val="22"/>
            <w:szCs w:val="22"/>
          </w:rPr>
          <w:t>https://www.sic.gov.co/sites/default/files/documentos/122018/Bases_Plan_Nacional_de_Desarrollo_2018-2022.pdf</w:t>
        </w:r>
      </w:hyperlink>
      <w:r w:rsidRPr="00417912">
        <w:rPr>
          <w:rFonts w:eastAsia="Arial" w:cs="Arial"/>
          <w:sz w:val="22"/>
          <w:szCs w:val="22"/>
        </w:rPr>
        <w:t xml:space="preserve"> </w:t>
      </w:r>
    </w:p>
    <w:p w14:paraId="57BA20B8" w14:textId="77777777" w:rsidR="008558A0" w:rsidRPr="00417912" w:rsidRDefault="008558A0" w:rsidP="00110C21">
      <w:pPr>
        <w:spacing w:before="200" w:after="200"/>
        <w:ind w:left="142"/>
        <w:contextualSpacing/>
        <w:jc w:val="both"/>
        <w:rPr>
          <w:rFonts w:eastAsia="Arial" w:cs="Arial"/>
          <w:sz w:val="22"/>
          <w:szCs w:val="22"/>
        </w:rPr>
      </w:pPr>
      <w:r w:rsidRPr="00417912">
        <w:rPr>
          <w:rFonts w:eastAsia="Arial" w:cs="Arial"/>
          <w:sz w:val="22"/>
          <w:szCs w:val="22"/>
        </w:rPr>
        <w:t xml:space="preserve">Departamento Nacional de Planeación (DNP). (2012, mayo). </w:t>
      </w:r>
      <w:r w:rsidRPr="00417912">
        <w:rPr>
          <w:rFonts w:eastAsia="Arial" w:cs="Arial"/>
          <w:i/>
          <w:iCs/>
          <w:sz w:val="22"/>
          <w:szCs w:val="22"/>
        </w:rPr>
        <w:t>Metodologías oficiales y arreglos institucionales para la medición de la pobreza en Colombia</w:t>
      </w:r>
      <w:r w:rsidRPr="00417912">
        <w:rPr>
          <w:rFonts w:eastAsia="Arial" w:cs="Arial"/>
          <w:sz w:val="22"/>
          <w:szCs w:val="22"/>
        </w:rPr>
        <w:t xml:space="preserve">. Documento CONPES 150, Bogotá D.C., Colombia: DNP. Disponible en: </w:t>
      </w:r>
      <w:hyperlink r:id="rId36" w:history="1">
        <w:r w:rsidRPr="00417912">
          <w:rPr>
            <w:rStyle w:val="Hipervnculo"/>
            <w:rFonts w:cs="Arial"/>
            <w:sz w:val="22"/>
            <w:szCs w:val="22"/>
          </w:rPr>
          <w:t>https://colaboracion.dnp.gov.co/CDT/Conpes/Social/150.pdf</w:t>
        </w:r>
      </w:hyperlink>
      <w:r w:rsidRPr="00417912">
        <w:rPr>
          <w:rFonts w:eastAsia="Arial" w:cs="Arial"/>
          <w:sz w:val="22"/>
          <w:szCs w:val="22"/>
        </w:rPr>
        <w:t xml:space="preserve"> </w:t>
      </w:r>
    </w:p>
    <w:p w14:paraId="024E0EF1" w14:textId="77777777" w:rsidR="00110C21" w:rsidRDefault="00110C21" w:rsidP="00110C21">
      <w:pPr>
        <w:spacing w:before="200" w:after="200"/>
        <w:ind w:firstLine="142"/>
        <w:jc w:val="both"/>
        <w:rPr>
          <w:rFonts w:eastAsia="Arial" w:cs="Arial"/>
          <w:sz w:val="22"/>
          <w:szCs w:val="22"/>
        </w:rPr>
      </w:pPr>
    </w:p>
    <w:p w14:paraId="248FFC84" w14:textId="3391FAC4" w:rsidR="008558A0" w:rsidRDefault="008558A0" w:rsidP="00110C21">
      <w:pPr>
        <w:spacing w:before="200" w:after="200"/>
        <w:ind w:firstLine="142"/>
        <w:jc w:val="both"/>
        <w:rPr>
          <w:rFonts w:eastAsia="Arial" w:cs="Arial"/>
          <w:sz w:val="22"/>
          <w:szCs w:val="22"/>
        </w:rPr>
      </w:pPr>
      <w:r w:rsidRPr="00417912">
        <w:rPr>
          <w:rFonts w:eastAsia="Arial" w:cs="Arial"/>
          <w:sz w:val="22"/>
          <w:szCs w:val="22"/>
        </w:rPr>
        <w:t>Duque, I. (2015). Efecto Naranja. Bogotá: Planeta Colombiana S.A.</w:t>
      </w:r>
    </w:p>
    <w:p w14:paraId="43D13278" w14:textId="20A3BD8A" w:rsidR="00520195" w:rsidRPr="00417912" w:rsidRDefault="00520195" w:rsidP="00110C21">
      <w:pPr>
        <w:spacing w:before="200" w:after="200"/>
        <w:ind w:left="142"/>
        <w:jc w:val="both"/>
        <w:rPr>
          <w:rFonts w:eastAsia="Arial" w:cs="Arial"/>
          <w:sz w:val="22"/>
          <w:szCs w:val="22"/>
        </w:rPr>
      </w:pPr>
      <w:r w:rsidRPr="00520195">
        <w:rPr>
          <w:rFonts w:eastAsia="Arial" w:cs="Arial"/>
          <w:sz w:val="22"/>
          <w:szCs w:val="22"/>
        </w:rPr>
        <w:t xml:space="preserve">Fundación EDEX. (2020). Habilidades para la vida. Obtenido de </w:t>
      </w:r>
      <w:r>
        <w:rPr>
          <w:rFonts w:eastAsia="Arial" w:cs="Arial"/>
          <w:sz w:val="22"/>
          <w:szCs w:val="22"/>
        </w:rPr>
        <w:tab/>
      </w:r>
      <w:r w:rsidR="00110C21">
        <w:rPr>
          <w:rFonts w:eastAsia="Arial" w:cs="Arial"/>
          <w:sz w:val="22"/>
          <w:szCs w:val="22"/>
        </w:rPr>
        <w:t xml:space="preserve"> </w:t>
      </w:r>
      <w:hyperlink r:id="rId37" w:history="1">
        <w:r w:rsidR="00110C21" w:rsidRPr="00792B96">
          <w:rPr>
            <w:rStyle w:val="Hipervnculo"/>
            <w:rFonts w:eastAsia="Arial" w:cs="Arial"/>
            <w:sz w:val="22"/>
            <w:szCs w:val="22"/>
          </w:rPr>
          <w:t>https://habilidadesparalavida.net/comunicacion-asertiva.php</w:t>
        </w:r>
      </w:hyperlink>
      <w:r>
        <w:rPr>
          <w:rFonts w:eastAsia="Arial" w:cs="Arial"/>
          <w:sz w:val="22"/>
          <w:szCs w:val="22"/>
        </w:rPr>
        <w:t xml:space="preserve"> </w:t>
      </w:r>
    </w:p>
    <w:p w14:paraId="376E917F" w14:textId="2E371595" w:rsidR="008558A0" w:rsidRPr="00417912" w:rsidRDefault="008558A0" w:rsidP="00110C21">
      <w:pPr>
        <w:ind w:left="142"/>
        <w:jc w:val="both"/>
        <w:rPr>
          <w:rFonts w:cs="Arial"/>
          <w:sz w:val="22"/>
          <w:szCs w:val="22"/>
        </w:rPr>
      </w:pPr>
      <w:r w:rsidRPr="00417912">
        <w:rPr>
          <w:rFonts w:cs="Arial"/>
          <w:sz w:val="22"/>
          <w:szCs w:val="22"/>
          <w:lang w:val="en-US"/>
        </w:rPr>
        <w:t xml:space="preserve">Giardine, B., Riemer, C., Hardison, R. C., Burhans, R., Elnitski, L., Shah, P., ... &amp; Nekrutenko, A. (2005). Galaxy: a platform for interactive large-scale genome analysis. </w:t>
      </w:r>
      <w:r w:rsidRPr="00417912">
        <w:rPr>
          <w:rFonts w:cs="Arial"/>
          <w:sz w:val="22"/>
          <w:szCs w:val="22"/>
        </w:rPr>
        <w:t>Genome research, 15(10), 1451-1455.</w:t>
      </w:r>
    </w:p>
    <w:p w14:paraId="42D70A34" w14:textId="77777777" w:rsidR="008558A0" w:rsidRPr="00417912" w:rsidRDefault="008558A0" w:rsidP="00110C21">
      <w:pPr>
        <w:spacing w:before="200" w:after="200"/>
        <w:ind w:left="142"/>
        <w:jc w:val="both"/>
        <w:rPr>
          <w:rFonts w:eastAsiaTheme="minorEastAsia" w:cs="Arial"/>
          <w:sz w:val="22"/>
          <w:szCs w:val="22"/>
          <w:lang w:val="en-US"/>
        </w:rPr>
      </w:pPr>
      <w:r w:rsidRPr="00417912">
        <w:rPr>
          <w:rFonts w:eastAsia="Arial" w:cs="Arial"/>
          <w:sz w:val="22"/>
          <w:szCs w:val="22"/>
          <w:lang w:val="en-US"/>
        </w:rPr>
        <w:lastRenderedPageBreak/>
        <w:t xml:space="preserve">Heikkinen, E. (2011). </w:t>
      </w:r>
      <w:r w:rsidRPr="00417912">
        <w:rPr>
          <w:rFonts w:eastAsia="Arial" w:cs="Arial"/>
          <w:i/>
          <w:iCs/>
          <w:sz w:val="22"/>
          <w:szCs w:val="22"/>
          <w:lang w:val="en-US"/>
        </w:rPr>
        <w:t>A life course approach: research orientations</w:t>
      </w:r>
      <w:r w:rsidRPr="00417912">
        <w:rPr>
          <w:rFonts w:eastAsia="Arial" w:cs="Arial"/>
          <w:sz w:val="22"/>
          <w:szCs w:val="22"/>
          <w:lang w:val="en-US"/>
        </w:rPr>
        <w:t xml:space="preserve">. Academic Literature Review, (8) 7-12. </w:t>
      </w:r>
    </w:p>
    <w:p w14:paraId="4EAF33D9" w14:textId="77777777" w:rsidR="008558A0" w:rsidRPr="00417912" w:rsidRDefault="008558A0" w:rsidP="00110C21">
      <w:pPr>
        <w:spacing w:before="200" w:after="200"/>
        <w:ind w:left="142"/>
        <w:jc w:val="both"/>
        <w:rPr>
          <w:rFonts w:eastAsiaTheme="minorEastAsia" w:cs="Arial"/>
          <w:sz w:val="22"/>
          <w:szCs w:val="22"/>
          <w:lang w:val="es-MX"/>
        </w:rPr>
      </w:pPr>
      <w:r w:rsidRPr="00417912">
        <w:rPr>
          <w:rFonts w:eastAsia="Arial" w:cs="Arial"/>
          <w:sz w:val="22"/>
          <w:szCs w:val="22"/>
          <w:lang w:val="en-US"/>
        </w:rPr>
        <w:t xml:space="preserve">IDEO. (2020). What is Design Thinking? </w:t>
      </w:r>
      <w:r w:rsidRPr="00417912">
        <w:rPr>
          <w:rFonts w:eastAsia="Arial" w:cs="Arial"/>
          <w:sz w:val="22"/>
          <w:szCs w:val="22"/>
          <w:lang w:val="es-MX"/>
        </w:rPr>
        <w:t xml:space="preserve">Disponible en </w:t>
      </w:r>
      <w:hyperlink r:id="rId38" w:history="1">
        <w:r w:rsidRPr="00417912">
          <w:rPr>
            <w:rStyle w:val="Hipervnculo"/>
            <w:rFonts w:eastAsia="Arial" w:cs="Arial"/>
            <w:sz w:val="22"/>
            <w:szCs w:val="22"/>
            <w:lang w:val="es-MX"/>
          </w:rPr>
          <w:t>https://www.ideou.com/blogs/inspiration/what-is-design-thinking</w:t>
        </w:r>
      </w:hyperlink>
      <w:r w:rsidRPr="00417912">
        <w:rPr>
          <w:rFonts w:eastAsia="Arial" w:cs="Arial"/>
          <w:sz w:val="22"/>
          <w:szCs w:val="22"/>
          <w:lang w:val="es-MX"/>
        </w:rPr>
        <w:t xml:space="preserve"> </w:t>
      </w:r>
    </w:p>
    <w:p w14:paraId="3264E632" w14:textId="77777777" w:rsidR="008558A0" w:rsidRPr="00417912" w:rsidRDefault="008558A0" w:rsidP="00110C21">
      <w:pPr>
        <w:spacing w:before="200" w:after="200"/>
        <w:ind w:left="142"/>
        <w:jc w:val="both"/>
        <w:rPr>
          <w:rFonts w:eastAsiaTheme="minorEastAsia" w:cs="Arial"/>
          <w:sz w:val="22"/>
          <w:szCs w:val="22"/>
        </w:rPr>
      </w:pPr>
      <w:r w:rsidRPr="00417912">
        <w:rPr>
          <w:rFonts w:eastAsia="Arial" w:cs="Arial"/>
          <w:sz w:val="22"/>
          <w:szCs w:val="22"/>
        </w:rPr>
        <w:t xml:space="preserve">Instituto Colombiano de Bienestar Familiar (ICBF). (2019). </w:t>
      </w:r>
      <w:r w:rsidRPr="00417912">
        <w:rPr>
          <w:rFonts w:eastAsia="Arial" w:cs="Arial"/>
          <w:i/>
          <w:iCs/>
          <w:sz w:val="22"/>
          <w:szCs w:val="22"/>
        </w:rPr>
        <w:t>Manual Operativo Generaciones Sacúdete (Generaciones 2.0)</w:t>
      </w:r>
      <w:r w:rsidRPr="00417912">
        <w:rPr>
          <w:rFonts w:eastAsia="Arial" w:cs="Arial"/>
          <w:sz w:val="22"/>
          <w:szCs w:val="22"/>
        </w:rPr>
        <w:t xml:space="preserve">. Bogotá D.C. Disponible en </w:t>
      </w:r>
      <w:hyperlink r:id="rId39" w:history="1">
        <w:r w:rsidRPr="00417912">
          <w:rPr>
            <w:rStyle w:val="Hipervnculo"/>
            <w:rFonts w:eastAsia="Arial" w:cs="Arial"/>
            <w:sz w:val="22"/>
            <w:szCs w:val="22"/>
          </w:rPr>
          <w:t>https://www.icbf.gov.co/manual-operativo-programa-generaciones-sacudete-generaciones-20-v3</w:t>
        </w:r>
      </w:hyperlink>
      <w:r w:rsidRPr="00417912">
        <w:rPr>
          <w:rFonts w:eastAsia="Arial" w:cs="Arial"/>
          <w:sz w:val="22"/>
          <w:szCs w:val="22"/>
        </w:rPr>
        <w:t xml:space="preserve"> </w:t>
      </w:r>
    </w:p>
    <w:p w14:paraId="63DFE840" w14:textId="77777777" w:rsidR="008558A0" w:rsidRPr="00417912" w:rsidRDefault="008558A0" w:rsidP="00110C21">
      <w:pPr>
        <w:spacing w:before="200" w:after="200"/>
        <w:ind w:left="142"/>
        <w:jc w:val="both"/>
        <w:rPr>
          <w:rFonts w:eastAsia="Arial" w:cs="Arial"/>
          <w:sz w:val="22"/>
          <w:szCs w:val="22"/>
        </w:rPr>
      </w:pPr>
      <w:r w:rsidRPr="00417912">
        <w:rPr>
          <w:rFonts w:eastAsia="Arial" w:cs="Arial"/>
          <w:sz w:val="22"/>
          <w:szCs w:val="22"/>
        </w:rPr>
        <w:t xml:space="preserve">Ministerio de Ambiente y Desarrollo Sostenible. (S.F.). </w:t>
      </w:r>
      <w:r w:rsidRPr="00417912">
        <w:rPr>
          <w:rFonts w:eastAsia="Arial" w:cs="Arial"/>
          <w:i/>
          <w:iCs/>
          <w:sz w:val="22"/>
          <w:szCs w:val="22"/>
        </w:rPr>
        <w:t>RIO+20 Conferencia de las Naciones Unidades sobre el Desarrollo Sostenible</w:t>
      </w:r>
      <w:r w:rsidRPr="00417912">
        <w:rPr>
          <w:rFonts w:eastAsia="Arial" w:cs="Arial"/>
          <w:sz w:val="22"/>
          <w:szCs w:val="22"/>
        </w:rPr>
        <w:t xml:space="preserve">. Disponible en  </w:t>
      </w:r>
      <w:hyperlink r:id="rId40" w:history="1">
        <w:r w:rsidRPr="00417912">
          <w:rPr>
            <w:rStyle w:val="Hipervnculo"/>
            <w:rFonts w:eastAsia="Arial" w:cs="Arial"/>
            <w:sz w:val="22"/>
            <w:szCs w:val="22"/>
          </w:rPr>
          <w:t>https://www.minambiente.gov.co/index.php/temas-asuntos-internacionales/48-tema-final</w:t>
        </w:r>
      </w:hyperlink>
      <w:r w:rsidRPr="00417912">
        <w:rPr>
          <w:rFonts w:eastAsia="Arial" w:cs="Arial"/>
          <w:sz w:val="22"/>
          <w:szCs w:val="22"/>
        </w:rPr>
        <w:t xml:space="preserve"> </w:t>
      </w:r>
    </w:p>
    <w:p w14:paraId="1FDDC228" w14:textId="0FC94FCD" w:rsidR="008558A0" w:rsidRPr="00417912" w:rsidRDefault="008558A0" w:rsidP="00110C21">
      <w:pPr>
        <w:spacing w:before="200" w:after="200"/>
        <w:ind w:left="142"/>
        <w:jc w:val="both"/>
        <w:rPr>
          <w:rFonts w:eastAsia="Arial" w:cs="Arial"/>
          <w:sz w:val="22"/>
          <w:szCs w:val="22"/>
        </w:rPr>
      </w:pPr>
      <w:r w:rsidRPr="00417912">
        <w:rPr>
          <w:rFonts w:eastAsia="Arial" w:cs="Arial"/>
          <w:sz w:val="22"/>
          <w:szCs w:val="22"/>
        </w:rPr>
        <w:t xml:space="preserve">Ministerio de Cultura. (S.F.). ABC Economía Naranja. Disponible en </w:t>
      </w:r>
      <w:hyperlink r:id="rId41" w:history="1">
        <w:r w:rsidRPr="00417912">
          <w:rPr>
            <w:rStyle w:val="Hipervnculo"/>
            <w:rFonts w:eastAsia="Arial" w:cs="Arial"/>
            <w:sz w:val="22"/>
            <w:szCs w:val="22"/>
          </w:rPr>
          <w:t>https://www.mincultura.gov.co/prensa/noticias/Documents/atencion-al-ciudadano/_ABC_ECONOMI%CC%81A_NARANJA_.pdf</w:t>
        </w:r>
      </w:hyperlink>
      <w:r w:rsidRPr="00417912">
        <w:rPr>
          <w:rFonts w:eastAsia="Arial" w:cs="Arial"/>
          <w:sz w:val="22"/>
          <w:szCs w:val="22"/>
        </w:rPr>
        <w:t xml:space="preserve"> </w:t>
      </w:r>
    </w:p>
    <w:p w14:paraId="196E4962" w14:textId="77777777" w:rsidR="008558A0" w:rsidRPr="00417912" w:rsidRDefault="008558A0" w:rsidP="00110C21">
      <w:pPr>
        <w:spacing w:before="200" w:after="200"/>
        <w:ind w:left="142"/>
        <w:jc w:val="both"/>
        <w:rPr>
          <w:rFonts w:eastAsiaTheme="minorEastAsia" w:cs="Arial"/>
          <w:sz w:val="22"/>
          <w:szCs w:val="22"/>
        </w:rPr>
      </w:pPr>
      <w:r w:rsidRPr="00417912">
        <w:rPr>
          <w:rFonts w:eastAsia="Arial" w:cs="Arial"/>
          <w:sz w:val="22"/>
          <w:szCs w:val="22"/>
        </w:rPr>
        <w:t xml:space="preserve">Organización Mundial de la Salud (OMS). (2020). Desarrollo en la adolescencia. Disponible en </w:t>
      </w:r>
      <w:hyperlink r:id="rId42" w:history="1">
        <w:r w:rsidRPr="00417912">
          <w:rPr>
            <w:rStyle w:val="Hipervnculo"/>
            <w:rFonts w:eastAsia="Arial" w:cs="Arial"/>
            <w:sz w:val="22"/>
            <w:szCs w:val="22"/>
          </w:rPr>
          <w:t>https://www.who.int/maternal_child_adolescent/topics/adolescence/dev/es/</w:t>
        </w:r>
      </w:hyperlink>
      <w:r w:rsidRPr="00417912">
        <w:rPr>
          <w:rFonts w:eastAsia="Arial" w:cs="Arial"/>
          <w:sz w:val="22"/>
          <w:szCs w:val="22"/>
        </w:rPr>
        <w:t xml:space="preserve">  </w:t>
      </w:r>
    </w:p>
    <w:p w14:paraId="3701E7B4" w14:textId="77777777" w:rsidR="008558A0" w:rsidRPr="00417912" w:rsidRDefault="008558A0" w:rsidP="00110C21">
      <w:pPr>
        <w:spacing w:before="200" w:after="200"/>
        <w:ind w:left="142"/>
        <w:jc w:val="both"/>
        <w:rPr>
          <w:rFonts w:cs="Arial"/>
          <w:sz w:val="22"/>
          <w:szCs w:val="22"/>
        </w:rPr>
      </w:pPr>
      <w:r w:rsidRPr="00417912">
        <w:rPr>
          <w:rFonts w:eastAsia="Arial" w:cs="Arial"/>
          <w:sz w:val="22"/>
          <w:szCs w:val="22"/>
        </w:rPr>
        <w:t xml:space="preserve">Organización de las Naciones Unidas. (2006). Convención sobre los Derechos de las Personas con Discapacidad.  Disponible en </w:t>
      </w:r>
      <w:hyperlink r:id="rId43" w:history="1">
        <w:r w:rsidRPr="00417912">
          <w:rPr>
            <w:rStyle w:val="Hipervnculo"/>
            <w:rFonts w:eastAsia="Arial" w:cs="Arial"/>
            <w:sz w:val="22"/>
            <w:szCs w:val="22"/>
          </w:rPr>
          <w:t>https://www.un.org/esa/socdev/enable/documents/tccconvs.pdf</w:t>
        </w:r>
      </w:hyperlink>
      <w:r w:rsidRPr="00417912">
        <w:rPr>
          <w:rFonts w:eastAsia="Arial" w:cs="Arial"/>
          <w:sz w:val="22"/>
          <w:szCs w:val="22"/>
        </w:rPr>
        <w:t xml:space="preserve"> </w:t>
      </w:r>
    </w:p>
    <w:p w14:paraId="5F22B995" w14:textId="77777777" w:rsidR="008558A0" w:rsidRPr="00417912" w:rsidRDefault="008558A0" w:rsidP="00110C21">
      <w:pPr>
        <w:spacing w:before="200" w:after="200"/>
        <w:ind w:left="142"/>
        <w:jc w:val="both"/>
        <w:rPr>
          <w:rFonts w:eastAsiaTheme="minorEastAsia" w:cs="Arial"/>
          <w:sz w:val="22"/>
          <w:szCs w:val="22"/>
        </w:rPr>
      </w:pPr>
      <w:r w:rsidRPr="00417912">
        <w:rPr>
          <w:rFonts w:eastAsia="Arial" w:cs="Arial"/>
          <w:sz w:val="22"/>
          <w:szCs w:val="22"/>
        </w:rPr>
        <w:t xml:space="preserve">Programa de las Nacionales Unidas para el Desarrollo (PNUD). (2020). Sacúdete. Documento técnico. Bogotá, Colombia. </w:t>
      </w:r>
    </w:p>
    <w:p w14:paraId="5236771F" w14:textId="77777777" w:rsidR="008558A0" w:rsidRPr="00417912" w:rsidRDefault="008558A0" w:rsidP="00110C21">
      <w:pPr>
        <w:spacing w:before="200" w:after="200"/>
        <w:ind w:left="142"/>
        <w:jc w:val="both"/>
        <w:rPr>
          <w:rFonts w:cs="Arial"/>
          <w:sz w:val="22"/>
          <w:szCs w:val="22"/>
        </w:rPr>
      </w:pPr>
      <w:r w:rsidRPr="00417912">
        <w:rPr>
          <w:rFonts w:eastAsia="Arial" w:cs="Arial"/>
          <w:sz w:val="22"/>
          <w:szCs w:val="22"/>
        </w:rPr>
        <w:t>Raciti, P. (2016). Competencias socioemocionales: ¿cómo definirlas y medirlas en una perspectiva sistémica? Ruta Maestra, Edición 14, 101- 109.</w:t>
      </w:r>
    </w:p>
    <w:p w14:paraId="0E84D2FB" w14:textId="6B0FF6C9" w:rsidR="008558A0" w:rsidRDefault="008558A0" w:rsidP="00110C21">
      <w:pPr>
        <w:spacing w:before="200" w:after="200"/>
        <w:ind w:firstLine="142"/>
        <w:jc w:val="both"/>
        <w:rPr>
          <w:rFonts w:eastAsia="Arial" w:cs="Arial"/>
          <w:sz w:val="22"/>
          <w:szCs w:val="22"/>
        </w:rPr>
      </w:pPr>
      <w:r w:rsidRPr="00417912">
        <w:rPr>
          <w:rFonts w:eastAsia="Arial" w:cs="Arial"/>
          <w:sz w:val="22"/>
          <w:szCs w:val="22"/>
        </w:rPr>
        <w:t xml:space="preserve">República de Colombia. (2018). Política Nacional de infancia y adolescencia 2018 - 2030. Bogotá. </w:t>
      </w:r>
    </w:p>
    <w:p w14:paraId="377EBB82" w14:textId="2C5962FE" w:rsidR="00355CE6" w:rsidRPr="00417912" w:rsidRDefault="00355CE6" w:rsidP="00110C21">
      <w:pPr>
        <w:spacing w:before="200" w:after="200"/>
        <w:ind w:left="142"/>
        <w:jc w:val="both"/>
        <w:rPr>
          <w:rFonts w:eastAsia="Arial" w:cs="Arial"/>
          <w:sz w:val="22"/>
          <w:szCs w:val="22"/>
        </w:rPr>
      </w:pPr>
      <w:r>
        <w:rPr>
          <w:rFonts w:eastAsia="Arial" w:cs="Arial"/>
          <w:sz w:val="22"/>
          <w:szCs w:val="22"/>
        </w:rPr>
        <w:t>Sosa, M. (2012</w:t>
      </w:r>
      <w:r w:rsidR="00377166">
        <w:rPr>
          <w:rFonts w:eastAsia="Arial" w:cs="Arial"/>
          <w:sz w:val="22"/>
          <w:szCs w:val="22"/>
        </w:rPr>
        <w:t>). ¿</w:t>
      </w:r>
      <w:r>
        <w:rPr>
          <w:rFonts w:eastAsia="Arial" w:cs="Arial"/>
          <w:sz w:val="22"/>
          <w:szCs w:val="22"/>
        </w:rPr>
        <w:t xml:space="preserve">Cómo entender el </w:t>
      </w:r>
      <w:r w:rsidR="00377166">
        <w:rPr>
          <w:rFonts w:eastAsia="Arial" w:cs="Arial"/>
          <w:sz w:val="22"/>
          <w:szCs w:val="22"/>
        </w:rPr>
        <w:t>territorio?</w:t>
      </w:r>
      <w:r>
        <w:rPr>
          <w:rFonts w:eastAsia="Arial" w:cs="Arial"/>
          <w:sz w:val="22"/>
          <w:szCs w:val="22"/>
        </w:rPr>
        <w:t xml:space="preserve"> Programa Gestión Pública y Desarrollo Territorial. Editorial Caraparens. Guatemala</w:t>
      </w:r>
      <w:r w:rsidR="00377166">
        <w:rPr>
          <w:rFonts w:eastAsia="Arial" w:cs="Arial"/>
          <w:sz w:val="22"/>
          <w:szCs w:val="22"/>
        </w:rPr>
        <w:t>.</w:t>
      </w:r>
      <w:r>
        <w:rPr>
          <w:rFonts w:eastAsia="Arial" w:cs="Arial"/>
          <w:sz w:val="22"/>
          <w:szCs w:val="22"/>
        </w:rPr>
        <w:t xml:space="preserve"> </w:t>
      </w:r>
    </w:p>
    <w:p w14:paraId="189E9E2F" w14:textId="77777777" w:rsidR="008558A0" w:rsidRPr="00417912" w:rsidRDefault="008558A0" w:rsidP="00110C21">
      <w:pPr>
        <w:spacing w:before="200" w:after="200"/>
        <w:ind w:left="142"/>
        <w:jc w:val="both"/>
        <w:rPr>
          <w:rFonts w:eastAsia="Arial" w:cs="Arial"/>
          <w:sz w:val="22"/>
          <w:szCs w:val="22"/>
        </w:rPr>
      </w:pPr>
      <w:r w:rsidRPr="00417912">
        <w:rPr>
          <w:rFonts w:eastAsia="Arial" w:cs="Arial"/>
          <w:sz w:val="22"/>
          <w:szCs w:val="22"/>
        </w:rPr>
        <w:t xml:space="preserve">UNESCO (2016). Educación 2030: temas y asuntos. Disponible en </w:t>
      </w:r>
      <w:hyperlink r:id="rId44" w:history="1">
        <w:r w:rsidRPr="00417912">
          <w:rPr>
            <w:rStyle w:val="Hipervnculo"/>
            <w:rFonts w:eastAsia="Arial" w:cs="Arial"/>
            <w:sz w:val="22"/>
            <w:szCs w:val="22"/>
          </w:rPr>
          <w:t>https://es.unesco.org/news/educacion-2030-temas-y-asuntos</w:t>
        </w:r>
      </w:hyperlink>
      <w:r w:rsidRPr="00417912">
        <w:rPr>
          <w:rFonts w:eastAsia="Arial" w:cs="Arial"/>
          <w:sz w:val="22"/>
          <w:szCs w:val="22"/>
        </w:rPr>
        <w:t xml:space="preserve"> </w:t>
      </w:r>
    </w:p>
    <w:p w14:paraId="182730FE" w14:textId="77777777" w:rsidR="008558A0" w:rsidRPr="00417912" w:rsidRDefault="008558A0" w:rsidP="00110C21">
      <w:pPr>
        <w:ind w:firstLine="142"/>
        <w:jc w:val="both"/>
        <w:rPr>
          <w:rFonts w:eastAsia="Arial" w:cs="Arial"/>
          <w:sz w:val="22"/>
          <w:szCs w:val="22"/>
          <w:lang w:val="es-MX"/>
        </w:rPr>
      </w:pPr>
      <w:r w:rsidRPr="00417912">
        <w:rPr>
          <w:rFonts w:eastAsia="Arial" w:cs="Arial"/>
          <w:sz w:val="22"/>
          <w:szCs w:val="22"/>
        </w:rPr>
        <w:t xml:space="preserve">UNESCO. (2017a). E2030: Educación y Habilidades para el Siglo 21. </w:t>
      </w:r>
      <w:r w:rsidRPr="00417912">
        <w:rPr>
          <w:rFonts w:eastAsia="Arial" w:cs="Arial"/>
          <w:sz w:val="22"/>
          <w:szCs w:val="22"/>
          <w:lang w:val="es-MX"/>
        </w:rPr>
        <w:t>Disponible en</w:t>
      </w:r>
    </w:p>
    <w:p w14:paraId="328F316D" w14:textId="41423D9A" w:rsidR="008558A0" w:rsidRPr="00417912" w:rsidRDefault="004D3AFE" w:rsidP="00110C21">
      <w:pPr>
        <w:ind w:left="142"/>
        <w:jc w:val="both"/>
        <w:rPr>
          <w:rFonts w:eastAsia="Arial" w:cs="Arial"/>
          <w:sz w:val="22"/>
          <w:szCs w:val="22"/>
          <w:lang w:val="es-MX"/>
        </w:rPr>
      </w:pPr>
      <w:hyperlink r:id="rId45" w:history="1">
        <w:r w:rsidR="00110C21" w:rsidRPr="00792B96">
          <w:rPr>
            <w:rStyle w:val="Hipervnculo"/>
            <w:rFonts w:eastAsia="Arial" w:cs="Arial"/>
            <w:sz w:val="22"/>
            <w:szCs w:val="22"/>
            <w:lang w:val="es-MX"/>
          </w:rPr>
          <w:t>http://www.unesco.org/new/fileadmin/MULTIMEDIA/FIELD/Santiago/pdf/Habilidades-SXXI-Buenos-Aires-Spa.pdf</w:t>
        </w:r>
      </w:hyperlink>
      <w:r w:rsidR="008558A0" w:rsidRPr="00417912">
        <w:rPr>
          <w:rFonts w:eastAsia="Arial" w:cs="Arial"/>
          <w:sz w:val="22"/>
          <w:szCs w:val="22"/>
          <w:lang w:val="es-MX"/>
        </w:rPr>
        <w:t xml:space="preserve"> </w:t>
      </w:r>
    </w:p>
    <w:p w14:paraId="3A68026E" w14:textId="77777777" w:rsidR="008558A0" w:rsidRPr="00417912" w:rsidRDefault="008558A0" w:rsidP="00110C21">
      <w:pPr>
        <w:spacing w:before="200" w:after="200"/>
        <w:ind w:left="142"/>
        <w:jc w:val="both"/>
        <w:rPr>
          <w:rFonts w:eastAsia="Arial" w:cs="Arial"/>
          <w:sz w:val="22"/>
          <w:szCs w:val="22"/>
        </w:rPr>
      </w:pPr>
      <w:r w:rsidRPr="00417912">
        <w:rPr>
          <w:rFonts w:eastAsia="Arial" w:cs="Arial"/>
          <w:sz w:val="22"/>
          <w:szCs w:val="22"/>
        </w:rPr>
        <w:t xml:space="preserve">UNESCO. (2017b). E2030: Educación y Habilidades para el Siglo 21. Disponible en </w:t>
      </w:r>
      <w:hyperlink r:id="rId46" w:history="1">
        <w:r w:rsidRPr="00417912">
          <w:rPr>
            <w:rStyle w:val="Hipervnculo"/>
            <w:rFonts w:eastAsia="Arial" w:cs="Arial"/>
            <w:sz w:val="22"/>
            <w:szCs w:val="22"/>
          </w:rPr>
          <w:t>http://www.unesco.org/new/fileadmin/MULTIMEDIA/FIELD/Santiago/pdf/Habilidades-SXXI-Buenos-Aires-Spa.pdf</w:t>
        </w:r>
      </w:hyperlink>
    </w:p>
    <w:p w14:paraId="43321C03" w14:textId="77777777" w:rsidR="008558A0" w:rsidRPr="00417912" w:rsidRDefault="008558A0" w:rsidP="00110C21">
      <w:pPr>
        <w:spacing w:before="200" w:after="200"/>
        <w:ind w:left="142"/>
        <w:jc w:val="both"/>
        <w:rPr>
          <w:rFonts w:eastAsiaTheme="minorEastAsia" w:cs="Arial"/>
          <w:sz w:val="22"/>
          <w:szCs w:val="22"/>
        </w:rPr>
      </w:pPr>
      <w:r w:rsidRPr="00417912">
        <w:rPr>
          <w:rFonts w:eastAsia="Arial" w:cs="Arial"/>
          <w:sz w:val="22"/>
          <w:szCs w:val="22"/>
        </w:rPr>
        <w:t xml:space="preserve">Vela M. (2018). ANÁLISIS DE LAS MEGATENDENCIAS GLOBALES: Una aproximación al alineamiento con la prospectiva territorial de Lambayeque. Disponible en: </w:t>
      </w:r>
      <w:hyperlink r:id="rId47" w:history="1">
        <w:r w:rsidRPr="00417912">
          <w:rPr>
            <w:rStyle w:val="Hipervnculo"/>
            <w:rFonts w:eastAsia="Arial" w:cs="Arial"/>
            <w:sz w:val="22"/>
            <w:szCs w:val="22"/>
          </w:rPr>
          <w:t>https://web.ua.es/es/giecryal/documentos/megatendencias-lambayeque.pdf</w:t>
        </w:r>
      </w:hyperlink>
      <w:r w:rsidRPr="00417912">
        <w:rPr>
          <w:rFonts w:eastAsia="Arial" w:cs="Arial"/>
          <w:sz w:val="22"/>
          <w:szCs w:val="22"/>
        </w:rPr>
        <w:t xml:space="preserve"> </w:t>
      </w:r>
    </w:p>
    <w:p w14:paraId="74698810" w14:textId="77777777" w:rsidR="008558A0" w:rsidRPr="00417912" w:rsidRDefault="008558A0" w:rsidP="00110C21">
      <w:pPr>
        <w:spacing w:before="200" w:after="200"/>
        <w:ind w:left="142"/>
        <w:jc w:val="both"/>
        <w:rPr>
          <w:rFonts w:eastAsia="Arial" w:cs="Arial"/>
          <w:sz w:val="22"/>
          <w:szCs w:val="22"/>
        </w:rPr>
      </w:pPr>
      <w:r w:rsidRPr="00417912">
        <w:rPr>
          <w:rFonts w:eastAsia="Arial" w:cs="Arial"/>
          <w:sz w:val="22"/>
          <w:szCs w:val="22"/>
        </w:rPr>
        <w:t xml:space="preserve">Wolfson, G y van der, L. (2019). </w:t>
      </w:r>
      <w:r w:rsidRPr="00417912">
        <w:rPr>
          <w:rFonts w:eastAsia="Arial" w:cs="Arial"/>
          <w:sz w:val="22"/>
          <w:szCs w:val="22"/>
          <w:lang w:val="en-US"/>
        </w:rPr>
        <w:t xml:space="preserve">Learning in a Disruptive Age: Digital Strategies and Insights. </w:t>
      </w:r>
      <w:r w:rsidRPr="00417912">
        <w:rPr>
          <w:rFonts w:eastAsia="Arial" w:cs="Arial"/>
          <w:sz w:val="22"/>
          <w:szCs w:val="22"/>
        </w:rPr>
        <w:t>(K. Publishing, Ed.) Obtenido de APA (Asociación Americana de Psicología).</w:t>
      </w:r>
    </w:p>
    <w:p w14:paraId="686EDB74" w14:textId="77777777" w:rsidR="002F65A0" w:rsidRDefault="002F65A0" w:rsidP="00110C21">
      <w:pPr>
        <w:ind w:left="142" w:firstLine="567"/>
        <w:jc w:val="both"/>
        <w:rPr>
          <w:rFonts w:cs="Arial"/>
          <w:color w:val="FF0000"/>
          <w:sz w:val="22"/>
          <w:szCs w:val="22"/>
        </w:rPr>
      </w:pPr>
    </w:p>
    <w:p w14:paraId="7FE5CFEC" w14:textId="77777777" w:rsidR="002F65A0" w:rsidRPr="00417912" w:rsidRDefault="002F65A0" w:rsidP="00417912">
      <w:pPr>
        <w:ind w:left="709"/>
        <w:jc w:val="both"/>
        <w:rPr>
          <w:rFonts w:cs="Arial"/>
          <w:color w:val="FF0000"/>
          <w:sz w:val="22"/>
          <w:szCs w:val="22"/>
        </w:rPr>
      </w:pPr>
    </w:p>
    <w:p w14:paraId="2E668852" w14:textId="18A3E3B9" w:rsidR="002F65A0" w:rsidRPr="00417912" w:rsidRDefault="00110C21" w:rsidP="00110C21">
      <w:pPr>
        <w:pStyle w:val="Ttulo1"/>
      </w:pPr>
      <w:bookmarkStart w:id="151" w:name="_Toc37164530"/>
      <w:bookmarkStart w:id="152" w:name="_Toc59117954"/>
      <w:bookmarkStart w:id="153" w:name="_Toc59709086"/>
      <w:r>
        <w:t xml:space="preserve">11. </w:t>
      </w:r>
      <w:r w:rsidR="002F65A0" w:rsidRPr="00417912">
        <w:t>Control de Cambios:</w:t>
      </w:r>
      <w:bookmarkEnd w:id="151"/>
      <w:bookmarkEnd w:id="152"/>
      <w:bookmarkEnd w:id="153"/>
      <w:r w:rsidR="002F65A0" w:rsidRPr="00417912">
        <w:t xml:space="preserve"> </w:t>
      </w:r>
    </w:p>
    <w:p w14:paraId="46CBF7E3" w14:textId="77777777" w:rsidR="002F65A0" w:rsidRPr="00417912" w:rsidRDefault="002F65A0" w:rsidP="00417912">
      <w:pPr>
        <w:ind w:firstLine="708"/>
        <w:jc w:val="both"/>
        <w:rPr>
          <w:rFonts w:cs="Arial"/>
          <w:sz w:val="22"/>
          <w:szCs w:val="22"/>
        </w:rPr>
      </w:pP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2800"/>
        <w:gridCol w:w="4911"/>
      </w:tblGrid>
      <w:tr w:rsidR="002F65A0" w:rsidRPr="00417912" w14:paraId="7ED4BF30" w14:textId="77777777" w:rsidTr="00F326D3">
        <w:trPr>
          <w:trHeight w:val="345"/>
          <w:jc w:val="center"/>
        </w:trPr>
        <w:tc>
          <w:tcPr>
            <w:tcW w:w="1838" w:type="dxa"/>
            <w:shd w:val="clear" w:color="auto" w:fill="CCCCCC"/>
            <w:vAlign w:val="center"/>
          </w:tcPr>
          <w:p w14:paraId="19F188F9" w14:textId="77777777" w:rsidR="002F65A0" w:rsidRPr="00417912" w:rsidRDefault="002F65A0" w:rsidP="004E5A61">
            <w:pPr>
              <w:tabs>
                <w:tab w:val="left" w:pos="360"/>
              </w:tabs>
              <w:jc w:val="center"/>
              <w:rPr>
                <w:rFonts w:cs="Arial"/>
                <w:b/>
                <w:bCs/>
                <w:sz w:val="22"/>
                <w:szCs w:val="22"/>
              </w:rPr>
            </w:pPr>
            <w:r w:rsidRPr="00417912">
              <w:rPr>
                <w:rFonts w:cs="Arial"/>
                <w:b/>
                <w:bCs/>
                <w:sz w:val="22"/>
                <w:szCs w:val="22"/>
              </w:rPr>
              <w:t>Fecha</w:t>
            </w:r>
          </w:p>
          <w:p w14:paraId="62207333" w14:textId="017BF71E" w:rsidR="002F65A0" w:rsidRPr="00417912" w:rsidRDefault="002F65A0" w:rsidP="004E5A61">
            <w:pPr>
              <w:tabs>
                <w:tab w:val="left" w:pos="360"/>
              </w:tabs>
              <w:jc w:val="center"/>
              <w:rPr>
                <w:rFonts w:cs="Arial"/>
                <w:b/>
                <w:bCs/>
                <w:sz w:val="22"/>
                <w:szCs w:val="22"/>
              </w:rPr>
            </w:pPr>
          </w:p>
        </w:tc>
        <w:tc>
          <w:tcPr>
            <w:tcW w:w="2800" w:type="dxa"/>
            <w:shd w:val="clear" w:color="auto" w:fill="CCCCCC"/>
            <w:vAlign w:val="center"/>
          </w:tcPr>
          <w:p w14:paraId="11F054F4" w14:textId="77777777" w:rsidR="002F65A0" w:rsidRPr="00417912" w:rsidRDefault="002F65A0" w:rsidP="004E5A61">
            <w:pPr>
              <w:tabs>
                <w:tab w:val="left" w:pos="360"/>
              </w:tabs>
              <w:jc w:val="center"/>
              <w:rPr>
                <w:rFonts w:cs="Arial"/>
                <w:b/>
                <w:bCs/>
                <w:sz w:val="22"/>
                <w:szCs w:val="22"/>
              </w:rPr>
            </w:pPr>
            <w:r w:rsidRPr="00417912">
              <w:rPr>
                <w:rFonts w:cs="Arial"/>
                <w:b/>
                <w:bCs/>
                <w:sz w:val="22"/>
                <w:szCs w:val="22"/>
              </w:rPr>
              <w:t>Versión</w:t>
            </w:r>
          </w:p>
          <w:p w14:paraId="4BF7DDEC" w14:textId="6429E610" w:rsidR="002F65A0" w:rsidRPr="00417912" w:rsidRDefault="002F65A0" w:rsidP="004E5A61">
            <w:pPr>
              <w:tabs>
                <w:tab w:val="left" w:pos="360"/>
              </w:tabs>
              <w:jc w:val="center"/>
              <w:rPr>
                <w:rFonts w:cs="Arial"/>
                <w:bCs/>
                <w:sz w:val="22"/>
                <w:szCs w:val="22"/>
              </w:rPr>
            </w:pPr>
          </w:p>
        </w:tc>
        <w:tc>
          <w:tcPr>
            <w:tcW w:w="4911" w:type="dxa"/>
            <w:shd w:val="clear" w:color="auto" w:fill="CCCCCC"/>
            <w:vAlign w:val="center"/>
          </w:tcPr>
          <w:p w14:paraId="7F0972EF" w14:textId="77777777" w:rsidR="002F65A0" w:rsidRPr="00417912" w:rsidRDefault="002F65A0" w:rsidP="004E5A61">
            <w:pPr>
              <w:tabs>
                <w:tab w:val="left" w:pos="360"/>
              </w:tabs>
              <w:jc w:val="center"/>
              <w:rPr>
                <w:rFonts w:cs="Arial"/>
                <w:b/>
                <w:bCs/>
                <w:sz w:val="22"/>
                <w:szCs w:val="22"/>
              </w:rPr>
            </w:pPr>
            <w:r w:rsidRPr="00417912">
              <w:rPr>
                <w:rFonts w:cs="Arial"/>
                <w:b/>
                <w:bCs/>
                <w:sz w:val="22"/>
                <w:szCs w:val="22"/>
              </w:rPr>
              <w:t>Descripción del Cambio</w:t>
            </w:r>
          </w:p>
          <w:p w14:paraId="288B309D" w14:textId="26BBB1C0" w:rsidR="002F65A0" w:rsidRPr="00417912" w:rsidRDefault="002F65A0" w:rsidP="004E5A61">
            <w:pPr>
              <w:tabs>
                <w:tab w:val="left" w:pos="360"/>
              </w:tabs>
              <w:jc w:val="center"/>
              <w:rPr>
                <w:rFonts w:cs="Arial"/>
                <w:bCs/>
                <w:sz w:val="22"/>
                <w:szCs w:val="22"/>
              </w:rPr>
            </w:pPr>
          </w:p>
        </w:tc>
      </w:tr>
      <w:tr w:rsidR="002F65A0" w:rsidRPr="00417912" w14:paraId="18633E46" w14:textId="77777777" w:rsidTr="0043703C">
        <w:trPr>
          <w:trHeight w:val="759"/>
          <w:jc w:val="center"/>
        </w:trPr>
        <w:tc>
          <w:tcPr>
            <w:tcW w:w="1838" w:type="dxa"/>
          </w:tcPr>
          <w:p w14:paraId="42B79191" w14:textId="47921C1F" w:rsidR="002F65A0" w:rsidRPr="00417912" w:rsidRDefault="002F65A0" w:rsidP="004E5A61">
            <w:pPr>
              <w:pStyle w:val="Piedepgina"/>
              <w:jc w:val="center"/>
              <w:rPr>
                <w:rFonts w:cs="Arial"/>
                <w:sz w:val="22"/>
                <w:szCs w:val="22"/>
              </w:rPr>
            </w:pPr>
          </w:p>
        </w:tc>
        <w:tc>
          <w:tcPr>
            <w:tcW w:w="2800" w:type="dxa"/>
            <w:vAlign w:val="center"/>
          </w:tcPr>
          <w:p w14:paraId="17584EB4" w14:textId="7FAA692F" w:rsidR="002F65A0" w:rsidRPr="00417912" w:rsidRDefault="002F65A0" w:rsidP="004E5A61">
            <w:pPr>
              <w:pStyle w:val="Piedepgina"/>
              <w:jc w:val="center"/>
              <w:rPr>
                <w:rFonts w:cs="Arial"/>
                <w:sz w:val="22"/>
                <w:szCs w:val="22"/>
              </w:rPr>
            </w:pPr>
          </w:p>
        </w:tc>
        <w:tc>
          <w:tcPr>
            <w:tcW w:w="4911" w:type="dxa"/>
            <w:vAlign w:val="center"/>
          </w:tcPr>
          <w:p w14:paraId="31D01FDD" w14:textId="2D8C6FD1" w:rsidR="002F65A0" w:rsidRPr="00417912" w:rsidRDefault="002F65A0" w:rsidP="004E5A61">
            <w:pPr>
              <w:tabs>
                <w:tab w:val="left" w:pos="360"/>
              </w:tabs>
              <w:jc w:val="center"/>
              <w:rPr>
                <w:rFonts w:cs="Arial"/>
                <w:sz w:val="22"/>
                <w:szCs w:val="22"/>
              </w:rPr>
            </w:pPr>
          </w:p>
        </w:tc>
      </w:tr>
    </w:tbl>
    <w:p w14:paraId="3258C6DE" w14:textId="77777777" w:rsidR="002F65A0" w:rsidRPr="00417912" w:rsidRDefault="002F65A0" w:rsidP="00417912">
      <w:pPr>
        <w:jc w:val="both"/>
        <w:rPr>
          <w:rFonts w:cs="Arial"/>
          <w:color w:val="FF0000"/>
          <w:sz w:val="22"/>
          <w:szCs w:val="22"/>
        </w:rPr>
      </w:pPr>
    </w:p>
    <w:sectPr w:rsidR="002F65A0" w:rsidRPr="00417912" w:rsidSect="00D171CE">
      <w:headerReference w:type="default" r:id="rId48"/>
      <w:footerReference w:type="default" r:id="rId49"/>
      <w:headerReference w:type="first" r:id="rId50"/>
      <w:footerReference w:type="first" r:id="rId51"/>
      <w:pgSz w:w="12242" w:h="15842" w:code="1"/>
      <w:pgMar w:top="1985" w:right="1043" w:bottom="720" w:left="720" w:header="426" w:footer="23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E26C6" w14:textId="77777777" w:rsidR="004D3AFE" w:rsidRDefault="004D3AFE">
      <w:r>
        <w:separator/>
      </w:r>
    </w:p>
  </w:endnote>
  <w:endnote w:type="continuationSeparator" w:id="0">
    <w:p w14:paraId="433551A3" w14:textId="77777777" w:rsidR="004D3AFE" w:rsidRDefault="004D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merican Typewriter Light">
    <w:altName w:val="Courier New"/>
    <w:charset w:val="00"/>
    <w:family w:val="auto"/>
    <w:pitch w:val="variable"/>
    <w:sig w:usb0="A000006F" w:usb1="00000019" w:usb2="00000000" w:usb3="00000000" w:csb0="00000111" w:csb1="00000000"/>
  </w:font>
  <w:font w:name="Tempus Sans ITC">
    <w:altName w:val="Playbill"/>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D64A8" w14:textId="77777777" w:rsidR="00D028BC" w:rsidRDefault="00D028BC" w:rsidP="000E52D6">
    <w:pPr>
      <w:pStyle w:val="Piedepgina"/>
      <w:rPr>
        <w:rFonts w:ascii="Tempus Sans ITC" w:hAnsi="Tempus Sans ITC"/>
        <w:b/>
        <w:lang w:val="es-ES"/>
      </w:rPr>
    </w:pPr>
  </w:p>
  <w:p w14:paraId="3F8B57CC" w14:textId="77777777" w:rsidR="00D028BC" w:rsidRDefault="00D028BC" w:rsidP="00691FFF">
    <w:pPr>
      <w:pStyle w:val="Piedepgina"/>
      <w:jc w:val="center"/>
      <w:rPr>
        <w:rFonts w:ascii="Tempus Sans ITC" w:hAnsi="Tempus Sans ITC"/>
        <w:b/>
        <w:lang w:val="es-ES"/>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p>
  <w:p w14:paraId="5FB413FC" w14:textId="77777777" w:rsidR="00D028BC" w:rsidRDefault="00D028BC" w:rsidP="00691FFF">
    <w:pPr>
      <w:pStyle w:val="Piedepgina"/>
      <w:jc w:val="center"/>
      <w:rPr>
        <w:rFonts w:cs="Arial"/>
        <w:i/>
        <w:sz w:val="12"/>
        <w:szCs w:val="12"/>
      </w:rPr>
    </w:pPr>
  </w:p>
  <w:p w14:paraId="1A6F9373" w14:textId="77777777" w:rsidR="00D028BC" w:rsidRPr="00E30C34" w:rsidRDefault="00D028BC" w:rsidP="00E30C34">
    <w:pPr>
      <w:pStyle w:val="Piedepgina"/>
      <w:jc w:val="center"/>
      <w:rPr>
        <w:rFonts w:cs="Arial"/>
        <w:sz w:val="12"/>
        <w:szCs w:val="12"/>
      </w:rPr>
    </w:pPr>
    <w:r w:rsidRPr="002835E6">
      <w:rPr>
        <w:rFonts w:cs="Arial"/>
        <w:sz w:val="12"/>
        <w:szCs w:val="12"/>
      </w:rPr>
      <w:t>Cualquier copia impresa de este documento se considera como COPIA NO CONTROLADA.</w:t>
    </w:r>
  </w:p>
  <w:p w14:paraId="457861A4" w14:textId="77777777" w:rsidR="00D028BC" w:rsidRDefault="00D028BC" w:rsidP="00CC78B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F7B3D" w14:textId="77777777" w:rsidR="00D028BC" w:rsidRDefault="00D028BC" w:rsidP="00064766">
    <w:pPr>
      <w:pStyle w:val="Piedepgina"/>
      <w:tabs>
        <w:tab w:val="clear" w:pos="8504"/>
      </w:tabs>
      <w:rPr>
        <w:rFonts w:ascii="Tempus Sans ITC" w:hAnsi="Tempus Sans ITC"/>
        <w:b/>
        <w:lang w:val="es-ES"/>
      </w:rPr>
    </w:pPr>
  </w:p>
  <w:p w14:paraId="77F78A28" w14:textId="77777777" w:rsidR="00D028BC" w:rsidRPr="00064766" w:rsidRDefault="00D028BC" w:rsidP="00064766">
    <w:pPr>
      <w:pStyle w:val="Piedepgina"/>
      <w:tabs>
        <w:tab w:val="clear" w:pos="8504"/>
      </w:tabs>
      <w:jc w:val="center"/>
      <w:rPr>
        <w:rFonts w:ascii="Tempus Sans ITC" w:hAnsi="Tempus Sans ITC"/>
        <w:b/>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r w:rsidRPr="009A75E9">
      <w:rPr>
        <w:rFonts w:ascii="Tempus Sans ITC" w:hAnsi="Tempus Sans ITC"/>
        <w:b/>
      </w:rPr>
      <w:t>!</w:t>
    </w:r>
  </w:p>
  <w:p w14:paraId="6E7C06CE" w14:textId="77777777" w:rsidR="00D028BC" w:rsidRDefault="00D028BC" w:rsidP="00064766">
    <w:pPr>
      <w:pStyle w:val="Piedepgina"/>
      <w:jc w:val="center"/>
      <w:rPr>
        <w:rFonts w:cs="Arial"/>
        <w:i/>
        <w:sz w:val="12"/>
        <w:szCs w:val="12"/>
      </w:rPr>
    </w:pPr>
  </w:p>
  <w:p w14:paraId="271E0ACB" w14:textId="77777777" w:rsidR="00D028BC" w:rsidRDefault="00D028BC" w:rsidP="00064766">
    <w:pPr>
      <w:pStyle w:val="Piedepgina"/>
      <w:tabs>
        <w:tab w:val="clear" w:pos="8504"/>
      </w:tabs>
      <w:rPr>
        <w:rFonts w:cs="Arial"/>
        <w:sz w:val="12"/>
        <w:szCs w:val="12"/>
      </w:rPr>
    </w:pPr>
    <w:r>
      <w:rPr>
        <w:rFonts w:cs="Arial"/>
        <w:sz w:val="12"/>
        <w:szCs w:val="12"/>
      </w:rPr>
      <w:t xml:space="preserve"> </w:t>
    </w:r>
    <w:r w:rsidRPr="002835E6">
      <w:rPr>
        <w:rFonts w:cs="Arial"/>
        <w:sz w:val="12"/>
        <w:szCs w:val="12"/>
      </w:rPr>
      <w:t>Cualquier copia impresa de este documento se considera como COPIA NO CONTROLADA.</w:t>
    </w:r>
    <w:r>
      <w:rPr>
        <w:rFonts w:cs="Arial"/>
        <w:sz w:val="12"/>
        <w:szCs w:val="12"/>
      </w:rPr>
      <w:t xml:space="preserve"> </w:t>
    </w:r>
  </w:p>
  <w:p w14:paraId="4690CE42" w14:textId="77777777" w:rsidR="00D028BC" w:rsidRPr="00064766" w:rsidRDefault="00D028BC" w:rsidP="00064766">
    <w:pPr>
      <w:pStyle w:val="Piedepgina"/>
      <w:tabs>
        <w:tab w:val="clear" w:pos="8504"/>
      </w:tabs>
      <w:rPr>
        <w:rFonts w:cs="Arial"/>
        <w:sz w:val="18"/>
      </w:rPr>
    </w:pPr>
    <w:r>
      <w:rPr>
        <w:rFonts w:cs="Arial"/>
        <w:sz w:val="12"/>
        <w:szCs w:val="12"/>
      </w:rPr>
      <w:t xml:space="preserve"> </w:t>
    </w:r>
    <w:r w:rsidRPr="00064766">
      <w:rPr>
        <w:rFonts w:cs="Arial"/>
        <w:sz w:val="18"/>
      </w:rPr>
      <w:t xml:space="preserve">Código </w:t>
    </w:r>
    <w:r>
      <w:rPr>
        <w:rFonts w:cs="Arial"/>
        <w:sz w:val="18"/>
      </w:rPr>
      <w:t>xxxx</w:t>
    </w:r>
    <w:r w:rsidRPr="00064766">
      <w:rPr>
        <w:rFonts w:cs="Arial"/>
        <w:sz w:val="18"/>
      </w:rPr>
      <w:t>Versión</w:t>
    </w:r>
  </w:p>
  <w:p w14:paraId="3C45A2E0" w14:textId="77777777" w:rsidR="00D028BC" w:rsidRPr="002835E6" w:rsidRDefault="00D028BC" w:rsidP="00691FFF">
    <w:pPr>
      <w:pStyle w:val="Piedepgina"/>
      <w:jc w:val="center"/>
    </w:pPr>
  </w:p>
  <w:p w14:paraId="5686509A" w14:textId="77777777" w:rsidR="00D028BC" w:rsidRPr="00691FFF" w:rsidRDefault="00D028BC" w:rsidP="00691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18AF" w14:textId="77777777" w:rsidR="004D3AFE" w:rsidRDefault="004D3AFE">
      <w:r>
        <w:separator/>
      </w:r>
    </w:p>
  </w:footnote>
  <w:footnote w:type="continuationSeparator" w:id="0">
    <w:p w14:paraId="4AC78905" w14:textId="77777777" w:rsidR="004D3AFE" w:rsidRDefault="004D3AFE">
      <w:r>
        <w:continuationSeparator/>
      </w:r>
    </w:p>
  </w:footnote>
  <w:footnote w:id="1">
    <w:p w14:paraId="3C49F0D1" w14:textId="77777777" w:rsidR="00D028BC" w:rsidRPr="00921987" w:rsidRDefault="00D028BC" w:rsidP="006D28BC">
      <w:pPr>
        <w:pStyle w:val="Textonotapie"/>
        <w:jc w:val="both"/>
      </w:pPr>
      <w:r>
        <w:rPr>
          <w:rStyle w:val="Refdenotaalpie"/>
        </w:rPr>
        <w:footnoteRef/>
      </w:r>
      <w:r>
        <w:t xml:space="preserve"> </w:t>
      </w:r>
      <w:r w:rsidRPr="00921987">
        <w:rPr>
          <w:rStyle w:val="Hipervnculo"/>
          <w:rFonts w:ascii="Arial" w:hAnsi="Arial" w:cs="Arial"/>
          <w:color w:val="auto"/>
          <w:sz w:val="16"/>
          <w:szCs w:val="16"/>
          <w:u w:val="none"/>
        </w:rPr>
        <w:t>Guía general para el ejercicio de supervisión e interventoría de contratos y convenios suscritos por el ICBF, página 7. Instituto Colombiano de Bienestar Familiar, 2019</w:t>
      </w:r>
    </w:p>
  </w:footnote>
  <w:footnote w:id="2">
    <w:p w14:paraId="7F6107C6" w14:textId="77777777" w:rsidR="00D028BC" w:rsidRPr="007B29A9" w:rsidRDefault="00D028BC" w:rsidP="00004A26">
      <w:pPr>
        <w:pStyle w:val="Textonotapie"/>
        <w:jc w:val="both"/>
        <w:rPr>
          <w:rFonts w:ascii="Arial" w:hAnsi="Arial" w:cs="Arial"/>
          <w:sz w:val="16"/>
          <w:szCs w:val="16"/>
        </w:rPr>
      </w:pPr>
      <w:r>
        <w:rPr>
          <w:rStyle w:val="Refdenotaalpie"/>
        </w:rPr>
        <w:footnoteRef/>
      </w:r>
      <w:r>
        <w:t xml:space="preserve"> </w:t>
      </w:r>
      <w:r w:rsidRPr="007B29A9">
        <w:rPr>
          <w:rFonts w:ascii="Arial" w:hAnsi="Arial" w:cs="Arial"/>
          <w:sz w:val="16"/>
          <w:szCs w:val="16"/>
        </w:rPr>
        <w:t xml:space="preserve">Por la cual se adopta la </w:t>
      </w:r>
      <w:r>
        <w:rPr>
          <w:rFonts w:ascii="Arial" w:hAnsi="Arial" w:cs="Arial"/>
          <w:sz w:val="16"/>
          <w:szCs w:val="16"/>
        </w:rPr>
        <w:t>P</w:t>
      </w:r>
      <w:r w:rsidRPr="007B29A9">
        <w:rPr>
          <w:rFonts w:ascii="Arial" w:hAnsi="Arial" w:cs="Arial"/>
          <w:sz w:val="16"/>
          <w:szCs w:val="16"/>
        </w:rPr>
        <w:t xml:space="preserve">olítica </w:t>
      </w:r>
      <w:r>
        <w:rPr>
          <w:rFonts w:ascii="Arial" w:hAnsi="Arial" w:cs="Arial"/>
          <w:sz w:val="16"/>
          <w:szCs w:val="16"/>
        </w:rPr>
        <w:t>N</w:t>
      </w:r>
      <w:r w:rsidRPr="007B29A9">
        <w:rPr>
          <w:rFonts w:ascii="Arial" w:hAnsi="Arial" w:cs="Arial"/>
          <w:sz w:val="16"/>
          <w:szCs w:val="16"/>
        </w:rPr>
        <w:t>acional de gestión del riesgo de desastres y se establece el Sistema Nacional de Gestión del Riesgo de Desastres y se dictan otras disposiciones</w:t>
      </w:r>
      <w:r>
        <w:rPr>
          <w:rFonts w:ascii="Arial" w:hAnsi="Arial" w:cs="Arial"/>
          <w:sz w:val="16"/>
          <w:szCs w:val="16"/>
        </w:rPr>
        <w:t>.</w:t>
      </w:r>
    </w:p>
  </w:footnote>
  <w:footnote w:id="3">
    <w:p w14:paraId="64A7A0F6" w14:textId="62D45EC6" w:rsidR="00D028BC" w:rsidRPr="00D420C5" w:rsidRDefault="00D028BC">
      <w:pPr>
        <w:pStyle w:val="Textonotapie"/>
        <w:rPr>
          <w:rFonts w:ascii="Arial" w:hAnsi="Arial" w:cs="Arial"/>
          <w:lang w:val="es-ES"/>
        </w:rPr>
      </w:pPr>
      <w:r w:rsidRPr="00D420C5">
        <w:rPr>
          <w:rStyle w:val="Refdenotaalpie"/>
          <w:rFonts w:ascii="Arial" w:hAnsi="Arial" w:cs="Arial"/>
          <w:sz w:val="16"/>
          <w:szCs w:val="16"/>
        </w:rPr>
        <w:footnoteRef/>
      </w:r>
      <w:r w:rsidRPr="00D420C5">
        <w:rPr>
          <w:rFonts w:ascii="Arial" w:hAnsi="Arial" w:cs="Arial"/>
          <w:sz w:val="16"/>
          <w:szCs w:val="16"/>
        </w:rPr>
        <w:t xml:space="preserve"> Organización Mundial de la Salud. (2019). INSPIRE Handbook: Action for Implementing the Seven Strategies for Ending Violence Against Children. Geneva: World Health Organization.</w:t>
      </w:r>
    </w:p>
  </w:footnote>
  <w:footnote w:id="4">
    <w:p w14:paraId="7C510AFE" w14:textId="00CF8613" w:rsidR="00D028BC" w:rsidRPr="00D420C5" w:rsidRDefault="00D028BC">
      <w:pPr>
        <w:pStyle w:val="Textonotapie"/>
        <w:rPr>
          <w:rFonts w:ascii="Arial" w:hAnsi="Arial" w:cs="Arial"/>
          <w:sz w:val="16"/>
          <w:szCs w:val="16"/>
        </w:rPr>
      </w:pPr>
      <w:r>
        <w:rPr>
          <w:rStyle w:val="Refdenotaalpie"/>
        </w:rPr>
        <w:footnoteRef/>
      </w:r>
      <w:r>
        <w:t xml:space="preserve"> </w:t>
      </w:r>
      <w:r w:rsidRPr="00D420C5">
        <w:rPr>
          <w:rFonts w:ascii="Arial" w:hAnsi="Arial" w:cs="Arial"/>
          <w:sz w:val="16"/>
          <w:szCs w:val="16"/>
        </w:rPr>
        <w:t>Bronfenbrenner, U., &amp; Morris, P. (2007). The Bioecological Model of Human Development. En Handbook of Child Psychology.</w:t>
      </w:r>
    </w:p>
  </w:footnote>
  <w:footnote w:id="5">
    <w:p w14:paraId="1F2FE4C4" w14:textId="2E722ACF" w:rsidR="00D028BC" w:rsidRPr="003C1A21" w:rsidRDefault="00D028BC" w:rsidP="003C1A21">
      <w:pPr>
        <w:pStyle w:val="Textonotapie"/>
        <w:jc w:val="both"/>
        <w:rPr>
          <w:rFonts w:ascii="Arial" w:hAnsi="Arial" w:cs="Arial"/>
          <w:sz w:val="16"/>
          <w:szCs w:val="16"/>
          <w:lang w:val="es-ES"/>
        </w:rPr>
      </w:pPr>
      <w:r>
        <w:rPr>
          <w:rStyle w:val="Refdenotaalpie"/>
        </w:rPr>
        <w:footnoteRef/>
      </w:r>
      <w:r>
        <w:t xml:space="preserve"> </w:t>
      </w:r>
      <w:r w:rsidRPr="003C1A21">
        <w:rPr>
          <w:rFonts w:ascii="Arial" w:hAnsi="Arial" w:cs="Arial"/>
          <w:sz w:val="16"/>
          <w:szCs w:val="16"/>
          <w:lang w:val="es-ES"/>
        </w:rPr>
        <w:t>Para el caso de las niñas y niños que se encuentren con Proceso Administrativo de Restablecimiento de Derechos PARD, deberá contarse con una autorización por escrito de la autoridad administrativa correspondiente.</w:t>
      </w:r>
    </w:p>
  </w:footnote>
  <w:footnote w:id="6">
    <w:p w14:paraId="1CB19875" w14:textId="101B1AF8" w:rsidR="00D028BC" w:rsidRPr="00D028BC" w:rsidRDefault="00D028BC" w:rsidP="00D028BC">
      <w:pPr>
        <w:pStyle w:val="Textonotapie"/>
        <w:jc w:val="both"/>
        <w:rPr>
          <w:lang w:val="es-ES"/>
        </w:rPr>
      </w:pPr>
      <w:r>
        <w:rPr>
          <w:rStyle w:val="Refdenotaalpie"/>
        </w:rPr>
        <w:footnoteRef/>
      </w:r>
      <w:r>
        <w:t xml:space="preserve"> </w:t>
      </w:r>
      <w:r w:rsidRPr="00D028BC">
        <w:rPr>
          <w:rFonts w:ascii="Arial" w:hAnsi="Arial" w:cs="Arial"/>
          <w:sz w:val="16"/>
          <w:szCs w:val="16"/>
          <w:lang w:val="es-ES"/>
        </w:rPr>
        <w:t>Se debe tener en cuenta la Guía para la articulación entre las instancias en temas de prevención de la DSNBF en el ámbito territorial.</w:t>
      </w:r>
    </w:p>
  </w:footnote>
  <w:footnote w:id="7">
    <w:p w14:paraId="31DC1C5A" w14:textId="4B72A6B9" w:rsidR="00D028BC" w:rsidRPr="004E7F82" w:rsidRDefault="00D028BC">
      <w:pPr>
        <w:pStyle w:val="Textonotapie"/>
        <w:rPr>
          <w:lang w:val="es-ES"/>
        </w:rPr>
      </w:pPr>
      <w:r>
        <w:rPr>
          <w:rStyle w:val="Refdenotaalpie"/>
        </w:rPr>
        <w:footnoteRef/>
      </w:r>
      <w:r>
        <w:t xml:space="preserve"> </w:t>
      </w:r>
      <w:r w:rsidRPr="004E7F82">
        <w:rPr>
          <w:rFonts w:ascii="Arial" w:hAnsi="Arial" w:cs="Arial"/>
          <w:sz w:val="16"/>
          <w:szCs w:val="16"/>
        </w:rPr>
        <w:t>E</w:t>
      </w:r>
      <w:r w:rsidRPr="004E7F82">
        <w:rPr>
          <w:rFonts w:ascii="Arial" w:eastAsia="Arial" w:hAnsi="Arial" w:cs="Arial"/>
          <w:color w:val="000000" w:themeColor="text1"/>
          <w:sz w:val="16"/>
          <w:szCs w:val="16"/>
        </w:rPr>
        <w:t>l tiempo de duración será determinado por la Dirección de Infancia del ICBF</w:t>
      </w:r>
      <w:r>
        <w:rPr>
          <w:rFonts w:ascii="Arial" w:eastAsia="Arial" w:hAnsi="Arial" w:cs="Arial"/>
          <w:color w:val="000000" w:themeColor="text1"/>
          <w:sz w:val="16"/>
          <w:szCs w:val="16"/>
        </w:rPr>
        <w:t>.</w:t>
      </w:r>
    </w:p>
  </w:footnote>
  <w:footnote w:id="8">
    <w:p w14:paraId="73326B9C" w14:textId="00D26C94" w:rsidR="00D028BC" w:rsidRPr="004E7F82" w:rsidRDefault="00D028BC">
      <w:pPr>
        <w:pStyle w:val="Textonotapie"/>
        <w:rPr>
          <w:lang w:val="es-ES"/>
        </w:rPr>
      </w:pPr>
      <w:r>
        <w:rPr>
          <w:rStyle w:val="Refdenotaalpie"/>
        </w:rPr>
        <w:footnoteRef/>
      </w:r>
      <w:r>
        <w:t xml:space="preserve"> </w:t>
      </w:r>
      <w:r>
        <w:rPr>
          <w:rFonts w:ascii="Arial" w:eastAsia="Arial" w:hAnsi="Arial" w:cs="Arial"/>
          <w:color w:val="000000" w:themeColor="text1"/>
          <w:sz w:val="16"/>
          <w:szCs w:val="16"/>
        </w:rPr>
        <w:t>S</w:t>
      </w:r>
      <w:r w:rsidRPr="004E7F82">
        <w:rPr>
          <w:rFonts w:ascii="Arial" w:eastAsia="Arial" w:hAnsi="Arial" w:cs="Arial"/>
          <w:color w:val="000000" w:themeColor="text1"/>
          <w:sz w:val="16"/>
          <w:szCs w:val="16"/>
        </w:rPr>
        <w:t>egún el tiempo de intervención definido por la Dirección de Infancia ICBF</w:t>
      </w:r>
      <w:r>
        <w:rPr>
          <w:rFonts w:ascii="Arial" w:eastAsia="Arial" w:hAnsi="Arial" w:cs="Arial"/>
          <w:color w:val="000000" w:themeColor="text1"/>
          <w:sz w:val="16"/>
          <w:szCs w:val="16"/>
        </w:rPr>
        <w:t>.</w:t>
      </w:r>
    </w:p>
  </w:footnote>
  <w:footnote w:id="9">
    <w:p w14:paraId="7E1A6BFB" w14:textId="0E9D2ADF" w:rsidR="00D028BC" w:rsidRPr="000E04DE" w:rsidRDefault="00D028BC" w:rsidP="000E04DE">
      <w:pPr>
        <w:pStyle w:val="Textonotapie"/>
        <w:jc w:val="both"/>
        <w:rPr>
          <w:rFonts w:ascii="Arial" w:hAnsi="Arial" w:cs="Arial"/>
          <w:sz w:val="16"/>
          <w:szCs w:val="16"/>
          <w:lang w:val="es-ES"/>
        </w:rPr>
      </w:pPr>
      <w:r>
        <w:rPr>
          <w:rStyle w:val="Refdenotaalpie"/>
        </w:rPr>
        <w:footnoteRef/>
      </w:r>
      <w:r>
        <w:t xml:space="preserve"> </w:t>
      </w:r>
      <w:r w:rsidRPr="000E04DE">
        <w:rPr>
          <w:rFonts w:ascii="Arial" w:hAnsi="Arial" w:cs="Arial"/>
          <w:sz w:val="16"/>
          <w:szCs w:val="16"/>
        </w:rPr>
        <w:t>Las líneas de riesgo priorizadas en la Dirección de Infancia son: (i) prevención del trabajo infantil; (ii) prevención de las violencias al interior de la familia y (iii) prevención de las violencias sexuales.</w:t>
      </w:r>
    </w:p>
  </w:footnote>
  <w:footnote w:id="10">
    <w:p w14:paraId="5BB73022" w14:textId="50870F58" w:rsidR="00D028BC" w:rsidRPr="00BD40A5" w:rsidRDefault="00D028BC">
      <w:pPr>
        <w:pStyle w:val="Textonotapie"/>
        <w:rPr>
          <w:lang w:val="es-ES"/>
        </w:rPr>
      </w:pPr>
      <w:r>
        <w:rPr>
          <w:rStyle w:val="Refdenotaalpie"/>
        </w:rPr>
        <w:footnoteRef/>
      </w:r>
      <w:r>
        <w:t xml:space="preserve"> </w:t>
      </w:r>
      <w:r>
        <w:rPr>
          <w:rFonts w:ascii="Arial" w:hAnsi="Arial" w:cs="Arial"/>
          <w:sz w:val="16"/>
          <w:szCs w:val="16"/>
        </w:rPr>
        <w:t>E</w:t>
      </w:r>
      <w:r w:rsidRPr="00BD40A5">
        <w:rPr>
          <w:rFonts w:ascii="Arial" w:hAnsi="Arial" w:cs="Arial"/>
          <w:sz w:val="16"/>
          <w:szCs w:val="16"/>
        </w:rPr>
        <w:t>n el marco del M</w:t>
      </w:r>
      <w:r>
        <w:rPr>
          <w:rFonts w:ascii="Arial" w:hAnsi="Arial" w:cs="Arial"/>
          <w:sz w:val="16"/>
          <w:szCs w:val="16"/>
        </w:rPr>
        <w:t xml:space="preserve">odelo de </w:t>
      </w:r>
      <w:r w:rsidRPr="00BD40A5">
        <w:rPr>
          <w:rFonts w:ascii="Arial" w:hAnsi="Arial" w:cs="Arial"/>
          <w:sz w:val="16"/>
          <w:szCs w:val="16"/>
        </w:rPr>
        <w:t>E</w:t>
      </w:r>
      <w:r>
        <w:rPr>
          <w:rFonts w:ascii="Arial" w:hAnsi="Arial" w:cs="Arial"/>
          <w:sz w:val="16"/>
          <w:szCs w:val="16"/>
        </w:rPr>
        <w:t xml:space="preserve">nfoque Diferencial de </w:t>
      </w:r>
      <w:r w:rsidRPr="00BD40A5">
        <w:rPr>
          <w:rFonts w:ascii="Arial" w:hAnsi="Arial" w:cs="Arial"/>
          <w:sz w:val="16"/>
          <w:szCs w:val="16"/>
        </w:rPr>
        <w:t>D</w:t>
      </w:r>
      <w:r>
        <w:rPr>
          <w:rFonts w:ascii="Arial" w:hAnsi="Arial" w:cs="Arial"/>
          <w:sz w:val="16"/>
          <w:szCs w:val="16"/>
        </w:rPr>
        <w:t>erechos (MEDD)</w:t>
      </w:r>
      <w:r w:rsidRPr="00BD40A5">
        <w:rPr>
          <w:rFonts w:ascii="Arial" w:hAnsi="Arial" w:cs="Arial"/>
          <w:sz w:val="16"/>
          <w:szCs w:val="16"/>
        </w:rPr>
        <w:t xml:space="preserve"> y que las acciones de la Estrategia promueven la inclusión</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97"/>
      <w:gridCol w:w="1618"/>
      <w:gridCol w:w="1582"/>
    </w:tblGrid>
    <w:tr w:rsidR="00D028BC" w:rsidRPr="00636C1E" w14:paraId="206B33E6" w14:textId="77777777" w:rsidTr="00863E86">
      <w:trPr>
        <w:cantSplit/>
        <w:trHeight w:val="764"/>
      </w:trPr>
      <w:tc>
        <w:tcPr>
          <w:tcW w:w="1247" w:type="dxa"/>
          <w:vMerge w:val="restart"/>
        </w:tcPr>
        <w:p w14:paraId="73B50FEB" w14:textId="77777777" w:rsidR="00D028BC" w:rsidRDefault="00D028BC" w:rsidP="004D3FBA">
          <w:pPr>
            <w:pStyle w:val="Encabezado"/>
          </w:pPr>
          <w:r>
            <w:rPr>
              <w:noProof/>
              <w:lang w:val="es-ES"/>
            </w:rPr>
            <w:drawing>
              <wp:anchor distT="0" distB="0" distL="114300" distR="114300" simplePos="0" relativeHeight="251657728" behindDoc="0" locked="0" layoutInCell="1" allowOverlap="1" wp14:anchorId="02842C93" wp14:editId="23AEB18F">
                <wp:simplePos x="0" y="0"/>
                <wp:positionH relativeFrom="column">
                  <wp:posOffset>52070</wp:posOffset>
                </wp:positionH>
                <wp:positionV relativeFrom="paragraph">
                  <wp:posOffset>138620</wp:posOffset>
                </wp:positionV>
                <wp:extent cx="554309" cy="665018"/>
                <wp:effectExtent l="0" t="0" r="0" b="1905"/>
                <wp:wrapNone/>
                <wp:docPr id="21" name="Imagen 2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09" cy="6650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97" w:type="dxa"/>
          <w:vMerge w:val="restart"/>
          <w:vAlign w:val="center"/>
        </w:tcPr>
        <w:p w14:paraId="0430A004" w14:textId="77777777" w:rsidR="00D028BC" w:rsidRPr="002A4390" w:rsidRDefault="00D028BC" w:rsidP="004D3FBA">
          <w:pPr>
            <w:pStyle w:val="Encabezado"/>
            <w:tabs>
              <w:tab w:val="left" w:pos="380"/>
              <w:tab w:val="center" w:pos="2571"/>
            </w:tabs>
            <w:jc w:val="center"/>
            <w:rPr>
              <w:rFonts w:cs="Arial"/>
              <w:b/>
              <w:sz w:val="22"/>
              <w:szCs w:val="22"/>
            </w:rPr>
          </w:pPr>
          <w:r w:rsidRPr="002A4390">
            <w:rPr>
              <w:rFonts w:cs="Arial"/>
              <w:b/>
              <w:sz w:val="22"/>
              <w:szCs w:val="22"/>
            </w:rPr>
            <w:t xml:space="preserve">PROCESO </w:t>
          </w:r>
        </w:p>
        <w:p w14:paraId="58776463" w14:textId="29DAC40B" w:rsidR="00D028BC" w:rsidRPr="002A4390" w:rsidRDefault="00D028BC" w:rsidP="004D3FBA">
          <w:pPr>
            <w:pStyle w:val="Encabezado"/>
            <w:tabs>
              <w:tab w:val="left" w:pos="380"/>
              <w:tab w:val="center" w:pos="2571"/>
            </w:tabs>
            <w:jc w:val="center"/>
            <w:rPr>
              <w:rFonts w:cs="Arial"/>
              <w:b/>
              <w:sz w:val="22"/>
              <w:szCs w:val="22"/>
            </w:rPr>
          </w:pPr>
          <w:r>
            <w:rPr>
              <w:rFonts w:cs="Arial"/>
              <w:b/>
              <w:sz w:val="22"/>
              <w:szCs w:val="22"/>
            </w:rPr>
            <w:t>PROCESO PROMOCIÓN Y PREVENCIÓN</w:t>
          </w:r>
          <w:r w:rsidRPr="002A4390">
            <w:rPr>
              <w:rFonts w:cs="Arial"/>
              <w:b/>
              <w:sz w:val="22"/>
              <w:szCs w:val="22"/>
            </w:rPr>
            <w:t xml:space="preserve"> </w:t>
          </w:r>
        </w:p>
        <w:p w14:paraId="775306DF" w14:textId="77777777" w:rsidR="00D028BC" w:rsidRPr="002A4390" w:rsidRDefault="00D028BC" w:rsidP="004D3FBA">
          <w:pPr>
            <w:pStyle w:val="Encabezado"/>
            <w:tabs>
              <w:tab w:val="left" w:pos="380"/>
              <w:tab w:val="center" w:pos="2571"/>
            </w:tabs>
            <w:jc w:val="center"/>
            <w:rPr>
              <w:rFonts w:cs="Arial"/>
              <w:b/>
              <w:sz w:val="22"/>
              <w:szCs w:val="22"/>
            </w:rPr>
          </w:pPr>
        </w:p>
        <w:p w14:paraId="03556B92" w14:textId="77777777" w:rsidR="00D028BC" w:rsidRDefault="00D028BC" w:rsidP="004D3FBA">
          <w:pPr>
            <w:pStyle w:val="Encabezado"/>
            <w:jc w:val="center"/>
            <w:rPr>
              <w:rFonts w:cs="Arial"/>
              <w:b/>
              <w:sz w:val="22"/>
              <w:szCs w:val="22"/>
            </w:rPr>
          </w:pPr>
          <w:r>
            <w:rPr>
              <w:rFonts w:cs="Arial"/>
              <w:b/>
              <w:sz w:val="22"/>
              <w:szCs w:val="22"/>
            </w:rPr>
            <w:t>MANUAL OPERATIVO</w:t>
          </w:r>
        </w:p>
        <w:p w14:paraId="473BA235" w14:textId="37EAFAF2" w:rsidR="00D028BC" w:rsidRPr="00863E86" w:rsidRDefault="00D028BC" w:rsidP="004D3FBA">
          <w:pPr>
            <w:pStyle w:val="Encabezado"/>
            <w:jc w:val="center"/>
            <w:rPr>
              <w:rFonts w:cs="Arial"/>
              <w:b/>
              <w:sz w:val="20"/>
              <w:szCs w:val="20"/>
            </w:rPr>
          </w:pPr>
          <w:r>
            <w:rPr>
              <w:rFonts w:cs="Arial"/>
              <w:b/>
              <w:sz w:val="20"/>
              <w:szCs w:val="20"/>
            </w:rPr>
            <w:t>ESTRATEGIA DE PREVENCIÓN DE RIESGOS ESPECÍFICOS PARA NIÑAS Y NIÑOS</w:t>
          </w:r>
        </w:p>
      </w:tc>
      <w:tc>
        <w:tcPr>
          <w:tcW w:w="1618" w:type="dxa"/>
          <w:vAlign w:val="center"/>
        </w:tcPr>
        <w:p w14:paraId="55CA9535" w14:textId="4F053444" w:rsidR="00D028BC" w:rsidRPr="002A4390" w:rsidRDefault="00D028BC" w:rsidP="004D3FBA">
          <w:pPr>
            <w:pStyle w:val="Encabezado"/>
            <w:jc w:val="center"/>
            <w:rPr>
              <w:rFonts w:cs="Arial"/>
              <w:sz w:val="20"/>
              <w:szCs w:val="20"/>
            </w:rPr>
          </w:pPr>
          <w:r w:rsidRPr="004E5A61">
            <w:rPr>
              <w:rFonts w:cs="Arial"/>
              <w:sz w:val="20"/>
              <w:szCs w:val="20"/>
              <w:highlight w:val="yellow"/>
            </w:rPr>
            <w:t>XXXX</w:t>
          </w:r>
        </w:p>
      </w:tc>
      <w:tc>
        <w:tcPr>
          <w:tcW w:w="1582" w:type="dxa"/>
          <w:vAlign w:val="center"/>
        </w:tcPr>
        <w:p w14:paraId="57CAF6CE" w14:textId="1A327042" w:rsidR="00D028BC" w:rsidRPr="002A4390" w:rsidRDefault="00D028BC" w:rsidP="004D3FBA">
          <w:pPr>
            <w:pStyle w:val="Encabezado"/>
            <w:jc w:val="center"/>
            <w:rPr>
              <w:rFonts w:cs="Arial"/>
              <w:sz w:val="20"/>
              <w:szCs w:val="20"/>
            </w:rPr>
          </w:pPr>
          <w:r>
            <w:rPr>
              <w:rFonts w:cs="Arial"/>
              <w:sz w:val="20"/>
              <w:szCs w:val="20"/>
              <w:highlight w:val="yellow"/>
            </w:rPr>
            <w:t>XX</w:t>
          </w:r>
          <w:r w:rsidRPr="008D4A6F">
            <w:rPr>
              <w:rFonts w:cs="Arial"/>
              <w:sz w:val="20"/>
              <w:szCs w:val="20"/>
              <w:highlight w:val="yellow"/>
            </w:rPr>
            <w:t>/</w:t>
          </w:r>
          <w:r>
            <w:rPr>
              <w:rFonts w:cs="Arial"/>
              <w:sz w:val="20"/>
              <w:szCs w:val="20"/>
              <w:highlight w:val="yellow"/>
            </w:rPr>
            <w:t>XX</w:t>
          </w:r>
          <w:r w:rsidRPr="008D4A6F">
            <w:rPr>
              <w:rFonts w:cs="Arial"/>
              <w:sz w:val="20"/>
              <w:szCs w:val="20"/>
              <w:highlight w:val="yellow"/>
            </w:rPr>
            <w:t>/</w:t>
          </w:r>
          <w:r>
            <w:rPr>
              <w:rFonts w:cs="Arial"/>
              <w:sz w:val="20"/>
              <w:szCs w:val="20"/>
              <w:highlight w:val="yellow"/>
            </w:rPr>
            <w:t>XXXX</w:t>
          </w:r>
        </w:p>
      </w:tc>
    </w:tr>
    <w:tr w:rsidR="00D028BC" w:rsidRPr="00636C1E" w14:paraId="2786ECC1" w14:textId="77777777" w:rsidTr="00863E86">
      <w:trPr>
        <w:cantSplit/>
        <w:trHeight w:val="680"/>
      </w:trPr>
      <w:tc>
        <w:tcPr>
          <w:tcW w:w="1247" w:type="dxa"/>
          <w:vMerge/>
        </w:tcPr>
        <w:p w14:paraId="4BB2CA15" w14:textId="77777777" w:rsidR="00D028BC" w:rsidRDefault="00D028BC" w:rsidP="004D3FBA">
          <w:pPr>
            <w:pStyle w:val="Encabezado"/>
          </w:pPr>
        </w:p>
      </w:tc>
      <w:tc>
        <w:tcPr>
          <w:tcW w:w="6597" w:type="dxa"/>
          <w:vMerge/>
        </w:tcPr>
        <w:p w14:paraId="24FF6511" w14:textId="77777777" w:rsidR="00D028BC" w:rsidRDefault="00D028BC" w:rsidP="004D3FBA">
          <w:pPr>
            <w:pStyle w:val="Encabezado"/>
          </w:pPr>
        </w:p>
      </w:tc>
      <w:tc>
        <w:tcPr>
          <w:tcW w:w="1618" w:type="dxa"/>
          <w:vAlign w:val="center"/>
        </w:tcPr>
        <w:p w14:paraId="74D5040E" w14:textId="462709C7" w:rsidR="00D028BC" w:rsidRPr="002A4390" w:rsidRDefault="00D028BC" w:rsidP="004D3FBA">
          <w:pPr>
            <w:pStyle w:val="Encabezado"/>
            <w:jc w:val="center"/>
            <w:rPr>
              <w:rFonts w:cs="Arial"/>
              <w:sz w:val="20"/>
              <w:szCs w:val="20"/>
            </w:rPr>
          </w:pPr>
          <w:r w:rsidRPr="008D4A6F">
            <w:rPr>
              <w:rFonts w:cs="Arial"/>
              <w:sz w:val="20"/>
              <w:szCs w:val="20"/>
              <w:highlight w:val="yellow"/>
            </w:rPr>
            <w:t xml:space="preserve">Versión </w:t>
          </w:r>
          <w:r w:rsidRPr="004E5A61">
            <w:rPr>
              <w:rFonts w:cs="Arial"/>
              <w:sz w:val="20"/>
              <w:szCs w:val="20"/>
              <w:highlight w:val="yellow"/>
            </w:rPr>
            <w:t>X</w:t>
          </w:r>
          <w:r>
            <w:rPr>
              <w:rFonts w:cs="Arial"/>
              <w:sz w:val="20"/>
              <w:szCs w:val="20"/>
            </w:rPr>
            <w:t xml:space="preserve"> </w:t>
          </w:r>
        </w:p>
      </w:tc>
      <w:tc>
        <w:tcPr>
          <w:tcW w:w="1582" w:type="dxa"/>
          <w:tcMar>
            <w:left w:w="57" w:type="dxa"/>
            <w:right w:w="57" w:type="dxa"/>
          </w:tcMar>
          <w:vAlign w:val="center"/>
        </w:tcPr>
        <w:p w14:paraId="2B0986D9" w14:textId="3FE46B90" w:rsidR="00D028BC" w:rsidRPr="0032044D" w:rsidRDefault="00D028BC" w:rsidP="004D3FBA">
          <w:pPr>
            <w:pStyle w:val="Encabezado"/>
            <w:jc w:val="center"/>
            <w:rPr>
              <w:rFonts w:cs="Arial"/>
              <w:sz w:val="20"/>
              <w:szCs w:val="20"/>
            </w:rPr>
          </w:pPr>
          <w:r w:rsidRPr="0032044D">
            <w:rPr>
              <w:rFonts w:cs="Arial"/>
              <w:sz w:val="20"/>
              <w:szCs w:val="20"/>
            </w:rPr>
            <w:t xml:space="preserve">Página </w:t>
          </w:r>
          <w:r w:rsidRPr="0032044D">
            <w:rPr>
              <w:rStyle w:val="Nmerodepgina"/>
              <w:rFonts w:cs="Arial"/>
              <w:szCs w:val="20"/>
            </w:rPr>
            <w:fldChar w:fldCharType="begin"/>
          </w:r>
          <w:r w:rsidRPr="0032044D">
            <w:rPr>
              <w:rStyle w:val="Nmerodepgina"/>
              <w:rFonts w:cs="Arial"/>
              <w:szCs w:val="20"/>
            </w:rPr>
            <w:instrText xml:space="preserve"> PAGE  \* Arabic </w:instrText>
          </w:r>
          <w:r w:rsidRPr="0032044D">
            <w:rPr>
              <w:rStyle w:val="Nmerodepgina"/>
              <w:rFonts w:cs="Arial"/>
              <w:szCs w:val="20"/>
            </w:rPr>
            <w:fldChar w:fldCharType="separate"/>
          </w:r>
          <w:r w:rsidR="005C6B8B">
            <w:rPr>
              <w:rStyle w:val="Nmerodepgina"/>
              <w:rFonts w:cs="Arial"/>
              <w:noProof/>
              <w:szCs w:val="20"/>
            </w:rPr>
            <w:t>18</w:t>
          </w:r>
          <w:r w:rsidRPr="0032044D">
            <w:rPr>
              <w:rStyle w:val="Nmerodepgina"/>
              <w:rFonts w:cs="Arial"/>
              <w:szCs w:val="20"/>
            </w:rPr>
            <w:fldChar w:fldCharType="end"/>
          </w:r>
          <w:r w:rsidRPr="0032044D">
            <w:rPr>
              <w:rStyle w:val="Nmerodepgina"/>
              <w:rFonts w:cs="Arial"/>
              <w:szCs w:val="20"/>
            </w:rPr>
            <w:t xml:space="preserve"> de</w:t>
          </w:r>
          <w:r w:rsidRPr="0032044D">
            <w:rPr>
              <w:rFonts w:cs="Arial"/>
              <w:sz w:val="20"/>
              <w:szCs w:val="20"/>
            </w:rPr>
            <w:t xml:space="preserve"> </w:t>
          </w:r>
          <w:r w:rsidRPr="008D4A6F">
            <w:rPr>
              <w:rStyle w:val="Nmerodepgina"/>
            </w:rPr>
            <w:fldChar w:fldCharType="begin"/>
          </w:r>
          <w:r w:rsidRPr="008D4A6F">
            <w:rPr>
              <w:rStyle w:val="Nmerodepgina"/>
            </w:rPr>
            <w:instrText xml:space="preserve"> SECTIONPAGES   \* MERGEFORMAT </w:instrText>
          </w:r>
          <w:r w:rsidRPr="008D4A6F">
            <w:rPr>
              <w:rStyle w:val="Nmerodepgina"/>
            </w:rPr>
            <w:fldChar w:fldCharType="separate"/>
          </w:r>
          <w:r w:rsidR="00DF63F5">
            <w:rPr>
              <w:rStyle w:val="Nmerodepgina"/>
              <w:noProof/>
            </w:rPr>
            <w:t>59</w:t>
          </w:r>
          <w:r w:rsidRPr="008D4A6F">
            <w:rPr>
              <w:rStyle w:val="Nmerodepgina"/>
            </w:rPr>
            <w:fldChar w:fldCharType="end"/>
          </w:r>
        </w:p>
      </w:tc>
    </w:tr>
  </w:tbl>
  <w:sdt>
    <w:sdtPr>
      <w:id w:val="1397155819"/>
      <w:docPartObj>
        <w:docPartGallery w:val="Watermarks"/>
        <w:docPartUnique/>
      </w:docPartObj>
    </w:sdtPr>
    <w:sdtEndPr/>
    <w:sdtContent>
      <w:p w14:paraId="7E356B3F" w14:textId="77777777" w:rsidR="00D028BC" w:rsidRDefault="004D3AFE">
        <w:pPr>
          <w:pStyle w:val="Encabezado"/>
        </w:pPr>
        <w:r>
          <w:pict w14:anchorId="7FDE9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46627" o:spid="_x0000_s2049" type="#_x0000_t136" style="position:absolute;margin-left:0;margin-top:0;width:574.55pt;height:164.15pt;rotation:315;z-index:-2516577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6363"/>
      <w:gridCol w:w="1562"/>
      <w:gridCol w:w="1526"/>
    </w:tblGrid>
    <w:tr w:rsidR="00D028BC" w:rsidRPr="00636C1E" w14:paraId="08F33795" w14:textId="77777777" w:rsidTr="0041176F">
      <w:trPr>
        <w:cantSplit/>
        <w:trHeight w:val="593"/>
      </w:trPr>
      <w:tc>
        <w:tcPr>
          <w:tcW w:w="1203" w:type="dxa"/>
          <w:vMerge w:val="restart"/>
        </w:tcPr>
        <w:p w14:paraId="524C224A" w14:textId="77777777" w:rsidR="00D028BC" w:rsidRDefault="00D028BC" w:rsidP="00D367B0">
          <w:pPr>
            <w:pStyle w:val="Encabezado"/>
          </w:pPr>
          <w:r>
            <w:rPr>
              <w:noProof/>
              <w:lang w:val="es-ES"/>
            </w:rPr>
            <w:drawing>
              <wp:anchor distT="0" distB="0" distL="114300" distR="114300" simplePos="0" relativeHeight="251656704" behindDoc="0" locked="0" layoutInCell="1" allowOverlap="1" wp14:anchorId="185DF94D" wp14:editId="6831CFF8">
                <wp:simplePos x="0" y="0"/>
                <wp:positionH relativeFrom="column">
                  <wp:posOffset>104775</wp:posOffset>
                </wp:positionH>
                <wp:positionV relativeFrom="paragraph">
                  <wp:posOffset>104775</wp:posOffset>
                </wp:positionV>
                <wp:extent cx="461010" cy="553085"/>
                <wp:effectExtent l="0" t="0" r="0" b="0"/>
                <wp:wrapNone/>
                <wp:docPr id="22" name="Imagen 2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3" w:type="dxa"/>
          <w:vMerge w:val="restart"/>
        </w:tcPr>
        <w:p w14:paraId="4DCC51B1" w14:textId="77777777" w:rsidR="00D028BC" w:rsidRPr="00E30BA7" w:rsidRDefault="00D028BC" w:rsidP="00D367B0">
          <w:pPr>
            <w:pStyle w:val="Encabezado"/>
            <w:tabs>
              <w:tab w:val="left" w:pos="380"/>
              <w:tab w:val="center" w:pos="2571"/>
            </w:tabs>
            <w:jc w:val="center"/>
            <w:rPr>
              <w:rFonts w:cs="Arial"/>
              <w:b/>
              <w:sz w:val="16"/>
              <w:szCs w:val="16"/>
            </w:rPr>
          </w:pPr>
        </w:p>
        <w:p w14:paraId="3266C0DA" w14:textId="77777777" w:rsidR="00D028BC" w:rsidRPr="00E30BA7" w:rsidRDefault="00D028BC" w:rsidP="00D367B0">
          <w:pPr>
            <w:pStyle w:val="Encabezado"/>
            <w:tabs>
              <w:tab w:val="left" w:pos="380"/>
              <w:tab w:val="center" w:pos="2571"/>
            </w:tabs>
            <w:jc w:val="center"/>
            <w:rPr>
              <w:rFonts w:cs="Arial"/>
              <w:b/>
              <w:sz w:val="22"/>
              <w:szCs w:val="22"/>
            </w:rPr>
          </w:pPr>
          <w:r>
            <w:rPr>
              <w:rFonts w:cs="Arial"/>
              <w:b/>
              <w:sz w:val="22"/>
              <w:szCs w:val="22"/>
            </w:rPr>
            <w:t xml:space="preserve">NOMBRE DEL </w:t>
          </w:r>
          <w:r w:rsidRPr="00E00B85">
            <w:rPr>
              <w:rFonts w:cs="Arial"/>
              <w:b/>
              <w:sz w:val="22"/>
              <w:szCs w:val="22"/>
            </w:rPr>
            <w:t>PROCESO</w:t>
          </w:r>
          <w:r w:rsidRPr="00E30BA7">
            <w:rPr>
              <w:rFonts w:cs="Arial"/>
              <w:b/>
              <w:sz w:val="22"/>
              <w:szCs w:val="22"/>
            </w:rPr>
            <w:t xml:space="preserve"> </w:t>
          </w:r>
        </w:p>
        <w:p w14:paraId="2B0144F6" w14:textId="77777777" w:rsidR="00D028BC" w:rsidRPr="00A349FA" w:rsidRDefault="00D028BC" w:rsidP="00D367B0">
          <w:pPr>
            <w:pStyle w:val="Encabezado"/>
            <w:jc w:val="center"/>
            <w:rPr>
              <w:b/>
              <w:sz w:val="20"/>
              <w:szCs w:val="20"/>
            </w:rPr>
          </w:pPr>
        </w:p>
        <w:p w14:paraId="6ABF5C12" w14:textId="77777777" w:rsidR="00D028BC" w:rsidRPr="00A349FA" w:rsidRDefault="00D028BC" w:rsidP="00D367B0">
          <w:pPr>
            <w:pStyle w:val="Encabezado"/>
            <w:jc w:val="center"/>
            <w:rPr>
              <w:rFonts w:cs="Arial"/>
              <w:b/>
              <w:sz w:val="20"/>
              <w:szCs w:val="20"/>
            </w:rPr>
          </w:pPr>
          <w:r>
            <w:rPr>
              <w:rFonts w:cs="Arial"/>
              <w:b/>
              <w:sz w:val="20"/>
              <w:szCs w:val="20"/>
            </w:rPr>
            <w:t xml:space="preserve">NOMBRE DEL </w:t>
          </w:r>
          <w:r w:rsidRPr="00A349FA">
            <w:rPr>
              <w:rFonts w:cs="Arial"/>
              <w:b/>
              <w:sz w:val="20"/>
              <w:szCs w:val="20"/>
            </w:rPr>
            <w:t>PROCEDIMIENTO</w:t>
          </w:r>
        </w:p>
        <w:p w14:paraId="4A3BFC0D" w14:textId="77777777" w:rsidR="00D028BC" w:rsidRDefault="00D028BC" w:rsidP="00D367B0">
          <w:pPr>
            <w:pStyle w:val="Encabezado"/>
            <w:jc w:val="center"/>
            <w:rPr>
              <w:rFonts w:cs="Arial"/>
              <w:b/>
            </w:rPr>
          </w:pPr>
        </w:p>
      </w:tc>
      <w:tc>
        <w:tcPr>
          <w:tcW w:w="1562" w:type="dxa"/>
          <w:vAlign w:val="center"/>
        </w:tcPr>
        <w:p w14:paraId="7A414C92" w14:textId="77777777" w:rsidR="00D028BC" w:rsidRPr="009446F0" w:rsidRDefault="00D028BC" w:rsidP="00967DA1">
          <w:pPr>
            <w:pStyle w:val="Encabezado"/>
            <w:jc w:val="center"/>
            <w:rPr>
              <w:rFonts w:cs="Arial"/>
              <w:sz w:val="20"/>
              <w:szCs w:val="20"/>
            </w:rPr>
          </w:pPr>
          <w:r>
            <w:rPr>
              <w:rFonts w:cs="Arial"/>
              <w:sz w:val="20"/>
              <w:szCs w:val="20"/>
            </w:rPr>
            <w:t>XX.XX.XX</w:t>
          </w:r>
        </w:p>
      </w:tc>
      <w:tc>
        <w:tcPr>
          <w:tcW w:w="1526" w:type="dxa"/>
          <w:vAlign w:val="center"/>
        </w:tcPr>
        <w:p w14:paraId="362372AD" w14:textId="77777777" w:rsidR="00D028BC" w:rsidRPr="009446F0" w:rsidRDefault="00D028BC" w:rsidP="00062A1F">
          <w:pPr>
            <w:pStyle w:val="Encabezado"/>
            <w:jc w:val="center"/>
            <w:rPr>
              <w:rFonts w:cs="Arial"/>
              <w:sz w:val="20"/>
              <w:szCs w:val="20"/>
            </w:rPr>
          </w:pPr>
          <w:r>
            <w:rPr>
              <w:rFonts w:cs="Arial"/>
              <w:sz w:val="20"/>
              <w:szCs w:val="20"/>
            </w:rPr>
            <w:t>XX/XX/XX</w:t>
          </w:r>
        </w:p>
      </w:tc>
    </w:tr>
    <w:tr w:rsidR="00D028BC" w:rsidRPr="00636C1E" w14:paraId="78E7BD39" w14:textId="77777777" w:rsidTr="0041176F">
      <w:trPr>
        <w:cantSplit/>
        <w:trHeight w:val="299"/>
      </w:trPr>
      <w:tc>
        <w:tcPr>
          <w:tcW w:w="1203" w:type="dxa"/>
          <w:vMerge/>
        </w:tcPr>
        <w:p w14:paraId="75A815B5" w14:textId="77777777" w:rsidR="00D028BC" w:rsidRDefault="00D028BC" w:rsidP="00D367B0">
          <w:pPr>
            <w:pStyle w:val="Encabezado"/>
          </w:pPr>
        </w:p>
      </w:tc>
      <w:tc>
        <w:tcPr>
          <w:tcW w:w="6363" w:type="dxa"/>
          <w:vMerge/>
        </w:tcPr>
        <w:p w14:paraId="4C55C500" w14:textId="77777777" w:rsidR="00D028BC" w:rsidRDefault="00D028BC" w:rsidP="00D367B0">
          <w:pPr>
            <w:pStyle w:val="Encabezado"/>
          </w:pPr>
        </w:p>
      </w:tc>
      <w:tc>
        <w:tcPr>
          <w:tcW w:w="1562" w:type="dxa"/>
          <w:vAlign w:val="center"/>
        </w:tcPr>
        <w:p w14:paraId="117381C5" w14:textId="77777777" w:rsidR="00D028BC" w:rsidRPr="009446F0" w:rsidRDefault="00D028BC" w:rsidP="00967DA1">
          <w:pPr>
            <w:pStyle w:val="Encabezado"/>
            <w:jc w:val="center"/>
            <w:rPr>
              <w:rFonts w:cs="Arial"/>
              <w:sz w:val="20"/>
              <w:szCs w:val="20"/>
            </w:rPr>
          </w:pPr>
          <w:r>
            <w:rPr>
              <w:rFonts w:cs="Arial"/>
              <w:sz w:val="20"/>
              <w:szCs w:val="20"/>
            </w:rPr>
            <w:t>Versión XX</w:t>
          </w:r>
        </w:p>
      </w:tc>
      <w:tc>
        <w:tcPr>
          <w:tcW w:w="1526" w:type="dxa"/>
          <w:tcMar>
            <w:left w:w="57" w:type="dxa"/>
            <w:right w:w="57" w:type="dxa"/>
          </w:tcMar>
          <w:vAlign w:val="center"/>
        </w:tcPr>
        <w:p w14:paraId="17462435" w14:textId="77777777" w:rsidR="00D028BC" w:rsidRPr="009446F0" w:rsidRDefault="00D028BC" w:rsidP="00475082">
          <w:pPr>
            <w:pStyle w:val="Encabezado"/>
            <w:jc w:val="center"/>
            <w:rPr>
              <w:rFonts w:cs="Arial"/>
              <w:sz w:val="20"/>
              <w:szCs w:val="20"/>
            </w:rPr>
          </w:pPr>
          <w:r w:rsidRPr="009446F0">
            <w:rPr>
              <w:rFonts w:cs="Arial"/>
              <w:sz w:val="20"/>
              <w:szCs w:val="20"/>
            </w:rPr>
            <w:t>Página</w:t>
          </w:r>
          <w:r>
            <w:rPr>
              <w:rFonts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cs="Arial"/>
              <w:sz w:val="20"/>
              <w:szCs w:val="20"/>
            </w:rPr>
            <w:t xml:space="preserve"> </w:t>
          </w:r>
          <w:r>
            <w:rPr>
              <w:rFonts w:cs="Arial"/>
              <w:sz w:val="20"/>
              <w:szCs w:val="20"/>
            </w:rPr>
            <w:fldChar w:fldCharType="begin"/>
          </w:r>
          <w:r>
            <w:rPr>
              <w:rFonts w:cs="Arial"/>
              <w:sz w:val="20"/>
              <w:szCs w:val="20"/>
            </w:rPr>
            <w:instrText xml:space="preserve"> SECTIONPAGES   \* MERGEFORMAT </w:instrText>
          </w:r>
          <w:r>
            <w:rPr>
              <w:rFonts w:cs="Arial"/>
              <w:sz w:val="20"/>
              <w:szCs w:val="20"/>
            </w:rPr>
            <w:fldChar w:fldCharType="separate"/>
          </w:r>
          <w:r>
            <w:rPr>
              <w:rFonts w:cs="Arial"/>
              <w:noProof/>
              <w:sz w:val="20"/>
              <w:szCs w:val="20"/>
            </w:rPr>
            <w:t>2</w:t>
          </w:r>
          <w:r>
            <w:rPr>
              <w:rFonts w:cs="Arial"/>
              <w:sz w:val="20"/>
              <w:szCs w:val="20"/>
            </w:rPr>
            <w:fldChar w:fldCharType="end"/>
          </w:r>
        </w:p>
      </w:tc>
    </w:tr>
  </w:tbl>
  <w:p w14:paraId="6D5327D8" w14:textId="77777777" w:rsidR="00D028BC" w:rsidRDefault="00D028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E2C94"/>
    <w:multiLevelType w:val="hybridMultilevel"/>
    <w:tmpl w:val="E4423CB2"/>
    <w:lvl w:ilvl="0" w:tplc="580A0017">
      <w:start w:val="1"/>
      <w:numFmt w:val="lowerLetter"/>
      <w:lvlText w:val="%1)"/>
      <w:lvlJc w:val="left"/>
      <w:pPr>
        <w:ind w:left="720" w:hanging="360"/>
      </w:pPr>
    </w:lvl>
    <w:lvl w:ilvl="1" w:tplc="CB646AD8">
      <w:start w:val="1"/>
      <w:numFmt w:val="lowerLetter"/>
      <w:lvlText w:val="%2."/>
      <w:lvlJc w:val="left"/>
      <w:pPr>
        <w:ind w:left="1440" w:hanging="360"/>
      </w:pPr>
    </w:lvl>
    <w:lvl w:ilvl="2" w:tplc="4F04AAD0">
      <w:start w:val="1"/>
      <w:numFmt w:val="lowerRoman"/>
      <w:lvlText w:val="%3."/>
      <w:lvlJc w:val="right"/>
      <w:pPr>
        <w:ind w:left="2160" w:hanging="180"/>
      </w:pPr>
    </w:lvl>
    <w:lvl w:ilvl="3" w:tplc="8E606B14">
      <w:start w:val="1"/>
      <w:numFmt w:val="decimal"/>
      <w:lvlText w:val="%4."/>
      <w:lvlJc w:val="left"/>
      <w:pPr>
        <w:ind w:left="2880" w:hanging="360"/>
      </w:pPr>
    </w:lvl>
    <w:lvl w:ilvl="4" w:tplc="45869928">
      <w:start w:val="1"/>
      <w:numFmt w:val="lowerLetter"/>
      <w:lvlText w:val="%5."/>
      <w:lvlJc w:val="left"/>
      <w:pPr>
        <w:ind w:left="3600" w:hanging="360"/>
      </w:pPr>
    </w:lvl>
    <w:lvl w:ilvl="5" w:tplc="04ACBC92">
      <w:start w:val="1"/>
      <w:numFmt w:val="lowerRoman"/>
      <w:lvlText w:val="%6."/>
      <w:lvlJc w:val="right"/>
      <w:pPr>
        <w:ind w:left="4320" w:hanging="180"/>
      </w:pPr>
    </w:lvl>
    <w:lvl w:ilvl="6" w:tplc="A10A846E">
      <w:start w:val="1"/>
      <w:numFmt w:val="decimal"/>
      <w:lvlText w:val="%7."/>
      <w:lvlJc w:val="left"/>
      <w:pPr>
        <w:ind w:left="5040" w:hanging="360"/>
      </w:pPr>
    </w:lvl>
    <w:lvl w:ilvl="7" w:tplc="E3BC5F12">
      <w:start w:val="1"/>
      <w:numFmt w:val="lowerLetter"/>
      <w:lvlText w:val="%8."/>
      <w:lvlJc w:val="left"/>
      <w:pPr>
        <w:ind w:left="5760" w:hanging="360"/>
      </w:pPr>
    </w:lvl>
    <w:lvl w:ilvl="8" w:tplc="8FFC3A90">
      <w:start w:val="1"/>
      <w:numFmt w:val="lowerRoman"/>
      <w:lvlText w:val="%9."/>
      <w:lvlJc w:val="right"/>
      <w:pPr>
        <w:ind w:left="6480" w:hanging="180"/>
      </w:pPr>
    </w:lvl>
  </w:abstractNum>
  <w:abstractNum w:abstractNumId="1" w15:restartNumberingAfterBreak="0">
    <w:nsid w:val="07311910"/>
    <w:multiLevelType w:val="multilevel"/>
    <w:tmpl w:val="8550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5650C"/>
    <w:multiLevelType w:val="hybridMultilevel"/>
    <w:tmpl w:val="558A08AE"/>
    <w:lvl w:ilvl="0" w:tplc="580A0017">
      <w:start w:val="1"/>
      <w:numFmt w:val="lowerLetter"/>
      <w:lvlText w:val="%1)"/>
      <w:lvlJc w:val="left"/>
      <w:pPr>
        <w:ind w:left="720" w:hanging="360"/>
      </w:pPr>
    </w:lvl>
    <w:lvl w:ilvl="1" w:tplc="C92C19A4">
      <w:start w:val="1"/>
      <w:numFmt w:val="lowerLetter"/>
      <w:lvlText w:val="%2."/>
      <w:lvlJc w:val="left"/>
      <w:pPr>
        <w:ind w:left="1440" w:hanging="360"/>
      </w:pPr>
    </w:lvl>
    <w:lvl w:ilvl="2" w:tplc="02FCF380">
      <w:start w:val="1"/>
      <w:numFmt w:val="lowerRoman"/>
      <w:lvlText w:val="%3."/>
      <w:lvlJc w:val="right"/>
      <w:pPr>
        <w:ind w:left="2160" w:hanging="180"/>
      </w:pPr>
    </w:lvl>
    <w:lvl w:ilvl="3" w:tplc="2670F632">
      <w:start w:val="1"/>
      <w:numFmt w:val="decimal"/>
      <w:lvlText w:val="%4."/>
      <w:lvlJc w:val="left"/>
      <w:pPr>
        <w:ind w:left="2880" w:hanging="360"/>
      </w:pPr>
    </w:lvl>
    <w:lvl w:ilvl="4" w:tplc="9A961748">
      <w:start w:val="1"/>
      <w:numFmt w:val="lowerLetter"/>
      <w:lvlText w:val="%5."/>
      <w:lvlJc w:val="left"/>
      <w:pPr>
        <w:ind w:left="3600" w:hanging="360"/>
      </w:pPr>
    </w:lvl>
    <w:lvl w:ilvl="5" w:tplc="7F5C628E">
      <w:start w:val="1"/>
      <w:numFmt w:val="lowerRoman"/>
      <w:lvlText w:val="%6."/>
      <w:lvlJc w:val="right"/>
      <w:pPr>
        <w:ind w:left="4320" w:hanging="180"/>
      </w:pPr>
    </w:lvl>
    <w:lvl w:ilvl="6" w:tplc="3BFA5870">
      <w:start w:val="1"/>
      <w:numFmt w:val="decimal"/>
      <w:lvlText w:val="%7."/>
      <w:lvlJc w:val="left"/>
      <w:pPr>
        <w:ind w:left="5040" w:hanging="360"/>
      </w:pPr>
    </w:lvl>
    <w:lvl w:ilvl="7" w:tplc="3A2ABC96">
      <w:start w:val="1"/>
      <w:numFmt w:val="lowerLetter"/>
      <w:lvlText w:val="%8."/>
      <w:lvlJc w:val="left"/>
      <w:pPr>
        <w:ind w:left="5760" w:hanging="360"/>
      </w:pPr>
    </w:lvl>
    <w:lvl w:ilvl="8" w:tplc="62607F60">
      <w:start w:val="1"/>
      <w:numFmt w:val="lowerRoman"/>
      <w:lvlText w:val="%9."/>
      <w:lvlJc w:val="right"/>
      <w:pPr>
        <w:ind w:left="6480" w:hanging="180"/>
      </w:pPr>
    </w:lvl>
  </w:abstractNum>
  <w:abstractNum w:abstractNumId="3" w15:restartNumberingAfterBreak="0">
    <w:nsid w:val="10745597"/>
    <w:multiLevelType w:val="hybridMultilevel"/>
    <w:tmpl w:val="4C44628C"/>
    <w:lvl w:ilvl="0" w:tplc="58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5120ED2"/>
    <w:multiLevelType w:val="hybridMultilevel"/>
    <w:tmpl w:val="86C01D3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5" w15:restartNumberingAfterBreak="0">
    <w:nsid w:val="17AE1F9E"/>
    <w:multiLevelType w:val="hybridMultilevel"/>
    <w:tmpl w:val="08CCC412"/>
    <w:lvl w:ilvl="0" w:tplc="7F742766">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E67CEA"/>
    <w:multiLevelType w:val="hybridMultilevel"/>
    <w:tmpl w:val="D6203EB0"/>
    <w:lvl w:ilvl="0" w:tplc="770A23D6">
      <w:start w:val="1"/>
      <w:numFmt w:val="lowerLetter"/>
      <w:lvlText w:val="%1)"/>
      <w:lvlJc w:val="left"/>
      <w:pPr>
        <w:ind w:left="720" w:hanging="360"/>
      </w:pPr>
    </w:lvl>
    <w:lvl w:ilvl="1" w:tplc="3DBCCBA8">
      <w:start w:val="1"/>
      <w:numFmt w:val="lowerLetter"/>
      <w:lvlText w:val="%2."/>
      <w:lvlJc w:val="left"/>
      <w:pPr>
        <w:ind w:left="1440" w:hanging="360"/>
      </w:pPr>
    </w:lvl>
    <w:lvl w:ilvl="2" w:tplc="8DEACCF4">
      <w:start w:val="1"/>
      <w:numFmt w:val="lowerRoman"/>
      <w:lvlText w:val="%3."/>
      <w:lvlJc w:val="right"/>
      <w:pPr>
        <w:ind w:left="2160" w:hanging="180"/>
      </w:pPr>
    </w:lvl>
    <w:lvl w:ilvl="3" w:tplc="46B01EDC">
      <w:start w:val="1"/>
      <w:numFmt w:val="decimal"/>
      <w:lvlText w:val="%4."/>
      <w:lvlJc w:val="left"/>
      <w:pPr>
        <w:ind w:left="2880" w:hanging="360"/>
      </w:pPr>
    </w:lvl>
    <w:lvl w:ilvl="4" w:tplc="2EFCC5D8">
      <w:start w:val="1"/>
      <w:numFmt w:val="lowerLetter"/>
      <w:lvlText w:val="%5."/>
      <w:lvlJc w:val="left"/>
      <w:pPr>
        <w:ind w:left="3600" w:hanging="360"/>
      </w:pPr>
    </w:lvl>
    <w:lvl w:ilvl="5" w:tplc="9516EA2A">
      <w:start w:val="1"/>
      <w:numFmt w:val="lowerRoman"/>
      <w:lvlText w:val="%6."/>
      <w:lvlJc w:val="right"/>
      <w:pPr>
        <w:ind w:left="4320" w:hanging="180"/>
      </w:pPr>
    </w:lvl>
    <w:lvl w:ilvl="6" w:tplc="027811FA">
      <w:start w:val="1"/>
      <w:numFmt w:val="decimal"/>
      <w:lvlText w:val="%7."/>
      <w:lvlJc w:val="left"/>
      <w:pPr>
        <w:ind w:left="5040" w:hanging="360"/>
      </w:pPr>
    </w:lvl>
    <w:lvl w:ilvl="7" w:tplc="2B18C6CA">
      <w:start w:val="1"/>
      <w:numFmt w:val="lowerLetter"/>
      <w:lvlText w:val="%8."/>
      <w:lvlJc w:val="left"/>
      <w:pPr>
        <w:ind w:left="5760" w:hanging="360"/>
      </w:pPr>
    </w:lvl>
    <w:lvl w:ilvl="8" w:tplc="B198A3F6">
      <w:start w:val="1"/>
      <w:numFmt w:val="lowerRoman"/>
      <w:lvlText w:val="%9."/>
      <w:lvlJc w:val="right"/>
      <w:pPr>
        <w:ind w:left="6480" w:hanging="180"/>
      </w:pPr>
    </w:lvl>
  </w:abstractNum>
  <w:abstractNum w:abstractNumId="7" w15:restartNumberingAfterBreak="0">
    <w:nsid w:val="279539E6"/>
    <w:multiLevelType w:val="hybridMultilevel"/>
    <w:tmpl w:val="52306EC4"/>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7BE6E62"/>
    <w:multiLevelType w:val="multilevel"/>
    <w:tmpl w:val="CFE4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26969"/>
    <w:multiLevelType w:val="hybridMultilevel"/>
    <w:tmpl w:val="4C1E991C"/>
    <w:lvl w:ilvl="0" w:tplc="580A000B">
      <w:start w:val="1"/>
      <w:numFmt w:val="bullet"/>
      <w:lvlText w:val=""/>
      <w:lvlJc w:val="left"/>
      <w:pPr>
        <w:ind w:left="720" w:hanging="360"/>
      </w:pPr>
      <w:rPr>
        <w:rFonts w:ascii="Wingdings" w:hAnsi="Wingdings" w:hint="default"/>
      </w:rPr>
    </w:lvl>
    <w:lvl w:ilvl="1" w:tplc="A04C28D8">
      <w:start w:val="1"/>
      <w:numFmt w:val="bullet"/>
      <w:lvlText w:val="o"/>
      <w:lvlJc w:val="left"/>
      <w:pPr>
        <w:ind w:left="1440" w:hanging="360"/>
      </w:pPr>
      <w:rPr>
        <w:rFonts w:ascii="Courier New" w:hAnsi="Courier New" w:hint="default"/>
      </w:rPr>
    </w:lvl>
    <w:lvl w:ilvl="2" w:tplc="57D295D6">
      <w:start w:val="1"/>
      <w:numFmt w:val="bullet"/>
      <w:lvlText w:val=""/>
      <w:lvlJc w:val="left"/>
      <w:pPr>
        <w:ind w:left="2160" w:hanging="360"/>
      </w:pPr>
      <w:rPr>
        <w:rFonts w:ascii="Wingdings" w:hAnsi="Wingdings" w:hint="default"/>
      </w:rPr>
    </w:lvl>
    <w:lvl w:ilvl="3" w:tplc="E14013AC">
      <w:start w:val="1"/>
      <w:numFmt w:val="bullet"/>
      <w:lvlText w:val=""/>
      <w:lvlJc w:val="left"/>
      <w:pPr>
        <w:ind w:left="2880" w:hanging="360"/>
      </w:pPr>
      <w:rPr>
        <w:rFonts w:ascii="Symbol" w:hAnsi="Symbol" w:hint="default"/>
      </w:rPr>
    </w:lvl>
    <w:lvl w:ilvl="4" w:tplc="257A2DA6">
      <w:start w:val="1"/>
      <w:numFmt w:val="bullet"/>
      <w:lvlText w:val="o"/>
      <w:lvlJc w:val="left"/>
      <w:pPr>
        <w:ind w:left="3600" w:hanging="360"/>
      </w:pPr>
      <w:rPr>
        <w:rFonts w:ascii="Courier New" w:hAnsi="Courier New" w:hint="default"/>
      </w:rPr>
    </w:lvl>
    <w:lvl w:ilvl="5" w:tplc="C90A3AC0">
      <w:start w:val="1"/>
      <w:numFmt w:val="bullet"/>
      <w:lvlText w:val=""/>
      <w:lvlJc w:val="left"/>
      <w:pPr>
        <w:ind w:left="4320" w:hanging="360"/>
      </w:pPr>
      <w:rPr>
        <w:rFonts w:ascii="Wingdings" w:hAnsi="Wingdings" w:hint="default"/>
      </w:rPr>
    </w:lvl>
    <w:lvl w:ilvl="6" w:tplc="653640F4">
      <w:start w:val="1"/>
      <w:numFmt w:val="bullet"/>
      <w:lvlText w:val=""/>
      <w:lvlJc w:val="left"/>
      <w:pPr>
        <w:ind w:left="5040" w:hanging="360"/>
      </w:pPr>
      <w:rPr>
        <w:rFonts w:ascii="Symbol" w:hAnsi="Symbol" w:hint="default"/>
      </w:rPr>
    </w:lvl>
    <w:lvl w:ilvl="7" w:tplc="306AC6E8">
      <w:start w:val="1"/>
      <w:numFmt w:val="bullet"/>
      <w:lvlText w:val="o"/>
      <w:lvlJc w:val="left"/>
      <w:pPr>
        <w:ind w:left="5760" w:hanging="360"/>
      </w:pPr>
      <w:rPr>
        <w:rFonts w:ascii="Courier New" w:hAnsi="Courier New" w:hint="default"/>
      </w:rPr>
    </w:lvl>
    <w:lvl w:ilvl="8" w:tplc="354874C2">
      <w:start w:val="1"/>
      <w:numFmt w:val="bullet"/>
      <w:lvlText w:val=""/>
      <w:lvlJc w:val="left"/>
      <w:pPr>
        <w:ind w:left="6480" w:hanging="360"/>
      </w:pPr>
      <w:rPr>
        <w:rFonts w:ascii="Wingdings" w:hAnsi="Wingdings" w:hint="default"/>
      </w:rPr>
    </w:lvl>
  </w:abstractNum>
  <w:abstractNum w:abstractNumId="10" w15:restartNumberingAfterBreak="0">
    <w:nsid w:val="2A5B184C"/>
    <w:multiLevelType w:val="hybridMultilevel"/>
    <w:tmpl w:val="A9DCE9EA"/>
    <w:lvl w:ilvl="0" w:tplc="580A000B">
      <w:start w:val="1"/>
      <w:numFmt w:val="bullet"/>
      <w:lvlText w:val=""/>
      <w:lvlJc w:val="left"/>
      <w:pPr>
        <w:ind w:left="720" w:hanging="360"/>
      </w:pPr>
      <w:rPr>
        <w:rFonts w:ascii="Wingdings" w:hAnsi="Wingdings" w:hint="default"/>
      </w:rPr>
    </w:lvl>
    <w:lvl w:ilvl="1" w:tplc="7556FF44">
      <w:start w:val="1"/>
      <w:numFmt w:val="bullet"/>
      <w:lvlText w:val="o"/>
      <w:lvlJc w:val="left"/>
      <w:pPr>
        <w:ind w:left="1440" w:hanging="360"/>
      </w:pPr>
      <w:rPr>
        <w:rFonts w:ascii="Courier New" w:hAnsi="Courier New" w:hint="default"/>
      </w:rPr>
    </w:lvl>
    <w:lvl w:ilvl="2" w:tplc="979E32BC">
      <w:start w:val="1"/>
      <w:numFmt w:val="bullet"/>
      <w:lvlText w:val=""/>
      <w:lvlJc w:val="left"/>
      <w:pPr>
        <w:ind w:left="2160" w:hanging="360"/>
      </w:pPr>
      <w:rPr>
        <w:rFonts w:ascii="Wingdings" w:hAnsi="Wingdings" w:hint="default"/>
      </w:rPr>
    </w:lvl>
    <w:lvl w:ilvl="3" w:tplc="CE1CC68A">
      <w:start w:val="1"/>
      <w:numFmt w:val="bullet"/>
      <w:lvlText w:val=""/>
      <w:lvlJc w:val="left"/>
      <w:pPr>
        <w:ind w:left="2880" w:hanging="360"/>
      </w:pPr>
      <w:rPr>
        <w:rFonts w:ascii="Symbol" w:hAnsi="Symbol" w:hint="default"/>
      </w:rPr>
    </w:lvl>
    <w:lvl w:ilvl="4" w:tplc="11983414">
      <w:start w:val="1"/>
      <w:numFmt w:val="bullet"/>
      <w:lvlText w:val="o"/>
      <w:lvlJc w:val="left"/>
      <w:pPr>
        <w:ind w:left="3600" w:hanging="360"/>
      </w:pPr>
      <w:rPr>
        <w:rFonts w:ascii="Courier New" w:hAnsi="Courier New" w:hint="default"/>
      </w:rPr>
    </w:lvl>
    <w:lvl w:ilvl="5" w:tplc="61F68710">
      <w:start w:val="1"/>
      <w:numFmt w:val="bullet"/>
      <w:lvlText w:val=""/>
      <w:lvlJc w:val="left"/>
      <w:pPr>
        <w:ind w:left="4320" w:hanging="360"/>
      </w:pPr>
      <w:rPr>
        <w:rFonts w:ascii="Wingdings" w:hAnsi="Wingdings" w:hint="default"/>
      </w:rPr>
    </w:lvl>
    <w:lvl w:ilvl="6" w:tplc="D1F67E36">
      <w:start w:val="1"/>
      <w:numFmt w:val="bullet"/>
      <w:lvlText w:val=""/>
      <w:lvlJc w:val="left"/>
      <w:pPr>
        <w:ind w:left="5040" w:hanging="360"/>
      </w:pPr>
      <w:rPr>
        <w:rFonts w:ascii="Symbol" w:hAnsi="Symbol" w:hint="default"/>
      </w:rPr>
    </w:lvl>
    <w:lvl w:ilvl="7" w:tplc="8108A69A">
      <w:start w:val="1"/>
      <w:numFmt w:val="bullet"/>
      <w:lvlText w:val="o"/>
      <w:lvlJc w:val="left"/>
      <w:pPr>
        <w:ind w:left="5760" w:hanging="360"/>
      </w:pPr>
      <w:rPr>
        <w:rFonts w:ascii="Courier New" w:hAnsi="Courier New" w:hint="default"/>
      </w:rPr>
    </w:lvl>
    <w:lvl w:ilvl="8" w:tplc="E0083EF2">
      <w:start w:val="1"/>
      <w:numFmt w:val="bullet"/>
      <w:lvlText w:val=""/>
      <w:lvlJc w:val="left"/>
      <w:pPr>
        <w:ind w:left="6480" w:hanging="360"/>
      </w:pPr>
      <w:rPr>
        <w:rFonts w:ascii="Wingdings" w:hAnsi="Wingdings" w:hint="default"/>
      </w:rPr>
    </w:lvl>
  </w:abstractNum>
  <w:abstractNum w:abstractNumId="11" w15:restartNumberingAfterBreak="0">
    <w:nsid w:val="33016467"/>
    <w:multiLevelType w:val="hybridMultilevel"/>
    <w:tmpl w:val="2D28A718"/>
    <w:lvl w:ilvl="0" w:tplc="EA742520">
      <w:start w:val="1"/>
      <w:numFmt w:val="bullet"/>
      <w:lvlText w:val=""/>
      <w:lvlJc w:val="left"/>
      <w:pPr>
        <w:ind w:left="720" w:hanging="360"/>
      </w:pPr>
      <w:rPr>
        <w:rFonts w:ascii="Symbol" w:hAnsi="Symbol" w:hint="default"/>
      </w:rPr>
    </w:lvl>
    <w:lvl w:ilvl="1" w:tplc="813C4BD0">
      <w:start w:val="1"/>
      <w:numFmt w:val="bullet"/>
      <w:lvlText w:val="o"/>
      <w:lvlJc w:val="left"/>
      <w:pPr>
        <w:ind w:left="1440" w:hanging="360"/>
      </w:pPr>
      <w:rPr>
        <w:rFonts w:ascii="Courier New" w:hAnsi="Courier New" w:hint="default"/>
      </w:rPr>
    </w:lvl>
    <w:lvl w:ilvl="2" w:tplc="F6222602">
      <w:start w:val="1"/>
      <w:numFmt w:val="bullet"/>
      <w:lvlText w:val=""/>
      <w:lvlJc w:val="left"/>
      <w:pPr>
        <w:ind w:left="2160" w:hanging="360"/>
      </w:pPr>
      <w:rPr>
        <w:rFonts w:ascii="Wingdings" w:hAnsi="Wingdings" w:hint="default"/>
      </w:rPr>
    </w:lvl>
    <w:lvl w:ilvl="3" w:tplc="63368318">
      <w:start w:val="1"/>
      <w:numFmt w:val="bullet"/>
      <w:lvlText w:val=""/>
      <w:lvlJc w:val="left"/>
      <w:pPr>
        <w:ind w:left="2880" w:hanging="360"/>
      </w:pPr>
      <w:rPr>
        <w:rFonts w:ascii="Symbol" w:hAnsi="Symbol" w:hint="default"/>
      </w:rPr>
    </w:lvl>
    <w:lvl w:ilvl="4" w:tplc="D47E610A">
      <w:start w:val="1"/>
      <w:numFmt w:val="bullet"/>
      <w:lvlText w:val="o"/>
      <w:lvlJc w:val="left"/>
      <w:pPr>
        <w:ind w:left="3600" w:hanging="360"/>
      </w:pPr>
      <w:rPr>
        <w:rFonts w:ascii="Courier New" w:hAnsi="Courier New" w:hint="default"/>
      </w:rPr>
    </w:lvl>
    <w:lvl w:ilvl="5" w:tplc="348083D0">
      <w:start w:val="1"/>
      <w:numFmt w:val="bullet"/>
      <w:lvlText w:val=""/>
      <w:lvlJc w:val="left"/>
      <w:pPr>
        <w:ind w:left="4320" w:hanging="360"/>
      </w:pPr>
      <w:rPr>
        <w:rFonts w:ascii="Wingdings" w:hAnsi="Wingdings" w:hint="default"/>
      </w:rPr>
    </w:lvl>
    <w:lvl w:ilvl="6" w:tplc="3A0C36DE">
      <w:start w:val="1"/>
      <w:numFmt w:val="bullet"/>
      <w:lvlText w:val=""/>
      <w:lvlJc w:val="left"/>
      <w:pPr>
        <w:ind w:left="5040" w:hanging="360"/>
      </w:pPr>
      <w:rPr>
        <w:rFonts w:ascii="Symbol" w:hAnsi="Symbol" w:hint="default"/>
      </w:rPr>
    </w:lvl>
    <w:lvl w:ilvl="7" w:tplc="51102A7E">
      <w:start w:val="1"/>
      <w:numFmt w:val="bullet"/>
      <w:lvlText w:val="o"/>
      <w:lvlJc w:val="left"/>
      <w:pPr>
        <w:ind w:left="5760" w:hanging="360"/>
      </w:pPr>
      <w:rPr>
        <w:rFonts w:ascii="Courier New" w:hAnsi="Courier New" w:hint="default"/>
      </w:rPr>
    </w:lvl>
    <w:lvl w:ilvl="8" w:tplc="774627F6">
      <w:start w:val="1"/>
      <w:numFmt w:val="bullet"/>
      <w:lvlText w:val=""/>
      <w:lvlJc w:val="left"/>
      <w:pPr>
        <w:ind w:left="6480" w:hanging="360"/>
      </w:pPr>
      <w:rPr>
        <w:rFonts w:ascii="Wingdings" w:hAnsi="Wingdings" w:hint="default"/>
      </w:rPr>
    </w:lvl>
  </w:abstractNum>
  <w:abstractNum w:abstractNumId="12" w15:restartNumberingAfterBreak="0">
    <w:nsid w:val="37C669DF"/>
    <w:multiLevelType w:val="hybridMultilevel"/>
    <w:tmpl w:val="1046A14A"/>
    <w:lvl w:ilvl="0" w:tplc="5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81258B5"/>
    <w:multiLevelType w:val="hybridMultilevel"/>
    <w:tmpl w:val="AF7A47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F52CD4"/>
    <w:multiLevelType w:val="hybridMultilevel"/>
    <w:tmpl w:val="E42E5542"/>
    <w:lvl w:ilvl="0" w:tplc="17DA4516">
      <w:start w:val="1"/>
      <w:numFmt w:val="decimal"/>
      <w:lvlText w:val="%1."/>
      <w:lvlJc w:val="left"/>
      <w:pPr>
        <w:ind w:left="720" w:hanging="360"/>
      </w:pPr>
      <w:rPr>
        <w:rFonts w:ascii="Arial" w:eastAsia="Arial" w:hAnsi="Arial" w:cs="Arial"/>
        <w:b/>
      </w:rPr>
    </w:lvl>
    <w:lvl w:ilvl="1" w:tplc="FFECB276">
      <w:start w:val="1"/>
      <w:numFmt w:val="bullet"/>
      <w:lvlText w:val="o"/>
      <w:lvlJc w:val="left"/>
      <w:pPr>
        <w:ind w:left="1440" w:hanging="360"/>
      </w:pPr>
      <w:rPr>
        <w:rFonts w:ascii="Courier New" w:hAnsi="Courier New" w:hint="default"/>
      </w:rPr>
    </w:lvl>
    <w:lvl w:ilvl="2" w:tplc="F19C700C">
      <w:start w:val="1"/>
      <w:numFmt w:val="bullet"/>
      <w:lvlText w:val=""/>
      <w:lvlJc w:val="left"/>
      <w:pPr>
        <w:ind w:left="2160" w:hanging="360"/>
      </w:pPr>
      <w:rPr>
        <w:rFonts w:ascii="Wingdings" w:hAnsi="Wingdings" w:hint="default"/>
      </w:rPr>
    </w:lvl>
    <w:lvl w:ilvl="3" w:tplc="EA789A28">
      <w:start w:val="1"/>
      <w:numFmt w:val="bullet"/>
      <w:lvlText w:val=""/>
      <w:lvlJc w:val="left"/>
      <w:pPr>
        <w:ind w:left="2880" w:hanging="360"/>
      </w:pPr>
      <w:rPr>
        <w:rFonts w:ascii="Symbol" w:hAnsi="Symbol" w:hint="default"/>
      </w:rPr>
    </w:lvl>
    <w:lvl w:ilvl="4" w:tplc="584E138E">
      <w:start w:val="1"/>
      <w:numFmt w:val="bullet"/>
      <w:lvlText w:val="o"/>
      <w:lvlJc w:val="left"/>
      <w:pPr>
        <w:ind w:left="3600" w:hanging="360"/>
      </w:pPr>
      <w:rPr>
        <w:rFonts w:ascii="Courier New" w:hAnsi="Courier New" w:hint="default"/>
      </w:rPr>
    </w:lvl>
    <w:lvl w:ilvl="5" w:tplc="B472F4AA">
      <w:start w:val="1"/>
      <w:numFmt w:val="bullet"/>
      <w:lvlText w:val=""/>
      <w:lvlJc w:val="left"/>
      <w:pPr>
        <w:ind w:left="4320" w:hanging="360"/>
      </w:pPr>
      <w:rPr>
        <w:rFonts w:ascii="Wingdings" w:hAnsi="Wingdings" w:hint="default"/>
      </w:rPr>
    </w:lvl>
    <w:lvl w:ilvl="6" w:tplc="D0386FEE">
      <w:start w:val="1"/>
      <w:numFmt w:val="bullet"/>
      <w:lvlText w:val=""/>
      <w:lvlJc w:val="left"/>
      <w:pPr>
        <w:ind w:left="5040" w:hanging="360"/>
      </w:pPr>
      <w:rPr>
        <w:rFonts w:ascii="Symbol" w:hAnsi="Symbol" w:hint="default"/>
      </w:rPr>
    </w:lvl>
    <w:lvl w:ilvl="7" w:tplc="65EEDC8A">
      <w:start w:val="1"/>
      <w:numFmt w:val="bullet"/>
      <w:lvlText w:val="o"/>
      <w:lvlJc w:val="left"/>
      <w:pPr>
        <w:ind w:left="5760" w:hanging="360"/>
      </w:pPr>
      <w:rPr>
        <w:rFonts w:ascii="Courier New" w:hAnsi="Courier New" w:hint="default"/>
      </w:rPr>
    </w:lvl>
    <w:lvl w:ilvl="8" w:tplc="47DC35FE">
      <w:start w:val="1"/>
      <w:numFmt w:val="bullet"/>
      <w:lvlText w:val=""/>
      <w:lvlJc w:val="left"/>
      <w:pPr>
        <w:ind w:left="6480" w:hanging="360"/>
      </w:pPr>
      <w:rPr>
        <w:rFonts w:ascii="Wingdings" w:hAnsi="Wingdings" w:hint="default"/>
      </w:rPr>
    </w:lvl>
  </w:abstractNum>
  <w:abstractNum w:abstractNumId="15" w15:restartNumberingAfterBreak="0">
    <w:nsid w:val="3DEA077C"/>
    <w:multiLevelType w:val="hybridMultilevel"/>
    <w:tmpl w:val="A502A87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2296300"/>
    <w:multiLevelType w:val="multilevel"/>
    <w:tmpl w:val="6554E3E6"/>
    <w:lvl w:ilvl="0">
      <w:start w:val="1"/>
      <w:numFmt w:val="lowerLetter"/>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42E75EB9"/>
    <w:multiLevelType w:val="hybridMultilevel"/>
    <w:tmpl w:val="5600A79A"/>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4B64CB3"/>
    <w:multiLevelType w:val="hybridMultilevel"/>
    <w:tmpl w:val="575842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49B90014"/>
    <w:multiLevelType w:val="hybridMultilevel"/>
    <w:tmpl w:val="DF740FA4"/>
    <w:lvl w:ilvl="0" w:tplc="5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ED4AD6"/>
    <w:multiLevelType w:val="hybridMultilevel"/>
    <w:tmpl w:val="BB02DA5C"/>
    <w:lvl w:ilvl="0" w:tplc="580A000B">
      <w:start w:val="1"/>
      <w:numFmt w:val="bullet"/>
      <w:lvlText w:val=""/>
      <w:lvlJc w:val="left"/>
      <w:pPr>
        <w:ind w:left="720" w:hanging="360"/>
      </w:pPr>
      <w:rPr>
        <w:rFonts w:ascii="Wingdings" w:hAnsi="Wingdings" w:hint="default"/>
      </w:rPr>
    </w:lvl>
    <w:lvl w:ilvl="1" w:tplc="CD9ED5FA">
      <w:start w:val="1"/>
      <w:numFmt w:val="bullet"/>
      <w:lvlText w:val="o"/>
      <w:lvlJc w:val="left"/>
      <w:pPr>
        <w:ind w:left="1440" w:hanging="360"/>
      </w:pPr>
      <w:rPr>
        <w:rFonts w:ascii="Courier New" w:hAnsi="Courier New" w:hint="default"/>
      </w:rPr>
    </w:lvl>
    <w:lvl w:ilvl="2" w:tplc="961676E4">
      <w:start w:val="1"/>
      <w:numFmt w:val="bullet"/>
      <w:lvlText w:val=""/>
      <w:lvlJc w:val="left"/>
      <w:pPr>
        <w:ind w:left="2160" w:hanging="360"/>
      </w:pPr>
      <w:rPr>
        <w:rFonts w:ascii="Wingdings" w:hAnsi="Wingdings" w:hint="default"/>
      </w:rPr>
    </w:lvl>
    <w:lvl w:ilvl="3" w:tplc="7424069A">
      <w:start w:val="1"/>
      <w:numFmt w:val="bullet"/>
      <w:lvlText w:val=""/>
      <w:lvlJc w:val="left"/>
      <w:pPr>
        <w:ind w:left="2880" w:hanging="360"/>
      </w:pPr>
      <w:rPr>
        <w:rFonts w:ascii="Symbol" w:hAnsi="Symbol" w:hint="default"/>
      </w:rPr>
    </w:lvl>
    <w:lvl w:ilvl="4" w:tplc="BB54F8FE">
      <w:start w:val="1"/>
      <w:numFmt w:val="bullet"/>
      <w:lvlText w:val="o"/>
      <w:lvlJc w:val="left"/>
      <w:pPr>
        <w:ind w:left="3600" w:hanging="360"/>
      </w:pPr>
      <w:rPr>
        <w:rFonts w:ascii="Courier New" w:hAnsi="Courier New" w:hint="default"/>
      </w:rPr>
    </w:lvl>
    <w:lvl w:ilvl="5" w:tplc="C4D253D8">
      <w:start w:val="1"/>
      <w:numFmt w:val="bullet"/>
      <w:lvlText w:val=""/>
      <w:lvlJc w:val="left"/>
      <w:pPr>
        <w:ind w:left="4320" w:hanging="360"/>
      </w:pPr>
      <w:rPr>
        <w:rFonts w:ascii="Wingdings" w:hAnsi="Wingdings" w:hint="default"/>
      </w:rPr>
    </w:lvl>
    <w:lvl w:ilvl="6" w:tplc="FB92BAAC">
      <w:start w:val="1"/>
      <w:numFmt w:val="bullet"/>
      <w:lvlText w:val=""/>
      <w:lvlJc w:val="left"/>
      <w:pPr>
        <w:ind w:left="5040" w:hanging="360"/>
      </w:pPr>
      <w:rPr>
        <w:rFonts w:ascii="Symbol" w:hAnsi="Symbol" w:hint="default"/>
      </w:rPr>
    </w:lvl>
    <w:lvl w:ilvl="7" w:tplc="02A487FE">
      <w:start w:val="1"/>
      <w:numFmt w:val="bullet"/>
      <w:lvlText w:val="o"/>
      <w:lvlJc w:val="left"/>
      <w:pPr>
        <w:ind w:left="5760" w:hanging="360"/>
      </w:pPr>
      <w:rPr>
        <w:rFonts w:ascii="Courier New" w:hAnsi="Courier New" w:hint="default"/>
      </w:rPr>
    </w:lvl>
    <w:lvl w:ilvl="8" w:tplc="B958199E">
      <w:start w:val="1"/>
      <w:numFmt w:val="bullet"/>
      <w:lvlText w:val=""/>
      <w:lvlJc w:val="left"/>
      <w:pPr>
        <w:ind w:left="6480" w:hanging="360"/>
      </w:pPr>
      <w:rPr>
        <w:rFonts w:ascii="Wingdings" w:hAnsi="Wingdings" w:hint="default"/>
      </w:rPr>
    </w:lvl>
  </w:abstractNum>
  <w:abstractNum w:abstractNumId="21" w15:restartNumberingAfterBreak="0">
    <w:nsid w:val="4C3436C3"/>
    <w:multiLevelType w:val="hybridMultilevel"/>
    <w:tmpl w:val="B10E1B6C"/>
    <w:lvl w:ilvl="0" w:tplc="580A000B">
      <w:start w:val="1"/>
      <w:numFmt w:val="bullet"/>
      <w:lvlText w:val=""/>
      <w:lvlJc w:val="left"/>
      <w:pPr>
        <w:ind w:left="720" w:hanging="360"/>
      </w:pPr>
      <w:rPr>
        <w:rFonts w:ascii="Wingdings" w:hAnsi="Wingdings" w:hint="default"/>
      </w:rPr>
    </w:lvl>
    <w:lvl w:ilvl="1" w:tplc="F3AA653E">
      <w:start w:val="1"/>
      <w:numFmt w:val="bullet"/>
      <w:lvlText w:val="o"/>
      <w:lvlJc w:val="left"/>
      <w:pPr>
        <w:ind w:left="1440" w:hanging="360"/>
      </w:pPr>
      <w:rPr>
        <w:rFonts w:ascii="Courier New" w:hAnsi="Courier New" w:hint="default"/>
      </w:rPr>
    </w:lvl>
    <w:lvl w:ilvl="2" w:tplc="5FD85000">
      <w:start w:val="1"/>
      <w:numFmt w:val="bullet"/>
      <w:lvlText w:val=""/>
      <w:lvlJc w:val="left"/>
      <w:pPr>
        <w:ind w:left="2160" w:hanging="360"/>
      </w:pPr>
      <w:rPr>
        <w:rFonts w:ascii="Wingdings" w:hAnsi="Wingdings" w:hint="default"/>
      </w:rPr>
    </w:lvl>
    <w:lvl w:ilvl="3" w:tplc="74869B3A">
      <w:start w:val="1"/>
      <w:numFmt w:val="bullet"/>
      <w:lvlText w:val=""/>
      <w:lvlJc w:val="left"/>
      <w:pPr>
        <w:ind w:left="2880" w:hanging="360"/>
      </w:pPr>
      <w:rPr>
        <w:rFonts w:ascii="Symbol" w:hAnsi="Symbol" w:hint="default"/>
      </w:rPr>
    </w:lvl>
    <w:lvl w:ilvl="4" w:tplc="6F9E70AA">
      <w:start w:val="1"/>
      <w:numFmt w:val="bullet"/>
      <w:lvlText w:val="o"/>
      <w:lvlJc w:val="left"/>
      <w:pPr>
        <w:ind w:left="3600" w:hanging="360"/>
      </w:pPr>
      <w:rPr>
        <w:rFonts w:ascii="Courier New" w:hAnsi="Courier New" w:hint="default"/>
      </w:rPr>
    </w:lvl>
    <w:lvl w:ilvl="5" w:tplc="9E0E2C5E">
      <w:start w:val="1"/>
      <w:numFmt w:val="bullet"/>
      <w:lvlText w:val=""/>
      <w:lvlJc w:val="left"/>
      <w:pPr>
        <w:ind w:left="4320" w:hanging="360"/>
      </w:pPr>
      <w:rPr>
        <w:rFonts w:ascii="Wingdings" w:hAnsi="Wingdings" w:hint="default"/>
      </w:rPr>
    </w:lvl>
    <w:lvl w:ilvl="6" w:tplc="8452D9C2">
      <w:start w:val="1"/>
      <w:numFmt w:val="bullet"/>
      <w:lvlText w:val=""/>
      <w:lvlJc w:val="left"/>
      <w:pPr>
        <w:ind w:left="5040" w:hanging="360"/>
      </w:pPr>
      <w:rPr>
        <w:rFonts w:ascii="Symbol" w:hAnsi="Symbol" w:hint="default"/>
      </w:rPr>
    </w:lvl>
    <w:lvl w:ilvl="7" w:tplc="88768CAE">
      <w:start w:val="1"/>
      <w:numFmt w:val="bullet"/>
      <w:lvlText w:val="o"/>
      <w:lvlJc w:val="left"/>
      <w:pPr>
        <w:ind w:left="5760" w:hanging="360"/>
      </w:pPr>
      <w:rPr>
        <w:rFonts w:ascii="Courier New" w:hAnsi="Courier New" w:hint="default"/>
      </w:rPr>
    </w:lvl>
    <w:lvl w:ilvl="8" w:tplc="65980876">
      <w:start w:val="1"/>
      <w:numFmt w:val="bullet"/>
      <w:lvlText w:val=""/>
      <w:lvlJc w:val="left"/>
      <w:pPr>
        <w:ind w:left="6480" w:hanging="360"/>
      </w:pPr>
      <w:rPr>
        <w:rFonts w:ascii="Wingdings" w:hAnsi="Wingdings" w:hint="default"/>
      </w:rPr>
    </w:lvl>
  </w:abstractNum>
  <w:abstractNum w:abstractNumId="22" w15:restartNumberingAfterBreak="0">
    <w:nsid w:val="585214AA"/>
    <w:multiLevelType w:val="hybridMultilevel"/>
    <w:tmpl w:val="01EC15D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29F3989"/>
    <w:multiLevelType w:val="hybridMultilevel"/>
    <w:tmpl w:val="C82A9998"/>
    <w:lvl w:ilvl="0" w:tplc="5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D64345"/>
    <w:multiLevelType w:val="hybridMultilevel"/>
    <w:tmpl w:val="FF5C1228"/>
    <w:lvl w:ilvl="0" w:tplc="580A000B">
      <w:start w:val="1"/>
      <w:numFmt w:val="bullet"/>
      <w:lvlText w:val=""/>
      <w:lvlJc w:val="left"/>
      <w:pPr>
        <w:ind w:left="1440" w:hanging="360"/>
      </w:pPr>
      <w:rPr>
        <w:rFonts w:ascii="Wingdings" w:hAnsi="Wingdings"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5" w15:restartNumberingAfterBreak="0">
    <w:nsid w:val="694D013F"/>
    <w:multiLevelType w:val="hybridMultilevel"/>
    <w:tmpl w:val="05B69440"/>
    <w:lvl w:ilvl="0" w:tplc="580A000B">
      <w:start w:val="1"/>
      <w:numFmt w:val="bullet"/>
      <w:lvlText w:val=""/>
      <w:lvlJc w:val="left"/>
      <w:pPr>
        <w:ind w:left="784" w:hanging="360"/>
      </w:pPr>
      <w:rPr>
        <w:rFonts w:ascii="Wingdings" w:hAnsi="Wingdings" w:hint="default"/>
      </w:rPr>
    </w:lvl>
    <w:lvl w:ilvl="1" w:tplc="580A0003" w:tentative="1">
      <w:start w:val="1"/>
      <w:numFmt w:val="bullet"/>
      <w:lvlText w:val="o"/>
      <w:lvlJc w:val="left"/>
      <w:pPr>
        <w:ind w:left="1504" w:hanging="360"/>
      </w:pPr>
      <w:rPr>
        <w:rFonts w:ascii="Courier New" w:hAnsi="Courier New" w:cs="Courier New" w:hint="default"/>
      </w:rPr>
    </w:lvl>
    <w:lvl w:ilvl="2" w:tplc="580A0005" w:tentative="1">
      <w:start w:val="1"/>
      <w:numFmt w:val="bullet"/>
      <w:lvlText w:val=""/>
      <w:lvlJc w:val="left"/>
      <w:pPr>
        <w:ind w:left="2224" w:hanging="360"/>
      </w:pPr>
      <w:rPr>
        <w:rFonts w:ascii="Wingdings" w:hAnsi="Wingdings" w:hint="default"/>
      </w:rPr>
    </w:lvl>
    <w:lvl w:ilvl="3" w:tplc="580A0001" w:tentative="1">
      <w:start w:val="1"/>
      <w:numFmt w:val="bullet"/>
      <w:lvlText w:val=""/>
      <w:lvlJc w:val="left"/>
      <w:pPr>
        <w:ind w:left="2944" w:hanging="360"/>
      </w:pPr>
      <w:rPr>
        <w:rFonts w:ascii="Symbol" w:hAnsi="Symbol" w:hint="default"/>
      </w:rPr>
    </w:lvl>
    <w:lvl w:ilvl="4" w:tplc="580A0003" w:tentative="1">
      <w:start w:val="1"/>
      <w:numFmt w:val="bullet"/>
      <w:lvlText w:val="o"/>
      <w:lvlJc w:val="left"/>
      <w:pPr>
        <w:ind w:left="3664" w:hanging="360"/>
      </w:pPr>
      <w:rPr>
        <w:rFonts w:ascii="Courier New" w:hAnsi="Courier New" w:cs="Courier New" w:hint="default"/>
      </w:rPr>
    </w:lvl>
    <w:lvl w:ilvl="5" w:tplc="580A0005" w:tentative="1">
      <w:start w:val="1"/>
      <w:numFmt w:val="bullet"/>
      <w:lvlText w:val=""/>
      <w:lvlJc w:val="left"/>
      <w:pPr>
        <w:ind w:left="4384" w:hanging="360"/>
      </w:pPr>
      <w:rPr>
        <w:rFonts w:ascii="Wingdings" w:hAnsi="Wingdings" w:hint="default"/>
      </w:rPr>
    </w:lvl>
    <w:lvl w:ilvl="6" w:tplc="580A0001" w:tentative="1">
      <w:start w:val="1"/>
      <w:numFmt w:val="bullet"/>
      <w:lvlText w:val=""/>
      <w:lvlJc w:val="left"/>
      <w:pPr>
        <w:ind w:left="5104" w:hanging="360"/>
      </w:pPr>
      <w:rPr>
        <w:rFonts w:ascii="Symbol" w:hAnsi="Symbol" w:hint="default"/>
      </w:rPr>
    </w:lvl>
    <w:lvl w:ilvl="7" w:tplc="580A0003" w:tentative="1">
      <w:start w:val="1"/>
      <w:numFmt w:val="bullet"/>
      <w:lvlText w:val="o"/>
      <w:lvlJc w:val="left"/>
      <w:pPr>
        <w:ind w:left="5824" w:hanging="360"/>
      </w:pPr>
      <w:rPr>
        <w:rFonts w:ascii="Courier New" w:hAnsi="Courier New" w:cs="Courier New" w:hint="default"/>
      </w:rPr>
    </w:lvl>
    <w:lvl w:ilvl="8" w:tplc="580A0005" w:tentative="1">
      <w:start w:val="1"/>
      <w:numFmt w:val="bullet"/>
      <w:lvlText w:val=""/>
      <w:lvlJc w:val="left"/>
      <w:pPr>
        <w:ind w:left="6544" w:hanging="360"/>
      </w:pPr>
      <w:rPr>
        <w:rFonts w:ascii="Wingdings" w:hAnsi="Wingdings" w:hint="default"/>
      </w:rPr>
    </w:lvl>
  </w:abstractNum>
  <w:abstractNum w:abstractNumId="26" w15:restartNumberingAfterBreak="0">
    <w:nsid w:val="73820E53"/>
    <w:multiLevelType w:val="hybridMultilevel"/>
    <w:tmpl w:val="550E711E"/>
    <w:lvl w:ilvl="0" w:tplc="58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744B3F7F"/>
    <w:multiLevelType w:val="multilevel"/>
    <w:tmpl w:val="C0BED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75145D"/>
    <w:multiLevelType w:val="multilevel"/>
    <w:tmpl w:val="54966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3"/>
  </w:num>
  <w:num w:numId="3">
    <w:abstractNumId w:val="11"/>
  </w:num>
  <w:num w:numId="4">
    <w:abstractNumId w:val="6"/>
  </w:num>
  <w:num w:numId="5">
    <w:abstractNumId w:val="10"/>
  </w:num>
  <w:num w:numId="6">
    <w:abstractNumId w:val="20"/>
  </w:num>
  <w:num w:numId="7">
    <w:abstractNumId w:val="21"/>
  </w:num>
  <w:num w:numId="8">
    <w:abstractNumId w:val="14"/>
  </w:num>
  <w:num w:numId="9">
    <w:abstractNumId w:val="2"/>
  </w:num>
  <w:num w:numId="10">
    <w:abstractNumId w:val="0"/>
  </w:num>
  <w:num w:numId="11">
    <w:abstractNumId w:val="9"/>
  </w:num>
  <w:num w:numId="12">
    <w:abstractNumId w:val="18"/>
  </w:num>
  <w:num w:numId="13">
    <w:abstractNumId w:val="28"/>
  </w:num>
  <w:num w:numId="14">
    <w:abstractNumId w:val="1"/>
  </w:num>
  <w:num w:numId="15">
    <w:abstractNumId w:val="3"/>
  </w:num>
  <w:num w:numId="16">
    <w:abstractNumId w:val="12"/>
  </w:num>
  <w:num w:numId="17">
    <w:abstractNumId w:val="23"/>
  </w:num>
  <w:num w:numId="18">
    <w:abstractNumId w:val="19"/>
  </w:num>
  <w:num w:numId="19">
    <w:abstractNumId w:val="27"/>
  </w:num>
  <w:num w:numId="20">
    <w:abstractNumId w:val="8"/>
  </w:num>
  <w:num w:numId="21">
    <w:abstractNumId w:val="5"/>
  </w:num>
  <w:num w:numId="22">
    <w:abstractNumId w:val="16"/>
  </w:num>
  <w:num w:numId="23">
    <w:abstractNumId w:val="26"/>
  </w:num>
  <w:num w:numId="24">
    <w:abstractNumId w:val="17"/>
  </w:num>
  <w:num w:numId="25">
    <w:abstractNumId w:val="15"/>
  </w:num>
  <w:num w:numId="26">
    <w:abstractNumId w:val="7"/>
  </w:num>
  <w:num w:numId="27">
    <w:abstractNumId w:val="25"/>
  </w:num>
  <w:num w:numId="28">
    <w:abstractNumId w:val="24"/>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0B"/>
    <w:rsid w:val="00000207"/>
    <w:rsid w:val="000017AB"/>
    <w:rsid w:val="0000259F"/>
    <w:rsid w:val="00004A26"/>
    <w:rsid w:val="00007213"/>
    <w:rsid w:val="0001049A"/>
    <w:rsid w:val="00012F89"/>
    <w:rsid w:val="00013284"/>
    <w:rsid w:val="00014024"/>
    <w:rsid w:val="00014A73"/>
    <w:rsid w:val="0002328C"/>
    <w:rsid w:val="00024A67"/>
    <w:rsid w:val="00024A7B"/>
    <w:rsid w:val="00031327"/>
    <w:rsid w:val="00032172"/>
    <w:rsid w:val="000353DB"/>
    <w:rsid w:val="00041C3D"/>
    <w:rsid w:val="000427FE"/>
    <w:rsid w:val="00044064"/>
    <w:rsid w:val="00046890"/>
    <w:rsid w:val="00046B7F"/>
    <w:rsid w:val="00051072"/>
    <w:rsid w:val="00057B95"/>
    <w:rsid w:val="00062036"/>
    <w:rsid w:val="00062A1F"/>
    <w:rsid w:val="00064766"/>
    <w:rsid w:val="00067E9B"/>
    <w:rsid w:val="00074D97"/>
    <w:rsid w:val="00076E42"/>
    <w:rsid w:val="000806D6"/>
    <w:rsid w:val="0008074B"/>
    <w:rsid w:val="00086052"/>
    <w:rsid w:val="00086423"/>
    <w:rsid w:val="0009350A"/>
    <w:rsid w:val="000B62B1"/>
    <w:rsid w:val="000C04BD"/>
    <w:rsid w:val="000C147A"/>
    <w:rsid w:val="000C5657"/>
    <w:rsid w:val="000C7628"/>
    <w:rsid w:val="000D2F47"/>
    <w:rsid w:val="000D3053"/>
    <w:rsid w:val="000E04DE"/>
    <w:rsid w:val="000E13C8"/>
    <w:rsid w:val="000E1BFA"/>
    <w:rsid w:val="000E2633"/>
    <w:rsid w:val="000E3DC8"/>
    <w:rsid w:val="000E52D6"/>
    <w:rsid w:val="000E619C"/>
    <w:rsid w:val="000F7D81"/>
    <w:rsid w:val="0010268C"/>
    <w:rsid w:val="00103E12"/>
    <w:rsid w:val="00107207"/>
    <w:rsid w:val="00107491"/>
    <w:rsid w:val="00107CB9"/>
    <w:rsid w:val="00110C21"/>
    <w:rsid w:val="0011145A"/>
    <w:rsid w:val="00111727"/>
    <w:rsid w:val="00111F5C"/>
    <w:rsid w:val="001220B4"/>
    <w:rsid w:val="00124D64"/>
    <w:rsid w:val="001276B6"/>
    <w:rsid w:val="00127C1D"/>
    <w:rsid w:val="00131031"/>
    <w:rsid w:val="00131136"/>
    <w:rsid w:val="0013120C"/>
    <w:rsid w:val="00135D7B"/>
    <w:rsid w:val="00137C58"/>
    <w:rsid w:val="00143B91"/>
    <w:rsid w:val="00146F0D"/>
    <w:rsid w:val="0015044B"/>
    <w:rsid w:val="001530F2"/>
    <w:rsid w:val="00154410"/>
    <w:rsid w:val="00162D33"/>
    <w:rsid w:val="00166915"/>
    <w:rsid w:val="00166AF6"/>
    <w:rsid w:val="00167769"/>
    <w:rsid w:val="001749DF"/>
    <w:rsid w:val="00176A55"/>
    <w:rsid w:val="001809A7"/>
    <w:rsid w:val="0018457F"/>
    <w:rsid w:val="00187313"/>
    <w:rsid w:val="00190657"/>
    <w:rsid w:val="00190DF2"/>
    <w:rsid w:val="00191D49"/>
    <w:rsid w:val="00193D47"/>
    <w:rsid w:val="001967FF"/>
    <w:rsid w:val="001977F8"/>
    <w:rsid w:val="001A512D"/>
    <w:rsid w:val="001A5D4F"/>
    <w:rsid w:val="001B5EC8"/>
    <w:rsid w:val="001C02D0"/>
    <w:rsid w:val="001C3D12"/>
    <w:rsid w:val="001C4B8F"/>
    <w:rsid w:val="001C4EAB"/>
    <w:rsid w:val="001D13E4"/>
    <w:rsid w:val="001D16CF"/>
    <w:rsid w:val="001D42D1"/>
    <w:rsid w:val="001D4FE5"/>
    <w:rsid w:val="001D55D3"/>
    <w:rsid w:val="001D5998"/>
    <w:rsid w:val="001D6E47"/>
    <w:rsid w:val="001E0579"/>
    <w:rsid w:val="001E27A0"/>
    <w:rsid w:val="001E383C"/>
    <w:rsid w:val="001F0B5F"/>
    <w:rsid w:val="001F383B"/>
    <w:rsid w:val="001F5BE1"/>
    <w:rsid w:val="002030D2"/>
    <w:rsid w:val="00205EAB"/>
    <w:rsid w:val="00211DE0"/>
    <w:rsid w:val="00212F01"/>
    <w:rsid w:val="00214E2C"/>
    <w:rsid w:val="0022251E"/>
    <w:rsid w:val="00223BBE"/>
    <w:rsid w:val="00224F05"/>
    <w:rsid w:val="0022509B"/>
    <w:rsid w:val="00231539"/>
    <w:rsid w:val="00234E47"/>
    <w:rsid w:val="00235D4C"/>
    <w:rsid w:val="00241208"/>
    <w:rsid w:val="002419BA"/>
    <w:rsid w:val="00243359"/>
    <w:rsid w:val="00243B14"/>
    <w:rsid w:val="00243D68"/>
    <w:rsid w:val="002458C2"/>
    <w:rsid w:val="00253842"/>
    <w:rsid w:val="00255DB0"/>
    <w:rsid w:val="00256B81"/>
    <w:rsid w:val="00257DB4"/>
    <w:rsid w:val="00260552"/>
    <w:rsid w:val="002610F8"/>
    <w:rsid w:val="002621A4"/>
    <w:rsid w:val="00262988"/>
    <w:rsid w:val="0026316D"/>
    <w:rsid w:val="00270921"/>
    <w:rsid w:val="00270F63"/>
    <w:rsid w:val="002726EE"/>
    <w:rsid w:val="002747AB"/>
    <w:rsid w:val="00275FD3"/>
    <w:rsid w:val="00282444"/>
    <w:rsid w:val="002835E6"/>
    <w:rsid w:val="00283724"/>
    <w:rsid w:val="00286C9C"/>
    <w:rsid w:val="00287E27"/>
    <w:rsid w:val="00292AAC"/>
    <w:rsid w:val="002A1F9D"/>
    <w:rsid w:val="002A2442"/>
    <w:rsid w:val="002B1252"/>
    <w:rsid w:val="002B2F3B"/>
    <w:rsid w:val="002B5826"/>
    <w:rsid w:val="002B7D1E"/>
    <w:rsid w:val="002D1397"/>
    <w:rsid w:val="002D2E86"/>
    <w:rsid w:val="002E1E4C"/>
    <w:rsid w:val="002E272C"/>
    <w:rsid w:val="002E28CA"/>
    <w:rsid w:val="002E6242"/>
    <w:rsid w:val="002F076D"/>
    <w:rsid w:val="002F083F"/>
    <w:rsid w:val="002F1463"/>
    <w:rsid w:val="002F1562"/>
    <w:rsid w:val="002F222C"/>
    <w:rsid w:val="002F5656"/>
    <w:rsid w:val="002F621E"/>
    <w:rsid w:val="002F62E9"/>
    <w:rsid w:val="002F65A0"/>
    <w:rsid w:val="002F76AD"/>
    <w:rsid w:val="003023C9"/>
    <w:rsid w:val="00305FF2"/>
    <w:rsid w:val="00306FED"/>
    <w:rsid w:val="0031216E"/>
    <w:rsid w:val="00312434"/>
    <w:rsid w:val="0031466D"/>
    <w:rsid w:val="003150EC"/>
    <w:rsid w:val="00323EF1"/>
    <w:rsid w:val="00332D84"/>
    <w:rsid w:val="00335D9F"/>
    <w:rsid w:val="00335FE2"/>
    <w:rsid w:val="00336BBA"/>
    <w:rsid w:val="00340970"/>
    <w:rsid w:val="00341AB0"/>
    <w:rsid w:val="0034215F"/>
    <w:rsid w:val="0034733E"/>
    <w:rsid w:val="0035314C"/>
    <w:rsid w:val="00355CE6"/>
    <w:rsid w:val="003565D9"/>
    <w:rsid w:val="00360F73"/>
    <w:rsid w:val="003629BA"/>
    <w:rsid w:val="003671D4"/>
    <w:rsid w:val="00371B62"/>
    <w:rsid w:val="003724BF"/>
    <w:rsid w:val="0037397E"/>
    <w:rsid w:val="00374A16"/>
    <w:rsid w:val="00376AB3"/>
    <w:rsid w:val="00376D5E"/>
    <w:rsid w:val="00377166"/>
    <w:rsid w:val="0038526E"/>
    <w:rsid w:val="00385B8B"/>
    <w:rsid w:val="003877E0"/>
    <w:rsid w:val="00393058"/>
    <w:rsid w:val="00395DD5"/>
    <w:rsid w:val="0039617A"/>
    <w:rsid w:val="003A175D"/>
    <w:rsid w:val="003A285F"/>
    <w:rsid w:val="003A4C95"/>
    <w:rsid w:val="003A6533"/>
    <w:rsid w:val="003A68EA"/>
    <w:rsid w:val="003B1F4B"/>
    <w:rsid w:val="003B3D18"/>
    <w:rsid w:val="003B45E0"/>
    <w:rsid w:val="003C1A21"/>
    <w:rsid w:val="003C38D0"/>
    <w:rsid w:val="003D135B"/>
    <w:rsid w:val="003E0279"/>
    <w:rsid w:val="003E32C0"/>
    <w:rsid w:val="003E6DAC"/>
    <w:rsid w:val="003F07B3"/>
    <w:rsid w:val="003F5B8A"/>
    <w:rsid w:val="00400227"/>
    <w:rsid w:val="004033BA"/>
    <w:rsid w:val="0041176F"/>
    <w:rsid w:val="00414811"/>
    <w:rsid w:val="00417912"/>
    <w:rsid w:val="004326B4"/>
    <w:rsid w:val="00435B7D"/>
    <w:rsid w:val="0043703C"/>
    <w:rsid w:val="00443DD5"/>
    <w:rsid w:val="00452494"/>
    <w:rsid w:val="00453130"/>
    <w:rsid w:val="004539EE"/>
    <w:rsid w:val="00456812"/>
    <w:rsid w:val="00456B93"/>
    <w:rsid w:val="0045736E"/>
    <w:rsid w:val="00464B9B"/>
    <w:rsid w:val="00466DA2"/>
    <w:rsid w:val="004700AA"/>
    <w:rsid w:val="00473AB6"/>
    <w:rsid w:val="00475082"/>
    <w:rsid w:val="004754DB"/>
    <w:rsid w:val="00475CA4"/>
    <w:rsid w:val="00476707"/>
    <w:rsid w:val="00483CF4"/>
    <w:rsid w:val="00485BF2"/>
    <w:rsid w:val="004907E8"/>
    <w:rsid w:val="00491BC8"/>
    <w:rsid w:val="00495899"/>
    <w:rsid w:val="0049650C"/>
    <w:rsid w:val="004A5223"/>
    <w:rsid w:val="004A631D"/>
    <w:rsid w:val="004A7DDA"/>
    <w:rsid w:val="004A7FE8"/>
    <w:rsid w:val="004B370C"/>
    <w:rsid w:val="004B3EB9"/>
    <w:rsid w:val="004B7E54"/>
    <w:rsid w:val="004C374E"/>
    <w:rsid w:val="004C3ED4"/>
    <w:rsid w:val="004C5B0E"/>
    <w:rsid w:val="004D0BA8"/>
    <w:rsid w:val="004D3AFE"/>
    <w:rsid w:val="004D3F7F"/>
    <w:rsid w:val="004D3FBA"/>
    <w:rsid w:val="004D57B6"/>
    <w:rsid w:val="004E20DE"/>
    <w:rsid w:val="004E5A61"/>
    <w:rsid w:val="004E7F82"/>
    <w:rsid w:val="004F20B4"/>
    <w:rsid w:val="004F28A8"/>
    <w:rsid w:val="004F304A"/>
    <w:rsid w:val="004F314D"/>
    <w:rsid w:val="004F4466"/>
    <w:rsid w:val="004F45C5"/>
    <w:rsid w:val="004F47C7"/>
    <w:rsid w:val="004F5EEE"/>
    <w:rsid w:val="004F7C38"/>
    <w:rsid w:val="0050279D"/>
    <w:rsid w:val="00503A34"/>
    <w:rsid w:val="00504BDE"/>
    <w:rsid w:val="0050738C"/>
    <w:rsid w:val="00507C83"/>
    <w:rsid w:val="005115CA"/>
    <w:rsid w:val="00514562"/>
    <w:rsid w:val="00520195"/>
    <w:rsid w:val="00520C87"/>
    <w:rsid w:val="005212FB"/>
    <w:rsid w:val="00522C5C"/>
    <w:rsid w:val="00527733"/>
    <w:rsid w:val="0052796D"/>
    <w:rsid w:val="00527A98"/>
    <w:rsid w:val="0053679D"/>
    <w:rsid w:val="00540448"/>
    <w:rsid w:val="005442E9"/>
    <w:rsid w:val="0055219E"/>
    <w:rsid w:val="00552774"/>
    <w:rsid w:val="0055614D"/>
    <w:rsid w:val="005608A2"/>
    <w:rsid w:val="00560EBB"/>
    <w:rsid w:val="005620B5"/>
    <w:rsid w:val="00564FD7"/>
    <w:rsid w:val="005738A2"/>
    <w:rsid w:val="005757B1"/>
    <w:rsid w:val="005759A3"/>
    <w:rsid w:val="00575A5A"/>
    <w:rsid w:val="00575C81"/>
    <w:rsid w:val="005821F2"/>
    <w:rsid w:val="005863DC"/>
    <w:rsid w:val="00587907"/>
    <w:rsid w:val="00587983"/>
    <w:rsid w:val="0059490D"/>
    <w:rsid w:val="0059799E"/>
    <w:rsid w:val="00597C09"/>
    <w:rsid w:val="005A0463"/>
    <w:rsid w:val="005A12D6"/>
    <w:rsid w:val="005A162E"/>
    <w:rsid w:val="005A31AD"/>
    <w:rsid w:val="005A3693"/>
    <w:rsid w:val="005A653E"/>
    <w:rsid w:val="005B112E"/>
    <w:rsid w:val="005B34F7"/>
    <w:rsid w:val="005B5471"/>
    <w:rsid w:val="005B62F8"/>
    <w:rsid w:val="005B6331"/>
    <w:rsid w:val="005B6694"/>
    <w:rsid w:val="005B6EF6"/>
    <w:rsid w:val="005C1A2B"/>
    <w:rsid w:val="005C1E0C"/>
    <w:rsid w:val="005C38CA"/>
    <w:rsid w:val="005C6B8B"/>
    <w:rsid w:val="005D2C04"/>
    <w:rsid w:val="005D5A9E"/>
    <w:rsid w:val="005E6E86"/>
    <w:rsid w:val="005F22C2"/>
    <w:rsid w:val="005F7DD3"/>
    <w:rsid w:val="00601473"/>
    <w:rsid w:val="006059C7"/>
    <w:rsid w:val="00606290"/>
    <w:rsid w:val="00606615"/>
    <w:rsid w:val="00606E10"/>
    <w:rsid w:val="00611C4E"/>
    <w:rsid w:val="006120CB"/>
    <w:rsid w:val="00613B42"/>
    <w:rsid w:val="00613CD3"/>
    <w:rsid w:val="00616640"/>
    <w:rsid w:val="00617659"/>
    <w:rsid w:val="006249F8"/>
    <w:rsid w:val="00626E23"/>
    <w:rsid w:val="0063250D"/>
    <w:rsid w:val="00632CA3"/>
    <w:rsid w:val="00633FE0"/>
    <w:rsid w:val="0063794C"/>
    <w:rsid w:val="006400D4"/>
    <w:rsid w:val="006559D1"/>
    <w:rsid w:val="00660FA3"/>
    <w:rsid w:val="00670734"/>
    <w:rsid w:val="00672A3E"/>
    <w:rsid w:val="0068008E"/>
    <w:rsid w:val="0068149F"/>
    <w:rsid w:val="00681A4C"/>
    <w:rsid w:val="006822AF"/>
    <w:rsid w:val="00683C00"/>
    <w:rsid w:val="00684775"/>
    <w:rsid w:val="00685737"/>
    <w:rsid w:val="00691FFF"/>
    <w:rsid w:val="0069334B"/>
    <w:rsid w:val="006963AC"/>
    <w:rsid w:val="00697E9C"/>
    <w:rsid w:val="006A33B4"/>
    <w:rsid w:val="006B168B"/>
    <w:rsid w:val="006B1CF5"/>
    <w:rsid w:val="006B7808"/>
    <w:rsid w:val="006C0453"/>
    <w:rsid w:val="006C2772"/>
    <w:rsid w:val="006C3889"/>
    <w:rsid w:val="006D28BC"/>
    <w:rsid w:val="006D7313"/>
    <w:rsid w:val="006E482D"/>
    <w:rsid w:val="006E6EA1"/>
    <w:rsid w:val="006F2429"/>
    <w:rsid w:val="006F3ACF"/>
    <w:rsid w:val="006F6CD7"/>
    <w:rsid w:val="006F7D30"/>
    <w:rsid w:val="007005A5"/>
    <w:rsid w:val="00703656"/>
    <w:rsid w:val="00706638"/>
    <w:rsid w:val="00706A77"/>
    <w:rsid w:val="00706DF9"/>
    <w:rsid w:val="00711747"/>
    <w:rsid w:val="00712E9E"/>
    <w:rsid w:val="00712FC0"/>
    <w:rsid w:val="00713D0A"/>
    <w:rsid w:val="007163E1"/>
    <w:rsid w:val="00716AD4"/>
    <w:rsid w:val="00723A32"/>
    <w:rsid w:val="0073065C"/>
    <w:rsid w:val="00730863"/>
    <w:rsid w:val="007341AA"/>
    <w:rsid w:val="00736E78"/>
    <w:rsid w:val="0073789E"/>
    <w:rsid w:val="00737B32"/>
    <w:rsid w:val="00742F3F"/>
    <w:rsid w:val="00744211"/>
    <w:rsid w:val="00744ADA"/>
    <w:rsid w:val="00747895"/>
    <w:rsid w:val="00751A7E"/>
    <w:rsid w:val="0075270F"/>
    <w:rsid w:val="00763CCB"/>
    <w:rsid w:val="00764BFC"/>
    <w:rsid w:val="00770839"/>
    <w:rsid w:val="00772934"/>
    <w:rsid w:val="007777D9"/>
    <w:rsid w:val="00777B1D"/>
    <w:rsid w:val="007808C5"/>
    <w:rsid w:val="007809E2"/>
    <w:rsid w:val="00783C1F"/>
    <w:rsid w:val="00784F81"/>
    <w:rsid w:val="0078575B"/>
    <w:rsid w:val="0079077E"/>
    <w:rsid w:val="00792032"/>
    <w:rsid w:val="007936BF"/>
    <w:rsid w:val="00794DE7"/>
    <w:rsid w:val="007953C5"/>
    <w:rsid w:val="007A0AAA"/>
    <w:rsid w:val="007A5150"/>
    <w:rsid w:val="007A5419"/>
    <w:rsid w:val="007A55BA"/>
    <w:rsid w:val="007B52F9"/>
    <w:rsid w:val="007B53B7"/>
    <w:rsid w:val="007B7DC0"/>
    <w:rsid w:val="007C2A6D"/>
    <w:rsid w:val="007C464D"/>
    <w:rsid w:val="007C7FBF"/>
    <w:rsid w:val="007D1604"/>
    <w:rsid w:val="007D3845"/>
    <w:rsid w:val="007D5796"/>
    <w:rsid w:val="007D6446"/>
    <w:rsid w:val="007F2C0A"/>
    <w:rsid w:val="007F3B6A"/>
    <w:rsid w:val="00800E03"/>
    <w:rsid w:val="00801891"/>
    <w:rsid w:val="00801F36"/>
    <w:rsid w:val="00806BC2"/>
    <w:rsid w:val="008079D3"/>
    <w:rsid w:val="008101B3"/>
    <w:rsid w:val="00811293"/>
    <w:rsid w:val="00815441"/>
    <w:rsid w:val="008159DE"/>
    <w:rsid w:val="0082035B"/>
    <w:rsid w:val="008203AC"/>
    <w:rsid w:val="00831DB7"/>
    <w:rsid w:val="00834194"/>
    <w:rsid w:val="00834292"/>
    <w:rsid w:val="00835545"/>
    <w:rsid w:val="00835C89"/>
    <w:rsid w:val="00835DF3"/>
    <w:rsid w:val="00836B8E"/>
    <w:rsid w:val="00841276"/>
    <w:rsid w:val="008425AD"/>
    <w:rsid w:val="0084321E"/>
    <w:rsid w:val="00845D6C"/>
    <w:rsid w:val="008467CA"/>
    <w:rsid w:val="008529DB"/>
    <w:rsid w:val="008557DC"/>
    <w:rsid w:val="008558A0"/>
    <w:rsid w:val="00856230"/>
    <w:rsid w:val="008566A6"/>
    <w:rsid w:val="00857AA4"/>
    <w:rsid w:val="00861030"/>
    <w:rsid w:val="008632BC"/>
    <w:rsid w:val="00863E86"/>
    <w:rsid w:val="00864D32"/>
    <w:rsid w:val="00866F51"/>
    <w:rsid w:val="00870A27"/>
    <w:rsid w:val="00871AAF"/>
    <w:rsid w:val="00873B07"/>
    <w:rsid w:val="00874327"/>
    <w:rsid w:val="00874E76"/>
    <w:rsid w:val="00876783"/>
    <w:rsid w:val="008805B5"/>
    <w:rsid w:val="00880C6E"/>
    <w:rsid w:val="00881CEB"/>
    <w:rsid w:val="008871B5"/>
    <w:rsid w:val="008879CA"/>
    <w:rsid w:val="0089453A"/>
    <w:rsid w:val="00894E78"/>
    <w:rsid w:val="0089639C"/>
    <w:rsid w:val="008979C1"/>
    <w:rsid w:val="008A3347"/>
    <w:rsid w:val="008A3EFE"/>
    <w:rsid w:val="008A54FF"/>
    <w:rsid w:val="008A6370"/>
    <w:rsid w:val="008A6E5C"/>
    <w:rsid w:val="008C04E1"/>
    <w:rsid w:val="008C1E46"/>
    <w:rsid w:val="008C20AC"/>
    <w:rsid w:val="008C2B59"/>
    <w:rsid w:val="008C742B"/>
    <w:rsid w:val="008D4A6F"/>
    <w:rsid w:val="008E5F5B"/>
    <w:rsid w:val="008E6C57"/>
    <w:rsid w:val="008E7D8D"/>
    <w:rsid w:val="008F65B2"/>
    <w:rsid w:val="008F7ACA"/>
    <w:rsid w:val="00900179"/>
    <w:rsid w:val="009008EF"/>
    <w:rsid w:val="00900F31"/>
    <w:rsid w:val="00902C06"/>
    <w:rsid w:val="009038EA"/>
    <w:rsid w:val="00906FA2"/>
    <w:rsid w:val="0091341F"/>
    <w:rsid w:val="00913B34"/>
    <w:rsid w:val="00914F28"/>
    <w:rsid w:val="0091795A"/>
    <w:rsid w:val="00926A90"/>
    <w:rsid w:val="00926D87"/>
    <w:rsid w:val="00934E48"/>
    <w:rsid w:val="009363A5"/>
    <w:rsid w:val="00936E0C"/>
    <w:rsid w:val="00937610"/>
    <w:rsid w:val="00937961"/>
    <w:rsid w:val="00942B13"/>
    <w:rsid w:val="0094446F"/>
    <w:rsid w:val="0095222F"/>
    <w:rsid w:val="00955AD4"/>
    <w:rsid w:val="00956735"/>
    <w:rsid w:val="00962CD8"/>
    <w:rsid w:val="0096515A"/>
    <w:rsid w:val="0096640D"/>
    <w:rsid w:val="0096676E"/>
    <w:rsid w:val="00966D46"/>
    <w:rsid w:val="00967DA1"/>
    <w:rsid w:val="00972220"/>
    <w:rsid w:val="009736BF"/>
    <w:rsid w:val="009751E5"/>
    <w:rsid w:val="00977CD4"/>
    <w:rsid w:val="009810FB"/>
    <w:rsid w:val="0098760D"/>
    <w:rsid w:val="0099035A"/>
    <w:rsid w:val="009939F6"/>
    <w:rsid w:val="009950DF"/>
    <w:rsid w:val="009A6A14"/>
    <w:rsid w:val="009A7CD3"/>
    <w:rsid w:val="009B08BE"/>
    <w:rsid w:val="009B3BC8"/>
    <w:rsid w:val="009B4CA8"/>
    <w:rsid w:val="009B4E03"/>
    <w:rsid w:val="009B718E"/>
    <w:rsid w:val="009C15A5"/>
    <w:rsid w:val="009C77A7"/>
    <w:rsid w:val="009C7A14"/>
    <w:rsid w:val="009D1860"/>
    <w:rsid w:val="009D5B2B"/>
    <w:rsid w:val="009D739E"/>
    <w:rsid w:val="009E43D3"/>
    <w:rsid w:val="009E7ACA"/>
    <w:rsid w:val="009F1449"/>
    <w:rsid w:val="009F187C"/>
    <w:rsid w:val="009F22BB"/>
    <w:rsid w:val="009F23D9"/>
    <w:rsid w:val="009F49EA"/>
    <w:rsid w:val="00A07183"/>
    <w:rsid w:val="00A10212"/>
    <w:rsid w:val="00A131C7"/>
    <w:rsid w:val="00A17867"/>
    <w:rsid w:val="00A22F36"/>
    <w:rsid w:val="00A303B0"/>
    <w:rsid w:val="00A315FB"/>
    <w:rsid w:val="00A323A4"/>
    <w:rsid w:val="00A32FFA"/>
    <w:rsid w:val="00A349FA"/>
    <w:rsid w:val="00A35A81"/>
    <w:rsid w:val="00A35F83"/>
    <w:rsid w:val="00A36F1A"/>
    <w:rsid w:val="00A40381"/>
    <w:rsid w:val="00A40541"/>
    <w:rsid w:val="00A40C15"/>
    <w:rsid w:val="00A44503"/>
    <w:rsid w:val="00A4641A"/>
    <w:rsid w:val="00A47DDC"/>
    <w:rsid w:val="00A54A30"/>
    <w:rsid w:val="00A55179"/>
    <w:rsid w:val="00A644AF"/>
    <w:rsid w:val="00A661C3"/>
    <w:rsid w:val="00A72E0A"/>
    <w:rsid w:val="00A761F6"/>
    <w:rsid w:val="00A82397"/>
    <w:rsid w:val="00A82468"/>
    <w:rsid w:val="00A906DC"/>
    <w:rsid w:val="00A907AB"/>
    <w:rsid w:val="00A91655"/>
    <w:rsid w:val="00A919A6"/>
    <w:rsid w:val="00A967CC"/>
    <w:rsid w:val="00AA2EDC"/>
    <w:rsid w:val="00AA5A04"/>
    <w:rsid w:val="00AA605E"/>
    <w:rsid w:val="00AA6B48"/>
    <w:rsid w:val="00AA772E"/>
    <w:rsid w:val="00AB49BA"/>
    <w:rsid w:val="00AB4A76"/>
    <w:rsid w:val="00AB4FA2"/>
    <w:rsid w:val="00AB64C3"/>
    <w:rsid w:val="00AB7173"/>
    <w:rsid w:val="00AC47CC"/>
    <w:rsid w:val="00AC78C9"/>
    <w:rsid w:val="00AD330F"/>
    <w:rsid w:val="00AD40B4"/>
    <w:rsid w:val="00AD43A1"/>
    <w:rsid w:val="00AD7B6E"/>
    <w:rsid w:val="00AE16B5"/>
    <w:rsid w:val="00AE4E4A"/>
    <w:rsid w:val="00AE526F"/>
    <w:rsid w:val="00AF5BEC"/>
    <w:rsid w:val="00AF78B8"/>
    <w:rsid w:val="00AF7E05"/>
    <w:rsid w:val="00B00C2B"/>
    <w:rsid w:val="00B01EBD"/>
    <w:rsid w:val="00B124B2"/>
    <w:rsid w:val="00B128D3"/>
    <w:rsid w:val="00B16F2A"/>
    <w:rsid w:val="00B16F78"/>
    <w:rsid w:val="00B2302A"/>
    <w:rsid w:val="00B2735C"/>
    <w:rsid w:val="00B30691"/>
    <w:rsid w:val="00B350DB"/>
    <w:rsid w:val="00B35E23"/>
    <w:rsid w:val="00B4015E"/>
    <w:rsid w:val="00B41CDD"/>
    <w:rsid w:val="00B41E99"/>
    <w:rsid w:val="00B43217"/>
    <w:rsid w:val="00B443C7"/>
    <w:rsid w:val="00B451BC"/>
    <w:rsid w:val="00B4601E"/>
    <w:rsid w:val="00B46C9A"/>
    <w:rsid w:val="00B5155D"/>
    <w:rsid w:val="00B5239B"/>
    <w:rsid w:val="00B524E1"/>
    <w:rsid w:val="00B57BF6"/>
    <w:rsid w:val="00B626E3"/>
    <w:rsid w:val="00B63A1C"/>
    <w:rsid w:val="00B67179"/>
    <w:rsid w:val="00B70CDC"/>
    <w:rsid w:val="00B71BF8"/>
    <w:rsid w:val="00B74A47"/>
    <w:rsid w:val="00B817B1"/>
    <w:rsid w:val="00B82D4A"/>
    <w:rsid w:val="00B832BB"/>
    <w:rsid w:val="00B853F7"/>
    <w:rsid w:val="00B87A55"/>
    <w:rsid w:val="00B91D28"/>
    <w:rsid w:val="00B92216"/>
    <w:rsid w:val="00B93B01"/>
    <w:rsid w:val="00B93F6B"/>
    <w:rsid w:val="00B94248"/>
    <w:rsid w:val="00B96209"/>
    <w:rsid w:val="00B97419"/>
    <w:rsid w:val="00BA5A2B"/>
    <w:rsid w:val="00BA7977"/>
    <w:rsid w:val="00BB34F4"/>
    <w:rsid w:val="00BB441E"/>
    <w:rsid w:val="00BB4C30"/>
    <w:rsid w:val="00BB616C"/>
    <w:rsid w:val="00BB6F7D"/>
    <w:rsid w:val="00BC0042"/>
    <w:rsid w:val="00BC1887"/>
    <w:rsid w:val="00BC2560"/>
    <w:rsid w:val="00BC3BA8"/>
    <w:rsid w:val="00BD0D26"/>
    <w:rsid w:val="00BD27EF"/>
    <w:rsid w:val="00BD40A5"/>
    <w:rsid w:val="00BD7958"/>
    <w:rsid w:val="00BE2B25"/>
    <w:rsid w:val="00BE4BA0"/>
    <w:rsid w:val="00BE61D1"/>
    <w:rsid w:val="00BE67E0"/>
    <w:rsid w:val="00BE7AE3"/>
    <w:rsid w:val="00BF3B39"/>
    <w:rsid w:val="00BF4868"/>
    <w:rsid w:val="00BF66A0"/>
    <w:rsid w:val="00BF7C06"/>
    <w:rsid w:val="00C058E8"/>
    <w:rsid w:val="00C114FF"/>
    <w:rsid w:val="00C122AC"/>
    <w:rsid w:val="00C14565"/>
    <w:rsid w:val="00C14C7C"/>
    <w:rsid w:val="00C14CD3"/>
    <w:rsid w:val="00C260DF"/>
    <w:rsid w:val="00C27C5F"/>
    <w:rsid w:val="00C33D32"/>
    <w:rsid w:val="00C37745"/>
    <w:rsid w:val="00C37B4C"/>
    <w:rsid w:val="00C4034C"/>
    <w:rsid w:val="00C4073B"/>
    <w:rsid w:val="00C41770"/>
    <w:rsid w:val="00C419BB"/>
    <w:rsid w:val="00C447E1"/>
    <w:rsid w:val="00C46954"/>
    <w:rsid w:val="00C47CE2"/>
    <w:rsid w:val="00C47D91"/>
    <w:rsid w:val="00C5675D"/>
    <w:rsid w:val="00C60901"/>
    <w:rsid w:val="00C6243E"/>
    <w:rsid w:val="00C62DED"/>
    <w:rsid w:val="00C662E6"/>
    <w:rsid w:val="00C663C7"/>
    <w:rsid w:val="00C67607"/>
    <w:rsid w:val="00C67E7D"/>
    <w:rsid w:val="00C711DF"/>
    <w:rsid w:val="00C71A3C"/>
    <w:rsid w:val="00C72672"/>
    <w:rsid w:val="00C73949"/>
    <w:rsid w:val="00C75067"/>
    <w:rsid w:val="00C7565D"/>
    <w:rsid w:val="00C7703E"/>
    <w:rsid w:val="00C80F2A"/>
    <w:rsid w:val="00C81384"/>
    <w:rsid w:val="00C923E5"/>
    <w:rsid w:val="00C938A4"/>
    <w:rsid w:val="00C952FB"/>
    <w:rsid w:val="00CA591D"/>
    <w:rsid w:val="00CA64FF"/>
    <w:rsid w:val="00CA6CFD"/>
    <w:rsid w:val="00CB519E"/>
    <w:rsid w:val="00CC020A"/>
    <w:rsid w:val="00CC4E85"/>
    <w:rsid w:val="00CC78BA"/>
    <w:rsid w:val="00CC79A8"/>
    <w:rsid w:val="00CD0290"/>
    <w:rsid w:val="00CD2566"/>
    <w:rsid w:val="00CD511D"/>
    <w:rsid w:val="00CD6880"/>
    <w:rsid w:val="00CD713F"/>
    <w:rsid w:val="00CE1361"/>
    <w:rsid w:val="00CE336B"/>
    <w:rsid w:val="00CE5483"/>
    <w:rsid w:val="00CE71AF"/>
    <w:rsid w:val="00CE7BE0"/>
    <w:rsid w:val="00CE7F08"/>
    <w:rsid w:val="00CF0138"/>
    <w:rsid w:val="00CF2F3E"/>
    <w:rsid w:val="00CF40F2"/>
    <w:rsid w:val="00CF5189"/>
    <w:rsid w:val="00CF740B"/>
    <w:rsid w:val="00D00D84"/>
    <w:rsid w:val="00D02058"/>
    <w:rsid w:val="00D028BC"/>
    <w:rsid w:val="00D06482"/>
    <w:rsid w:val="00D06A7C"/>
    <w:rsid w:val="00D076C4"/>
    <w:rsid w:val="00D07837"/>
    <w:rsid w:val="00D07923"/>
    <w:rsid w:val="00D079A8"/>
    <w:rsid w:val="00D1001F"/>
    <w:rsid w:val="00D130C3"/>
    <w:rsid w:val="00D14736"/>
    <w:rsid w:val="00D14D5E"/>
    <w:rsid w:val="00D15A5D"/>
    <w:rsid w:val="00D165C4"/>
    <w:rsid w:val="00D171CE"/>
    <w:rsid w:val="00D233FC"/>
    <w:rsid w:val="00D309D4"/>
    <w:rsid w:val="00D34E75"/>
    <w:rsid w:val="00D3668F"/>
    <w:rsid w:val="00D367B0"/>
    <w:rsid w:val="00D36EB3"/>
    <w:rsid w:val="00D36F01"/>
    <w:rsid w:val="00D41666"/>
    <w:rsid w:val="00D420C5"/>
    <w:rsid w:val="00D428A5"/>
    <w:rsid w:val="00D4622C"/>
    <w:rsid w:val="00D53351"/>
    <w:rsid w:val="00D53F28"/>
    <w:rsid w:val="00D602D7"/>
    <w:rsid w:val="00D61714"/>
    <w:rsid w:val="00D62226"/>
    <w:rsid w:val="00D67386"/>
    <w:rsid w:val="00D71ECB"/>
    <w:rsid w:val="00D71F30"/>
    <w:rsid w:val="00D810FC"/>
    <w:rsid w:val="00D8374D"/>
    <w:rsid w:val="00D90DE2"/>
    <w:rsid w:val="00D939D2"/>
    <w:rsid w:val="00DA1B29"/>
    <w:rsid w:val="00DA5D73"/>
    <w:rsid w:val="00DA7221"/>
    <w:rsid w:val="00DB1996"/>
    <w:rsid w:val="00DB1DB9"/>
    <w:rsid w:val="00DB50ED"/>
    <w:rsid w:val="00DC2D75"/>
    <w:rsid w:val="00DC44D7"/>
    <w:rsid w:val="00DC5771"/>
    <w:rsid w:val="00DD063D"/>
    <w:rsid w:val="00DD4643"/>
    <w:rsid w:val="00DD5401"/>
    <w:rsid w:val="00DD7874"/>
    <w:rsid w:val="00DE1C76"/>
    <w:rsid w:val="00DE7693"/>
    <w:rsid w:val="00DF1AF3"/>
    <w:rsid w:val="00DF1BFF"/>
    <w:rsid w:val="00DF38CC"/>
    <w:rsid w:val="00DF3B91"/>
    <w:rsid w:val="00DF53C8"/>
    <w:rsid w:val="00DF62E6"/>
    <w:rsid w:val="00DF63F5"/>
    <w:rsid w:val="00DF6CE3"/>
    <w:rsid w:val="00E00B85"/>
    <w:rsid w:val="00E00C03"/>
    <w:rsid w:val="00E03B80"/>
    <w:rsid w:val="00E06F80"/>
    <w:rsid w:val="00E128DC"/>
    <w:rsid w:val="00E14F90"/>
    <w:rsid w:val="00E1571D"/>
    <w:rsid w:val="00E16FD5"/>
    <w:rsid w:val="00E17C3E"/>
    <w:rsid w:val="00E21D36"/>
    <w:rsid w:val="00E244A1"/>
    <w:rsid w:val="00E24978"/>
    <w:rsid w:val="00E25FB5"/>
    <w:rsid w:val="00E27D8C"/>
    <w:rsid w:val="00E30C34"/>
    <w:rsid w:val="00E33390"/>
    <w:rsid w:val="00E34C8C"/>
    <w:rsid w:val="00E370C6"/>
    <w:rsid w:val="00E42C71"/>
    <w:rsid w:val="00E442D6"/>
    <w:rsid w:val="00E459CE"/>
    <w:rsid w:val="00E505C8"/>
    <w:rsid w:val="00E51E8C"/>
    <w:rsid w:val="00E524DD"/>
    <w:rsid w:val="00E534E3"/>
    <w:rsid w:val="00E55296"/>
    <w:rsid w:val="00E577C5"/>
    <w:rsid w:val="00E6030A"/>
    <w:rsid w:val="00E606A9"/>
    <w:rsid w:val="00E639B3"/>
    <w:rsid w:val="00E6407C"/>
    <w:rsid w:val="00E6575B"/>
    <w:rsid w:val="00E672CE"/>
    <w:rsid w:val="00E715D6"/>
    <w:rsid w:val="00E7301E"/>
    <w:rsid w:val="00E9371A"/>
    <w:rsid w:val="00E95895"/>
    <w:rsid w:val="00E965C6"/>
    <w:rsid w:val="00EA299E"/>
    <w:rsid w:val="00EA3639"/>
    <w:rsid w:val="00EB0110"/>
    <w:rsid w:val="00EB0885"/>
    <w:rsid w:val="00EB1ED8"/>
    <w:rsid w:val="00EB4913"/>
    <w:rsid w:val="00EB5C08"/>
    <w:rsid w:val="00EB6E9E"/>
    <w:rsid w:val="00EC48F3"/>
    <w:rsid w:val="00EC4958"/>
    <w:rsid w:val="00EC4B22"/>
    <w:rsid w:val="00EC68AF"/>
    <w:rsid w:val="00ED08C8"/>
    <w:rsid w:val="00ED3C40"/>
    <w:rsid w:val="00ED501E"/>
    <w:rsid w:val="00ED64C9"/>
    <w:rsid w:val="00EE223E"/>
    <w:rsid w:val="00EE4E93"/>
    <w:rsid w:val="00EE69C7"/>
    <w:rsid w:val="00EF0212"/>
    <w:rsid w:val="00EF2194"/>
    <w:rsid w:val="00EF3D8A"/>
    <w:rsid w:val="00EF4299"/>
    <w:rsid w:val="00EF4EB3"/>
    <w:rsid w:val="00EF5C6E"/>
    <w:rsid w:val="00EF72DE"/>
    <w:rsid w:val="00F01753"/>
    <w:rsid w:val="00F02D26"/>
    <w:rsid w:val="00F02D53"/>
    <w:rsid w:val="00F12D23"/>
    <w:rsid w:val="00F12F35"/>
    <w:rsid w:val="00F15803"/>
    <w:rsid w:val="00F1660A"/>
    <w:rsid w:val="00F23533"/>
    <w:rsid w:val="00F24DC5"/>
    <w:rsid w:val="00F25727"/>
    <w:rsid w:val="00F326D3"/>
    <w:rsid w:val="00F33246"/>
    <w:rsid w:val="00F40A2C"/>
    <w:rsid w:val="00F43D50"/>
    <w:rsid w:val="00F442C1"/>
    <w:rsid w:val="00F45F89"/>
    <w:rsid w:val="00F4602D"/>
    <w:rsid w:val="00F463F0"/>
    <w:rsid w:val="00F52D8E"/>
    <w:rsid w:val="00F64942"/>
    <w:rsid w:val="00F65865"/>
    <w:rsid w:val="00F6660B"/>
    <w:rsid w:val="00F66C55"/>
    <w:rsid w:val="00F7154E"/>
    <w:rsid w:val="00F71DFF"/>
    <w:rsid w:val="00F72DBE"/>
    <w:rsid w:val="00F7309C"/>
    <w:rsid w:val="00F739B4"/>
    <w:rsid w:val="00F75D0E"/>
    <w:rsid w:val="00F82381"/>
    <w:rsid w:val="00F83FFD"/>
    <w:rsid w:val="00F86D5B"/>
    <w:rsid w:val="00F87861"/>
    <w:rsid w:val="00F87AF1"/>
    <w:rsid w:val="00F9037C"/>
    <w:rsid w:val="00F97804"/>
    <w:rsid w:val="00FA1D19"/>
    <w:rsid w:val="00FA534B"/>
    <w:rsid w:val="00FA7595"/>
    <w:rsid w:val="00FB0EE3"/>
    <w:rsid w:val="00FB1F5D"/>
    <w:rsid w:val="00FB4FAA"/>
    <w:rsid w:val="00FC5F05"/>
    <w:rsid w:val="00FD65DA"/>
    <w:rsid w:val="00FE1780"/>
    <w:rsid w:val="00FE1CE0"/>
    <w:rsid w:val="00FE7106"/>
    <w:rsid w:val="00FF1FF8"/>
    <w:rsid w:val="00FF3FC9"/>
    <w:rsid w:val="00FF7D2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CFD5659"/>
  <w15:docId w15:val="{176F8375-EF48-4431-9522-3DB62129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839"/>
    <w:rPr>
      <w:rFonts w:ascii="Arial" w:hAnsi="Arial"/>
      <w:sz w:val="24"/>
      <w:szCs w:val="24"/>
      <w:lang w:eastAsia="es-ES"/>
    </w:rPr>
  </w:style>
  <w:style w:type="paragraph" w:styleId="Ttulo1">
    <w:name w:val="heading 1"/>
    <w:basedOn w:val="Normal"/>
    <w:next w:val="Normal"/>
    <w:link w:val="Ttulo1Car"/>
    <w:qFormat/>
    <w:rsid w:val="00286C9C"/>
    <w:pPr>
      <w:keepNext/>
      <w:spacing w:after="120"/>
      <w:outlineLvl w:val="0"/>
    </w:pPr>
    <w:rPr>
      <w:b/>
      <w:bCs/>
      <w:kern w:val="32"/>
      <w:sz w:val="22"/>
      <w:szCs w:val="32"/>
    </w:rPr>
  </w:style>
  <w:style w:type="paragraph" w:styleId="Ttulo2">
    <w:name w:val="heading 2"/>
    <w:basedOn w:val="Normal"/>
    <w:next w:val="Normal"/>
    <w:link w:val="Ttulo2Car"/>
    <w:uiPriority w:val="9"/>
    <w:unhideWhenUsed/>
    <w:qFormat/>
    <w:rsid w:val="00286C9C"/>
    <w:pPr>
      <w:keepNext/>
      <w:keepLines/>
      <w:spacing w:after="120"/>
      <w:ind w:left="709"/>
      <w:jc w:val="both"/>
      <w:outlineLvl w:val="1"/>
    </w:pPr>
    <w:rPr>
      <w:rFonts w:eastAsiaTheme="majorEastAsia" w:cstheme="majorBidi"/>
      <w:b/>
      <w:sz w:val="22"/>
      <w:szCs w:val="26"/>
    </w:rPr>
  </w:style>
  <w:style w:type="paragraph" w:styleId="Ttulo3">
    <w:name w:val="heading 3"/>
    <w:basedOn w:val="Normal"/>
    <w:next w:val="Normal"/>
    <w:link w:val="Ttulo3Car"/>
    <w:unhideWhenUsed/>
    <w:qFormat/>
    <w:rsid w:val="00845D6C"/>
    <w:pPr>
      <w:keepNext/>
      <w:keepLines/>
      <w:spacing w:before="120"/>
      <w:ind w:left="708"/>
      <w:jc w:val="both"/>
      <w:outlineLvl w:val="2"/>
    </w:pPr>
    <w:rPr>
      <w:rFonts w:eastAsiaTheme="majorEastAsia" w:cstheme="majorBidi"/>
      <w:b/>
      <w:sz w:val="22"/>
    </w:rPr>
  </w:style>
  <w:style w:type="paragraph" w:styleId="Ttulo4">
    <w:name w:val="heading 4"/>
    <w:basedOn w:val="Normal"/>
    <w:next w:val="Normal"/>
    <w:link w:val="Ttulo4Car"/>
    <w:uiPriority w:val="9"/>
    <w:unhideWhenUsed/>
    <w:qFormat/>
    <w:rsid w:val="005608A2"/>
    <w:pPr>
      <w:keepNext/>
      <w:keepLines/>
      <w:spacing w:before="40"/>
      <w:ind w:left="1418"/>
      <w:jc w:val="both"/>
      <w:outlineLvl w:val="3"/>
    </w:pPr>
    <w:rPr>
      <w:rFonts w:eastAsiaTheme="majorEastAsia" w:cstheme="majorBidi"/>
      <w:b/>
      <w:iCs/>
      <w:sz w:val="22"/>
    </w:rPr>
  </w:style>
  <w:style w:type="paragraph" w:styleId="Ttulo5">
    <w:name w:val="heading 5"/>
    <w:basedOn w:val="Normal"/>
    <w:next w:val="Normal"/>
    <w:link w:val="Ttulo5Car"/>
    <w:uiPriority w:val="9"/>
    <w:unhideWhenUsed/>
    <w:qFormat/>
    <w:rsid w:val="00C662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Piedepgina"/>
    <w:next w:val="Continuarlista"/>
    <w:autoRedefine/>
    <w:rsid w:val="00A35A81"/>
    <w:pPr>
      <w:jc w:val="both"/>
    </w:pPr>
    <w:rPr>
      <w:rFonts w:cs="Arial"/>
      <w:sz w:val="20"/>
      <w:szCs w:val="22"/>
    </w:rPr>
  </w:style>
  <w:style w:type="paragraph" w:styleId="Piedepgina">
    <w:name w:val="footer"/>
    <w:basedOn w:val="Normal"/>
    <w:link w:val="PiedepginaCar"/>
    <w:uiPriority w:val="99"/>
    <w:rsid w:val="00A35A81"/>
    <w:pPr>
      <w:tabs>
        <w:tab w:val="center" w:pos="4252"/>
        <w:tab w:val="right" w:pos="8504"/>
      </w:tabs>
    </w:pPr>
  </w:style>
  <w:style w:type="paragraph" w:styleId="Continuarlista">
    <w:name w:val="List Continue"/>
    <w:basedOn w:val="Normal"/>
    <w:rsid w:val="00A35A81"/>
    <w:pPr>
      <w:spacing w:after="120"/>
      <w:ind w:left="283"/>
    </w:pPr>
  </w:style>
  <w:style w:type="paragraph" w:styleId="Encabezado">
    <w:name w:val="header"/>
    <w:basedOn w:val="Normal"/>
    <w:link w:val="EncabezadoCar"/>
    <w:rsid w:val="00CF740B"/>
    <w:pPr>
      <w:tabs>
        <w:tab w:val="center" w:pos="4252"/>
        <w:tab w:val="right" w:pos="8504"/>
      </w:tabs>
    </w:pPr>
  </w:style>
  <w:style w:type="character" w:styleId="Nmerodepgina">
    <w:name w:val="page number"/>
    <w:rsid w:val="00CF740B"/>
    <w:rPr>
      <w:rFonts w:ascii="Arial" w:hAnsi="Arial"/>
      <w:sz w:val="20"/>
    </w:rPr>
  </w:style>
  <w:style w:type="character" w:customStyle="1" w:styleId="EncabezadoCar">
    <w:name w:val="Encabezado Car"/>
    <w:link w:val="Encabezado"/>
    <w:rsid w:val="00CF740B"/>
    <w:rPr>
      <w:sz w:val="24"/>
      <w:szCs w:val="24"/>
      <w:lang w:val="es-CO" w:eastAsia="es-ES" w:bidi="ar-SA"/>
    </w:rPr>
  </w:style>
  <w:style w:type="character" w:customStyle="1" w:styleId="PiedepginaCar">
    <w:name w:val="Pie de página Car"/>
    <w:link w:val="Piedepgina"/>
    <w:uiPriority w:val="99"/>
    <w:rsid w:val="00CF740B"/>
    <w:rPr>
      <w:sz w:val="24"/>
      <w:szCs w:val="24"/>
      <w:lang w:val="es-ES" w:eastAsia="es-ES" w:bidi="ar-SA"/>
    </w:rPr>
  </w:style>
  <w:style w:type="paragraph" w:styleId="Prrafodelista">
    <w:name w:val="List Paragraph"/>
    <w:aliases w:val="Bullet List,FooterText,numbered,Paragraphe de liste1,Bulletr List Paragraph,列出段落,列出段落1,List Paragraph2,List Paragraph21,Listeafsnit1,Parágrafo da Lista1,Ha,titulo 3,List,Bullets,Fluvial1,Cuadrícula clara - Énfasis 31,Normal. Viñetas,lp1"/>
    <w:basedOn w:val="Normal"/>
    <w:link w:val="PrrafodelistaCar"/>
    <w:uiPriority w:val="34"/>
    <w:qFormat/>
    <w:rsid w:val="000E1BFA"/>
    <w:pPr>
      <w:ind w:left="708"/>
    </w:pPr>
  </w:style>
  <w:style w:type="paragraph" w:customStyle="1" w:styleId="2titulo">
    <w:name w:val="2titulo"/>
    <w:basedOn w:val="Ttulo1"/>
    <w:rsid w:val="0052796D"/>
    <w:pPr>
      <w:jc w:val="both"/>
    </w:pPr>
    <w:rPr>
      <w:bCs w:val="0"/>
      <w:szCs w:val="22"/>
      <w:lang w:val="es-ES" w:eastAsia="x-none"/>
    </w:rPr>
  </w:style>
  <w:style w:type="character" w:customStyle="1" w:styleId="Ttulo1Car">
    <w:name w:val="Título 1 Car"/>
    <w:link w:val="Ttulo1"/>
    <w:rsid w:val="00286C9C"/>
    <w:rPr>
      <w:rFonts w:ascii="Arial" w:hAnsi="Arial"/>
      <w:b/>
      <w:bCs/>
      <w:kern w:val="32"/>
      <w:sz w:val="22"/>
      <w:szCs w:val="32"/>
      <w:lang w:eastAsia="es-ES"/>
    </w:rPr>
  </w:style>
  <w:style w:type="table" w:styleId="Tablaconcuadrcula">
    <w:name w:val="Table Grid"/>
    <w:basedOn w:val="Tablanormal"/>
    <w:rsid w:val="00EB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A5D4F"/>
    <w:rPr>
      <w:rFonts w:ascii="Tahoma" w:hAnsi="Tahoma" w:cs="Tahoma"/>
      <w:sz w:val="16"/>
      <w:szCs w:val="16"/>
    </w:rPr>
  </w:style>
  <w:style w:type="character" w:customStyle="1" w:styleId="TextodegloboCar">
    <w:name w:val="Texto de globo Car"/>
    <w:link w:val="Textodeglobo"/>
    <w:rsid w:val="001A5D4F"/>
    <w:rPr>
      <w:rFonts w:ascii="Tahoma" w:hAnsi="Tahoma" w:cs="Tahoma"/>
      <w:sz w:val="16"/>
      <w:szCs w:val="16"/>
      <w:lang w:eastAsia="es-ES"/>
    </w:rPr>
  </w:style>
  <w:style w:type="character" w:customStyle="1" w:styleId="SYSHYPERTEXT">
    <w:name w:val="SYS_HYPERTEXT"/>
    <w:rsid w:val="004D3FBA"/>
    <w:rPr>
      <w:noProof/>
      <w:color w:val="0000FF"/>
      <w:u w:val="single"/>
    </w:rPr>
  </w:style>
  <w:style w:type="paragraph" w:styleId="Subttulo">
    <w:name w:val="Subtitle"/>
    <w:basedOn w:val="Normal"/>
    <w:link w:val="SubttuloCar"/>
    <w:qFormat/>
    <w:rsid w:val="00764BFC"/>
    <w:pPr>
      <w:autoSpaceDE w:val="0"/>
      <w:autoSpaceDN w:val="0"/>
      <w:adjustRightInd w:val="0"/>
    </w:pPr>
    <w:rPr>
      <w:b/>
      <w:bCs/>
      <w:lang w:eastAsia="en-US"/>
    </w:rPr>
  </w:style>
  <w:style w:type="character" w:customStyle="1" w:styleId="SubttuloCar">
    <w:name w:val="Subtítulo Car"/>
    <w:basedOn w:val="Fuentedeprrafopredeter"/>
    <w:link w:val="Subttulo"/>
    <w:rsid w:val="00764BFC"/>
    <w:rPr>
      <w:rFonts w:ascii="Arial" w:hAnsi="Arial"/>
      <w:b/>
      <w:bCs/>
      <w:sz w:val="24"/>
      <w:szCs w:val="24"/>
      <w:lang w:eastAsia="en-US"/>
    </w:rPr>
  </w:style>
  <w:style w:type="character" w:styleId="Hipervnculo">
    <w:name w:val="Hyperlink"/>
    <w:uiPriority w:val="99"/>
    <w:rsid w:val="00866F51"/>
    <w:rPr>
      <w:color w:val="0000FF"/>
      <w:u w:val="single"/>
    </w:rPr>
  </w:style>
  <w:style w:type="paragraph" w:styleId="TDC1">
    <w:name w:val="toc 1"/>
    <w:basedOn w:val="Normal"/>
    <w:next w:val="Normal"/>
    <w:autoRedefine/>
    <w:uiPriority w:val="39"/>
    <w:rsid w:val="004F47C7"/>
    <w:rPr>
      <w:sz w:val="22"/>
      <w:lang w:val="en-US" w:eastAsia="en-US"/>
    </w:rPr>
  </w:style>
  <w:style w:type="paragraph" w:customStyle="1" w:styleId="Titulotabla">
    <w:name w:val="Titulo tabla"/>
    <w:basedOn w:val="Normal"/>
    <w:qFormat/>
    <w:rsid w:val="00866F51"/>
    <w:pPr>
      <w:spacing w:line="276" w:lineRule="auto"/>
    </w:pPr>
    <w:rPr>
      <w:rFonts w:eastAsia="Calibri"/>
      <w:i/>
      <w:lang w:eastAsia="en-US"/>
    </w:rPr>
  </w:style>
  <w:style w:type="paragraph" w:styleId="Textonotapie">
    <w:name w:val="footnote text"/>
    <w:aliases w:val=" Car3 Car,Car3,ft,texto de nota al pie,Texto nota pie Car Car,texto de nota al pie Car Car,ft Car Car Car,Texto nota pie Car1 Car,Texto nota pie Car Car Car,texto de nota al pie Car Car Car Car,Nota a pie/Bibliog,Car1 Car Car,Car1,Ca,Car"/>
    <w:basedOn w:val="Normal"/>
    <w:link w:val="TextonotapieCar"/>
    <w:uiPriority w:val="99"/>
    <w:unhideWhenUsed/>
    <w:qFormat/>
    <w:rsid w:val="006059C7"/>
    <w:rPr>
      <w:rFonts w:asciiTheme="minorHAnsi" w:eastAsiaTheme="minorHAnsi" w:hAnsiTheme="minorHAnsi" w:cstheme="minorBidi"/>
      <w:sz w:val="20"/>
      <w:szCs w:val="20"/>
      <w:lang w:eastAsia="en-US"/>
    </w:rPr>
  </w:style>
  <w:style w:type="character" w:customStyle="1" w:styleId="TextonotapieCar">
    <w:name w:val="Texto nota pie Car"/>
    <w:aliases w:val=" Car3 Car Car,Car3 Car,ft Car,texto de nota al pie Car,Texto nota pie Car Car Car1,texto de nota al pie Car Car Car,ft Car Car Car Car,Texto nota pie Car1 Car Car,Texto nota pie Car Car Car Car,texto de nota al pie Car Car Car Car Car"/>
    <w:basedOn w:val="Fuentedeprrafopredeter"/>
    <w:link w:val="Textonotapie"/>
    <w:uiPriority w:val="99"/>
    <w:rsid w:val="006059C7"/>
    <w:rPr>
      <w:rFonts w:asciiTheme="minorHAnsi" w:eastAsiaTheme="minorHAnsi" w:hAnsiTheme="minorHAnsi" w:cstheme="minorBidi"/>
      <w:lang w:eastAsia="en-US"/>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F"/>
    <w:basedOn w:val="Fuentedeprrafopredeter"/>
    <w:link w:val="TextodenotaalpieCar"/>
    <w:uiPriority w:val="99"/>
    <w:unhideWhenUsed/>
    <w:qFormat/>
    <w:rsid w:val="006059C7"/>
    <w:rPr>
      <w:vertAlign w:val="superscript"/>
    </w:rPr>
  </w:style>
  <w:style w:type="character" w:customStyle="1" w:styleId="PrrafodelistaCar">
    <w:name w:val="Párrafo de lista Car"/>
    <w:aliases w:val="Bullet List Car,FooterText Car,numbered Car,Paragraphe de liste1 Car,Bulletr List Paragraph Car,列出段落 Car,列出段落1 Car,List Paragraph2 Car,List Paragraph21 Car,Listeafsnit1 Car,Parágrafo da Lista1 Car,Ha Car,titulo 3 Car,List Car"/>
    <w:link w:val="Prrafodelista"/>
    <w:uiPriority w:val="34"/>
    <w:qFormat/>
    <w:locked/>
    <w:rsid w:val="00211DE0"/>
    <w:rPr>
      <w:sz w:val="24"/>
      <w:szCs w:val="24"/>
      <w:lang w:eastAsia="es-ES"/>
    </w:rPr>
  </w:style>
  <w:style w:type="paragraph" w:styleId="NormalWeb">
    <w:name w:val="Normal (Web)"/>
    <w:basedOn w:val="Normal"/>
    <w:uiPriority w:val="99"/>
    <w:unhideWhenUsed/>
    <w:rsid w:val="00D62226"/>
    <w:pPr>
      <w:spacing w:before="100" w:beforeAutospacing="1" w:after="100" w:afterAutospacing="1"/>
    </w:pPr>
    <w:rPr>
      <w:lang w:eastAsia="es-CO"/>
    </w:rPr>
  </w:style>
  <w:style w:type="character" w:customStyle="1" w:styleId="Ttulo3Car">
    <w:name w:val="Título 3 Car"/>
    <w:basedOn w:val="Fuentedeprrafopredeter"/>
    <w:link w:val="Ttulo3"/>
    <w:rsid w:val="00845D6C"/>
    <w:rPr>
      <w:rFonts w:ascii="Arial" w:eastAsiaTheme="majorEastAsia" w:hAnsi="Arial" w:cstheme="majorBidi"/>
      <w:b/>
      <w:sz w:val="22"/>
      <w:szCs w:val="24"/>
      <w:lang w:eastAsia="es-ES"/>
    </w:rPr>
  </w:style>
  <w:style w:type="paragraph" w:customStyle="1" w:styleId="paragraph">
    <w:name w:val="paragraph"/>
    <w:basedOn w:val="Normal"/>
    <w:rsid w:val="009F1449"/>
    <w:pPr>
      <w:spacing w:before="100" w:beforeAutospacing="1" w:after="100" w:afterAutospacing="1"/>
    </w:pPr>
    <w:rPr>
      <w:lang w:eastAsia="es-CO"/>
    </w:rPr>
  </w:style>
  <w:style w:type="character" w:customStyle="1" w:styleId="normaltextrun">
    <w:name w:val="normaltextrun"/>
    <w:basedOn w:val="Fuentedeprrafopredeter"/>
    <w:rsid w:val="009F1449"/>
  </w:style>
  <w:style w:type="character" w:customStyle="1" w:styleId="eop">
    <w:name w:val="eop"/>
    <w:basedOn w:val="Fuentedeprrafopredeter"/>
    <w:rsid w:val="009F1449"/>
  </w:style>
  <w:style w:type="paragraph" w:customStyle="1" w:styleId="Default">
    <w:name w:val="Default"/>
    <w:basedOn w:val="Normal"/>
    <w:qFormat/>
    <w:rsid w:val="00764BFC"/>
    <w:rPr>
      <w:rFonts w:eastAsiaTheme="minorEastAsia" w:cs="Arial"/>
      <w:b/>
      <w:color w:val="000000" w:themeColor="text1"/>
    </w:rPr>
  </w:style>
  <w:style w:type="character" w:customStyle="1" w:styleId="Ttulo2Car">
    <w:name w:val="Título 2 Car"/>
    <w:basedOn w:val="Fuentedeprrafopredeter"/>
    <w:link w:val="Ttulo2"/>
    <w:uiPriority w:val="9"/>
    <w:rsid w:val="00286C9C"/>
    <w:rPr>
      <w:rFonts w:ascii="Arial" w:eastAsiaTheme="majorEastAsia" w:hAnsi="Arial" w:cstheme="majorBidi"/>
      <w:b/>
      <w:sz w:val="22"/>
      <w:szCs w:val="26"/>
      <w:lang w:eastAsia="es-ES"/>
    </w:rPr>
  </w:style>
  <w:style w:type="character" w:customStyle="1" w:styleId="Ttulo5Car">
    <w:name w:val="Título 5 Car"/>
    <w:basedOn w:val="Fuentedeprrafopredeter"/>
    <w:link w:val="Ttulo5"/>
    <w:uiPriority w:val="9"/>
    <w:rsid w:val="00C662E6"/>
    <w:rPr>
      <w:rFonts w:asciiTheme="majorHAnsi" w:eastAsiaTheme="majorEastAsia" w:hAnsiTheme="majorHAnsi" w:cstheme="majorBidi"/>
      <w:color w:val="365F91" w:themeColor="accent1" w:themeShade="BF"/>
      <w:sz w:val="24"/>
      <w:szCs w:val="24"/>
      <w:lang w:eastAsia="es-ES"/>
    </w:rPr>
  </w:style>
  <w:style w:type="paragraph" w:styleId="Sinespaciado">
    <w:name w:val="No Spacing"/>
    <w:uiPriority w:val="1"/>
    <w:qFormat/>
    <w:rsid w:val="00C662E6"/>
  </w:style>
  <w:style w:type="character" w:customStyle="1" w:styleId="Ttulo4Car">
    <w:name w:val="Título 4 Car"/>
    <w:basedOn w:val="Fuentedeprrafopredeter"/>
    <w:link w:val="Ttulo4"/>
    <w:uiPriority w:val="9"/>
    <w:rsid w:val="005608A2"/>
    <w:rPr>
      <w:rFonts w:ascii="Arial" w:eastAsiaTheme="majorEastAsia" w:hAnsi="Arial" w:cstheme="majorBidi"/>
      <w:b/>
      <w:iCs/>
      <w:sz w:val="22"/>
      <w:szCs w:val="24"/>
      <w:lang w:eastAsia="es-ES"/>
    </w:rPr>
  </w:style>
  <w:style w:type="character" w:styleId="nfasis">
    <w:name w:val="Emphasis"/>
    <w:basedOn w:val="Fuentedeprrafopredeter"/>
    <w:qFormat/>
    <w:rsid w:val="00764BFC"/>
    <w:rPr>
      <w:i/>
      <w:iCs/>
    </w:rPr>
  </w:style>
  <w:style w:type="paragraph" w:styleId="TDC3">
    <w:name w:val="toc 3"/>
    <w:basedOn w:val="Normal"/>
    <w:next w:val="Normal"/>
    <w:autoRedefine/>
    <w:uiPriority w:val="39"/>
    <w:unhideWhenUsed/>
    <w:rsid w:val="00452494"/>
    <w:pPr>
      <w:spacing w:after="100"/>
      <w:ind w:left="480"/>
    </w:pPr>
  </w:style>
  <w:style w:type="paragraph" w:styleId="TtuloTDC">
    <w:name w:val="TOC Heading"/>
    <w:basedOn w:val="Ttulo1"/>
    <w:next w:val="Normal"/>
    <w:uiPriority w:val="39"/>
    <w:unhideWhenUsed/>
    <w:qFormat/>
    <w:rsid w:val="00452494"/>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es-CO"/>
    </w:rPr>
  </w:style>
  <w:style w:type="paragraph" w:styleId="TDC2">
    <w:name w:val="toc 2"/>
    <w:basedOn w:val="Normal"/>
    <w:next w:val="Normal"/>
    <w:autoRedefine/>
    <w:uiPriority w:val="39"/>
    <w:unhideWhenUsed/>
    <w:rsid w:val="00452494"/>
    <w:pPr>
      <w:spacing w:after="100" w:line="259" w:lineRule="auto"/>
      <w:ind w:left="220"/>
    </w:pPr>
    <w:rPr>
      <w:rFonts w:asciiTheme="minorHAnsi" w:eastAsiaTheme="minorEastAsia" w:hAnsiTheme="minorHAnsi"/>
      <w:sz w:val="22"/>
      <w:szCs w:val="22"/>
      <w:lang w:eastAsia="es-CO"/>
    </w:rPr>
  </w:style>
  <w:style w:type="character" w:customStyle="1" w:styleId="findhit">
    <w:name w:val="findhit"/>
    <w:basedOn w:val="Fuentedeprrafopredeter"/>
    <w:rsid w:val="0075270F"/>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rsid w:val="006D28BC"/>
    <w:pPr>
      <w:spacing w:after="160" w:line="240" w:lineRule="exact"/>
    </w:pPr>
    <w:rPr>
      <w:rFonts w:ascii="Times New Roman" w:hAnsi="Times New Roman"/>
      <w:sz w:val="20"/>
      <w:szCs w:val="20"/>
      <w:vertAlign w:val="superscript"/>
      <w:lang w:eastAsia="es-CO"/>
    </w:rPr>
  </w:style>
  <w:style w:type="character" w:customStyle="1" w:styleId="Mencinsinresolver1">
    <w:name w:val="Mención sin resolver1"/>
    <w:basedOn w:val="Fuentedeprrafopredeter"/>
    <w:uiPriority w:val="99"/>
    <w:semiHidden/>
    <w:unhideWhenUsed/>
    <w:rsid w:val="00110C21"/>
    <w:rPr>
      <w:color w:val="605E5C"/>
      <w:shd w:val="clear" w:color="auto" w:fill="E1DFDD"/>
    </w:rPr>
  </w:style>
  <w:style w:type="paragraph" w:styleId="TDC4">
    <w:name w:val="toc 4"/>
    <w:basedOn w:val="Normal"/>
    <w:next w:val="Normal"/>
    <w:autoRedefine/>
    <w:uiPriority w:val="39"/>
    <w:unhideWhenUsed/>
    <w:rsid w:val="004F47C7"/>
    <w:pPr>
      <w:spacing w:after="100"/>
      <w:ind w:left="720"/>
    </w:pPr>
  </w:style>
  <w:style w:type="character" w:styleId="Refdecomentario">
    <w:name w:val="annotation reference"/>
    <w:uiPriority w:val="99"/>
    <w:semiHidden/>
    <w:unhideWhenUsed/>
    <w:rsid w:val="00046B7F"/>
    <w:rPr>
      <w:sz w:val="16"/>
      <w:szCs w:val="16"/>
    </w:rPr>
  </w:style>
  <w:style w:type="paragraph" w:styleId="Textocomentario">
    <w:name w:val="annotation text"/>
    <w:basedOn w:val="Normal"/>
    <w:link w:val="TextocomentarioCar"/>
    <w:uiPriority w:val="99"/>
    <w:semiHidden/>
    <w:unhideWhenUsed/>
    <w:rsid w:val="00046B7F"/>
    <w:pPr>
      <w:spacing w:after="200" w:line="276" w:lineRule="auto"/>
    </w:pPr>
    <w:rPr>
      <w:rFonts w:ascii="Calibri" w:eastAsia="Calibri" w:hAnsi="Calibri"/>
      <w:sz w:val="20"/>
      <w:szCs w:val="20"/>
      <w:lang w:val="x-none" w:eastAsia="en-US"/>
    </w:rPr>
  </w:style>
  <w:style w:type="character" w:customStyle="1" w:styleId="TextocomentarioCar">
    <w:name w:val="Texto comentario Car"/>
    <w:basedOn w:val="Fuentedeprrafopredeter"/>
    <w:link w:val="Textocomentario"/>
    <w:uiPriority w:val="99"/>
    <w:semiHidden/>
    <w:rsid w:val="00046B7F"/>
    <w:rPr>
      <w:rFonts w:ascii="Calibri" w:eastAsia="Calibri" w:hAnsi="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1493">
      <w:bodyDiv w:val="1"/>
      <w:marLeft w:val="0"/>
      <w:marRight w:val="0"/>
      <w:marTop w:val="0"/>
      <w:marBottom w:val="0"/>
      <w:divBdr>
        <w:top w:val="none" w:sz="0" w:space="0" w:color="auto"/>
        <w:left w:val="none" w:sz="0" w:space="0" w:color="auto"/>
        <w:bottom w:val="none" w:sz="0" w:space="0" w:color="auto"/>
        <w:right w:val="none" w:sz="0" w:space="0" w:color="auto"/>
      </w:divBdr>
    </w:div>
    <w:div w:id="96020639">
      <w:bodyDiv w:val="1"/>
      <w:marLeft w:val="0"/>
      <w:marRight w:val="0"/>
      <w:marTop w:val="0"/>
      <w:marBottom w:val="0"/>
      <w:divBdr>
        <w:top w:val="none" w:sz="0" w:space="0" w:color="auto"/>
        <w:left w:val="none" w:sz="0" w:space="0" w:color="auto"/>
        <w:bottom w:val="none" w:sz="0" w:space="0" w:color="auto"/>
        <w:right w:val="none" w:sz="0" w:space="0" w:color="auto"/>
      </w:divBdr>
      <w:divsChild>
        <w:div w:id="928272592">
          <w:marLeft w:val="0"/>
          <w:marRight w:val="0"/>
          <w:marTop w:val="0"/>
          <w:marBottom w:val="0"/>
          <w:divBdr>
            <w:top w:val="none" w:sz="0" w:space="0" w:color="auto"/>
            <w:left w:val="none" w:sz="0" w:space="0" w:color="auto"/>
            <w:bottom w:val="none" w:sz="0" w:space="0" w:color="auto"/>
            <w:right w:val="none" w:sz="0" w:space="0" w:color="auto"/>
          </w:divBdr>
          <w:divsChild>
            <w:div w:id="1485199044">
              <w:marLeft w:val="0"/>
              <w:marRight w:val="0"/>
              <w:marTop w:val="0"/>
              <w:marBottom w:val="0"/>
              <w:divBdr>
                <w:top w:val="none" w:sz="0" w:space="0" w:color="auto"/>
                <w:left w:val="none" w:sz="0" w:space="0" w:color="auto"/>
                <w:bottom w:val="none" w:sz="0" w:space="0" w:color="auto"/>
                <w:right w:val="none" w:sz="0" w:space="0" w:color="auto"/>
              </w:divBdr>
            </w:div>
          </w:divsChild>
        </w:div>
        <w:div w:id="1215391289">
          <w:marLeft w:val="0"/>
          <w:marRight w:val="0"/>
          <w:marTop w:val="0"/>
          <w:marBottom w:val="0"/>
          <w:divBdr>
            <w:top w:val="none" w:sz="0" w:space="0" w:color="auto"/>
            <w:left w:val="none" w:sz="0" w:space="0" w:color="auto"/>
            <w:bottom w:val="none" w:sz="0" w:space="0" w:color="auto"/>
            <w:right w:val="none" w:sz="0" w:space="0" w:color="auto"/>
          </w:divBdr>
          <w:divsChild>
            <w:div w:id="1239443482">
              <w:marLeft w:val="0"/>
              <w:marRight w:val="0"/>
              <w:marTop w:val="0"/>
              <w:marBottom w:val="0"/>
              <w:divBdr>
                <w:top w:val="none" w:sz="0" w:space="0" w:color="auto"/>
                <w:left w:val="none" w:sz="0" w:space="0" w:color="auto"/>
                <w:bottom w:val="none" w:sz="0" w:space="0" w:color="auto"/>
                <w:right w:val="none" w:sz="0" w:space="0" w:color="auto"/>
              </w:divBdr>
            </w:div>
          </w:divsChild>
        </w:div>
        <w:div w:id="302393503">
          <w:marLeft w:val="0"/>
          <w:marRight w:val="0"/>
          <w:marTop w:val="0"/>
          <w:marBottom w:val="0"/>
          <w:divBdr>
            <w:top w:val="none" w:sz="0" w:space="0" w:color="auto"/>
            <w:left w:val="none" w:sz="0" w:space="0" w:color="auto"/>
            <w:bottom w:val="none" w:sz="0" w:space="0" w:color="auto"/>
            <w:right w:val="none" w:sz="0" w:space="0" w:color="auto"/>
          </w:divBdr>
          <w:divsChild>
            <w:div w:id="1226644709">
              <w:marLeft w:val="0"/>
              <w:marRight w:val="0"/>
              <w:marTop w:val="0"/>
              <w:marBottom w:val="0"/>
              <w:divBdr>
                <w:top w:val="none" w:sz="0" w:space="0" w:color="auto"/>
                <w:left w:val="none" w:sz="0" w:space="0" w:color="auto"/>
                <w:bottom w:val="none" w:sz="0" w:space="0" w:color="auto"/>
                <w:right w:val="none" w:sz="0" w:space="0" w:color="auto"/>
              </w:divBdr>
            </w:div>
          </w:divsChild>
        </w:div>
        <w:div w:id="2050494841">
          <w:marLeft w:val="0"/>
          <w:marRight w:val="0"/>
          <w:marTop w:val="0"/>
          <w:marBottom w:val="0"/>
          <w:divBdr>
            <w:top w:val="none" w:sz="0" w:space="0" w:color="auto"/>
            <w:left w:val="none" w:sz="0" w:space="0" w:color="auto"/>
            <w:bottom w:val="none" w:sz="0" w:space="0" w:color="auto"/>
            <w:right w:val="none" w:sz="0" w:space="0" w:color="auto"/>
          </w:divBdr>
          <w:divsChild>
            <w:div w:id="1800299420">
              <w:marLeft w:val="0"/>
              <w:marRight w:val="0"/>
              <w:marTop w:val="0"/>
              <w:marBottom w:val="0"/>
              <w:divBdr>
                <w:top w:val="none" w:sz="0" w:space="0" w:color="auto"/>
                <w:left w:val="none" w:sz="0" w:space="0" w:color="auto"/>
                <w:bottom w:val="none" w:sz="0" w:space="0" w:color="auto"/>
                <w:right w:val="none" w:sz="0" w:space="0" w:color="auto"/>
              </w:divBdr>
            </w:div>
          </w:divsChild>
        </w:div>
        <w:div w:id="1485195962">
          <w:marLeft w:val="0"/>
          <w:marRight w:val="0"/>
          <w:marTop w:val="0"/>
          <w:marBottom w:val="0"/>
          <w:divBdr>
            <w:top w:val="none" w:sz="0" w:space="0" w:color="auto"/>
            <w:left w:val="none" w:sz="0" w:space="0" w:color="auto"/>
            <w:bottom w:val="none" w:sz="0" w:space="0" w:color="auto"/>
            <w:right w:val="none" w:sz="0" w:space="0" w:color="auto"/>
          </w:divBdr>
          <w:divsChild>
            <w:div w:id="1485656789">
              <w:marLeft w:val="0"/>
              <w:marRight w:val="0"/>
              <w:marTop w:val="0"/>
              <w:marBottom w:val="0"/>
              <w:divBdr>
                <w:top w:val="none" w:sz="0" w:space="0" w:color="auto"/>
                <w:left w:val="none" w:sz="0" w:space="0" w:color="auto"/>
                <w:bottom w:val="none" w:sz="0" w:space="0" w:color="auto"/>
                <w:right w:val="none" w:sz="0" w:space="0" w:color="auto"/>
              </w:divBdr>
            </w:div>
          </w:divsChild>
        </w:div>
        <w:div w:id="1725448957">
          <w:marLeft w:val="0"/>
          <w:marRight w:val="0"/>
          <w:marTop w:val="0"/>
          <w:marBottom w:val="0"/>
          <w:divBdr>
            <w:top w:val="none" w:sz="0" w:space="0" w:color="auto"/>
            <w:left w:val="none" w:sz="0" w:space="0" w:color="auto"/>
            <w:bottom w:val="none" w:sz="0" w:space="0" w:color="auto"/>
            <w:right w:val="none" w:sz="0" w:space="0" w:color="auto"/>
          </w:divBdr>
          <w:divsChild>
            <w:div w:id="1570652527">
              <w:marLeft w:val="0"/>
              <w:marRight w:val="0"/>
              <w:marTop w:val="0"/>
              <w:marBottom w:val="0"/>
              <w:divBdr>
                <w:top w:val="none" w:sz="0" w:space="0" w:color="auto"/>
                <w:left w:val="none" w:sz="0" w:space="0" w:color="auto"/>
                <w:bottom w:val="none" w:sz="0" w:space="0" w:color="auto"/>
                <w:right w:val="none" w:sz="0" w:space="0" w:color="auto"/>
              </w:divBdr>
            </w:div>
          </w:divsChild>
        </w:div>
        <w:div w:id="2018192182">
          <w:marLeft w:val="0"/>
          <w:marRight w:val="0"/>
          <w:marTop w:val="0"/>
          <w:marBottom w:val="0"/>
          <w:divBdr>
            <w:top w:val="none" w:sz="0" w:space="0" w:color="auto"/>
            <w:left w:val="none" w:sz="0" w:space="0" w:color="auto"/>
            <w:bottom w:val="none" w:sz="0" w:space="0" w:color="auto"/>
            <w:right w:val="none" w:sz="0" w:space="0" w:color="auto"/>
          </w:divBdr>
          <w:divsChild>
            <w:div w:id="182212477">
              <w:marLeft w:val="0"/>
              <w:marRight w:val="0"/>
              <w:marTop w:val="0"/>
              <w:marBottom w:val="0"/>
              <w:divBdr>
                <w:top w:val="none" w:sz="0" w:space="0" w:color="auto"/>
                <w:left w:val="none" w:sz="0" w:space="0" w:color="auto"/>
                <w:bottom w:val="none" w:sz="0" w:space="0" w:color="auto"/>
                <w:right w:val="none" w:sz="0" w:space="0" w:color="auto"/>
              </w:divBdr>
            </w:div>
          </w:divsChild>
        </w:div>
        <w:div w:id="398872350">
          <w:marLeft w:val="0"/>
          <w:marRight w:val="0"/>
          <w:marTop w:val="0"/>
          <w:marBottom w:val="0"/>
          <w:divBdr>
            <w:top w:val="none" w:sz="0" w:space="0" w:color="auto"/>
            <w:left w:val="none" w:sz="0" w:space="0" w:color="auto"/>
            <w:bottom w:val="none" w:sz="0" w:space="0" w:color="auto"/>
            <w:right w:val="none" w:sz="0" w:space="0" w:color="auto"/>
          </w:divBdr>
          <w:divsChild>
            <w:div w:id="1013919498">
              <w:marLeft w:val="0"/>
              <w:marRight w:val="0"/>
              <w:marTop w:val="0"/>
              <w:marBottom w:val="0"/>
              <w:divBdr>
                <w:top w:val="none" w:sz="0" w:space="0" w:color="auto"/>
                <w:left w:val="none" w:sz="0" w:space="0" w:color="auto"/>
                <w:bottom w:val="none" w:sz="0" w:space="0" w:color="auto"/>
                <w:right w:val="none" w:sz="0" w:space="0" w:color="auto"/>
              </w:divBdr>
            </w:div>
          </w:divsChild>
        </w:div>
        <w:div w:id="1964578545">
          <w:marLeft w:val="0"/>
          <w:marRight w:val="0"/>
          <w:marTop w:val="0"/>
          <w:marBottom w:val="0"/>
          <w:divBdr>
            <w:top w:val="none" w:sz="0" w:space="0" w:color="auto"/>
            <w:left w:val="none" w:sz="0" w:space="0" w:color="auto"/>
            <w:bottom w:val="none" w:sz="0" w:space="0" w:color="auto"/>
            <w:right w:val="none" w:sz="0" w:space="0" w:color="auto"/>
          </w:divBdr>
          <w:divsChild>
            <w:div w:id="1574005217">
              <w:marLeft w:val="0"/>
              <w:marRight w:val="0"/>
              <w:marTop w:val="0"/>
              <w:marBottom w:val="0"/>
              <w:divBdr>
                <w:top w:val="none" w:sz="0" w:space="0" w:color="auto"/>
                <w:left w:val="none" w:sz="0" w:space="0" w:color="auto"/>
                <w:bottom w:val="none" w:sz="0" w:space="0" w:color="auto"/>
                <w:right w:val="none" w:sz="0" w:space="0" w:color="auto"/>
              </w:divBdr>
            </w:div>
          </w:divsChild>
        </w:div>
        <w:div w:id="1712340300">
          <w:marLeft w:val="0"/>
          <w:marRight w:val="0"/>
          <w:marTop w:val="0"/>
          <w:marBottom w:val="0"/>
          <w:divBdr>
            <w:top w:val="none" w:sz="0" w:space="0" w:color="auto"/>
            <w:left w:val="none" w:sz="0" w:space="0" w:color="auto"/>
            <w:bottom w:val="none" w:sz="0" w:space="0" w:color="auto"/>
            <w:right w:val="none" w:sz="0" w:space="0" w:color="auto"/>
          </w:divBdr>
          <w:divsChild>
            <w:div w:id="518858067">
              <w:marLeft w:val="0"/>
              <w:marRight w:val="0"/>
              <w:marTop w:val="0"/>
              <w:marBottom w:val="0"/>
              <w:divBdr>
                <w:top w:val="none" w:sz="0" w:space="0" w:color="auto"/>
                <w:left w:val="none" w:sz="0" w:space="0" w:color="auto"/>
                <w:bottom w:val="none" w:sz="0" w:space="0" w:color="auto"/>
                <w:right w:val="none" w:sz="0" w:space="0" w:color="auto"/>
              </w:divBdr>
            </w:div>
          </w:divsChild>
        </w:div>
        <w:div w:id="1742096670">
          <w:marLeft w:val="0"/>
          <w:marRight w:val="0"/>
          <w:marTop w:val="0"/>
          <w:marBottom w:val="0"/>
          <w:divBdr>
            <w:top w:val="none" w:sz="0" w:space="0" w:color="auto"/>
            <w:left w:val="none" w:sz="0" w:space="0" w:color="auto"/>
            <w:bottom w:val="none" w:sz="0" w:space="0" w:color="auto"/>
            <w:right w:val="none" w:sz="0" w:space="0" w:color="auto"/>
          </w:divBdr>
          <w:divsChild>
            <w:div w:id="803887693">
              <w:marLeft w:val="0"/>
              <w:marRight w:val="0"/>
              <w:marTop w:val="0"/>
              <w:marBottom w:val="0"/>
              <w:divBdr>
                <w:top w:val="none" w:sz="0" w:space="0" w:color="auto"/>
                <w:left w:val="none" w:sz="0" w:space="0" w:color="auto"/>
                <w:bottom w:val="none" w:sz="0" w:space="0" w:color="auto"/>
                <w:right w:val="none" w:sz="0" w:space="0" w:color="auto"/>
              </w:divBdr>
            </w:div>
            <w:div w:id="1369331604">
              <w:marLeft w:val="0"/>
              <w:marRight w:val="0"/>
              <w:marTop w:val="0"/>
              <w:marBottom w:val="0"/>
              <w:divBdr>
                <w:top w:val="none" w:sz="0" w:space="0" w:color="auto"/>
                <w:left w:val="none" w:sz="0" w:space="0" w:color="auto"/>
                <w:bottom w:val="none" w:sz="0" w:space="0" w:color="auto"/>
                <w:right w:val="none" w:sz="0" w:space="0" w:color="auto"/>
              </w:divBdr>
            </w:div>
          </w:divsChild>
        </w:div>
        <w:div w:id="1829663665">
          <w:marLeft w:val="0"/>
          <w:marRight w:val="0"/>
          <w:marTop w:val="0"/>
          <w:marBottom w:val="0"/>
          <w:divBdr>
            <w:top w:val="none" w:sz="0" w:space="0" w:color="auto"/>
            <w:left w:val="none" w:sz="0" w:space="0" w:color="auto"/>
            <w:bottom w:val="none" w:sz="0" w:space="0" w:color="auto"/>
            <w:right w:val="none" w:sz="0" w:space="0" w:color="auto"/>
          </w:divBdr>
          <w:divsChild>
            <w:div w:id="740980097">
              <w:marLeft w:val="0"/>
              <w:marRight w:val="0"/>
              <w:marTop w:val="0"/>
              <w:marBottom w:val="0"/>
              <w:divBdr>
                <w:top w:val="none" w:sz="0" w:space="0" w:color="auto"/>
                <w:left w:val="none" w:sz="0" w:space="0" w:color="auto"/>
                <w:bottom w:val="none" w:sz="0" w:space="0" w:color="auto"/>
                <w:right w:val="none" w:sz="0" w:space="0" w:color="auto"/>
              </w:divBdr>
            </w:div>
            <w:div w:id="41026486">
              <w:marLeft w:val="0"/>
              <w:marRight w:val="0"/>
              <w:marTop w:val="0"/>
              <w:marBottom w:val="0"/>
              <w:divBdr>
                <w:top w:val="none" w:sz="0" w:space="0" w:color="auto"/>
                <w:left w:val="none" w:sz="0" w:space="0" w:color="auto"/>
                <w:bottom w:val="none" w:sz="0" w:space="0" w:color="auto"/>
                <w:right w:val="none" w:sz="0" w:space="0" w:color="auto"/>
              </w:divBdr>
            </w:div>
          </w:divsChild>
        </w:div>
        <w:div w:id="271517200">
          <w:marLeft w:val="0"/>
          <w:marRight w:val="0"/>
          <w:marTop w:val="0"/>
          <w:marBottom w:val="0"/>
          <w:divBdr>
            <w:top w:val="none" w:sz="0" w:space="0" w:color="auto"/>
            <w:left w:val="none" w:sz="0" w:space="0" w:color="auto"/>
            <w:bottom w:val="none" w:sz="0" w:space="0" w:color="auto"/>
            <w:right w:val="none" w:sz="0" w:space="0" w:color="auto"/>
          </w:divBdr>
          <w:divsChild>
            <w:div w:id="1782720055">
              <w:marLeft w:val="0"/>
              <w:marRight w:val="0"/>
              <w:marTop w:val="0"/>
              <w:marBottom w:val="0"/>
              <w:divBdr>
                <w:top w:val="none" w:sz="0" w:space="0" w:color="auto"/>
                <w:left w:val="none" w:sz="0" w:space="0" w:color="auto"/>
                <w:bottom w:val="none" w:sz="0" w:space="0" w:color="auto"/>
                <w:right w:val="none" w:sz="0" w:space="0" w:color="auto"/>
              </w:divBdr>
            </w:div>
          </w:divsChild>
        </w:div>
        <w:div w:id="753284566">
          <w:marLeft w:val="0"/>
          <w:marRight w:val="0"/>
          <w:marTop w:val="0"/>
          <w:marBottom w:val="0"/>
          <w:divBdr>
            <w:top w:val="none" w:sz="0" w:space="0" w:color="auto"/>
            <w:left w:val="none" w:sz="0" w:space="0" w:color="auto"/>
            <w:bottom w:val="none" w:sz="0" w:space="0" w:color="auto"/>
            <w:right w:val="none" w:sz="0" w:space="0" w:color="auto"/>
          </w:divBdr>
          <w:divsChild>
            <w:div w:id="218253829">
              <w:marLeft w:val="0"/>
              <w:marRight w:val="0"/>
              <w:marTop w:val="0"/>
              <w:marBottom w:val="0"/>
              <w:divBdr>
                <w:top w:val="none" w:sz="0" w:space="0" w:color="auto"/>
                <w:left w:val="none" w:sz="0" w:space="0" w:color="auto"/>
                <w:bottom w:val="none" w:sz="0" w:space="0" w:color="auto"/>
                <w:right w:val="none" w:sz="0" w:space="0" w:color="auto"/>
              </w:divBdr>
            </w:div>
          </w:divsChild>
        </w:div>
        <w:div w:id="1916089472">
          <w:marLeft w:val="0"/>
          <w:marRight w:val="0"/>
          <w:marTop w:val="0"/>
          <w:marBottom w:val="0"/>
          <w:divBdr>
            <w:top w:val="none" w:sz="0" w:space="0" w:color="auto"/>
            <w:left w:val="none" w:sz="0" w:space="0" w:color="auto"/>
            <w:bottom w:val="none" w:sz="0" w:space="0" w:color="auto"/>
            <w:right w:val="none" w:sz="0" w:space="0" w:color="auto"/>
          </w:divBdr>
          <w:divsChild>
            <w:div w:id="1900944592">
              <w:marLeft w:val="0"/>
              <w:marRight w:val="0"/>
              <w:marTop w:val="0"/>
              <w:marBottom w:val="0"/>
              <w:divBdr>
                <w:top w:val="none" w:sz="0" w:space="0" w:color="auto"/>
                <w:left w:val="none" w:sz="0" w:space="0" w:color="auto"/>
                <w:bottom w:val="none" w:sz="0" w:space="0" w:color="auto"/>
                <w:right w:val="none" w:sz="0" w:space="0" w:color="auto"/>
              </w:divBdr>
            </w:div>
          </w:divsChild>
        </w:div>
        <w:div w:id="836001188">
          <w:marLeft w:val="0"/>
          <w:marRight w:val="0"/>
          <w:marTop w:val="0"/>
          <w:marBottom w:val="0"/>
          <w:divBdr>
            <w:top w:val="none" w:sz="0" w:space="0" w:color="auto"/>
            <w:left w:val="none" w:sz="0" w:space="0" w:color="auto"/>
            <w:bottom w:val="none" w:sz="0" w:space="0" w:color="auto"/>
            <w:right w:val="none" w:sz="0" w:space="0" w:color="auto"/>
          </w:divBdr>
          <w:divsChild>
            <w:div w:id="808086600">
              <w:marLeft w:val="0"/>
              <w:marRight w:val="0"/>
              <w:marTop w:val="0"/>
              <w:marBottom w:val="0"/>
              <w:divBdr>
                <w:top w:val="none" w:sz="0" w:space="0" w:color="auto"/>
                <w:left w:val="none" w:sz="0" w:space="0" w:color="auto"/>
                <w:bottom w:val="none" w:sz="0" w:space="0" w:color="auto"/>
                <w:right w:val="none" w:sz="0" w:space="0" w:color="auto"/>
              </w:divBdr>
            </w:div>
          </w:divsChild>
        </w:div>
        <w:div w:id="939991293">
          <w:marLeft w:val="0"/>
          <w:marRight w:val="0"/>
          <w:marTop w:val="0"/>
          <w:marBottom w:val="0"/>
          <w:divBdr>
            <w:top w:val="none" w:sz="0" w:space="0" w:color="auto"/>
            <w:left w:val="none" w:sz="0" w:space="0" w:color="auto"/>
            <w:bottom w:val="none" w:sz="0" w:space="0" w:color="auto"/>
            <w:right w:val="none" w:sz="0" w:space="0" w:color="auto"/>
          </w:divBdr>
          <w:divsChild>
            <w:div w:id="224877489">
              <w:marLeft w:val="0"/>
              <w:marRight w:val="0"/>
              <w:marTop w:val="0"/>
              <w:marBottom w:val="0"/>
              <w:divBdr>
                <w:top w:val="none" w:sz="0" w:space="0" w:color="auto"/>
                <w:left w:val="none" w:sz="0" w:space="0" w:color="auto"/>
                <w:bottom w:val="none" w:sz="0" w:space="0" w:color="auto"/>
                <w:right w:val="none" w:sz="0" w:space="0" w:color="auto"/>
              </w:divBdr>
            </w:div>
          </w:divsChild>
        </w:div>
        <w:div w:id="273366769">
          <w:marLeft w:val="0"/>
          <w:marRight w:val="0"/>
          <w:marTop w:val="0"/>
          <w:marBottom w:val="0"/>
          <w:divBdr>
            <w:top w:val="none" w:sz="0" w:space="0" w:color="auto"/>
            <w:left w:val="none" w:sz="0" w:space="0" w:color="auto"/>
            <w:bottom w:val="none" w:sz="0" w:space="0" w:color="auto"/>
            <w:right w:val="none" w:sz="0" w:space="0" w:color="auto"/>
          </w:divBdr>
          <w:divsChild>
            <w:div w:id="397828006">
              <w:marLeft w:val="0"/>
              <w:marRight w:val="0"/>
              <w:marTop w:val="0"/>
              <w:marBottom w:val="0"/>
              <w:divBdr>
                <w:top w:val="none" w:sz="0" w:space="0" w:color="auto"/>
                <w:left w:val="none" w:sz="0" w:space="0" w:color="auto"/>
                <w:bottom w:val="none" w:sz="0" w:space="0" w:color="auto"/>
                <w:right w:val="none" w:sz="0" w:space="0" w:color="auto"/>
              </w:divBdr>
            </w:div>
          </w:divsChild>
        </w:div>
        <w:div w:id="1528064565">
          <w:marLeft w:val="0"/>
          <w:marRight w:val="0"/>
          <w:marTop w:val="0"/>
          <w:marBottom w:val="0"/>
          <w:divBdr>
            <w:top w:val="none" w:sz="0" w:space="0" w:color="auto"/>
            <w:left w:val="none" w:sz="0" w:space="0" w:color="auto"/>
            <w:bottom w:val="none" w:sz="0" w:space="0" w:color="auto"/>
            <w:right w:val="none" w:sz="0" w:space="0" w:color="auto"/>
          </w:divBdr>
          <w:divsChild>
            <w:div w:id="1338921732">
              <w:marLeft w:val="0"/>
              <w:marRight w:val="0"/>
              <w:marTop w:val="0"/>
              <w:marBottom w:val="0"/>
              <w:divBdr>
                <w:top w:val="none" w:sz="0" w:space="0" w:color="auto"/>
                <w:left w:val="none" w:sz="0" w:space="0" w:color="auto"/>
                <w:bottom w:val="none" w:sz="0" w:space="0" w:color="auto"/>
                <w:right w:val="none" w:sz="0" w:space="0" w:color="auto"/>
              </w:divBdr>
            </w:div>
          </w:divsChild>
        </w:div>
        <w:div w:id="2008942757">
          <w:marLeft w:val="0"/>
          <w:marRight w:val="0"/>
          <w:marTop w:val="0"/>
          <w:marBottom w:val="0"/>
          <w:divBdr>
            <w:top w:val="none" w:sz="0" w:space="0" w:color="auto"/>
            <w:left w:val="none" w:sz="0" w:space="0" w:color="auto"/>
            <w:bottom w:val="none" w:sz="0" w:space="0" w:color="auto"/>
            <w:right w:val="none" w:sz="0" w:space="0" w:color="auto"/>
          </w:divBdr>
          <w:divsChild>
            <w:div w:id="209001180">
              <w:marLeft w:val="0"/>
              <w:marRight w:val="0"/>
              <w:marTop w:val="0"/>
              <w:marBottom w:val="0"/>
              <w:divBdr>
                <w:top w:val="none" w:sz="0" w:space="0" w:color="auto"/>
                <w:left w:val="none" w:sz="0" w:space="0" w:color="auto"/>
                <w:bottom w:val="none" w:sz="0" w:space="0" w:color="auto"/>
                <w:right w:val="none" w:sz="0" w:space="0" w:color="auto"/>
              </w:divBdr>
            </w:div>
          </w:divsChild>
        </w:div>
        <w:div w:id="308442822">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0"/>
              <w:divBdr>
                <w:top w:val="none" w:sz="0" w:space="0" w:color="auto"/>
                <w:left w:val="none" w:sz="0" w:space="0" w:color="auto"/>
                <w:bottom w:val="none" w:sz="0" w:space="0" w:color="auto"/>
                <w:right w:val="none" w:sz="0" w:space="0" w:color="auto"/>
              </w:divBdr>
            </w:div>
          </w:divsChild>
        </w:div>
        <w:div w:id="1649631174">
          <w:marLeft w:val="0"/>
          <w:marRight w:val="0"/>
          <w:marTop w:val="0"/>
          <w:marBottom w:val="0"/>
          <w:divBdr>
            <w:top w:val="none" w:sz="0" w:space="0" w:color="auto"/>
            <w:left w:val="none" w:sz="0" w:space="0" w:color="auto"/>
            <w:bottom w:val="none" w:sz="0" w:space="0" w:color="auto"/>
            <w:right w:val="none" w:sz="0" w:space="0" w:color="auto"/>
          </w:divBdr>
          <w:divsChild>
            <w:div w:id="6734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474">
      <w:bodyDiv w:val="1"/>
      <w:marLeft w:val="0"/>
      <w:marRight w:val="0"/>
      <w:marTop w:val="0"/>
      <w:marBottom w:val="0"/>
      <w:divBdr>
        <w:top w:val="none" w:sz="0" w:space="0" w:color="auto"/>
        <w:left w:val="none" w:sz="0" w:space="0" w:color="auto"/>
        <w:bottom w:val="none" w:sz="0" w:space="0" w:color="auto"/>
        <w:right w:val="none" w:sz="0" w:space="0" w:color="auto"/>
      </w:divBdr>
      <w:divsChild>
        <w:div w:id="1082531112">
          <w:marLeft w:val="0"/>
          <w:marRight w:val="0"/>
          <w:marTop w:val="0"/>
          <w:marBottom w:val="0"/>
          <w:divBdr>
            <w:top w:val="none" w:sz="0" w:space="0" w:color="auto"/>
            <w:left w:val="none" w:sz="0" w:space="0" w:color="auto"/>
            <w:bottom w:val="none" w:sz="0" w:space="0" w:color="auto"/>
            <w:right w:val="none" w:sz="0" w:space="0" w:color="auto"/>
          </w:divBdr>
        </w:div>
        <w:div w:id="494494340">
          <w:marLeft w:val="0"/>
          <w:marRight w:val="0"/>
          <w:marTop w:val="0"/>
          <w:marBottom w:val="0"/>
          <w:divBdr>
            <w:top w:val="none" w:sz="0" w:space="0" w:color="auto"/>
            <w:left w:val="none" w:sz="0" w:space="0" w:color="auto"/>
            <w:bottom w:val="none" w:sz="0" w:space="0" w:color="auto"/>
            <w:right w:val="none" w:sz="0" w:space="0" w:color="auto"/>
          </w:divBdr>
        </w:div>
        <w:div w:id="2133937534">
          <w:marLeft w:val="0"/>
          <w:marRight w:val="0"/>
          <w:marTop w:val="0"/>
          <w:marBottom w:val="0"/>
          <w:divBdr>
            <w:top w:val="none" w:sz="0" w:space="0" w:color="auto"/>
            <w:left w:val="none" w:sz="0" w:space="0" w:color="auto"/>
            <w:bottom w:val="none" w:sz="0" w:space="0" w:color="auto"/>
            <w:right w:val="none" w:sz="0" w:space="0" w:color="auto"/>
          </w:divBdr>
        </w:div>
      </w:divsChild>
    </w:div>
    <w:div w:id="153298840">
      <w:bodyDiv w:val="1"/>
      <w:marLeft w:val="0"/>
      <w:marRight w:val="0"/>
      <w:marTop w:val="0"/>
      <w:marBottom w:val="0"/>
      <w:divBdr>
        <w:top w:val="none" w:sz="0" w:space="0" w:color="auto"/>
        <w:left w:val="none" w:sz="0" w:space="0" w:color="auto"/>
        <w:bottom w:val="none" w:sz="0" w:space="0" w:color="auto"/>
        <w:right w:val="none" w:sz="0" w:space="0" w:color="auto"/>
      </w:divBdr>
    </w:div>
    <w:div w:id="171141976">
      <w:bodyDiv w:val="1"/>
      <w:marLeft w:val="0"/>
      <w:marRight w:val="0"/>
      <w:marTop w:val="0"/>
      <w:marBottom w:val="0"/>
      <w:divBdr>
        <w:top w:val="none" w:sz="0" w:space="0" w:color="auto"/>
        <w:left w:val="none" w:sz="0" w:space="0" w:color="auto"/>
        <w:bottom w:val="none" w:sz="0" w:space="0" w:color="auto"/>
        <w:right w:val="none" w:sz="0" w:space="0" w:color="auto"/>
      </w:divBdr>
    </w:div>
    <w:div w:id="307173820">
      <w:bodyDiv w:val="1"/>
      <w:marLeft w:val="0"/>
      <w:marRight w:val="0"/>
      <w:marTop w:val="0"/>
      <w:marBottom w:val="0"/>
      <w:divBdr>
        <w:top w:val="none" w:sz="0" w:space="0" w:color="auto"/>
        <w:left w:val="none" w:sz="0" w:space="0" w:color="auto"/>
        <w:bottom w:val="none" w:sz="0" w:space="0" w:color="auto"/>
        <w:right w:val="none" w:sz="0" w:space="0" w:color="auto"/>
      </w:divBdr>
    </w:div>
    <w:div w:id="406348541">
      <w:bodyDiv w:val="1"/>
      <w:marLeft w:val="0"/>
      <w:marRight w:val="0"/>
      <w:marTop w:val="0"/>
      <w:marBottom w:val="0"/>
      <w:divBdr>
        <w:top w:val="none" w:sz="0" w:space="0" w:color="auto"/>
        <w:left w:val="none" w:sz="0" w:space="0" w:color="auto"/>
        <w:bottom w:val="none" w:sz="0" w:space="0" w:color="auto"/>
        <w:right w:val="none" w:sz="0" w:space="0" w:color="auto"/>
      </w:divBdr>
    </w:div>
    <w:div w:id="654528548">
      <w:bodyDiv w:val="1"/>
      <w:marLeft w:val="0"/>
      <w:marRight w:val="0"/>
      <w:marTop w:val="0"/>
      <w:marBottom w:val="0"/>
      <w:divBdr>
        <w:top w:val="none" w:sz="0" w:space="0" w:color="auto"/>
        <w:left w:val="none" w:sz="0" w:space="0" w:color="auto"/>
        <w:bottom w:val="none" w:sz="0" w:space="0" w:color="auto"/>
        <w:right w:val="none" w:sz="0" w:space="0" w:color="auto"/>
      </w:divBdr>
    </w:div>
    <w:div w:id="683168808">
      <w:bodyDiv w:val="1"/>
      <w:marLeft w:val="0"/>
      <w:marRight w:val="0"/>
      <w:marTop w:val="0"/>
      <w:marBottom w:val="0"/>
      <w:divBdr>
        <w:top w:val="none" w:sz="0" w:space="0" w:color="auto"/>
        <w:left w:val="none" w:sz="0" w:space="0" w:color="auto"/>
        <w:bottom w:val="none" w:sz="0" w:space="0" w:color="auto"/>
        <w:right w:val="none" w:sz="0" w:space="0" w:color="auto"/>
      </w:divBdr>
    </w:div>
    <w:div w:id="717707980">
      <w:bodyDiv w:val="1"/>
      <w:marLeft w:val="0"/>
      <w:marRight w:val="0"/>
      <w:marTop w:val="0"/>
      <w:marBottom w:val="0"/>
      <w:divBdr>
        <w:top w:val="none" w:sz="0" w:space="0" w:color="auto"/>
        <w:left w:val="none" w:sz="0" w:space="0" w:color="auto"/>
        <w:bottom w:val="none" w:sz="0" w:space="0" w:color="auto"/>
        <w:right w:val="none" w:sz="0" w:space="0" w:color="auto"/>
      </w:divBdr>
      <w:divsChild>
        <w:div w:id="1777599092">
          <w:marLeft w:val="0"/>
          <w:marRight w:val="0"/>
          <w:marTop w:val="0"/>
          <w:marBottom w:val="0"/>
          <w:divBdr>
            <w:top w:val="none" w:sz="0" w:space="0" w:color="auto"/>
            <w:left w:val="none" w:sz="0" w:space="0" w:color="auto"/>
            <w:bottom w:val="none" w:sz="0" w:space="0" w:color="auto"/>
            <w:right w:val="none" w:sz="0" w:space="0" w:color="auto"/>
          </w:divBdr>
        </w:div>
        <w:div w:id="419831303">
          <w:marLeft w:val="0"/>
          <w:marRight w:val="0"/>
          <w:marTop w:val="0"/>
          <w:marBottom w:val="0"/>
          <w:divBdr>
            <w:top w:val="none" w:sz="0" w:space="0" w:color="auto"/>
            <w:left w:val="none" w:sz="0" w:space="0" w:color="auto"/>
            <w:bottom w:val="none" w:sz="0" w:space="0" w:color="auto"/>
            <w:right w:val="none" w:sz="0" w:space="0" w:color="auto"/>
          </w:divBdr>
        </w:div>
        <w:div w:id="1892184139">
          <w:marLeft w:val="0"/>
          <w:marRight w:val="0"/>
          <w:marTop w:val="0"/>
          <w:marBottom w:val="0"/>
          <w:divBdr>
            <w:top w:val="none" w:sz="0" w:space="0" w:color="auto"/>
            <w:left w:val="none" w:sz="0" w:space="0" w:color="auto"/>
            <w:bottom w:val="none" w:sz="0" w:space="0" w:color="auto"/>
            <w:right w:val="none" w:sz="0" w:space="0" w:color="auto"/>
          </w:divBdr>
        </w:div>
        <w:div w:id="170334915">
          <w:marLeft w:val="0"/>
          <w:marRight w:val="0"/>
          <w:marTop w:val="0"/>
          <w:marBottom w:val="0"/>
          <w:divBdr>
            <w:top w:val="none" w:sz="0" w:space="0" w:color="auto"/>
            <w:left w:val="none" w:sz="0" w:space="0" w:color="auto"/>
            <w:bottom w:val="none" w:sz="0" w:space="0" w:color="auto"/>
            <w:right w:val="none" w:sz="0" w:space="0" w:color="auto"/>
          </w:divBdr>
        </w:div>
        <w:div w:id="861089635">
          <w:marLeft w:val="0"/>
          <w:marRight w:val="0"/>
          <w:marTop w:val="0"/>
          <w:marBottom w:val="0"/>
          <w:divBdr>
            <w:top w:val="none" w:sz="0" w:space="0" w:color="auto"/>
            <w:left w:val="none" w:sz="0" w:space="0" w:color="auto"/>
            <w:bottom w:val="none" w:sz="0" w:space="0" w:color="auto"/>
            <w:right w:val="none" w:sz="0" w:space="0" w:color="auto"/>
          </w:divBdr>
        </w:div>
        <w:div w:id="119230730">
          <w:marLeft w:val="0"/>
          <w:marRight w:val="0"/>
          <w:marTop w:val="0"/>
          <w:marBottom w:val="0"/>
          <w:divBdr>
            <w:top w:val="none" w:sz="0" w:space="0" w:color="auto"/>
            <w:left w:val="none" w:sz="0" w:space="0" w:color="auto"/>
            <w:bottom w:val="none" w:sz="0" w:space="0" w:color="auto"/>
            <w:right w:val="none" w:sz="0" w:space="0" w:color="auto"/>
          </w:divBdr>
        </w:div>
        <w:div w:id="14884977">
          <w:marLeft w:val="0"/>
          <w:marRight w:val="0"/>
          <w:marTop w:val="0"/>
          <w:marBottom w:val="0"/>
          <w:divBdr>
            <w:top w:val="none" w:sz="0" w:space="0" w:color="auto"/>
            <w:left w:val="none" w:sz="0" w:space="0" w:color="auto"/>
            <w:bottom w:val="none" w:sz="0" w:space="0" w:color="auto"/>
            <w:right w:val="none" w:sz="0" w:space="0" w:color="auto"/>
          </w:divBdr>
        </w:div>
        <w:div w:id="338310501">
          <w:marLeft w:val="0"/>
          <w:marRight w:val="0"/>
          <w:marTop w:val="0"/>
          <w:marBottom w:val="0"/>
          <w:divBdr>
            <w:top w:val="none" w:sz="0" w:space="0" w:color="auto"/>
            <w:left w:val="none" w:sz="0" w:space="0" w:color="auto"/>
            <w:bottom w:val="none" w:sz="0" w:space="0" w:color="auto"/>
            <w:right w:val="none" w:sz="0" w:space="0" w:color="auto"/>
          </w:divBdr>
        </w:div>
        <w:div w:id="2026974594">
          <w:marLeft w:val="0"/>
          <w:marRight w:val="0"/>
          <w:marTop w:val="0"/>
          <w:marBottom w:val="0"/>
          <w:divBdr>
            <w:top w:val="none" w:sz="0" w:space="0" w:color="auto"/>
            <w:left w:val="none" w:sz="0" w:space="0" w:color="auto"/>
            <w:bottom w:val="none" w:sz="0" w:space="0" w:color="auto"/>
            <w:right w:val="none" w:sz="0" w:space="0" w:color="auto"/>
          </w:divBdr>
          <w:divsChild>
            <w:div w:id="1948540601">
              <w:marLeft w:val="0"/>
              <w:marRight w:val="0"/>
              <w:marTop w:val="0"/>
              <w:marBottom w:val="0"/>
              <w:divBdr>
                <w:top w:val="none" w:sz="0" w:space="0" w:color="auto"/>
                <w:left w:val="none" w:sz="0" w:space="0" w:color="auto"/>
                <w:bottom w:val="none" w:sz="0" w:space="0" w:color="auto"/>
                <w:right w:val="none" w:sz="0" w:space="0" w:color="auto"/>
              </w:divBdr>
            </w:div>
            <w:div w:id="235284306">
              <w:marLeft w:val="0"/>
              <w:marRight w:val="0"/>
              <w:marTop w:val="0"/>
              <w:marBottom w:val="0"/>
              <w:divBdr>
                <w:top w:val="none" w:sz="0" w:space="0" w:color="auto"/>
                <w:left w:val="none" w:sz="0" w:space="0" w:color="auto"/>
                <w:bottom w:val="none" w:sz="0" w:space="0" w:color="auto"/>
                <w:right w:val="none" w:sz="0" w:space="0" w:color="auto"/>
              </w:divBdr>
            </w:div>
            <w:div w:id="2036349362">
              <w:marLeft w:val="0"/>
              <w:marRight w:val="0"/>
              <w:marTop w:val="0"/>
              <w:marBottom w:val="0"/>
              <w:divBdr>
                <w:top w:val="none" w:sz="0" w:space="0" w:color="auto"/>
                <w:left w:val="none" w:sz="0" w:space="0" w:color="auto"/>
                <w:bottom w:val="none" w:sz="0" w:space="0" w:color="auto"/>
                <w:right w:val="none" w:sz="0" w:space="0" w:color="auto"/>
              </w:divBdr>
            </w:div>
          </w:divsChild>
        </w:div>
        <w:div w:id="1035622512">
          <w:marLeft w:val="0"/>
          <w:marRight w:val="0"/>
          <w:marTop w:val="0"/>
          <w:marBottom w:val="0"/>
          <w:divBdr>
            <w:top w:val="none" w:sz="0" w:space="0" w:color="auto"/>
            <w:left w:val="none" w:sz="0" w:space="0" w:color="auto"/>
            <w:bottom w:val="none" w:sz="0" w:space="0" w:color="auto"/>
            <w:right w:val="none" w:sz="0" w:space="0" w:color="auto"/>
          </w:divBdr>
          <w:divsChild>
            <w:div w:id="292252732">
              <w:marLeft w:val="0"/>
              <w:marRight w:val="0"/>
              <w:marTop w:val="0"/>
              <w:marBottom w:val="0"/>
              <w:divBdr>
                <w:top w:val="none" w:sz="0" w:space="0" w:color="auto"/>
                <w:left w:val="none" w:sz="0" w:space="0" w:color="auto"/>
                <w:bottom w:val="none" w:sz="0" w:space="0" w:color="auto"/>
                <w:right w:val="none" w:sz="0" w:space="0" w:color="auto"/>
              </w:divBdr>
            </w:div>
            <w:div w:id="1720739055">
              <w:marLeft w:val="0"/>
              <w:marRight w:val="0"/>
              <w:marTop w:val="0"/>
              <w:marBottom w:val="0"/>
              <w:divBdr>
                <w:top w:val="none" w:sz="0" w:space="0" w:color="auto"/>
                <w:left w:val="none" w:sz="0" w:space="0" w:color="auto"/>
                <w:bottom w:val="none" w:sz="0" w:space="0" w:color="auto"/>
                <w:right w:val="none" w:sz="0" w:space="0" w:color="auto"/>
              </w:divBdr>
            </w:div>
          </w:divsChild>
        </w:div>
        <w:div w:id="1641417867">
          <w:marLeft w:val="0"/>
          <w:marRight w:val="0"/>
          <w:marTop w:val="0"/>
          <w:marBottom w:val="0"/>
          <w:divBdr>
            <w:top w:val="none" w:sz="0" w:space="0" w:color="auto"/>
            <w:left w:val="none" w:sz="0" w:space="0" w:color="auto"/>
            <w:bottom w:val="none" w:sz="0" w:space="0" w:color="auto"/>
            <w:right w:val="none" w:sz="0" w:space="0" w:color="auto"/>
          </w:divBdr>
        </w:div>
      </w:divsChild>
    </w:div>
    <w:div w:id="744648056">
      <w:bodyDiv w:val="1"/>
      <w:marLeft w:val="0"/>
      <w:marRight w:val="0"/>
      <w:marTop w:val="0"/>
      <w:marBottom w:val="0"/>
      <w:divBdr>
        <w:top w:val="none" w:sz="0" w:space="0" w:color="auto"/>
        <w:left w:val="none" w:sz="0" w:space="0" w:color="auto"/>
        <w:bottom w:val="none" w:sz="0" w:space="0" w:color="auto"/>
        <w:right w:val="none" w:sz="0" w:space="0" w:color="auto"/>
      </w:divBdr>
    </w:div>
    <w:div w:id="754473675">
      <w:bodyDiv w:val="1"/>
      <w:marLeft w:val="0"/>
      <w:marRight w:val="0"/>
      <w:marTop w:val="0"/>
      <w:marBottom w:val="0"/>
      <w:divBdr>
        <w:top w:val="none" w:sz="0" w:space="0" w:color="auto"/>
        <w:left w:val="none" w:sz="0" w:space="0" w:color="auto"/>
        <w:bottom w:val="none" w:sz="0" w:space="0" w:color="auto"/>
        <w:right w:val="none" w:sz="0" w:space="0" w:color="auto"/>
      </w:divBdr>
      <w:divsChild>
        <w:div w:id="1837261965">
          <w:marLeft w:val="0"/>
          <w:marRight w:val="0"/>
          <w:marTop w:val="0"/>
          <w:marBottom w:val="0"/>
          <w:divBdr>
            <w:top w:val="none" w:sz="0" w:space="0" w:color="auto"/>
            <w:left w:val="none" w:sz="0" w:space="0" w:color="auto"/>
            <w:bottom w:val="none" w:sz="0" w:space="0" w:color="auto"/>
            <w:right w:val="none" w:sz="0" w:space="0" w:color="auto"/>
          </w:divBdr>
        </w:div>
        <w:div w:id="687608279">
          <w:marLeft w:val="0"/>
          <w:marRight w:val="0"/>
          <w:marTop w:val="0"/>
          <w:marBottom w:val="0"/>
          <w:divBdr>
            <w:top w:val="none" w:sz="0" w:space="0" w:color="auto"/>
            <w:left w:val="none" w:sz="0" w:space="0" w:color="auto"/>
            <w:bottom w:val="none" w:sz="0" w:space="0" w:color="auto"/>
            <w:right w:val="none" w:sz="0" w:space="0" w:color="auto"/>
          </w:divBdr>
        </w:div>
        <w:div w:id="1680960604">
          <w:marLeft w:val="0"/>
          <w:marRight w:val="0"/>
          <w:marTop w:val="0"/>
          <w:marBottom w:val="0"/>
          <w:divBdr>
            <w:top w:val="none" w:sz="0" w:space="0" w:color="auto"/>
            <w:left w:val="none" w:sz="0" w:space="0" w:color="auto"/>
            <w:bottom w:val="none" w:sz="0" w:space="0" w:color="auto"/>
            <w:right w:val="none" w:sz="0" w:space="0" w:color="auto"/>
          </w:divBdr>
        </w:div>
      </w:divsChild>
    </w:div>
    <w:div w:id="953906164">
      <w:bodyDiv w:val="1"/>
      <w:marLeft w:val="0"/>
      <w:marRight w:val="0"/>
      <w:marTop w:val="0"/>
      <w:marBottom w:val="0"/>
      <w:divBdr>
        <w:top w:val="none" w:sz="0" w:space="0" w:color="auto"/>
        <w:left w:val="none" w:sz="0" w:space="0" w:color="auto"/>
        <w:bottom w:val="none" w:sz="0" w:space="0" w:color="auto"/>
        <w:right w:val="none" w:sz="0" w:space="0" w:color="auto"/>
      </w:divBdr>
    </w:div>
    <w:div w:id="1148472568">
      <w:bodyDiv w:val="1"/>
      <w:marLeft w:val="0"/>
      <w:marRight w:val="0"/>
      <w:marTop w:val="0"/>
      <w:marBottom w:val="0"/>
      <w:divBdr>
        <w:top w:val="none" w:sz="0" w:space="0" w:color="auto"/>
        <w:left w:val="none" w:sz="0" w:space="0" w:color="auto"/>
        <w:bottom w:val="none" w:sz="0" w:space="0" w:color="auto"/>
        <w:right w:val="none" w:sz="0" w:space="0" w:color="auto"/>
      </w:divBdr>
    </w:div>
    <w:div w:id="1171919173">
      <w:bodyDiv w:val="1"/>
      <w:marLeft w:val="0"/>
      <w:marRight w:val="0"/>
      <w:marTop w:val="0"/>
      <w:marBottom w:val="0"/>
      <w:divBdr>
        <w:top w:val="none" w:sz="0" w:space="0" w:color="auto"/>
        <w:left w:val="none" w:sz="0" w:space="0" w:color="auto"/>
        <w:bottom w:val="none" w:sz="0" w:space="0" w:color="auto"/>
        <w:right w:val="none" w:sz="0" w:space="0" w:color="auto"/>
      </w:divBdr>
    </w:div>
    <w:div w:id="1350331150">
      <w:bodyDiv w:val="1"/>
      <w:marLeft w:val="0"/>
      <w:marRight w:val="0"/>
      <w:marTop w:val="0"/>
      <w:marBottom w:val="0"/>
      <w:divBdr>
        <w:top w:val="none" w:sz="0" w:space="0" w:color="auto"/>
        <w:left w:val="none" w:sz="0" w:space="0" w:color="auto"/>
        <w:bottom w:val="none" w:sz="0" w:space="0" w:color="auto"/>
        <w:right w:val="none" w:sz="0" w:space="0" w:color="auto"/>
      </w:divBdr>
      <w:divsChild>
        <w:div w:id="1393701569">
          <w:marLeft w:val="0"/>
          <w:marRight w:val="0"/>
          <w:marTop w:val="0"/>
          <w:marBottom w:val="0"/>
          <w:divBdr>
            <w:top w:val="none" w:sz="0" w:space="0" w:color="auto"/>
            <w:left w:val="none" w:sz="0" w:space="0" w:color="auto"/>
            <w:bottom w:val="none" w:sz="0" w:space="0" w:color="auto"/>
            <w:right w:val="none" w:sz="0" w:space="0" w:color="auto"/>
          </w:divBdr>
          <w:divsChild>
            <w:div w:id="327051924">
              <w:marLeft w:val="0"/>
              <w:marRight w:val="0"/>
              <w:marTop w:val="0"/>
              <w:marBottom w:val="0"/>
              <w:divBdr>
                <w:top w:val="none" w:sz="0" w:space="0" w:color="auto"/>
                <w:left w:val="none" w:sz="0" w:space="0" w:color="auto"/>
                <w:bottom w:val="none" w:sz="0" w:space="0" w:color="auto"/>
                <w:right w:val="none" w:sz="0" w:space="0" w:color="auto"/>
              </w:divBdr>
            </w:div>
          </w:divsChild>
        </w:div>
        <w:div w:id="964116343">
          <w:marLeft w:val="0"/>
          <w:marRight w:val="0"/>
          <w:marTop w:val="0"/>
          <w:marBottom w:val="0"/>
          <w:divBdr>
            <w:top w:val="none" w:sz="0" w:space="0" w:color="auto"/>
            <w:left w:val="none" w:sz="0" w:space="0" w:color="auto"/>
            <w:bottom w:val="none" w:sz="0" w:space="0" w:color="auto"/>
            <w:right w:val="none" w:sz="0" w:space="0" w:color="auto"/>
          </w:divBdr>
          <w:divsChild>
            <w:div w:id="527521906">
              <w:marLeft w:val="0"/>
              <w:marRight w:val="0"/>
              <w:marTop w:val="0"/>
              <w:marBottom w:val="0"/>
              <w:divBdr>
                <w:top w:val="none" w:sz="0" w:space="0" w:color="auto"/>
                <w:left w:val="none" w:sz="0" w:space="0" w:color="auto"/>
                <w:bottom w:val="none" w:sz="0" w:space="0" w:color="auto"/>
                <w:right w:val="none" w:sz="0" w:space="0" w:color="auto"/>
              </w:divBdr>
            </w:div>
          </w:divsChild>
        </w:div>
        <w:div w:id="1462308468">
          <w:marLeft w:val="0"/>
          <w:marRight w:val="0"/>
          <w:marTop w:val="0"/>
          <w:marBottom w:val="0"/>
          <w:divBdr>
            <w:top w:val="none" w:sz="0" w:space="0" w:color="auto"/>
            <w:left w:val="none" w:sz="0" w:space="0" w:color="auto"/>
            <w:bottom w:val="none" w:sz="0" w:space="0" w:color="auto"/>
            <w:right w:val="none" w:sz="0" w:space="0" w:color="auto"/>
          </w:divBdr>
          <w:divsChild>
            <w:div w:id="1495797817">
              <w:marLeft w:val="0"/>
              <w:marRight w:val="0"/>
              <w:marTop w:val="0"/>
              <w:marBottom w:val="0"/>
              <w:divBdr>
                <w:top w:val="none" w:sz="0" w:space="0" w:color="auto"/>
                <w:left w:val="none" w:sz="0" w:space="0" w:color="auto"/>
                <w:bottom w:val="none" w:sz="0" w:space="0" w:color="auto"/>
                <w:right w:val="none" w:sz="0" w:space="0" w:color="auto"/>
              </w:divBdr>
            </w:div>
          </w:divsChild>
        </w:div>
        <w:div w:id="951126706">
          <w:marLeft w:val="0"/>
          <w:marRight w:val="0"/>
          <w:marTop w:val="0"/>
          <w:marBottom w:val="0"/>
          <w:divBdr>
            <w:top w:val="none" w:sz="0" w:space="0" w:color="auto"/>
            <w:left w:val="none" w:sz="0" w:space="0" w:color="auto"/>
            <w:bottom w:val="none" w:sz="0" w:space="0" w:color="auto"/>
            <w:right w:val="none" w:sz="0" w:space="0" w:color="auto"/>
          </w:divBdr>
          <w:divsChild>
            <w:div w:id="171916774">
              <w:marLeft w:val="0"/>
              <w:marRight w:val="0"/>
              <w:marTop w:val="0"/>
              <w:marBottom w:val="0"/>
              <w:divBdr>
                <w:top w:val="none" w:sz="0" w:space="0" w:color="auto"/>
                <w:left w:val="none" w:sz="0" w:space="0" w:color="auto"/>
                <w:bottom w:val="none" w:sz="0" w:space="0" w:color="auto"/>
                <w:right w:val="none" w:sz="0" w:space="0" w:color="auto"/>
              </w:divBdr>
            </w:div>
          </w:divsChild>
        </w:div>
        <w:div w:id="507984411">
          <w:marLeft w:val="0"/>
          <w:marRight w:val="0"/>
          <w:marTop w:val="0"/>
          <w:marBottom w:val="0"/>
          <w:divBdr>
            <w:top w:val="none" w:sz="0" w:space="0" w:color="auto"/>
            <w:left w:val="none" w:sz="0" w:space="0" w:color="auto"/>
            <w:bottom w:val="none" w:sz="0" w:space="0" w:color="auto"/>
            <w:right w:val="none" w:sz="0" w:space="0" w:color="auto"/>
          </w:divBdr>
          <w:divsChild>
            <w:div w:id="1564414835">
              <w:marLeft w:val="0"/>
              <w:marRight w:val="0"/>
              <w:marTop w:val="0"/>
              <w:marBottom w:val="0"/>
              <w:divBdr>
                <w:top w:val="none" w:sz="0" w:space="0" w:color="auto"/>
                <w:left w:val="none" w:sz="0" w:space="0" w:color="auto"/>
                <w:bottom w:val="none" w:sz="0" w:space="0" w:color="auto"/>
                <w:right w:val="none" w:sz="0" w:space="0" w:color="auto"/>
              </w:divBdr>
            </w:div>
          </w:divsChild>
        </w:div>
        <w:div w:id="1710110390">
          <w:marLeft w:val="0"/>
          <w:marRight w:val="0"/>
          <w:marTop w:val="0"/>
          <w:marBottom w:val="0"/>
          <w:divBdr>
            <w:top w:val="none" w:sz="0" w:space="0" w:color="auto"/>
            <w:left w:val="none" w:sz="0" w:space="0" w:color="auto"/>
            <w:bottom w:val="none" w:sz="0" w:space="0" w:color="auto"/>
            <w:right w:val="none" w:sz="0" w:space="0" w:color="auto"/>
          </w:divBdr>
          <w:divsChild>
            <w:div w:id="1127968028">
              <w:marLeft w:val="0"/>
              <w:marRight w:val="0"/>
              <w:marTop w:val="0"/>
              <w:marBottom w:val="0"/>
              <w:divBdr>
                <w:top w:val="none" w:sz="0" w:space="0" w:color="auto"/>
                <w:left w:val="none" w:sz="0" w:space="0" w:color="auto"/>
                <w:bottom w:val="none" w:sz="0" w:space="0" w:color="auto"/>
                <w:right w:val="none" w:sz="0" w:space="0" w:color="auto"/>
              </w:divBdr>
            </w:div>
          </w:divsChild>
        </w:div>
        <w:div w:id="1596866031">
          <w:marLeft w:val="0"/>
          <w:marRight w:val="0"/>
          <w:marTop w:val="0"/>
          <w:marBottom w:val="0"/>
          <w:divBdr>
            <w:top w:val="none" w:sz="0" w:space="0" w:color="auto"/>
            <w:left w:val="none" w:sz="0" w:space="0" w:color="auto"/>
            <w:bottom w:val="none" w:sz="0" w:space="0" w:color="auto"/>
            <w:right w:val="none" w:sz="0" w:space="0" w:color="auto"/>
          </w:divBdr>
          <w:divsChild>
            <w:div w:id="259147236">
              <w:marLeft w:val="0"/>
              <w:marRight w:val="0"/>
              <w:marTop w:val="0"/>
              <w:marBottom w:val="0"/>
              <w:divBdr>
                <w:top w:val="none" w:sz="0" w:space="0" w:color="auto"/>
                <w:left w:val="none" w:sz="0" w:space="0" w:color="auto"/>
                <w:bottom w:val="none" w:sz="0" w:space="0" w:color="auto"/>
                <w:right w:val="none" w:sz="0" w:space="0" w:color="auto"/>
              </w:divBdr>
            </w:div>
          </w:divsChild>
        </w:div>
        <w:div w:id="679698795">
          <w:marLeft w:val="0"/>
          <w:marRight w:val="0"/>
          <w:marTop w:val="0"/>
          <w:marBottom w:val="0"/>
          <w:divBdr>
            <w:top w:val="none" w:sz="0" w:space="0" w:color="auto"/>
            <w:left w:val="none" w:sz="0" w:space="0" w:color="auto"/>
            <w:bottom w:val="none" w:sz="0" w:space="0" w:color="auto"/>
            <w:right w:val="none" w:sz="0" w:space="0" w:color="auto"/>
          </w:divBdr>
          <w:divsChild>
            <w:div w:id="566188600">
              <w:marLeft w:val="0"/>
              <w:marRight w:val="0"/>
              <w:marTop w:val="0"/>
              <w:marBottom w:val="0"/>
              <w:divBdr>
                <w:top w:val="none" w:sz="0" w:space="0" w:color="auto"/>
                <w:left w:val="none" w:sz="0" w:space="0" w:color="auto"/>
                <w:bottom w:val="none" w:sz="0" w:space="0" w:color="auto"/>
                <w:right w:val="none" w:sz="0" w:space="0" w:color="auto"/>
              </w:divBdr>
            </w:div>
          </w:divsChild>
        </w:div>
        <w:div w:id="1652098602">
          <w:marLeft w:val="0"/>
          <w:marRight w:val="0"/>
          <w:marTop w:val="0"/>
          <w:marBottom w:val="0"/>
          <w:divBdr>
            <w:top w:val="none" w:sz="0" w:space="0" w:color="auto"/>
            <w:left w:val="none" w:sz="0" w:space="0" w:color="auto"/>
            <w:bottom w:val="none" w:sz="0" w:space="0" w:color="auto"/>
            <w:right w:val="none" w:sz="0" w:space="0" w:color="auto"/>
          </w:divBdr>
          <w:divsChild>
            <w:div w:id="1533688502">
              <w:marLeft w:val="0"/>
              <w:marRight w:val="0"/>
              <w:marTop w:val="0"/>
              <w:marBottom w:val="0"/>
              <w:divBdr>
                <w:top w:val="none" w:sz="0" w:space="0" w:color="auto"/>
                <w:left w:val="none" w:sz="0" w:space="0" w:color="auto"/>
                <w:bottom w:val="none" w:sz="0" w:space="0" w:color="auto"/>
                <w:right w:val="none" w:sz="0" w:space="0" w:color="auto"/>
              </w:divBdr>
            </w:div>
          </w:divsChild>
        </w:div>
        <w:div w:id="625087684">
          <w:marLeft w:val="0"/>
          <w:marRight w:val="0"/>
          <w:marTop w:val="0"/>
          <w:marBottom w:val="0"/>
          <w:divBdr>
            <w:top w:val="none" w:sz="0" w:space="0" w:color="auto"/>
            <w:left w:val="none" w:sz="0" w:space="0" w:color="auto"/>
            <w:bottom w:val="none" w:sz="0" w:space="0" w:color="auto"/>
            <w:right w:val="none" w:sz="0" w:space="0" w:color="auto"/>
          </w:divBdr>
          <w:divsChild>
            <w:div w:id="32001681">
              <w:marLeft w:val="0"/>
              <w:marRight w:val="0"/>
              <w:marTop w:val="0"/>
              <w:marBottom w:val="0"/>
              <w:divBdr>
                <w:top w:val="none" w:sz="0" w:space="0" w:color="auto"/>
                <w:left w:val="none" w:sz="0" w:space="0" w:color="auto"/>
                <w:bottom w:val="none" w:sz="0" w:space="0" w:color="auto"/>
                <w:right w:val="none" w:sz="0" w:space="0" w:color="auto"/>
              </w:divBdr>
            </w:div>
          </w:divsChild>
        </w:div>
        <w:div w:id="1424955758">
          <w:marLeft w:val="0"/>
          <w:marRight w:val="0"/>
          <w:marTop w:val="0"/>
          <w:marBottom w:val="0"/>
          <w:divBdr>
            <w:top w:val="none" w:sz="0" w:space="0" w:color="auto"/>
            <w:left w:val="none" w:sz="0" w:space="0" w:color="auto"/>
            <w:bottom w:val="none" w:sz="0" w:space="0" w:color="auto"/>
            <w:right w:val="none" w:sz="0" w:space="0" w:color="auto"/>
          </w:divBdr>
          <w:divsChild>
            <w:div w:id="994918285">
              <w:marLeft w:val="0"/>
              <w:marRight w:val="0"/>
              <w:marTop w:val="0"/>
              <w:marBottom w:val="0"/>
              <w:divBdr>
                <w:top w:val="none" w:sz="0" w:space="0" w:color="auto"/>
                <w:left w:val="none" w:sz="0" w:space="0" w:color="auto"/>
                <w:bottom w:val="none" w:sz="0" w:space="0" w:color="auto"/>
                <w:right w:val="none" w:sz="0" w:space="0" w:color="auto"/>
              </w:divBdr>
            </w:div>
            <w:div w:id="529150211">
              <w:marLeft w:val="0"/>
              <w:marRight w:val="0"/>
              <w:marTop w:val="0"/>
              <w:marBottom w:val="0"/>
              <w:divBdr>
                <w:top w:val="none" w:sz="0" w:space="0" w:color="auto"/>
                <w:left w:val="none" w:sz="0" w:space="0" w:color="auto"/>
                <w:bottom w:val="none" w:sz="0" w:space="0" w:color="auto"/>
                <w:right w:val="none" w:sz="0" w:space="0" w:color="auto"/>
              </w:divBdr>
            </w:div>
          </w:divsChild>
        </w:div>
        <w:div w:id="274412371">
          <w:marLeft w:val="0"/>
          <w:marRight w:val="0"/>
          <w:marTop w:val="0"/>
          <w:marBottom w:val="0"/>
          <w:divBdr>
            <w:top w:val="none" w:sz="0" w:space="0" w:color="auto"/>
            <w:left w:val="none" w:sz="0" w:space="0" w:color="auto"/>
            <w:bottom w:val="none" w:sz="0" w:space="0" w:color="auto"/>
            <w:right w:val="none" w:sz="0" w:space="0" w:color="auto"/>
          </w:divBdr>
          <w:divsChild>
            <w:div w:id="320037748">
              <w:marLeft w:val="0"/>
              <w:marRight w:val="0"/>
              <w:marTop w:val="0"/>
              <w:marBottom w:val="0"/>
              <w:divBdr>
                <w:top w:val="none" w:sz="0" w:space="0" w:color="auto"/>
                <w:left w:val="none" w:sz="0" w:space="0" w:color="auto"/>
                <w:bottom w:val="none" w:sz="0" w:space="0" w:color="auto"/>
                <w:right w:val="none" w:sz="0" w:space="0" w:color="auto"/>
              </w:divBdr>
            </w:div>
            <w:div w:id="274562931">
              <w:marLeft w:val="0"/>
              <w:marRight w:val="0"/>
              <w:marTop w:val="0"/>
              <w:marBottom w:val="0"/>
              <w:divBdr>
                <w:top w:val="none" w:sz="0" w:space="0" w:color="auto"/>
                <w:left w:val="none" w:sz="0" w:space="0" w:color="auto"/>
                <w:bottom w:val="none" w:sz="0" w:space="0" w:color="auto"/>
                <w:right w:val="none" w:sz="0" w:space="0" w:color="auto"/>
              </w:divBdr>
            </w:div>
          </w:divsChild>
        </w:div>
        <w:div w:id="2131584548">
          <w:marLeft w:val="0"/>
          <w:marRight w:val="0"/>
          <w:marTop w:val="0"/>
          <w:marBottom w:val="0"/>
          <w:divBdr>
            <w:top w:val="none" w:sz="0" w:space="0" w:color="auto"/>
            <w:left w:val="none" w:sz="0" w:space="0" w:color="auto"/>
            <w:bottom w:val="none" w:sz="0" w:space="0" w:color="auto"/>
            <w:right w:val="none" w:sz="0" w:space="0" w:color="auto"/>
          </w:divBdr>
          <w:divsChild>
            <w:div w:id="545920435">
              <w:marLeft w:val="0"/>
              <w:marRight w:val="0"/>
              <w:marTop w:val="0"/>
              <w:marBottom w:val="0"/>
              <w:divBdr>
                <w:top w:val="none" w:sz="0" w:space="0" w:color="auto"/>
                <w:left w:val="none" w:sz="0" w:space="0" w:color="auto"/>
                <w:bottom w:val="none" w:sz="0" w:space="0" w:color="auto"/>
                <w:right w:val="none" w:sz="0" w:space="0" w:color="auto"/>
              </w:divBdr>
            </w:div>
          </w:divsChild>
        </w:div>
        <w:div w:id="1686784730">
          <w:marLeft w:val="0"/>
          <w:marRight w:val="0"/>
          <w:marTop w:val="0"/>
          <w:marBottom w:val="0"/>
          <w:divBdr>
            <w:top w:val="none" w:sz="0" w:space="0" w:color="auto"/>
            <w:left w:val="none" w:sz="0" w:space="0" w:color="auto"/>
            <w:bottom w:val="none" w:sz="0" w:space="0" w:color="auto"/>
            <w:right w:val="none" w:sz="0" w:space="0" w:color="auto"/>
          </w:divBdr>
          <w:divsChild>
            <w:div w:id="298606571">
              <w:marLeft w:val="0"/>
              <w:marRight w:val="0"/>
              <w:marTop w:val="0"/>
              <w:marBottom w:val="0"/>
              <w:divBdr>
                <w:top w:val="none" w:sz="0" w:space="0" w:color="auto"/>
                <w:left w:val="none" w:sz="0" w:space="0" w:color="auto"/>
                <w:bottom w:val="none" w:sz="0" w:space="0" w:color="auto"/>
                <w:right w:val="none" w:sz="0" w:space="0" w:color="auto"/>
              </w:divBdr>
            </w:div>
          </w:divsChild>
        </w:div>
        <w:div w:id="2110544337">
          <w:marLeft w:val="0"/>
          <w:marRight w:val="0"/>
          <w:marTop w:val="0"/>
          <w:marBottom w:val="0"/>
          <w:divBdr>
            <w:top w:val="none" w:sz="0" w:space="0" w:color="auto"/>
            <w:left w:val="none" w:sz="0" w:space="0" w:color="auto"/>
            <w:bottom w:val="none" w:sz="0" w:space="0" w:color="auto"/>
            <w:right w:val="none" w:sz="0" w:space="0" w:color="auto"/>
          </w:divBdr>
          <w:divsChild>
            <w:div w:id="968827599">
              <w:marLeft w:val="0"/>
              <w:marRight w:val="0"/>
              <w:marTop w:val="0"/>
              <w:marBottom w:val="0"/>
              <w:divBdr>
                <w:top w:val="none" w:sz="0" w:space="0" w:color="auto"/>
                <w:left w:val="none" w:sz="0" w:space="0" w:color="auto"/>
                <w:bottom w:val="none" w:sz="0" w:space="0" w:color="auto"/>
                <w:right w:val="none" w:sz="0" w:space="0" w:color="auto"/>
              </w:divBdr>
            </w:div>
          </w:divsChild>
        </w:div>
        <w:div w:id="1063799726">
          <w:marLeft w:val="0"/>
          <w:marRight w:val="0"/>
          <w:marTop w:val="0"/>
          <w:marBottom w:val="0"/>
          <w:divBdr>
            <w:top w:val="none" w:sz="0" w:space="0" w:color="auto"/>
            <w:left w:val="none" w:sz="0" w:space="0" w:color="auto"/>
            <w:bottom w:val="none" w:sz="0" w:space="0" w:color="auto"/>
            <w:right w:val="none" w:sz="0" w:space="0" w:color="auto"/>
          </w:divBdr>
          <w:divsChild>
            <w:div w:id="1341857732">
              <w:marLeft w:val="0"/>
              <w:marRight w:val="0"/>
              <w:marTop w:val="0"/>
              <w:marBottom w:val="0"/>
              <w:divBdr>
                <w:top w:val="none" w:sz="0" w:space="0" w:color="auto"/>
                <w:left w:val="none" w:sz="0" w:space="0" w:color="auto"/>
                <w:bottom w:val="none" w:sz="0" w:space="0" w:color="auto"/>
                <w:right w:val="none" w:sz="0" w:space="0" w:color="auto"/>
              </w:divBdr>
            </w:div>
          </w:divsChild>
        </w:div>
        <w:div w:id="1805539070">
          <w:marLeft w:val="0"/>
          <w:marRight w:val="0"/>
          <w:marTop w:val="0"/>
          <w:marBottom w:val="0"/>
          <w:divBdr>
            <w:top w:val="none" w:sz="0" w:space="0" w:color="auto"/>
            <w:left w:val="none" w:sz="0" w:space="0" w:color="auto"/>
            <w:bottom w:val="none" w:sz="0" w:space="0" w:color="auto"/>
            <w:right w:val="none" w:sz="0" w:space="0" w:color="auto"/>
          </w:divBdr>
          <w:divsChild>
            <w:div w:id="2043359311">
              <w:marLeft w:val="0"/>
              <w:marRight w:val="0"/>
              <w:marTop w:val="0"/>
              <w:marBottom w:val="0"/>
              <w:divBdr>
                <w:top w:val="none" w:sz="0" w:space="0" w:color="auto"/>
                <w:left w:val="none" w:sz="0" w:space="0" w:color="auto"/>
                <w:bottom w:val="none" w:sz="0" w:space="0" w:color="auto"/>
                <w:right w:val="none" w:sz="0" w:space="0" w:color="auto"/>
              </w:divBdr>
            </w:div>
          </w:divsChild>
        </w:div>
        <w:div w:id="1966544753">
          <w:marLeft w:val="0"/>
          <w:marRight w:val="0"/>
          <w:marTop w:val="0"/>
          <w:marBottom w:val="0"/>
          <w:divBdr>
            <w:top w:val="none" w:sz="0" w:space="0" w:color="auto"/>
            <w:left w:val="none" w:sz="0" w:space="0" w:color="auto"/>
            <w:bottom w:val="none" w:sz="0" w:space="0" w:color="auto"/>
            <w:right w:val="none" w:sz="0" w:space="0" w:color="auto"/>
          </w:divBdr>
          <w:divsChild>
            <w:div w:id="1837573916">
              <w:marLeft w:val="0"/>
              <w:marRight w:val="0"/>
              <w:marTop w:val="0"/>
              <w:marBottom w:val="0"/>
              <w:divBdr>
                <w:top w:val="none" w:sz="0" w:space="0" w:color="auto"/>
                <w:left w:val="none" w:sz="0" w:space="0" w:color="auto"/>
                <w:bottom w:val="none" w:sz="0" w:space="0" w:color="auto"/>
                <w:right w:val="none" w:sz="0" w:space="0" w:color="auto"/>
              </w:divBdr>
            </w:div>
          </w:divsChild>
        </w:div>
        <w:div w:id="285164457">
          <w:marLeft w:val="0"/>
          <w:marRight w:val="0"/>
          <w:marTop w:val="0"/>
          <w:marBottom w:val="0"/>
          <w:divBdr>
            <w:top w:val="none" w:sz="0" w:space="0" w:color="auto"/>
            <w:left w:val="none" w:sz="0" w:space="0" w:color="auto"/>
            <w:bottom w:val="none" w:sz="0" w:space="0" w:color="auto"/>
            <w:right w:val="none" w:sz="0" w:space="0" w:color="auto"/>
          </w:divBdr>
          <w:divsChild>
            <w:div w:id="1288395466">
              <w:marLeft w:val="0"/>
              <w:marRight w:val="0"/>
              <w:marTop w:val="0"/>
              <w:marBottom w:val="0"/>
              <w:divBdr>
                <w:top w:val="none" w:sz="0" w:space="0" w:color="auto"/>
                <w:left w:val="none" w:sz="0" w:space="0" w:color="auto"/>
                <w:bottom w:val="none" w:sz="0" w:space="0" w:color="auto"/>
                <w:right w:val="none" w:sz="0" w:space="0" w:color="auto"/>
              </w:divBdr>
            </w:div>
          </w:divsChild>
        </w:div>
        <w:div w:id="802893446">
          <w:marLeft w:val="0"/>
          <w:marRight w:val="0"/>
          <w:marTop w:val="0"/>
          <w:marBottom w:val="0"/>
          <w:divBdr>
            <w:top w:val="none" w:sz="0" w:space="0" w:color="auto"/>
            <w:left w:val="none" w:sz="0" w:space="0" w:color="auto"/>
            <w:bottom w:val="none" w:sz="0" w:space="0" w:color="auto"/>
            <w:right w:val="none" w:sz="0" w:space="0" w:color="auto"/>
          </w:divBdr>
          <w:divsChild>
            <w:div w:id="1165512247">
              <w:marLeft w:val="0"/>
              <w:marRight w:val="0"/>
              <w:marTop w:val="0"/>
              <w:marBottom w:val="0"/>
              <w:divBdr>
                <w:top w:val="none" w:sz="0" w:space="0" w:color="auto"/>
                <w:left w:val="none" w:sz="0" w:space="0" w:color="auto"/>
                <w:bottom w:val="none" w:sz="0" w:space="0" w:color="auto"/>
                <w:right w:val="none" w:sz="0" w:space="0" w:color="auto"/>
              </w:divBdr>
            </w:div>
          </w:divsChild>
        </w:div>
        <w:div w:id="1191065028">
          <w:marLeft w:val="0"/>
          <w:marRight w:val="0"/>
          <w:marTop w:val="0"/>
          <w:marBottom w:val="0"/>
          <w:divBdr>
            <w:top w:val="none" w:sz="0" w:space="0" w:color="auto"/>
            <w:left w:val="none" w:sz="0" w:space="0" w:color="auto"/>
            <w:bottom w:val="none" w:sz="0" w:space="0" w:color="auto"/>
            <w:right w:val="none" w:sz="0" w:space="0" w:color="auto"/>
          </w:divBdr>
          <w:divsChild>
            <w:div w:id="1428188987">
              <w:marLeft w:val="0"/>
              <w:marRight w:val="0"/>
              <w:marTop w:val="0"/>
              <w:marBottom w:val="0"/>
              <w:divBdr>
                <w:top w:val="none" w:sz="0" w:space="0" w:color="auto"/>
                <w:left w:val="none" w:sz="0" w:space="0" w:color="auto"/>
                <w:bottom w:val="none" w:sz="0" w:space="0" w:color="auto"/>
                <w:right w:val="none" w:sz="0" w:space="0" w:color="auto"/>
              </w:divBdr>
            </w:div>
          </w:divsChild>
        </w:div>
        <w:div w:id="16202459">
          <w:marLeft w:val="0"/>
          <w:marRight w:val="0"/>
          <w:marTop w:val="0"/>
          <w:marBottom w:val="0"/>
          <w:divBdr>
            <w:top w:val="none" w:sz="0" w:space="0" w:color="auto"/>
            <w:left w:val="none" w:sz="0" w:space="0" w:color="auto"/>
            <w:bottom w:val="none" w:sz="0" w:space="0" w:color="auto"/>
            <w:right w:val="none" w:sz="0" w:space="0" w:color="auto"/>
          </w:divBdr>
          <w:divsChild>
            <w:div w:id="8971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8084">
      <w:bodyDiv w:val="1"/>
      <w:marLeft w:val="0"/>
      <w:marRight w:val="0"/>
      <w:marTop w:val="0"/>
      <w:marBottom w:val="0"/>
      <w:divBdr>
        <w:top w:val="none" w:sz="0" w:space="0" w:color="auto"/>
        <w:left w:val="none" w:sz="0" w:space="0" w:color="auto"/>
        <w:bottom w:val="none" w:sz="0" w:space="0" w:color="auto"/>
        <w:right w:val="none" w:sz="0" w:space="0" w:color="auto"/>
      </w:divBdr>
    </w:div>
    <w:div w:id="1478762443">
      <w:bodyDiv w:val="1"/>
      <w:marLeft w:val="0"/>
      <w:marRight w:val="0"/>
      <w:marTop w:val="0"/>
      <w:marBottom w:val="0"/>
      <w:divBdr>
        <w:top w:val="none" w:sz="0" w:space="0" w:color="auto"/>
        <w:left w:val="none" w:sz="0" w:space="0" w:color="auto"/>
        <w:bottom w:val="none" w:sz="0" w:space="0" w:color="auto"/>
        <w:right w:val="none" w:sz="0" w:space="0" w:color="auto"/>
      </w:divBdr>
      <w:divsChild>
        <w:div w:id="818545040">
          <w:marLeft w:val="0"/>
          <w:marRight w:val="0"/>
          <w:marTop w:val="0"/>
          <w:marBottom w:val="0"/>
          <w:divBdr>
            <w:top w:val="none" w:sz="0" w:space="0" w:color="auto"/>
            <w:left w:val="none" w:sz="0" w:space="0" w:color="auto"/>
            <w:bottom w:val="none" w:sz="0" w:space="0" w:color="auto"/>
            <w:right w:val="none" w:sz="0" w:space="0" w:color="auto"/>
          </w:divBdr>
        </w:div>
        <w:div w:id="1979604295">
          <w:marLeft w:val="0"/>
          <w:marRight w:val="0"/>
          <w:marTop w:val="0"/>
          <w:marBottom w:val="0"/>
          <w:divBdr>
            <w:top w:val="none" w:sz="0" w:space="0" w:color="auto"/>
            <w:left w:val="none" w:sz="0" w:space="0" w:color="auto"/>
            <w:bottom w:val="none" w:sz="0" w:space="0" w:color="auto"/>
            <w:right w:val="none" w:sz="0" w:space="0" w:color="auto"/>
          </w:divBdr>
        </w:div>
        <w:div w:id="331488297">
          <w:marLeft w:val="0"/>
          <w:marRight w:val="0"/>
          <w:marTop w:val="0"/>
          <w:marBottom w:val="0"/>
          <w:divBdr>
            <w:top w:val="none" w:sz="0" w:space="0" w:color="auto"/>
            <w:left w:val="none" w:sz="0" w:space="0" w:color="auto"/>
            <w:bottom w:val="none" w:sz="0" w:space="0" w:color="auto"/>
            <w:right w:val="none" w:sz="0" w:space="0" w:color="auto"/>
          </w:divBdr>
        </w:div>
      </w:divsChild>
    </w:div>
    <w:div w:id="1601720642">
      <w:bodyDiv w:val="1"/>
      <w:marLeft w:val="0"/>
      <w:marRight w:val="0"/>
      <w:marTop w:val="0"/>
      <w:marBottom w:val="0"/>
      <w:divBdr>
        <w:top w:val="none" w:sz="0" w:space="0" w:color="auto"/>
        <w:left w:val="none" w:sz="0" w:space="0" w:color="auto"/>
        <w:bottom w:val="none" w:sz="0" w:space="0" w:color="auto"/>
        <w:right w:val="none" w:sz="0" w:space="0" w:color="auto"/>
      </w:divBdr>
      <w:divsChild>
        <w:div w:id="1658027728">
          <w:marLeft w:val="0"/>
          <w:marRight w:val="0"/>
          <w:marTop w:val="0"/>
          <w:marBottom w:val="0"/>
          <w:divBdr>
            <w:top w:val="none" w:sz="0" w:space="0" w:color="auto"/>
            <w:left w:val="none" w:sz="0" w:space="0" w:color="auto"/>
            <w:bottom w:val="none" w:sz="0" w:space="0" w:color="auto"/>
            <w:right w:val="none" w:sz="0" w:space="0" w:color="auto"/>
          </w:divBdr>
        </w:div>
        <w:div w:id="773206295">
          <w:marLeft w:val="0"/>
          <w:marRight w:val="0"/>
          <w:marTop w:val="0"/>
          <w:marBottom w:val="0"/>
          <w:divBdr>
            <w:top w:val="none" w:sz="0" w:space="0" w:color="auto"/>
            <w:left w:val="none" w:sz="0" w:space="0" w:color="auto"/>
            <w:bottom w:val="none" w:sz="0" w:space="0" w:color="auto"/>
            <w:right w:val="none" w:sz="0" w:space="0" w:color="auto"/>
          </w:divBdr>
        </w:div>
        <w:div w:id="1880630169">
          <w:marLeft w:val="0"/>
          <w:marRight w:val="0"/>
          <w:marTop w:val="0"/>
          <w:marBottom w:val="0"/>
          <w:divBdr>
            <w:top w:val="none" w:sz="0" w:space="0" w:color="auto"/>
            <w:left w:val="none" w:sz="0" w:space="0" w:color="auto"/>
            <w:bottom w:val="none" w:sz="0" w:space="0" w:color="auto"/>
            <w:right w:val="none" w:sz="0" w:space="0" w:color="auto"/>
          </w:divBdr>
          <w:divsChild>
            <w:div w:id="1376853630">
              <w:marLeft w:val="0"/>
              <w:marRight w:val="0"/>
              <w:marTop w:val="0"/>
              <w:marBottom w:val="0"/>
              <w:divBdr>
                <w:top w:val="none" w:sz="0" w:space="0" w:color="auto"/>
                <w:left w:val="none" w:sz="0" w:space="0" w:color="auto"/>
                <w:bottom w:val="none" w:sz="0" w:space="0" w:color="auto"/>
                <w:right w:val="none" w:sz="0" w:space="0" w:color="auto"/>
              </w:divBdr>
            </w:div>
            <w:div w:id="1787502306">
              <w:marLeft w:val="0"/>
              <w:marRight w:val="0"/>
              <w:marTop w:val="0"/>
              <w:marBottom w:val="0"/>
              <w:divBdr>
                <w:top w:val="none" w:sz="0" w:space="0" w:color="auto"/>
                <w:left w:val="none" w:sz="0" w:space="0" w:color="auto"/>
                <w:bottom w:val="none" w:sz="0" w:space="0" w:color="auto"/>
                <w:right w:val="none" w:sz="0" w:space="0" w:color="auto"/>
              </w:divBdr>
            </w:div>
            <w:div w:id="1198278231">
              <w:marLeft w:val="0"/>
              <w:marRight w:val="0"/>
              <w:marTop w:val="0"/>
              <w:marBottom w:val="0"/>
              <w:divBdr>
                <w:top w:val="none" w:sz="0" w:space="0" w:color="auto"/>
                <w:left w:val="none" w:sz="0" w:space="0" w:color="auto"/>
                <w:bottom w:val="none" w:sz="0" w:space="0" w:color="auto"/>
                <w:right w:val="none" w:sz="0" w:space="0" w:color="auto"/>
              </w:divBdr>
            </w:div>
            <w:div w:id="282350191">
              <w:marLeft w:val="0"/>
              <w:marRight w:val="0"/>
              <w:marTop w:val="0"/>
              <w:marBottom w:val="0"/>
              <w:divBdr>
                <w:top w:val="none" w:sz="0" w:space="0" w:color="auto"/>
                <w:left w:val="none" w:sz="0" w:space="0" w:color="auto"/>
                <w:bottom w:val="none" w:sz="0" w:space="0" w:color="auto"/>
                <w:right w:val="none" w:sz="0" w:space="0" w:color="auto"/>
              </w:divBdr>
            </w:div>
            <w:div w:id="1255826612">
              <w:marLeft w:val="0"/>
              <w:marRight w:val="0"/>
              <w:marTop w:val="0"/>
              <w:marBottom w:val="0"/>
              <w:divBdr>
                <w:top w:val="none" w:sz="0" w:space="0" w:color="auto"/>
                <w:left w:val="none" w:sz="0" w:space="0" w:color="auto"/>
                <w:bottom w:val="none" w:sz="0" w:space="0" w:color="auto"/>
                <w:right w:val="none" w:sz="0" w:space="0" w:color="auto"/>
              </w:divBdr>
            </w:div>
          </w:divsChild>
        </w:div>
        <w:div w:id="440415488">
          <w:marLeft w:val="0"/>
          <w:marRight w:val="0"/>
          <w:marTop w:val="0"/>
          <w:marBottom w:val="0"/>
          <w:divBdr>
            <w:top w:val="none" w:sz="0" w:space="0" w:color="auto"/>
            <w:left w:val="none" w:sz="0" w:space="0" w:color="auto"/>
            <w:bottom w:val="none" w:sz="0" w:space="0" w:color="auto"/>
            <w:right w:val="none" w:sz="0" w:space="0" w:color="auto"/>
          </w:divBdr>
          <w:divsChild>
            <w:div w:id="1226843556">
              <w:marLeft w:val="0"/>
              <w:marRight w:val="0"/>
              <w:marTop w:val="0"/>
              <w:marBottom w:val="0"/>
              <w:divBdr>
                <w:top w:val="none" w:sz="0" w:space="0" w:color="auto"/>
                <w:left w:val="none" w:sz="0" w:space="0" w:color="auto"/>
                <w:bottom w:val="none" w:sz="0" w:space="0" w:color="auto"/>
                <w:right w:val="none" w:sz="0" w:space="0" w:color="auto"/>
              </w:divBdr>
            </w:div>
          </w:divsChild>
        </w:div>
        <w:div w:id="894311734">
          <w:marLeft w:val="0"/>
          <w:marRight w:val="0"/>
          <w:marTop w:val="0"/>
          <w:marBottom w:val="0"/>
          <w:divBdr>
            <w:top w:val="none" w:sz="0" w:space="0" w:color="auto"/>
            <w:left w:val="none" w:sz="0" w:space="0" w:color="auto"/>
            <w:bottom w:val="none" w:sz="0" w:space="0" w:color="auto"/>
            <w:right w:val="none" w:sz="0" w:space="0" w:color="auto"/>
          </w:divBdr>
          <w:divsChild>
            <w:div w:id="1381632282">
              <w:marLeft w:val="0"/>
              <w:marRight w:val="0"/>
              <w:marTop w:val="0"/>
              <w:marBottom w:val="0"/>
              <w:divBdr>
                <w:top w:val="none" w:sz="0" w:space="0" w:color="auto"/>
                <w:left w:val="none" w:sz="0" w:space="0" w:color="auto"/>
                <w:bottom w:val="none" w:sz="0" w:space="0" w:color="auto"/>
                <w:right w:val="none" w:sz="0" w:space="0" w:color="auto"/>
              </w:divBdr>
            </w:div>
          </w:divsChild>
        </w:div>
        <w:div w:id="2121218401">
          <w:marLeft w:val="0"/>
          <w:marRight w:val="0"/>
          <w:marTop w:val="0"/>
          <w:marBottom w:val="0"/>
          <w:divBdr>
            <w:top w:val="none" w:sz="0" w:space="0" w:color="auto"/>
            <w:left w:val="none" w:sz="0" w:space="0" w:color="auto"/>
            <w:bottom w:val="none" w:sz="0" w:space="0" w:color="auto"/>
            <w:right w:val="none" w:sz="0" w:space="0" w:color="auto"/>
          </w:divBdr>
          <w:divsChild>
            <w:div w:id="1011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55792">
      <w:bodyDiv w:val="1"/>
      <w:marLeft w:val="0"/>
      <w:marRight w:val="0"/>
      <w:marTop w:val="0"/>
      <w:marBottom w:val="0"/>
      <w:divBdr>
        <w:top w:val="none" w:sz="0" w:space="0" w:color="auto"/>
        <w:left w:val="none" w:sz="0" w:space="0" w:color="auto"/>
        <w:bottom w:val="none" w:sz="0" w:space="0" w:color="auto"/>
        <w:right w:val="none" w:sz="0" w:space="0" w:color="auto"/>
      </w:divBdr>
      <w:divsChild>
        <w:div w:id="2022852732">
          <w:marLeft w:val="0"/>
          <w:marRight w:val="0"/>
          <w:marTop w:val="0"/>
          <w:marBottom w:val="0"/>
          <w:divBdr>
            <w:top w:val="none" w:sz="0" w:space="0" w:color="auto"/>
            <w:left w:val="none" w:sz="0" w:space="0" w:color="auto"/>
            <w:bottom w:val="none" w:sz="0" w:space="0" w:color="auto"/>
            <w:right w:val="none" w:sz="0" w:space="0" w:color="auto"/>
          </w:divBdr>
        </w:div>
        <w:div w:id="1361012702">
          <w:marLeft w:val="0"/>
          <w:marRight w:val="0"/>
          <w:marTop w:val="0"/>
          <w:marBottom w:val="0"/>
          <w:divBdr>
            <w:top w:val="none" w:sz="0" w:space="0" w:color="auto"/>
            <w:left w:val="none" w:sz="0" w:space="0" w:color="auto"/>
            <w:bottom w:val="none" w:sz="0" w:space="0" w:color="auto"/>
            <w:right w:val="none" w:sz="0" w:space="0" w:color="auto"/>
          </w:divBdr>
        </w:div>
        <w:div w:id="1321497140">
          <w:marLeft w:val="0"/>
          <w:marRight w:val="0"/>
          <w:marTop w:val="0"/>
          <w:marBottom w:val="0"/>
          <w:divBdr>
            <w:top w:val="none" w:sz="0" w:space="0" w:color="auto"/>
            <w:left w:val="none" w:sz="0" w:space="0" w:color="auto"/>
            <w:bottom w:val="none" w:sz="0" w:space="0" w:color="auto"/>
            <w:right w:val="none" w:sz="0" w:space="0" w:color="auto"/>
          </w:divBdr>
        </w:div>
        <w:div w:id="1710757780">
          <w:marLeft w:val="0"/>
          <w:marRight w:val="0"/>
          <w:marTop w:val="0"/>
          <w:marBottom w:val="0"/>
          <w:divBdr>
            <w:top w:val="none" w:sz="0" w:space="0" w:color="auto"/>
            <w:left w:val="none" w:sz="0" w:space="0" w:color="auto"/>
            <w:bottom w:val="none" w:sz="0" w:space="0" w:color="auto"/>
            <w:right w:val="none" w:sz="0" w:space="0" w:color="auto"/>
          </w:divBdr>
        </w:div>
        <w:div w:id="99839935">
          <w:marLeft w:val="0"/>
          <w:marRight w:val="0"/>
          <w:marTop w:val="0"/>
          <w:marBottom w:val="0"/>
          <w:divBdr>
            <w:top w:val="none" w:sz="0" w:space="0" w:color="auto"/>
            <w:left w:val="none" w:sz="0" w:space="0" w:color="auto"/>
            <w:bottom w:val="none" w:sz="0" w:space="0" w:color="auto"/>
            <w:right w:val="none" w:sz="0" w:space="0" w:color="auto"/>
          </w:divBdr>
        </w:div>
        <w:div w:id="582225721">
          <w:marLeft w:val="0"/>
          <w:marRight w:val="0"/>
          <w:marTop w:val="0"/>
          <w:marBottom w:val="0"/>
          <w:divBdr>
            <w:top w:val="none" w:sz="0" w:space="0" w:color="auto"/>
            <w:left w:val="none" w:sz="0" w:space="0" w:color="auto"/>
            <w:bottom w:val="none" w:sz="0" w:space="0" w:color="auto"/>
            <w:right w:val="none" w:sz="0" w:space="0" w:color="auto"/>
          </w:divBdr>
        </w:div>
        <w:div w:id="218786359">
          <w:marLeft w:val="0"/>
          <w:marRight w:val="0"/>
          <w:marTop w:val="0"/>
          <w:marBottom w:val="0"/>
          <w:divBdr>
            <w:top w:val="none" w:sz="0" w:space="0" w:color="auto"/>
            <w:left w:val="none" w:sz="0" w:space="0" w:color="auto"/>
            <w:bottom w:val="none" w:sz="0" w:space="0" w:color="auto"/>
            <w:right w:val="none" w:sz="0" w:space="0" w:color="auto"/>
          </w:divBdr>
        </w:div>
        <w:div w:id="1662391815">
          <w:marLeft w:val="0"/>
          <w:marRight w:val="0"/>
          <w:marTop w:val="0"/>
          <w:marBottom w:val="0"/>
          <w:divBdr>
            <w:top w:val="none" w:sz="0" w:space="0" w:color="auto"/>
            <w:left w:val="none" w:sz="0" w:space="0" w:color="auto"/>
            <w:bottom w:val="none" w:sz="0" w:space="0" w:color="auto"/>
            <w:right w:val="none" w:sz="0" w:space="0" w:color="auto"/>
          </w:divBdr>
        </w:div>
        <w:div w:id="287518655">
          <w:marLeft w:val="0"/>
          <w:marRight w:val="0"/>
          <w:marTop w:val="0"/>
          <w:marBottom w:val="0"/>
          <w:divBdr>
            <w:top w:val="none" w:sz="0" w:space="0" w:color="auto"/>
            <w:left w:val="none" w:sz="0" w:space="0" w:color="auto"/>
            <w:bottom w:val="none" w:sz="0" w:space="0" w:color="auto"/>
            <w:right w:val="none" w:sz="0" w:space="0" w:color="auto"/>
          </w:divBdr>
        </w:div>
        <w:div w:id="1255095872">
          <w:marLeft w:val="0"/>
          <w:marRight w:val="0"/>
          <w:marTop w:val="0"/>
          <w:marBottom w:val="0"/>
          <w:divBdr>
            <w:top w:val="none" w:sz="0" w:space="0" w:color="auto"/>
            <w:left w:val="none" w:sz="0" w:space="0" w:color="auto"/>
            <w:bottom w:val="none" w:sz="0" w:space="0" w:color="auto"/>
            <w:right w:val="none" w:sz="0" w:space="0" w:color="auto"/>
          </w:divBdr>
        </w:div>
        <w:div w:id="1191214976">
          <w:marLeft w:val="0"/>
          <w:marRight w:val="0"/>
          <w:marTop w:val="0"/>
          <w:marBottom w:val="0"/>
          <w:divBdr>
            <w:top w:val="none" w:sz="0" w:space="0" w:color="auto"/>
            <w:left w:val="none" w:sz="0" w:space="0" w:color="auto"/>
            <w:bottom w:val="none" w:sz="0" w:space="0" w:color="auto"/>
            <w:right w:val="none" w:sz="0" w:space="0" w:color="auto"/>
          </w:divBdr>
        </w:div>
      </w:divsChild>
    </w:div>
    <w:div w:id="2053530784">
      <w:bodyDiv w:val="1"/>
      <w:marLeft w:val="0"/>
      <w:marRight w:val="0"/>
      <w:marTop w:val="0"/>
      <w:marBottom w:val="0"/>
      <w:divBdr>
        <w:top w:val="none" w:sz="0" w:space="0" w:color="auto"/>
        <w:left w:val="none" w:sz="0" w:space="0" w:color="auto"/>
        <w:bottom w:val="none" w:sz="0" w:space="0" w:color="auto"/>
        <w:right w:val="none" w:sz="0" w:space="0" w:color="auto"/>
      </w:divBdr>
      <w:divsChild>
        <w:div w:id="1004743354">
          <w:marLeft w:val="0"/>
          <w:marRight w:val="0"/>
          <w:marTop w:val="0"/>
          <w:marBottom w:val="0"/>
          <w:divBdr>
            <w:top w:val="none" w:sz="0" w:space="0" w:color="auto"/>
            <w:left w:val="none" w:sz="0" w:space="0" w:color="auto"/>
            <w:bottom w:val="none" w:sz="0" w:space="0" w:color="auto"/>
            <w:right w:val="none" w:sz="0" w:space="0" w:color="auto"/>
          </w:divBdr>
        </w:div>
        <w:div w:id="509367252">
          <w:marLeft w:val="0"/>
          <w:marRight w:val="0"/>
          <w:marTop w:val="0"/>
          <w:marBottom w:val="0"/>
          <w:divBdr>
            <w:top w:val="none" w:sz="0" w:space="0" w:color="auto"/>
            <w:left w:val="none" w:sz="0" w:space="0" w:color="auto"/>
            <w:bottom w:val="none" w:sz="0" w:space="0" w:color="auto"/>
            <w:right w:val="none" w:sz="0" w:space="0" w:color="auto"/>
          </w:divBdr>
          <w:divsChild>
            <w:div w:id="655912901">
              <w:marLeft w:val="0"/>
              <w:marRight w:val="0"/>
              <w:marTop w:val="0"/>
              <w:marBottom w:val="0"/>
              <w:divBdr>
                <w:top w:val="none" w:sz="0" w:space="0" w:color="auto"/>
                <w:left w:val="none" w:sz="0" w:space="0" w:color="auto"/>
                <w:bottom w:val="none" w:sz="0" w:space="0" w:color="auto"/>
                <w:right w:val="none" w:sz="0" w:space="0" w:color="auto"/>
              </w:divBdr>
            </w:div>
            <w:div w:id="71045135">
              <w:marLeft w:val="0"/>
              <w:marRight w:val="0"/>
              <w:marTop w:val="0"/>
              <w:marBottom w:val="0"/>
              <w:divBdr>
                <w:top w:val="none" w:sz="0" w:space="0" w:color="auto"/>
                <w:left w:val="none" w:sz="0" w:space="0" w:color="auto"/>
                <w:bottom w:val="none" w:sz="0" w:space="0" w:color="auto"/>
                <w:right w:val="none" w:sz="0" w:space="0" w:color="auto"/>
              </w:divBdr>
            </w:div>
            <w:div w:id="1948195475">
              <w:marLeft w:val="0"/>
              <w:marRight w:val="0"/>
              <w:marTop w:val="0"/>
              <w:marBottom w:val="0"/>
              <w:divBdr>
                <w:top w:val="none" w:sz="0" w:space="0" w:color="auto"/>
                <w:left w:val="none" w:sz="0" w:space="0" w:color="auto"/>
                <w:bottom w:val="none" w:sz="0" w:space="0" w:color="auto"/>
                <w:right w:val="none" w:sz="0" w:space="0" w:color="auto"/>
              </w:divBdr>
            </w:div>
            <w:div w:id="121845341">
              <w:marLeft w:val="0"/>
              <w:marRight w:val="0"/>
              <w:marTop w:val="0"/>
              <w:marBottom w:val="0"/>
              <w:divBdr>
                <w:top w:val="none" w:sz="0" w:space="0" w:color="auto"/>
                <w:left w:val="none" w:sz="0" w:space="0" w:color="auto"/>
                <w:bottom w:val="none" w:sz="0" w:space="0" w:color="auto"/>
                <w:right w:val="none" w:sz="0" w:space="0" w:color="auto"/>
              </w:divBdr>
            </w:div>
            <w:div w:id="1651900857">
              <w:marLeft w:val="0"/>
              <w:marRight w:val="0"/>
              <w:marTop w:val="0"/>
              <w:marBottom w:val="0"/>
              <w:divBdr>
                <w:top w:val="none" w:sz="0" w:space="0" w:color="auto"/>
                <w:left w:val="none" w:sz="0" w:space="0" w:color="auto"/>
                <w:bottom w:val="none" w:sz="0" w:space="0" w:color="auto"/>
                <w:right w:val="none" w:sz="0" w:space="0" w:color="auto"/>
              </w:divBdr>
            </w:div>
          </w:divsChild>
        </w:div>
        <w:div w:id="1705404814">
          <w:marLeft w:val="0"/>
          <w:marRight w:val="0"/>
          <w:marTop w:val="0"/>
          <w:marBottom w:val="0"/>
          <w:divBdr>
            <w:top w:val="none" w:sz="0" w:space="0" w:color="auto"/>
            <w:left w:val="none" w:sz="0" w:space="0" w:color="auto"/>
            <w:bottom w:val="none" w:sz="0" w:space="0" w:color="auto"/>
            <w:right w:val="none" w:sz="0" w:space="0" w:color="auto"/>
          </w:divBdr>
          <w:divsChild>
            <w:div w:id="2141991094">
              <w:marLeft w:val="0"/>
              <w:marRight w:val="0"/>
              <w:marTop w:val="0"/>
              <w:marBottom w:val="0"/>
              <w:divBdr>
                <w:top w:val="none" w:sz="0" w:space="0" w:color="auto"/>
                <w:left w:val="none" w:sz="0" w:space="0" w:color="auto"/>
                <w:bottom w:val="none" w:sz="0" w:space="0" w:color="auto"/>
                <w:right w:val="none" w:sz="0" w:space="0" w:color="auto"/>
              </w:divBdr>
            </w:div>
            <w:div w:id="661735859">
              <w:marLeft w:val="0"/>
              <w:marRight w:val="0"/>
              <w:marTop w:val="0"/>
              <w:marBottom w:val="0"/>
              <w:divBdr>
                <w:top w:val="none" w:sz="0" w:space="0" w:color="auto"/>
                <w:left w:val="none" w:sz="0" w:space="0" w:color="auto"/>
                <w:bottom w:val="none" w:sz="0" w:space="0" w:color="auto"/>
                <w:right w:val="none" w:sz="0" w:space="0" w:color="auto"/>
              </w:divBdr>
            </w:div>
            <w:div w:id="115106928">
              <w:marLeft w:val="0"/>
              <w:marRight w:val="0"/>
              <w:marTop w:val="0"/>
              <w:marBottom w:val="0"/>
              <w:divBdr>
                <w:top w:val="none" w:sz="0" w:space="0" w:color="auto"/>
                <w:left w:val="none" w:sz="0" w:space="0" w:color="auto"/>
                <w:bottom w:val="none" w:sz="0" w:space="0" w:color="auto"/>
                <w:right w:val="none" w:sz="0" w:space="0" w:color="auto"/>
              </w:divBdr>
            </w:div>
            <w:div w:id="629440355">
              <w:marLeft w:val="0"/>
              <w:marRight w:val="0"/>
              <w:marTop w:val="0"/>
              <w:marBottom w:val="0"/>
              <w:divBdr>
                <w:top w:val="none" w:sz="0" w:space="0" w:color="auto"/>
                <w:left w:val="none" w:sz="0" w:space="0" w:color="auto"/>
                <w:bottom w:val="none" w:sz="0" w:space="0" w:color="auto"/>
                <w:right w:val="none" w:sz="0" w:space="0" w:color="auto"/>
              </w:divBdr>
            </w:div>
            <w:div w:id="433018068">
              <w:marLeft w:val="0"/>
              <w:marRight w:val="0"/>
              <w:marTop w:val="0"/>
              <w:marBottom w:val="0"/>
              <w:divBdr>
                <w:top w:val="none" w:sz="0" w:space="0" w:color="auto"/>
                <w:left w:val="none" w:sz="0" w:space="0" w:color="auto"/>
                <w:bottom w:val="none" w:sz="0" w:space="0" w:color="auto"/>
                <w:right w:val="none" w:sz="0" w:space="0" w:color="auto"/>
              </w:divBdr>
            </w:div>
          </w:divsChild>
        </w:div>
        <w:div w:id="745422969">
          <w:marLeft w:val="0"/>
          <w:marRight w:val="0"/>
          <w:marTop w:val="0"/>
          <w:marBottom w:val="0"/>
          <w:divBdr>
            <w:top w:val="none" w:sz="0" w:space="0" w:color="auto"/>
            <w:left w:val="none" w:sz="0" w:space="0" w:color="auto"/>
            <w:bottom w:val="none" w:sz="0" w:space="0" w:color="auto"/>
            <w:right w:val="none" w:sz="0" w:space="0" w:color="auto"/>
          </w:divBdr>
          <w:divsChild>
            <w:div w:id="1740714905">
              <w:marLeft w:val="0"/>
              <w:marRight w:val="0"/>
              <w:marTop w:val="0"/>
              <w:marBottom w:val="0"/>
              <w:divBdr>
                <w:top w:val="none" w:sz="0" w:space="0" w:color="auto"/>
                <w:left w:val="none" w:sz="0" w:space="0" w:color="auto"/>
                <w:bottom w:val="none" w:sz="0" w:space="0" w:color="auto"/>
                <w:right w:val="none" w:sz="0" w:space="0" w:color="auto"/>
              </w:divBdr>
            </w:div>
            <w:div w:id="56176495">
              <w:marLeft w:val="0"/>
              <w:marRight w:val="0"/>
              <w:marTop w:val="0"/>
              <w:marBottom w:val="0"/>
              <w:divBdr>
                <w:top w:val="none" w:sz="0" w:space="0" w:color="auto"/>
                <w:left w:val="none" w:sz="0" w:space="0" w:color="auto"/>
                <w:bottom w:val="none" w:sz="0" w:space="0" w:color="auto"/>
                <w:right w:val="none" w:sz="0" w:space="0" w:color="auto"/>
              </w:divBdr>
            </w:div>
            <w:div w:id="834078289">
              <w:marLeft w:val="0"/>
              <w:marRight w:val="0"/>
              <w:marTop w:val="0"/>
              <w:marBottom w:val="0"/>
              <w:divBdr>
                <w:top w:val="none" w:sz="0" w:space="0" w:color="auto"/>
                <w:left w:val="none" w:sz="0" w:space="0" w:color="auto"/>
                <w:bottom w:val="none" w:sz="0" w:space="0" w:color="auto"/>
                <w:right w:val="none" w:sz="0" w:space="0" w:color="auto"/>
              </w:divBdr>
            </w:div>
            <w:div w:id="1749300138">
              <w:marLeft w:val="0"/>
              <w:marRight w:val="0"/>
              <w:marTop w:val="0"/>
              <w:marBottom w:val="0"/>
              <w:divBdr>
                <w:top w:val="none" w:sz="0" w:space="0" w:color="auto"/>
                <w:left w:val="none" w:sz="0" w:space="0" w:color="auto"/>
                <w:bottom w:val="none" w:sz="0" w:space="0" w:color="auto"/>
                <w:right w:val="none" w:sz="0" w:space="0" w:color="auto"/>
              </w:divBdr>
            </w:div>
            <w:div w:id="675155276">
              <w:marLeft w:val="0"/>
              <w:marRight w:val="0"/>
              <w:marTop w:val="0"/>
              <w:marBottom w:val="0"/>
              <w:divBdr>
                <w:top w:val="none" w:sz="0" w:space="0" w:color="auto"/>
                <w:left w:val="none" w:sz="0" w:space="0" w:color="auto"/>
                <w:bottom w:val="none" w:sz="0" w:space="0" w:color="auto"/>
                <w:right w:val="none" w:sz="0" w:space="0" w:color="auto"/>
              </w:divBdr>
            </w:div>
          </w:divsChild>
        </w:div>
        <w:div w:id="894699993">
          <w:marLeft w:val="0"/>
          <w:marRight w:val="0"/>
          <w:marTop w:val="0"/>
          <w:marBottom w:val="0"/>
          <w:divBdr>
            <w:top w:val="none" w:sz="0" w:space="0" w:color="auto"/>
            <w:left w:val="none" w:sz="0" w:space="0" w:color="auto"/>
            <w:bottom w:val="none" w:sz="0" w:space="0" w:color="auto"/>
            <w:right w:val="none" w:sz="0" w:space="0" w:color="auto"/>
          </w:divBdr>
          <w:divsChild>
            <w:div w:id="1971130061">
              <w:marLeft w:val="0"/>
              <w:marRight w:val="0"/>
              <w:marTop w:val="0"/>
              <w:marBottom w:val="0"/>
              <w:divBdr>
                <w:top w:val="none" w:sz="0" w:space="0" w:color="auto"/>
                <w:left w:val="none" w:sz="0" w:space="0" w:color="auto"/>
                <w:bottom w:val="none" w:sz="0" w:space="0" w:color="auto"/>
                <w:right w:val="none" w:sz="0" w:space="0" w:color="auto"/>
              </w:divBdr>
            </w:div>
            <w:div w:id="484395096">
              <w:marLeft w:val="0"/>
              <w:marRight w:val="0"/>
              <w:marTop w:val="0"/>
              <w:marBottom w:val="0"/>
              <w:divBdr>
                <w:top w:val="none" w:sz="0" w:space="0" w:color="auto"/>
                <w:left w:val="none" w:sz="0" w:space="0" w:color="auto"/>
                <w:bottom w:val="none" w:sz="0" w:space="0" w:color="auto"/>
                <w:right w:val="none" w:sz="0" w:space="0" w:color="auto"/>
              </w:divBdr>
            </w:div>
            <w:div w:id="1725643806">
              <w:marLeft w:val="0"/>
              <w:marRight w:val="0"/>
              <w:marTop w:val="0"/>
              <w:marBottom w:val="0"/>
              <w:divBdr>
                <w:top w:val="none" w:sz="0" w:space="0" w:color="auto"/>
                <w:left w:val="none" w:sz="0" w:space="0" w:color="auto"/>
                <w:bottom w:val="none" w:sz="0" w:space="0" w:color="auto"/>
                <w:right w:val="none" w:sz="0" w:space="0" w:color="auto"/>
              </w:divBdr>
            </w:div>
            <w:div w:id="1342852908">
              <w:marLeft w:val="0"/>
              <w:marRight w:val="0"/>
              <w:marTop w:val="0"/>
              <w:marBottom w:val="0"/>
              <w:divBdr>
                <w:top w:val="none" w:sz="0" w:space="0" w:color="auto"/>
                <w:left w:val="none" w:sz="0" w:space="0" w:color="auto"/>
                <w:bottom w:val="none" w:sz="0" w:space="0" w:color="auto"/>
                <w:right w:val="none" w:sz="0" w:space="0" w:color="auto"/>
              </w:divBdr>
            </w:div>
            <w:div w:id="1505316958">
              <w:marLeft w:val="0"/>
              <w:marRight w:val="0"/>
              <w:marTop w:val="0"/>
              <w:marBottom w:val="0"/>
              <w:divBdr>
                <w:top w:val="none" w:sz="0" w:space="0" w:color="auto"/>
                <w:left w:val="none" w:sz="0" w:space="0" w:color="auto"/>
                <w:bottom w:val="none" w:sz="0" w:space="0" w:color="auto"/>
                <w:right w:val="none" w:sz="0" w:space="0" w:color="auto"/>
              </w:divBdr>
            </w:div>
          </w:divsChild>
        </w:div>
        <w:div w:id="2009676330">
          <w:marLeft w:val="0"/>
          <w:marRight w:val="0"/>
          <w:marTop w:val="0"/>
          <w:marBottom w:val="0"/>
          <w:divBdr>
            <w:top w:val="none" w:sz="0" w:space="0" w:color="auto"/>
            <w:left w:val="none" w:sz="0" w:space="0" w:color="auto"/>
            <w:bottom w:val="none" w:sz="0" w:space="0" w:color="auto"/>
            <w:right w:val="none" w:sz="0" w:space="0" w:color="auto"/>
          </w:divBdr>
          <w:divsChild>
            <w:div w:id="328676489">
              <w:marLeft w:val="0"/>
              <w:marRight w:val="0"/>
              <w:marTop w:val="0"/>
              <w:marBottom w:val="0"/>
              <w:divBdr>
                <w:top w:val="none" w:sz="0" w:space="0" w:color="auto"/>
                <w:left w:val="none" w:sz="0" w:space="0" w:color="auto"/>
                <w:bottom w:val="none" w:sz="0" w:space="0" w:color="auto"/>
                <w:right w:val="none" w:sz="0" w:space="0" w:color="auto"/>
              </w:divBdr>
            </w:div>
            <w:div w:id="220681206">
              <w:marLeft w:val="0"/>
              <w:marRight w:val="0"/>
              <w:marTop w:val="0"/>
              <w:marBottom w:val="0"/>
              <w:divBdr>
                <w:top w:val="none" w:sz="0" w:space="0" w:color="auto"/>
                <w:left w:val="none" w:sz="0" w:space="0" w:color="auto"/>
                <w:bottom w:val="none" w:sz="0" w:space="0" w:color="auto"/>
                <w:right w:val="none" w:sz="0" w:space="0" w:color="auto"/>
              </w:divBdr>
            </w:div>
            <w:div w:id="153838455">
              <w:marLeft w:val="0"/>
              <w:marRight w:val="0"/>
              <w:marTop w:val="0"/>
              <w:marBottom w:val="0"/>
              <w:divBdr>
                <w:top w:val="none" w:sz="0" w:space="0" w:color="auto"/>
                <w:left w:val="none" w:sz="0" w:space="0" w:color="auto"/>
                <w:bottom w:val="none" w:sz="0" w:space="0" w:color="auto"/>
                <w:right w:val="none" w:sz="0" w:space="0" w:color="auto"/>
              </w:divBdr>
            </w:div>
            <w:div w:id="1868908775">
              <w:marLeft w:val="0"/>
              <w:marRight w:val="0"/>
              <w:marTop w:val="0"/>
              <w:marBottom w:val="0"/>
              <w:divBdr>
                <w:top w:val="none" w:sz="0" w:space="0" w:color="auto"/>
                <w:left w:val="none" w:sz="0" w:space="0" w:color="auto"/>
                <w:bottom w:val="none" w:sz="0" w:space="0" w:color="auto"/>
                <w:right w:val="none" w:sz="0" w:space="0" w:color="auto"/>
              </w:divBdr>
            </w:div>
            <w:div w:id="1278219629">
              <w:marLeft w:val="0"/>
              <w:marRight w:val="0"/>
              <w:marTop w:val="0"/>
              <w:marBottom w:val="0"/>
              <w:divBdr>
                <w:top w:val="none" w:sz="0" w:space="0" w:color="auto"/>
                <w:left w:val="none" w:sz="0" w:space="0" w:color="auto"/>
                <w:bottom w:val="none" w:sz="0" w:space="0" w:color="auto"/>
                <w:right w:val="none" w:sz="0" w:space="0" w:color="auto"/>
              </w:divBdr>
            </w:div>
          </w:divsChild>
        </w:div>
        <w:div w:id="2000764517">
          <w:marLeft w:val="0"/>
          <w:marRight w:val="0"/>
          <w:marTop w:val="0"/>
          <w:marBottom w:val="0"/>
          <w:divBdr>
            <w:top w:val="none" w:sz="0" w:space="0" w:color="auto"/>
            <w:left w:val="none" w:sz="0" w:space="0" w:color="auto"/>
            <w:bottom w:val="none" w:sz="0" w:space="0" w:color="auto"/>
            <w:right w:val="none" w:sz="0" w:space="0" w:color="auto"/>
          </w:divBdr>
          <w:divsChild>
            <w:div w:id="76439927">
              <w:marLeft w:val="0"/>
              <w:marRight w:val="0"/>
              <w:marTop w:val="0"/>
              <w:marBottom w:val="0"/>
              <w:divBdr>
                <w:top w:val="none" w:sz="0" w:space="0" w:color="auto"/>
                <w:left w:val="none" w:sz="0" w:space="0" w:color="auto"/>
                <w:bottom w:val="none" w:sz="0" w:space="0" w:color="auto"/>
                <w:right w:val="none" w:sz="0" w:space="0" w:color="auto"/>
              </w:divBdr>
            </w:div>
            <w:div w:id="236594337">
              <w:marLeft w:val="0"/>
              <w:marRight w:val="0"/>
              <w:marTop w:val="0"/>
              <w:marBottom w:val="0"/>
              <w:divBdr>
                <w:top w:val="none" w:sz="0" w:space="0" w:color="auto"/>
                <w:left w:val="none" w:sz="0" w:space="0" w:color="auto"/>
                <w:bottom w:val="none" w:sz="0" w:space="0" w:color="auto"/>
                <w:right w:val="none" w:sz="0" w:space="0" w:color="auto"/>
              </w:divBdr>
            </w:div>
            <w:div w:id="1365210285">
              <w:marLeft w:val="0"/>
              <w:marRight w:val="0"/>
              <w:marTop w:val="0"/>
              <w:marBottom w:val="0"/>
              <w:divBdr>
                <w:top w:val="none" w:sz="0" w:space="0" w:color="auto"/>
                <w:left w:val="none" w:sz="0" w:space="0" w:color="auto"/>
                <w:bottom w:val="none" w:sz="0" w:space="0" w:color="auto"/>
                <w:right w:val="none" w:sz="0" w:space="0" w:color="auto"/>
              </w:divBdr>
            </w:div>
            <w:div w:id="445201153">
              <w:marLeft w:val="0"/>
              <w:marRight w:val="0"/>
              <w:marTop w:val="0"/>
              <w:marBottom w:val="0"/>
              <w:divBdr>
                <w:top w:val="none" w:sz="0" w:space="0" w:color="auto"/>
                <w:left w:val="none" w:sz="0" w:space="0" w:color="auto"/>
                <w:bottom w:val="none" w:sz="0" w:space="0" w:color="auto"/>
                <w:right w:val="none" w:sz="0" w:space="0" w:color="auto"/>
              </w:divBdr>
            </w:div>
            <w:div w:id="544759688">
              <w:marLeft w:val="0"/>
              <w:marRight w:val="0"/>
              <w:marTop w:val="0"/>
              <w:marBottom w:val="0"/>
              <w:divBdr>
                <w:top w:val="none" w:sz="0" w:space="0" w:color="auto"/>
                <w:left w:val="none" w:sz="0" w:space="0" w:color="auto"/>
                <w:bottom w:val="none" w:sz="0" w:space="0" w:color="auto"/>
                <w:right w:val="none" w:sz="0" w:space="0" w:color="auto"/>
              </w:divBdr>
            </w:div>
          </w:divsChild>
        </w:div>
        <w:div w:id="834415800">
          <w:marLeft w:val="0"/>
          <w:marRight w:val="0"/>
          <w:marTop w:val="0"/>
          <w:marBottom w:val="0"/>
          <w:divBdr>
            <w:top w:val="none" w:sz="0" w:space="0" w:color="auto"/>
            <w:left w:val="none" w:sz="0" w:space="0" w:color="auto"/>
            <w:bottom w:val="none" w:sz="0" w:space="0" w:color="auto"/>
            <w:right w:val="none" w:sz="0" w:space="0" w:color="auto"/>
          </w:divBdr>
        </w:div>
        <w:div w:id="287667387">
          <w:marLeft w:val="0"/>
          <w:marRight w:val="0"/>
          <w:marTop w:val="0"/>
          <w:marBottom w:val="0"/>
          <w:divBdr>
            <w:top w:val="none" w:sz="0" w:space="0" w:color="auto"/>
            <w:left w:val="none" w:sz="0" w:space="0" w:color="auto"/>
            <w:bottom w:val="none" w:sz="0" w:space="0" w:color="auto"/>
            <w:right w:val="none" w:sz="0" w:space="0" w:color="auto"/>
          </w:divBdr>
        </w:div>
        <w:div w:id="1655256291">
          <w:marLeft w:val="0"/>
          <w:marRight w:val="0"/>
          <w:marTop w:val="0"/>
          <w:marBottom w:val="0"/>
          <w:divBdr>
            <w:top w:val="none" w:sz="0" w:space="0" w:color="auto"/>
            <w:left w:val="none" w:sz="0" w:space="0" w:color="auto"/>
            <w:bottom w:val="none" w:sz="0" w:space="0" w:color="auto"/>
            <w:right w:val="none" w:sz="0" w:space="0" w:color="auto"/>
          </w:divBdr>
        </w:div>
        <w:div w:id="2030909905">
          <w:marLeft w:val="0"/>
          <w:marRight w:val="0"/>
          <w:marTop w:val="0"/>
          <w:marBottom w:val="0"/>
          <w:divBdr>
            <w:top w:val="none" w:sz="0" w:space="0" w:color="auto"/>
            <w:left w:val="none" w:sz="0" w:space="0" w:color="auto"/>
            <w:bottom w:val="none" w:sz="0" w:space="0" w:color="auto"/>
            <w:right w:val="none" w:sz="0" w:space="0" w:color="auto"/>
          </w:divBdr>
        </w:div>
        <w:div w:id="378824810">
          <w:marLeft w:val="0"/>
          <w:marRight w:val="0"/>
          <w:marTop w:val="0"/>
          <w:marBottom w:val="0"/>
          <w:divBdr>
            <w:top w:val="none" w:sz="0" w:space="0" w:color="auto"/>
            <w:left w:val="none" w:sz="0" w:space="0" w:color="auto"/>
            <w:bottom w:val="none" w:sz="0" w:space="0" w:color="auto"/>
            <w:right w:val="none" w:sz="0" w:space="0" w:color="auto"/>
          </w:divBdr>
        </w:div>
        <w:div w:id="1725713040">
          <w:marLeft w:val="0"/>
          <w:marRight w:val="0"/>
          <w:marTop w:val="0"/>
          <w:marBottom w:val="0"/>
          <w:divBdr>
            <w:top w:val="none" w:sz="0" w:space="0" w:color="auto"/>
            <w:left w:val="none" w:sz="0" w:space="0" w:color="auto"/>
            <w:bottom w:val="none" w:sz="0" w:space="0" w:color="auto"/>
            <w:right w:val="none" w:sz="0" w:space="0" w:color="auto"/>
          </w:divBdr>
          <w:divsChild>
            <w:div w:id="1685395124">
              <w:marLeft w:val="0"/>
              <w:marRight w:val="0"/>
              <w:marTop w:val="0"/>
              <w:marBottom w:val="0"/>
              <w:divBdr>
                <w:top w:val="none" w:sz="0" w:space="0" w:color="auto"/>
                <w:left w:val="none" w:sz="0" w:space="0" w:color="auto"/>
                <w:bottom w:val="none" w:sz="0" w:space="0" w:color="auto"/>
                <w:right w:val="none" w:sz="0" w:space="0" w:color="auto"/>
              </w:divBdr>
            </w:div>
            <w:div w:id="44573472">
              <w:marLeft w:val="0"/>
              <w:marRight w:val="0"/>
              <w:marTop w:val="0"/>
              <w:marBottom w:val="0"/>
              <w:divBdr>
                <w:top w:val="none" w:sz="0" w:space="0" w:color="auto"/>
                <w:left w:val="none" w:sz="0" w:space="0" w:color="auto"/>
                <w:bottom w:val="none" w:sz="0" w:space="0" w:color="auto"/>
                <w:right w:val="none" w:sz="0" w:space="0" w:color="auto"/>
              </w:divBdr>
            </w:div>
            <w:div w:id="473760737">
              <w:marLeft w:val="0"/>
              <w:marRight w:val="0"/>
              <w:marTop w:val="0"/>
              <w:marBottom w:val="0"/>
              <w:divBdr>
                <w:top w:val="none" w:sz="0" w:space="0" w:color="auto"/>
                <w:left w:val="none" w:sz="0" w:space="0" w:color="auto"/>
                <w:bottom w:val="none" w:sz="0" w:space="0" w:color="auto"/>
                <w:right w:val="none" w:sz="0" w:space="0" w:color="auto"/>
              </w:divBdr>
            </w:div>
          </w:divsChild>
        </w:div>
        <w:div w:id="1785614241">
          <w:marLeft w:val="0"/>
          <w:marRight w:val="0"/>
          <w:marTop w:val="0"/>
          <w:marBottom w:val="0"/>
          <w:divBdr>
            <w:top w:val="none" w:sz="0" w:space="0" w:color="auto"/>
            <w:left w:val="none" w:sz="0" w:space="0" w:color="auto"/>
            <w:bottom w:val="none" w:sz="0" w:space="0" w:color="auto"/>
            <w:right w:val="none" w:sz="0" w:space="0" w:color="auto"/>
          </w:divBdr>
          <w:divsChild>
            <w:div w:id="270476010">
              <w:marLeft w:val="0"/>
              <w:marRight w:val="0"/>
              <w:marTop w:val="0"/>
              <w:marBottom w:val="0"/>
              <w:divBdr>
                <w:top w:val="none" w:sz="0" w:space="0" w:color="auto"/>
                <w:left w:val="none" w:sz="0" w:space="0" w:color="auto"/>
                <w:bottom w:val="none" w:sz="0" w:space="0" w:color="auto"/>
                <w:right w:val="none" w:sz="0" w:space="0" w:color="auto"/>
              </w:divBdr>
            </w:div>
            <w:div w:id="141191203">
              <w:marLeft w:val="0"/>
              <w:marRight w:val="0"/>
              <w:marTop w:val="0"/>
              <w:marBottom w:val="0"/>
              <w:divBdr>
                <w:top w:val="none" w:sz="0" w:space="0" w:color="auto"/>
                <w:left w:val="none" w:sz="0" w:space="0" w:color="auto"/>
                <w:bottom w:val="none" w:sz="0" w:space="0" w:color="auto"/>
                <w:right w:val="none" w:sz="0" w:space="0" w:color="auto"/>
              </w:divBdr>
            </w:div>
            <w:div w:id="6287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4603">
      <w:bodyDiv w:val="1"/>
      <w:marLeft w:val="0"/>
      <w:marRight w:val="0"/>
      <w:marTop w:val="0"/>
      <w:marBottom w:val="0"/>
      <w:divBdr>
        <w:top w:val="none" w:sz="0" w:space="0" w:color="auto"/>
        <w:left w:val="none" w:sz="0" w:space="0" w:color="auto"/>
        <w:bottom w:val="none" w:sz="0" w:space="0" w:color="auto"/>
        <w:right w:val="none" w:sz="0" w:space="0" w:color="auto"/>
      </w:divBdr>
      <w:divsChild>
        <w:div w:id="128783799">
          <w:marLeft w:val="0"/>
          <w:marRight w:val="0"/>
          <w:marTop w:val="0"/>
          <w:marBottom w:val="0"/>
          <w:divBdr>
            <w:top w:val="none" w:sz="0" w:space="0" w:color="auto"/>
            <w:left w:val="none" w:sz="0" w:space="0" w:color="auto"/>
            <w:bottom w:val="none" w:sz="0" w:space="0" w:color="auto"/>
            <w:right w:val="none" w:sz="0" w:space="0" w:color="auto"/>
          </w:divBdr>
        </w:div>
        <w:div w:id="303004118">
          <w:marLeft w:val="0"/>
          <w:marRight w:val="0"/>
          <w:marTop w:val="0"/>
          <w:marBottom w:val="0"/>
          <w:divBdr>
            <w:top w:val="none" w:sz="0" w:space="0" w:color="auto"/>
            <w:left w:val="none" w:sz="0" w:space="0" w:color="auto"/>
            <w:bottom w:val="none" w:sz="0" w:space="0" w:color="auto"/>
            <w:right w:val="none" w:sz="0" w:space="0" w:color="auto"/>
          </w:divBdr>
        </w:div>
        <w:div w:id="1084301445">
          <w:marLeft w:val="0"/>
          <w:marRight w:val="0"/>
          <w:marTop w:val="0"/>
          <w:marBottom w:val="0"/>
          <w:divBdr>
            <w:top w:val="none" w:sz="0" w:space="0" w:color="auto"/>
            <w:left w:val="none" w:sz="0" w:space="0" w:color="auto"/>
            <w:bottom w:val="none" w:sz="0" w:space="0" w:color="auto"/>
            <w:right w:val="none" w:sz="0" w:space="0" w:color="auto"/>
          </w:divBdr>
        </w:div>
        <w:div w:id="817769399">
          <w:marLeft w:val="0"/>
          <w:marRight w:val="0"/>
          <w:marTop w:val="0"/>
          <w:marBottom w:val="0"/>
          <w:divBdr>
            <w:top w:val="none" w:sz="0" w:space="0" w:color="auto"/>
            <w:left w:val="none" w:sz="0" w:space="0" w:color="auto"/>
            <w:bottom w:val="none" w:sz="0" w:space="0" w:color="auto"/>
            <w:right w:val="none" w:sz="0" w:space="0" w:color="auto"/>
          </w:divBdr>
        </w:div>
        <w:div w:id="340933948">
          <w:marLeft w:val="0"/>
          <w:marRight w:val="0"/>
          <w:marTop w:val="0"/>
          <w:marBottom w:val="0"/>
          <w:divBdr>
            <w:top w:val="none" w:sz="0" w:space="0" w:color="auto"/>
            <w:left w:val="none" w:sz="0" w:space="0" w:color="auto"/>
            <w:bottom w:val="none" w:sz="0" w:space="0" w:color="auto"/>
            <w:right w:val="none" w:sz="0" w:space="0" w:color="auto"/>
          </w:divBdr>
        </w:div>
        <w:div w:id="1368868102">
          <w:marLeft w:val="0"/>
          <w:marRight w:val="0"/>
          <w:marTop w:val="0"/>
          <w:marBottom w:val="0"/>
          <w:divBdr>
            <w:top w:val="none" w:sz="0" w:space="0" w:color="auto"/>
            <w:left w:val="none" w:sz="0" w:space="0" w:color="auto"/>
            <w:bottom w:val="none" w:sz="0" w:space="0" w:color="auto"/>
            <w:right w:val="none" w:sz="0" w:space="0" w:color="auto"/>
          </w:divBdr>
        </w:div>
        <w:div w:id="602960769">
          <w:marLeft w:val="0"/>
          <w:marRight w:val="0"/>
          <w:marTop w:val="0"/>
          <w:marBottom w:val="0"/>
          <w:divBdr>
            <w:top w:val="none" w:sz="0" w:space="0" w:color="auto"/>
            <w:left w:val="none" w:sz="0" w:space="0" w:color="auto"/>
            <w:bottom w:val="none" w:sz="0" w:space="0" w:color="auto"/>
            <w:right w:val="none" w:sz="0" w:space="0" w:color="auto"/>
          </w:divBdr>
        </w:div>
        <w:div w:id="1178352822">
          <w:marLeft w:val="0"/>
          <w:marRight w:val="0"/>
          <w:marTop w:val="0"/>
          <w:marBottom w:val="0"/>
          <w:divBdr>
            <w:top w:val="none" w:sz="0" w:space="0" w:color="auto"/>
            <w:left w:val="none" w:sz="0" w:space="0" w:color="auto"/>
            <w:bottom w:val="none" w:sz="0" w:space="0" w:color="auto"/>
            <w:right w:val="none" w:sz="0" w:space="0" w:color="auto"/>
          </w:divBdr>
        </w:div>
        <w:div w:id="63994296">
          <w:marLeft w:val="0"/>
          <w:marRight w:val="0"/>
          <w:marTop w:val="0"/>
          <w:marBottom w:val="0"/>
          <w:divBdr>
            <w:top w:val="none" w:sz="0" w:space="0" w:color="auto"/>
            <w:left w:val="none" w:sz="0" w:space="0" w:color="auto"/>
            <w:bottom w:val="none" w:sz="0" w:space="0" w:color="auto"/>
            <w:right w:val="none" w:sz="0" w:space="0" w:color="auto"/>
          </w:divBdr>
          <w:divsChild>
            <w:div w:id="893468674">
              <w:marLeft w:val="0"/>
              <w:marRight w:val="0"/>
              <w:marTop w:val="0"/>
              <w:marBottom w:val="0"/>
              <w:divBdr>
                <w:top w:val="none" w:sz="0" w:space="0" w:color="auto"/>
                <w:left w:val="none" w:sz="0" w:space="0" w:color="auto"/>
                <w:bottom w:val="none" w:sz="0" w:space="0" w:color="auto"/>
                <w:right w:val="none" w:sz="0" w:space="0" w:color="auto"/>
              </w:divBdr>
            </w:div>
            <w:div w:id="797575181">
              <w:marLeft w:val="0"/>
              <w:marRight w:val="0"/>
              <w:marTop w:val="0"/>
              <w:marBottom w:val="0"/>
              <w:divBdr>
                <w:top w:val="none" w:sz="0" w:space="0" w:color="auto"/>
                <w:left w:val="none" w:sz="0" w:space="0" w:color="auto"/>
                <w:bottom w:val="none" w:sz="0" w:space="0" w:color="auto"/>
                <w:right w:val="none" w:sz="0" w:space="0" w:color="auto"/>
              </w:divBdr>
            </w:div>
            <w:div w:id="1174490858">
              <w:marLeft w:val="0"/>
              <w:marRight w:val="0"/>
              <w:marTop w:val="0"/>
              <w:marBottom w:val="0"/>
              <w:divBdr>
                <w:top w:val="none" w:sz="0" w:space="0" w:color="auto"/>
                <w:left w:val="none" w:sz="0" w:space="0" w:color="auto"/>
                <w:bottom w:val="none" w:sz="0" w:space="0" w:color="auto"/>
                <w:right w:val="none" w:sz="0" w:space="0" w:color="auto"/>
              </w:divBdr>
            </w:div>
          </w:divsChild>
        </w:div>
        <w:div w:id="1786996210">
          <w:marLeft w:val="0"/>
          <w:marRight w:val="0"/>
          <w:marTop w:val="0"/>
          <w:marBottom w:val="0"/>
          <w:divBdr>
            <w:top w:val="none" w:sz="0" w:space="0" w:color="auto"/>
            <w:left w:val="none" w:sz="0" w:space="0" w:color="auto"/>
            <w:bottom w:val="none" w:sz="0" w:space="0" w:color="auto"/>
            <w:right w:val="none" w:sz="0" w:space="0" w:color="auto"/>
          </w:divBdr>
          <w:divsChild>
            <w:div w:id="1347439672">
              <w:marLeft w:val="0"/>
              <w:marRight w:val="0"/>
              <w:marTop w:val="0"/>
              <w:marBottom w:val="0"/>
              <w:divBdr>
                <w:top w:val="none" w:sz="0" w:space="0" w:color="auto"/>
                <w:left w:val="none" w:sz="0" w:space="0" w:color="auto"/>
                <w:bottom w:val="none" w:sz="0" w:space="0" w:color="auto"/>
                <w:right w:val="none" w:sz="0" w:space="0" w:color="auto"/>
              </w:divBdr>
            </w:div>
            <w:div w:id="296377276">
              <w:marLeft w:val="0"/>
              <w:marRight w:val="0"/>
              <w:marTop w:val="0"/>
              <w:marBottom w:val="0"/>
              <w:divBdr>
                <w:top w:val="none" w:sz="0" w:space="0" w:color="auto"/>
                <w:left w:val="none" w:sz="0" w:space="0" w:color="auto"/>
                <w:bottom w:val="none" w:sz="0" w:space="0" w:color="auto"/>
                <w:right w:val="none" w:sz="0" w:space="0" w:color="auto"/>
              </w:divBdr>
            </w:div>
          </w:divsChild>
        </w:div>
        <w:div w:id="674308976">
          <w:marLeft w:val="0"/>
          <w:marRight w:val="0"/>
          <w:marTop w:val="0"/>
          <w:marBottom w:val="0"/>
          <w:divBdr>
            <w:top w:val="none" w:sz="0" w:space="0" w:color="auto"/>
            <w:left w:val="none" w:sz="0" w:space="0" w:color="auto"/>
            <w:bottom w:val="none" w:sz="0" w:space="0" w:color="auto"/>
            <w:right w:val="none" w:sz="0" w:space="0" w:color="auto"/>
          </w:divBdr>
        </w:div>
      </w:divsChild>
    </w:div>
    <w:div w:id="2139101136">
      <w:bodyDiv w:val="1"/>
      <w:marLeft w:val="0"/>
      <w:marRight w:val="0"/>
      <w:marTop w:val="0"/>
      <w:marBottom w:val="0"/>
      <w:divBdr>
        <w:top w:val="none" w:sz="0" w:space="0" w:color="auto"/>
        <w:left w:val="none" w:sz="0" w:space="0" w:color="auto"/>
        <w:bottom w:val="none" w:sz="0" w:space="0" w:color="auto"/>
        <w:right w:val="none" w:sz="0" w:space="0" w:color="auto"/>
      </w:divBdr>
      <w:divsChild>
        <w:div w:id="978653987">
          <w:marLeft w:val="0"/>
          <w:marRight w:val="0"/>
          <w:marTop w:val="0"/>
          <w:marBottom w:val="0"/>
          <w:divBdr>
            <w:top w:val="none" w:sz="0" w:space="0" w:color="auto"/>
            <w:left w:val="none" w:sz="0" w:space="0" w:color="auto"/>
            <w:bottom w:val="none" w:sz="0" w:space="0" w:color="auto"/>
            <w:right w:val="none" w:sz="0" w:space="0" w:color="auto"/>
          </w:divBdr>
        </w:div>
        <w:div w:id="616643510">
          <w:marLeft w:val="0"/>
          <w:marRight w:val="0"/>
          <w:marTop w:val="0"/>
          <w:marBottom w:val="0"/>
          <w:divBdr>
            <w:top w:val="none" w:sz="0" w:space="0" w:color="auto"/>
            <w:left w:val="none" w:sz="0" w:space="0" w:color="auto"/>
            <w:bottom w:val="none" w:sz="0" w:space="0" w:color="auto"/>
            <w:right w:val="none" w:sz="0" w:space="0" w:color="auto"/>
          </w:divBdr>
        </w:div>
        <w:div w:id="1593317716">
          <w:marLeft w:val="0"/>
          <w:marRight w:val="0"/>
          <w:marTop w:val="0"/>
          <w:marBottom w:val="0"/>
          <w:divBdr>
            <w:top w:val="none" w:sz="0" w:space="0" w:color="auto"/>
            <w:left w:val="none" w:sz="0" w:space="0" w:color="auto"/>
            <w:bottom w:val="none" w:sz="0" w:space="0" w:color="auto"/>
            <w:right w:val="none" w:sz="0" w:space="0" w:color="auto"/>
          </w:divBdr>
        </w:div>
        <w:div w:id="935361510">
          <w:marLeft w:val="0"/>
          <w:marRight w:val="0"/>
          <w:marTop w:val="0"/>
          <w:marBottom w:val="0"/>
          <w:divBdr>
            <w:top w:val="none" w:sz="0" w:space="0" w:color="auto"/>
            <w:left w:val="none" w:sz="0" w:space="0" w:color="auto"/>
            <w:bottom w:val="none" w:sz="0" w:space="0" w:color="auto"/>
            <w:right w:val="none" w:sz="0" w:space="0" w:color="auto"/>
          </w:divBdr>
        </w:div>
        <w:div w:id="1418553062">
          <w:marLeft w:val="0"/>
          <w:marRight w:val="0"/>
          <w:marTop w:val="0"/>
          <w:marBottom w:val="0"/>
          <w:divBdr>
            <w:top w:val="none" w:sz="0" w:space="0" w:color="auto"/>
            <w:left w:val="none" w:sz="0" w:space="0" w:color="auto"/>
            <w:bottom w:val="none" w:sz="0" w:space="0" w:color="auto"/>
            <w:right w:val="none" w:sz="0" w:space="0" w:color="auto"/>
          </w:divBdr>
        </w:div>
        <w:div w:id="658197115">
          <w:marLeft w:val="0"/>
          <w:marRight w:val="0"/>
          <w:marTop w:val="0"/>
          <w:marBottom w:val="0"/>
          <w:divBdr>
            <w:top w:val="none" w:sz="0" w:space="0" w:color="auto"/>
            <w:left w:val="none" w:sz="0" w:space="0" w:color="auto"/>
            <w:bottom w:val="none" w:sz="0" w:space="0" w:color="auto"/>
            <w:right w:val="none" w:sz="0" w:space="0" w:color="auto"/>
          </w:divBdr>
        </w:div>
        <w:div w:id="2081171632">
          <w:marLeft w:val="0"/>
          <w:marRight w:val="0"/>
          <w:marTop w:val="0"/>
          <w:marBottom w:val="0"/>
          <w:divBdr>
            <w:top w:val="none" w:sz="0" w:space="0" w:color="auto"/>
            <w:left w:val="none" w:sz="0" w:space="0" w:color="auto"/>
            <w:bottom w:val="none" w:sz="0" w:space="0" w:color="auto"/>
            <w:right w:val="none" w:sz="0" w:space="0" w:color="auto"/>
          </w:divBdr>
        </w:div>
        <w:div w:id="1769302918">
          <w:marLeft w:val="0"/>
          <w:marRight w:val="0"/>
          <w:marTop w:val="0"/>
          <w:marBottom w:val="0"/>
          <w:divBdr>
            <w:top w:val="none" w:sz="0" w:space="0" w:color="auto"/>
            <w:left w:val="none" w:sz="0" w:space="0" w:color="auto"/>
            <w:bottom w:val="none" w:sz="0" w:space="0" w:color="auto"/>
            <w:right w:val="none" w:sz="0" w:space="0" w:color="auto"/>
          </w:divBdr>
        </w:div>
        <w:div w:id="662197604">
          <w:marLeft w:val="0"/>
          <w:marRight w:val="0"/>
          <w:marTop w:val="0"/>
          <w:marBottom w:val="0"/>
          <w:divBdr>
            <w:top w:val="none" w:sz="0" w:space="0" w:color="auto"/>
            <w:left w:val="none" w:sz="0" w:space="0" w:color="auto"/>
            <w:bottom w:val="none" w:sz="0" w:space="0" w:color="auto"/>
            <w:right w:val="none" w:sz="0" w:space="0" w:color="auto"/>
          </w:divBdr>
        </w:div>
        <w:div w:id="30762145">
          <w:marLeft w:val="0"/>
          <w:marRight w:val="0"/>
          <w:marTop w:val="0"/>
          <w:marBottom w:val="0"/>
          <w:divBdr>
            <w:top w:val="none" w:sz="0" w:space="0" w:color="auto"/>
            <w:left w:val="none" w:sz="0" w:space="0" w:color="auto"/>
            <w:bottom w:val="none" w:sz="0" w:space="0" w:color="auto"/>
            <w:right w:val="none" w:sz="0" w:space="0" w:color="auto"/>
          </w:divBdr>
        </w:div>
        <w:div w:id="270287797">
          <w:marLeft w:val="0"/>
          <w:marRight w:val="0"/>
          <w:marTop w:val="0"/>
          <w:marBottom w:val="0"/>
          <w:divBdr>
            <w:top w:val="none" w:sz="0" w:space="0" w:color="auto"/>
            <w:left w:val="none" w:sz="0" w:space="0" w:color="auto"/>
            <w:bottom w:val="none" w:sz="0" w:space="0" w:color="auto"/>
            <w:right w:val="none" w:sz="0" w:space="0" w:color="auto"/>
          </w:divBdr>
          <w:divsChild>
            <w:div w:id="276983172">
              <w:marLeft w:val="0"/>
              <w:marRight w:val="0"/>
              <w:marTop w:val="0"/>
              <w:marBottom w:val="0"/>
              <w:divBdr>
                <w:top w:val="none" w:sz="0" w:space="0" w:color="auto"/>
                <w:left w:val="none" w:sz="0" w:space="0" w:color="auto"/>
                <w:bottom w:val="none" w:sz="0" w:space="0" w:color="auto"/>
                <w:right w:val="none" w:sz="0" w:space="0" w:color="auto"/>
              </w:divBdr>
            </w:div>
            <w:div w:id="225917412">
              <w:marLeft w:val="0"/>
              <w:marRight w:val="0"/>
              <w:marTop w:val="0"/>
              <w:marBottom w:val="0"/>
              <w:divBdr>
                <w:top w:val="none" w:sz="0" w:space="0" w:color="auto"/>
                <w:left w:val="none" w:sz="0" w:space="0" w:color="auto"/>
                <w:bottom w:val="none" w:sz="0" w:space="0" w:color="auto"/>
                <w:right w:val="none" w:sz="0" w:space="0" w:color="auto"/>
              </w:divBdr>
            </w:div>
            <w:div w:id="1847094560">
              <w:marLeft w:val="0"/>
              <w:marRight w:val="0"/>
              <w:marTop w:val="0"/>
              <w:marBottom w:val="0"/>
              <w:divBdr>
                <w:top w:val="none" w:sz="0" w:space="0" w:color="auto"/>
                <w:left w:val="none" w:sz="0" w:space="0" w:color="auto"/>
                <w:bottom w:val="none" w:sz="0" w:space="0" w:color="auto"/>
                <w:right w:val="none" w:sz="0" w:space="0" w:color="auto"/>
              </w:divBdr>
            </w:div>
            <w:div w:id="1797143857">
              <w:marLeft w:val="0"/>
              <w:marRight w:val="0"/>
              <w:marTop w:val="0"/>
              <w:marBottom w:val="0"/>
              <w:divBdr>
                <w:top w:val="none" w:sz="0" w:space="0" w:color="auto"/>
                <w:left w:val="none" w:sz="0" w:space="0" w:color="auto"/>
                <w:bottom w:val="none" w:sz="0" w:space="0" w:color="auto"/>
                <w:right w:val="none" w:sz="0" w:space="0" w:color="auto"/>
              </w:divBdr>
            </w:div>
          </w:divsChild>
        </w:div>
        <w:div w:id="1169178235">
          <w:marLeft w:val="0"/>
          <w:marRight w:val="0"/>
          <w:marTop w:val="0"/>
          <w:marBottom w:val="0"/>
          <w:divBdr>
            <w:top w:val="none" w:sz="0" w:space="0" w:color="auto"/>
            <w:left w:val="none" w:sz="0" w:space="0" w:color="auto"/>
            <w:bottom w:val="none" w:sz="0" w:space="0" w:color="auto"/>
            <w:right w:val="none" w:sz="0" w:space="0" w:color="auto"/>
          </w:divBdr>
          <w:divsChild>
            <w:div w:id="8165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new/fileadmin/MULTIMEDIA/FIELD/Santiago/pdf/Habilidades-SXXI-Buenos-Aires-Spa.pdf" TargetMode="External"/><Relationship Id="rId18" Type="http://schemas.openxmlformats.org/officeDocument/2006/relationships/hyperlink" Target="https://www.icbf.gov.co/manual-operativo-programa-generaciones-sacudete-generaciones-20-v3" TargetMode="External"/><Relationship Id="rId26" Type="http://schemas.openxmlformats.org/officeDocument/2006/relationships/hyperlink" Target="https://publications.iadb.org/publications/spanish/document/La-Econom%C3%ADa-Naranja-Una-oportunidad-infinita.pdf" TargetMode="External"/><Relationship Id="rId39" Type="http://schemas.openxmlformats.org/officeDocument/2006/relationships/hyperlink" Target="https://www.icbf.gov.co/manual-operativo-programa-generaciones-sacudete-generaciones-20-v3" TargetMode="External"/><Relationship Id="rId21" Type="http://schemas.openxmlformats.org/officeDocument/2006/relationships/hyperlink" Target="https://www.un.org/esa/socdev/enable/documents/tccconvs.pdf" TargetMode="External"/><Relationship Id="rId34" Type="http://schemas.openxmlformats.org/officeDocument/2006/relationships/hyperlink" Target="https://www.redalyc.org/pdf/292/29251161005.pdf" TargetMode="External"/><Relationship Id="rId42" Type="http://schemas.openxmlformats.org/officeDocument/2006/relationships/hyperlink" Target="https://www.who.int/maternal_child_adolescent/topics/adolescence/dev/es/" TargetMode="External"/><Relationship Id="rId47" Type="http://schemas.openxmlformats.org/officeDocument/2006/relationships/hyperlink" Target="https://web.ua.es/es/giecryal/documentos/megatendencias-lambayeque.pdf"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eb.ua.es/es/giecryal/documentos/megatendencias-lambayeque.pdf" TargetMode="External"/><Relationship Id="rId29" Type="http://schemas.openxmlformats.org/officeDocument/2006/relationships/hyperlink" Target="http://www.unesco.org/new/fileadmin/MULTIMEDIA/FIELD/Santiago/pdf/Habilidades-SXXI-Buenos-Aires-Spa.pdf" TargetMode="External"/><Relationship Id="rId11" Type="http://schemas.openxmlformats.org/officeDocument/2006/relationships/hyperlink" Target="http://www.secretariasenado.gov.co/senado/basedoc/ley_1014_2006.html" TargetMode="External"/><Relationship Id="rId24" Type="http://schemas.openxmlformats.org/officeDocument/2006/relationships/hyperlink" Target="https://www.icbf.gov.co/manual-operativo-programa-generaciones-sacudete-generaciones-20-v3" TargetMode="External"/><Relationship Id="rId32" Type="http://schemas.openxmlformats.org/officeDocument/2006/relationships/hyperlink" Target="https://publications.iadb.org/publications/spanish/document/La-Econom%C3%ADa-Naranja-Una-oportunidad-infinita.pdf" TargetMode="External"/><Relationship Id="rId37" Type="http://schemas.openxmlformats.org/officeDocument/2006/relationships/hyperlink" Target="https://habilidadesparalavida.net/comunicacion-asertiva.php" TargetMode="External"/><Relationship Id="rId40" Type="http://schemas.openxmlformats.org/officeDocument/2006/relationships/hyperlink" Target="https://www.minambiente.gov.co/index.php/temas-asuntos-internacionales/48-tema-final" TargetMode="External"/><Relationship Id="rId45" Type="http://schemas.openxmlformats.org/officeDocument/2006/relationships/hyperlink" Target="http://www.unesco.org/new/fileadmin/MULTIMEDIA/FIELD/Santiago/pdf/Habilidades-SXXI-Buenos-Aires-Spa.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cbf.gov.co/manual-operativo-programa-generaciones-sacudete-generaciones-20-v3" TargetMode="External"/><Relationship Id="rId31" Type="http://schemas.openxmlformats.org/officeDocument/2006/relationships/hyperlink" Target="http://www.unesco.org/new/fileadmin/MULTIMEDIA/FIELD/Santiago/pdf/Habilidades-SXXI-Buenos-Aires-Spa.pdf" TargetMode="External"/><Relationship Id="rId44" Type="http://schemas.openxmlformats.org/officeDocument/2006/relationships/hyperlink" Target="https://es.unesco.org/news/educacion-2030-temas-y-asunto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ua.es/es/giecryal/documentos/megatendencias-lambayeque.pdf" TargetMode="External"/><Relationship Id="rId22" Type="http://schemas.openxmlformats.org/officeDocument/2006/relationships/hyperlink" Target="https://www.icbf.gov.co/manual-operativo-programa-generaciones-sacudete-generaciones-20-v3" TargetMode="External"/><Relationship Id="rId27" Type="http://schemas.openxmlformats.org/officeDocument/2006/relationships/hyperlink" Target="https://www.icbf.gov.co/manual-operativo-programa-generaciones-sacudete-generaciones-20-v3" TargetMode="External"/><Relationship Id="rId30" Type="http://schemas.openxmlformats.org/officeDocument/2006/relationships/hyperlink" Target="https://es.unesco.org/news/educacion-2030-temas-y-asuntos" TargetMode="External"/><Relationship Id="rId35" Type="http://schemas.openxmlformats.org/officeDocument/2006/relationships/hyperlink" Target="https://www.sic.gov.co/sites/default/files/documentos/122018/Bases_Plan_Nacional_de_Desarrollo_2018-2022.pdf" TargetMode="External"/><Relationship Id="rId43" Type="http://schemas.openxmlformats.org/officeDocument/2006/relationships/hyperlink" Target="https://www.un.org/esa/socdev/enable/documents/tccconvs.pdf"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ideou.com/blogs/inspiration/what-is-design-thinking" TargetMode="External"/><Relationship Id="rId17" Type="http://schemas.openxmlformats.org/officeDocument/2006/relationships/hyperlink" Target="https://www.icbf.gov.co/manual-operativo-programa-generaciones-sacudete-generaciones-20-v3" TargetMode="External"/><Relationship Id="rId25" Type="http://schemas.openxmlformats.org/officeDocument/2006/relationships/hyperlink" Target="https://link.springer.com/content/pdf/10.1007/s11556-010-0069-2.pdf" TargetMode="External"/><Relationship Id="rId33" Type="http://schemas.openxmlformats.org/officeDocument/2006/relationships/hyperlink" Target="https://www.icbf.gov.co/sites/default/files/ley1098de2006codigoinfancia.pdf" TargetMode="External"/><Relationship Id="rId38" Type="http://schemas.openxmlformats.org/officeDocument/2006/relationships/hyperlink" Target="https://www.ideou.com/blogs/inspiration/what-is-design-thinking" TargetMode="External"/><Relationship Id="rId46" Type="http://schemas.openxmlformats.org/officeDocument/2006/relationships/hyperlink" Target="http://www.unesco.org/new/fileadmin/MULTIMEDIA/FIELD/Santiago/pdf/Habilidades-SXXI-Buenos-Aires-Spa.pdf" TargetMode="External"/><Relationship Id="rId20" Type="http://schemas.openxmlformats.org/officeDocument/2006/relationships/hyperlink" Target="https://www.icbf.gov.co/manual-operativo-programa-generaciones-sacudete-generaciones-20-v3" TargetMode="External"/><Relationship Id="rId41" Type="http://schemas.openxmlformats.org/officeDocument/2006/relationships/hyperlink" Target="https://www.mincultura.gov.co/prensa/noticias/Documents/atencion-al-ciudadano/_ABC_ECONOMI%CC%81A_NARANJA_.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eb.ua.es/es/giecryal/documentos/megatendencias-lambayeque.pdf" TargetMode="External"/><Relationship Id="rId23" Type="http://schemas.openxmlformats.org/officeDocument/2006/relationships/hyperlink" Target="https://www.icbf.gov.co/manual-operativo-programa-generaciones-sacudete-generaciones-20-v3" TargetMode="External"/><Relationship Id="rId28" Type="http://schemas.openxmlformats.org/officeDocument/2006/relationships/hyperlink" Target="https://www.academia.edu/35577915/Competencias_socioemocionales_c%C3%B3mo_definirlas_y_medirlas_en_una_perspectiva_sist%C3%A9mica?auto=download&amp;ssrv=nrrc" TargetMode="External"/><Relationship Id="rId36" Type="http://schemas.openxmlformats.org/officeDocument/2006/relationships/hyperlink" Target="https://colaboracion.dnp.gov.co/CDT/Conpes/Social/150.pdf"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96110348CE7B745A7BD5728E146B534" ma:contentTypeVersion="2" ma:contentTypeDescription="Crear nuevo documento." ma:contentTypeScope="" ma:versionID="91e35d7566770b6b710beb108dd085fb">
  <xsd:schema xmlns:xsd="http://www.w3.org/2001/XMLSchema" xmlns:xs="http://www.w3.org/2001/XMLSchema" xmlns:p="http://schemas.microsoft.com/office/2006/metadata/properties" xmlns:ns2="63830165-8d88-4ab9-8a9b-bffec5404dff" targetNamespace="http://schemas.microsoft.com/office/2006/metadata/properties" ma:root="true" ma:fieldsID="9f61ff740b6a60ffe893b460ac2b2552" ns2:_="">
    <xsd:import namespace="63830165-8d88-4ab9-8a9b-bffec5404d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30165-8d88-4ab9-8a9b-bffec5404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AD2CF-3641-4F8D-A402-671A061515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CF1FF8-F793-6C43-A47D-7B7BDCEA912C}">
  <ds:schemaRefs>
    <ds:schemaRef ds:uri="http://schemas.openxmlformats.org/officeDocument/2006/bibliography"/>
  </ds:schemaRefs>
</ds:datastoreItem>
</file>

<file path=customXml/itemProps3.xml><?xml version="1.0" encoding="utf-8"?>
<ds:datastoreItem xmlns:ds="http://schemas.openxmlformats.org/officeDocument/2006/customXml" ds:itemID="{5F34976E-9B32-4EE5-AED7-33B6DBA3DB8E}">
  <ds:schemaRefs>
    <ds:schemaRef ds:uri="http://schemas.microsoft.com/sharepoint/v3/contenttype/forms"/>
  </ds:schemaRefs>
</ds:datastoreItem>
</file>

<file path=customXml/itemProps4.xml><?xml version="1.0" encoding="utf-8"?>
<ds:datastoreItem xmlns:ds="http://schemas.openxmlformats.org/officeDocument/2006/customXml" ds:itemID="{990F16F2-A6CD-4648-84E7-EF78FCAA0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30165-8d88-4ab9-8a9b-bffec5404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28500</Words>
  <Characters>156750</Characters>
  <Application>Microsoft Office Word</Application>
  <DocSecurity>0</DocSecurity>
  <Lines>1306</Lines>
  <Paragraphs>369</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184881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Administrador</dc:creator>
  <cp:keywords/>
  <cp:lastModifiedBy>Marbely Ospina Diaz</cp:lastModifiedBy>
  <cp:revision>2</cp:revision>
  <cp:lastPrinted>2016-04-12T20:59:00Z</cp:lastPrinted>
  <dcterms:created xsi:type="dcterms:W3CDTF">2021-01-18T13:36:00Z</dcterms:created>
  <dcterms:modified xsi:type="dcterms:W3CDTF">2021-01-18T13:36:00Z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0x010100B96110348CE7B745A7BD5728E146B534</vt:lpwstr>
  </property>
</Properties>
</file>