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CD89A"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themeColor="text1"/>
          <w:u w:val="single"/>
        </w:rPr>
        <w:t>CLÁUSULA PRIMERA - OBJETO:</w:t>
      </w:r>
      <w:r w:rsidRPr="009C2725">
        <w:rPr>
          <w:rFonts w:ascii="Arial Narrow" w:eastAsia="Arial Narrow" w:hAnsi="Arial Narrow" w:cs="Kohinoor Bangla"/>
          <w:color w:val="000000" w:themeColor="text1"/>
        </w:rPr>
        <w:t xml:space="preserve"> El objeto del contrato es el indicado en los estudios y documentos previos, los cuales hacen parte integral del contrato de aporte y en la plataforma SECOP II.</w:t>
      </w:r>
    </w:p>
    <w:p w14:paraId="0FEE505C"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448D86AE"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CLÁUSULA SEGUNDA - OBLIGACIONES GENERALES DEL ICBF:</w:t>
      </w:r>
    </w:p>
    <w:p w14:paraId="04748FF7"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06C3A68A" w14:textId="77777777" w:rsidR="004D14D0" w:rsidRPr="009C2725" w:rsidRDefault="004D14D0" w:rsidP="004D14D0">
      <w:pPr>
        <w:pStyle w:val="Prrafodelista"/>
        <w:numPr>
          <w:ilvl w:val="0"/>
          <w:numId w:val="1"/>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Suministrar la información que previamente requiera EL CONTRATISTA en relación con el objeto del presente contrato.  </w:t>
      </w:r>
    </w:p>
    <w:p w14:paraId="1AD8AB44" w14:textId="77777777" w:rsidR="004D14D0" w:rsidRPr="009C2725" w:rsidRDefault="004D14D0" w:rsidP="004D14D0">
      <w:pPr>
        <w:pStyle w:val="Prrafodelista"/>
        <w:numPr>
          <w:ilvl w:val="0"/>
          <w:numId w:val="1"/>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Exigir a EL CONTRATISTA la ejecución idónea y oportuna de las obligaciones del presente contrato.   </w:t>
      </w:r>
    </w:p>
    <w:p w14:paraId="052F0CD9" w14:textId="77777777" w:rsidR="004D14D0" w:rsidRPr="009C2725" w:rsidRDefault="004D14D0" w:rsidP="004D14D0">
      <w:pPr>
        <w:pStyle w:val="Prrafodelista"/>
        <w:numPr>
          <w:ilvl w:val="0"/>
          <w:numId w:val="1"/>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Designar y efectuar la supervisión y seguimiento del presente contrato, acorde con la normatividad aplicable y en particular la Guía General para el Ejercicio de Supervisión e Interventoría de Contratos y Convenios Suscritos por el ICBF o el documento qué lo modifique adicione o sustituya.  </w:t>
      </w:r>
    </w:p>
    <w:p w14:paraId="790C9CB2" w14:textId="77777777" w:rsidR="004D14D0" w:rsidRPr="009C2725" w:rsidRDefault="004D14D0" w:rsidP="004D14D0">
      <w:pPr>
        <w:pStyle w:val="Prrafodelista"/>
        <w:numPr>
          <w:ilvl w:val="0"/>
          <w:numId w:val="1"/>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Desembolsar el valor del aporte del ICBF en los términos pactados de conformidad con el plan anual de caja (PAC) aprobado por el Ministerio de Hacienda y Crédito Público (cuando sea financiado con recursos Nación) o por el ICBF (cuando sea financiado con recursos propios). </w:t>
      </w:r>
    </w:p>
    <w:p w14:paraId="73E45DE2" w14:textId="77777777" w:rsidR="004D14D0" w:rsidRPr="009C2725" w:rsidRDefault="004D14D0" w:rsidP="004D14D0">
      <w:pPr>
        <w:pStyle w:val="Prrafodelista"/>
        <w:numPr>
          <w:ilvl w:val="0"/>
          <w:numId w:val="1"/>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Mantener actualizada la información técnica, administrativa, financiera y jurídica en el expediente contractual en la plataforma transaccional de contratación pública y en físico y en las plataformas tecnológicas dispuestas por el ICBF, de acuerdo con el Manual de Contratación vigente y la normatividad que le aplique.</w:t>
      </w:r>
    </w:p>
    <w:p w14:paraId="1AF2A5CF"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69CFAFAB" w14:textId="77777777" w:rsidR="004D14D0"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color w:val="000000" w:themeColor="text1"/>
          <w:u w:val="single"/>
        </w:rPr>
        <w:t>CLÁUSULA TERCERA - OBLIGACIONES ESPECÍFICAS DEL ICBF:</w:t>
      </w:r>
    </w:p>
    <w:p w14:paraId="051D7F56" w14:textId="77777777" w:rsidR="00352F97" w:rsidRDefault="00352F97"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07AB48F8" w14:textId="77777777" w:rsidR="00352F97" w:rsidRPr="00352F97" w:rsidRDefault="00352F97" w:rsidP="00352F97">
      <w:pPr>
        <w:pStyle w:val="Prrafodelista"/>
        <w:numPr>
          <w:ilvl w:val="0"/>
          <w:numId w:val="4"/>
        </w:numPr>
        <w:pBdr>
          <w:top w:val="nil"/>
          <w:left w:val="nil"/>
          <w:bottom w:val="nil"/>
          <w:right w:val="nil"/>
          <w:between w:val="nil"/>
        </w:pBdr>
        <w:spacing w:line="240" w:lineRule="auto"/>
        <w:jc w:val="both"/>
        <w:rPr>
          <w:rFonts w:ascii="Arial Narrow" w:eastAsia="Arial Narrow" w:hAnsi="Arial Narrow" w:cs="Arial Narrow"/>
        </w:rPr>
      </w:pPr>
      <w:r w:rsidRPr="00352F97">
        <w:rPr>
          <w:rFonts w:ascii="Arial Narrow" w:eastAsia="Arial Narrow" w:hAnsi="Arial Narrow" w:cs="Arial Narrow"/>
        </w:rPr>
        <w:t xml:space="preserve">Para el caso de compras locales, el supervisor del contrato deberá verificar que el contratista haya comprado el, o los productos directamente a los pequeños productores o productores de la Agricultura Campesina, Familiar y Comunitaria, o a sus organizaciones, de conformidad con los listados registrados y validados por las secretarías departamentales de agricultura o quien haga sus veces, conforme a lo dispuesto en la Ley 2046 de 2020 y Decreto 248 de 2021, y la demás normativa que los adicione, modifique o sustituya. Así mismo verificará que se haya realizado el pago contra entrega del producto a los pequeños productores y productores de la Agricultura Campesina, Familiar y Comunitaria, o de sus organizaciones por parte del contratista. </w:t>
      </w:r>
    </w:p>
    <w:p w14:paraId="2DF9D35C"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lang w:val="es-CO"/>
        </w:rPr>
      </w:pPr>
    </w:p>
    <w:p w14:paraId="54D9707D" w14:textId="354315E3" w:rsidR="00352F97" w:rsidRDefault="004D14D0" w:rsidP="00352F97">
      <w:pPr>
        <w:pBdr>
          <w:top w:val="nil"/>
          <w:left w:val="nil"/>
          <w:bottom w:val="nil"/>
          <w:right w:val="nil"/>
          <w:between w:val="nil"/>
        </w:pBd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rPr>
        <w:t>CLÁUSULA CUARTA - OBLIGACIONES GENERALES DE EL CONTRATISTA:</w:t>
      </w:r>
      <w:r w:rsidR="00352F97" w:rsidRPr="49CA93E2">
        <w:rPr>
          <w:rFonts w:ascii="Arial Narrow" w:eastAsia="Arial Narrow" w:hAnsi="Arial Narrow" w:cs="Kohinoor Bangla"/>
          <w:color w:val="000000" w:themeColor="text1"/>
        </w:rPr>
        <w:t xml:space="preserve"> El CONTRATISTA deberá aceptar y </w:t>
      </w:r>
      <w:r w:rsidR="00352F97" w:rsidRPr="49CA93E2">
        <w:rPr>
          <w:rFonts w:ascii="Arial Narrow" w:eastAsia="Arial Narrow" w:hAnsi="Arial Narrow" w:cs="Kohinoor Bangla"/>
          <w:color w:val="000000" w:themeColor="text1"/>
          <w:lang w:val="es-CO"/>
        </w:rPr>
        <w:t xml:space="preserve">cumplir con las siguientes obligaciones: </w:t>
      </w:r>
    </w:p>
    <w:p w14:paraId="72459042" w14:textId="77777777" w:rsidR="00352F97" w:rsidRPr="00352F97" w:rsidRDefault="00352F97" w:rsidP="00352F97">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34BD5296" w14:textId="6D9DD993"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Ejecutar y cumplir a cabalidad con el desarrollo del objeto del contrato.</w:t>
      </w:r>
    </w:p>
    <w:p w14:paraId="5E1622E6" w14:textId="1DA4D3D3"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themeColor="text1"/>
          <w:lang w:val="es-CO"/>
        </w:rPr>
      </w:pPr>
      <w:r w:rsidRPr="00352F97">
        <w:rPr>
          <w:rFonts w:ascii="Arial Narrow" w:eastAsia="Arial Narrow" w:hAnsi="Arial Narrow" w:cs="Kohinoor Bangla"/>
          <w:color w:val="000000" w:themeColor="text1"/>
          <w:lang w:val="es-CO"/>
        </w:rPr>
        <w:t>La Organización ejecutará el objeto del contrato a todo costo es decir asumiendo todos los costos directos e indirectos asociados a la entrega de los alimentos en los puntos coordinados con la EAS y el supervisor del contrato o el prestador de servicios de atención a la primera infancia.</w:t>
      </w:r>
    </w:p>
    <w:p w14:paraId="1245CCAA" w14:textId="2D823F4F"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 xml:space="preserve">Asumir la responsabilidad de todas las actividades relativas a la ejecución de sus obligaciones establecidas en este contrato. </w:t>
      </w:r>
    </w:p>
    <w:p w14:paraId="1AC959F2" w14:textId="10E84EFA"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Compartir con el ICBF la información y las herramientas metodológicas necesarias para el cabal desarrollo del contrato.</w:t>
      </w:r>
    </w:p>
    <w:p w14:paraId="398C57A1" w14:textId="6314FEB3"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Entregar al supervisor del contrato, los informes que se soliciten sobre cualquier aspecto y/o resultados obtenidos cuando así se requiera.</w:t>
      </w:r>
    </w:p>
    <w:p w14:paraId="580A969A" w14:textId="5B9EA8D0"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lastRenderedPageBreak/>
        <w:t xml:space="preserve">Atender oportunamente los requerimientos, instrucciones y/o recomendaciones que durante el desarrollo del contrato le imparta EL ICBF a través de los supervisores, para una correcta ejecución y cumplimiento de sus obligaciones en el desarrollo del objeto contractual. </w:t>
      </w:r>
      <w:r w:rsidRPr="00352F97">
        <w:rPr>
          <w:rFonts w:ascii="Arial" w:eastAsia="Arial Narrow" w:hAnsi="Arial" w:cs="Arial"/>
          <w:color w:val="000000" w:themeColor="text1"/>
          <w:lang w:val="es-CO"/>
        </w:rPr>
        <w:t> </w:t>
      </w:r>
    </w:p>
    <w:p w14:paraId="294066FE" w14:textId="72FDD02D"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Suministrar información necesaria para atender los requerimientos que sean efectuados por los organismos de control del Estado Colombiano en relación con la ejecución, desarrollo o implementación del contrato, cuando se requiera por parte del supervisor.</w:t>
      </w:r>
      <w:r w:rsidRPr="00352F97">
        <w:rPr>
          <w:rFonts w:ascii="Arial" w:eastAsia="Arial Narrow" w:hAnsi="Arial" w:cs="Arial"/>
          <w:color w:val="000000" w:themeColor="text1"/>
          <w:lang w:val="es-CO"/>
        </w:rPr>
        <w:t> </w:t>
      </w:r>
    </w:p>
    <w:p w14:paraId="26BBD7F8" w14:textId="3B0B81E7"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Guardar estricta reserva sobre toda la información y documentos que tenga acceso y manejo en el desarrollo de su actividad o que llegue a conocer en el desarrollo del contrato y que no tenga carácter de pública. En consecuencia, se obliga a no divulgar por ningún medio dicha información o documentos a terceros, sin la previa autorización escrita del ICBF.</w:t>
      </w:r>
      <w:r w:rsidRPr="00352F97">
        <w:rPr>
          <w:rFonts w:ascii="Arial" w:eastAsia="Arial Narrow" w:hAnsi="Arial" w:cs="Arial"/>
          <w:color w:val="000000" w:themeColor="text1"/>
          <w:lang w:val="es-CO"/>
        </w:rPr>
        <w:t> </w:t>
      </w:r>
    </w:p>
    <w:p w14:paraId="0F5919B1" w14:textId="1C2C3BCC"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Garantizar la correcta ejecución de los recursos financieros entregados por el ICBF, según los requerimientos técnicos, logísticos y administrativos necesarios para el cumplimiento del objeto del contrato.</w:t>
      </w:r>
      <w:r w:rsidRPr="00352F97">
        <w:rPr>
          <w:rFonts w:ascii="Arial" w:eastAsia="Arial Narrow" w:hAnsi="Arial" w:cs="Arial"/>
          <w:color w:val="000000" w:themeColor="text1"/>
          <w:lang w:val="es-CO"/>
        </w:rPr>
        <w:t>  </w:t>
      </w:r>
    </w:p>
    <w:p w14:paraId="683B518C" w14:textId="694612E4"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Reintegrar los saldos no ejecutados si los hubiere, correspondiente a los recursos del ICBF, en la cuenta que designe la entidad para tal fin. En todo caso, los pagos se realizarán sobre los valores ejecutados y debidamente legalizados por el contratante.</w:t>
      </w:r>
      <w:r w:rsidRPr="00352F97">
        <w:rPr>
          <w:rFonts w:ascii="Arial" w:eastAsia="Arial Narrow" w:hAnsi="Arial" w:cs="Arial"/>
          <w:color w:val="000000" w:themeColor="text1"/>
          <w:lang w:val="es-CO"/>
        </w:rPr>
        <w:t> </w:t>
      </w:r>
    </w:p>
    <w:p w14:paraId="46B4552E" w14:textId="0E8B09DF"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 xml:space="preserve"> Efectuar el pago de salarios, prestaciones e indemnizaciones de carácter laboral del personal contratado, para la ejecución del contrato, así como el pago de honorarios, los impuestos, gravámenes, aportes y servicios de cualquier género que establezcan las leyes colombianas y demás erogaciones necesarias para la ejecución de este.</w:t>
      </w:r>
    </w:p>
    <w:p w14:paraId="0F34A014" w14:textId="6C04AE2F"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 xml:space="preserve"> Cumplir, si a ello hubiere lugar, con lo establecido en el artículo 50 de la Ley 789 de 2002, relacionado con la afiliación y aportes a los sistemas de salud, ARL, pensiones y aportes a cajas de compensación familiar, ICBF, SENA, cuando a ello haya lugar, durante la ejecución del contrato y hasta su liquidación, estableciendo una correcta relación entre el monto cancelado y las sumas que debieron haber sido cotizadas de acuerdo al Decreto 1703 de 2002, Ley 797 de 2003, Decreto 510 de 2003 y Ley 1562 de 2012, o las normas que lo modifiquen o complementen.</w:t>
      </w:r>
    </w:p>
    <w:p w14:paraId="70EDD4FD" w14:textId="2A8D3B88"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Devolver al ICBF, una vez finalizada la ejecución del contrato, los documentos que en desarrollo de este se hayan producido, e igualmente todos los archivos que se hayan generado en cumplimiento de sus obligaciones.</w:t>
      </w:r>
      <w:r w:rsidRPr="00352F97">
        <w:rPr>
          <w:rFonts w:ascii="Arial" w:eastAsia="Arial Narrow" w:hAnsi="Arial" w:cs="Arial"/>
          <w:color w:val="000000" w:themeColor="text1"/>
          <w:lang w:val="es-CO"/>
        </w:rPr>
        <w:t>   </w:t>
      </w:r>
    </w:p>
    <w:p w14:paraId="6F10D0D0" w14:textId="53948E11" w:rsidR="00352F97" w:rsidRPr="00352F97" w:rsidRDefault="00352F97" w:rsidP="00352F97">
      <w:pPr>
        <w:pStyle w:val="Prrafodelista"/>
        <w:numPr>
          <w:ilvl w:val="0"/>
          <w:numId w:val="5"/>
        </w:numPr>
        <w:tabs>
          <w:tab w:val="left" w:pos="10695"/>
        </w:tabs>
        <w:spacing w:after="0" w:line="240" w:lineRule="auto"/>
        <w:ind w:right="59"/>
        <w:jc w:val="both"/>
        <w:rPr>
          <w:rFonts w:ascii="Arial Narrow" w:eastAsia="Arial Narrow" w:hAnsi="Arial Narrow" w:cs="Kohinoor Bangla"/>
          <w:color w:val="000000"/>
          <w:lang w:val="es-CO"/>
        </w:rPr>
      </w:pPr>
      <w:r w:rsidRPr="00352F97">
        <w:rPr>
          <w:rFonts w:ascii="Arial Narrow" w:eastAsia="Arial Narrow" w:hAnsi="Arial Narrow" w:cs="Kohinoor Bangla"/>
          <w:color w:val="000000" w:themeColor="text1"/>
          <w:lang w:val="es-CO"/>
        </w:rPr>
        <w:t>Cumplir con las demás obligaciones que se deriven de la naturaleza del contrato y que garanticen su cabal y oportuna ejecución</w:t>
      </w:r>
    </w:p>
    <w:p w14:paraId="2995956F" w14:textId="77777777" w:rsidR="004D14D0" w:rsidRPr="00352F97"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lang w:val="es-CO"/>
        </w:rPr>
      </w:pPr>
    </w:p>
    <w:p w14:paraId="6A929E5C" w14:textId="77777777" w:rsidR="004D14D0"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color w:val="000000" w:themeColor="text1"/>
          <w:u w:val="single"/>
        </w:rPr>
        <w:t>CLÁUSULA QUINTA - OBLIGACIONES ESPECÍFICAS DE EL CONTRATISTA:</w:t>
      </w:r>
    </w:p>
    <w:p w14:paraId="7B190ED5" w14:textId="77777777" w:rsidR="00352F97" w:rsidRPr="009C2725" w:rsidRDefault="00352F97"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44532284" w14:textId="1F4BE497" w:rsidR="00352F97" w:rsidRPr="00C47C21" w:rsidRDefault="00352F97" w:rsidP="00352F97">
      <w:pPr>
        <w:pStyle w:val="Ttulo2"/>
        <w:numPr>
          <w:ilvl w:val="0"/>
          <w:numId w:val="16"/>
        </w:numPr>
        <w:tabs>
          <w:tab w:val="left" w:pos="1113"/>
        </w:tabs>
        <w:spacing w:before="2"/>
        <w:jc w:val="both"/>
        <w:rPr>
          <w:rFonts w:ascii="Arial Narrow" w:eastAsia="Arial Narrow" w:hAnsi="Arial Narrow" w:cs="Kohinoor Bangla"/>
          <w:b/>
          <w:bCs/>
          <w:color w:val="000000"/>
          <w:sz w:val="22"/>
          <w:szCs w:val="22"/>
          <w:lang w:val="es-CO"/>
        </w:rPr>
      </w:pPr>
      <w:r w:rsidRPr="5F7D78D9">
        <w:rPr>
          <w:rFonts w:ascii="Arial Narrow" w:eastAsia="Arial Narrow" w:hAnsi="Arial Narrow" w:cs="Kohinoor Bangla"/>
          <w:b/>
          <w:bCs/>
          <w:color w:val="000000" w:themeColor="text1"/>
          <w:sz w:val="22"/>
          <w:szCs w:val="22"/>
          <w:lang w:val="es-CO"/>
        </w:rPr>
        <w:t xml:space="preserve">Obligaciones durante </w:t>
      </w:r>
      <w:r w:rsidRPr="5F7D78D9">
        <w:rPr>
          <w:rFonts w:ascii="Arial Narrow" w:eastAsia="Arial Narrow" w:hAnsi="Arial Narrow" w:cs="Kohinoor Bangla"/>
          <w:b/>
          <w:bCs/>
          <w:color w:val="000000" w:themeColor="text1"/>
          <w:sz w:val="22"/>
          <w:szCs w:val="22"/>
        </w:rPr>
        <w:t>la fase preparatoria del contrato.</w:t>
      </w:r>
    </w:p>
    <w:p w14:paraId="445FEFF4" w14:textId="77777777" w:rsidR="00352F97" w:rsidRPr="00C47C21" w:rsidRDefault="00352F97" w:rsidP="00352F97">
      <w:pPr>
        <w:pStyle w:val="Textoindependiente"/>
        <w:spacing w:line="278" w:lineRule="auto"/>
        <w:jc w:val="both"/>
        <w:rPr>
          <w:rFonts w:ascii="Arial Narrow" w:eastAsia="Arial Narrow" w:hAnsi="Arial Narrow" w:cs="Kohinoor Bangla"/>
          <w:color w:val="000000"/>
          <w:sz w:val="22"/>
          <w:szCs w:val="22"/>
          <w:lang w:eastAsia="en-US"/>
        </w:rPr>
      </w:pPr>
    </w:p>
    <w:p w14:paraId="2F8540DA" w14:textId="77777777" w:rsidR="00352F97" w:rsidRDefault="00352F97" w:rsidP="00352F97">
      <w:pPr>
        <w:pStyle w:val="Textoindependiente"/>
        <w:spacing w:line="278" w:lineRule="auto"/>
        <w:jc w:val="both"/>
        <w:rPr>
          <w:rFonts w:ascii="Arial Narrow" w:eastAsia="Arial Narrow" w:hAnsi="Arial Narrow" w:cs="Kohinoor Bangla"/>
          <w:color w:val="000000"/>
          <w:sz w:val="22"/>
          <w:szCs w:val="22"/>
          <w:lang w:eastAsia="en-US"/>
        </w:rPr>
      </w:pPr>
      <w:bookmarkStart w:id="0" w:name="OLE_LINK11"/>
      <w:r w:rsidRPr="5F7D78D9">
        <w:rPr>
          <w:rFonts w:ascii="Arial Narrow" w:eastAsia="Arial Narrow" w:hAnsi="Arial Narrow" w:cs="Kohinoor Bangla"/>
          <w:color w:val="000000" w:themeColor="text1"/>
          <w:sz w:val="22"/>
          <w:szCs w:val="22"/>
          <w:lang w:eastAsia="en-US"/>
        </w:rPr>
        <w:t xml:space="preserve">Durante la fase </w:t>
      </w:r>
      <w:r w:rsidRPr="5F7D78D9">
        <w:rPr>
          <w:rFonts w:ascii="Arial Narrow" w:eastAsia="Arial Narrow" w:hAnsi="Arial Narrow" w:cs="Kohinoor Bangla"/>
          <w:b/>
          <w:bCs/>
          <w:color w:val="000000" w:themeColor="text1"/>
          <w:sz w:val="22"/>
          <w:szCs w:val="22"/>
        </w:rPr>
        <w:t>preparatoria</w:t>
      </w:r>
      <w:r w:rsidRPr="5F7D78D9">
        <w:rPr>
          <w:rFonts w:ascii="Arial Narrow" w:eastAsia="Arial Narrow" w:hAnsi="Arial Narrow" w:cs="Kohinoor Bangla"/>
          <w:color w:val="000000" w:themeColor="text1"/>
          <w:sz w:val="22"/>
          <w:szCs w:val="22"/>
          <w:lang w:eastAsia="en-US"/>
        </w:rPr>
        <w:t xml:space="preserve"> se deben asegurar las condiciones necesarias para garantizar el inicio de la prestación del servicio, lo cual comprende las siguientes actividades</w:t>
      </w:r>
      <w:bookmarkEnd w:id="0"/>
      <w:r w:rsidRPr="5F7D78D9">
        <w:rPr>
          <w:rFonts w:ascii="Arial Narrow" w:eastAsia="Arial Narrow" w:hAnsi="Arial Narrow" w:cs="Kohinoor Bangla"/>
          <w:color w:val="000000" w:themeColor="text1"/>
          <w:sz w:val="22"/>
          <w:szCs w:val="22"/>
          <w:lang w:eastAsia="en-US"/>
        </w:rPr>
        <w:t>:</w:t>
      </w:r>
    </w:p>
    <w:p w14:paraId="2615C38A" w14:textId="77777777" w:rsidR="00352F97" w:rsidRDefault="00352F97" w:rsidP="00352F97">
      <w:pPr>
        <w:pStyle w:val="Textoindependiente"/>
        <w:spacing w:line="278" w:lineRule="auto"/>
        <w:jc w:val="both"/>
        <w:rPr>
          <w:rFonts w:ascii="Arial Narrow" w:eastAsia="Arial Narrow" w:hAnsi="Arial Narrow" w:cs="Kohinoor Bangla"/>
          <w:color w:val="000000"/>
          <w:sz w:val="22"/>
          <w:szCs w:val="22"/>
          <w:lang w:eastAsia="en-US"/>
        </w:rPr>
      </w:pPr>
    </w:p>
    <w:p w14:paraId="2BFB3E88" w14:textId="77777777" w:rsidR="00352F97" w:rsidRPr="00C47C21" w:rsidRDefault="00352F97" w:rsidP="00352F97">
      <w:pPr>
        <w:pStyle w:val="Textoindependiente"/>
        <w:numPr>
          <w:ilvl w:val="0"/>
          <w:numId w:val="7"/>
        </w:numPr>
        <w:spacing w:line="278" w:lineRule="auto"/>
        <w:jc w:val="both"/>
        <w:rPr>
          <w:rFonts w:ascii="Arial Narrow" w:eastAsia="Arial Narrow" w:hAnsi="Arial Narrow" w:cs="Kohinoor Bangla"/>
          <w:color w:val="000000"/>
          <w:sz w:val="22"/>
          <w:szCs w:val="22"/>
          <w:lang w:eastAsia="en-US"/>
        </w:rPr>
      </w:pPr>
      <w:r w:rsidRPr="5F7D78D9">
        <w:rPr>
          <w:rFonts w:ascii="Arial Narrow" w:eastAsia="Arial Narrow" w:hAnsi="Arial Narrow" w:cs="Kohinoor Bangla"/>
          <w:color w:val="000000" w:themeColor="text1"/>
          <w:sz w:val="22"/>
          <w:szCs w:val="22"/>
        </w:rPr>
        <w:t xml:space="preserve">Establecer y adecuar los espacios del </w:t>
      </w:r>
      <w:r w:rsidRPr="00922EC7">
        <w:rPr>
          <w:rFonts w:ascii="Arial Narrow" w:eastAsia="Arial Narrow" w:hAnsi="Arial Narrow" w:cs="Kohinoor Bangla"/>
          <w:color w:val="000000" w:themeColor="text1"/>
          <w:sz w:val="22"/>
          <w:szCs w:val="22"/>
        </w:rPr>
        <w:t>punto de acopio</w:t>
      </w:r>
      <w:r w:rsidRPr="5F7D78D9">
        <w:rPr>
          <w:rFonts w:ascii="Arial Narrow" w:eastAsia="Arial Narrow" w:hAnsi="Arial Narrow" w:cs="Kohinoor Bangla"/>
          <w:color w:val="000000" w:themeColor="text1"/>
          <w:sz w:val="22"/>
          <w:szCs w:val="22"/>
        </w:rPr>
        <w:t xml:space="preserve">, de acuerdo con las particularidades territoriales y los tiempos de depósito que se requieran de acuerdo con el tipo de ración o paquete de olla comunitaria que maneje cada unidad (incluye la dotación de elementos y equipos mínimos para garantizar alimentos sanos y seguros). Al respecto se deberá realizar una relación de los espacios físicos dispuestos para el desarrollo del objeto </w:t>
      </w:r>
      <w:r w:rsidRPr="5F7D78D9">
        <w:rPr>
          <w:rFonts w:ascii="Arial Narrow" w:eastAsia="Arial Narrow" w:hAnsi="Arial Narrow" w:cs="Kohinoor Bangla"/>
          <w:color w:val="000000" w:themeColor="text1"/>
          <w:sz w:val="22"/>
          <w:szCs w:val="22"/>
        </w:rPr>
        <w:lastRenderedPageBreak/>
        <w:t>contractual, documento que deberá ser presentado al supervisor del contrato en el marco del primer comité técnico operativo.</w:t>
      </w:r>
    </w:p>
    <w:p w14:paraId="609AA020" w14:textId="77777777" w:rsidR="00352F97" w:rsidRPr="00C47C21" w:rsidRDefault="00352F97" w:rsidP="00352F97">
      <w:pPr>
        <w:pStyle w:val="Prrafodelista"/>
        <w:widowControl w:val="0"/>
        <w:numPr>
          <w:ilvl w:val="0"/>
          <w:numId w:val="7"/>
        </w:numPr>
        <w:tabs>
          <w:tab w:val="left" w:pos="1471"/>
          <w:tab w:val="left" w:pos="1473"/>
        </w:tabs>
        <w:autoSpaceDE w:val="0"/>
        <w:autoSpaceDN w:val="0"/>
        <w:spacing w:after="0" w:line="259" w:lineRule="auto"/>
        <w:ind w:right="405"/>
        <w:jc w:val="both"/>
        <w:rPr>
          <w:rFonts w:ascii="Arial Narrow" w:eastAsia="Arial Narrow" w:hAnsi="Arial Narrow" w:cs="Kohinoor Bangla"/>
          <w:color w:val="000000"/>
        </w:rPr>
      </w:pPr>
      <w:r w:rsidRPr="5F7D78D9">
        <w:rPr>
          <w:rFonts w:ascii="Arial Narrow" w:eastAsia="Arial Narrow" w:hAnsi="Arial Narrow" w:cs="Kohinoor Bangla"/>
          <w:color w:val="000000" w:themeColor="text1"/>
        </w:rPr>
        <w:t xml:space="preserve">Coordinar con la EAS o PDS y el supervisor del contrato los medios de transporte, distribución, rutas y las frecuencias de abastecimiento (cronograma de entregas), según las particularidades territoriales, las cuales deberán ser aprobadas en el marco del primer comité técnico operativo.  </w:t>
      </w:r>
    </w:p>
    <w:p w14:paraId="26FDD8B9" w14:textId="77777777" w:rsidR="00352F97" w:rsidRPr="00922EC7" w:rsidRDefault="00352F97" w:rsidP="00352F97">
      <w:pPr>
        <w:pStyle w:val="Prrafodelista"/>
        <w:widowControl w:val="0"/>
        <w:numPr>
          <w:ilvl w:val="0"/>
          <w:numId w:val="7"/>
        </w:numPr>
        <w:tabs>
          <w:tab w:val="left" w:pos="1471"/>
          <w:tab w:val="left" w:pos="1473"/>
        </w:tabs>
        <w:autoSpaceDE w:val="0"/>
        <w:autoSpaceDN w:val="0"/>
        <w:spacing w:after="0" w:line="259" w:lineRule="auto"/>
        <w:ind w:right="405"/>
        <w:jc w:val="both"/>
        <w:rPr>
          <w:rFonts w:ascii="Arial Narrow" w:eastAsia="Arial Narrow" w:hAnsi="Arial Narrow" w:cs="Kohinoor Bangla"/>
          <w:color w:val="000000"/>
        </w:rPr>
      </w:pPr>
      <w:bookmarkStart w:id="1" w:name="OLE_LINK12"/>
      <w:r w:rsidRPr="5F7D78D9">
        <w:rPr>
          <w:rFonts w:ascii="Arial Narrow" w:eastAsia="Arial Narrow" w:hAnsi="Arial Narrow" w:cs="Kohinoor Bangla"/>
          <w:color w:val="000000" w:themeColor="text1"/>
        </w:rPr>
        <w:t xml:space="preserve">Coordinar con la EAS o PDS y el supervisor del contrato los tiempos y puntos de entrega del alimento, así como los canales y personas que recepcionarán la entrega respectiva, las cuales deberán ser aprobadas en el marco del primer comité técnico operativo.  </w:t>
      </w:r>
    </w:p>
    <w:p w14:paraId="736FF6AA" w14:textId="77777777" w:rsidR="00352F97" w:rsidRPr="00922EC7" w:rsidRDefault="00352F97" w:rsidP="00352F97">
      <w:pPr>
        <w:numPr>
          <w:ilvl w:val="0"/>
          <w:numId w:val="7"/>
        </w:numPr>
        <w:spacing w:after="0" w:line="259" w:lineRule="auto"/>
        <w:jc w:val="both"/>
        <w:rPr>
          <w:rFonts w:ascii="Arial Narrow" w:eastAsia="Arial Narrow" w:hAnsi="Arial Narrow" w:cs="Kohinoor Bangla"/>
          <w:color w:val="000000" w:themeColor="text1"/>
        </w:rPr>
      </w:pPr>
      <w:r w:rsidRPr="00922EC7">
        <w:rPr>
          <w:rFonts w:ascii="Arial Narrow" w:eastAsia="Arial Narrow" w:hAnsi="Arial Narrow" w:cs="Kohinoor Bangla"/>
          <w:color w:val="000000" w:themeColor="text1"/>
        </w:rPr>
        <w:t>Seleccionar proveedores para la adquisición de los alimentos no producidos directamente por la organización, posicionando la compra a organizaciones campesinas productoras locales de primer nivel y/o pequeños productores agropecuarios locales y productores de la agricultura campesina, familiar, étnica y comunitaria, o de sus organizaciones que hagan parte de la economía popular. </w:t>
      </w:r>
    </w:p>
    <w:bookmarkEnd w:id="1"/>
    <w:p w14:paraId="00189330" w14:textId="77777777" w:rsidR="00352F97" w:rsidRPr="00352F97" w:rsidRDefault="00352F97" w:rsidP="00352F97">
      <w:pPr>
        <w:widowControl w:val="0"/>
        <w:tabs>
          <w:tab w:val="left" w:pos="1471"/>
          <w:tab w:val="left" w:pos="1473"/>
        </w:tabs>
        <w:autoSpaceDE w:val="0"/>
        <w:autoSpaceDN w:val="0"/>
        <w:spacing w:after="0" w:line="259" w:lineRule="auto"/>
        <w:ind w:right="405"/>
        <w:jc w:val="both"/>
        <w:rPr>
          <w:rFonts w:ascii="Arial Narrow" w:eastAsia="Arial Narrow" w:hAnsi="Arial Narrow" w:cs="Kohinoor Bangla"/>
          <w:color w:val="000000" w:themeColor="text1"/>
        </w:rPr>
      </w:pPr>
    </w:p>
    <w:p w14:paraId="4C6726E9" w14:textId="2F2C1D8C" w:rsidR="00352F97" w:rsidRPr="00352F97" w:rsidRDefault="00352F97" w:rsidP="00352F97">
      <w:pPr>
        <w:pStyle w:val="Ttulo2"/>
        <w:widowControl w:val="0"/>
        <w:numPr>
          <w:ilvl w:val="0"/>
          <w:numId w:val="16"/>
        </w:numPr>
        <w:tabs>
          <w:tab w:val="left" w:pos="1471"/>
          <w:tab w:val="left" w:pos="1473"/>
        </w:tabs>
        <w:spacing w:line="259" w:lineRule="auto"/>
        <w:ind w:right="405"/>
        <w:jc w:val="both"/>
        <w:rPr>
          <w:rFonts w:ascii="Arial Narrow" w:eastAsia="Arial Narrow" w:hAnsi="Arial Narrow" w:cs="Kohinoor Bangla"/>
          <w:b/>
          <w:bCs/>
          <w:color w:val="000000"/>
          <w:sz w:val="22"/>
          <w:szCs w:val="22"/>
          <w:lang w:val="es-CO"/>
        </w:rPr>
      </w:pPr>
      <w:r w:rsidRPr="779D2BC0">
        <w:rPr>
          <w:rFonts w:ascii="Arial Narrow" w:eastAsia="Arial Narrow" w:hAnsi="Arial Narrow" w:cs="Kohinoor Bangla"/>
          <w:b/>
          <w:bCs/>
          <w:color w:val="000000" w:themeColor="text1"/>
          <w:sz w:val="22"/>
          <w:szCs w:val="22"/>
          <w:lang w:val="es-CO"/>
        </w:rPr>
        <w:t xml:space="preserve"> Obligaciones del contratista durante la fase de implementación del contrato.</w:t>
      </w:r>
    </w:p>
    <w:p w14:paraId="113A899C" w14:textId="7FDFAD7A" w:rsidR="00352F97" w:rsidRPr="00352F97" w:rsidRDefault="00352F97" w:rsidP="00352F97">
      <w:pPr>
        <w:numPr>
          <w:ilvl w:val="0"/>
          <w:numId w:val="13"/>
        </w:numPr>
        <w:tabs>
          <w:tab w:val="left" w:pos="1114"/>
        </w:tabs>
        <w:ind w:right="49"/>
        <w:jc w:val="both"/>
        <w:rPr>
          <w:rFonts w:ascii="Arial Narrow" w:eastAsia="Arial Narrow" w:hAnsi="Arial Narrow" w:cs="Kohinoor Bangla"/>
          <w:color w:val="000000" w:themeColor="text1"/>
        </w:rPr>
      </w:pPr>
      <w:r w:rsidRPr="5F7D78D9">
        <w:rPr>
          <w:rFonts w:ascii="Arial Narrow" w:eastAsia="Arial Narrow" w:hAnsi="Arial Narrow" w:cs="Kohinoor Bangla"/>
          <w:color w:val="000000" w:themeColor="text1"/>
        </w:rPr>
        <w:t xml:space="preserve">Presentar al supervisor del contrato, dentro del plazo que este determine y, en todo caso, a más tardar dentro de los dos (2) primeros meses de ejecución, el Plan de Saneamiento Básico –PSB– (programas de limpieza y desinfección, manejo de residuos sólidos y líquidos, abastecimiento de agua potable y control de plagas y vectores) y el Manual de Buenas Prácticas de Manufactura –BPM,  con los procesos de compra, transporte, recibo, almacenamiento, preparación y distribución de alimentos aplicables según la modalidad o servicio, conforme a la normatividad vigente y a la Guía para el impulso a la soberanía alimentaria por el derecho humano a la alimentación adecuada en las modalidades y servicios del ICBF. </w:t>
      </w:r>
    </w:p>
    <w:p w14:paraId="0DBDDC39" w14:textId="66EE726C" w:rsidR="00352F97" w:rsidRDefault="00352F97" w:rsidP="00352F97">
      <w:pPr>
        <w:pStyle w:val="Ttulo2"/>
        <w:numPr>
          <w:ilvl w:val="0"/>
          <w:numId w:val="16"/>
        </w:numPr>
        <w:tabs>
          <w:tab w:val="left" w:pos="1114"/>
        </w:tabs>
        <w:ind w:right="502"/>
        <w:jc w:val="both"/>
        <w:rPr>
          <w:rFonts w:ascii="Arial Narrow" w:eastAsia="Arial Narrow" w:hAnsi="Arial Narrow" w:cs="Kohinoor Bangla"/>
          <w:b/>
          <w:bCs/>
          <w:color w:val="000000"/>
          <w:sz w:val="22"/>
          <w:szCs w:val="22"/>
          <w:lang w:val="es-CO"/>
        </w:rPr>
      </w:pPr>
      <w:bookmarkStart w:id="2" w:name="OLE_LINK15"/>
      <w:r w:rsidRPr="5F7D78D9">
        <w:rPr>
          <w:rFonts w:ascii="Arial Narrow" w:eastAsia="Arial Narrow" w:hAnsi="Arial Narrow" w:cs="Kohinoor Bangla"/>
          <w:b/>
          <w:bCs/>
          <w:color w:val="000000" w:themeColor="text1"/>
          <w:sz w:val="22"/>
          <w:szCs w:val="22"/>
          <w:lang w:val="es-CO"/>
        </w:rPr>
        <w:t>Obligaciones del contratista en relación con la producción y adquisición de los alimentos.</w:t>
      </w:r>
    </w:p>
    <w:p w14:paraId="47B6332D" w14:textId="77777777" w:rsidR="00352F97" w:rsidRPr="00922EC7" w:rsidRDefault="00352F97" w:rsidP="00352F97">
      <w:pPr>
        <w:widowControl w:val="0"/>
        <w:autoSpaceDE w:val="0"/>
        <w:autoSpaceDN w:val="0"/>
        <w:spacing w:after="0" w:line="259" w:lineRule="auto"/>
        <w:jc w:val="both"/>
        <w:rPr>
          <w:lang w:val="es-CO"/>
        </w:rPr>
      </w:pPr>
    </w:p>
    <w:p w14:paraId="33D60F3A" w14:textId="77777777" w:rsidR="00352F97" w:rsidRPr="00C47C21" w:rsidRDefault="00352F97" w:rsidP="00352F97">
      <w:pPr>
        <w:pStyle w:val="Prrafodelista"/>
        <w:widowControl w:val="0"/>
        <w:numPr>
          <w:ilvl w:val="0"/>
          <w:numId w:val="8"/>
        </w:numPr>
        <w:tabs>
          <w:tab w:val="left" w:pos="1471"/>
          <w:tab w:val="left" w:pos="1473"/>
        </w:tabs>
        <w:autoSpaceDE w:val="0"/>
        <w:autoSpaceDN w:val="0"/>
        <w:spacing w:after="0" w:line="259" w:lineRule="auto"/>
        <w:ind w:right="409"/>
        <w:jc w:val="both"/>
        <w:rPr>
          <w:rFonts w:ascii="Arial Narrow" w:eastAsia="Arial Narrow" w:hAnsi="Arial Narrow" w:cs="Kohinoor Bangla"/>
          <w:color w:val="000000"/>
        </w:rPr>
      </w:pPr>
      <w:r w:rsidRPr="5F7D78D9">
        <w:rPr>
          <w:rFonts w:ascii="Arial Narrow" w:eastAsia="Arial Narrow" w:hAnsi="Arial Narrow" w:cs="Kohinoor Bangla"/>
          <w:color w:val="000000" w:themeColor="text1"/>
        </w:rPr>
        <w:t>Recibir y acatar el listado de mercado entregado por la EAS o PDS, elaborado a partir de la construcción conjunta en los espacios de diálogos comunitarios o de los lineamientos definidos por el ICBF. Cualquier modificación deberá sujetarse a lo previsto en la lista de intercambio de alimentos aprobada por la supervisión del contrato de conformidad con lo establecido en la Guía de Impulso a la Soberanía Alimentaria. La necesidad de cambios debe ser informada a la supervisión del contrato con mínimo 48 horas de antelación.</w:t>
      </w:r>
    </w:p>
    <w:p w14:paraId="361301A8" w14:textId="77777777" w:rsidR="00352F97" w:rsidRPr="00922EC7" w:rsidRDefault="00352F97" w:rsidP="00352F97">
      <w:pPr>
        <w:pStyle w:val="Prrafodelista"/>
        <w:widowControl w:val="0"/>
        <w:numPr>
          <w:ilvl w:val="0"/>
          <w:numId w:val="8"/>
        </w:numPr>
        <w:tabs>
          <w:tab w:val="left" w:pos="1471"/>
          <w:tab w:val="left" w:pos="1473"/>
        </w:tabs>
        <w:autoSpaceDE w:val="0"/>
        <w:autoSpaceDN w:val="0"/>
        <w:spacing w:before="2" w:after="0" w:line="259" w:lineRule="auto"/>
        <w:ind w:right="406"/>
        <w:jc w:val="both"/>
        <w:rPr>
          <w:rFonts w:ascii="Arial Narrow" w:eastAsia="Arial Narrow" w:hAnsi="Arial Narrow" w:cs="Kohinoor Bangla"/>
          <w:color w:val="000000"/>
        </w:rPr>
      </w:pPr>
      <w:r w:rsidRPr="5F7D78D9">
        <w:rPr>
          <w:rFonts w:ascii="Arial Narrow" w:eastAsia="Arial Narrow" w:hAnsi="Arial Narrow" w:cs="Kohinoor Bangla"/>
          <w:color w:val="000000" w:themeColor="text1"/>
        </w:rPr>
        <w:t xml:space="preserve">Acopiar los alimentos requeridos, de acuerdo con las necesidades propias de la modalidad o servicio, garantizando su disponibilidad y entrega en los puntos acordados. </w:t>
      </w:r>
    </w:p>
    <w:p w14:paraId="12335EDA" w14:textId="77777777" w:rsidR="00352F97" w:rsidRDefault="00352F97" w:rsidP="00352F97">
      <w:pPr>
        <w:pStyle w:val="Prrafodelista"/>
        <w:widowControl w:val="0"/>
        <w:numPr>
          <w:ilvl w:val="0"/>
          <w:numId w:val="8"/>
        </w:numPr>
        <w:tabs>
          <w:tab w:val="left" w:pos="1471"/>
          <w:tab w:val="left" w:pos="1473"/>
        </w:tabs>
        <w:spacing w:after="0" w:line="259" w:lineRule="auto"/>
        <w:ind w:right="412"/>
        <w:jc w:val="both"/>
        <w:rPr>
          <w:rFonts w:ascii="Arial Narrow" w:eastAsia="Arial Narrow" w:hAnsi="Arial Narrow" w:cs="Kohinoor Bangla"/>
          <w:color w:val="000000" w:themeColor="text1"/>
        </w:rPr>
      </w:pPr>
      <w:r w:rsidRPr="5F7D78D9">
        <w:rPr>
          <w:rFonts w:ascii="Arial Narrow" w:eastAsia="Arial Narrow" w:hAnsi="Arial Narrow" w:cs="Kohinoor Bangla"/>
          <w:color w:val="000000" w:themeColor="text1"/>
        </w:rPr>
        <w:t>Efectuar la entrega de alimentos sanos y seguros durante su producción y adquisición, en cumplimiento de la normatividad sanitaria vigente y demás disposiciones aplicables.</w:t>
      </w:r>
    </w:p>
    <w:p w14:paraId="57CA9C59" w14:textId="77777777" w:rsidR="00352F97" w:rsidRDefault="00352F97" w:rsidP="00352F97">
      <w:pPr>
        <w:pStyle w:val="Prrafodelista"/>
        <w:widowControl w:val="0"/>
        <w:numPr>
          <w:ilvl w:val="0"/>
          <w:numId w:val="8"/>
        </w:numPr>
        <w:tabs>
          <w:tab w:val="left" w:pos="1471"/>
          <w:tab w:val="left" w:pos="1473"/>
        </w:tabs>
        <w:spacing w:after="0" w:line="259" w:lineRule="auto"/>
        <w:ind w:right="412"/>
        <w:jc w:val="both"/>
        <w:rPr>
          <w:rFonts w:ascii="Arial Narrow" w:eastAsia="Arial Narrow" w:hAnsi="Arial Narrow" w:cs="Kohinoor Bangla"/>
          <w:color w:val="000000" w:themeColor="text1"/>
        </w:rPr>
      </w:pPr>
      <w:r w:rsidRPr="5F7D78D9">
        <w:rPr>
          <w:rFonts w:ascii="Arial" w:hAnsi="Arial" w:cs="Arial"/>
          <w:color w:val="000000"/>
          <w:w w:val="80"/>
        </w:rPr>
        <w:t>Privilegiar la compra a productores de la agricultura campesina, familiar, étnica, comunitaria, o de sus organizaciones de economía popular. </w:t>
      </w:r>
    </w:p>
    <w:bookmarkEnd w:id="2"/>
    <w:p w14:paraId="3F08695F" w14:textId="77777777" w:rsidR="00352F97" w:rsidRPr="00352F97" w:rsidRDefault="00352F97" w:rsidP="00352F97">
      <w:pPr>
        <w:widowControl w:val="0"/>
        <w:tabs>
          <w:tab w:val="left" w:pos="1471"/>
          <w:tab w:val="left" w:pos="1473"/>
        </w:tabs>
        <w:autoSpaceDE w:val="0"/>
        <w:autoSpaceDN w:val="0"/>
        <w:spacing w:after="0" w:line="259" w:lineRule="auto"/>
        <w:ind w:right="412"/>
        <w:jc w:val="both"/>
        <w:rPr>
          <w:rFonts w:ascii="Arial Narrow" w:eastAsia="Arial Narrow" w:hAnsi="Arial Narrow" w:cs="Kohinoor Bangla"/>
          <w:color w:val="000000"/>
        </w:rPr>
      </w:pPr>
    </w:p>
    <w:p w14:paraId="40BF3309" w14:textId="5FCCAE6D" w:rsidR="00352F97" w:rsidRPr="00352F97" w:rsidRDefault="00352F97" w:rsidP="00352F97">
      <w:pPr>
        <w:pStyle w:val="Prrafodelista"/>
        <w:widowControl w:val="0"/>
        <w:numPr>
          <w:ilvl w:val="0"/>
          <w:numId w:val="16"/>
        </w:numPr>
        <w:tabs>
          <w:tab w:val="left" w:pos="1471"/>
          <w:tab w:val="left" w:pos="1473"/>
        </w:tabs>
        <w:spacing w:after="0" w:line="259" w:lineRule="auto"/>
        <w:ind w:right="412"/>
        <w:jc w:val="both"/>
        <w:rPr>
          <w:rFonts w:ascii="Arial Narrow" w:eastAsia="Arial Narrow" w:hAnsi="Arial Narrow" w:cs="Arial Narrow"/>
          <w:color w:val="000000" w:themeColor="text1"/>
          <w:lang w:val="es-CO"/>
        </w:rPr>
      </w:pPr>
      <w:r w:rsidRPr="00352F97">
        <w:rPr>
          <w:rFonts w:ascii="Arial Narrow" w:eastAsia="Arial Narrow" w:hAnsi="Arial Narrow" w:cs="Arial Narrow"/>
          <w:b/>
          <w:bCs/>
          <w:color w:val="000000" w:themeColor="text1"/>
        </w:rPr>
        <w:t>Obligaciones del contratista en relación con las compras locales de alimentos</w:t>
      </w:r>
    </w:p>
    <w:p w14:paraId="0215ABBA" w14:textId="77777777" w:rsidR="00352F97" w:rsidRDefault="00352F97" w:rsidP="00352F97">
      <w:pPr>
        <w:tabs>
          <w:tab w:val="left" w:pos="1113"/>
        </w:tabs>
        <w:jc w:val="both"/>
        <w:rPr>
          <w:lang w:val="es-CO"/>
        </w:rPr>
      </w:pPr>
    </w:p>
    <w:p w14:paraId="1469AEAD" w14:textId="77777777" w:rsidR="00352F97" w:rsidRPr="00922EC7" w:rsidRDefault="00352F97" w:rsidP="00352F97">
      <w:pPr>
        <w:pStyle w:val="Prrafodelista"/>
        <w:widowControl w:val="0"/>
        <w:numPr>
          <w:ilvl w:val="0"/>
          <w:numId w:val="12"/>
        </w:numPr>
        <w:tabs>
          <w:tab w:val="left" w:pos="1471"/>
          <w:tab w:val="left" w:pos="1473"/>
        </w:tabs>
        <w:spacing w:after="0" w:line="259" w:lineRule="auto"/>
        <w:ind w:right="414"/>
        <w:jc w:val="both"/>
        <w:rPr>
          <w:rFonts w:ascii="Arial Narrow" w:eastAsia="Arial Narrow" w:hAnsi="Arial Narrow" w:cs="Kohinoor Bangla"/>
          <w:color w:val="000000" w:themeColor="text1"/>
          <w:lang w:val="es"/>
        </w:rPr>
      </w:pPr>
      <w:r w:rsidRPr="127C94F3">
        <w:rPr>
          <w:rFonts w:ascii="Arial Narrow" w:eastAsia="Arial Narrow" w:hAnsi="Arial Narrow" w:cs="Kohinoor Bangla"/>
          <w:color w:val="000000" w:themeColor="text1"/>
          <w:lang w:val="es"/>
        </w:rPr>
        <w:lastRenderedPageBreak/>
        <w:t>La Organización deberá certificar mensualmente el cumplimiento de al menos el treinta por ciento (30%) en compras locales (compra</w:t>
      </w:r>
      <w:r w:rsidRPr="127C94F3">
        <w:rPr>
          <w:rFonts w:ascii="Arial Narrow" w:eastAsia="Arial Narrow" w:hAnsi="Arial Narrow" w:cs="Kohinoor Bangla"/>
          <w:color w:val="000000" w:themeColor="text1"/>
        </w:rPr>
        <w:t xml:space="preserve"> a los pequeños productores agropecuarios locales, productores de la agricultura campesina, familiar o comunitaria locales, organizaciones de estos productores o a las industrias y emprendimientos agroalimentarios que procesen materias primas).”</w:t>
      </w:r>
      <w:r w:rsidRPr="127C94F3">
        <w:rPr>
          <w:rFonts w:ascii="Arial Narrow" w:eastAsia="Arial Narrow" w:hAnsi="Arial Narrow" w:cs="Kohinoor Bangla"/>
          <w:color w:val="000000" w:themeColor="text1"/>
          <w:lang w:val="es"/>
        </w:rPr>
        <w:t xml:space="preserve"> calculando sobre el valor total del desembolso correspondiente a cada periodo de pago, de acuerdo con lo establecido en la Ley 2046 de 2020. </w:t>
      </w:r>
      <w:r w:rsidRPr="127C94F3">
        <w:rPr>
          <w:rFonts w:ascii="Arial Narrow" w:eastAsia="Arial Narrow" w:hAnsi="Arial Narrow" w:cs="Kohinoor Bangla"/>
          <w:color w:val="000000" w:themeColor="text1"/>
        </w:rPr>
        <w:t>Estas compras deberán realizarse aplicando y cumpliendo con lo dispuesto en la guía “G5.ABS- Guía Orientadora para la Implementación de la Estrategia de Compras Locales” y deberán ser reportadas mensualmente al supervisor del contrato, haciendo uso de la última versión del formato que para el efecto se encuentre aplicable en el proceso de adquisición de bienes y servicios de la entidad o del medio que para tal efecto adopte el ICBF dentro del Sistema de Gestión de Calidad.</w:t>
      </w:r>
      <w:r w:rsidRPr="127C94F3">
        <w:rPr>
          <w:rFonts w:ascii="Arial Narrow" w:eastAsia="Arial Narrow" w:hAnsi="Arial Narrow" w:cs="Kohinoor Bangla"/>
          <w:color w:val="000000" w:themeColor="text1"/>
          <w:lang w:val="es"/>
        </w:rPr>
        <w:t xml:space="preserve"> </w:t>
      </w:r>
      <w:r w:rsidRPr="127C94F3">
        <w:rPr>
          <w:rFonts w:ascii="Arial Narrow" w:eastAsia="Arial Narrow" w:hAnsi="Arial Narrow" w:cs="Kohinoor Bangla"/>
          <w:color w:val="000000" w:themeColor="text1"/>
        </w:rPr>
        <w:t xml:space="preserve">PARÁGRAFO PRIMERO: El reporte de las compras públicas locales de alimentos debe realizarse haciendo uso de la última versión del formato de seguimiento, en un archivo único para cada vigencia fiscal. Cada reporte mensual debe ser entregado al supervisor y/o interventor del contrato para su revisión, validación y posterior firma por parte del contratista y el supervisor y/o interventor, con la misma periodicidad establecida para la cuenta de cobro. PARAGRAFO SEGUNDO </w:t>
      </w:r>
      <w:r w:rsidRPr="127C94F3">
        <w:rPr>
          <w:rFonts w:ascii="Arial Narrow" w:eastAsia="Arial Narrow" w:hAnsi="Arial Narrow" w:cs="Kohinoor Bangla"/>
          <w:color w:val="000000" w:themeColor="text1"/>
          <w:lang w:val="es"/>
        </w:rPr>
        <w:t>Cuando los productos provengan de su propia producción, la organización deberá presentar certificación suscrita por su representante legal.</w:t>
      </w:r>
    </w:p>
    <w:p w14:paraId="355EEDDB" w14:textId="77777777" w:rsidR="00352F97" w:rsidRPr="002F7673" w:rsidRDefault="00352F97" w:rsidP="00352F97">
      <w:pPr>
        <w:pStyle w:val="Prrafodelista"/>
        <w:widowControl w:val="0"/>
        <w:numPr>
          <w:ilvl w:val="0"/>
          <w:numId w:val="12"/>
        </w:numPr>
        <w:tabs>
          <w:tab w:val="left" w:pos="1471"/>
          <w:tab w:val="left" w:pos="1473"/>
        </w:tabs>
        <w:spacing w:after="0" w:line="259" w:lineRule="auto"/>
        <w:ind w:right="414"/>
        <w:jc w:val="both"/>
        <w:rPr>
          <w:rFonts w:ascii="Arial Narrow" w:eastAsia="Arial Narrow" w:hAnsi="Arial Narrow" w:cs="Kohinoor Bangla"/>
          <w:color w:val="000000" w:themeColor="text1"/>
          <w:lang w:val="es"/>
        </w:rPr>
      </w:pPr>
      <w:r w:rsidRPr="5F7D78D9">
        <w:rPr>
          <w:rFonts w:ascii="Arial Narrow" w:eastAsia="Arial Narrow" w:hAnsi="Arial Narrow" w:cs="Kohinoor Bangla"/>
          <w:color w:val="000000" w:themeColor="text1"/>
        </w:rPr>
        <w:t>El Contratista deberá pagar contra entrega</w:t>
      </w:r>
      <w:r w:rsidRPr="5F7D78D9">
        <w:rPr>
          <w:rFonts w:ascii="Arial Narrow" w:eastAsia="Arial Narrow" w:hAnsi="Arial Narrow" w:cs="Kohinoor Bangla"/>
          <w:color w:val="000000" w:themeColor="text1"/>
          <w:lang w:val="es"/>
        </w:rPr>
        <w:t xml:space="preserve">  el, o los productos adquiridos a los pequeños productores y productores de la Agricultura Campesina, Familiar, Étnica y Comunitaria, o de sus organizaciones. La forma de pago utilizada por el Contratista para realizar el pago de los productos a los pequeños productores y demás actores de la agricultura campesina, familiar y comunitaria, o de sus organizaciones, se deberá realizar en efectivo, por transferencia bancaria a cuentas de ahorros, cuentas corrientes o transferencias a través de billeteras digitales, depósitos de bajo monto o transferencias a cuentas de ahorros de trámite simplificado (CATS).</w:t>
      </w:r>
    </w:p>
    <w:p w14:paraId="15D7AE39" w14:textId="77777777" w:rsidR="00352F97" w:rsidRPr="002F7673" w:rsidRDefault="00352F97" w:rsidP="00352F97">
      <w:pPr>
        <w:widowControl w:val="0"/>
        <w:tabs>
          <w:tab w:val="left" w:pos="1471"/>
          <w:tab w:val="left" w:pos="1473"/>
        </w:tabs>
        <w:spacing w:after="0" w:line="259" w:lineRule="auto"/>
        <w:ind w:left="720" w:right="414"/>
        <w:jc w:val="both"/>
        <w:rPr>
          <w:rFonts w:ascii="Arial Narrow" w:eastAsia="Arial Narrow" w:hAnsi="Arial Narrow" w:cs="Kohinoor Bangla"/>
          <w:color w:val="000000" w:themeColor="text1"/>
          <w:lang w:val="es"/>
        </w:rPr>
      </w:pPr>
    </w:p>
    <w:p w14:paraId="0E437503" w14:textId="7AC1399D" w:rsidR="00352F97" w:rsidRPr="00C47C21" w:rsidRDefault="00352F97" w:rsidP="00352F97">
      <w:pPr>
        <w:pStyle w:val="Ttulo2"/>
        <w:numPr>
          <w:ilvl w:val="0"/>
          <w:numId w:val="16"/>
        </w:numPr>
        <w:tabs>
          <w:tab w:val="left" w:pos="1113"/>
        </w:tabs>
        <w:jc w:val="both"/>
        <w:rPr>
          <w:rFonts w:ascii="Arial Narrow" w:eastAsia="Arial Narrow" w:hAnsi="Arial Narrow" w:cs="Kohinoor Bangla"/>
          <w:b/>
          <w:bCs/>
          <w:color w:val="000000"/>
          <w:sz w:val="22"/>
          <w:szCs w:val="22"/>
          <w:lang w:val="es-CO"/>
        </w:rPr>
      </w:pPr>
      <w:r w:rsidRPr="00C47C21">
        <w:rPr>
          <w:rFonts w:ascii="Arial Narrow" w:eastAsia="Arial Narrow" w:hAnsi="Arial Narrow" w:cs="Kohinoor Bangla"/>
          <w:b/>
          <w:bCs/>
          <w:color w:val="000000"/>
          <w:sz w:val="22"/>
          <w:szCs w:val="22"/>
          <w:lang w:val="es-CO"/>
        </w:rPr>
        <w:t xml:space="preserve"> Obligaciones del contratista en relación con el empaque de alimentos.</w:t>
      </w:r>
    </w:p>
    <w:p w14:paraId="4CEC9F53" w14:textId="77777777" w:rsidR="00352F97" w:rsidRPr="00C47C21" w:rsidRDefault="00352F97" w:rsidP="00352F97">
      <w:pPr>
        <w:widowControl w:val="0"/>
        <w:tabs>
          <w:tab w:val="left" w:pos="1471"/>
          <w:tab w:val="left" w:pos="1473"/>
        </w:tabs>
        <w:autoSpaceDE w:val="0"/>
        <w:autoSpaceDN w:val="0"/>
        <w:spacing w:after="0" w:line="259" w:lineRule="auto"/>
        <w:ind w:right="414"/>
        <w:jc w:val="both"/>
        <w:rPr>
          <w:rFonts w:ascii="Arial Narrow" w:eastAsia="Arial Narrow" w:hAnsi="Arial Narrow" w:cs="Kohinoor Bangla"/>
          <w:color w:val="000000"/>
          <w:lang w:val="es-CO"/>
        </w:rPr>
      </w:pPr>
    </w:p>
    <w:p w14:paraId="2CA90593" w14:textId="77777777" w:rsidR="00352F97" w:rsidRPr="00C47C21" w:rsidRDefault="00352F97" w:rsidP="00352F97">
      <w:pPr>
        <w:pStyle w:val="Prrafodelista"/>
        <w:widowControl w:val="0"/>
        <w:numPr>
          <w:ilvl w:val="0"/>
          <w:numId w:val="9"/>
        </w:numPr>
        <w:tabs>
          <w:tab w:val="left" w:pos="1471"/>
          <w:tab w:val="left" w:pos="1473"/>
        </w:tabs>
        <w:autoSpaceDE w:val="0"/>
        <w:autoSpaceDN w:val="0"/>
        <w:spacing w:after="0" w:line="259" w:lineRule="auto"/>
        <w:ind w:right="414"/>
        <w:jc w:val="both"/>
        <w:rPr>
          <w:rFonts w:ascii="Arial Narrow" w:eastAsia="Arial Narrow" w:hAnsi="Arial Narrow" w:cs="Kohinoor Bangla"/>
          <w:color w:val="000000"/>
        </w:rPr>
      </w:pPr>
      <w:r w:rsidRPr="00C47C21">
        <w:rPr>
          <w:rFonts w:ascii="Arial Narrow" w:eastAsia="Arial Narrow" w:hAnsi="Arial Narrow" w:cs="Kohinoor Bangla"/>
          <w:color w:val="000000"/>
        </w:rPr>
        <w:t>Definir y gestionar el tipo de empaque correspondiente a la ración y alimentos a entregar.</w:t>
      </w:r>
    </w:p>
    <w:p w14:paraId="6B47AABF" w14:textId="77777777" w:rsidR="00352F97" w:rsidRPr="0026461E" w:rsidRDefault="00352F97" w:rsidP="00352F97">
      <w:pPr>
        <w:pStyle w:val="Prrafodelista"/>
        <w:widowControl w:val="0"/>
        <w:numPr>
          <w:ilvl w:val="0"/>
          <w:numId w:val="9"/>
        </w:numPr>
        <w:tabs>
          <w:tab w:val="left" w:pos="1471"/>
          <w:tab w:val="left" w:pos="1473"/>
        </w:tabs>
        <w:autoSpaceDE w:val="0"/>
        <w:autoSpaceDN w:val="0"/>
        <w:spacing w:after="0" w:line="259" w:lineRule="auto"/>
        <w:ind w:right="408"/>
        <w:jc w:val="both"/>
        <w:rPr>
          <w:rFonts w:ascii="Arial Narrow" w:eastAsia="Arial Narrow" w:hAnsi="Arial Narrow" w:cs="Kohinoor Bangla"/>
          <w:color w:val="000000"/>
        </w:rPr>
      </w:pPr>
      <w:r w:rsidRPr="5F7D78D9">
        <w:rPr>
          <w:rFonts w:ascii="Arial Narrow" w:eastAsia="Arial Narrow" w:hAnsi="Arial Narrow" w:cs="Kohinoor Bangla"/>
          <w:color w:val="000000" w:themeColor="text1"/>
        </w:rPr>
        <w:t>Garantizar que los materiales del empaque permitan mantener el buen estado de los alimentos e incluyan las orientaciones para la reducción de plásticos de un solo uso y mantengan la identidad visual del ICBF (aplica para RPP).</w:t>
      </w:r>
    </w:p>
    <w:p w14:paraId="376E5321" w14:textId="77777777" w:rsidR="00352F97" w:rsidRPr="0026461E" w:rsidRDefault="00352F97" w:rsidP="00352F97">
      <w:pPr>
        <w:pStyle w:val="Prrafodelista"/>
        <w:widowControl w:val="0"/>
        <w:numPr>
          <w:ilvl w:val="0"/>
          <w:numId w:val="9"/>
        </w:numPr>
        <w:tabs>
          <w:tab w:val="left" w:pos="1471"/>
          <w:tab w:val="left" w:pos="1473"/>
        </w:tabs>
        <w:autoSpaceDE w:val="0"/>
        <w:autoSpaceDN w:val="0"/>
        <w:spacing w:after="0" w:line="259" w:lineRule="auto"/>
        <w:ind w:right="410"/>
        <w:jc w:val="both"/>
        <w:rPr>
          <w:rFonts w:ascii="Arial Narrow" w:eastAsia="Arial Narrow" w:hAnsi="Arial Narrow" w:cs="Kohinoor Bangla"/>
          <w:color w:val="000000"/>
        </w:rPr>
      </w:pPr>
      <w:r w:rsidRPr="0026461E">
        <w:rPr>
          <w:rFonts w:ascii="Arial Narrow" w:eastAsia="Arial Narrow" w:hAnsi="Arial Narrow" w:cs="Kohinoor Bangla"/>
          <w:color w:val="000000"/>
        </w:rPr>
        <w:t>Organizar y embalar los alimentos de acuerdo con el tipo de ración o entregas para la olla comunitaria, según corresponda, considerando la cantidad de alimentos y la lista de mercado.</w:t>
      </w:r>
    </w:p>
    <w:p w14:paraId="1E77E8A4" w14:textId="77777777" w:rsidR="00352F97" w:rsidRPr="00C47C21" w:rsidRDefault="00352F97" w:rsidP="00352F97">
      <w:pPr>
        <w:pStyle w:val="Prrafodelista"/>
        <w:widowControl w:val="0"/>
        <w:numPr>
          <w:ilvl w:val="0"/>
          <w:numId w:val="9"/>
        </w:numPr>
        <w:tabs>
          <w:tab w:val="left" w:pos="1471"/>
          <w:tab w:val="left" w:pos="1473"/>
        </w:tabs>
        <w:autoSpaceDE w:val="0"/>
        <w:autoSpaceDN w:val="0"/>
        <w:spacing w:after="0" w:line="259" w:lineRule="auto"/>
        <w:ind w:right="410"/>
        <w:jc w:val="both"/>
        <w:rPr>
          <w:rFonts w:ascii="Arial Narrow" w:eastAsia="Arial Narrow" w:hAnsi="Arial Narrow" w:cs="Kohinoor Bangla"/>
          <w:color w:val="000000"/>
        </w:rPr>
      </w:pPr>
      <w:r w:rsidRPr="00C47C21">
        <w:rPr>
          <w:rFonts w:ascii="Arial Narrow" w:eastAsia="Arial Narrow" w:hAnsi="Arial Narrow" w:cs="Kohinoor Bangla"/>
          <w:color w:val="000000"/>
        </w:rPr>
        <w:t>Evitar plásticos de un solo uso en el empaque secundario privilegiando formas tradicionales de empaque reutilizables acordes con la cultura del territorio, que permitan proteger los alimentos a entregar según el tipo de ración.</w:t>
      </w:r>
    </w:p>
    <w:p w14:paraId="79249246" w14:textId="77777777" w:rsidR="00352F97" w:rsidRPr="00C47C21" w:rsidRDefault="00352F97" w:rsidP="00352F97">
      <w:pPr>
        <w:pStyle w:val="Prrafodelista"/>
        <w:widowControl w:val="0"/>
        <w:tabs>
          <w:tab w:val="left" w:pos="1471"/>
          <w:tab w:val="left" w:pos="1473"/>
        </w:tabs>
        <w:autoSpaceDE w:val="0"/>
        <w:autoSpaceDN w:val="0"/>
        <w:spacing w:after="0" w:line="259" w:lineRule="auto"/>
        <w:ind w:right="410"/>
        <w:jc w:val="both"/>
        <w:rPr>
          <w:rFonts w:ascii="Arial Narrow" w:eastAsia="Arial Narrow" w:hAnsi="Arial Narrow" w:cs="Kohinoor Bangla"/>
          <w:color w:val="000000"/>
        </w:rPr>
      </w:pPr>
    </w:p>
    <w:p w14:paraId="0B0C7833" w14:textId="0DDAA597" w:rsidR="00352F97" w:rsidRPr="00C47C21" w:rsidRDefault="00352F97" w:rsidP="00352F97">
      <w:pPr>
        <w:pStyle w:val="Ttulo2"/>
        <w:numPr>
          <w:ilvl w:val="0"/>
          <w:numId w:val="16"/>
        </w:numPr>
        <w:tabs>
          <w:tab w:val="left" w:pos="1113"/>
        </w:tabs>
        <w:jc w:val="both"/>
        <w:rPr>
          <w:rFonts w:ascii="Arial Narrow" w:eastAsia="Arial Narrow" w:hAnsi="Arial Narrow" w:cs="Kohinoor Bangla"/>
          <w:b/>
          <w:bCs/>
          <w:color w:val="000000"/>
          <w:sz w:val="22"/>
          <w:szCs w:val="22"/>
          <w:lang w:val="es-CO"/>
        </w:rPr>
      </w:pPr>
      <w:r w:rsidRPr="00C47C21">
        <w:rPr>
          <w:rFonts w:ascii="Arial Narrow" w:eastAsia="Arial Narrow" w:hAnsi="Arial Narrow" w:cs="Kohinoor Bangla"/>
          <w:b/>
          <w:bCs/>
          <w:color w:val="000000"/>
          <w:sz w:val="22"/>
          <w:szCs w:val="22"/>
          <w:lang w:val="es-CO"/>
        </w:rPr>
        <w:t xml:space="preserve"> Obligaciones del contratista con relación con el transporte de los alimentos.</w:t>
      </w:r>
    </w:p>
    <w:p w14:paraId="786BFE3D" w14:textId="77777777" w:rsidR="00352F97" w:rsidRPr="00C47C21" w:rsidRDefault="00352F97" w:rsidP="00352F97">
      <w:pPr>
        <w:widowControl w:val="0"/>
        <w:tabs>
          <w:tab w:val="left" w:pos="1471"/>
          <w:tab w:val="left" w:pos="1473"/>
        </w:tabs>
        <w:autoSpaceDE w:val="0"/>
        <w:autoSpaceDN w:val="0"/>
        <w:spacing w:after="0" w:line="259" w:lineRule="auto"/>
        <w:ind w:right="410"/>
        <w:jc w:val="both"/>
        <w:rPr>
          <w:rFonts w:ascii="Arial Narrow" w:eastAsia="Arial Narrow" w:hAnsi="Arial Narrow" w:cs="Kohinoor Bangla"/>
          <w:color w:val="000000"/>
        </w:rPr>
      </w:pPr>
    </w:p>
    <w:p w14:paraId="62054F76" w14:textId="77777777" w:rsidR="00352F97" w:rsidRPr="00C47C21" w:rsidRDefault="00352F97" w:rsidP="00352F97">
      <w:pPr>
        <w:pStyle w:val="Prrafodelista"/>
        <w:widowControl w:val="0"/>
        <w:numPr>
          <w:ilvl w:val="0"/>
          <w:numId w:val="10"/>
        </w:numPr>
        <w:tabs>
          <w:tab w:val="left" w:pos="1471"/>
          <w:tab w:val="left" w:pos="1473"/>
        </w:tabs>
        <w:autoSpaceDE w:val="0"/>
        <w:autoSpaceDN w:val="0"/>
        <w:spacing w:after="0" w:line="259" w:lineRule="auto"/>
        <w:ind w:right="410"/>
        <w:jc w:val="both"/>
        <w:rPr>
          <w:rFonts w:ascii="Arial Narrow" w:eastAsia="Arial Narrow" w:hAnsi="Arial Narrow" w:cs="Kohinoor Bangla"/>
          <w:color w:val="000000"/>
        </w:rPr>
      </w:pPr>
      <w:r w:rsidRPr="5F7D78D9">
        <w:rPr>
          <w:rFonts w:ascii="Arial Narrow" w:eastAsia="Arial Narrow" w:hAnsi="Arial Narrow" w:cs="Kohinoor Bangla"/>
          <w:color w:val="000000" w:themeColor="text1"/>
        </w:rPr>
        <w:t xml:space="preserve">Organizar las rutas de distribución de los alimentos de acuerdo con las dinámicas territoriales (distancias, </w:t>
      </w:r>
      <w:r w:rsidRPr="5F7D78D9">
        <w:rPr>
          <w:rFonts w:ascii="Arial Narrow" w:eastAsia="Arial Narrow" w:hAnsi="Arial Narrow" w:cs="Kohinoor Bangla"/>
          <w:color w:val="000000" w:themeColor="text1"/>
        </w:rPr>
        <w:lastRenderedPageBreak/>
        <w:t>vías de acceso, condiciones geográficas, disponibilidad de transporte convencional y no convencional, entre otras) sin que esto afecte la oportunidad, pertinencia, cantidad y calidad de los alimentos a entregar.</w:t>
      </w:r>
    </w:p>
    <w:p w14:paraId="00C651E4" w14:textId="77777777" w:rsidR="00352F97" w:rsidRPr="00C47C21" w:rsidRDefault="00352F97" w:rsidP="00352F97">
      <w:pPr>
        <w:pStyle w:val="Prrafodelista"/>
        <w:widowControl w:val="0"/>
        <w:numPr>
          <w:ilvl w:val="0"/>
          <w:numId w:val="10"/>
        </w:numPr>
        <w:tabs>
          <w:tab w:val="left" w:pos="1471"/>
          <w:tab w:val="left" w:pos="1473"/>
        </w:tabs>
        <w:autoSpaceDE w:val="0"/>
        <w:autoSpaceDN w:val="0"/>
        <w:spacing w:before="1" w:after="0" w:line="259" w:lineRule="auto"/>
        <w:ind w:right="408"/>
        <w:jc w:val="both"/>
        <w:rPr>
          <w:rFonts w:ascii="Arial Narrow" w:eastAsia="Arial Narrow" w:hAnsi="Arial Narrow" w:cs="Kohinoor Bangla"/>
          <w:color w:val="000000"/>
        </w:rPr>
      </w:pPr>
      <w:r w:rsidRPr="00C47C21">
        <w:rPr>
          <w:rFonts w:ascii="Arial Narrow" w:eastAsia="Arial Narrow" w:hAnsi="Arial Narrow" w:cs="Kohinoor Bangla"/>
          <w:color w:val="000000"/>
        </w:rPr>
        <w:t>Promover condiciones de transporte que permitan mantener alimentos sanos y seguros.</w:t>
      </w:r>
    </w:p>
    <w:p w14:paraId="53403A25" w14:textId="77777777" w:rsidR="00352F97" w:rsidRDefault="00352F97" w:rsidP="00352F97">
      <w:pPr>
        <w:pStyle w:val="Prrafodelista"/>
        <w:widowControl w:val="0"/>
        <w:numPr>
          <w:ilvl w:val="0"/>
          <w:numId w:val="10"/>
        </w:numPr>
        <w:tabs>
          <w:tab w:val="left" w:pos="1471"/>
          <w:tab w:val="left" w:pos="1473"/>
        </w:tabs>
        <w:autoSpaceDE w:val="0"/>
        <w:autoSpaceDN w:val="0"/>
        <w:spacing w:before="1" w:after="0" w:line="259" w:lineRule="auto"/>
        <w:ind w:right="411"/>
        <w:jc w:val="both"/>
        <w:rPr>
          <w:rFonts w:ascii="Arial Narrow" w:eastAsia="Arial Narrow" w:hAnsi="Arial Narrow" w:cs="Kohinoor Bangla"/>
          <w:color w:val="000000"/>
        </w:rPr>
      </w:pPr>
      <w:r w:rsidRPr="00C47C21">
        <w:rPr>
          <w:rFonts w:ascii="Arial Narrow" w:eastAsia="Arial Narrow" w:hAnsi="Arial Narrow" w:cs="Kohinoor Bangla"/>
          <w:color w:val="000000"/>
        </w:rPr>
        <w:t>Garantizar las cadenas de frío de los alimentos perecederos que ameriten refrigeración o congelación para lograr su conservación en debida forma durante el transporte.</w:t>
      </w:r>
    </w:p>
    <w:p w14:paraId="62037E9F" w14:textId="77777777" w:rsidR="00352F97" w:rsidRDefault="00352F97" w:rsidP="00352F97">
      <w:pPr>
        <w:widowControl w:val="0"/>
        <w:tabs>
          <w:tab w:val="left" w:pos="1471"/>
          <w:tab w:val="left" w:pos="1473"/>
        </w:tabs>
        <w:autoSpaceDE w:val="0"/>
        <w:autoSpaceDN w:val="0"/>
        <w:spacing w:before="1" w:after="0" w:line="259" w:lineRule="auto"/>
        <w:ind w:right="411"/>
        <w:jc w:val="both"/>
        <w:rPr>
          <w:rFonts w:ascii="Arial Narrow" w:eastAsia="Arial Narrow" w:hAnsi="Arial Narrow" w:cs="Kohinoor Bangla"/>
          <w:color w:val="000000"/>
        </w:rPr>
      </w:pPr>
    </w:p>
    <w:p w14:paraId="3B1D959E" w14:textId="5118EBEB" w:rsidR="00352F97" w:rsidRPr="00352F97" w:rsidRDefault="00352F97" w:rsidP="00352F97">
      <w:pPr>
        <w:pStyle w:val="Prrafodelista"/>
        <w:widowControl w:val="0"/>
        <w:numPr>
          <w:ilvl w:val="0"/>
          <w:numId w:val="16"/>
        </w:numPr>
        <w:tabs>
          <w:tab w:val="left" w:pos="1471"/>
          <w:tab w:val="left" w:pos="1473"/>
        </w:tabs>
        <w:autoSpaceDE w:val="0"/>
        <w:autoSpaceDN w:val="0"/>
        <w:spacing w:before="1" w:after="0" w:line="259" w:lineRule="auto"/>
        <w:ind w:right="411"/>
        <w:jc w:val="both"/>
        <w:rPr>
          <w:rFonts w:ascii="Arial Narrow" w:eastAsia="Arial Narrow" w:hAnsi="Arial Narrow" w:cs="Kohinoor Bangla"/>
          <w:b/>
          <w:bCs/>
          <w:color w:val="000000"/>
          <w:lang w:val="es-CO"/>
        </w:rPr>
      </w:pPr>
      <w:r w:rsidRPr="00352F97">
        <w:rPr>
          <w:rFonts w:ascii="Arial Narrow" w:eastAsia="Arial Narrow" w:hAnsi="Arial Narrow" w:cs="Kohinoor Bangla"/>
          <w:b/>
          <w:bCs/>
          <w:color w:val="000000" w:themeColor="text1"/>
        </w:rPr>
        <w:t xml:space="preserve"> Obligaciones del contratista con relación a la entrega de los alimentos.</w:t>
      </w:r>
    </w:p>
    <w:p w14:paraId="7901B1E6" w14:textId="77777777" w:rsidR="00352F97" w:rsidRDefault="00352F97" w:rsidP="00352F97">
      <w:pPr>
        <w:widowControl w:val="0"/>
        <w:tabs>
          <w:tab w:val="left" w:pos="1471"/>
          <w:tab w:val="left" w:pos="1473"/>
        </w:tabs>
        <w:autoSpaceDE w:val="0"/>
        <w:autoSpaceDN w:val="0"/>
        <w:spacing w:before="1" w:after="0" w:line="259" w:lineRule="auto"/>
        <w:ind w:right="411"/>
        <w:jc w:val="both"/>
        <w:rPr>
          <w:rFonts w:ascii="Arial Narrow" w:eastAsia="Arial Narrow" w:hAnsi="Arial Narrow" w:cs="Kohinoor Bangla"/>
          <w:b/>
          <w:bCs/>
          <w:color w:val="000000"/>
        </w:rPr>
      </w:pPr>
    </w:p>
    <w:p w14:paraId="5112CD26" w14:textId="77777777" w:rsidR="00352F97" w:rsidRPr="00922EC7" w:rsidRDefault="00352F97" w:rsidP="00352F97">
      <w:pPr>
        <w:pStyle w:val="Prrafodelista"/>
        <w:numPr>
          <w:ilvl w:val="0"/>
          <w:numId w:val="11"/>
        </w:numPr>
        <w:jc w:val="both"/>
        <w:rPr>
          <w:rFonts w:ascii="Arial Narrow" w:eastAsia="Arial Narrow" w:hAnsi="Arial Narrow" w:cs="Kohinoor Bangla"/>
          <w:color w:val="000000"/>
        </w:rPr>
      </w:pPr>
      <w:bookmarkStart w:id="3" w:name="OLE_LINK16"/>
      <w:r w:rsidRPr="5F7D78D9">
        <w:rPr>
          <w:rFonts w:ascii="Arial Narrow" w:eastAsia="Arial Narrow" w:hAnsi="Arial Narrow" w:cs="Kohinoor Bangla"/>
          <w:color w:val="000000" w:themeColor="text1"/>
        </w:rPr>
        <w:t>Efectuar la entrega de los alimentos en los puntos previamente concertados con la EAS o PDS y con el supervisor del contrato, en las cantidades definidas en la lista de mercado y con la frecuencia establecida, garantizando oportunidad, suficiencia y condiciones adecuadas de conservación durante el proceso de entrega</w:t>
      </w:r>
      <w:r>
        <w:t>.</w:t>
      </w:r>
    </w:p>
    <w:p w14:paraId="595509BD" w14:textId="77777777" w:rsidR="00352F97" w:rsidRDefault="00352F97" w:rsidP="00352F97">
      <w:pPr>
        <w:pStyle w:val="Prrafodelista"/>
        <w:widowControl w:val="0"/>
        <w:numPr>
          <w:ilvl w:val="0"/>
          <w:numId w:val="11"/>
        </w:numPr>
        <w:tabs>
          <w:tab w:val="left" w:pos="1471"/>
          <w:tab w:val="left" w:pos="1473"/>
        </w:tabs>
        <w:autoSpaceDE w:val="0"/>
        <w:autoSpaceDN w:val="0"/>
        <w:spacing w:before="1" w:after="0" w:line="259" w:lineRule="auto"/>
        <w:ind w:right="409"/>
        <w:jc w:val="both"/>
        <w:rPr>
          <w:rFonts w:ascii="Arial Narrow" w:eastAsia="Arial Narrow" w:hAnsi="Arial Narrow" w:cs="Kohinoor Bangla"/>
          <w:color w:val="000000"/>
        </w:rPr>
      </w:pPr>
      <w:r w:rsidRPr="5F7D78D9">
        <w:rPr>
          <w:rFonts w:ascii="Arial Narrow" w:eastAsia="Arial Narrow" w:hAnsi="Arial Narrow" w:cs="Kohinoor Bangla"/>
          <w:color w:val="000000" w:themeColor="text1"/>
        </w:rPr>
        <w:t>Atender de manera inmediata y oportuna los requerimientos y solicitudes que se generen frente a posibles casos de Enfermedades Transmitidas por Alimentos – ETA, informadas por las Unidades de Servicio y/o el ICBF, adoptando las medidas necesarias para mitigar riesgos y garantizar la calidad de los alimentos.</w:t>
      </w:r>
    </w:p>
    <w:p w14:paraId="2E6376D2" w14:textId="77777777" w:rsidR="00352F97" w:rsidRDefault="00352F97" w:rsidP="00352F97">
      <w:pPr>
        <w:pStyle w:val="Prrafodelista"/>
        <w:numPr>
          <w:ilvl w:val="0"/>
          <w:numId w:val="11"/>
        </w:numPr>
        <w:jc w:val="both"/>
        <w:rPr>
          <w:rFonts w:ascii="Arial Narrow" w:eastAsia="Arial Narrow" w:hAnsi="Arial Narrow" w:cs="Kohinoor Bangla"/>
          <w:color w:val="000000" w:themeColor="text1"/>
        </w:rPr>
      </w:pPr>
      <w:r w:rsidRPr="5F7D78D9">
        <w:rPr>
          <w:rFonts w:ascii="Arial Narrow" w:eastAsia="Arial Narrow" w:hAnsi="Arial Narrow" w:cs="Kohinoor Bangla"/>
          <w:color w:val="000000" w:themeColor="text1"/>
        </w:rPr>
        <w:t xml:space="preserve">Reportar de forma inmediata al supervisor del contrato cualquier novedad o situación de emergencia que pueda afectar, retrasar o impedir la entrega de los alimentos, indicando las medidas adoptadas </w:t>
      </w:r>
      <w:bookmarkEnd w:id="3"/>
      <w:r w:rsidRPr="5F7D78D9">
        <w:rPr>
          <w:rFonts w:ascii="Arial Narrow" w:eastAsia="Arial Narrow" w:hAnsi="Arial Narrow" w:cs="Kohinoor Bangla"/>
          <w:color w:val="000000" w:themeColor="text1"/>
        </w:rPr>
        <w:t>o propuestas para solventar la situación y garantizar la continuidad en la prestación del servicio.</w:t>
      </w:r>
    </w:p>
    <w:p w14:paraId="38D223FE" w14:textId="77777777" w:rsidR="00352F97" w:rsidRPr="00922EC7" w:rsidRDefault="00352F97" w:rsidP="00352F97">
      <w:pPr>
        <w:pStyle w:val="Prrafodelista"/>
        <w:numPr>
          <w:ilvl w:val="0"/>
          <w:numId w:val="11"/>
        </w:numPr>
        <w:jc w:val="both"/>
        <w:rPr>
          <w:rFonts w:ascii="Arial Narrow" w:eastAsia="Arial Narrow" w:hAnsi="Arial Narrow" w:cs="Kohinoor Bangla"/>
          <w:color w:val="000000" w:themeColor="text1"/>
        </w:rPr>
      </w:pPr>
      <w:r w:rsidRPr="00922EC7">
        <w:rPr>
          <w:rFonts w:ascii="Arial Narrow" w:eastAsia="Arial Narrow" w:hAnsi="Arial Narrow" w:cs="Kohinoor Bangla"/>
          <w:color w:val="000000"/>
        </w:rPr>
        <w:t>El detalle para el cumplimiento de los requisitos para el suministro de alimentos se podrá consultar en el anexo técnico de suministro de alimentos.</w:t>
      </w:r>
    </w:p>
    <w:p w14:paraId="70BB889C" w14:textId="77777777" w:rsidR="00352F97" w:rsidRPr="00C47C21" w:rsidRDefault="00352F97" w:rsidP="00352F97">
      <w:pPr>
        <w:pStyle w:val="Textoindependiente"/>
        <w:spacing w:before="1" w:line="278" w:lineRule="auto"/>
        <w:ind w:right="302"/>
        <w:jc w:val="both"/>
        <w:rPr>
          <w:rFonts w:ascii="Arial Narrow" w:eastAsia="Arial Narrow" w:hAnsi="Arial Narrow" w:cs="Kohinoor Bangla"/>
          <w:color w:val="000000"/>
          <w:sz w:val="22"/>
          <w:szCs w:val="22"/>
          <w:lang w:eastAsia="en-US"/>
        </w:rPr>
      </w:pPr>
    </w:p>
    <w:p w14:paraId="6574B17F" w14:textId="0631F0C7" w:rsidR="00352F97" w:rsidRPr="00352F97" w:rsidRDefault="00352F97" w:rsidP="00352F97">
      <w:pPr>
        <w:pStyle w:val="Prrafodelista"/>
        <w:widowControl w:val="0"/>
        <w:numPr>
          <w:ilvl w:val="0"/>
          <w:numId w:val="16"/>
        </w:numPr>
        <w:tabs>
          <w:tab w:val="left" w:pos="1471"/>
          <w:tab w:val="left" w:pos="1473"/>
        </w:tabs>
        <w:spacing w:before="1" w:after="0" w:line="259" w:lineRule="auto"/>
        <w:ind w:right="411"/>
        <w:jc w:val="both"/>
        <w:rPr>
          <w:rFonts w:ascii="Arial Narrow" w:eastAsia="Arial Narrow" w:hAnsi="Arial Narrow" w:cs="Kohinoor Bangla"/>
          <w:color w:val="000000"/>
        </w:rPr>
      </w:pPr>
      <w:r w:rsidRPr="00352F97">
        <w:rPr>
          <w:rFonts w:ascii="Arial Narrow" w:eastAsia="Arial Narrow" w:hAnsi="Arial Narrow" w:cs="Kohinoor Bangla"/>
          <w:b/>
          <w:bCs/>
          <w:u w:val="single"/>
        </w:rPr>
        <w:t>Obligaciones relacionadas con la Administración de Recursos</w:t>
      </w:r>
      <w:r w:rsidRPr="00352F97">
        <w:rPr>
          <w:rFonts w:ascii="Arial Narrow" w:eastAsia="Arial Narrow" w:hAnsi="Arial Narrow" w:cs="Kohinoor Bangla"/>
          <w:color w:val="000000" w:themeColor="text1"/>
        </w:rPr>
        <w:t xml:space="preserve"> </w:t>
      </w:r>
    </w:p>
    <w:p w14:paraId="48CA3379" w14:textId="77777777" w:rsidR="00352F97" w:rsidRDefault="00352F97" w:rsidP="00352F97">
      <w:pPr>
        <w:pStyle w:val="Textoindependiente"/>
        <w:spacing w:before="1" w:line="278" w:lineRule="auto"/>
        <w:ind w:right="302"/>
        <w:jc w:val="both"/>
        <w:rPr>
          <w:rFonts w:ascii="Arial Narrow" w:eastAsia="Arial Narrow" w:hAnsi="Arial Narrow" w:cs="Kohinoor Bangla"/>
          <w:color w:val="000000"/>
          <w:sz w:val="22"/>
          <w:szCs w:val="22"/>
          <w:lang w:val="es-ES" w:eastAsia="en-US"/>
        </w:rPr>
      </w:pPr>
    </w:p>
    <w:p w14:paraId="102576BC" w14:textId="77777777" w:rsidR="00352F97" w:rsidRPr="00922EC7" w:rsidRDefault="00352F97" w:rsidP="00352F97">
      <w:pPr>
        <w:pStyle w:val="Prrafodelista"/>
        <w:numPr>
          <w:ilvl w:val="0"/>
          <w:numId w:val="14"/>
        </w:numPr>
        <w:spacing w:after="0" w:line="240" w:lineRule="auto"/>
        <w:jc w:val="both"/>
        <w:rPr>
          <w:rFonts w:ascii="Arial Narrow" w:eastAsia="Arial Narrow" w:hAnsi="Arial Narrow" w:cs="Kohinoor Bangla"/>
        </w:rPr>
      </w:pPr>
      <w:r w:rsidRPr="00922EC7">
        <w:rPr>
          <w:rFonts w:ascii="Arial Narrow" w:eastAsia="Arial Narrow" w:hAnsi="Arial Narrow" w:cs="Kohinoor Bangla"/>
        </w:rPr>
        <w:t>Realizar de manera oportuna el pago de salarios, prestaciones, aportes a seguridad social y parafiscales del personal vinculado para el desarrollo del objeto contractual (cuando aplique) preferiblemente</w:t>
      </w:r>
      <w:r w:rsidRPr="00922EC7">
        <w:rPr>
          <w:rFonts w:ascii="Arial Narrow" w:eastAsia="Arial Narrow" w:hAnsi="Arial Narrow" w:cs="Kohinoor Bangla"/>
          <w:b/>
          <w:bCs/>
          <w:u w:val="single"/>
        </w:rPr>
        <w:t xml:space="preserve"> </w:t>
      </w:r>
      <w:r w:rsidRPr="00922EC7">
        <w:rPr>
          <w:rFonts w:ascii="Arial Narrow" w:eastAsia="Arial Narrow" w:hAnsi="Arial Narrow" w:cs="Kohinoor Bangla"/>
        </w:rPr>
        <w:t xml:space="preserve">por transferencia bancaria. </w:t>
      </w:r>
    </w:p>
    <w:p w14:paraId="0848D29B" w14:textId="77777777" w:rsidR="00352F97" w:rsidRDefault="00352F97" w:rsidP="00352F97">
      <w:pPr>
        <w:spacing w:after="0" w:line="240" w:lineRule="auto"/>
        <w:jc w:val="both"/>
        <w:rPr>
          <w:rFonts w:ascii="Arial Narrow" w:eastAsia="Arial Narrow" w:hAnsi="Arial Narrow" w:cs="Kohinoor Bangla"/>
        </w:rPr>
      </w:pPr>
    </w:p>
    <w:p w14:paraId="6CC442A6" w14:textId="77777777" w:rsidR="00352F97" w:rsidRPr="00922EC7" w:rsidRDefault="00352F97" w:rsidP="00352F97">
      <w:pPr>
        <w:pStyle w:val="Prrafodelista"/>
        <w:numPr>
          <w:ilvl w:val="0"/>
          <w:numId w:val="14"/>
        </w:numPr>
        <w:spacing w:after="0" w:line="240" w:lineRule="auto"/>
        <w:jc w:val="both"/>
        <w:rPr>
          <w:rFonts w:ascii="Arial Narrow" w:eastAsia="Arial Narrow" w:hAnsi="Arial Narrow" w:cs="Kohinoor Bangla"/>
        </w:rPr>
      </w:pPr>
      <w:r w:rsidRPr="00922EC7">
        <w:rPr>
          <w:rFonts w:ascii="Arial Narrow" w:eastAsia="Arial Narrow" w:hAnsi="Arial Narrow" w:cs="Arial Narrow"/>
        </w:rPr>
        <w:t>Cuando aplique, la organización debe presentar en el primer Comité Técnico Operativo para su aval, la programación y uso de los aportes de contrapartida. Si los conceptos de gasto de la contrapartida se encuentran cumplidos, y queden recursos por ejecutar, la organización deberá presentar propuesta de redistribución de estos recursos al Comité Técnico Operativo, conforme a las líneas de contrapartida ofrecida inicialmente, la cual deberá ajustarse a las necesidades reales del servicio.</w:t>
      </w:r>
    </w:p>
    <w:p w14:paraId="403DB8F0" w14:textId="77777777" w:rsidR="00352F97" w:rsidRPr="005D5679" w:rsidRDefault="00352F97" w:rsidP="00352F97">
      <w:pPr>
        <w:spacing w:after="0" w:line="240" w:lineRule="auto"/>
        <w:jc w:val="both"/>
        <w:rPr>
          <w:rFonts w:ascii="Arial Narrow" w:eastAsia="Arial Narrow" w:hAnsi="Arial Narrow" w:cs="Kohinoor Bangla"/>
        </w:rPr>
      </w:pPr>
    </w:p>
    <w:p w14:paraId="1AECB8EA" w14:textId="77777777" w:rsidR="00352F97" w:rsidRPr="00922EC7" w:rsidRDefault="00352F97" w:rsidP="00352F97">
      <w:pPr>
        <w:pStyle w:val="Prrafodelista"/>
        <w:numPr>
          <w:ilvl w:val="0"/>
          <w:numId w:val="14"/>
        </w:numPr>
        <w:spacing w:after="0" w:line="240" w:lineRule="auto"/>
        <w:jc w:val="both"/>
        <w:rPr>
          <w:rFonts w:ascii="Arial Narrow" w:eastAsia="Arial Narrow" w:hAnsi="Arial Narrow" w:cs="Arial Narrow"/>
        </w:rPr>
      </w:pPr>
      <w:r w:rsidRPr="00922EC7">
        <w:rPr>
          <w:rFonts w:ascii="Arial Narrow" w:eastAsia="Arial Narrow" w:hAnsi="Arial Narrow" w:cs="Arial Narrow"/>
        </w:rPr>
        <w:t xml:space="preserve">Disponer de una cuenta de ahorro la cual se constituirá en una cuenta maestra de conformidad con lo establecido en la Resolución 1400 del 24 de febrero de 2020 modificada por las Resoluciones 8300 de 2021 y 3944 de 2022, donde se llevará el manejo exclusivo de los recursos aportados por el ICBF para la ejecución del presente contrato. La organización se compromete a entregar al ICBF debidamente diligenciado y firmado, el formato de autorización para abono directo en cuenta de ahorros para uso exclusivo de los recursos aportados por el ICBF, anexando certificación bancaria (con saldo) de la titularidad de la cuenta. Si la organización presenta una cuenta bancaria que haya utilizado previamente para el manejo de recursos propios, deberá estar certificada por parte del Banco con saldo cero. Así mismo en marco de esta obligación el contratista deberá reportar al supervisor del contrato de manera mensual el manejo y los movimientos de la </w:t>
      </w:r>
      <w:r w:rsidRPr="00922EC7">
        <w:rPr>
          <w:rFonts w:ascii="Arial Narrow" w:eastAsia="Arial Narrow" w:hAnsi="Arial Narrow" w:cs="Arial Narrow"/>
        </w:rPr>
        <w:lastRenderedPageBreak/>
        <w:t>cuenta maestra. En caso de que la supervisión detecte manejos inadecuados de la cuenta maestra, podrá solicitar a la Dirección de Contratación o quien haga sus veces a nivel regional, adelantar los procedimientos administrativos sancionatorios y las acciones legales que correspondan. PARÁGRAFO PRIMERO. En virtud del artículo 214 de la Ley 1955 del 2019, la organización deberá apertura una cuenta maestra para el manejo de los recursos aportados por el ICBF, teniendo en cuenta las definiciones, criterios de selección y la operatividad de la cuenta que para tal fin establezca el ICBF. Dicha decisión será debidamente notificada por el ICBF a través del supervisor y/o interventor del contrato, comunicando al contratista la obligatoriedad de aperturar una cuenta maestra o de convertir la existente en una cuenta maestra en cualquiera de las entidades bancarias que ofrezcan este producto. PARÁGRAFO SEGUNDO. En caso de que la entidad bancaria en la que está radicada la cuenta a que se refiere el presente trámite no ofrezca el producto denominado “cuenta maestra”, será obligación del contratista u operador realizar los trámites pertinentes de apertura ante una entidad bancaria que lo preste y sea de su elección. PARÁGRAFO TERCERO. Una vez sea comunicada al operador o al contratista la obligatoriedad de realizar la apertura o conversión a una cuenta maestra, tendrá el término perentorio de hasta ocho (8) días hábiles para hacer el trámite y entregar la evidencia documental al supervisor y/o interventor del contrato so pena de las actuaciones administrativas a las que haya lugar. PARAGRAFO CUARTO: La organización deberá presentar la información contable al supervisor de la cuenta maestra. PARAGRAFO QUINTO: En la cuenta maestra solo se aceptarán operaciones de débito por transferencia electrónica a terceros beneficiarios previamente inscritos de manera formal como receptores de dichos recursos de conformidad con lo indicado en Resolución 1400 de 2020 y en la Ley 1955 de 2019”</w:t>
      </w:r>
    </w:p>
    <w:p w14:paraId="067EA7CD" w14:textId="77777777" w:rsidR="00352F97" w:rsidRDefault="00352F97" w:rsidP="00352F97">
      <w:pPr>
        <w:spacing w:after="0" w:line="240" w:lineRule="auto"/>
        <w:jc w:val="both"/>
        <w:rPr>
          <w:rFonts w:ascii="Arial Narrow" w:eastAsia="Arial Narrow" w:hAnsi="Arial Narrow" w:cs="Arial Narrow"/>
          <w:highlight w:val="cyan"/>
        </w:rPr>
      </w:pPr>
    </w:p>
    <w:p w14:paraId="43F81F31" w14:textId="77777777" w:rsidR="00352F97" w:rsidRPr="00922EC7" w:rsidRDefault="00352F97" w:rsidP="00352F97">
      <w:pPr>
        <w:pStyle w:val="Prrafodelista"/>
        <w:numPr>
          <w:ilvl w:val="0"/>
          <w:numId w:val="14"/>
        </w:numPr>
        <w:spacing w:after="0" w:line="240" w:lineRule="auto"/>
        <w:jc w:val="both"/>
        <w:rPr>
          <w:rFonts w:ascii="Arial Narrow" w:eastAsia="Arial Narrow" w:hAnsi="Arial Narrow" w:cs="Arial Narrow"/>
        </w:rPr>
      </w:pPr>
      <w:r w:rsidRPr="00922EC7">
        <w:rPr>
          <w:rFonts w:ascii="Arial Narrow" w:eastAsia="Arial Narrow" w:hAnsi="Arial Narrow" w:cs="Arial Narrow"/>
        </w:rPr>
        <w:t xml:space="preserve">Garantizar que los recursos aportados por el ICBF y demás recursos que llegare a recaudar con ocasión del presente contrato sean utilizados única y exclusivamente para el financiamiento de las actividades previstas en el desarrollo del objeto del presente contrato. </w:t>
      </w:r>
    </w:p>
    <w:p w14:paraId="20D16BBA" w14:textId="77777777" w:rsidR="00352F97" w:rsidRDefault="00352F97" w:rsidP="00352F97">
      <w:pPr>
        <w:spacing w:after="0" w:line="240" w:lineRule="auto"/>
        <w:jc w:val="both"/>
        <w:rPr>
          <w:rFonts w:ascii="Arial Narrow" w:eastAsia="Arial Narrow" w:hAnsi="Arial Narrow" w:cs="Arial Narrow"/>
        </w:rPr>
      </w:pPr>
    </w:p>
    <w:p w14:paraId="1D1E78A4" w14:textId="77777777" w:rsidR="00352F97" w:rsidRPr="00922EC7" w:rsidRDefault="00352F97" w:rsidP="00352F97">
      <w:pPr>
        <w:pStyle w:val="Prrafodelista"/>
        <w:numPr>
          <w:ilvl w:val="0"/>
          <w:numId w:val="14"/>
        </w:numPr>
        <w:spacing w:after="0" w:line="240" w:lineRule="auto"/>
        <w:jc w:val="both"/>
        <w:rPr>
          <w:rFonts w:ascii="Arial Narrow" w:eastAsia="Arial Narrow" w:hAnsi="Arial Narrow" w:cs="Kohinoor Bangla"/>
        </w:rPr>
      </w:pPr>
      <w:r w:rsidRPr="00922EC7">
        <w:rPr>
          <w:rFonts w:ascii="Arial Narrow" w:eastAsia="Arial Narrow" w:hAnsi="Arial Narrow" w:cs="Arial Narrow"/>
        </w:rPr>
        <w:t>Abstenerse de pactar y realizar cobros no autorizados a los participantes o a terceros por concepto de los servicios prestados.</w:t>
      </w:r>
    </w:p>
    <w:p w14:paraId="3506FCA7" w14:textId="77777777" w:rsidR="00352F97" w:rsidRDefault="00352F97" w:rsidP="00352F97">
      <w:pPr>
        <w:widowControl w:val="0"/>
        <w:tabs>
          <w:tab w:val="left" w:pos="1471"/>
          <w:tab w:val="left" w:pos="1473"/>
        </w:tabs>
        <w:autoSpaceDE w:val="0"/>
        <w:autoSpaceDN w:val="0"/>
        <w:spacing w:before="1" w:after="0" w:line="259" w:lineRule="auto"/>
        <w:ind w:right="411"/>
        <w:jc w:val="both"/>
        <w:rPr>
          <w:rFonts w:ascii="Arial Narrow" w:eastAsia="Arial Narrow" w:hAnsi="Arial Narrow" w:cs="Kohinoor Bangla"/>
          <w:b/>
          <w:bCs/>
          <w:color w:val="000000"/>
          <w:lang w:val="es-CO"/>
        </w:rPr>
      </w:pPr>
    </w:p>
    <w:p w14:paraId="68175AAC" w14:textId="77777777" w:rsidR="00352F97" w:rsidRPr="00922EC7" w:rsidRDefault="00352F97" w:rsidP="00352F97">
      <w:pPr>
        <w:pStyle w:val="Prrafodelista"/>
        <w:widowControl w:val="0"/>
        <w:numPr>
          <w:ilvl w:val="0"/>
          <w:numId w:val="14"/>
        </w:numPr>
        <w:tabs>
          <w:tab w:val="left" w:pos="1471"/>
          <w:tab w:val="left" w:pos="1473"/>
        </w:tabs>
        <w:autoSpaceDE w:val="0"/>
        <w:autoSpaceDN w:val="0"/>
        <w:spacing w:before="1" w:after="0" w:line="259" w:lineRule="auto"/>
        <w:ind w:right="411"/>
        <w:jc w:val="both"/>
        <w:rPr>
          <w:rFonts w:ascii="Arial Narrow" w:eastAsia="Arial Narrow" w:hAnsi="Arial Narrow" w:cs="Arial Narrow"/>
        </w:rPr>
      </w:pPr>
      <w:r w:rsidRPr="00922EC7">
        <w:rPr>
          <w:rFonts w:ascii="Arial Narrow" w:eastAsia="Arial Narrow" w:hAnsi="Arial Narrow" w:cs="Arial Narrow"/>
        </w:rPr>
        <w:t>Reintegrar a la cuenta bancaria que defina el ICBF al término del contrato, los recursos no ejecutados del aporte del ICBF, que no hayan sido descontados en los desembolsos, ni liberados durante la vigencia, ni reinvertidos Dichos recursos podrán corresponder entre otros: Inicio tardío de la prestación del servicio, Raciones no entregadas.</w:t>
      </w:r>
    </w:p>
    <w:p w14:paraId="62FE67AD" w14:textId="77777777" w:rsidR="00352F97" w:rsidRPr="00922EC7" w:rsidRDefault="00352F97" w:rsidP="00352F97">
      <w:pPr>
        <w:pStyle w:val="Prrafodelista"/>
        <w:numPr>
          <w:ilvl w:val="0"/>
          <w:numId w:val="14"/>
        </w:numPr>
        <w:spacing w:after="0"/>
        <w:ind w:right="93"/>
        <w:jc w:val="both"/>
        <w:rPr>
          <w:rFonts w:ascii="Arial Narrow" w:eastAsia="Arial Narrow" w:hAnsi="Arial Narrow" w:cs="Arial Narrow"/>
        </w:rPr>
      </w:pPr>
      <w:r w:rsidRPr="00922EC7">
        <w:rPr>
          <w:rFonts w:ascii="Arial Narrow" w:eastAsia="Arial Narrow" w:hAnsi="Arial Narrow" w:cs="Arial Narrow"/>
        </w:rPr>
        <w:t>EL CONTRATISTA en el caso que se generen rendimientos financieros por parte de los recursos del ICBF y como quiera que se trata de recursos del Presupuesto General de la Nación, deberán ser reintegrados al mes siguiente de su causación, de acuerdo con la instrucción que para el efecto imparta la Dirección Financiera.</w:t>
      </w:r>
    </w:p>
    <w:p w14:paraId="54DC46F7" w14:textId="77777777" w:rsidR="00352F97" w:rsidRPr="00922EC7" w:rsidRDefault="00352F97" w:rsidP="00352F97">
      <w:pPr>
        <w:pStyle w:val="Prrafodelista"/>
        <w:spacing w:after="0"/>
        <w:ind w:right="93"/>
        <w:jc w:val="both"/>
        <w:rPr>
          <w:sz w:val="20"/>
          <w:szCs w:val="20"/>
          <w:lang w:val="es"/>
        </w:rPr>
      </w:pPr>
    </w:p>
    <w:p w14:paraId="2C3620AB" w14:textId="77777777" w:rsidR="004D14D0" w:rsidRPr="00352F97"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lang w:val="es"/>
        </w:rPr>
      </w:pPr>
    </w:p>
    <w:p w14:paraId="21BF6212" w14:textId="77777777" w:rsidR="00352F97" w:rsidRDefault="004D14D0" w:rsidP="00352F97">
      <w:pPr>
        <w:tabs>
          <w:tab w:val="left" w:pos="10695"/>
        </w:tabs>
        <w:spacing w:after="0" w:line="240" w:lineRule="auto"/>
        <w:jc w:val="both"/>
        <w:rPr>
          <w:rFonts w:ascii="Arial Narrow" w:eastAsia="Times New Roman" w:hAnsi="Arial Narrow" w:cs="Arial"/>
          <w:color w:val="000000" w:themeColor="text1"/>
          <w:lang w:eastAsia="es-ES"/>
        </w:rPr>
      </w:pPr>
      <w:r w:rsidRPr="009C2725">
        <w:rPr>
          <w:rFonts w:ascii="Arial Narrow" w:eastAsia="Arial Narrow" w:hAnsi="Arial Narrow" w:cs="Kohinoor Bangla"/>
          <w:b/>
          <w:bCs/>
          <w:color w:val="000000" w:themeColor="text1"/>
          <w:u w:val="single"/>
        </w:rPr>
        <w:t xml:space="preserve">CLÁUSULA SEXTA - OBLIGACIONES DE EL CONTRATISTA CUALIFICADAS POR SU ESPECIAL RELEVANCIA O IMPACTO: </w:t>
      </w:r>
      <w:r w:rsidRPr="009C2725">
        <w:rPr>
          <w:rFonts w:ascii="Arial Narrow" w:eastAsia="Arial Narrow" w:hAnsi="Arial Narrow" w:cs="Kohinoor Bangla"/>
          <w:color w:val="000000" w:themeColor="text1"/>
        </w:rPr>
        <w:t xml:space="preserve">Entre las distintas obligaciones generales y específicas pactadas en el presente contrato a cargo de EL CONTRATISTA se entenderán cualificadas por su especial relevancia o impacto las indicadas </w:t>
      </w:r>
      <w:r w:rsidR="00352F97" w:rsidRPr="5F7D78D9">
        <w:rPr>
          <w:rFonts w:ascii="Arial Narrow" w:eastAsia="Times New Roman" w:hAnsi="Arial Narrow" w:cs="Arial"/>
          <w:color w:val="000000" w:themeColor="text1"/>
          <w:lang w:eastAsia="es-ES"/>
        </w:rPr>
        <w:t>en las siguiente cláusula y subtítulos.</w:t>
      </w:r>
    </w:p>
    <w:p w14:paraId="46221AEA" w14:textId="77777777" w:rsidR="00352F97" w:rsidRDefault="00352F97" w:rsidP="00352F97">
      <w:pPr>
        <w:tabs>
          <w:tab w:val="left" w:pos="10695"/>
        </w:tabs>
        <w:spacing w:after="0" w:line="240" w:lineRule="auto"/>
        <w:jc w:val="both"/>
        <w:rPr>
          <w:rFonts w:ascii="Arial Narrow" w:eastAsia="Times New Roman" w:hAnsi="Arial Narrow" w:cs="Arial"/>
          <w:color w:val="000000" w:themeColor="text1"/>
          <w:lang w:eastAsia="es-ES"/>
        </w:rPr>
      </w:pPr>
    </w:p>
    <w:p w14:paraId="3C4402C3" w14:textId="1999135B" w:rsidR="00352F97" w:rsidRPr="000A7116" w:rsidRDefault="00352F97" w:rsidP="000A7116">
      <w:pPr>
        <w:pStyle w:val="Prrafodelista"/>
        <w:numPr>
          <w:ilvl w:val="0"/>
          <w:numId w:val="17"/>
        </w:numPr>
        <w:spacing w:line="240" w:lineRule="auto"/>
        <w:ind w:left="714" w:hanging="357"/>
        <w:jc w:val="both"/>
        <w:rPr>
          <w:rFonts w:ascii="Arial Narrow" w:eastAsia="Arial Narrow" w:hAnsi="Arial Narrow" w:cs="Kohinoor Bangla"/>
          <w:color w:val="000000" w:themeColor="text1"/>
        </w:rPr>
      </w:pPr>
      <w:r w:rsidRPr="000A7116">
        <w:rPr>
          <w:rFonts w:ascii="Arial Narrow" w:eastAsia="Arial Narrow" w:hAnsi="Arial Narrow" w:cs="Kohinoor Bangla"/>
          <w:color w:val="000000" w:themeColor="text1"/>
        </w:rPr>
        <w:t xml:space="preserve">Adelantar las actividades necesarias para la producción, adquisición, acopio y entrega del alimento, en el marco de los procesos propios de las organizaciones comunitarias y de la economía popular, como parte del </w:t>
      </w:r>
      <w:r w:rsidRPr="000A7116">
        <w:rPr>
          <w:rFonts w:ascii="Arial Narrow" w:eastAsia="Arial Narrow" w:hAnsi="Arial Narrow" w:cs="Kohinoor Bangla"/>
          <w:color w:val="000000" w:themeColor="text1"/>
        </w:rPr>
        <w:lastRenderedPageBreak/>
        <w:t xml:space="preserve">complemento alimentario previsto para la atención integral de las niñas, los niños, personas y mujeres gestantes. </w:t>
      </w:r>
    </w:p>
    <w:p w14:paraId="182AD479" w14:textId="77777777" w:rsidR="00352F97" w:rsidRPr="000A7116" w:rsidRDefault="00352F97" w:rsidP="000A7116">
      <w:pPr>
        <w:pStyle w:val="Prrafodelista"/>
        <w:numPr>
          <w:ilvl w:val="0"/>
          <w:numId w:val="17"/>
        </w:numPr>
        <w:spacing w:line="240" w:lineRule="auto"/>
        <w:ind w:left="714" w:hanging="357"/>
        <w:jc w:val="both"/>
        <w:rPr>
          <w:rFonts w:ascii="Arial Narrow" w:eastAsia="Arial Narrow" w:hAnsi="Arial Narrow" w:cs="Kohinoor Bangla"/>
          <w:color w:val="000000" w:themeColor="text1"/>
        </w:rPr>
      </w:pPr>
      <w:r w:rsidRPr="000A7116">
        <w:rPr>
          <w:rFonts w:ascii="Arial Narrow" w:eastAsia="Arial Narrow" w:hAnsi="Arial Narrow" w:cs="Kohinoor Bangla"/>
          <w:color w:val="000000" w:themeColor="text1"/>
        </w:rPr>
        <w:t>Efectuar la entrega de los alimentos sanos y seguros durante su producción y adquisición en cumplimiento de la normatividad sanitaria vigente, en los puntos previamente concertados con la EAS o PDS y con el supervisor del contrato, en las cantidades definidas en la lista de mercado y con la frecuencia establecida,</w:t>
      </w:r>
      <w:r w:rsidRPr="5F7D78D9">
        <w:rPr>
          <w:rFonts w:ascii="Arial Narrow" w:eastAsia="Arial Narrow" w:hAnsi="Arial Narrow" w:cs="Kohinoor Bangla"/>
          <w:color w:val="000000" w:themeColor="text1"/>
        </w:rPr>
        <w:t xml:space="preserve"> garantizando oportunidad, suficiencia y condiciones adecuadas de conservación durante el proceso de entrega</w:t>
      </w:r>
      <w:r w:rsidRPr="000A7116">
        <w:rPr>
          <w:rFonts w:ascii="Arial Narrow" w:eastAsia="Arial Narrow" w:hAnsi="Arial Narrow" w:cs="Kohinoor Bangla"/>
          <w:color w:val="000000" w:themeColor="text1"/>
        </w:rPr>
        <w:t>.</w:t>
      </w:r>
    </w:p>
    <w:p w14:paraId="1FDCC72A" w14:textId="77777777" w:rsidR="00352F97" w:rsidRPr="000A7116" w:rsidRDefault="00352F97" w:rsidP="000A7116">
      <w:pPr>
        <w:pStyle w:val="Prrafodelista"/>
        <w:numPr>
          <w:ilvl w:val="0"/>
          <w:numId w:val="17"/>
        </w:numPr>
        <w:spacing w:line="240" w:lineRule="auto"/>
        <w:ind w:left="714" w:hanging="357"/>
        <w:jc w:val="both"/>
        <w:rPr>
          <w:rFonts w:ascii="Arial Narrow" w:eastAsia="Arial Narrow" w:hAnsi="Arial Narrow" w:cs="Kohinoor Bangla"/>
          <w:color w:val="000000" w:themeColor="text1"/>
        </w:rPr>
      </w:pPr>
      <w:r w:rsidRPr="5F7D78D9">
        <w:rPr>
          <w:rFonts w:ascii="Arial Narrow" w:eastAsia="Arial Narrow" w:hAnsi="Arial Narrow" w:cs="Kohinoor Bangla"/>
          <w:color w:val="000000" w:themeColor="text1"/>
        </w:rPr>
        <w:t>Atender de manera inmediata y oportuna los requerimientos y solicitudes que se generen frente a posibles casos de Enfermedades Transmitidas por Alimentos – ETA, informadas por las Unidades de Servicio y/o el ICBF, adoptando las medidas necesarias para mitigar riesgos y garantizar la calidad de los alimentos</w:t>
      </w:r>
    </w:p>
    <w:p w14:paraId="338FF9E4" w14:textId="647CB947" w:rsidR="004D14D0" w:rsidRPr="000A7116" w:rsidRDefault="00352F97" w:rsidP="000A7116">
      <w:pPr>
        <w:pStyle w:val="Prrafodelista"/>
        <w:numPr>
          <w:ilvl w:val="0"/>
          <w:numId w:val="17"/>
        </w:numPr>
        <w:spacing w:line="240" w:lineRule="auto"/>
        <w:ind w:left="714" w:hanging="357"/>
        <w:jc w:val="both"/>
        <w:rPr>
          <w:rFonts w:ascii="Arial Narrow" w:eastAsia="Arial Narrow" w:hAnsi="Arial Narrow" w:cs="Kohinoor Bangla"/>
          <w:color w:val="000000" w:themeColor="text1"/>
        </w:rPr>
      </w:pPr>
      <w:r w:rsidRPr="00352F97">
        <w:rPr>
          <w:rFonts w:ascii="Arial Narrow" w:eastAsia="Arial Narrow" w:hAnsi="Arial Narrow" w:cs="Kohinoor Bangla"/>
          <w:color w:val="000000" w:themeColor="text1"/>
        </w:rPr>
        <w:t>Reportar de forma inmediata al supervisor del contrato cualquier novedad o situación de emergencia que pueda afectar, retrasar o impedir la entrega de los alimentos, indicando las medidas adoptadas o propuestas para solventar la situación y garantizar la continuidad en la prestación del servicio</w:t>
      </w:r>
      <w:r w:rsidR="004D14D0" w:rsidRPr="00352F97">
        <w:rPr>
          <w:rFonts w:ascii="Arial Narrow" w:eastAsia="Arial Narrow" w:hAnsi="Arial Narrow" w:cs="Kohinoor Bangla"/>
          <w:color w:val="000000" w:themeColor="text1"/>
        </w:rPr>
        <w:t>.</w:t>
      </w:r>
    </w:p>
    <w:p w14:paraId="06CB6ED5" w14:textId="77777777" w:rsidR="0086587C" w:rsidRPr="000711D2" w:rsidRDefault="0086587C" w:rsidP="0086587C">
      <w:pPr>
        <w:pStyle w:val="Prrafodelista"/>
        <w:numPr>
          <w:ilvl w:val="0"/>
          <w:numId w:val="17"/>
        </w:numPr>
        <w:tabs>
          <w:tab w:val="left" w:pos="10695"/>
        </w:tabs>
        <w:spacing w:after="0" w:line="240" w:lineRule="auto"/>
        <w:ind w:right="59"/>
        <w:jc w:val="both"/>
        <w:rPr>
          <w:rFonts w:ascii="Arial Narrow" w:hAnsi="Arial Narrow" w:cs="Arial"/>
          <w:color w:val="000000" w:themeColor="text1"/>
          <w:u w:val="single"/>
        </w:rPr>
      </w:pPr>
      <w:bookmarkStart w:id="4" w:name="_Hlk210558686"/>
      <w:r w:rsidRPr="000711D2">
        <w:rPr>
          <w:rFonts w:ascii="Arial Narrow" w:eastAsia="Arial Narrow" w:hAnsi="Arial Narrow" w:cs="Arial Narrow"/>
          <w:color w:val="000000" w:themeColor="text1"/>
          <w:u w:val="single"/>
        </w:rPr>
        <w:t>Cumplir oportunamente con los pagos a proveedores y prestadores de servicios profesionales y técnicos que vincule a la operación del servicio</w:t>
      </w:r>
    </w:p>
    <w:p w14:paraId="1D314908" w14:textId="560499CE" w:rsidR="0086587C" w:rsidRPr="000711D2" w:rsidRDefault="0086587C" w:rsidP="0086587C">
      <w:pPr>
        <w:pStyle w:val="Prrafodelista"/>
        <w:numPr>
          <w:ilvl w:val="0"/>
          <w:numId w:val="17"/>
        </w:numPr>
        <w:tabs>
          <w:tab w:val="left" w:pos="10695"/>
        </w:tabs>
        <w:spacing w:after="0" w:line="240" w:lineRule="auto"/>
        <w:ind w:right="59"/>
        <w:jc w:val="both"/>
        <w:rPr>
          <w:rFonts w:ascii="Arial Narrow" w:hAnsi="Arial Narrow" w:cs="Arial"/>
          <w:color w:val="000000" w:themeColor="text1"/>
          <w:u w:val="single"/>
        </w:rPr>
      </w:pPr>
      <w:r w:rsidRPr="000711D2">
        <w:rPr>
          <w:rFonts w:ascii="Arial Narrow" w:hAnsi="Arial Narrow" w:cs="Arial"/>
          <w:color w:val="000000" w:themeColor="text1"/>
          <w:u w:val="single"/>
        </w:rPr>
        <w:t xml:space="preserve">Garantizar la entrega de alimentos a través de la ración preparada RP o ración para preparar RPP y/o refrigerios Ración lista para consumo (RLC)  según lo defina el ICBF, en la cantidad, calidad y oportunidad  establecida para cada grupo de edad, teniendo en cuenta el ciclo menú aprobado por el ICBF y el uso de alimentos naturales, frescos, propios del territorio y la cultura alimentaria conforme a las fichas técnicas de alimentos establecidas por el ICBF y dando cumplimiento a las buenas prácticas de manufactura; así mismo, se deberá dejar registro documental de la relación de alimentos comprados y entregados a cada UDS. </w:t>
      </w:r>
    </w:p>
    <w:p w14:paraId="043AE0A7" w14:textId="77777777" w:rsidR="0086587C" w:rsidRPr="000711D2" w:rsidRDefault="0086587C" w:rsidP="0086587C">
      <w:pPr>
        <w:pStyle w:val="Prrafodelista"/>
        <w:numPr>
          <w:ilvl w:val="0"/>
          <w:numId w:val="17"/>
        </w:numPr>
        <w:spacing w:after="0" w:line="240" w:lineRule="auto"/>
        <w:jc w:val="both"/>
        <w:rPr>
          <w:rFonts w:ascii="Arial Narrow" w:eastAsia="Arial Narrow" w:hAnsi="Arial Narrow" w:cs="Kohinoor Bangla"/>
        </w:rPr>
      </w:pPr>
      <w:r w:rsidRPr="000711D2">
        <w:rPr>
          <w:rFonts w:ascii="Arial Narrow" w:eastAsia="Arial Narrow" w:hAnsi="Arial Narrow" w:cs="Arial Narrow"/>
          <w:color w:val="000000" w:themeColor="text1"/>
        </w:rPr>
        <w:t>Cumplir con el compromiso anticorrupción y en consecuencia mantener durante la ejecución del contrato actuaciones y/o acciones integras, honestas y transparentes necesarias en el ámbito de lo público. De esta manera</w:t>
      </w:r>
      <w:r w:rsidRPr="000711D2">
        <w:rPr>
          <w:rFonts w:ascii="Arial Narrow" w:eastAsia="Arial Narrow" w:hAnsi="Arial Narrow" w:cs="Arial Narrow"/>
          <w:b/>
          <w:bCs/>
          <w:color w:val="000000" w:themeColor="text1"/>
        </w:rPr>
        <w:t xml:space="preserve"> </w:t>
      </w:r>
      <w:r w:rsidRPr="000711D2">
        <w:rPr>
          <w:rFonts w:ascii="Arial Narrow" w:eastAsia="Arial Narrow" w:hAnsi="Arial Narrow" w:cs="Kohinoor Bangla"/>
          <w:color w:val="000000" w:themeColor="text1"/>
        </w:rPr>
        <w:t>cuando la supervisión advierta hechos o indicios constitutivos de corrupción del contratista dentro del plazo de ejecución del contrato, podrá iniciar los Procesos Administrativos Sancionatorios contractuales, sin perjuicio de las acciones judiciales, disciplinarias, fiscales o penales a que hubiere lugar.</w:t>
      </w:r>
    </w:p>
    <w:p w14:paraId="61C92BFA" w14:textId="77777777" w:rsidR="0086587C" w:rsidRPr="000711D2" w:rsidRDefault="0086587C" w:rsidP="0086587C">
      <w:pPr>
        <w:pStyle w:val="Prrafodelista"/>
        <w:numPr>
          <w:ilvl w:val="0"/>
          <w:numId w:val="17"/>
        </w:numPr>
        <w:spacing w:after="0" w:line="240" w:lineRule="auto"/>
        <w:jc w:val="both"/>
        <w:rPr>
          <w:rFonts w:ascii="Arial Narrow" w:eastAsia="Arial Narrow" w:hAnsi="Arial Narrow" w:cs="Kohinoor Bangla"/>
        </w:rPr>
      </w:pPr>
      <w:r w:rsidRPr="000711D2">
        <w:rPr>
          <w:rFonts w:ascii="Arial Narrow" w:eastAsia="Arial Narrow" w:hAnsi="Arial Narrow" w:cs="Kohinoor Bangla"/>
        </w:rPr>
        <w:t>Cumplir con el pacto frente a los derechos de los niños, prevención y erradicación del trabajo infantil y protección al adolescente trabajador.</w:t>
      </w:r>
    </w:p>
    <w:p w14:paraId="7DA8F055" w14:textId="77777777" w:rsidR="0086587C" w:rsidRPr="000711D2" w:rsidRDefault="0086587C" w:rsidP="0086587C">
      <w:pPr>
        <w:pStyle w:val="Prrafodelista"/>
        <w:numPr>
          <w:ilvl w:val="0"/>
          <w:numId w:val="17"/>
        </w:numPr>
        <w:spacing w:after="0" w:line="240" w:lineRule="auto"/>
        <w:jc w:val="both"/>
        <w:rPr>
          <w:rFonts w:ascii="Arial Narrow" w:eastAsia="Arial Narrow" w:hAnsi="Arial Narrow" w:cs="Kohinoor Bangla"/>
        </w:rPr>
      </w:pPr>
      <w:r w:rsidRPr="000711D2">
        <w:rPr>
          <w:rFonts w:ascii="Arial Narrow" w:eastAsia="Arial Narrow" w:hAnsi="Arial Narrow" w:cs="Kohinoor Bangla"/>
        </w:rPr>
        <w:t>Cumplir con lo definido en este contrato en relación con la prevención, atención y medidas de protección de todas las formas de violencia.</w:t>
      </w:r>
    </w:p>
    <w:bookmarkEnd w:id="4"/>
    <w:p w14:paraId="35727B64"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5671D69F"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6843689A"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rPr>
        <w:t>CLÁUSULA SÉPTIMA - OBLIGACIONES DE EL CONTRATISTA ASOCIADAS A LOS EJES DEL SISTEMA INTEGRADO DE GESTIÓN:</w:t>
      </w:r>
      <w:r w:rsidRPr="009C2725">
        <w:rPr>
          <w:rFonts w:ascii="Arial Narrow" w:eastAsia="Arial Narrow" w:hAnsi="Arial Narrow" w:cs="Kohinoor Bangla"/>
          <w:b/>
          <w:bCs/>
          <w:color w:val="000000" w:themeColor="text1"/>
          <w:lang w:val="es-CO"/>
        </w:rPr>
        <w:t> </w:t>
      </w:r>
      <w:r w:rsidRPr="009C2725">
        <w:rPr>
          <w:rFonts w:ascii="Arial Narrow" w:eastAsia="Arial Narrow" w:hAnsi="Arial Narrow" w:cs="Kohinoor Bangla"/>
          <w:color w:val="000000" w:themeColor="text1"/>
        </w:rPr>
        <w:t>Las obligaciones de la presente cláusula se remiten a las estipuladas en el Estudio Previo, las cuales cuentan con el aval de la Subdirección de Mejoramiento Organizacional de la Dirección de Planeación y Control de Gestión, en el caso que no se especifique en este capítulo, aplicará lo establecido en la GUÍA PARA LA ADQUISICION DE BIENES Y SERVICIOS DE CALIDAD siendo obligación de EL CONTRATISTA conocerla y consultarla.</w:t>
      </w:r>
      <w:r w:rsidRPr="009C2725">
        <w:rPr>
          <w:rFonts w:ascii="Arial Narrow" w:eastAsia="Arial Narrow" w:hAnsi="Arial Narrow" w:cs="Kohinoor Bangla"/>
          <w:color w:val="000000" w:themeColor="text1"/>
          <w:lang w:val="es-CO"/>
        </w:rPr>
        <w:t> </w:t>
      </w:r>
    </w:p>
    <w:p w14:paraId="7D10C9C9" w14:textId="77777777" w:rsidR="004D14D0" w:rsidRPr="009C2725" w:rsidRDefault="004D14D0" w:rsidP="004D14D0">
      <w:pPr>
        <w:spacing w:after="0" w:line="0" w:lineRule="atLeast"/>
        <w:jc w:val="both"/>
        <w:rPr>
          <w:rFonts w:ascii="Arial Narrow" w:eastAsia="Arial Narrow" w:hAnsi="Arial Narrow" w:cs="Kohinoor Bangla"/>
          <w:u w:val="single"/>
          <w:lang w:val="es-CO"/>
        </w:rPr>
      </w:pPr>
      <w:bookmarkStart w:id="5" w:name="_Hlk200100702"/>
    </w:p>
    <w:bookmarkEnd w:id="5"/>
    <w:p w14:paraId="081A2F2A"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CLÁUSULA OCTAVA - PLAZO DE EJECUCIÓN:</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El plazo de ejecución del contrato de aporte será el establecido en los estudios y documentos previos, los cuales hacen parte integral del contrato de aporte.</w:t>
      </w:r>
    </w:p>
    <w:p w14:paraId="6F901D92"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06CB568A"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r w:rsidRPr="009C2725">
        <w:rPr>
          <w:rFonts w:ascii="Arial Narrow" w:eastAsia="Arial Narrow" w:hAnsi="Arial Narrow" w:cs="Kohinoor Bangla"/>
          <w:b/>
          <w:bCs/>
          <w:color w:val="000000" w:themeColor="text1"/>
          <w:u w:val="single"/>
        </w:rPr>
        <w:t>CLÁUSULA NOVENA - VALOR DEL CONTRATO Y FORMA DE PAGO:</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El plazo de ejecución del contrato de aporte será el establecido en los estudios y documentos previos, los cuales hacen parte integral del contrato de aporte.</w:t>
      </w:r>
    </w:p>
    <w:p w14:paraId="41C3A035"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08E5F450"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r w:rsidRPr="009C2725">
        <w:rPr>
          <w:rFonts w:ascii="Arial Narrow" w:eastAsia="Arial Narrow" w:hAnsi="Arial Narrow" w:cs="Kohinoor Bangla"/>
          <w:b/>
          <w:bCs/>
          <w:color w:val="000000" w:themeColor="text1"/>
        </w:rPr>
        <w:lastRenderedPageBreak/>
        <w:t>PARÁGRAFO.</w:t>
      </w:r>
      <w:r w:rsidRPr="009C2725">
        <w:rPr>
          <w:rFonts w:ascii="Arial Narrow" w:eastAsia="Arial Narrow" w:hAnsi="Arial Narrow" w:cs="Kohinoor Bangla"/>
          <w:color w:val="000000" w:themeColor="text1"/>
        </w:rPr>
        <w:t xml:space="preserve"> En el caso que EL CONTRATISTA no legalice completamente la ejecución de los recursos entregados en los periodos establecidos en la forma de pago, y de ser necesario para la adecuada y efectiva prestación del servicio, el supervisor del contrato, según el procedimiento y orientaciones que emita el ICBF, excepcionalmente podrá autorizar desembolsos parciales coherentes con la ejecución de los recursos debidamente legalizados por parte de EL CONTRATISTA. La autorización excepcional de estos desembolsos parciales no exime a EL CONTRATISTA de la obligación de legalización total de los recursos ni lo exime de las consecuencias conminatorias o sancionatorias a que haya lugar.</w:t>
      </w:r>
    </w:p>
    <w:p w14:paraId="78DA597B"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6BA7BB44" w14:textId="77777777" w:rsidR="004D14D0" w:rsidRPr="009C2725" w:rsidRDefault="004D14D0" w:rsidP="004D14D0">
      <w:pPr>
        <w:spacing w:after="0" w:line="0" w:lineRule="atLeast"/>
        <w:jc w:val="both"/>
        <w:rPr>
          <w:rFonts w:ascii="Arial Narrow" w:hAnsi="Arial Narrow"/>
        </w:rPr>
      </w:pPr>
      <w:r w:rsidRPr="009C2725">
        <w:rPr>
          <w:rFonts w:ascii="Arial Narrow" w:eastAsia="Arial Narrow" w:hAnsi="Arial Narrow" w:cs="Kohinoor Bangla"/>
          <w:b/>
          <w:bCs/>
          <w:color w:val="000000" w:themeColor="text1"/>
          <w:u w:val="single"/>
          <w:lang w:val="es-CO"/>
        </w:rPr>
        <w:t xml:space="preserve">CLÁUSULA DÉCIMA - </w:t>
      </w:r>
      <w:r w:rsidRPr="009C2725">
        <w:rPr>
          <w:rFonts w:ascii="Arial Narrow" w:hAnsi="Arial Narrow"/>
          <w:b/>
          <w:u w:val="single"/>
        </w:rPr>
        <w:t>AUTORIZACIÓN PREVIA E IRREVOCABLE PARA DESEMBOLSO A TERCEROS:</w:t>
      </w:r>
      <w:r w:rsidRPr="009C2725">
        <w:rPr>
          <w:rFonts w:ascii="Arial Narrow" w:hAnsi="Arial Narrow"/>
          <w:b/>
        </w:rPr>
        <w:t xml:space="preserve"> </w:t>
      </w:r>
      <w:r w:rsidRPr="009C2725">
        <w:rPr>
          <w:rFonts w:ascii="Arial Narrow" w:hAnsi="Arial Narrow"/>
        </w:rPr>
        <w:t xml:space="preserve">En el evento en que el ICBF por cualquier medio advierta que EL CONTRATISTA incurrió en presunto </w:t>
      </w:r>
      <w:r w:rsidRPr="009C2725">
        <w:rPr>
          <w:rFonts w:ascii="Arial Narrow" w:eastAsia="Arial Narrow" w:hAnsi="Arial Narrow" w:cs="Kohinoor Bangla"/>
          <w:color w:val="000000" w:themeColor="text1"/>
          <w:lang w:val="es-CO"/>
        </w:rPr>
        <w:t>incumplimiento</w:t>
      </w:r>
      <w:r w:rsidRPr="009C2725">
        <w:rPr>
          <w:rFonts w:ascii="Arial Narrow" w:hAnsi="Arial Narrow"/>
        </w:rPr>
        <w:t xml:space="preserve"> de sus obligaciones legales relacionadas con la ejecución del objeto contractual, o frente a terceros que por virtud de la ejecución del contrato hayan adquirido la calidad de acreedores del operador por el suministro de bienes o de servicios directamente relacionados con la operación del contrato de aporte, y previa verificación por parte del ICBF del cumplimiento de las siguientes condiciones:</w:t>
      </w:r>
    </w:p>
    <w:p w14:paraId="1CC81C03" w14:textId="77777777" w:rsidR="004D14D0" w:rsidRPr="009C2725" w:rsidRDefault="004D14D0" w:rsidP="004D14D0">
      <w:pPr>
        <w:spacing w:after="0" w:line="0" w:lineRule="atLeast"/>
        <w:jc w:val="both"/>
        <w:rPr>
          <w:rFonts w:ascii="Arial Narrow" w:hAnsi="Arial Narrow"/>
          <w:b/>
        </w:rPr>
      </w:pPr>
    </w:p>
    <w:p w14:paraId="43E75FC1" w14:textId="77777777" w:rsidR="004D14D0" w:rsidRPr="009C2725" w:rsidRDefault="004D14D0" w:rsidP="004D14D0">
      <w:pPr>
        <w:spacing w:after="0" w:line="0" w:lineRule="atLeast"/>
        <w:ind w:left="425"/>
        <w:jc w:val="both"/>
        <w:rPr>
          <w:rFonts w:ascii="Arial Narrow" w:hAnsi="Arial Narrow"/>
        </w:rPr>
      </w:pPr>
      <w:r w:rsidRPr="009C2725">
        <w:rPr>
          <w:rFonts w:ascii="Arial Narrow" w:hAnsi="Arial Narrow"/>
        </w:rPr>
        <w:t>1.</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Que el supervisor determine la ocurrencia de una situación que ponga en riesgo la prestación del servicio público de bienestar familiar que amerite la activación de esta cláusula.</w:t>
      </w:r>
    </w:p>
    <w:p w14:paraId="1E513F97" w14:textId="77777777" w:rsidR="004D14D0" w:rsidRPr="009C2725" w:rsidRDefault="004D14D0" w:rsidP="004D14D0">
      <w:pPr>
        <w:spacing w:after="0" w:line="0" w:lineRule="atLeast"/>
        <w:ind w:left="425"/>
        <w:jc w:val="both"/>
        <w:rPr>
          <w:rFonts w:ascii="Arial Narrow" w:hAnsi="Arial Narrow"/>
        </w:rPr>
      </w:pPr>
      <w:r w:rsidRPr="009C2725">
        <w:rPr>
          <w:rFonts w:ascii="Arial Narrow" w:hAnsi="Arial Narrow"/>
        </w:rPr>
        <w:t>2.</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 xml:space="preserve">Que la situación se derive del presunto incumplimiento de EL CONTRATISTA. </w:t>
      </w:r>
    </w:p>
    <w:p w14:paraId="2E013A7B" w14:textId="77777777" w:rsidR="004D14D0" w:rsidRPr="009C2725" w:rsidRDefault="004D14D0" w:rsidP="004D14D0">
      <w:pPr>
        <w:spacing w:after="0" w:line="0" w:lineRule="atLeast"/>
        <w:ind w:left="425"/>
        <w:jc w:val="both"/>
        <w:rPr>
          <w:rFonts w:ascii="Arial Narrow" w:hAnsi="Arial Narrow"/>
        </w:rPr>
      </w:pPr>
      <w:r w:rsidRPr="009C2725">
        <w:rPr>
          <w:rFonts w:ascii="Arial Narrow" w:hAnsi="Arial Narrow"/>
        </w:rPr>
        <w:t>3.</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Que existan recursos pendientes de giro a favor de EL CONTRATSITA, derivados del contrato de aporte suscrito con el ICBF.</w:t>
      </w:r>
    </w:p>
    <w:p w14:paraId="002D4420" w14:textId="77777777" w:rsidR="004D14D0" w:rsidRPr="009C2725" w:rsidRDefault="004D14D0" w:rsidP="004D14D0">
      <w:pPr>
        <w:spacing w:after="0" w:line="0" w:lineRule="atLeast"/>
        <w:ind w:left="425"/>
        <w:jc w:val="both"/>
        <w:rPr>
          <w:rFonts w:ascii="Arial Narrow" w:hAnsi="Arial Narrow"/>
        </w:rPr>
      </w:pPr>
    </w:p>
    <w:p w14:paraId="639B1F05" w14:textId="77777777" w:rsidR="004D14D0" w:rsidRPr="009C2725" w:rsidRDefault="004D14D0" w:rsidP="004D14D0">
      <w:pPr>
        <w:spacing w:after="0" w:line="0" w:lineRule="atLeast"/>
        <w:jc w:val="both"/>
        <w:rPr>
          <w:rFonts w:ascii="Arial Narrow" w:hAnsi="Arial Narrow"/>
        </w:rPr>
      </w:pPr>
      <w:r w:rsidRPr="009C2725">
        <w:rPr>
          <w:rFonts w:ascii="Arial Narrow" w:hAnsi="Arial Narrow"/>
        </w:rPr>
        <w:t>Podrá el ICBF, por una sola vez y sin que ello implique el reconocimiento de la calidad de contratante, deudor, ni de grado de solidaridad alguno frente a los presuntos acreedores del operador, realizar el pago correspondiente al valor de la obligación debidamente acreditada por el tercero proveedor del bien o servicio destinado a la operación, pago que en ningún caso podrá superar el monto pendiente por desembolsar a EL CONTRATISTA.</w:t>
      </w:r>
    </w:p>
    <w:p w14:paraId="5101E0C7" w14:textId="77777777" w:rsidR="004D14D0" w:rsidRPr="009C2725" w:rsidRDefault="004D14D0" w:rsidP="004D14D0">
      <w:pPr>
        <w:spacing w:after="0" w:line="0" w:lineRule="atLeast"/>
        <w:jc w:val="both"/>
        <w:rPr>
          <w:rFonts w:ascii="Arial Narrow" w:hAnsi="Arial Narrow"/>
        </w:rPr>
      </w:pPr>
    </w:p>
    <w:p w14:paraId="501911FA" w14:textId="5DD5E574" w:rsidR="004D14D0" w:rsidRPr="009C2725" w:rsidRDefault="004D14D0" w:rsidP="004D14D0">
      <w:pPr>
        <w:spacing w:after="0" w:line="0" w:lineRule="atLeast"/>
        <w:jc w:val="both"/>
        <w:rPr>
          <w:rFonts w:ascii="Arial Narrow" w:hAnsi="Arial Narrow"/>
        </w:rPr>
      </w:pPr>
      <w:r w:rsidRPr="009C2725">
        <w:rPr>
          <w:rFonts w:ascii="Arial Narrow" w:hAnsi="Arial Narrow"/>
        </w:rPr>
        <w:t xml:space="preserve">Para estos efectos el IBF notificará a EL CONTRATISTA sobre la reclamación presentada y otorgará un plazo de tres (3) días hábiles para que el operador subsane el presunto incumplimiento. En caso de que EL CONTRATISTA no cumpla con la obligación dentro del plazo establecido, el ICBF procederá a realizar el pago, descontando el monto correspondiente de los recursos pendientes de giro al operador. Este procedimiento se fundamenta en la necesidad de índole constitucional de garantizar la continuidad en la prestación del servicio público de bienestar familiar, especialmente cuando el presunto incumplimiento de EL CONTRATISTA compromete derechos fundamentales de </w:t>
      </w:r>
      <w:r w:rsidR="007B7DE3">
        <w:rPr>
          <w:rFonts w:ascii="Arial Narrow" w:hAnsi="Arial Narrow"/>
        </w:rPr>
        <w:t>la niñez</w:t>
      </w:r>
      <w:r w:rsidRPr="009C2725">
        <w:rPr>
          <w:rFonts w:ascii="Arial Narrow" w:hAnsi="Arial Narrow"/>
        </w:rPr>
        <w:t>, adolescentes, madres gestantes, familias y demás beneficiarios del contrato.</w:t>
      </w:r>
    </w:p>
    <w:p w14:paraId="6CD37BEF" w14:textId="77777777" w:rsidR="004D14D0" w:rsidRPr="009C2725" w:rsidRDefault="004D14D0" w:rsidP="004D14D0">
      <w:pPr>
        <w:spacing w:after="0" w:line="0" w:lineRule="atLeast"/>
        <w:jc w:val="both"/>
        <w:rPr>
          <w:rFonts w:ascii="Arial Narrow" w:hAnsi="Arial Narrow"/>
        </w:rPr>
      </w:pPr>
    </w:p>
    <w:p w14:paraId="0846710B" w14:textId="77777777" w:rsidR="004D14D0" w:rsidRPr="009C2725" w:rsidRDefault="004D14D0" w:rsidP="004D14D0">
      <w:pPr>
        <w:spacing w:after="0" w:line="0" w:lineRule="atLeast"/>
        <w:jc w:val="both"/>
        <w:rPr>
          <w:rFonts w:ascii="Arial Narrow" w:hAnsi="Arial Narrow"/>
        </w:rPr>
      </w:pPr>
      <w:r w:rsidRPr="009C2725">
        <w:rPr>
          <w:rFonts w:ascii="Arial Narrow" w:hAnsi="Arial Narrow"/>
        </w:rPr>
        <w:t>La ejecución de este mecanismo no exime a EL CONTRATISTA del cumplimiento de sus obligaciones contractuales y legales, ni impide el inicio de las acciones contractuales, administrativas o legales a que haya lugar, incluyendo el proceso sancionatorio administrativo contractual, la aplicación de la cláusula penal, o la declaratoria de caducidad en caso de que se configuren los supuestos previstos para ello.</w:t>
      </w:r>
    </w:p>
    <w:p w14:paraId="116B7828" w14:textId="77777777" w:rsidR="004D14D0" w:rsidRPr="009C2725" w:rsidRDefault="004D14D0" w:rsidP="004D14D0">
      <w:pPr>
        <w:spacing w:after="0" w:line="0" w:lineRule="atLeast"/>
        <w:jc w:val="both"/>
        <w:rPr>
          <w:rFonts w:ascii="Arial Narrow" w:hAnsi="Arial Narrow"/>
        </w:rPr>
      </w:pPr>
    </w:p>
    <w:p w14:paraId="62ED631B" w14:textId="77777777" w:rsidR="004D14D0" w:rsidRPr="009C2725" w:rsidRDefault="004D14D0" w:rsidP="004D14D0">
      <w:pPr>
        <w:spacing w:after="0" w:line="0" w:lineRule="atLeast"/>
        <w:jc w:val="both"/>
        <w:rPr>
          <w:rFonts w:ascii="Arial Narrow" w:hAnsi="Arial Narrow"/>
        </w:rPr>
      </w:pPr>
      <w:r w:rsidRPr="009C2725">
        <w:rPr>
          <w:rFonts w:ascii="Arial Narrow" w:hAnsi="Arial Narrow"/>
        </w:rPr>
        <w:t>Esta estipulación constituye una autorización general, anticipada, irrevocable y expresa de EL CONTRATISTA al ICBF para efectuar, en los términos aquí señalados, el pago directo a sus acreedores en caso de presunto incumplimiento, sin requerir nuevamente una cesión individual, total o parcial de créditos o derechos económicos, ni autorización adicional por parte de EL CONTRATISTA.</w:t>
      </w:r>
    </w:p>
    <w:p w14:paraId="47FFF513" w14:textId="77777777" w:rsidR="004D14D0" w:rsidRPr="009C2725" w:rsidRDefault="004D14D0" w:rsidP="004D14D0">
      <w:pPr>
        <w:spacing w:after="0" w:line="0" w:lineRule="atLeast"/>
        <w:jc w:val="both"/>
        <w:rPr>
          <w:rFonts w:ascii="Arial Narrow" w:hAnsi="Arial Narrow"/>
        </w:rPr>
      </w:pPr>
    </w:p>
    <w:p w14:paraId="4169B3D1" w14:textId="77777777" w:rsidR="004D14D0" w:rsidRPr="009C2725" w:rsidRDefault="004D14D0" w:rsidP="004D14D0">
      <w:pPr>
        <w:spacing w:after="0" w:line="0" w:lineRule="atLeast"/>
        <w:jc w:val="both"/>
        <w:rPr>
          <w:rFonts w:ascii="Arial Narrow" w:hAnsi="Arial Narrow"/>
        </w:rPr>
      </w:pPr>
      <w:r w:rsidRPr="009C2725">
        <w:rPr>
          <w:rFonts w:ascii="Arial Narrow" w:hAnsi="Arial Narrow"/>
        </w:rPr>
        <w:lastRenderedPageBreak/>
        <w:t>Sin perjuicio de lo anterior, a través de la supervisión del contrato se deberá requerir EL CONTRATISTA para que rinda informe sobre la exigibilidad de la obligación presuntamente insoluta, así como de la cuantía de esta.</w:t>
      </w:r>
    </w:p>
    <w:p w14:paraId="0F243192" w14:textId="77777777" w:rsidR="004D14D0" w:rsidRPr="009C2725" w:rsidRDefault="004D14D0" w:rsidP="004D14D0">
      <w:pPr>
        <w:spacing w:after="0" w:line="0" w:lineRule="atLeast"/>
        <w:jc w:val="both"/>
        <w:rPr>
          <w:rFonts w:ascii="Arial Narrow" w:eastAsia="Arial Narrow" w:hAnsi="Arial Narrow" w:cs="Kohinoor Bangla"/>
          <w:color w:val="000000" w:themeColor="text1"/>
        </w:rPr>
      </w:pPr>
    </w:p>
    <w:p w14:paraId="7A8E5CF1"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lang w:val="es-CO"/>
        </w:rPr>
        <w:t xml:space="preserve">CLÁUSULA DÉCIMA PRIMERA - </w:t>
      </w:r>
      <w:r w:rsidRPr="009C2725">
        <w:rPr>
          <w:rFonts w:ascii="Arial Narrow" w:eastAsia="Arial Narrow" w:hAnsi="Arial Narrow" w:cs="Kohinoor Bangla"/>
          <w:b/>
          <w:bCs/>
          <w:color w:val="000000" w:themeColor="text1"/>
          <w:u w:val="single"/>
        </w:rPr>
        <w:t>SUPERVISIÓN:</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 xml:space="preserve">La supervisión del contrato de aporte recae en el funcionario identificado en el estudio previo o por quien defina con posterioridad el Ordenador de Gasto, mediante documento escrito. Al supervisor le corresponde velar por el cabal cumplimiento de las obligaciones de las partes, y de conformidad con lo estipulado la Ley, el Manual de Contratación del ICBF, la Guía de Supervisión de Contratos y Convenios, y hacer los requerimientos del caso, en especial lo determinado en los estudios y documentos previos. </w:t>
      </w:r>
    </w:p>
    <w:p w14:paraId="42907E84"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3C525642"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 xml:space="preserve">PARÁGRAFO. </w:t>
      </w:r>
      <w:r w:rsidRPr="009C2725">
        <w:rPr>
          <w:rFonts w:ascii="Arial Narrow" w:eastAsia="Arial Narrow" w:hAnsi="Arial Narrow" w:cs="Kohinoor Bangla"/>
          <w:color w:val="000000" w:themeColor="text1"/>
        </w:rPr>
        <w:t xml:space="preserve">Con el fin de vigilar que el contrato de aporte se desarrolle conforme a lo pactado y con las condiciones técnicas y económicas señaladas, el supervisor podrá contar con profesionales de apoyo a la supervisión para efectuar la vigilancia, control y seguimiento a la ejecución del contrato de aporte para asegurar el logro exitoso de los objetivos y finalidades buscados. </w:t>
      </w:r>
    </w:p>
    <w:p w14:paraId="3DC406AE"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24411FD9" w14:textId="77777777" w:rsidR="004D14D0" w:rsidRPr="009C2725" w:rsidRDefault="004D14D0" w:rsidP="004D14D0">
      <w:pP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u w:val="single"/>
        </w:rPr>
        <w:t xml:space="preserve">CLÁUSULA </w:t>
      </w:r>
      <w:r w:rsidRPr="009C2725">
        <w:rPr>
          <w:rFonts w:ascii="Arial Narrow" w:eastAsia="Arial Narrow" w:hAnsi="Arial Narrow" w:cs="Kohinoor Bangla"/>
          <w:b/>
          <w:bCs/>
          <w:color w:val="000000" w:themeColor="text1"/>
          <w:u w:val="single"/>
          <w:lang w:val="es-CO"/>
        </w:rPr>
        <w:t>DÉCIMA SEGUNDA</w:t>
      </w:r>
      <w:r w:rsidRPr="009C2725">
        <w:rPr>
          <w:rFonts w:ascii="Arial Narrow" w:eastAsia="Arial Narrow" w:hAnsi="Arial Narrow" w:cs="Kohinoor Bangla"/>
          <w:b/>
          <w:bCs/>
          <w:u w:val="single"/>
        </w:rPr>
        <w:t xml:space="preserve"> - COMITÉ TÉCNICO OPERATIVO</w:t>
      </w:r>
      <w:r w:rsidRPr="009C2725">
        <w:rPr>
          <w:rFonts w:ascii="Arial Narrow" w:eastAsia="Arial Narrow" w:hAnsi="Arial Narrow" w:cs="Kohinoor Bangla"/>
          <w:u w:val="single"/>
        </w:rPr>
        <w:t>:</w:t>
      </w:r>
      <w:r w:rsidRPr="009C2725">
        <w:rPr>
          <w:rFonts w:ascii="Arial Narrow" w:eastAsia="Arial Narrow" w:hAnsi="Arial Narrow" w:cs="Kohinoor Bangla"/>
        </w:rPr>
        <w:t xml:space="preserve"> Para el desarrollo y apoyo en el seguimiento se conformará un comité técnico operativo que deberá cumplir con las funciones designadas </w:t>
      </w:r>
      <w:r w:rsidRPr="009C2725">
        <w:rPr>
          <w:rFonts w:ascii="Arial Narrow" w:eastAsia="Arial Narrow" w:hAnsi="Arial Narrow" w:cs="Kohinoor Bangla"/>
          <w:color w:val="000000" w:themeColor="text1"/>
        </w:rPr>
        <w:t xml:space="preserve">en los estudios y documentos previos, los cuales hacen parte integral del contrato de aporte. Si el objeto del contrato corresponde a un servicio de las modalidades de atención a la primera infancia, el comité deberá dar cumplimiento a lo establecido en </w:t>
      </w:r>
      <w:r w:rsidRPr="009C2725">
        <w:rPr>
          <w:rFonts w:ascii="Arial Narrow" w:eastAsia="Arial Narrow" w:hAnsi="Arial Narrow" w:cs="Kohinoor Bangla"/>
        </w:rPr>
        <w:t>el “Anexo Orientaciones para la Realización de los Comités Técnicos del ICBF”, en su versión que se encuentre vigente, o el documento que lo modifique o sustituya.</w:t>
      </w:r>
    </w:p>
    <w:p w14:paraId="716F8B1D"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5F38DC15" w14:textId="77777777" w:rsidR="004D14D0" w:rsidRPr="009C2725" w:rsidRDefault="004D14D0" w:rsidP="004D14D0">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lang w:val="es-CO"/>
        </w:rPr>
        <w:t>CLÁUSULA DÉCIMA TERCERA - CESIÓN:</w:t>
      </w:r>
      <w:r w:rsidRPr="009C2725">
        <w:rPr>
          <w:rFonts w:ascii="Arial Narrow" w:eastAsia="Arial Narrow" w:hAnsi="Arial Narrow" w:cs="Kohinoor Bangla"/>
          <w:color w:val="000000" w:themeColor="text1"/>
          <w:lang w:val="es-CO"/>
        </w:rPr>
        <w:t xml:space="preserve"> De conformidad con lo establecido en el inciso segundo del artículo 41 de la Ley 80 de 1993, el presente contrato es “intuito personae” en consecuencia no podrá ser cedido a ningún título por el CONTRATISTA sin la autorización previa, expresa y escrita de EL ICBF. El CONTRATISTA responderá por la ejecución de las obligaciones contractuales hasta que el documento de cesión esté suscrito por las partes, esto es, por el representante legal de EL CONTRATISTA, el cesionario y el (la) Ordenador (a) del Gasto, y legalizado en SECOP II. </w:t>
      </w:r>
    </w:p>
    <w:p w14:paraId="235FF7E8" w14:textId="77777777" w:rsidR="004D14D0" w:rsidRPr="009C2725" w:rsidRDefault="004D14D0" w:rsidP="004D14D0">
      <w:pPr>
        <w:spacing w:after="0" w:line="0" w:lineRule="atLeast"/>
        <w:jc w:val="both"/>
        <w:rPr>
          <w:rFonts w:ascii="Arial Narrow" w:eastAsia="Arial Narrow" w:hAnsi="Arial Narrow" w:cs="Kohinoor Bangla"/>
          <w:color w:val="000000" w:themeColor="text1"/>
          <w:lang w:val="es-CO"/>
        </w:rPr>
      </w:pPr>
    </w:p>
    <w:p w14:paraId="33B656CC"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PARÁGRAFO.</w:t>
      </w:r>
      <w:r w:rsidRPr="009C2725">
        <w:rPr>
          <w:rFonts w:ascii="Arial Narrow" w:eastAsia="Arial Narrow" w:hAnsi="Arial Narrow" w:cs="Kohinoor Bangla"/>
          <w:color w:val="000000" w:themeColor="text1"/>
          <w:lang w:val="es-CO"/>
        </w:rPr>
        <w:t xml:space="preserve"> En caso de que se materialice la situación establecida en el parágrafo del artículo 9 de la Ley 80 de 1993 frente a inhabilidades sobrevinientes de EL CONTRATISTA, el ICBF seleccionará al contratista cesionario y ordenará la cesión unilateral del contrato mediante acto administrativo motivado.</w:t>
      </w:r>
    </w:p>
    <w:p w14:paraId="752CAFF1" w14:textId="77777777" w:rsidR="004D14D0" w:rsidRPr="009C2725" w:rsidRDefault="004D14D0" w:rsidP="004D14D0">
      <w:pPr>
        <w:spacing w:after="0" w:line="0" w:lineRule="atLeast"/>
        <w:jc w:val="both"/>
        <w:rPr>
          <w:rFonts w:ascii="Arial Narrow" w:eastAsia="Arial Narrow" w:hAnsi="Arial Narrow" w:cs="Kohinoor Bangla"/>
          <w:color w:val="000000"/>
          <w:u w:val="single"/>
          <w:lang w:val="es-CO"/>
        </w:rPr>
      </w:pPr>
    </w:p>
    <w:p w14:paraId="4E66969A" w14:textId="77777777" w:rsidR="004D14D0" w:rsidRPr="009C2725" w:rsidRDefault="004D14D0" w:rsidP="004D14D0">
      <w:pPr>
        <w:spacing w:after="0" w:line="0" w:lineRule="atLeast"/>
        <w:jc w:val="both"/>
        <w:rPr>
          <w:rFonts w:ascii="Arial Narrow" w:eastAsia="Arial Narrow" w:hAnsi="Arial Narrow" w:cs="Kohinoor Bangla"/>
          <w:color w:val="000000"/>
          <w:u w:val="single"/>
          <w:lang w:val="es-CO"/>
        </w:rPr>
      </w:pPr>
      <w:r w:rsidRPr="009C2725">
        <w:rPr>
          <w:rFonts w:ascii="Arial Narrow" w:eastAsia="Arial Narrow" w:hAnsi="Arial Narrow" w:cs="Kohinoor Bangla"/>
          <w:b/>
          <w:bCs/>
          <w:color w:val="000000" w:themeColor="text1"/>
          <w:u w:val="single"/>
          <w:lang w:val="es-CO"/>
        </w:rPr>
        <w:t>CLÁUSULA DÉCIMA CUARTA - SUSPENSIÓN:</w:t>
      </w:r>
      <w:r w:rsidRPr="009C2725">
        <w:rPr>
          <w:rFonts w:ascii="Arial Narrow" w:eastAsia="Arial Narrow" w:hAnsi="Arial Narrow" w:cs="Kohinoor Bangla"/>
          <w:color w:val="000000" w:themeColor="text1"/>
          <w:lang w:val="es-CO"/>
        </w:rPr>
        <w:t xml:space="preserve"> Las partes podrán de mutuo acuerdo, por circunstancias de fuerza mayor o caso fortuito, o aquellas que surjan en desarrollo del contrato, suspender su ejecución, mediante la suscripción de una modificación contractual de acuerdo con el procedimiento interno que la entidad contratante aplique, en donde conste tal evento y los soportes que sustentan la situación que da origen a la suspensión. El término de suspensión no será computable para efecto del plazo de ejecución del contrato.</w:t>
      </w:r>
    </w:p>
    <w:p w14:paraId="50AC7B12" w14:textId="77777777" w:rsidR="004D14D0" w:rsidRPr="009C2725" w:rsidRDefault="004D14D0" w:rsidP="004D14D0">
      <w:pPr>
        <w:spacing w:after="0" w:line="0" w:lineRule="atLeast"/>
        <w:jc w:val="both"/>
        <w:rPr>
          <w:rFonts w:ascii="Arial Narrow" w:eastAsia="Arial Narrow" w:hAnsi="Arial Narrow" w:cs="Kohinoor Bangla"/>
          <w:color w:val="000000"/>
          <w:u w:val="single"/>
          <w:lang w:val="es-CO"/>
        </w:rPr>
      </w:pPr>
    </w:p>
    <w:p w14:paraId="03FA3550"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CLÁUSULA DÉCIMA QUINTA - TERMINACIÓN DEL CONTRATO DE APORTE:</w:t>
      </w:r>
      <w:r w:rsidRPr="009C2725">
        <w:rPr>
          <w:rFonts w:ascii="Arial Narrow" w:eastAsia="Arial Narrow" w:hAnsi="Arial Narrow" w:cs="Kohinoor Bangla"/>
          <w:color w:val="000000"/>
          <w:lang w:val="es-CO"/>
        </w:rPr>
        <w:t xml:space="preserve"> El presente contrato terminará por vencimiento del plazo previsto en los estudios y documentos previos o el de su (s) prórroga (s), si la (s) tuviere, o de manera anticipada: </w:t>
      </w:r>
      <w:r w:rsidRPr="009C2725">
        <w:rPr>
          <w:rFonts w:ascii="Arial Narrow" w:eastAsia="Arial Narrow" w:hAnsi="Arial Narrow" w:cs="Kohinoor Bangla"/>
          <w:b/>
          <w:bCs/>
          <w:color w:val="000000"/>
          <w:lang w:val="es-CO"/>
        </w:rPr>
        <w:t>1.</w:t>
      </w:r>
      <w:r w:rsidRPr="009C2725">
        <w:rPr>
          <w:rFonts w:ascii="Arial Narrow" w:eastAsia="Arial Narrow" w:hAnsi="Arial Narrow" w:cs="Kohinoor Bangla"/>
          <w:color w:val="000000"/>
          <w:lang w:val="es-CO"/>
        </w:rPr>
        <w:t xml:space="preserve"> Por imposibilidad de desarrollar el objeto del contrato. </w:t>
      </w:r>
      <w:r w:rsidRPr="009C2725">
        <w:rPr>
          <w:rFonts w:ascii="Arial Narrow" w:eastAsia="Arial Narrow" w:hAnsi="Arial Narrow" w:cs="Kohinoor Bangla"/>
          <w:b/>
          <w:bCs/>
          <w:color w:val="000000"/>
          <w:lang w:val="es-CO"/>
        </w:rPr>
        <w:t>2.</w:t>
      </w:r>
      <w:r w:rsidRPr="009C2725">
        <w:rPr>
          <w:rFonts w:ascii="Arial Narrow" w:eastAsia="Arial Narrow" w:hAnsi="Arial Narrow" w:cs="Kohinoor Bangla"/>
          <w:color w:val="000000"/>
          <w:lang w:val="es-CO"/>
        </w:rPr>
        <w:t xml:space="preserve"> Por cumplimiento total del objeto del contrato</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b/>
          <w:bCs/>
          <w:color w:val="000000" w:themeColor="text1"/>
          <w:lang w:val="es-CO"/>
        </w:rPr>
        <w:t>3</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c</w:t>
      </w:r>
      <w:r w:rsidRPr="009C2725">
        <w:rPr>
          <w:rFonts w:ascii="Arial Narrow" w:eastAsia="Arial Narrow" w:hAnsi="Arial Narrow" w:cs="Kohinoor Bangla"/>
          <w:color w:val="000000" w:themeColor="text1"/>
          <w:lang w:val="es-CO"/>
        </w:rPr>
        <w:t xml:space="preserve">aso fortuito o fuerza mayor debidamente comprobados. </w:t>
      </w:r>
      <w:r w:rsidRPr="009C2725">
        <w:rPr>
          <w:rFonts w:ascii="Arial Narrow" w:eastAsia="Arial Narrow" w:hAnsi="Arial Narrow" w:cs="Kohinoor Bangla"/>
          <w:b/>
          <w:bCs/>
          <w:color w:val="000000" w:themeColor="text1"/>
          <w:lang w:val="es-CO"/>
        </w:rPr>
        <w:t>4.</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isolución de la persona jurídica. </w:t>
      </w:r>
      <w:r w:rsidRPr="009C2725">
        <w:rPr>
          <w:rFonts w:ascii="Arial Narrow" w:eastAsia="Arial Narrow" w:hAnsi="Arial Narrow" w:cs="Kohinoor Bangla"/>
          <w:b/>
          <w:bCs/>
          <w:color w:val="000000" w:themeColor="text1"/>
          <w:lang w:val="es-CO"/>
        </w:rPr>
        <w:t>5.</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c</w:t>
      </w:r>
      <w:r w:rsidRPr="009C2725">
        <w:rPr>
          <w:rFonts w:ascii="Arial Narrow" w:eastAsia="Arial Narrow" w:hAnsi="Arial Narrow" w:cs="Kohinoor Bangla"/>
          <w:color w:val="000000" w:themeColor="text1"/>
          <w:lang w:val="es-CO"/>
        </w:rPr>
        <w:t xml:space="preserve">ancelación o suspensión de la personería jurídica con la debida expedición del acto administrativo, que para todos los efectos deberá estar en firme. </w:t>
      </w:r>
      <w:r w:rsidRPr="009C2725">
        <w:rPr>
          <w:rFonts w:ascii="Arial Narrow" w:eastAsia="Arial Narrow" w:hAnsi="Arial Narrow" w:cs="Kohinoor Bangla"/>
          <w:b/>
          <w:bCs/>
          <w:color w:val="000000" w:themeColor="text1"/>
          <w:lang w:val="es-CO"/>
        </w:rPr>
        <w:t>6.</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eclaratoria de nulidad del contrato. </w:t>
      </w:r>
      <w:r w:rsidRPr="009C2725">
        <w:rPr>
          <w:rFonts w:ascii="Arial Narrow" w:eastAsia="Arial Narrow" w:hAnsi="Arial Narrow" w:cs="Kohinoor Bangla"/>
          <w:b/>
          <w:bCs/>
          <w:color w:val="000000" w:themeColor="text1"/>
          <w:lang w:val="es-CO"/>
        </w:rPr>
        <w:t>7.</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eclaratoria de caducidad del contrato. </w:t>
      </w:r>
      <w:r w:rsidRPr="009C2725">
        <w:rPr>
          <w:rFonts w:ascii="Arial Narrow" w:eastAsia="Arial Narrow" w:hAnsi="Arial Narrow" w:cs="Kohinoor Bangla"/>
          <w:b/>
          <w:bCs/>
          <w:color w:val="000000"/>
          <w:lang w:val="es-CO"/>
        </w:rPr>
        <w:t>8.</w:t>
      </w:r>
      <w:r w:rsidRPr="009C2725">
        <w:rPr>
          <w:rFonts w:ascii="Arial Narrow" w:eastAsia="Arial Narrow" w:hAnsi="Arial Narrow" w:cs="Kohinoor Bangla"/>
          <w:color w:val="000000"/>
          <w:lang w:val="es-CO"/>
        </w:rPr>
        <w:t xml:space="preserve"> Por las demás causales contempladas en la Ley y en el presente clausulado.</w:t>
      </w:r>
    </w:p>
    <w:p w14:paraId="30DBF463"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013B47E5" w14:textId="77777777" w:rsidR="004D14D0" w:rsidRPr="009C2725" w:rsidRDefault="004D14D0" w:rsidP="004D14D0">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lang w:val="es-CO"/>
        </w:rPr>
        <w:t xml:space="preserve">PARAGRÁFO PRIMERO. </w:t>
      </w:r>
      <w:r w:rsidRPr="009C2725">
        <w:rPr>
          <w:rFonts w:ascii="Arial Narrow" w:eastAsia="Arial Narrow" w:hAnsi="Arial Narrow" w:cs="Kohinoor Bangla"/>
          <w:color w:val="000000" w:themeColor="text1"/>
          <w:lang w:val="es-CO"/>
        </w:rPr>
        <w:t>En caso de materializarse la situación contemplada el numeral 5 de esta cláusula, las partes podrán tramitar la cesión del contrato por necesidad de continuidad de la prestación del servicio público de bienestar familiar.</w:t>
      </w:r>
    </w:p>
    <w:p w14:paraId="5A41CC12" w14:textId="77777777" w:rsidR="004D14D0" w:rsidRPr="009C2725" w:rsidRDefault="004D14D0" w:rsidP="004D14D0">
      <w:pPr>
        <w:spacing w:after="0" w:line="0" w:lineRule="atLeast"/>
        <w:jc w:val="both"/>
        <w:rPr>
          <w:rFonts w:ascii="Arial Narrow" w:eastAsia="Arial Narrow" w:hAnsi="Arial Narrow" w:cs="Kohinoor Bangla"/>
          <w:color w:val="000000" w:themeColor="text1"/>
          <w:lang w:val="es-CO"/>
        </w:rPr>
      </w:pPr>
    </w:p>
    <w:p w14:paraId="293EAB01"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 xml:space="preserve">PARÁGRAFO SEGUNDO. </w:t>
      </w:r>
      <w:r w:rsidRPr="009C2725">
        <w:rPr>
          <w:rFonts w:ascii="Arial Narrow" w:eastAsia="Arial Narrow" w:hAnsi="Arial Narrow" w:cs="Kohinoor Bangla"/>
          <w:color w:val="000000" w:themeColor="text1"/>
          <w:lang w:val="es-CO"/>
        </w:rPr>
        <w:t>El ICBF</w:t>
      </w:r>
      <w:r w:rsidRPr="009C2725">
        <w:rPr>
          <w:rFonts w:ascii="Arial Narrow" w:eastAsia="Arial Narrow" w:hAnsi="Arial Narrow" w:cs="Kohinoor Bangla"/>
          <w:b/>
          <w:bCs/>
          <w:color w:val="000000" w:themeColor="text1"/>
          <w:lang w:val="es-CO"/>
        </w:rPr>
        <w:t> </w:t>
      </w:r>
      <w:r w:rsidRPr="009C2725">
        <w:rPr>
          <w:rFonts w:ascii="Arial Narrow" w:eastAsia="Arial Narrow" w:hAnsi="Arial Narrow" w:cs="Kohinoor Bangla"/>
          <w:color w:val="000000" w:themeColor="text1"/>
          <w:lang w:val="es-CO"/>
        </w:rPr>
        <w:t>podrá disponer de la terminación unilateral del contrato de aporte acorde con lo establecido en el artículo 17 de la Ley 80 de 1993.</w:t>
      </w:r>
    </w:p>
    <w:p w14:paraId="643309D9"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150DA46C"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DÉCIMA </w:t>
      </w:r>
      <w:r w:rsidRPr="009C2725">
        <w:rPr>
          <w:rFonts w:ascii="Arial Narrow" w:eastAsia="Arial Narrow" w:hAnsi="Arial Narrow" w:cs="Kohinoor Bangla"/>
          <w:b/>
          <w:bCs/>
          <w:color w:val="000000" w:themeColor="text1"/>
          <w:u w:val="single"/>
          <w:lang w:val="es-CO"/>
        </w:rPr>
        <w:t>SEXTA</w:t>
      </w:r>
      <w:r w:rsidRPr="009C2725">
        <w:rPr>
          <w:rFonts w:ascii="Arial Narrow" w:eastAsia="Arial Narrow" w:hAnsi="Arial Narrow" w:cs="Kohinoor Bangla"/>
          <w:b/>
          <w:bCs/>
          <w:color w:val="000000"/>
          <w:u w:val="single"/>
          <w:lang w:val="es-CO"/>
        </w:rPr>
        <w:t xml:space="preserve"> - SANCIONES POR INCUMPLIMIENTO:</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 xml:space="preserve">El ICBF podrá declarar el incumplimiento, imponer las multas y sanciones pactadas y hacer efectiva la cláusula penal, de conformidad con lo establecido por los artículos 17 de la Ley 1150 de 2007, 18 y 40 de la Ley 80 de 1993, 86 de la Ley 1474 de 2011 y 2.2.1.2.3.1.19 del Decreto 1082 de 2015, y demás normas aplicables, así: </w:t>
      </w:r>
    </w:p>
    <w:p w14:paraId="47698DDD"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37742DD4"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I) MULTAS</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b/>
          <w:bCs/>
          <w:color w:val="000000" w:themeColor="text1"/>
          <w:lang w:val="es-CO"/>
        </w:rPr>
        <w:t>A.</w:t>
      </w:r>
      <w:r w:rsidRPr="009C2725">
        <w:rPr>
          <w:rFonts w:ascii="Arial Narrow" w:eastAsia="Arial Narrow" w:hAnsi="Arial Narrow" w:cs="Kohinoor Bangla"/>
          <w:color w:val="000000" w:themeColor="text1"/>
          <w:lang w:val="es-CO"/>
        </w:rPr>
        <w:t xml:space="preserve"> Con el objeto de conminar al CONTRATISTA al cumplimiento de las obligaciones que se encuentren en mora o retraso, el ICBF podrá imponerle al CONTRATISTA multas diarias y sucesivas hasta del cero punto uno por ciento (0.1%) del valor del total contrato por cada día de atraso o retardo hasta que se verifique su cumplimiento</w:t>
      </w:r>
      <w:r w:rsidRPr="009C2725">
        <w:rPr>
          <w:rFonts w:ascii="Arial Narrow" w:eastAsia="Arial Narrow" w:hAnsi="Arial Narrow" w:cs="Kohinoor Bangla"/>
          <w:b/>
          <w:bCs/>
          <w:color w:val="000000" w:themeColor="text1"/>
          <w:lang w:val="es-CO"/>
        </w:rPr>
        <w:t>. B.</w:t>
      </w:r>
      <w:r w:rsidRPr="009C2725">
        <w:rPr>
          <w:rFonts w:ascii="Arial Narrow" w:eastAsia="Arial Narrow" w:hAnsi="Arial Narrow" w:cs="Kohinoor Bangla"/>
          <w:color w:val="000000" w:themeColor="text1"/>
          <w:lang w:val="es-CO"/>
        </w:rPr>
        <w:t xml:space="preserve"> Para tal efecto, el ICBF observará el procedimiento establecido en el artículo 86 de la Ley 1474 de 2011 (Estatuto Anticorrupción)</w:t>
      </w:r>
      <w:r w:rsidRPr="009C2725">
        <w:rPr>
          <w:rFonts w:ascii="Arial Narrow" w:eastAsia="Arial Narrow" w:hAnsi="Arial Narrow" w:cs="Kohinoor Bangla"/>
          <w:b/>
          <w:bCs/>
          <w:color w:val="000000" w:themeColor="text1"/>
          <w:lang w:val="es-CO"/>
        </w:rPr>
        <w:t>. C</w:t>
      </w:r>
      <w:r w:rsidRPr="009C2725">
        <w:rPr>
          <w:rFonts w:ascii="Arial Narrow" w:eastAsia="Arial Narrow" w:hAnsi="Arial Narrow" w:cs="Kohinoor Bangla"/>
          <w:color w:val="000000" w:themeColor="text1"/>
          <w:lang w:val="es-CO"/>
        </w:rPr>
        <w:t>. El valor acumulado de las multas impuestas al CONTRATISTA no podrá superar el quince por ciento (15%) del valor total del contrato</w:t>
      </w:r>
      <w:r w:rsidRPr="009C2725">
        <w:rPr>
          <w:rFonts w:ascii="Arial Narrow" w:eastAsia="Arial Narrow" w:hAnsi="Arial Narrow" w:cs="Kohinoor Bangla"/>
          <w:b/>
          <w:bCs/>
          <w:color w:val="000000" w:themeColor="text1"/>
          <w:lang w:val="es-CO"/>
        </w:rPr>
        <w:t>. D</w:t>
      </w:r>
      <w:r w:rsidRPr="009C2725">
        <w:rPr>
          <w:rFonts w:ascii="Arial Narrow" w:eastAsia="Arial Narrow" w:hAnsi="Arial Narrow" w:cs="Kohinoor Bangla"/>
          <w:color w:val="000000" w:themeColor="text1"/>
          <w:lang w:val="es-CO"/>
        </w:rPr>
        <w:t xml:space="preserve">. La imposición de multas no impedirá la aplicación de otras sanciones a que haya lugar por el incumplimiento ni la reclamación de perjuicios por parte del ICBF. </w:t>
      </w:r>
      <w:r w:rsidRPr="009C2725">
        <w:rPr>
          <w:rFonts w:ascii="Arial Narrow" w:eastAsia="Arial Narrow" w:hAnsi="Arial Narrow" w:cs="Kohinoor Bangla"/>
          <w:b/>
          <w:bCs/>
          <w:color w:val="000000" w:themeColor="text1"/>
          <w:lang w:val="es-CO"/>
        </w:rPr>
        <w:t>E</w:t>
      </w:r>
      <w:r w:rsidRPr="009C2725">
        <w:rPr>
          <w:rFonts w:ascii="Arial Narrow" w:eastAsia="Arial Narrow" w:hAnsi="Arial Narrow" w:cs="Kohinoor Bangla"/>
          <w:color w:val="000000" w:themeColor="text1"/>
          <w:lang w:val="es-CO"/>
        </w:rPr>
        <w:t xml:space="preserve">. El pago o compensación del valor de las multas impuestas no exonerará al contratista de la obligación de cumplir con el objeto contratado. </w:t>
      </w:r>
      <w:r w:rsidRPr="009C2725">
        <w:rPr>
          <w:rFonts w:ascii="Arial Narrow" w:eastAsia="Arial Narrow" w:hAnsi="Arial Narrow" w:cs="Kohinoor Bangla"/>
          <w:b/>
          <w:bCs/>
          <w:color w:val="000000" w:themeColor="text1"/>
          <w:lang w:val="es-CO"/>
        </w:rPr>
        <w:t>F.</w:t>
      </w:r>
      <w:r w:rsidRPr="009C2725">
        <w:rPr>
          <w:rFonts w:ascii="Arial Narrow" w:eastAsia="Arial Narrow" w:hAnsi="Arial Narrow" w:cs="Kohinoor Bangla"/>
          <w:color w:val="000000" w:themeColor="text1"/>
          <w:lang w:val="es-CO"/>
        </w:rPr>
        <w:t xml:space="preserve"> El CONTRATISTA autoriza que el ICBF descuente y compense del saldo a su favor, el valor correspondiente a las multas que se llegaren a causar. </w:t>
      </w:r>
    </w:p>
    <w:p w14:paraId="7F0EEFFC"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7B198BCE"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bookmarkStart w:id="6" w:name="_Hlk202344133"/>
      <w:r w:rsidRPr="009C2725">
        <w:rPr>
          <w:rFonts w:ascii="Arial Narrow" w:eastAsia="Arial Narrow" w:hAnsi="Arial Narrow" w:cs="Kohinoor Bangla"/>
          <w:b/>
          <w:bCs/>
          <w:color w:val="000000" w:themeColor="text1"/>
          <w:lang w:val="es-CO"/>
        </w:rPr>
        <w:t>II) CLÁUSULA PENAL PECUNIARIA</w:t>
      </w:r>
      <w:r w:rsidRPr="009C2725">
        <w:rPr>
          <w:rFonts w:ascii="Arial Narrow" w:eastAsia="Arial Narrow" w:hAnsi="Arial Narrow" w:cs="Kohinoor Bangla"/>
          <w:color w:val="000000" w:themeColor="text1"/>
          <w:lang w:val="es-CO"/>
        </w:rPr>
        <w:t xml:space="preserve">: </w:t>
      </w:r>
      <w:bookmarkEnd w:id="6"/>
      <w:r w:rsidRPr="009C2725">
        <w:rPr>
          <w:rFonts w:ascii="Arial Narrow" w:eastAsia="Arial Narrow" w:hAnsi="Arial Narrow" w:cs="Kohinoor Bangla"/>
          <w:color w:val="000000" w:themeColor="text1"/>
          <w:lang w:val="es-CO"/>
        </w:rPr>
        <w:t xml:space="preserve"> En caso de declaratoria de caducidad del contrato o, cuando se llegue o se supere el monto máximo acumulado de imposición de multas de conformidad con lo pactado en este contrato o, incumplimiento total o parcial, o cumplimiento imperfecto o defectuoso o, por el retardo en el cumplimiento de las obligaciones a cargo del CONTRATISTA, cuyo cumplimiento tardío afecta la correcta prestación del servicio,  el ICBF podrá imponer y hacer efectiva por concepto de </w:t>
      </w:r>
      <w:r w:rsidRPr="009C2725">
        <w:rPr>
          <w:rFonts w:ascii="Arial Narrow" w:eastAsia="Arial Narrow" w:hAnsi="Arial Narrow" w:cs="Kohinoor Bangla"/>
          <w:b/>
          <w:bCs/>
          <w:color w:val="000000" w:themeColor="text1"/>
          <w:lang w:val="es-CO"/>
        </w:rPr>
        <w:t>cláusula penal pecuniaria general</w:t>
      </w:r>
      <w:r w:rsidRPr="009C2725">
        <w:rPr>
          <w:rFonts w:ascii="Arial Narrow" w:eastAsia="Arial Narrow" w:hAnsi="Arial Narrow" w:cs="Kohinoor Bangla"/>
          <w:color w:val="000000" w:themeColor="text1"/>
          <w:lang w:val="es-CO"/>
        </w:rPr>
        <w:t xml:space="preserve"> una suma equivalente al veinte por ciento (20%) del valor total del Contrato. Sin embargo, cuando este incumplimiento, cumplimiento imperfecto o defectuoso o, el retardo antes mencionado en el cumplimiento se refiera </w:t>
      </w:r>
      <w:r w:rsidRPr="009C2725">
        <w:rPr>
          <w:rFonts w:ascii="Arial Narrow" w:eastAsia="Arial Narrow" w:hAnsi="Arial Narrow" w:cs="Kohinoor Bangla"/>
          <w:i/>
          <w:iCs/>
          <w:color w:val="000000" w:themeColor="text1"/>
          <w:lang w:val="es-CO"/>
        </w:rPr>
        <w:t>a cualquiera, una o más, de aquellas obligaciones a cargo del CONTRATISTA cualificadas en el presente contrato por su especial relevancia o impacto</w:t>
      </w:r>
      <w:r w:rsidRPr="009C2725">
        <w:rPr>
          <w:rFonts w:ascii="Arial Narrow" w:eastAsia="Arial Narrow" w:hAnsi="Arial Narrow" w:cs="Kohinoor Bangla"/>
          <w:color w:val="000000" w:themeColor="text1"/>
          <w:lang w:val="es-CO"/>
        </w:rPr>
        <w:t xml:space="preserve">, el ICBF podrá imponer y hacer efectiva por concepto de </w:t>
      </w:r>
      <w:r w:rsidRPr="009C2725">
        <w:rPr>
          <w:rFonts w:ascii="Arial Narrow" w:eastAsia="Arial Narrow" w:hAnsi="Arial Narrow" w:cs="Kohinoor Bangla"/>
          <w:b/>
          <w:bCs/>
          <w:color w:val="000000" w:themeColor="text1"/>
          <w:lang w:val="es-CO"/>
        </w:rPr>
        <w:t>cláusula penal pecuniaria específica</w:t>
      </w:r>
      <w:r w:rsidRPr="009C2725">
        <w:rPr>
          <w:rFonts w:ascii="Arial Narrow" w:eastAsia="Arial Narrow" w:hAnsi="Arial Narrow" w:cs="Kohinoor Bangla"/>
          <w:color w:val="000000" w:themeColor="text1"/>
          <w:lang w:val="es-CO"/>
        </w:rPr>
        <w:t xml:space="preserve"> una suma adicional equivalente al diez por ciento (10%) del valor total del Contrato. En cualquiera de estas dos alternativas, cláusula penal general o específica, éstas se tendrán como estimación anticipada y parcial de los perjuicios causados al ICBF, sin que lo anterior sea óbice para que se declare la caducidad del contrato o se impongan las multas a que haya lugar</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En cualquier caso, el incumplimiento de una cláusula u obligación que no se encuentre cualificada en el presente contrato por su especial relevancia o impacto, se aplicara la cláusula penal general.</w:t>
      </w:r>
      <w:r w:rsidRPr="009C2725">
        <w:rPr>
          <w:rFonts w:ascii="Arial Narrow" w:eastAsia="Arial Narrow" w:hAnsi="Arial Narrow" w:cs="Kohinoor Bangla"/>
          <w:b/>
          <w:bCs/>
          <w:color w:val="000000" w:themeColor="text1"/>
          <w:lang w:val="es-CO"/>
        </w:rPr>
        <w:t xml:space="preserve">  A</w:t>
      </w:r>
      <w:r w:rsidRPr="009C2725">
        <w:rPr>
          <w:rFonts w:ascii="Arial Narrow" w:eastAsia="Arial Narrow" w:hAnsi="Arial Narrow" w:cs="Kohinoor Bangla"/>
          <w:color w:val="000000" w:themeColor="text1"/>
          <w:lang w:val="es-CO"/>
        </w:rPr>
        <w:t xml:space="preserve">. Con el fin de dar cumplimiento a los principios de necesidad, proporcionalidad y razonabilidad, aplicables entre otros al ejercicio de la función administrativa,  para  evitar que las actuaciones administrativas sean arbitrarias o excesivas y por el contrario asegurar su equidad y justicia, el valor de la </w:t>
      </w:r>
      <w:r w:rsidRPr="009C2725">
        <w:rPr>
          <w:rFonts w:ascii="Arial Narrow" w:eastAsia="Arial Narrow" w:hAnsi="Arial Narrow" w:cs="Kohinoor Bangla"/>
          <w:b/>
          <w:bCs/>
          <w:color w:val="000000" w:themeColor="text1"/>
          <w:lang w:val="es-CO"/>
        </w:rPr>
        <w:t>cláusula penal pecuniaria general</w:t>
      </w:r>
      <w:r w:rsidRPr="009C2725">
        <w:rPr>
          <w:rFonts w:ascii="Arial Narrow" w:eastAsia="Arial Narrow" w:hAnsi="Arial Narrow" w:cs="Kohinoor Bangla"/>
          <w:color w:val="000000" w:themeColor="text1"/>
          <w:lang w:val="es-CO"/>
        </w:rPr>
        <w:t xml:space="preserve"> variará proporcionalmente al incumplimiento parcial del Contrato que no supere el porcentaje señalado, conforme al principio de proporcionalidad consagrado en los artículos 1596 del Código Civil y 867 del Código de Comercio, normas integradas a la ley de contratación pública, en virtud de los artículos 13 y 40 de la Ley 80 de 1993 y 17 de la Ley 1150 de 2007. Por su parte la tasación de la </w:t>
      </w:r>
      <w:r w:rsidRPr="009C2725">
        <w:rPr>
          <w:rFonts w:ascii="Arial Narrow" w:eastAsia="Arial Narrow" w:hAnsi="Arial Narrow" w:cs="Kohinoor Bangla"/>
          <w:b/>
          <w:bCs/>
          <w:color w:val="000000" w:themeColor="text1"/>
          <w:lang w:val="es-CO"/>
        </w:rPr>
        <w:t xml:space="preserve">cláusula penal </w:t>
      </w:r>
      <w:r w:rsidRPr="009C2725">
        <w:rPr>
          <w:rFonts w:ascii="Arial Narrow" w:eastAsia="Arial Narrow" w:hAnsi="Arial Narrow" w:cs="Kohinoor Bangla"/>
          <w:b/>
          <w:bCs/>
          <w:color w:val="000000" w:themeColor="text1"/>
          <w:lang w:val="es-CO"/>
        </w:rPr>
        <w:lastRenderedPageBreak/>
        <w:t>pecuniaria específica</w:t>
      </w:r>
      <w:r w:rsidRPr="009C2725">
        <w:rPr>
          <w:rFonts w:ascii="Arial Narrow" w:eastAsia="Arial Narrow" w:hAnsi="Arial Narrow" w:cs="Kohinoor Bangla"/>
          <w:color w:val="000000" w:themeColor="text1"/>
          <w:lang w:val="es-CO"/>
        </w:rPr>
        <w:t xml:space="preserve"> bajo el entendido de que opera respecto del incumplimiento de cualquiera de aquellas obligaciones cualificadas por su especial relevancia o impacto se establecerá de forma proporcional, aceptada por las partes, pero de acuerdo con la fórmula que más adelante se presenta. </w:t>
      </w:r>
      <w:r w:rsidRPr="009C2725">
        <w:rPr>
          <w:rFonts w:ascii="Arial Narrow" w:eastAsia="Arial Narrow" w:hAnsi="Arial Narrow" w:cs="Kohinoor Bangla"/>
          <w:b/>
          <w:bCs/>
          <w:color w:val="000000" w:themeColor="text1"/>
          <w:lang w:val="es-CO"/>
        </w:rPr>
        <w:t>B</w:t>
      </w:r>
      <w:r w:rsidRPr="009C2725">
        <w:rPr>
          <w:rFonts w:ascii="Arial Narrow" w:eastAsia="Arial Narrow" w:hAnsi="Arial Narrow" w:cs="Kohinoor Bangla"/>
          <w:color w:val="000000" w:themeColor="text1"/>
          <w:lang w:val="es-CO"/>
        </w:rPr>
        <w:t xml:space="preserve">. En concordancia con el artículo 1600 del Código Civil, el cobro de la cláusula penal pecuniaria, general o específica, no impedirá que el ICBF le solicite al CONTRATISTA la totalidad del valor de los perjuicios causados en lo que exceda del valor de la respectiva cláusula penal pecuniaria. </w:t>
      </w:r>
      <w:r w:rsidRPr="009C2725">
        <w:rPr>
          <w:rFonts w:ascii="Arial Narrow" w:eastAsia="Arial Narrow" w:hAnsi="Arial Narrow" w:cs="Kohinoor Bangla"/>
          <w:b/>
          <w:bCs/>
          <w:color w:val="000000" w:themeColor="text1"/>
          <w:lang w:val="es-CO"/>
        </w:rPr>
        <w:t>C.</w:t>
      </w:r>
      <w:r w:rsidRPr="009C2725">
        <w:rPr>
          <w:rFonts w:ascii="Arial Narrow" w:eastAsia="Arial Narrow" w:hAnsi="Arial Narrow" w:cs="Kohinoor Bangla"/>
          <w:color w:val="000000" w:themeColor="text1"/>
          <w:lang w:val="es-CO"/>
        </w:rPr>
        <w:t xml:space="preserve"> El CONTRATISTA autoriza que el ICBF descuente y compense de las sumas que le adeude, los valores correspondientes a la cláusula penal pecuniaria general o específica.</w:t>
      </w:r>
      <w:bookmarkStart w:id="7" w:name="_Hlk202344123"/>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b/>
          <w:bCs/>
          <w:color w:val="000000" w:themeColor="text1"/>
          <w:lang w:val="es-CO"/>
        </w:rPr>
        <w:t>D.</w:t>
      </w:r>
      <w:r w:rsidRPr="009C2725">
        <w:rPr>
          <w:rFonts w:ascii="Arial Narrow" w:eastAsia="Arial Narrow" w:hAnsi="Arial Narrow" w:cs="Kohinoor Bangla"/>
          <w:color w:val="000000" w:themeColor="text1"/>
          <w:lang w:val="es-CO"/>
        </w:rPr>
        <w:t xml:space="preserve"> La declaratoria de incumplimiento aplicará aun habiéndose realizado pagos o desembolsos parciales a EL CONTRATISTA, los cuales no significarán, en ningún caso, la renuncia al ejercicio de la potestad sancionatoria. </w:t>
      </w:r>
      <w:bookmarkEnd w:id="7"/>
      <w:r w:rsidRPr="009C2725">
        <w:rPr>
          <w:rFonts w:ascii="Arial Narrow" w:eastAsia="Arial Narrow" w:hAnsi="Arial Narrow" w:cs="Kohinoor Bangla"/>
          <w:b/>
          <w:bCs/>
          <w:color w:val="000000" w:themeColor="text1"/>
          <w:lang w:val="es-CO"/>
        </w:rPr>
        <w:t>E</w:t>
      </w:r>
      <w:r w:rsidRPr="009C2725">
        <w:rPr>
          <w:rFonts w:ascii="Arial Narrow" w:eastAsia="Arial Narrow" w:hAnsi="Arial Narrow" w:cs="Kohinoor Bangla"/>
          <w:color w:val="000000" w:themeColor="text1"/>
          <w:lang w:val="es-CO"/>
        </w:rPr>
        <w:t>. Para efectos de la declaración de incumplimiento y el cobro de la cláusula penal pecuniaria general o específica, el ICBF aplicará el procedimiento establecido en el artículo 86 de la Ley 1474 de 2011</w:t>
      </w:r>
      <w:r w:rsidRPr="009C2725">
        <w:rPr>
          <w:rFonts w:ascii="Arial Narrow" w:eastAsia="Arial Narrow" w:hAnsi="Arial Narrow" w:cs="Kohinoor Bangla"/>
          <w:b/>
          <w:bCs/>
          <w:color w:val="000000" w:themeColor="text1"/>
          <w:lang w:val="es-CO"/>
        </w:rPr>
        <w:t>. F</w:t>
      </w:r>
      <w:r w:rsidRPr="009C2725">
        <w:rPr>
          <w:rFonts w:ascii="Arial Narrow" w:eastAsia="Arial Narrow" w:hAnsi="Arial Narrow" w:cs="Kohinoor Bangla"/>
          <w:color w:val="000000" w:themeColor="text1"/>
          <w:lang w:val="es-CO"/>
        </w:rPr>
        <w:t xml:space="preserve">. El pago de la cláusula penal pecuniaria general o específica no extingue las obligaciones emanadas del contrato y, por lo tanto, no exime al contratista del cumplimiento de la obligación principal. </w:t>
      </w:r>
    </w:p>
    <w:p w14:paraId="1E156861"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36522589"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 xml:space="preserve">PARÁGRAFO PRIMERO. FÓRMULA PARA APLICAR LA CLÁUSULA PENAL PECUNIARIA GENERAL. </w:t>
      </w:r>
      <w:r w:rsidRPr="009C2725">
        <w:rPr>
          <w:rFonts w:ascii="Arial Narrow" w:eastAsia="Arial Narrow" w:hAnsi="Arial Narrow" w:cs="Kohinoor Bangla"/>
          <w:color w:val="000000"/>
          <w:lang w:val="es-CO"/>
        </w:rPr>
        <w:t>Para efectos de tasar esta clase de pena las partes convienen emplear la siguiente fórmula:</w:t>
      </w:r>
    </w:p>
    <w:p w14:paraId="0876B983"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4DB787AB"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Cantidad total de obligaciones no cualificadas del contrato =</w:t>
      </w:r>
      <w:r w:rsidRPr="009C2725">
        <w:rPr>
          <w:rFonts w:ascii="Arial Narrow" w:eastAsia="Arial Narrow" w:hAnsi="Arial Narrow" w:cs="Kohinoor Bangla"/>
          <w:i/>
          <w:iCs/>
          <w:color w:val="000000"/>
          <w:lang w:val="es-CO"/>
        </w:rPr>
        <w:t xml:space="preserve"> </w:t>
      </w:r>
      <m:oMath>
        <m:r>
          <w:rPr>
            <w:rFonts w:ascii="Cambria Math" w:eastAsia="Arial Narrow" w:hAnsi="Cambria Math" w:cs="Kohinoor Bangla"/>
            <w:color w:val="000000"/>
            <w:lang w:val="es-CO"/>
          </w:rPr>
          <m:t>OT</m:t>
        </m:r>
      </m:oMath>
    </w:p>
    <w:p w14:paraId="14DC83FD"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6AC044B8"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Cantidad de obligaciones presuntamente incumplidas =</w:t>
      </w:r>
      <w:r w:rsidRPr="009C2725">
        <w:rPr>
          <w:rFonts w:ascii="Arial Narrow" w:eastAsia="Arial Narrow" w:hAnsi="Arial Narrow" w:cs="Kohinoor Bangla"/>
          <w:i/>
          <w:iCs/>
          <w:color w:val="000000"/>
          <w:lang w:val="es-CO"/>
        </w:rPr>
        <w:t xml:space="preserve"> </w:t>
      </w:r>
      <m:oMath>
        <m:r>
          <w:rPr>
            <w:rFonts w:ascii="Cambria Math" w:eastAsia="Arial Narrow" w:hAnsi="Cambria Math" w:cs="Kohinoor Bangla"/>
            <w:color w:val="000000"/>
            <w:lang w:val="es-CO"/>
          </w:rPr>
          <m:t>Oi</m:t>
        </m:r>
      </m:oMath>
    </w:p>
    <w:p w14:paraId="6D192F71"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7A3DF1C4"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Valor total del contrato (incluido valor adiciones) = </w:t>
      </w:r>
      <m:oMath>
        <m:r>
          <w:rPr>
            <w:rFonts w:ascii="Cambria Math" w:eastAsia="Arial Narrow" w:hAnsi="Cambria Math" w:cs="Kohinoor Bangla"/>
            <w:color w:val="000000"/>
            <w:lang w:val="es-CO"/>
          </w:rPr>
          <m:t>VTC</m:t>
        </m:r>
      </m:oMath>
    </w:p>
    <w:p w14:paraId="3570E5D0"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472D2EE9"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Tasación cláusula penal pecuniaria general = </w:t>
      </w:r>
      <m:oMath>
        <m:r>
          <w:rPr>
            <w:rFonts w:ascii="Cambria Math" w:eastAsia="Arial Narrow" w:hAnsi="Cambria Math" w:cs="Kohinoor Bangla"/>
            <w:color w:val="000000"/>
            <w:lang w:val="es-CO"/>
          </w:rPr>
          <m:t>PG</m:t>
        </m:r>
      </m:oMath>
    </w:p>
    <w:p w14:paraId="2B6D6C06"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1FD5F1AE"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6DA56F55"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m:oMathPara>
        <m:oMath>
          <m:r>
            <w:rPr>
              <w:rFonts w:ascii="Cambria Math" w:eastAsia="Arial Narrow" w:hAnsi="Cambria Math" w:cs="Kohinoor Bangla"/>
              <w:color w:val="000000"/>
              <w:lang w:val="es-CO"/>
            </w:rPr>
            <m:t>PG=</m:t>
          </m:r>
          <m:f>
            <m:fPr>
              <m:ctrlPr>
                <w:rPr>
                  <w:rFonts w:ascii="Cambria Math" w:eastAsia="Arial Narrow" w:hAnsi="Cambria Math" w:cs="Kohinoor Bangla"/>
                  <w:i/>
                  <w:color w:val="000000"/>
                  <w:lang w:val="es-CO"/>
                </w:rPr>
              </m:ctrlPr>
            </m:fPr>
            <m:num>
              <m:r>
                <w:rPr>
                  <w:rFonts w:ascii="Cambria Math" w:eastAsia="Arial Narrow" w:hAnsi="Cambria Math" w:cs="Kohinoor Bangla"/>
                  <w:color w:val="000000"/>
                  <w:lang w:val="es-CO"/>
                </w:rPr>
                <m:t>(VTC*0,2*Oi)</m:t>
              </m:r>
            </m:num>
            <m:den>
              <m:r>
                <w:rPr>
                  <w:rFonts w:ascii="Cambria Math" w:eastAsia="Arial Narrow" w:hAnsi="Cambria Math" w:cs="Kohinoor Bangla"/>
                  <w:color w:val="000000"/>
                  <w:lang w:val="es-CO"/>
                </w:rPr>
                <m:t>OT</m:t>
              </m:r>
            </m:den>
          </m:f>
        </m:oMath>
      </m:oMathPara>
    </w:p>
    <w:p w14:paraId="7EAD08E2"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4F3AD3CA" w14:textId="77777777" w:rsidR="004D14D0" w:rsidRPr="009C2725" w:rsidRDefault="004D14D0" w:rsidP="004D14D0">
      <w:pPr>
        <w:spacing w:after="0" w:line="0" w:lineRule="atLeast"/>
        <w:jc w:val="both"/>
        <w:rPr>
          <w:rFonts w:ascii="Arial Narrow" w:eastAsia="Arial Narrow" w:hAnsi="Arial Narrow" w:cs="Kohinoor Bangla"/>
          <w:b/>
          <w:bCs/>
          <w:color w:val="000000"/>
          <w:lang w:val="es-CO"/>
        </w:rPr>
      </w:pPr>
    </w:p>
    <w:p w14:paraId="1EDBD8CE"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 xml:space="preserve">PARÁGRAFO SEGUNDO. FÓRMULA PARA APLICAR LA CLÁUSULA PENAL PECUNICIARA ESPECÍFICA. </w:t>
      </w:r>
      <w:r w:rsidRPr="009C2725">
        <w:rPr>
          <w:rFonts w:ascii="Arial Narrow" w:eastAsia="Arial Narrow" w:hAnsi="Arial Narrow" w:cs="Kohinoor Bangla"/>
          <w:color w:val="000000"/>
          <w:lang w:val="es-CO"/>
        </w:rPr>
        <w:t>Para efectos de tasar esta clase de pena las partes convienen emplear la siguiente fórmula:</w:t>
      </w:r>
    </w:p>
    <w:p w14:paraId="73192A4E"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2778D984"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Valor total del contrato (incluido valor adiciones) = </w:t>
      </w:r>
      <m:oMath>
        <m:r>
          <w:rPr>
            <w:rFonts w:ascii="Cambria Math" w:eastAsia="Arial Narrow" w:hAnsi="Cambria Math" w:cs="Kohinoor Bangla"/>
            <w:color w:val="000000"/>
            <w:lang w:val="es-CO"/>
          </w:rPr>
          <m:t>VTC</m:t>
        </m:r>
      </m:oMath>
    </w:p>
    <w:p w14:paraId="623D5513"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65F5959D"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Tasación cláusula penal pecuniaria específica = </w:t>
      </w:r>
      <m:oMath>
        <m:r>
          <w:rPr>
            <w:rFonts w:ascii="Cambria Math" w:eastAsia="Arial Narrow" w:hAnsi="Cambria Math" w:cs="Kohinoor Bangla"/>
            <w:color w:val="000000"/>
            <w:lang w:val="es-CO"/>
          </w:rPr>
          <m:t>PE</m:t>
        </m:r>
      </m:oMath>
    </w:p>
    <w:p w14:paraId="19798E77"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675B2A51"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2F736362" w14:textId="77777777" w:rsidR="004D14D0" w:rsidRPr="009C2725" w:rsidRDefault="004D14D0" w:rsidP="004D14D0">
      <w:pPr>
        <w:spacing w:after="0" w:line="0" w:lineRule="atLeast"/>
        <w:jc w:val="both"/>
        <w:rPr>
          <w:rFonts w:ascii="Arial Narrow" w:eastAsia="Arial Narrow" w:hAnsi="Arial Narrow" w:cs="Kohinoor Bangla"/>
          <w:b/>
          <w:bCs/>
          <w:color w:val="000000"/>
          <w:lang w:val="es-CO"/>
        </w:rPr>
      </w:pPr>
      <m:oMathPara>
        <m:oMath>
          <m:r>
            <w:rPr>
              <w:rFonts w:ascii="Cambria Math" w:eastAsia="Arial Narrow" w:hAnsi="Cambria Math" w:cs="Kohinoor Bangla"/>
              <w:color w:val="000000"/>
              <w:lang w:val="es-CO"/>
            </w:rPr>
            <m:t>PE=VTC*0,1</m:t>
          </m:r>
        </m:oMath>
      </m:oMathPara>
    </w:p>
    <w:p w14:paraId="78B86709" w14:textId="77777777" w:rsidR="004D14D0" w:rsidRPr="009C2725" w:rsidRDefault="004D14D0" w:rsidP="004D14D0">
      <w:pPr>
        <w:spacing w:after="0" w:line="0" w:lineRule="atLeast"/>
        <w:jc w:val="both"/>
        <w:rPr>
          <w:rFonts w:ascii="Arial Narrow" w:eastAsia="Arial Narrow" w:hAnsi="Arial Narrow" w:cs="Kohinoor Bangla"/>
          <w:b/>
          <w:bCs/>
          <w:color w:val="000000"/>
          <w:lang w:val="es-CO"/>
        </w:rPr>
      </w:pPr>
    </w:p>
    <w:p w14:paraId="5555CC90" w14:textId="77777777" w:rsidR="004D14D0" w:rsidRPr="009C2725" w:rsidRDefault="004D14D0" w:rsidP="004D14D0">
      <w:pPr>
        <w:spacing w:after="0" w:line="0" w:lineRule="atLeast"/>
        <w:jc w:val="both"/>
        <w:rPr>
          <w:rFonts w:ascii="Arial Narrow" w:eastAsia="Arial Narrow" w:hAnsi="Arial Narrow" w:cs="Kohinoor Bangla"/>
          <w:b/>
          <w:bCs/>
          <w:color w:val="000000"/>
          <w:lang w:val="es-CO"/>
        </w:rPr>
      </w:pPr>
    </w:p>
    <w:p w14:paraId="579599BC"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PORCENTAJE MÁXIMO POR APLICACIÓN DE LA CLÁUSULA PENAL PECUNIARIA GENERAL Y ESPECÍFICA</w:t>
      </w:r>
      <w:r w:rsidRPr="009C2725">
        <w:rPr>
          <w:rFonts w:ascii="Arial Narrow" w:eastAsia="Arial Narrow" w:hAnsi="Arial Narrow" w:cs="Kohinoor Bangla"/>
          <w:color w:val="000000"/>
          <w:lang w:val="es-CO"/>
        </w:rPr>
        <w:t xml:space="preserve">. En el evento en el que el contrato no incluya o identifique obligaciones cualificadas por su especial relevancia o impacto, únicamente procederá la imposición de la </w:t>
      </w:r>
      <w:r w:rsidRPr="009C2725">
        <w:rPr>
          <w:rFonts w:ascii="Arial Narrow" w:eastAsia="Arial Narrow" w:hAnsi="Arial Narrow" w:cs="Kohinoor Bangla"/>
          <w:b/>
          <w:bCs/>
          <w:color w:val="000000"/>
          <w:lang w:val="es-CO"/>
        </w:rPr>
        <w:t>CLÁUSULA PENAL PECUNIARIA GENERAL</w:t>
      </w:r>
      <w:r w:rsidRPr="009C2725">
        <w:rPr>
          <w:rFonts w:ascii="Arial Narrow" w:eastAsia="Arial Narrow" w:hAnsi="Arial Narrow" w:cs="Kohinoor Bangla"/>
          <w:color w:val="000000"/>
          <w:lang w:val="es-CO"/>
        </w:rPr>
        <w:t xml:space="preserve"> hasta el porcentaje señalado. </w:t>
      </w:r>
    </w:p>
    <w:p w14:paraId="2137B0F1"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708BD9C0"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Cuando en el presente contrato se pretenda aplicar tanto </w:t>
      </w:r>
      <w:r w:rsidRPr="009C2725">
        <w:rPr>
          <w:rFonts w:ascii="Arial Narrow" w:eastAsia="Arial Narrow" w:hAnsi="Arial Narrow" w:cs="Kohinoor Bangla"/>
          <w:b/>
          <w:bCs/>
          <w:color w:val="000000"/>
          <w:lang w:val="es-CO"/>
        </w:rPr>
        <w:t>la CLÁUSULA PENAL PECUNIARIA GENERAL</w:t>
      </w:r>
      <w:r w:rsidRPr="009C2725">
        <w:rPr>
          <w:rFonts w:ascii="Arial Narrow" w:eastAsia="Arial Narrow" w:hAnsi="Arial Narrow" w:cs="Kohinoor Bangla"/>
          <w:color w:val="000000"/>
          <w:lang w:val="es-CO"/>
        </w:rPr>
        <w:t xml:space="preserve"> como la </w:t>
      </w:r>
      <w:r w:rsidRPr="009C2725">
        <w:rPr>
          <w:rFonts w:ascii="Arial Narrow" w:eastAsia="Arial Narrow" w:hAnsi="Arial Narrow" w:cs="Kohinoor Bangla"/>
          <w:b/>
          <w:bCs/>
          <w:color w:val="000000"/>
          <w:lang w:val="es-CO"/>
        </w:rPr>
        <w:t>CLÁUSULA PENAL PECUNIARIA ESPECÍFICA</w:t>
      </w:r>
      <w:r w:rsidRPr="009C2725">
        <w:rPr>
          <w:rFonts w:ascii="Arial Narrow" w:eastAsia="Arial Narrow" w:hAnsi="Arial Narrow" w:cs="Kohinoor Bangla"/>
          <w:color w:val="000000"/>
          <w:lang w:val="es-CO"/>
        </w:rPr>
        <w:t xml:space="preserve">, en ningún caso la sumatoria de ambas podrá superar el treinta por ciento </w:t>
      </w:r>
      <w:r w:rsidRPr="009C2725">
        <w:rPr>
          <w:rFonts w:ascii="Arial Narrow" w:eastAsia="Arial Narrow" w:hAnsi="Arial Narrow" w:cs="Kohinoor Bangla"/>
          <w:b/>
          <w:bCs/>
          <w:color w:val="000000"/>
          <w:lang w:val="es-CO"/>
        </w:rPr>
        <w:t>(30%)</w:t>
      </w:r>
      <w:r w:rsidRPr="009C2725">
        <w:rPr>
          <w:rFonts w:ascii="Arial Narrow" w:eastAsia="Arial Narrow" w:hAnsi="Arial Narrow" w:cs="Kohinoor Bangla"/>
          <w:color w:val="000000"/>
          <w:lang w:val="es-CO"/>
        </w:rPr>
        <w:t xml:space="preserve"> del valor total del Contrato. En este evento, la fórmula para aplicar será la siguiente:</w:t>
      </w:r>
    </w:p>
    <w:p w14:paraId="3EAFF3B5" w14:textId="77777777" w:rsidR="001F0AC0" w:rsidRDefault="001F0AC0" w:rsidP="004D14D0">
      <w:pPr>
        <w:spacing w:after="0" w:line="0" w:lineRule="atLeast"/>
        <w:rPr>
          <w:rFonts w:ascii="Arial Narrow" w:eastAsia="Arial Narrow" w:hAnsi="Arial Narrow" w:cs="Kohinoor Bangla"/>
          <w:i/>
          <w:color w:val="000000"/>
          <w:lang w:val="es-CO"/>
        </w:rPr>
      </w:pPr>
    </w:p>
    <w:p w14:paraId="14AF1973" w14:textId="77777777" w:rsidR="00D4037C" w:rsidRDefault="001F0AC0" w:rsidP="004D14D0">
      <w:pPr>
        <w:spacing w:after="0" w:line="0" w:lineRule="atLeast"/>
        <w:rPr>
          <w:rFonts w:ascii="Arial Narrow" w:eastAsia="Arial Narrow" w:hAnsi="Arial Narrow" w:cs="Arial Narrow"/>
          <w:lang w:val="es"/>
        </w:rPr>
      </w:pPr>
      <w:r w:rsidRPr="00ED297E">
        <w:rPr>
          <w:rFonts w:ascii="Arial Narrow" w:eastAsia="Arial Narrow" w:hAnsi="Arial Narrow" w:cs="Arial Narrow"/>
          <w:lang w:val="es"/>
        </w:rPr>
        <w:t>Dónde,</w:t>
      </w:r>
    </w:p>
    <w:p w14:paraId="402D908A" w14:textId="1C701A82" w:rsidR="004D14D0" w:rsidRPr="00ED297E" w:rsidRDefault="004D14D0" w:rsidP="004D14D0">
      <w:pPr>
        <w:spacing w:after="0" w:line="0" w:lineRule="atLeast"/>
        <w:rPr>
          <w:rFonts w:ascii="Arial Narrow" w:eastAsia="Arial Narrow" w:hAnsi="Arial Narrow" w:cs="Arial Narrow"/>
          <w:lang w:val="es"/>
        </w:rPr>
      </w:pPr>
      <w:bookmarkStart w:id="8" w:name="_Hlk209795706"/>
      <w:r w:rsidRPr="00ED297E">
        <w:rPr>
          <w:rFonts w:ascii="Arial Narrow" w:eastAsia="Arial Narrow" w:hAnsi="Arial Narrow" w:cs="Arial Narrow"/>
          <w:lang w:val="es"/>
        </w:rPr>
        <w:t xml:space="preserve">Tasación cláusula penal pecuniaria general = </w:t>
      </w:r>
      <w:r w:rsidRPr="00ED297E">
        <w:rPr>
          <w:noProof/>
        </w:rPr>
        <w:drawing>
          <wp:inline distT="0" distB="0" distL="0" distR="0" wp14:anchorId="3F76CA55" wp14:editId="4B3CFD37">
            <wp:extent cx="180975" cy="161925"/>
            <wp:effectExtent l="0" t="0" r="0" b="0"/>
            <wp:docPr id="15515528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52879" name=""/>
                    <pic:cNvPicPr/>
                  </pic:nvPicPr>
                  <pic:blipFill>
                    <a:blip r:embed="rId7">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p>
    <w:p w14:paraId="2F0EC64A" w14:textId="77777777" w:rsidR="004D14D0" w:rsidRPr="00ED297E" w:rsidRDefault="004D14D0" w:rsidP="004D14D0">
      <w:pPr>
        <w:spacing w:after="0" w:line="0" w:lineRule="atLeast"/>
        <w:rPr>
          <w:rFonts w:ascii="Arial Narrow" w:eastAsia="Arial Narrow" w:hAnsi="Arial Narrow" w:cs="Arial Narrow"/>
          <w:lang w:val="es"/>
        </w:rPr>
      </w:pPr>
      <w:r w:rsidRPr="00ED297E">
        <w:rPr>
          <w:rFonts w:ascii="Arial Narrow" w:eastAsia="Arial Narrow" w:hAnsi="Arial Narrow" w:cs="Arial Narrow"/>
          <w:lang w:val="es"/>
        </w:rPr>
        <w:t xml:space="preserve">Tasación cláusula penal pecuniaria específica = </w:t>
      </w:r>
      <w:r w:rsidRPr="00ED297E">
        <w:rPr>
          <w:noProof/>
        </w:rPr>
        <w:drawing>
          <wp:inline distT="0" distB="0" distL="0" distR="0" wp14:anchorId="7DCAF4C1" wp14:editId="6E1C7EC8">
            <wp:extent cx="180975" cy="161925"/>
            <wp:effectExtent l="0" t="0" r="0" b="0"/>
            <wp:docPr id="566190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9027" name=""/>
                    <pic:cNvPicPr/>
                  </pic:nvPicPr>
                  <pic:blipFill>
                    <a:blip r:embed="rId8">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p>
    <w:p w14:paraId="64D9DBA6" w14:textId="77777777" w:rsidR="004D14D0" w:rsidRPr="00ED297E" w:rsidRDefault="004D14D0" w:rsidP="004D14D0">
      <w:pPr>
        <w:pStyle w:val="Sinespaciado"/>
        <w:spacing w:line="0" w:lineRule="atLeast"/>
        <w:rPr>
          <w:rFonts w:ascii="Arial Narrow" w:eastAsia="Arial Narrow" w:hAnsi="Arial Narrow" w:cs="Arial Narrow"/>
          <w:lang w:val="es"/>
        </w:rPr>
      </w:pPr>
      <w:r w:rsidRPr="00ED297E">
        <w:rPr>
          <w:rFonts w:ascii="Arial Narrow" w:eastAsia="Arial Narrow" w:hAnsi="Arial Narrow" w:cs="Arial Narrow"/>
          <w:lang w:val="es"/>
        </w:rPr>
        <w:t xml:space="preserve">Sumatoria penal general y penal específica = </w:t>
      </w:r>
      <w:r w:rsidRPr="00ED297E">
        <w:rPr>
          <w:noProof/>
        </w:rPr>
        <w:drawing>
          <wp:inline distT="0" distB="0" distL="0" distR="0" wp14:anchorId="5638A36F" wp14:editId="55E2BF00">
            <wp:extent cx="161925" cy="161925"/>
            <wp:effectExtent l="0" t="0" r="0" b="0"/>
            <wp:docPr id="836761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61043" name=""/>
                    <pic:cNvPicPr/>
                  </pic:nvPicPr>
                  <pic:blipFill>
                    <a:blip r:embed="rId9">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14CC562F" w14:textId="77777777" w:rsidR="004D14D0" w:rsidRPr="00ED297E" w:rsidRDefault="004D14D0" w:rsidP="004D14D0">
      <w:pPr>
        <w:spacing w:after="0" w:line="0" w:lineRule="atLeast"/>
        <w:jc w:val="center"/>
        <w:rPr>
          <w:rFonts w:ascii="Arial Narrow" w:eastAsia="Arial Narrow" w:hAnsi="Arial Narrow" w:cs="Arial Narrow"/>
          <w:lang w:val="es"/>
        </w:rPr>
      </w:pPr>
      <w:r w:rsidRPr="00ED297E">
        <w:rPr>
          <w:rFonts w:ascii="Arial Narrow" w:eastAsia="Arial Narrow" w:hAnsi="Arial Narrow" w:cs="Arial Narrow"/>
          <w:lang w:val="es"/>
        </w:rPr>
        <w:br/>
      </w:r>
      <w:r w:rsidRPr="00ED297E">
        <w:rPr>
          <w:rFonts w:ascii="Arial Narrow" w:eastAsia="Arial Narrow" w:hAnsi="Arial Narrow" w:cs="Arial Narrow"/>
          <w:noProof/>
          <w:shd w:val="clear" w:color="auto" w:fill="FFFFFF" w:themeFill="background1"/>
          <w:lang w:val="es"/>
        </w:rPr>
        <w:drawing>
          <wp:inline distT="0" distB="0" distL="0" distR="0" wp14:anchorId="76C64F7E" wp14:editId="30E49594">
            <wp:extent cx="523875" cy="190500"/>
            <wp:effectExtent l="0" t="0" r="0" b="0"/>
            <wp:docPr id="9620501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0169" name=""/>
                    <pic:cNvPicPr/>
                  </pic:nvPicPr>
                  <pic:blipFill>
                    <a:blip r:embed="rId10">
                      <a:extLst>
                        <a:ext uri="{28A0092B-C50C-407E-A947-70E740481C1C}">
                          <a14:useLocalDpi xmlns:a14="http://schemas.microsoft.com/office/drawing/2010/main" val="0"/>
                        </a:ext>
                      </a:extLst>
                    </a:blip>
                    <a:stretch>
                      <a:fillRect/>
                    </a:stretch>
                  </pic:blipFill>
                  <pic:spPr>
                    <a:xfrm>
                      <a:off x="0" y="0"/>
                      <a:ext cx="523875" cy="190500"/>
                    </a:xfrm>
                    <a:prstGeom prst="rect">
                      <a:avLst/>
                    </a:prstGeom>
                  </pic:spPr>
                </pic:pic>
              </a:graphicData>
            </a:graphic>
          </wp:inline>
        </w:drawing>
      </w:r>
      <w:r w:rsidRPr="00ED297E">
        <w:rPr>
          <w:rFonts w:ascii="Arial Narrow" w:eastAsia="Arial Narrow" w:hAnsi="Arial Narrow" w:cs="Arial Narrow"/>
          <w:lang w:val="es"/>
        </w:rPr>
        <w:t xml:space="preserve">+ </w:t>
      </w:r>
      <w:r w:rsidRPr="00ED297E">
        <w:rPr>
          <w:rFonts w:ascii="Arial Narrow" w:eastAsia="Arial Narrow" w:hAnsi="Arial Narrow" w:cs="Arial Narrow"/>
          <w:noProof/>
          <w:lang w:val="es"/>
        </w:rPr>
        <w:drawing>
          <wp:inline distT="0" distB="0" distL="0" distR="0" wp14:anchorId="4C4B0B88" wp14:editId="76064628">
            <wp:extent cx="180975" cy="190500"/>
            <wp:effectExtent l="0" t="0" r="0" b="0"/>
            <wp:docPr id="5783368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36871" name=""/>
                    <pic:cNvPicPr/>
                  </pic:nvPicPr>
                  <pic:blipFill>
                    <a:blip r:embed="rId11">
                      <a:extLst>
                        <a:ext uri="{28A0092B-C50C-407E-A947-70E740481C1C}">
                          <a14:useLocalDpi xmlns:a14="http://schemas.microsoft.com/office/drawing/2010/main" val="0"/>
                        </a:ext>
                      </a:extLst>
                    </a:blip>
                    <a:stretch>
                      <a:fillRect/>
                    </a:stretch>
                  </pic:blipFill>
                  <pic:spPr>
                    <a:xfrm>
                      <a:off x="0" y="0"/>
                      <a:ext cx="180975" cy="190500"/>
                    </a:xfrm>
                    <a:prstGeom prst="rect">
                      <a:avLst/>
                    </a:prstGeom>
                  </pic:spPr>
                </pic:pic>
              </a:graphicData>
            </a:graphic>
          </wp:inline>
        </w:drawing>
      </w:r>
    </w:p>
    <w:p w14:paraId="7E130B9B" w14:textId="1FA23444" w:rsidR="004D14D0" w:rsidRPr="009C2725" w:rsidRDefault="004D14D0" w:rsidP="004D14D0">
      <w:pPr>
        <w:spacing w:after="0" w:line="0" w:lineRule="atLeast"/>
        <w:ind w:left="708"/>
        <w:jc w:val="center"/>
        <w:rPr>
          <w:rFonts w:ascii="Arial Narrow" w:eastAsia="Arial Narrow" w:hAnsi="Arial Narrow" w:cs="Arial Narrow"/>
          <w:lang w:val="es"/>
        </w:rPr>
      </w:pPr>
      <w:r w:rsidRPr="00ED297E">
        <w:rPr>
          <w:rFonts w:ascii="Arial Narrow" w:eastAsia="Arial Narrow" w:hAnsi="Arial Narrow" w:cs="Arial Narrow"/>
          <w:noProof/>
          <w:lang w:val="es"/>
        </w:rPr>
        <w:drawing>
          <wp:inline distT="0" distB="0" distL="0" distR="0" wp14:anchorId="69BE5FFE" wp14:editId="47759007">
            <wp:extent cx="923925" cy="190500"/>
            <wp:effectExtent l="0" t="0" r="0" b="0"/>
            <wp:docPr id="16958540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54045" name=""/>
                    <pic:cNvPicPr/>
                  </pic:nvPicPr>
                  <pic:blipFill>
                    <a:blip r:embed="rId12">
                      <a:extLst>
                        <a:ext uri="{28A0092B-C50C-407E-A947-70E740481C1C}">
                          <a14:useLocalDpi xmlns:a14="http://schemas.microsoft.com/office/drawing/2010/main" val="0"/>
                        </a:ext>
                      </a:extLst>
                    </a:blip>
                    <a:stretch>
                      <a:fillRect/>
                    </a:stretch>
                  </pic:blipFill>
                  <pic:spPr>
                    <a:xfrm>
                      <a:off x="0" y="0"/>
                      <a:ext cx="923925" cy="190500"/>
                    </a:xfrm>
                    <a:prstGeom prst="rect">
                      <a:avLst/>
                    </a:prstGeom>
                  </pic:spPr>
                </pic:pic>
              </a:graphicData>
            </a:graphic>
          </wp:inline>
        </w:drawing>
      </w:r>
    </w:p>
    <w:bookmarkEnd w:id="8"/>
    <w:p w14:paraId="3BB144E7"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1AAD14AF"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CUARTO. COBRO DE LAS SANCIONES</w:t>
      </w:r>
      <w:r w:rsidRPr="009C2725">
        <w:rPr>
          <w:rFonts w:ascii="Arial Narrow" w:eastAsia="Arial Narrow" w:hAnsi="Arial Narrow" w:cs="Kohinoor Bangla"/>
          <w:color w:val="000000"/>
          <w:lang w:val="es-CO"/>
        </w:rPr>
        <w:t xml:space="preserve">. El valor de la pena y/o de la multa se tomará del saldo a favor del CONTRATISTA si lo hubiere, o si no, de la garantía constituida, y si esto último no fuere posible, se cobrará por la jurisdicción coactiva o por el procedimiento que para tal efecto señale la ley. El pago de las sumas antes señaladas no extingue las obligaciones emanadas del contrato, ni exime al CONTRATISTA de indemnizar los perjuicios causados. </w:t>
      </w:r>
    </w:p>
    <w:p w14:paraId="7CFF2AFA"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6420BBDE"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QUINTO. COBRO DE PERJUICIOS ADICIONALES</w:t>
      </w:r>
      <w:r w:rsidRPr="009C2725">
        <w:rPr>
          <w:rFonts w:ascii="Arial Narrow" w:eastAsia="Arial Narrow" w:hAnsi="Arial Narrow" w:cs="Kohinoor Bangla"/>
          <w:color w:val="000000"/>
          <w:lang w:val="es-CO"/>
        </w:rPr>
        <w:t>. El valor de los perjuicios adicionales establecidos en el acto administrativo que decide la actuación administrativa sancionatoria contractual será cobrado por el ICBF, siguiendo el procedimiento judicial que para el efecto señale la ley.</w:t>
      </w:r>
    </w:p>
    <w:p w14:paraId="56D42803"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240FD84D" w14:textId="33311FD4"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 xml:space="preserve">PARÁGRAFO SEXTO. </w:t>
      </w:r>
      <w:r w:rsidRPr="009C2725">
        <w:rPr>
          <w:rFonts w:ascii="Arial Narrow" w:eastAsia="Arial Narrow" w:hAnsi="Arial Narrow" w:cs="Kohinoor Bangla"/>
          <w:color w:val="000000" w:themeColor="text1"/>
          <w:lang w:val="es-CO"/>
        </w:rPr>
        <w:t xml:space="preserve">Cuando el incumplimiento contractual genere la paralización del servicio que advierta la posibilidad de materialización de riesgos de vulneración de los derechos de </w:t>
      </w:r>
      <w:r w:rsidR="007B7DE3">
        <w:rPr>
          <w:rFonts w:ascii="Arial Narrow" w:eastAsia="Arial Narrow" w:hAnsi="Arial Narrow" w:cs="Kohinoor Bangla"/>
          <w:color w:val="000000" w:themeColor="text1"/>
          <w:lang w:val="es-CO"/>
        </w:rPr>
        <w:t>la niñez</w:t>
      </w:r>
      <w:r w:rsidRPr="009C2725">
        <w:rPr>
          <w:rFonts w:ascii="Arial Narrow" w:eastAsia="Arial Narrow" w:hAnsi="Arial Narrow" w:cs="Kohinoor Bangla"/>
          <w:color w:val="000000" w:themeColor="text1"/>
          <w:lang w:val="es-CO"/>
        </w:rPr>
        <w:t>, el ICBF podrá contratar de manera inmediata la prestación de los servicios de bienestar familiar, en prevalencia del orden constitucional establecido en el artículo 44.</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En este escenario el ICBF no pagará al CONTRATISTA las sumas comprometidas en la nueva contratación para efectos de la prestación del servicio.</w:t>
      </w:r>
    </w:p>
    <w:p w14:paraId="0EE9DA51"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3C690ED2" w14:textId="77777777" w:rsidR="004D14D0" w:rsidRPr="009C2725" w:rsidRDefault="004D14D0" w:rsidP="004D14D0">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lang w:val="es-CO"/>
        </w:rPr>
        <w:t xml:space="preserve">PARÁGRAFO </w:t>
      </w:r>
      <w:r w:rsidRPr="009C2725">
        <w:rPr>
          <w:rStyle w:val="Fuerte"/>
          <w:rFonts w:ascii="Arial Narrow" w:hAnsi="Arial Narrow" w:cs="Arial"/>
        </w:rPr>
        <w:t>SÉPTIMO</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Cuando el Instituto Colombiano de Bienestar Familiar haga uso de la potestad excepcional de declaratoria de caducidad del contrato, dará aplicación a lo establecido en el artículo 18 de la Ley 80 de 1993 y observará el procedimiento establecido en el artículo 86 de la Ley 1474 de 2011.</w:t>
      </w:r>
    </w:p>
    <w:p w14:paraId="256A6D60"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7EF2C29B" w14:textId="77777777" w:rsidR="004D14D0" w:rsidRPr="009C2725" w:rsidRDefault="004D14D0" w:rsidP="004D14D0">
      <w:pPr>
        <w:pStyle w:val="NormalWeb"/>
        <w:spacing w:before="0" w:beforeAutospacing="0" w:after="0" w:afterAutospacing="0" w:line="0" w:lineRule="atLeast"/>
        <w:jc w:val="both"/>
        <w:rPr>
          <w:rFonts w:ascii="Arial Narrow" w:hAnsi="Arial Narrow" w:cs="Arial"/>
          <w:sz w:val="22"/>
          <w:szCs w:val="22"/>
        </w:rPr>
      </w:pPr>
      <w:bookmarkStart w:id="9" w:name="_Hlk209795918"/>
      <w:bookmarkStart w:id="10" w:name="_Hlk209796514"/>
      <w:r w:rsidRPr="009C2725">
        <w:rPr>
          <w:rStyle w:val="Fuerte"/>
          <w:rFonts w:ascii="Arial Narrow" w:hAnsi="Arial Narrow" w:cs="Arial"/>
          <w:sz w:val="22"/>
          <w:szCs w:val="22"/>
        </w:rPr>
        <w:t xml:space="preserve">PARÁGRAFO OCTAVO. </w:t>
      </w:r>
      <w:r w:rsidRPr="009C2725">
        <w:rPr>
          <w:rFonts w:ascii="Arial Narrow" w:hAnsi="Arial Narrow" w:cs="Arial"/>
          <w:sz w:val="22"/>
          <w:szCs w:val="22"/>
        </w:rPr>
        <w:t>El incumplimiento de las obligaciones cualificadas por parte del contratista podrá ser considerado por el ICBF como criterio de ausencia de idoneidad para celebrar contratación directa en el régimen especial de aporte en futuras contrataciones, lo anterior toda vez que compromete la idoneidad requerida para la adecuada prestación del servicio público a cargo de la entidad, situación que EL CONTRATISTA manifiesta y acepta de conformidad con los términos previstos en el artículo 125 del Decreto 2388 de 1979.</w:t>
      </w:r>
    </w:p>
    <w:p w14:paraId="4220A021" w14:textId="77777777" w:rsidR="004D14D0" w:rsidRPr="009C2725" w:rsidRDefault="004D14D0" w:rsidP="004D14D0">
      <w:pPr>
        <w:pStyle w:val="NormalWeb"/>
        <w:spacing w:before="0" w:beforeAutospacing="0" w:after="0" w:afterAutospacing="0" w:line="0" w:lineRule="atLeast"/>
        <w:jc w:val="both"/>
        <w:rPr>
          <w:rFonts w:ascii="Arial Narrow" w:hAnsi="Arial Narrow" w:cs="Arial"/>
          <w:sz w:val="22"/>
          <w:szCs w:val="22"/>
        </w:rPr>
      </w:pPr>
    </w:p>
    <w:p w14:paraId="78ABFA83" w14:textId="77777777" w:rsidR="004D14D0" w:rsidRPr="009C2725" w:rsidRDefault="004D14D0" w:rsidP="004D14D0">
      <w:pPr>
        <w:spacing w:after="0" w:line="0" w:lineRule="atLeast"/>
        <w:jc w:val="both"/>
        <w:rPr>
          <w:rStyle w:val="Fuerte"/>
          <w:rFonts w:ascii="Arial Narrow" w:hAnsi="Arial Narrow" w:cs="Arial"/>
          <w:b w:val="0"/>
          <w:bCs w:val="0"/>
        </w:rPr>
      </w:pPr>
      <w:r w:rsidRPr="009C2725">
        <w:rPr>
          <w:rStyle w:val="Fuerte"/>
          <w:rFonts w:ascii="Arial Narrow" w:hAnsi="Arial Narrow" w:cs="Arial"/>
        </w:rPr>
        <w:t xml:space="preserve">PARÁGRAFO NOVENO. La citación a la audiencia de que trata el artículo 86 de la Ley 1474 de 2011 con miras a hacer efectiva la cláusula penal por incumplimiento contractual, generará para la Dirección de Contratación o la Dirección Regional que corresponda, la obligación de remitir copia de la actuación administrativa a la Oficina de Aseguramiento a la Calidad del ICBF, incluyendo el informe de supervisión que sustenta el presunto incumplimiento, a fin de que evalúe si la conducta u omisión del contratista implica la configuración de una o </w:t>
      </w:r>
      <w:r w:rsidRPr="009C2725">
        <w:rPr>
          <w:rStyle w:val="Fuerte"/>
          <w:rFonts w:ascii="Arial Narrow" w:hAnsi="Arial Narrow" w:cs="Arial"/>
        </w:rPr>
        <w:lastRenderedPageBreak/>
        <w:t>varias faltas que den lugar a la procedencia de la suspensión o cancelación de la personería jurídica del contratista, conforme con lo dispuesto en la Resolución 6300 de 2024 o la norma que la modifique o sustituya, indistintamente del resultado del proceso administrativo sancionatorio contractual.</w:t>
      </w:r>
    </w:p>
    <w:p w14:paraId="78B65C56" w14:textId="77777777" w:rsidR="004D14D0" w:rsidRPr="009C2725" w:rsidRDefault="004D14D0" w:rsidP="004D14D0">
      <w:pPr>
        <w:spacing w:after="0" w:line="0" w:lineRule="atLeast"/>
        <w:jc w:val="both"/>
        <w:rPr>
          <w:rStyle w:val="Fuerte"/>
          <w:rFonts w:ascii="Arial Narrow" w:hAnsi="Arial Narrow" w:cs="Arial"/>
          <w:b w:val="0"/>
          <w:bCs w:val="0"/>
        </w:rPr>
      </w:pPr>
    </w:p>
    <w:p w14:paraId="07014D0D" w14:textId="77777777" w:rsidR="004D14D0" w:rsidRPr="009C2725" w:rsidRDefault="004D14D0" w:rsidP="004D14D0">
      <w:pPr>
        <w:spacing w:after="0" w:line="0" w:lineRule="atLeast"/>
        <w:jc w:val="both"/>
        <w:rPr>
          <w:rFonts w:ascii="Arial Narrow" w:hAnsi="Arial Narrow" w:cs="Arial"/>
          <w:lang w:val="es-CO"/>
        </w:rPr>
      </w:pPr>
      <w:r w:rsidRPr="009C2725">
        <w:rPr>
          <w:rFonts w:ascii="Arial Narrow" w:hAnsi="Arial Narrow" w:cs="Arial"/>
          <w:lang w:val="es-CO"/>
        </w:rPr>
        <w:t> En caso de que se declare el incumplimiento contractual y en consecuencia se haga efectiva la cláusula penal o la caducidad del contrato, se deberá informar de manera inmediata a la Oficina de Aseguramiento a la Calidad del ICBF, a fin de que esta de aplicación a lo establecido en el artículo 48 de la Resolución 6300 de 2024SUSPENSIÓN PR</w:t>
      </w:r>
      <w:r w:rsidRPr="009C2725">
        <w:rPr>
          <w:rFonts w:ascii="Arial Narrow" w:hAnsi="Arial Narrow" w:cs="Arial"/>
        </w:rPr>
        <w:t>OVISIONAL DE LA PERSONERÍA JURÍDICA O LICENCIA DE FUNCIONAMIENTO COMO MEDIDA CAUTELAR</w:t>
      </w:r>
      <w:r w:rsidRPr="009C2725">
        <w:rPr>
          <w:rFonts w:ascii="Arial Narrow" w:hAnsi="Arial Narrow" w:cs="Arial"/>
          <w:lang w:val="es-CO"/>
        </w:rPr>
        <w:t xml:space="preserve"> o la norma que la modifique o sustituya. </w:t>
      </w:r>
    </w:p>
    <w:p w14:paraId="57F59E4C" w14:textId="77777777" w:rsidR="004D14D0" w:rsidRPr="009C2725" w:rsidRDefault="004D14D0" w:rsidP="004D14D0">
      <w:pPr>
        <w:spacing w:after="0" w:line="0" w:lineRule="atLeast"/>
        <w:jc w:val="both"/>
        <w:rPr>
          <w:rFonts w:ascii="Arial Narrow" w:hAnsi="Arial Narrow" w:cs="Arial"/>
          <w:lang w:val="es-CO"/>
        </w:rPr>
      </w:pPr>
    </w:p>
    <w:p w14:paraId="04C6BAC1" w14:textId="77777777" w:rsidR="004D14D0" w:rsidRPr="009C2725" w:rsidRDefault="004D14D0" w:rsidP="004D14D0">
      <w:pPr>
        <w:spacing w:after="0" w:line="0" w:lineRule="atLeast"/>
        <w:jc w:val="both"/>
        <w:rPr>
          <w:rFonts w:ascii="Arial Narrow" w:hAnsi="Arial Narrow" w:cs="Arial"/>
        </w:rPr>
      </w:pPr>
      <w:r w:rsidRPr="009C2725">
        <w:rPr>
          <w:rFonts w:ascii="Arial Narrow" w:hAnsi="Arial Narrow" w:cs="Arial"/>
          <w:b/>
          <w:bCs/>
          <w:lang w:val="es-CO"/>
        </w:rPr>
        <w:t xml:space="preserve">PARÁGRAFO DÉCIMO </w:t>
      </w:r>
      <w:r w:rsidRPr="009C2725">
        <w:rPr>
          <w:rFonts w:ascii="Arial Narrow" w:hAnsi="Arial Narrow" w:cs="Arial"/>
          <w:lang w:val="es-CO"/>
        </w:rPr>
        <w:t>En caso de que  una vez adelantado el proceso administrativo sancionatorio por parte de la Oficina de Aseguramiento de la Calidad iniciado con ocasión de la declaratoria de incumplimiento total o parcial de una o más obligaciones calificadas o de la declaratoria de caducidad del contrato y como  sanción se ordene la suspensión de la personería jurídica otorgada o reconocida o de la licencia de funcionamiento, el termino de dicha suspensión no podrá ser inferior a seis (6) meses, situación que el contratista reconoce y acepta</w:t>
      </w:r>
      <w:bookmarkEnd w:id="9"/>
      <w:r w:rsidRPr="009C2725">
        <w:rPr>
          <w:rFonts w:ascii="Arial Narrow" w:hAnsi="Arial Narrow" w:cs="Arial"/>
          <w:lang w:val="es-CO"/>
        </w:rPr>
        <w:t xml:space="preserve">. </w:t>
      </w:r>
    </w:p>
    <w:bookmarkEnd w:id="10"/>
    <w:p w14:paraId="56F73C3A"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65CE6D29" w14:textId="77777777" w:rsidR="004D14D0" w:rsidRPr="009C2725" w:rsidRDefault="004D14D0" w:rsidP="004D14D0">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color w:val="000000" w:themeColor="text1"/>
          <w:u w:val="single"/>
        </w:rPr>
        <w:t>CLÁUSULA DÉCIMA SÉPTIMA - DECLARATORIA DE CADUCIDAD DEL CONTRATO:</w:t>
      </w:r>
      <w:r w:rsidRPr="009C2725">
        <w:rPr>
          <w:rFonts w:ascii="Arial Narrow" w:eastAsia="Arial Narrow" w:hAnsi="Arial Narrow" w:cs="Kohinoor Bangla"/>
          <w:b/>
          <w:color w:val="000000" w:themeColor="text1"/>
        </w:rPr>
        <w:t xml:space="preserve"> </w:t>
      </w:r>
      <w:r w:rsidRPr="009C2725">
        <w:rPr>
          <w:rFonts w:ascii="Arial Narrow" w:eastAsia="Arial Narrow" w:hAnsi="Arial Narrow" w:cs="Kohinoor Bangla"/>
          <w:bCs/>
          <w:color w:val="000000" w:themeColor="text1"/>
        </w:rPr>
        <w:t>De conformidad con lo establecido en el artículo 18 de la Ley 80 de 1993, cuando se presenten hechos constitutivos de incumplimiento de obligaciones que afecten de manera grave y directa la ejecución del contrato y puedan conducir a su paralización, el ICBF por medio de acto administrativo motivado podrá declarar la caducidad del contrato, terminándolo anticipadamente de manera unilateral y  ordenando su liquidación en el estado en que se encuentre, para lo cual dará aplicación a lo dispuesto en el artículo 86 de la Ley 1474 de 2011 -Estatuto Anticorrupción-, procurando la mayor celeridad posible con el fin de continuar con la prestación del servicio y/o desarrollo del objeto contractual de que se trate.</w:t>
      </w:r>
    </w:p>
    <w:p w14:paraId="3B3EB3E8" w14:textId="77777777" w:rsidR="004D14D0" w:rsidRPr="009C2725" w:rsidRDefault="004D14D0" w:rsidP="004D14D0">
      <w:pPr>
        <w:spacing w:after="0" w:line="0" w:lineRule="atLeast"/>
        <w:jc w:val="both"/>
        <w:rPr>
          <w:rFonts w:ascii="Arial Narrow" w:eastAsia="Arial Narrow" w:hAnsi="Arial Narrow" w:cs="Kohinoor Bangla"/>
          <w:color w:val="000000" w:themeColor="text1"/>
        </w:rPr>
      </w:pPr>
    </w:p>
    <w:p w14:paraId="6F88A857" w14:textId="77777777" w:rsidR="004D14D0" w:rsidRPr="009C2725" w:rsidRDefault="004D14D0" w:rsidP="004D14D0">
      <w:pPr>
        <w:spacing w:after="0" w:line="0" w:lineRule="atLeast"/>
        <w:jc w:val="both"/>
        <w:rPr>
          <w:rStyle w:val="Fuerte"/>
          <w:rFonts w:ascii="Arial Narrow" w:hAnsi="Arial Narrow" w:cs="Arial"/>
          <w:b w:val="0"/>
          <w:bCs w:val="0"/>
        </w:rPr>
      </w:pPr>
      <w:r w:rsidRPr="009C2725">
        <w:rPr>
          <w:rStyle w:val="Fuerte"/>
          <w:rFonts w:ascii="Arial Narrow" w:hAnsi="Arial Narrow" w:cs="Arial"/>
        </w:rPr>
        <w:t>PARÁGRAFO PRIMERO. La citación a la audiencia de que trata el artículo 86 de la Ley 1474 de 2011 con miras a hacer efectiva la declaratoria de la caducidad del contrato, generará para la Dirección de Contratación o la Dirección Regional que corresponda, la obligación de remitir copia de la actuación administrativa a la Oficina de Aseguramiento a la Calidad del ICBF, incluyendo el informe de supervisión que sustenta el inicio del procedimiento, a fin de que evalúe si la conducta u omisión del contratista implica la configuración de una o varias faltas que den lugar a la procedencia de la suspensión o cancelación de la personería jurídica del contratista, conforme con lo dispuesto en la Resolución 6300 de 2024 o la norma que la modifique o sustituya, indistintamente del resultado del proceso administrativo sancionatorio contractual.</w:t>
      </w:r>
    </w:p>
    <w:p w14:paraId="68AF025F" w14:textId="77777777" w:rsidR="004D14D0" w:rsidRPr="009C2725" w:rsidRDefault="004D14D0" w:rsidP="004D14D0">
      <w:pPr>
        <w:spacing w:after="0" w:line="0" w:lineRule="atLeast"/>
        <w:jc w:val="both"/>
        <w:rPr>
          <w:rStyle w:val="Fuerte"/>
          <w:rFonts w:ascii="Arial Narrow" w:hAnsi="Arial Narrow" w:cs="Arial"/>
          <w:b w:val="0"/>
          <w:bCs w:val="0"/>
        </w:rPr>
      </w:pPr>
    </w:p>
    <w:p w14:paraId="1CFADE97" w14:textId="77777777" w:rsidR="004D14D0" w:rsidRPr="009C2725" w:rsidRDefault="004D14D0" w:rsidP="004D14D0">
      <w:pPr>
        <w:spacing w:after="0" w:line="0" w:lineRule="atLeast"/>
        <w:jc w:val="both"/>
        <w:rPr>
          <w:rStyle w:val="Fuerte"/>
          <w:rFonts w:ascii="Arial Narrow" w:hAnsi="Arial Narrow" w:cs="Arial"/>
          <w:b w:val="0"/>
          <w:bCs w:val="0"/>
        </w:rPr>
      </w:pPr>
      <w:r w:rsidRPr="009C2725">
        <w:rPr>
          <w:rStyle w:val="Fuerte"/>
          <w:rFonts w:ascii="Arial Narrow" w:hAnsi="Arial Narrow" w:cs="Arial"/>
        </w:rPr>
        <w:t>En caso de que se declare la caducidad del contrato, se deberá informar de manera inmediata a la Oficina de Aseguramiento a la Calidad del ICBF, a fin de que esta de aplicación a lo establecido en el artículo 48 de la Resolución 6300 de 2024 o la norma que la modifique o sustituya.</w:t>
      </w:r>
    </w:p>
    <w:p w14:paraId="5F3A05CB" w14:textId="77777777" w:rsidR="004D14D0" w:rsidRPr="009C2725" w:rsidRDefault="004D14D0" w:rsidP="004D14D0">
      <w:pPr>
        <w:spacing w:after="0" w:line="0" w:lineRule="atLeast"/>
        <w:jc w:val="both"/>
        <w:rPr>
          <w:rFonts w:ascii="Arial Narrow" w:eastAsia="Arial Narrow" w:hAnsi="Arial Narrow" w:cs="Kohinoor Bangla"/>
          <w:b/>
          <w:color w:val="000000" w:themeColor="text1"/>
        </w:rPr>
      </w:pPr>
    </w:p>
    <w:p w14:paraId="4FFD2CC3" w14:textId="77777777" w:rsidR="004D14D0" w:rsidRPr="009C2725" w:rsidRDefault="004D14D0" w:rsidP="004D14D0">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color w:val="000000" w:themeColor="text1"/>
          <w:u w:val="single"/>
        </w:rPr>
        <w:t>CLÁUSULA DÉCIMA OCTAVA - GARANTÍAS:</w:t>
      </w:r>
      <w:r w:rsidRPr="009C2725">
        <w:rPr>
          <w:rFonts w:ascii="Arial Narrow" w:eastAsia="Arial Narrow" w:hAnsi="Arial Narrow" w:cs="Kohinoor Bangla"/>
          <w:color w:val="000000" w:themeColor="text1"/>
        </w:rPr>
        <w:t xml:space="preserve"> El CONTRATISTA deberá constituir a favor del ICBF las garantías de que tratan la Ley 80 de 1993, la Ley 1150 de 2007, y el Decreto 1082 de 2015, considerando el objeto a contratar, las obligaciones contractuales y el valor del contrato de aporte</w:t>
      </w:r>
      <w:r w:rsidRPr="009C2725">
        <w:rPr>
          <w:rFonts w:ascii="Arial Narrow" w:eastAsia="Arial Narrow" w:hAnsi="Arial Narrow" w:cs="Kohinoor Bangla"/>
          <w:color w:val="EE0000"/>
        </w:rPr>
        <w:t xml:space="preserve">. </w:t>
      </w:r>
      <w:r w:rsidRPr="009C2725">
        <w:rPr>
          <w:rFonts w:ascii="Arial Narrow" w:eastAsia="Arial Narrow" w:hAnsi="Arial Narrow" w:cs="Kohinoor Bangla"/>
          <w:color w:val="000000" w:themeColor="text1"/>
        </w:rPr>
        <w:t>Dicha garantía deberá constituirse con los amparos y cuantías señalados en el estudio previo, el cual hace parte integral del contrato.</w:t>
      </w:r>
    </w:p>
    <w:p w14:paraId="3EAB23E2"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468C7649"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themeColor="text1"/>
          <w:lang w:val="es-CO"/>
        </w:rPr>
        <w:lastRenderedPageBreak/>
        <w:t>La Garantía de Responsabilidad Civil Extracontractual (en caso de haberse contemplado en el estudio previo) deberá constituirse conforme a la siguiente tabla que establece el valor asegurado que la ampara, de conformidad con lo establecido en el artículo 2.2.1.2.3.1.17 del Decreto 1082 de 2015:  </w:t>
      </w:r>
    </w:p>
    <w:p w14:paraId="15A2988D"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tbl>
      <w:tblPr>
        <w:tblW w:w="731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3"/>
        <w:gridCol w:w="5340"/>
      </w:tblGrid>
      <w:tr w:rsidR="004D14D0" w:rsidRPr="009C2725" w14:paraId="31D04A9D"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shd w:val="clear" w:color="auto" w:fill="D9D9D9"/>
            <w:hideMark/>
          </w:tcPr>
          <w:p w14:paraId="19C31E62" w14:textId="77777777" w:rsidR="004D14D0" w:rsidRPr="009C2725" w:rsidRDefault="004D14D0"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SMLV </w:t>
            </w:r>
          </w:p>
        </w:tc>
        <w:tc>
          <w:tcPr>
            <w:tcW w:w="5340" w:type="dxa"/>
            <w:tcBorders>
              <w:top w:val="single" w:sz="6" w:space="0" w:color="000000"/>
              <w:left w:val="single" w:sz="6" w:space="0" w:color="000000"/>
              <w:bottom w:val="single" w:sz="6" w:space="0" w:color="000000"/>
              <w:right w:val="single" w:sz="6" w:space="0" w:color="000000"/>
            </w:tcBorders>
            <w:shd w:val="clear" w:color="auto" w:fill="D9D9D9"/>
            <w:hideMark/>
          </w:tcPr>
          <w:p w14:paraId="6D71622D" w14:textId="77777777" w:rsidR="004D14D0" w:rsidRPr="009C2725" w:rsidRDefault="004D14D0"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CUANTÍA </w:t>
            </w:r>
          </w:p>
        </w:tc>
      </w:tr>
      <w:tr w:rsidR="004D14D0" w:rsidRPr="009C2725" w14:paraId="35784288"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1ECB4307" w14:textId="77777777" w:rsidR="004D14D0" w:rsidRPr="009C2725" w:rsidRDefault="004D14D0"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Doscientos (200) SMMLV</w:t>
            </w:r>
          </w:p>
        </w:tc>
        <w:tc>
          <w:tcPr>
            <w:tcW w:w="5340" w:type="dxa"/>
            <w:tcBorders>
              <w:top w:val="single" w:sz="6" w:space="0" w:color="000000"/>
              <w:left w:val="single" w:sz="6" w:space="0" w:color="000000"/>
              <w:bottom w:val="single" w:sz="6" w:space="0" w:color="000000"/>
              <w:right w:val="single" w:sz="6" w:space="0" w:color="000000"/>
            </w:tcBorders>
            <w:hideMark/>
          </w:tcPr>
          <w:p w14:paraId="76D71CC9" w14:textId="77777777" w:rsidR="004D14D0" w:rsidRPr="009C2725" w:rsidRDefault="004D14D0" w:rsidP="004226BB">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inferior o igual a mil quinientos (1.500) SMMLV. </w:t>
            </w:r>
          </w:p>
        </w:tc>
      </w:tr>
      <w:tr w:rsidR="004D14D0" w:rsidRPr="009C2725" w14:paraId="77F84E15"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619D2A74" w14:textId="77777777" w:rsidR="004D14D0" w:rsidRPr="009C2725" w:rsidRDefault="004D14D0"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Trescientos (300) SMMLV</w:t>
            </w:r>
          </w:p>
        </w:tc>
        <w:tc>
          <w:tcPr>
            <w:tcW w:w="5340" w:type="dxa"/>
            <w:tcBorders>
              <w:top w:val="single" w:sz="6" w:space="0" w:color="000000"/>
              <w:left w:val="single" w:sz="6" w:space="0" w:color="000000"/>
              <w:bottom w:val="single" w:sz="6" w:space="0" w:color="000000"/>
              <w:right w:val="single" w:sz="6" w:space="0" w:color="000000"/>
            </w:tcBorders>
            <w:hideMark/>
          </w:tcPr>
          <w:p w14:paraId="6572962E" w14:textId="77777777" w:rsidR="004D14D0" w:rsidRPr="009C2725" w:rsidRDefault="004D14D0" w:rsidP="004226BB">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mil quinientos (1.500) SMMLV e inferior o igual a dos mil quinientos (2.500) SMMLV. </w:t>
            </w:r>
          </w:p>
        </w:tc>
      </w:tr>
      <w:tr w:rsidR="004D14D0" w:rsidRPr="009C2725" w14:paraId="254CE1CE"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0BD860A3" w14:textId="77777777" w:rsidR="004D14D0" w:rsidRPr="009C2725" w:rsidRDefault="004D14D0"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Cuatrocientos (400) SMMLV</w:t>
            </w:r>
          </w:p>
        </w:tc>
        <w:tc>
          <w:tcPr>
            <w:tcW w:w="5340" w:type="dxa"/>
            <w:tcBorders>
              <w:top w:val="single" w:sz="6" w:space="0" w:color="000000"/>
              <w:left w:val="single" w:sz="6" w:space="0" w:color="000000"/>
              <w:bottom w:val="single" w:sz="6" w:space="0" w:color="000000"/>
              <w:right w:val="single" w:sz="6" w:space="0" w:color="000000"/>
            </w:tcBorders>
            <w:hideMark/>
          </w:tcPr>
          <w:p w14:paraId="06FFFB00" w14:textId="77777777" w:rsidR="004D14D0" w:rsidRPr="009C2725" w:rsidRDefault="004D14D0" w:rsidP="004226BB">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dos mil quinientos (2.500) SMMLV e inferior o igual a cinco mil (5.000) SMMLV. </w:t>
            </w:r>
          </w:p>
        </w:tc>
      </w:tr>
      <w:tr w:rsidR="004D14D0" w:rsidRPr="009C2725" w14:paraId="667C2628"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117F5529" w14:textId="77777777" w:rsidR="004D14D0" w:rsidRPr="009C2725" w:rsidRDefault="004D14D0"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Quinientos (500) SMMLV</w:t>
            </w:r>
          </w:p>
        </w:tc>
        <w:tc>
          <w:tcPr>
            <w:tcW w:w="5340" w:type="dxa"/>
            <w:tcBorders>
              <w:top w:val="single" w:sz="6" w:space="0" w:color="000000"/>
              <w:left w:val="single" w:sz="6" w:space="0" w:color="000000"/>
              <w:bottom w:val="single" w:sz="6" w:space="0" w:color="000000"/>
              <w:right w:val="single" w:sz="6" w:space="0" w:color="000000"/>
            </w:tcBorders>
            <w:hideMark/>
          </w:tcPr>
          <w:p w14:paraId="5CF2B7A5" w14:textId="77777777" w:rsidR="004D14D0" w:rsidRPr="009C2725" w:rsidRDefault="004D14D0" w:rsidP="004226BB">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cinco mil (5.000) SMMLV e inferior o igual a diez mil (10.000) SMMLV. </w:t>
            </w:r>
          </w:p>
        </w:tc>
      </w:tr>
      <w:tr w:rsidR="004D14D0" w:rsidRPr="009C2725" w14:paraId="55FF84C5"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43D0B7FA" w14:textId="77777777" w:rsidR="004D14D0" w:rsidRPr="009C2725" w:rsidRDefault="004D14D0"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El cinco por ciento (5%) del valor del contrato.</w:t>
            </w:r>
          </w:p>
        </w:tc>
        <w:tc>
          <w:tcPr>
            <w:tcW w:w="5340" w:type="dxa"/>
            <w:tcBorders>
              <w:top w:val="single" w:sz="6" w:space="0" w:color="000000"/>
              <w:left w:val="single" w:sz="6" w:space="0" w:color="000000"/>
              <w:bottom w:val="single" w:sz="6" w:space="0" w:color="000000"/>
              <w:right w:val="single" w:sz="6" w:space="0" w:color="000000"/>
            </w:tcBorders>
            <w:hideMark/>
          </w:tcPr>
          <w:p w14:paraId="392EDDCB" w14:textId="77777777" w:rsidR="004D14D0" w:rsidRPr="009C2725" w:rsidRDefault="004D14D0" w:rsidP="004226BB">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Cuando este sea superior a diez mil (10.000) SMMLV, caso en el cual el valor asegurado debe ser máximo setenta y cinco mil (75.000) SMMLV. </w:t>
            </w:r>
          </w:p>
        </w:tc>
      </w:tr>
    </w:tbl>
    <w:p w14:paraId="4695531B"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69A20EF8" w14:textId="77777777" w:rsidR="004D14D0" w:rsidRPr="009C2725" w:rsidRDefault="004D14D0" w:rsidP="004D14D0">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rPr>
        <w:t>PARÁGRAFO PRIMERO.</w:t>
      </w:r>
      <w:r w:rsidRPr="009C2725">
        <w:rPr>
          <w:rFonts w:ascii="Arial Narrow" w:eastAsia="Arial Narrow" w:hAnsi="Arial Narrow" w:cs="Kohinoor Bangla"/>
          <w:color w:val="000000"/>
        </w:rPr>
        <w:t xml:space="preserve"> EL CONTRATISTA se compromete a constituir las garantías pactadas, las cuales deberán ser allegadas dentro de los tres (3) días hábiles siguientes al perfeccionamiento del presente negocio jurídico. </w:t>
      </w:r>
    </w:p>
    <w:p w14:paraId="092529F9" w14:textId="77777777" w:rsidR="004D14D0" w:rsidRPr="009C2725" w:rsidRDefault="004D14D0" w:rsidP="004D14D0">
      <w:pPr>
        <w:spacing w:after="0" w:line="0" w:lineRule="atLeast"/>
        <w:jc w:val="both"/>
        <w:rPr>
          <w:rFonts w:ascii="Arial Narrow" w:eastAsia="Arial Narrow" w:hAnsi="Arial Narrow" w:cs="Kohinoor Bangla"/>
          <w:color w:val="000000"/>
        </w:rPr>
      </w:pPr>
    </w:p>
    <w:p w14:paraId="71C7DBD1" w14:textId="77777777" w:rsidR="004D14D0" w:rsidRPr="009C2725" w:rsidRDefault="004D14D0" w:rsidP="004D14D0">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color w:val="000000" w:themeColor="text1"/>
        </w:rPr>
        <w:t>PARÁGRAFO SEGUNDO</w:t>
      </w:r>
      <w:r w:rsidRPr="009C2725">
        <w:rPr>
          <w:rFonts w:ascii="Arial Narrow" w:eastAsia="Arial Narrow" w:hAnsi="Arial Narrow" w:cs="Kohinoor Bangla"/>
          <w:b/>
          <w:bCs/>
          <w:color w:val="000000" w:themeColor="text1"/>
        </w:rPr>
        <w:t>.</w:t>
      </w:r>
      <w:r w:rsidRPr="009C2725">
        <w:rPr>
          <w:rFonts w:ascii="Arial Narrow" w:eastAsia="Arial Narrow" w:hAnsi="Arial Narrow" w:cs="Kohinoor Bangla"/>
          <w:color w:val="000000" w:themeColor="text1"/>
        </w:rPr>
        <w:t xml:space="preserve"> EL CONTRATISTA deberá mantener las garantías en plena vigencia y validez en los términos expresados en esta cláusula y en lo dispuesto en el artículo 2.2.1.2.3.1.12 del Decreto 1082 de 2015. En los casos en que se prorrogue el plazo de ejecución y/o adicione el valor del contrato de aporte, </w:t>
      </w:r>
      <w:r w:rsidRPr="009C2725">
        <w:rPr>
          <w:rFonts w:ascii="Arial Narrow" w:eastAsia="Arial Narrow" w:hAnsi="Arial Narrow" w:cs="Kohinoor Bangla"/>
          <w:bCs/>
          <w:color w:val="000000" w:themeColor="text1"/>
        </w:rPr>
        <w:t>EL CONTRATISTA</w:t>
      </w:r>
      <w:r w:rsidRPr="009C2725">
        <w:rPr>
          <w:rFonts w:ascii="Arial Narrow" w:eastAsia="Arial Narrow" w:hAnsi="Arial Narrow" w:cs="Kohinoor Bangla"/>
          <w:color w:val="000000" w:themeColor="text1"/>
        </w:rPr>
        <w:t xml:space="preserve"> se compromete a ampliar las garantías constituidas por el plazo o valor resultante. El hecho de la constitución de estos amparos no exonera a EL CONTRATISTA de las responsabilidades legales en relación con los riesgos asegurados. EL CONTRATISTA </w:t>
      </w:r>
      <w:r w:rsidRPr="009C2725">
        <w:rPr>
          <w:rFonts w:ascii="Arial Narrow" w:eastAsia="Arial Narrow" w:hAnsi="Arial Narrow" w:cs="Kohinoor Bangla"/>
          <w:color w:val="000000" w:themeColor="text1"/>
          <w:lang w:val="es-CO"/>
        </w:rPr>
        <w:t xml:space="preserve">deberá garantizar que las pólizas que se constituyan se encuentren vigentes al momento de la liquidación del contrato, razón por la cual, vencido el plazo contractual, es obligación de éste tramitar su ampliación, procurando que la liquidación se realice dentro del término que se pacte para la garantía de cumplimiento, esto en virtud de lo dispuesto en el Decreto 1082 de 2015 </w:t>
      </w:r>
      <w:r w:rsidRPr="009C2725">
        <w:rPr>
          <w:rFonts w:ascii="Arial Narrow" w:eastAsia="Arial Narrow" w:hAnsi="Arial Narrow" w:cs="Kohinoor Bangla"/>
          <w:color w:val="000000" w:themeColor="text1"/>
        </w:rPr>
        <w:t>Artículo 2.2.1.2.3.1.1 y 2.2.1.2.3.1.12</w:t>
      </w:r>
      <w:r w:rsidRPr="009C2725">
        <w:rPr>
          <w:rFonts w:ascii="Arial Narrow" w:eastAsia="Arial Narrow" w:hAnsi="Arial Narrow" w:cs="Kohinoor Bangla"/>
          <w:color w:val="000000" w:themeColor="text1"/>
          <w:lang w:val="es-CO"/>
        </w:rPr>
        <w:t>.</w:t>
      </w:r>
    </w:p>
    <w:p w14:paraId="1B48E121"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55F180BC"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EL CONTRATISTA deberá mantener vigentes las garantías a que se refiere esta cláusula y será de su cargo el pago de todas las primas y demás erogaciones de constitución, mantenimiento y restablecimiento inmediato de su monto, cada vez que se disminuya o agote por razón de las sanciones que se impongan. </w:t>
      </w:r>
    </w:p>
    <w:p w14:paraId="2CE48CA8"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56F4D322" w14:textId="77777777" w:rsidR="004D14D0" w:rsidRPr="009C2725" w:rsidRDefault="004D14D0" w:rsidP="004D14D0">
      <w:pPr>
        <w:spacing w:after="0" w:line="0" w:lineRule="atLeast"/>
        <w:jc w:val="both"/>
        <w:rPr>
          <w:rFonts w:ascii="Arial Narrow" w:eastAsia="Arial Narrow" w:hAnsi="Arial Narrow" w:cs="Kohinoor Bangla"/>
          <w:lang w:val="es-CO"/>
        </w:rPr>
      </w:pPr>
      <w:r w:rsidRPr="009C2725">
        <w:rPr>
          <w:rFonts w:ascii="Arial Narrow" w:eastAsia="Arial Narrow" w:hAnsi="Arial Narrow" w:cs="Kohinoor Bangla"/>
          <w:b/>
          <w:bCs/>
          <w:u w:val="single"/>
        </w:rPr>
        <w:t xml:space="preserve">CLÁUSULA </w:t>
      </w:r>
      <w:bookmarkStart w:id="11" w:name="_Hlk200100741"/>
      <w:r w:rsidRPr="009C2725">
        <w:rPr>
          <w:rFonts w:ascii="Arial Narrow" w:eastAsia="Arial Narrow" w:hAnsi="Arial Narrow" w:cs="Kohinoor Bangla"/>
          <w:b/>
          <w:bCs/>
          <w:u w:val="single"/>
        </w:rPr>
        <w:t>DÉCIMA NOVENA - SISTEMA DE SEGURIDAD SOCIAL INTEGRAL Y PAGOS PARAFISCALES:</w:t>
      </w:r>
      <w:bookmarkEnd w:id="11"/>
      <w:r w:rsidRPr="009C2725">
        <w:rPr>
          <w:rFonts w:ascii="Arial Narrow" w:eastAsia="Arial Narrow" w:hAnsi="Arial Narrow" w:cs="Kohinoor Bangla"/>
          <w:b/>
          <w:bCs/>
        </w:rPr>
        <w:t xml:space="preserve"> </w:t>
      </w:r>
      <w:r w:rsidRPr="009C2725">
        <w:rPr>
          <w:rFonts w:ascii="Arial Narrow" w:eastAsia="Arial Narrow" w:hAnsi="Arial Narrow" w:cs="Kohinoor Bangla"/>
        </w:rPr>
        <w:t>De conformidad con lo establecido en las Ley 789 de 2003, Ley 828 de 2003 y Ley 1607 de 2012, o aquellas que las modifiquen o complementen o sustituyan, el CONTRATISTA deberá cumplir con sus obligaciones frente al Sistema de Seguridad Social Integral y Parafiscales. El cumplimiento de esta obligación será indispensable para que se efectúen los pagos por parte del ICBF. En el evento en que no se hubieran realizado totalmente los aportes correspondientes, el ICBF deberá retener las sumas adeudadas al sistema en el momento de la liquidación y efectuará el giro directo de dichos recursos a los correspondientes sistemas con prioridad a los regímenes de salud y pensiones, lo anterior como medida frente a la evasión en el pago de los respectivos aportes. (Ley 789 de 2002 art. 50), y sin perjuicio de lo establecido en la cláusula correspondiente a la ausencia de relación laboral. </w:t>
      </w:r>
    </w:p>
    <w:p w14:paraId="0954B1D8"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bookmarkStart w:id="12" w:name="_Hlk209794943"/>
    </w:p>
    <w:p w14:paraId="113773ED" w14:textId="77777777" w:rsidR="004D14D0" w:rsidRPr="009C2725" w:rsidRDefault="004D14D0" w:rsidP="004D14D0">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lang w:val="es-CO"/>
        </w:rPr>
        <w:lastRenderedPageBreak/>
        <w:t xml:space="preserve">CLÁUSULA VIGÉSIMA </w:t>
      </w:r>
      <w:bookmarkEnd w:id="12"/>
      <w:r w:rsidRPr="009C2725">
        <w:rPr>
          <w:rFonts w:ascii="Arial Narrow" w:eastAsia="Arial Narrow" w:hAnsi="Arial Narrow" w:cs="Kohinoor Bangla"/>
          <w:b/>
          <w:bCs/>
          <w:color w:val="000000" w:themeColor="text1"/>
          <w:u w:val="single"/>
          <w:lang w:val="es-CO"/>
        </w:rPr>
        <w:t>- AUSENCIA DE RELACIÓN LABORAL:</w:t>
      </w:r>
      <w:r w:rsidRPr="009C2725">
        <w:rPr>
          <w:rFonts w:ascii="Arial Narrow" w:eastAsia="Arial Narrow" w:hAnsi="Arial Narrow" w:cs="Kohinoor Bangla"/>
          <w:color w:val="000000" w:themeColor="text1"/>
          <w:lang w:val="es-CO"/>
        </w:rPr>
        <w:t xml:space="preserve"> El presente contrato de aporte no genera vínculo laboral alguno entre EL CONTRATISTA, sus dependientes y/o subcontratistas con el ICBF. Sus derechos se limitarán de acuerdo con la naturaleza del contrato de aporte, a cumplir cabalmente las obligaciones derivadas del mismo en su calidad de CONTRATISTA y a exigir las que correspondan al ICBF, teniendo en cuenta que los compromisos y obligaciones adquiridos por EL CONTRATISTA son independientes y diferentes de las actividades que desarrolla el ICBF. El personal que emplee para la ejecución del contrato de aporte tendrá la vinculación correspondiente con EL CONTRATISTA y por ninguna causa generará con el ICBF relación laboral o contractual alguna. Si por cualquier razón dicho personal, ya sean sus trabajadores o los de sus subcontratistas, demandan al ICBF, EL CONTRATISTA se compromete a pagar las condenas, gastos y costas del proceso, para lo cual autoriza expresamente al ICBF desde ya, para que contrate con cargo a EL CONTRATISTA los abogados y demás personal que necesite para su defensa, previo aviso y acuerdo con este. De igual manera, cualquier reclamación o demanda de parte de un trabajador por motivos de estabilidad reforzada o fuero de maternidad durante la ejecución del contrato de aporte, correrá a cargo de EL CONTRATISTA quien garantizará en todo momento los pagos que correspondan de tal estado. Así mismo y de manera previa a la liquidación, se dejará constancia que no existe reclamación o solicitud alguna por cualquier concepto en materia laboral. Este riesgo es asignado a EL CONTRATISTA, incluso en los casos de retraso en el desembolso por cualquier motivo por parte del ICBF, por lo anterior, EL CONTRATISTA no podrá excusarse para cumplir sus obligaciones laborales o contractuales con el talento humano que ejecuta este contrato.</w:t>
      </w:r>
    </w:p>
    <w:p w14:paraId="17671761" w14:textId="77777777" w:rsidR="004D14D0" w:rsidRPr="009C2725" w:rsidRDefault="004D14D0" w:rsidP="004D14D0">
      <w:pPr>
        <w:spacing w:after="0" w:line="0" w:lineRule="atLeast"/>
        <w:jc w:val="both"/>
        <w:rPr>
          <w:rFonts w:ascii="Arial Narrow" w:eastAsia="Arial Narrow" w:hAnsi="Arial Narrow" w:cs="Kohinoor Bangla"/>
          <w:color w:val="000000" w:themeColor="text1"/>
          <w:lang w:val="es-CO"/>
        </w:rPr>
      </w:pPr>
    </w:p>
    <w:p w14:paraId="68F89444"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PRIMERA</w:t>
      </w:r>
      <w:r w:rsidRPr="009C2725">
        <w:rPr>
          <w:rFonts w:ascii="Arial Narrow" w:eastAsia="Arial Narrow" w:hAnsi="Arial Narrow" w:cs="Kohinoor Bangla"/>
          <w:b/>
          <w:bCs/>
          <w:color w:val="000000"/>
          <w:u w:val="single"/>
          <w:lang w:val="es-CO"/>
        </w:rPr>
        <w:t xml:space="preserve"> - SOLUCIÓN DE CONTROVERSIAS:</w:t>
      </w:r>
      <w:r w:rsidRPr="009C2725">
        <w:rPr>
          <w:rFonts w:ascii="Arial Narrow" w:eastAsia="Arial Narrow" w:hAnsi="Arial Narrow" w:cs="Kohinoor Bangla"/>
          <w:color w:val="000000"/>
          <w:lang w:val="es-CO"/>
        </w:rPr>
        <w:t xml:space="preserve"> Las diferencias que surjan entre las partes serán dirimidas mediante la utilización de los mecanismos de solución alternativa de conflictos previstos en la ley, tales como la conciliación, la amigable composición, la transacción, entre otros mecanismos, de conformidad con lo establecido en las normas vigentes. Las partes dispondrán de un término de treinta (30) días hábiles para solucionar sus diferencias a través de los mecanismos de solución alternativa de conflictos, término que podrá ser prorrogado de común acuerdo, contado a partir de la fecha en que cualquiera de ellas realice la solicitud en tal sentido.</w:t>
      </w:r>
    </w:p>
    <w:p w14:paraId="235CDF1A"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3CE7BF96"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SEGUNDA</w:t>
      </w:r>
      <w:r w:rsidRPr="009C2725">
        <w:rPr>
          <w:rFonts w:ascii="Arial Narrow" w:eastAsia="Arial Narrow" w:hAnsi="Arial Narrow" w:cs="Kohinoor Bangla"/>
          <w:b/>
          <w:bCs/>
          <w:color w:val="000000"/>
          <w:u w:val="single"/>
          <w:lang w:val="es-CO"/>
        </w:rPr>
        <w:t xml:space="preserve"> - SEGURIDAD DE LA INFORMACIÓN Y COMPROMISO DE CONFIDENCIALIDAD:</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color w:val="000000" w:themeColor="text1"/>
        </w:rPr>
        <w:t xml:space="preserve">EL CONTRATISTA se compromete formalmente a no divulgar, usar o explotar la información a la que tenga acceso para la ejecución del presente contrato y mantenerla bajo estricto deber de confidencialidad; sólo podrá usar dicha información para el desarrollo del contrato; así mismo, se compromete a no divulgar la información, en cualquier tiempo, a terceros sin el consentimiento previo y por escrito del ICBF. De la misma manera declara que toda la información que se produzca en la ejecución del contrato será confidencial y/o reservada. </w:t>
      </w:r>
      <w:r w:rsidRPr="009C2725">
        <w:rPr>
          <w:rFonts w:ascii="Arial Narrow" w:eastAsia="Arial Narrow" w:hAnsi="Arial Narrow" w:cs="Kohinoor Bangla"/>
          <w:color w:val="000000"/>
          <w:lang w:val="es-CO"/>
        </w:rPr>
        <w:t xml:space="preserve">Esta obligación de confidencialidad se aplicará para todos los casos, salvo que la información confidencial sea requerida por autoridad competente. </w:t>
      </w:r>
    </w:p>
    <w:p w14:paraId="21ADC0D9"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21CC1921"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La presente cláusula de confidencialidad se mantendrá vigente mientras la información catalogada como tal conserve el carácter de reservada. En todo caso estará sujeta a la reglamentación sobre información confidencial de los artículos 260 a 266 de la Decisión 486 de la Comisión del Acuerdo de Cartagena y lo previsto en el artículo 1 de la Ley 1755 de 2015, respecto de la información y documentos reservados, artículo 24 sustituido y, en las demás normas concordantes y complementarias que regulen la materia. </w:t>
      </w:r>
    </w:p>
    <w:p w14:paraId="2DECC7BA"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6FB70202"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Las partes se obligan a mantener con toda la reserva que sea necesaria la "información confidencial" que reciba de la otra parte a partir de la fecha de firma de este contrato de aporte, o con anterioridad a la misma, y a no enajenarla, arrendarla, prestarla, grabarla, negociarla, revelarla, publicarla, enseñarla, darla a conocer, transmitirla o de alguna otra forma divulgarla o proporcionarla, total o parcialmente a cualquier persona natural o jurídica, </w:t>
      </w:r>
      <w:r w:rsidRPr="009C2725">
        <w:rPr>
          <w:rFonts w:ascii="Arial Narrow" w:eastAsia="Arial Narrow" w:hAnsi="Arial Narrow" w:cs="Kohinoor Bangla"/>
          <w:color w:val="000000"/>
          <w:lang w:val="es-CO"/>
        </w:rPr>
        <w:lastRenderedPageBreak/>
        <w:t>nacional o extranjera, pública o privada, por cualquier medio conocido o por conocerse, aun cuando se trate de incluirla o entregarla en otros documentos como estudios, informes, propuestas u ofertas, en todo o en parte. </w:t>
      </w:r>
    </w:p>
    <w:p w14:paraId="5AD505F4"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39524BF7"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TERCERO.</w:t>
      </w:r>
      <w:r w:rsidRPr="009C2725">
        <w:rPr>
          <w:rFonts w:ascii="Arial Narrow" w:eastAsia="Arial Narrow" w:hAnsi="Arial Narrow" w:cs="Kohinoor Bangla"/>
          <w:color w:val="000000"/>
          <w:lang w:val="es-CO"/>
        </w:rPr>
        <w:t xml:space="preserve"> Las partes se obligan a hacer extensiva la obligación de confidencialidad con sus directivos, funcionarios, empleados, trabajadores, agentes, contratistas, independientes, representantes, asesores o cualquier otra persona con ellas vinculadas y que tengan acceso a la citada información, y quienes deberán obligarse a mantenerla de manera confidencial. </w:t>
      </w:r>
      <w:r w:rsidRPr="009C2725">
        <w:rPr>
          <w:rFonts w:ascii="Arial Narrow" w:eastAsia="Arial Narrow" w:hAnsi="Arial Narrow" w:cs="Kohinoor Bangla"/>
          <w:color w:val="000000" w:themeColor="text1"/>
        </w:rPr>
        <w:t>Conforme a lo anterior, EL CONTRATISTA deberá impartir instrucciones a todos sus empleados, contratistas, agentes, asesores, y a cualquier otro representante suyo (cuando corresponda), exigiéndoles el cumplimiento en todo momento de las leyes de la República de Colombia, especialmente de aquellas que rigen la presente relación contractual, y les pondrá las obligaciones de: a) No revelar información propia del ICBF ni sobre los lugares a los cuales tenga acceso, con ocasión de la ejecución del presente contrato. b) No permitir que terceros obtengan información relacionada con el literal anterior. c) No obrar a través de terceros o sugerir que terceros hagan lo propio en su nombre. d) No publicar información alguna, por medios de comunicación electrónica o correos internos de su grupo empresarial, que permita a terceros o a sus funcionarios no autorizados acceder a la información.</w:t>
      </w:r>
    </w:p>
    <w:p w14:paraId="253912E8"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19970F66"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CUARTO.</w:t>
      </w:r>
      <w:r w:rsidRPr="009C2725">
        <w:rPr>
          <w:rFonts w:ascii="Arial Narrow" w:eastAsia="Arial Narrow" w:hAnsi="Arial Narrow" w:cs="Kohinoor Bangla"/>
          <w:color w:val="000000"/>
          <w:lang w:val="es-CO"/>
        </w:rPr>
        <w:t xml:space="preserve"> Así mismo, toda información, incluida la información personal, que llegue a estar en posesión o en conocimiento de las partes en relación con el presente contrato de aporte está sometida a reserva legal según lo establecido en el numeral 13 del artículo 2.4.1.2.2 y el artículo 2.4.1.2.47 del Decreto 1066 de 2015, adicionado y modificado por el Decreto 567 de 2016, de tal forma que su acceso trasfiere a la persona que la conoce la obligación de guardar dicha reserva y abstenerse de hacerla pública, toda vez que su divulgación podría hacerla sujeta de sanciones penales o disciplinarias según corresponda. Ningún dato personal podrá ser comunicado a un tercero sin la autorización previa por escrito de la persona interesada. </w:t>
      </w:r>
    </w:p>
    <w:p w14:paraId="5336699C"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697E704B"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QUINTO.</w:t>
      </w:r>
      <w:r w:rsidRPr="009C2725">
        <w:rPr>
          <w:rFonts w:ascii="Arial Narrow" w:eastAsia="Arial Narrow" w:hAnsi="Arial Narrow" w:cs="Kohinoor Bangla"/>
          <w:color w:val="000000"/>
          <w:lang w:val="es-CO"/>
        </w:rPr>
        <w:t xml:space="preserve"> En el caso de que las partes recopilen, reciban, utilicen, transfieran o almacenen cualesquiera datos personales en el ejercicio de las funciones derivadas del presente contrato de aporte, estas acatarán los Principios de Protección de Datos. Las obligaciones prescritas en virtud de esta cláusula seguirán vigentes tras el vencimiento o la rescisión de este contrato de aporte.  </w:t>
      </w:r>
    </w:p>
    <w:p w14:paraId="32A6D94B"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45EAE93D"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PARÁGRAFO SEXTO.</w:t>
      </w:r>
      <w:r w:rsidRPr="009C2725">
        <w:rPr>
          <w:rFonts w:ascii="Arial Narrow" w:eastAsia="Arial Narrow" w:hAnsi="Arial Narrow" w:cs="Kohinoor Bangla"/>
          <w:color w:val="000000" w:themeColor="text1"/>
        </w:rPr>
        <w:t xml:space="preserve"> Para todos los efectos, se considera información a todo lo relacionado con la misión o negocios del Instituto Colombiano de Bienestar Familiar, cualquiera sea su forma y medio de comunicación y/o conservación, entendiendo por ésta, los formularios, comprobantes propios y/o terceros, información en los sistemas y/o reportes impresos, soportes magnéticos móviles o fijos, así como la información transmitida vía oral. </w:t>
      </w:r>
    </w:p>
    <w:p w14:paraId="60029E94"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5F8A704D"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PARÁGRAFO SÉPTIMO.</w:t>
      </w:r>
      <w:r w:rsidRPr="009C2725">
        <w:rPr>
          <w:rFonts w:ascii="Arial Narrow" w:eastAsia="Arial Narrow" w:hAnsi="Arial Narrow" w:cs="Kohinoor Bangla"/>
          <w:color w:val="000000" w:themeColor="text1"/>
        </w:rPr>
        <w:t xml:space="preserve"> Toda la información conservada en los equipos informáticos (archivos y correos electrónicos residentes en servidores de datos centralizados y/o estaciones de trabajo), es de propiedad del Instituto Colombiano de Bienestar Familiar y no de EL CONTRATISTA, por tanto, no puede ser eliminada en ningún caso y podrá ser monitoreada por la supervisión o la oficina autorizada para tal fin, si así se requiriera.</w:t>
      </w:r>
    </w:p>
    <w:p w14:paraId="5D032053" w14:textId="77777777" w:rsidR="004D14D0" w:rsidRPr="009C2725" w:rsidRDefault="004D14D0" w:rsidP="004D14D0">
      <w:pPr>
        <w:spacing w:after="0" w:line="0" w:lineRule="atLeast"/>
        <w:jc w:val="both"/>
        <w:rPr>
          <w:rFonts w:ascii="Arial Narrow" w:eastAsia="Arial Narrow" w:hAnsi="Arial Narrow" w:cs="Kohinoor Bangla"/>
          <w:color w:val="000000"/>
        </w:rPr>
      </w:pPr>
    </w:p>
    <w:p w14:paraId="5BFBEEA3"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TERCERA</w:t>
      </w:r>
      <w:r w:rsidRPr="009C2725">
        <w:rPr>
          <w:rFonts w:ascii="Arial Narrow" w:eastAsia="Arial Narrow" w:hAnsi="Arial Narrow" w:cs="Kohinoor Bangla"/>
          <w:b/>
          <w:bCs/>
          <w:color w:val="000000"/>
          <w:u w:val="single"/>
          <w:lang w:val="es-CO"/>
        </w:rPr>
        <w:t xml:space="preserve"> - IMAGEN CORPORATIVA Y VISIBILIDAD:</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Cuando cualquiera de LAS PARTES deba efectuar algún tipo de publicidad exterior visual (pendones, vallas, etc.), pieza o arte que implique diseño y lleve el logo de las entidades, deberá seguir todas las disposiciones previstas en sus respectivos manuales de imagen corporativa o su equivalente o las directrices que emita la Oficina Asesora de Comunicaciones de la Sede de la Dirección General.</w:t>
      </w:r>
    </w:p>
    <w:p w14:paraId="6AFEBEED"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49EF7086"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lastRenderedPageBreak/>
        <w:t xml:space="preserve">CLÁUSULA </w:t>
      </w:r>
      <w:r w:rsidRPr="009C2725">
        <w:rPr>
          <w:rFonts w:ascii="Arial Narrow" w:eastAsia="Arial Narrow" w:hAnsi="Arial Narrow" w:cs="Kohinoor Bangla"/>
          <w:b/>
          <w:bCs/>
          <w:color w:val="000000" w:themeColor="text1"/>
          <w:u w:val="single"/>
          <w:lang w:val="es-CO"/>
        </w:rPr>
        <w:t>VIGÉSIMA CUARTA</w:t>
      </w:r>
      <w:r w:rsidRPr="009C2725">
        <w:rPr>
          <w:rFonts w:ascii="Arial Narrow" w:eastAsia="Arial Narrow" w:hAnsi="Arial Narrow" w:cs="Kohinoor Bangla"/>
          <w:b/>
          <w:bCs/>
          <w:color w:val="000000"/>
          <w:u w:val="single"/>
          <w:lang w:val="es-CO"/>
        </w:rPr>
        <w:t xml:space="preserve"> - PROPIEDAD INTELECTUAL:</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Si de la ejecución del presente contrato resultan estudios, investigaciones, descubrimientos, invenciones, información, mejoras, diseños, y/o productos o documentos que puedan ser entendidos como producción intelectual, estos pertenecen al ICBF de conformidad con lo establecido en el artículo 20 de la Ley 23 de 1982, modificado por el artículo 28 de la Ley 1450 de 2011, y el artículo 21 de la misma Ley. Lo anterior, sin perjuicio del respeto al derecho moral consagrado en el artículo 11 de la Decisión Andina 351 de 1993 concordante con el artículo 30 de la Ley 23 de 1982. El CONTRATISTA garantiza que los trabajos y servicios prestados al ICBF por el objeto de este contrato no infringen ni vulneran los derechos de propiedad intelectual o industrial o cualesquiera otros derechos legales o contractuales de terceros y se obliga a poner en conocimiento del personal vinculado por cualquier tipo a la ejecución del contrato, lo establecido en esta cláusula y en general todas las condiciones pactadas a través de este contrato de aporte. </w:t>
      </w:r>
    </w:p>
    <w:p w14:paraId="01BCAA36"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3DDA91D0" w14:textId="77777777" w:rsidR="004D14D0" w:rsidRPr="009C2725" w:rsidRDefault="004D14D0" w:rsidP="004D14D0">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u w:val="single"/>
        </w:rPr>
        <w:t xml:space="preserve">CLÁUSULA </w:t>
      </w:r>
      <w:r w:rsidRPr="009C2725">
        <w:rPr>
          <w:rFonts w:ascii="Arial Narrow" w:eastAsia="Arial Narrow" w:hAnsi="Arial Narrow" w:cs="Kohinoor Bangla"/>
          <w:b/>
          <w:bCs/>
          <w:color w:val="000000" w:themeColor="text1"/>
          <w:u w:val="single"/>
          <w:lang w:val="es-CO"/>
        </w:rPr>
        <w:t>VIGÉSIMA QUINTA</w:t>
      </w:r>
      <w:r w:rsidRPr="009C2725">
        <w:rPr>
          <w:rFonts w:ascii="Arial Narrow" w:eastAsia="Arial Narrow" w:hAnsi="Arial Narrow" w:cs="Kohinoor Bangla"/>
          <w:b/>
          <w:bCs/>
          <w:color w:val="000000"/>
          <w:u w:val="single"/>
        </w:rPr>
        <w:t xml:space="preserve"> - DOCUMENTOS CONTRACTUALES:</w:t>
      </w:r>
      <w:r w:rsidRPr="009C2725">
        <w:rPr>
          <w:rFonts w:ascii="Arial Narrow" w:eastAsia="Arial Narrow" w:hAnsi="Arial Narrow" w:cs="Kohinoor Bangla"/>
          <w:b/>
          <w:bCs/>
          <w:color w:val="000000"/>
        </w:rPr>
        <w:t xml:space="preserve"> </w:t>
      </w:r>
      <w:r w:rsidRPr="009C2725">
        <w:rPr>
          <w:rFonts w:ascii="Arial Narrow" w:eastAsia="Arial Narrow" w:hAnsi="Arial Narrow" w:cs="Kohinoor Bangla"/>
          <w:color w:val="000000"/>
        </w:rPr>
        <w:t>Para todos los efectos, son documentos del contrato de aporte y por tanto hacen parte integral del mismo, todos los documentos previos que sirven como soporte para su elaboración, a saber y sin limitarse a estos; fichas de condiciones técnicas; estudio del sector; estudio de mercado; estudios previos con su anexos;  invitación o su equivalente; adendas expedidas cuando aplique; certificado de disponibilidad presupuestal; la oferta, propuesta o manifestación de interés de EL CONTRSTISTA, manuales, guías o documentos que soportan la ejecución técnica del contrato, así como los demás que se generen con ocasión de la ejecución contractual, los cuales definen igualmente actividades, alcance y compromisos convenidos. </w:t>
      </w:r>
    </w:p>
    <w:p w14:paraId="0518BB40" w14:textId="77777777" w:rsidR="004D14D0" w:rsidRPr="009C2725" w:rsidRDefault="004D14D0" w:rsidP="004D14D0">
      <w:pPr>
        <w:spacing w:after="0" w:line="0" w:lineRule="atLeast"/>
        <w:jc w:val="both"/>
        <w:rPr>
          <w:rFonts w:ascii="Arial Narrow" w:eastAsia="Arial Narrow" w:hAnsi="Arial Narrow" w:cs="Kohinoor Bangla"/>
          <w:color w:val="000000"/>
        </w:rPr>
      </w:pPr>
    </w:p>
    <w:p w14:paraId="20D432D6" w14:textId="77777777" w:rsidR="004D14D0" w:rsidRPr="009C2725" w:rsidRDefault="004D14D0" w:rsidP="004D14D0">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u w:val="single"/>
        </w:rPr>
        <w:t xml:space="preserve">CLÁUSULA </w:t>
      </w:r>
      <w:r w:rsidRPr="009C2725">
        <w:rPr>
          <w:rFonts w:ascii="Arial Narrow" w:eastAsia="Arial Narrow" w:hAnsi="Arial Narrow" w:cs="Kohinoor Bangla"/>
          <w:b/>
          <w:bCs/>
          <w:color w:val="000000" w:themeColor="text1"/>
          <w:u w:val="single"/>
          <w:lang w:val="es-CO"/>
        </w:rPr>
        <w:t>VIGÉSIMA SEXTA</w:t>
      </w:r>
      <w:r w:rsidRPr="009C2725">
        <w:rPr>
          <w:rFonts w:ascii="Arial Narrow" w:eastAsia="Arial Narrow" w:hAnsi="Arial Narrow" w:cs="Kohinoor Bangla"/>
          <w:b/>
          <w:bCs/>
          <w:color w:val="000000"/>
          <w:u w:val="single"/>
        </w:rPr>
        <w:t xml:space="preserve"> - LIQUIDACIÓN:</w:t>
      </w:r>
      <w:r w:rsidRPr="009C2725">
        <w:rPr>
          <w:rFonts w:ascii="Arial Narrow" w:eastAsia="Arial Narrow" w:hAnsi="Arial Narrow" w:cs="Kohinoor Bangla"/>
          <w:color w:val="000000"/>
        </w:rPr>
        <w:t xml:space="preserve"> El presente contrato de aporte se liquidará de mutuo acuerdo entre las partes</w:t>
      </w:r>
      <w:r w:rsidRPr="009C2725">
        <w:rPr>
          <w:rFonts w:ascii="Arial" w:eastAsia="Arial Narrow" w:hAnsi="Arial" w:cs="Arial"/>
          <w:color w:val="000000"/>
        </w:rPr>
        <w:t> </w:t>
      </w:r>
      <w:r w:rsidRPr="009C2725">
        <w:rPr>
          <w:rFonts w:ascii="Arial Narrow" w:eastAsia="Arial Narrow" w:hAnsi="Arial Narrow" w:cs="Kohinoor Bangla"/>
          <w:color w:val="000000"/>
        </w:rPr>
        <w:t>dentro de los seis (6) meses siguientes</w:t>
      </w:r>
      <w:r w:rsidRPr="009C2725">
        <w:rPr>
          <w:rFonts w:ascii="Arial" w:eastAsia="Arial Narrow" w:hAnsi="Arial" w:cs="Arial"/>
          <w:color w:val="000000"/>
        </w:rPr>
        <w:t> </w:t>
      </w:r>
      <w:r w:rsidRPr="009C2725">
        <w:rPr>
          <w:rFonts w:ascii="Arial Narrow" w:eastAsia="Arial Narrow" w:hAnsi="Arial Narrow" w:cs="Kohinoor Bangla"/>
          <w:color w:val="000000"/>
        </w:rPr>
        <w:t>a la expiraci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t</w:t>
      </w:r>
      <w:r w:rsidRPr="009C2725">
        <w:rPr>
          <w:rFonts w:ascii="Arial Narrow" w:eastAsia="Arial Narrow" w:hAnsi="Arial Narrow" w:cs="Arial Narrow"/>
          <w:color w:val="000000"/>
        </w:rPr>
        <w:t>é</w:t>
      </w:r>
      <w:r w:rsidRPr="009C2725">
        <w:rPr>
          <w:rFonts w:ascii="Arial Narrow" w:eastAsia="Arial Narrow" w:hAnsi="Arial Narrow" w:cs="Kohinoor Bangla"/>
          <w:color w:val="000000"/>
        </w:rPr>
        <w:t>rmino previsto para la ejecuci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mismo o a la expedici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acto administrativo que ordene su terminaci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 conformidad con lo estipulado en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60 de la Ley 80 de 1993, modificado parcialmente por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32 de la Ley 1150 de 2007, y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217 del Decreto-Ley 019 de 2012 y, lo previsto en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11 de la Ley 1150 de 2007. </w:t>
      </w:r>
    </w:p>
    <w:p w14:paraId="07AEF225" w14:textId="77777777" w:rsidR="004D14D0" w:rsidRPr="009C2725" w:rsidRDefault="004D14D0" w:rsidP="004D14D0">
      <w:pPr>
        <w:spacing w:after="0" w:line="0" w:lineRule="atLeast"/>
        <w:jc w:val="both"/>
        <w:rPr>
          <w:rFonts w:ascii="Arial Narrow" w:eastAsia="Arial Narrow" w:hAnsi="Arial Narrow" w:cs="Kohinoor Bangla"/>
          <w:color w:val="000000"/>
        </w:rPr>
      </w:pPr>
    </w:p>
    <w:p w14:paraId="5D8C23F8"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En caso de que el CONTRATISTA no se presente para efectos de la liquidación de mutuo acuerdo del contrato de aporte, o las partes no lleguen a ningún acuerdo sobre el contenido de la misma, el ICBF podrá adelantar la liquidación en forma unilateral, dentro de los dos (2) meses siguientes al vencimiento del término inicialmente pactado, si vencido el plazo anteriormente establecido, no se ha realizado la liquidación, la misma podrá ser realizada, de mutuo acuerdo o unilateralmente, en cualquier tiempo dentro de los dos años siguientes al vencimiento de los términos aquí previstos, de conformidad con lo dispuesto en el artículo 11 de la Ley 1150 de 2007.  Vencido dicho término se perderá la competencia para realizarla.</w:t>
      </w:r>
    </w:p>
    <w:p w14:paraId="644CD994"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7343DF99"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SÉPTIMA</w:t>
      </w:r>
      <w:r w:rsidRPr="009C2725">
        <w:rPr>
          <w:rFonts w:ascii="Arial Narrow" w:eastAsia="Arial Narrow" w:hAnsi="Arial Narrow" w:cs="Kohinoor Bangla"/>
          <w:b/>
          <w:bCs/>
          <w:color w:val="000000"/>
          <w:u w:val="single"/>
          <w:lang w:val="es-CO"/>
        </w:rPr>
        <w:t xml:space="preserve"> - INDEMNIDAD:</w:t>
      </w:r>
      <w:r w:rsidRPr="009C2725">
        <w:rPr>
          <w:rFonts w:ascii="Arial Narrow" w:eastAsia="Arial Narrow" w:hAnsi="Arial Narrow" w:cs="Kohinoor Bangla"/>
          <w:color w:val="000000"/>
          <w:lang w:val="es-CO"/>
        </w:rPr>
        <w:t xml:space="preserve"> EL CONTRATISTA mantendrá indemne al ICBF contra todo reclamo, demanda, acción legal y costo que pueda causarse o surgir por daños o lesiones a personas o bienes ocasionados por EL CONTRATISTA o su personal durante la ejecución del objeto y obligaciones del contrato. En caso de que se formule reclamo, demanda o acción legal contra el ICBF por asuntos que según el contrato sean de responsabilidad de EL CONTRATISTA, se le comunicará lo más pronto posible de ello para que por su cuenta adopte oportunamente las medidas previstas por la ley para mantener indemne al ICBF y adelante los trámites para llegar a un arreglo del conflicto. EL ICBF, a solicitud de EL CONTRATISTA, podrá prestar su colaboración para atender los reclamos legales y EL CONTRATISTA a su vez reconocerá los costos que estos ocasionen al ICBF, sin que la responsabilidad de EL CONTRATISTA se atenúe por este reconocimiento, ni por el hecho de que el ICBF en un momento haya prestado su colaboración para atender a la defensa de sus intereses contra tales reclamos legales.</w:t>
      </w:r>
    </w:p>
    <w:p w14:paraId="0DE5F2D0"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49A0BD59"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lastRenderedPageBreak/>
        <w:t>PARÁGRAFO.</w:t>
      </w:r>
      <w:r w:rsidRPr="009C2725">
        <w:rPr>
          <w:rFonts w:ascii="Arial Narrow" w:eastAsia="Arial Narrow" w:hAnsi="Arial Narrow" w:cs="Kohinoor Bangla"/>
          <w:color w:val="000000"/>
          <w:lang w:val="es-CO"/>
        </w:rPr>
        <w:t xml:space="preserve"> Si en cualquiera de los eventos previstos en este numeral EL CONTRATISTA no asume debida y oportunamente la defensa del ICBF, la entidad contratante podrá hacerlo directamente, previa comunicación escrita a EL CONTRATISTA, quien pagará todos los gastos en los que el ICBF incurra por tal motivo. En caso de que así no lo hiciera EL CONTRATISTA, el ICBF tendrá derecho a descontar el valor de tales erogaciones de cualquier suma que le adeude a EL CONTRATISTA. </w:t>
      </w:r>
    </w:p>
    <w:p w14:paraId="368CEA7B"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570C40C8"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OCTAVA</w:t>
      </w:r>
      <w:r w:rsidRPr="009C2725">
        <w:rPr>
          <w:rFonts w:ascii="Arial Narrow" w:eastAsia="Arial Narrow" w:hAnsi="Arial Narrow" w:cs="Kohinoor Bangla"/>
          <w:b/>
          <w:bCs/>
          <w:color w:val="000000"/>
          <w:u w:val="single"/>
          <w:lang w:val="es-CO"/>
        </w:rPr>
        <w:t xml:space="preserve"> - REQUISITOS DE PERFECCIONAMIENTO Y EJECUCIÓN:</w:t>
      </w:r>
      <w:r w:rsidRPr="009C2725">
        <w:rPr>
          <w:rFonts w:ascii="Arial Narrow" w:eastAsia="Arial Narrow" w:hAnsi="Arial Narrow" w:cs="Kohinoor Bangla"/>
          <w:color w:val="000000"/>
          <w:lang w:val="es-CO"/>
        </w:rPr>
        <w:t xml:space="preserve"> El presente contrato se entenderá perfeccionado con la firma de las partes contratantes, en atención a lo establecido en el artículo 41 de la Ley 80 de 1993. Para su ejecución requiere: </w:t>
      </w:r>
      <w:r w:rsidRPr="009C2725">
        <w:rPr>
          <w:rFonts w:ascii="Arial Narrow" w:eastAsia="Arial Narrow" w:hAnsi="Arial Narrow" w:cs="Kohinoor Bangla"/>
          <w:b/>
          <w:bCs/>
          <w:color w:val="000000"/>
          <w:lang w:val="es-CO"/>
        </w:rPr>
        <w:t xml:space="preserve">1) </w:t>
      </w:r>
      <w:r w:rsidRPr="009C2725">
        <w:rPr>
          <w:rFonts w:ascii="Arial Narrow" w:eastAsia="Arial Narrow" w:hAnsi="Arial Narrow" w:cs="Kohinoor Bangla"/>
          <w:color w:val="000000"/>
          <w:lang w:val="es-CO"/>
        </w:rPr>
        <w:t xml:space="preserve">Registro presupuestal, </w:t>
      </w:r>
      <w:r w:rsidRPr="009C2725">
        <w:rPr>
          <w:rFonts w:ascii="Arial Narrow" w:eastAsia="Arial Narrow" w:hAnsi="Arial Narrow" w:cs="Kohinoor Bangla"/>
          <w:b/>
          <w:bCs/>
          <w:color w:val="000000"/>
          <w:lang w:val="es-CO"/>
        </w:rPr>
        <w:t xml:space="preserve">2) </w:t>
      </w:r>
      <w:r w:rsidRPr="009C2725">
        <w:rPr>
          <w:rFonts w:ascii="Arial Narrow" w:eastAsia="Arial Narrow" w:hAnsi="Arial Narrow" w:cs="Kohinoor Bangla"/>
          <w:color w:val="000000"/>
          <w:lang w:val="es-CO"/>
        </w:rPr>
        <w:t xml:space="preserve">Constitución de la garantía única y demás garantías que se hayan pactado según sea el caso y </w:t>
      </w:r>
      <w:r w:rsidRPr="009C2725">
        <w:rPr>
          <w:rFonts w:ascii="Arial Narrow" w:eastAsia="Arial Narrow" w:hAnsi="Arial Narrow" w:cs="Kohinoor Bangla"/>
          <w:b/>
          <w:bCs/>
          <w:color w:val="000000"/>
          <w:lang w:val="es-CO"/>
        </w:rPr>
        <w:t>3)</w:t>
      </w:r>
      <w:r w:rsidRPr="009C2725">
        <w:rPr>
          <w:rFonts w:ascii="Arial Narrow" w:eastAsia="Arial Narrow" w:hAnsi="Arial Narrow" w:cs="Kohinoor Bangla"/>
          <w:color w:val="000000"/>
          <w:lang w:val="es-CO"/>
        </w:rPr>
        <w:t xml:space="preserve"> La aprobación de la (s) misma (s) por parte del ICBF.  </w:t>
      </w:r>
    </w:p>
    <w:p w14:paraId="0C1E192B"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79B8384C"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El inicio de la ejecución estará condicionado, además, a todos los requisitos de inicio contemplados en el estudio previo y demás documentos que hagan parte del presente contrato de aporte.</w:t>
      </w:r>
    </w:p>
    <w:p w14:paraId="2B54A5DC"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696BB246"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w:t>
      </w:r>
      <w:r w:rsidRPr="009C2725">
        <w:rPr>
          <w:rFonts w:ascii="Arial Narrow" w:eastAsia="Arial Narrow" w:hAnsi="Arial Narrow" w:cs="Kohinoor Bangla"/>
          <w:b/>
          <w:bCs/>
          <w:color w:val="000000"/>
          <w:u w:val="single"/>
          <w:lang w:val="es-CO"/>
        </w:rPr>
        <w:t xml:space="preserve"> NOVENA - MUTUO ENTENDIMIENTO SOBRE LOS RIESGOS PREVISIBLES:</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LAS PARTES aceptan con la firma del presente contrato que han leído y entendido los riesgos tipificados, estimados y asignados a las partes intervinientes, contenidos en los estudios previos soporte de esta contratación, los cuales hacen parte integral del contrato de aporte. </w:t>
      </w:r>
    </w:p>
    <w:p w14:paraId="63A320F6" w14:textId="77777777" w:rsidR="004D14D0" w:rsidRPr="009C2725" w:rsidRDefault="004D14D0" w:rsidP="004D14D0">
      <w:pPr>
        <w:spacing w:after="0" w:line="0" w:lineRule="atLeast"/>
        <w:jc w:val="both"/>
        <w:rPr>
          <w:rFonts w:ascii="Arial Narrow" w:eastAsia="Arial Narrow" w:hAnsi="Arial Narrow" w:cs="Kohinoor Bangla"/>
          <w:color w:val="000000"/>
          <w:u w:val="single"/>
          <w:lang w:val="es-CO"/>
        </w:rPr>
      </w:pPr>
    </w:p>
    <w:p w14:paraId="04346F0A"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CLÁUSULA TRIGÉSIMA - SUBCONTRATOS:</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 xml:space="preserve">EL CONTRATISTA en ningún caso podrá subcontratar la totalidad del objeto del presente contrato; únicamente podrá subcontratar, </w:t>
      </w:r>
      <w:r w:rsidRPr="009C2725">
        <w:rPr>
          <w:rFonts w:ascii="Arial Narrow" w:eastAsia="Arial Narrow" w:hAnsi="Arial Narrow" w:cs="Kohinoor Bangla"/>
          <w:color w:val="000000"/>
          <w:u w:val="single"/>
          <w:lang w:val="es-CO"/>
        </w:rPr>
        <w:t>previa autorización de ICBF</w:t>
      </w:r>
      <w:r w:rsidRPr="009C2725">
        <w:rPr>
          <w:rFonts w:ascii="Arial Narrow" w:eastAsia="Arial Narrow" w:hAnsi="Arial Narrow" w:cs="Kohinoor Bangla"/>
          <w:color w:val="000000"/>
          <w:lang w:val="es-CO"/>
        </w:rPr>
        <w:t>, la ejecución de algunas de las actividades específicas que se encuentran bajo su exclusiva responsabilidad, a personas naturales o jurídicas que demuestren su idoneidad para la actividad subcontratada. Los subcontratos celebrados para la ejecución de otras actividades se darán por terminados en la fecha en que finalice este contrato. El subcontratista carecerá absolutamente de relación con el ICBF y, en consecuencia, no tendrá en ningún caso derecho a reclamar ante el ICBF indemnización alguna por ningún tipo de perjuicios.</w:t>
      </w:r>
    </w:p>
    <w:p w14:paraId="6A9474CC"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5C51AFB7" w14:textId="77777777" w:rsidR="004D14D0" w:rsidRPr="009C2725" w:rsidRDefault="004D14D0" w:rsidP="004D14D0">
      <w:pPr>
        <w:spacing w:after="0" w:line="0" w:lineRule="atLeast"/>
        <w:jc w:val="both"/>
        <w:rPr>
          <w:rFonts w:ascii="Arial Narrow" w:eastAsia="Arial Narrow" w:hAnsi="Arial Narrow" w:cs="Kohinoor Bangla"/>
          <w:b/>
          <w:bCs/>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La vinculación del personal y/o proveedores específicos necesarios para el cumplimiento de las obligaciones contractuales en ningún caso se entenderá como subcontratos y, por lo mismo, no deberán ser autorizados por el ICBF, sino que su celebración y ejecución será bajo la autonomía y responsabilidad exclusiva de EL CONTRATISTA, sin perjuicio de las funciones a cargo de la supervisión y del comité técnico operativo.</w:t>
      </w:r>
    </w:p>
    <w:p w14:paraId="44CEF81D"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53115B4F" w14:textId="77777777" w:rsidR="004D14D0" w:rsidRPr="009C2725" w:rsidRDefault="004D14D0" w:rsidP="004D14D0">
      <w:pPr>
        <w:spacing w:after="0" w:line="0" w:lineRule="atLeast"/>
        <w:jc w:val="both"/>
        <w:rPr>
          <w:rFonts w:ascii="Arial Narrow" w:eastAsia="Arial Narrow" w:hAnsi="Arial Narrow" w:cs="Kohinoor Bangla"/>
          <w:b/>
          <w:bCs/>
          <w:color w:val="000000"/>
          <w:lang w:val="es-CO"/>
        </w:rPr>
      </w:pPr>
      <w:r w:rsidRPr="009C2725">
        <w:rPr>
          <w:rFonts w:ascii="Arial Narrow" w:eastAsia="Arial Narrow" w:hAnsi="Arial Narrow" w:cs="Kohinoor Bangla"/>
          <w:b/>
          <w:bCs/>
          <w:color w:val="000000"/>
          <w:u w:val="single"/>
          <w:lang w:val="es-CO"/>
        </w:rPr>
        <w:t>CLÁUSULA TRIGÉSIMA PRIMERA - VEEDURÍAS Y PARTICIPACIÓN COMUNITARIA:</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En cumplimiento de lo dispuesto en la Ley 850 de 2003 y el artículo 65 de la Ley 80 de 1993 se convoca a las veedurías ciudadanas y organizaciones cívicas comunitarias de profesionales, benéficas o de utilidad común con el fin de garantizar su participación en la ejecución del presente contrato.</w:t>
      </w:r>
    </w:p>
    <w:p w14:paraId="5BE8B951"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p>
    <w:p w14:paraId="0A1A4D8B"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CLÁUSULA TRIGÉSIMA SEGUNDA - PACTO FRENTE A LOS DERECHOS DE LOS NIÑOS, PREVENCIÓN Y ERRADICACIÓN DEL TRABAJO INFANTIL Y PROTECCIÓN AL ADOLESCENTE TRABAJADOR</w:t>
      </w:r>
      <w:r w:rsidRPr="009C2725">
        <w:rPr>
          <w:rFonts w:ascii="Arial Narrow" w:eastAsia="Arial Narrow" w:hAnsi="Arial Narrow" w:cs="Kohinoor Bangla"/>
          <w:color w:val="000000"/>
          <w:lang w:val="es-CO"/>
        </w:rPr>
        <w:t>: Además de lo aquí dispuesto, EL CONTRATISTA se compromete a no contratar ni vincular menores de edad para la ejecución del presente contrato, de conformidad con los pactos, convenios y convenciones internacionalmente ratificados por Colombia, según lo establece la Carta Política de 1991 y demás normas vigentes sobre la materia, en particular aquellas que consagran los derechos de los niños.</w:t>
      </w:r>
    </w:p>
    <w:p w14:paraId="2E1D7D4D" w14:textId="77777777" w:rsidR="004D14D0" w:rsidRPr="009C2725" w:rsidRDefault="004D14D0" w:rsidP="004D14D0">
      <w:pPr>
        <w:spacing w:after="0" w:line="0" w:lineRule="atLeast"/>
        <w:jc w:val="both"/>
        <w:rPr>
          <w:rFonts w:ascii="Arial Narrow" w:eastAsia="Arial Narrow" w:hAnsi="Arial Narrow" w:cs="Kohinoor Bangla"/>
          <w:b/>
          <w:bCs/>
          <w:color w:val="000000" w:themeColor="text1"/>
          <w:u w:val="single"/>
          <w:lang w:val="es-CO"/>
        </w:rPr>
      </w:pPr>
    </w:p>
    <w:p w14:paraId="3C5CC877"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lastRenderedPageBreak/>
        <w:t xml:space="preserve">CLÁUSULA </w:t>
      </w:r>
      <w:r w:rsidRPr="009C2725">
        <w:rPr>
          <w:rFonts w:ascii="Arial Narrow" w:eastAsia="Arial Narrow" w:hAnsi="Arial Narrow" w:cs="Kohinoor Bangla"/>
          <w:b/>
          <w:bCs/>
          <w:color w:val="000000"/>
          <w:u w:val="single"/>
          <w:lang w:val="es-CO"/>
        </w:rPr>
        <w:t>TRIGÉSIMA TERCERA -</w:t>
      </w:r>
      <w:r w:rsidRPr="009C2725">
        <w:rPr>
          <w:rFonts w:ascii="Arial Narrow" w:eastAsia="Arial Narrow" w:hAnsi="Arial Narrow" w:cs="Kohinoor Bangla"/>
          <w:b/>
          <w:bCs/>
          <w:color w:val="000000" w:themeColor="text1"/>
          <w:u w:val="single"/>
        </w:rPr>
        <w:t xml:space="preserve"> GASTOS:</w:t>
      </w:r>
      <w:r w:rsidRPr="009C2725">
        <w:rPr>
          <w:rFonts w:ascii="Arial Narrow" w:eastAsia="Arial Narrow" w:hAnsi="Arial Narrow" w:cs="Kohinoor Bangla"/>
          <w:color w:val="000000" w:themeColor="text1"/>
        </w:rPr>
        <w:t xml:space="preserve"> Los gastos que se ocasionen para el perfeccionamiento y ejecución del presente contrato, así como los demás gastos en que se debe incurrir tales como impuestos, primas por constitución, adición, modificación o recuperación de la garantía única, cuando a ella haya lugar, y demás gastos del contrato, correrán por cuenta de EL CONTRATISTA.</w:t>
      </w:r>
    </w:p>
    <w:p w14:paraId="4E8360BC"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2122EE88" w14:textId="77777777" w:rsidR="004D14D0" w:rsidRPr="009C2725" w:rsidRDefault="004D14D0" w:rsidP="004D14D0">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u w:val="single"/>
        </w:rPr>
        <w:t xml:space="preserve">CLÁUSULA </w:t>
      </w:r>
      <w:r w:rsidRPr="009C2725">
        <w:rPr>
          <w:rFonts w:ascii="Arial Narrow" w:eastAsia="Arial Narrow" w:hAnsi="Arial Narrow" w:cs="Kohinoor Bangla"/>
          <w:b/>
          <w:bCs/>
          <w:color w:val="000000"/>
          <w:u w:val="single"/>
          <w:lang w:val="es-CO"/>
        </w:rPr>
        <w:t>TRIGÉSIMA CUARTA- NOTIFICACIONES:</w:t>
      </w:r>
      <w:r w:rsidRPr="009C2725">
        <w:rPr>
          <w:rFonts w:ascii="Arial Narrow" w:eastAsia="Arial Narrow" w:hAnsi="Arial Narrow" w:cs="Kohinoor Bangla"/>
          <w:color w:val="000000"/>
          <w:lang w:val="es-CO"/>
        </w:rPr>
        <w:t xml:space="preserve"> Para efectos de la notificación a EL CONTRATISTA se tendrán en cuenta los datos registrados en la herramienta SECOP II. De conformidad con</w:t>
      </w:r>
      <w:r w:rsidRPr="009C2725">
        <w:rPr>
          <w:rFonts w:ascii="Arial Narrow" w:eastAsia="Arial Narrow" w:hAnsi="Arial Narrow" w:cs="Kohinoor Bangla"/>
          <w:color w:val="000000" w:themeColor="text1"/>
        </w:rPr>
        <w:t xml:space="preserve"> el artículo 56 del Código de Procedimiento Administrativo y de lo Contencioso Administrativo y demás normas concordantes, EL CONTRATISTA autoriza expresamente a EL ICBF a remitir notificaciones electrónicas al correo electrónico registrado en la herramienta SECOP II. Por lo anterior, toda notificación a realizar por parte de EL ICBF se remitirá a las últimas direcciones informadas, por lo que los efectos que ellas conlleven serán asumidos por EL CONTRATISTA en caso de que se allane a no actualizar la información en la citada herramienta en caso de cambios en la misma.</w:t>
      </w:r>
    </w:p>
    <w:p w14:paraId="54258FE7" w14:textId="77777777" w:rsidR="004D14D0" w:rsidRPr="009C2725" w:rsidRDefault="004D14D0" w:rsidP="004D14D0">
      <w:pPr>
        <w:spacing w:after="0" w:line="0" w:lineRule="atLeast"/>
        <w:jc w:val="both"/>
        <w:rPr>
          <w:rFonts w:ascii="Arial Narrow" w:eastAsia="Arial Narrow" w:hAnsi="Arial Narrow" w:cs="Kohinoor Bangla"/>
          <w:b/>
          <w:bCs/>
          <w:color w:val="000000" w:themeColor="text1"/>
          <w:u w:val="single"/>
        </w:rPr>
      </w:pPr>
    </w:p>
    <w:p w14:paraId="4A40B38C"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u w:val="single"/>
          <w:lang w:val="es-CO"/>
        </w:rPr>
        <w:t>CLÁUSULA TRIGÉSIMA QUINTA</w:t>
      </w:r>
      <w:r w:rsidRPr="009C2725">
        <w:rPr>
          <w:rFonts w:ascii="Arial Narrow" w:eastAsia="Arial Narrow" w:hAnsi="Arial Narrow" w:cs="Kohinoor Bangla"/>
          <w:b/>
          <w:bCs/>
          <w:color w:val="000000" w:themeColor="text1"/>
          <w:u w:val="single"/>
          <w:lang w:val="es-CO"/>
        </w:rPr>
        <w:t xml:space="preserve"> - COMPROMISO ANTICORRUPCIÓN</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C44B15">
        <w:rPr>
          <w:rFonts w:ascii="Arial Narrow" w:eastAsia="Arial Narrow" w:hAnsi="Arial Narrow" w:cs="Kohinoor Bangla"/>
          <w:color w:val="000000" w:themeColor="text1"/>
        </w:rPr>
        <w:t>EL CONTRATISTA declara conocer y se obliga a cumplir durante todas las etapas de ejecución del contrato los principios, políticas, lineamientos y mecanismos de integridad, transparencia, ética pública, prevención de la corrupción, antisoborno, antifraude y prevención del lavado de activos y la financiación del terrorismo adoptados por el ICBF en el marco de su Sistema de Gestión de Riesgos para la Integridad Pública, así como las acciones, objetivos y directrices previstas en el Programa de Transparencia y Ética Pública institucional o en los instrumentos que los modifiquen, complementen o sustituyan. Igualmente, se compromete a actuar conforme a los valores de honestidad, respeto, compromiso, diligencia y justicia, promoviendo dichos principios entre sus directivos, empleados, contratistas, subcontratistas, proveedores y demás terceros vinculados a la ejecución contractual.</w:t>
      </w:r>
    </w:p>
    <w:p w14:paraId="2F34D87A"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p>
    <w:p w14:paraId="19619943"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 xml:space="preserve">En desarrollo de esta </w:t>
      </w:r>
      <w:r>
        <w:rPr>
          <w:rFonts w:ascii="Arial Narrow" w:eastAsia="Arial Narrow" w:hAnsi="Arial Narrow" w:cs="Kohinoor Bangla"/>
          <w:color w:val="000000" w:themeColor="text1"/>
        </w:rPr>
        <w:t>cláusula</w:t>
      </w:r>
      <w:r w:rsidRPr="00C44B15">
        <w:rPr>
          <w:rFonts w:ascii="Arial Narrow" w:eastAsia="Arial Narrow" w:hAnsi="Arial Narrow" w:cs="Kohinoor Bangla"/>
          <w:color w:val="000000" w:themeColor="text1"/>
        </w:rPr>
        <w:t>, EL CONTRATISTA se compromete a:</w:t>
      </w:r>
    </w:p>
    <w:p w14:paraId="50416A1E"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p>
    <w:p w14:paraId="7890E560"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a) Abstenerse de ofrecer, prometer, entregar, solicitar o recibir, directa o indirectamente, dinero, dádivas, favores, beneficios, comisiones, ventajas indebidas o cualquier otro incentivo destinado a influir en decisiones, actuaciones o resultados relacionados con el presente contrato.</w:t>
      </w:r>
    </w:p>
    <w:p w14:paraId="69BC83F7"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b) Implementar y mantener medidas y controles razonables orientados a prevenir actos de corrupción, fraude, soborno, colusión, apropiación indebida de recursos públicos, conflictos de interés, lavado de activos y financiación del terrorismo en las actividades asociadas a la ejecución contractual.</w:t>
      </w:r>
    </w:p>
    <w:p w14:paraId="001F90BF"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c) Verificar la legalidad del origen y destinación de los recursos utilizados en la ejecución del contrato, así como la idoneidad de los terceros que participen en su ejecución.</w:t>
      </w:r>
    </w:p>
    <w:p w14:paraId="5600A615"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d) Informar de manera inmediata al supervisor del contrato cualquier hecho, situación, riesgo, irregularidad, conflicto de interés real, potencial o aparente, operación inusual o indicio relacionado con actos de corrupción, fraude, soborno, lavado de activos o financiación del terrorismo del que tenga conocimiento con ocasión de la ejecución contractual.</w:t>
      </w:r>
    </w:p>
    <w:p w14:paraId="71F06465"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e) Colaborar plenamente con las actividades de seguimiento, monitoreo, supervisión, auditoría, inspección o verificación que adelante el ICBF o las autoridades competentes respecto de los riesgos de integridad asociados al contrato.</w:t>
      </w:r>
    </w:p>
    <w:p w14:paraId="2E486D14"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f) Mantener registros y soportes suficientes que permitan verificar la transparencia, trazabilidad y adecuada destinación de los recursos vinculados a la ejecución contractual.</w:t>
      </w:r>
    </w:p>
    <w:p w14:paraId="2B8D71CE"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p>
    <w:p w14:paraId="6C53C7FF"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r w:rsidRPr="00CB222C">
        <w:rPr>
          <w:rFonts w:ascii="Arial Narrow" w:eastAsia="Arial Narrow" w:hAnsi="Arial Narrow" w:cs="Kohinoor Bangla"/>
          <w:b/>
          <w:bCs/>
          <w:color w:val="000000" w:themeColor="text1"/>
        </w:rPr>
        <w:t>PARÁGRAFO PRIMERO.</w:t>
      </w:r>
      <w:r w:rsidRPr="00C44B15">
        <w:rPr>
          <w:rFonts w:ascii="Arial Narrow" w:eastAsia="Arial Narrow" w:hAnsi="Arial Narrow" w:cs="Kohinoor Bangla"/>
          <w:color w:val="000000" w:themeColor="text1"/>
        </w:rPr>
        <w:t xml:space="preserve"> El incumplimiento de las obligaciones previstas en la presente cláusula, o la existencia de evidencias, indicios graves o decisiones administrativas o judiciales relacionadas con actos de corrupción, soborno, fraude, lavado de activos o financiación del terrorismo vinculados a la ejecución contractual, constituirá causal para la </w:t>
      </w:r>
      <w:r w:rsidRPr="00C44B15">
        <w:rPr>
          <w:rFonts w:ascii="Arial Narrow" w:eastAsia="Arial Narrow" w:hAnsi="Arial Narrow" w:cs="Kohinoor Bangla"/>
          <w:color w:val="000000" w:themeColor="text1"/>
        </w:rPr>
        <w:lastRenderedPageBreak/>
        <w:t>adopción de las medidas contractuales, administrativas, sancionatorias y legales a que haya lugar, incluyendo el inicio de los procedimientos administrativos sancionatorios contractuales, sin perjuicio de las acciones disciplinarias, fiscales, penales o civiles correspondientes.</w:t>
      </w:r>
    </w:p>
    <w:p w14:paraId="652C6B82" w14:textId="77777777" w:rsidR="00491AA4" w:rsidRPr="00C44B15" w:rsidRDefault="00491AA4" w:rsidP="00491AA4">
      <w:pPr>
        <w:spacing w:after="0" w:line="0" w:lineRule="atLeast"/>
        <w:jc w:val="both"/>
        <w:rPr>
          <w:rFonts w:ascii="Arial Narrow" w:eastAsia="Arial Narrow" w:hAnsi="Arial Narrow" w:cs="Kohinoor Bangla"/>
          <w:color w:val="000000" w:themeColor="text1"/>
        </w:rPr>
      </w:pPr>
    </w:p>
    <w:p w14:paraId="74254D63" w14:textId="77777777" w:rsidR="00491AA4" w:rsidRPr="00CB222C" w:rsidRDefault="00491AA4" w:rsidP="00491AA4">
      <w:pPr>
        <w:spacing w:after="0" w:line="0" w:lineRule="atLeast"/>
        <w:jc w:val="both"/>
        <w:rPr>
          <w:rFonts w:ascii="Arial Narrow" w:eastAsia="Arial Narrow" w:hAnsi="Arial Narrow" w:cs="Kohinoor Bangla"/>
          <w:color w:val="000000" w:themeColor="text1"/>
          <w:lang w:val="es-CO"/>
        </w:rPr>
      </w:pPr>
      <w:r w:rsidRPr="00CB222C">
        <w:rPr>
          <w:rFonts w:ascii="Arial Narrow" w:eastAsia="Arial Narrow" w:hAnsi="Arial Narrow" w:cs="Kohinoor Bangla"/>
          <w:b/>
          <w:bCs/>
          <w:color w:val="000000" w:themeColor="text1"/>
        </w:rPr>
        <w:t>PARÁGRAFO SEGUNDO.</w:t>
      </w:r>
      <w:r w:rsidRPr="00C44B15">
        <w:rPr>
          <w:rFonts w:ascii="Arial Narrow" w:eastAsia="Arial Narrow" w:hAnsi="Arial Narrow" w:cs="Kohinoor Bangla"/>
          <w:color w:val="000000" w:themeColor="text1"/>
        </w:rPr>
        <w:t xml:space="preserve"> EL CONTRATISTA declara que conoce y comparte los principios de integridad promovidos por el ICBF y se compromete a fomentar una cultura de transparencia, legalidad y lucha contra la corrupción en toda la cadena de valor vinculada a la ejecución del contrato, contribuyendo al fortalecimiento de la confianza pública y de la integridad en la contratación estatal.</w:t>
      </w:r>
      <w:r w:rsidRPr="009C2725">
        <w:rPr>
          <w:rFonts w:ascii="Arial Narrow" w:eastAsia="Arial Narrow" w:hAnsi="Arial Narrow" w:cs="Kohinoor Bangla"/>
          <w:lang w:val="es-CO"/>
        </w:rPr>
        <w:t> </w:t>
      </w:r>
    </w:p>
    <w:p w14:paraId="5616D622" w14:textId="77777777" w:rsidR="00491AA4" w:rsidRPr="009C2725" w:rsidRDefault="00491AA4" w:rsidP="00491AA4">
      <w:pPr>
        <w:spacing w:after="0" w:line="0" w:lineRule="atLeast"/>
        <w:jc w:val="both"/>
        <w:rPr>
          <w:rFonts w:ascii="Arial Narrow" w:eastAsia="Arial Narrow" w:hAnsi="Arial Narrow" w:cs="Kohinoor Bangla"/>
          <w:b/>
          <w:bCs/>
          <w:color w:val="000000"/>
          <w:u w:val="single"/>
          <w:lang w:val="es-CO"/>
        </w:rPr>
      </w:pPr>
    </w:p>
    <w:p w14:paraId="4521CA44" w14:textId="77777777" w:rsidR="00491AA4" w:rsidRPr="009C2725" w:rsidRDefault="00491AA4" w:rsidP="00491AA4">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SEXTA - PREVENCIÓN, ATENCIÓN Y MEDIDAS DE PROTECCIÓN DE TODAS LAS FORMAS DE VIOLENCIA</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LAS PARTES se comprometen de manera expresa y vinculante a mantener una conducta de respeto mutuo y buen trato tanto con los colaboradores internos como externos del Instituto Colombiano de Bienestar Familiar (ICBF). En consecuencia, se obligan a actuar con responsabilidad, eficiencia, transparencia y en estricto apego a los principios de equidad, no discriminación y respeto por la dignidad humana. En particular, se comprometen a evitar, prevenir y rechazar cualquier forma de violencia, discriminación o acoso, ya sea basado en género, raza, etnia, religión, nacionalidad, ideología política o filosófica, sexo, orientación sexual, discapacidad u otras causas de discriminación. Asimismo, las partes se obligan a cumplir de manera estricta y cabal con el protocolo para la prevención, atención y protección frente a todas las formas de violencia contra las mujeres y basadas en género, así como de los actos de discriminación por razón de pertenencia étnica, religión, nacionalidad, ideología política o filosófica, sexo, orientación sexual, discapacidad y demás razones de discriminación en el ámbito laboral, pedagógico y contractual en el ICBF.</w:t>
      </w:r>
    </w:p>
    <w:p w14:paraId="3C596C78" w14:textId="77777777" w:rsidR="00491AA4" w:rsidRPr="009C2725" w:rsidRDefault="00491AA4" w:rsidP="00491AA4">
      <w:pPr>
        <w:spacing w:after="0" w:line="0" w:lineRule="atLeast"/>
        <w:jc w:val="both"/>
        <w:rPr>
          <w:rFonts w:ascii="Arial Narrow" w:eastAsia="Arial Narrow" w:hAnsi="Arial Narrow" w:cs="Kohinoor Bangla"/>
          <w:b/>
          <w:bCs/>
          <w:color w:val="000000"/>
          <w:u w:val="single"/>
          <w:lang w:val="es-CO"/>
        </w:rPr>
      </w:pPr>
    </w:p>
    <w:p w14:paraId="4DA3024C" w14:textId="77777777" w:rsidR="00491AA4" w:rsidRPr="009C2725" w:rsidRDefault="00491AA4" w:rsidP="00491AA4">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SÉPTIMA - INHABILIDADES, INCOMPATIBILIDADES, CONFLICTOS DE INTERÉS, ORIGEN Y DESTINACIÓN DE RECURSOS Y DECLARACIÓN ESPECIAL</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themeColor="text1"/>
        </w:rPr>
        <w:t xml:space="preserve">Para los efectos de los artículos 8° y 9° de la Ley 80 de 1993, de la Ley 1474 de 2011 y del Decreto 1082 de 2015, EL CONTRATISTA manifiesta tener                                                      conocimiento de las </w:t>
      </w:r>
      <w:r w:rsidRPr="009C2725">
        <w:rPr>
          <w:rFonts w:ascii="Arial Narrow" w:eastAsia="Arial Narrow" w:hAnsi="Arial Narrow" w:cs="Kohinoor Bangla"/>
          <w:color w:val="000000"/>
          <w:lang w:val="es-CO"/>
        </w:rPr>
        <w:t>inhabilidades, incompatibilidades y conflictos de interés para contratar de que tratan las disposiciones legales citadas y de las responsabilidades legales de que tratan los artículos 26, numeral 7°, 44 y 52 de  la Ley 80 de 1993, tal como lo manifestó en el formato correspondiente.</w:t>
      </w:r>
    </w:p>
    <w:p w14:paraId="019BFB20" w14:textId="77777777" w:rsidR="00491AA4" w:rsidRPr="009C2725" w:rsidRDefault="00491AA4" w:rsidP="00491AA4">
      <w:pPr>
        <w:spacing w:after="0" w:line="0" w:lineRule="atLeast"/>
        <w:jc w:val="both"/>
        <w:rPr>
          <w:rFonts w:ascii="Arial Narrow" w:eastAsia="Arial Narrow" w:hAnsi="Arial Narrow" w:cs="Kohinoor Bangla"/>
          <w:color w:val="000000"/>
          <w:lang w:val="es-CO"/>
        </w:rPr>
      </w:pPr>
    </w:p>
    <w:p w14:paraId="57FDA21C" w14:textId="77777777" w:rsidR="00491AA4" w:rsidRPr="009C2725" w:rsidRDefault="00491AA4" w:rsidP="00491AA4">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Si llegare a sobrevenir inhabilidad o incompatibilidad en EL CONTRATISTA, este podrá ceder el contrato previa autorización escrita de EL ICBF, y si ello no fuere posible EL CONTRATISTA renunciará a su ejecución (artículo 9 de la Ley 80 de 1993).</w:t>
      </w:r>
    </w:p>
    <w:p w14:paraId="384101D0" w14:textId="77777777" w:rsidR="00491AA4" w:rsidRPr="009C2725" w:rsidRDefault="00491AA4" w:rsidP="00491AA4">
      <w:pPr>
        <w:spacing w:after="0" w:line="0" w:lineRule="atLeast"/>
        <w:jc w:val="both"/>
        <w:rPr>
          <w:rFonts w:ascii="Arial Narrow" w:eastAsia="Arial Narrow" w:hAnsi="Arial Narrow" w:cs="Kohinoor Bangla"/>
          <w:color w:val="000000"/>
          <w:lang w:val="es-CO"/>
        </w:rPr>
      </w:pPr>
    </w:p>
    <w:p w14:paraId="30EF4E3F" w14:textId="77777777" w:rsidR="00491AA4" w:rsidRPr="009C2725" w:rsidRDefault="00491AA4" w:rsidP="00491AA4">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Presentada la causal de inhabilidad o incompatibilidad o conflicto de interés, EL CONTRATISTA deberá informar al ICBF dentro de los tres (3) días hábiles siguientes a su acontecimiento, ante lo cual EL ICBF tomará la decisión que en derecho corresponda. En caso de incumplimiento del deber de información, EL ICBF ejercerá las acciones legales correspondientes.</w:t>
      </w:r>
    </w:p>
    <w:p w14:paraId="67999DE0" w14:textId="77777777" w:rsidR="00491AA4" w:rsidRPr="009C2725" w:rsidRDefault="00491AA4" w:rsidP="00491AA4">
      <w:pPr>
        <w:spacing w:after="0" w:line="0" w:lineRule="atLeast"/>
        <w:jc w:val="both"/>
        <w:rPr>
          <w:rFonts w:ascii="Arial Narrow" w:eastAsia="Arial Narrow" w:hAnsi="Arial Narrow" w:cs="Kohinoor Bangla"/>
          <w:color w:val="000000"/>
          <w:lang w:val="es-CO"/>
        </w:rPr>
      </w:pPr>
    </w:p>
    <w:p w14:paraId="0B4A9629" w14:textId="77777777" w:rsidR="00491AA4" w:rsidRPr="00542AEB" w:rsidRDefault="00491AA4" w:rsidP="00491AA4">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Pr="00542AEB">
        <w:rPr>
          <w:rFonts w:ascii="Arial Narrow" w:eastAsia="Arial Narrow" w:hAnsi="Arial Narrow" w:cs="Kohinoor Bangla"/>
          <w:color w:val="000000"/>
          <w:lang w:val="es-CO"/>
        </w:rPr>
        <w:t>EL CONTRATISTA declara, bajo la gravedad de juramento, que los recursos que conforman su patrimonio y aquellos que empleará en la ejecución del presente contrato provienen de actividades lícitas y que no tienen origen directo o indirecto en actividades relacionadas con lavado de activos, financiación del terrorismo, corrupción, fraude, soborno, narcotráfico, enriquecimiento ilícito, captación ilegal de recursos o cualquier otra actividad ilícita. Asimismo, declara que los recursos recibidos con ocasión del presente contrato serán destinados exclusivamente al cumplimiento de su objeto y no serán utilizados para financiar actividades ilícitas.</w:t>
      </w:r>
    </w:p>
    <w:p w14:paraId="476F5911" w14:textId="77777777" w:rsidR="00491AA4" w:rsidRPr="00542AEB" w:rsidRDefault="00491AA4" w:rsidP="00491AA4">
      <w:pPr>
        <w:spacing w:after="0" w:line="0" w:lineRule="atLeast"/>
        <w:jc w:val="both"/>
        <w:rPr>
          <w:rFonts w:ascii="Arial Narrow" w:eastAsia="Arial Narrow" w:hAnsi="Arial Narrow" w:cs="Kohinoor Bangla"/>
          <w:color w:val="000000"/>
          <w:lang w:val="es-CO"/>
        </w:rPr>
      </w:pPr>
    </w:p>
    <w:p w14:paraId="15B8C788" w14:textId="77777777" w:rsidR="00491AA4" w:rsidRPr="00542AEB" w:rsidRDefault="00491AA4" w:rsidP="00491AA4">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lastRenderedPageBreak/>
        <w:t>EL CONTRATISTA manifiesta que la información suministrada al ICBF respecto de su identificación, composición accionaria o asociativa, representación legal, beneficiarios reales cuando aplique y demás datos relevantes para la relación contractual es veraz, completa y actualizada, comprometiéndose a informar oportunamente cualquier modificación que pueda afectar la gestión de riesgos asociados a la contratación estatal.</w:t>
      </w:r>
    </w:p>
    <w:p w14:paraId="6CCB6486" w14:textId="77777777" w:rsidR="00491AA4" w:rsidRPr="00542AEB" w:rsidRDefault="00491AA4" w:rsidP="00491AA4">
      <w:pPr>
        <w:spacing w:after="0" w:line="0" w:lineRule="atLeast"/>
        <w:jc w:val="both"/>
        <w:rPr>
          <w:rFonts w:ascii="Arial Narrow" w:eastAsia="Arial Narrow" w:hAnsi="Arial Narrow" w:cs="Kohinoor Bangla"/>
          <w:color w:val="000000"/>
          <w:lang w:val="es-CO"/>
        </w:rPr>
      </w:pPr>
    </w:p>
    <w:p w14:paraId="51DC6AC1" w14:textId="77777777" w:rsidR="00491AA4" w:rsidRPr="00542AEB" w:rsidRDefault="00491AA4" w:rsidP="00491AA4">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La suscripción del contrato implica la aceptación de las verificaciones que el ICBF estime pertinentes respecto del origen y destinación de los recursos y de los riesgos asociados al lavado de activos, financiación del terrorismo, fraude, soborno y corrupción, dentro del marco legal aplicable.</w:t>
      </w:r>
    </w:p>
    <w:p w14:paraId="0FF8548B" w14:textId="77777777" w:rsidR="00491AA4" w:rsidRPr="00542AEB" w:rsidRDefault="00491AA4" w:rsidP="00491AA4">
      <w:pPr>
        <w:spacing w:after="0" w:line="0" w:lineRule="atLeast"/>
        <w:jc w:val="both"/>
        <w:rPr>
          <w:rFonts w:ascii="Arial Narrow" w:eastAsia="Arial Narrow" w:hAnsi="Arial Narrow" w:cs="Kohinoor Bangla"/>
          <w:color w:val="000000"/>
          <w:lang w:val="es-CO"/>
        </w:rPr>
      </w:pPr>
    </w:p>
    <w:p w14:paraId="44D01796" w14:textId="77777777" w:rsidR="00491AA4" w:rsidRPr="009C2725" w:rsidRDefault="00491AA4" w:rsidP="00491AA4">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incumplimiento de las declaraciones contenidas en est</w:t>
      </w:r>
      <w:r>
        <w:rPr>
          <w:rFonts w:ascii="Arial Narrow" w:eastAsia="Arial Narrow" w:hAnsi="Arial Narrow" w:cs="Kohinoor Bangla"/>
          <w:color w:val="000000"/>
          <w:lang w:val="es-CO"/>
        </w:rPr>
        <w:t>a</w:t>
      </w:r>
      <w:r w:rsidRPr="00542AEB">
        <w:rPr>
          <w:rFonts w:ascii="Arial Narrow" w:eastAsia="Arial Narrow" w:hAnsi="Arial Narrow" w:cs="Kohinoor Bangla"/>
          <w:color w:val="000000"/>
          <w:lang w:val="es-CO"/>
        </w:rPr>
        <w:t xml:space="preserve"> </w:t>
      </w:r>
      <w:r>
        <w:rPr>
          <w:rFonts w:ascii="Arial Narrow" w:eastAsia="Arial Narrow" w:hAnsi="Arial Narrow" w:cs="Kohinoor Bangla"/>
          <w:color w:val="000000"/>
          <w:lang w:val="es-CO"/>
        </w:rPr>
        <w:t>cláusula</w:t>
      </w:r>
      <w:r w:rsidRPr="00542AEB">
        <w:rPr>
          <w:rFonts w:ascii="Arial Narrow" w:eastAsia="Arial Narrow" w:hAnsi="Arial Narrow" w:cs="Kohinoor Bangla"/>
          <w:color w:val="000000"/>
          <w:lang w:val="es-CO"/>
        </w:rPr>
        <w:t xml:space="preserve"> constituirá incumplimiento contractual, sin perjuicio de las acciones administrativas, fiscales, disciplinarias, penales y demás actuaciones legales a que haya lugar.</w:t>
      </w:r>
      <w:r w:rsidRPr="009C2725">
        <w:rPr>
          <w:rFonts w:ascii="Arial Narrow" w:eastAsia="Arial Narrow" w:hAnsi="Arial Narrow" w:cs="Kohinoor Bangla"/>
          <w:color w:val="000000"/>
          <w:lang w:val="es-CO"/>
        </w:rPr>
        <w:t xml:space="preserve"> </w:t>
      </w:r>
    </w:p>
    <w:p w14:paraId="7E25AD14" w14:textId="77777777" w:rsidR="00491AA4" w:rsidRPr="009C2725" w:rsidRDefault="00491AA4" w:rsidP="00491AA4">
      <w:pPr>
        <w:spacing w:after="0" w:line="0" w:lineRule="atLeast"/>
        <w:jc w:val="both"/>
        <w:rPr>
          <w:rFonts w:ascii="Arial Narrow" w:eastAsia="Arial Narrow" w:hAnsi="Arial Narrow" w:cs="Kohinoor Bangla"/>
          <w:b/>
          <w:bCs/>
          <w:color w:val="000000"/>
          <w:u w:val="single"/>
          <w:lang w:val="es-CO"/>
        </w:rPr>
      </w:pPr>
    </w:p>
    <w:p w14:paraId="066DE56F" w14:textId="77777777" w:rsidR="00491AA4" w:rsidRPr="009C2725" w:rsidRDefault="00491AA4" w:rsidP="00491AA4">
      <w:pPr>
        <w:spacing w:after="0" w:line="0" w:lineRule="atLeast"/>
        <w:jc w:val="both"/>
        <w:rPr>
          <w:rFonts w:ascii="Arial Narrow" w:eastAsia="Arial Narrow" w:hAnsi="Arial Narrow" w:cs="Kohinoor Bangla"/>
          <w:b/>
          <w:bCs/>
          <w:color w:val="000000"/>
          <w:u w:val="single"/>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OCTAVA - INTERPRETACIÓN, MODIFICACIÓN Y TERMINACIÓN UNILATERAL POR PARTE DEL ICBF Y SOMETIMIENTO A LAS LEYES NACIONALES</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De conformidad con el artículo 14, numeral 2, 15, 16 y 17 de la Ley 80 de 1993, el presente contrato se rige por los principios de interpretación, modificación y terminación unilaterales y de sometimiento a las leyes nacionales de que tratan las precitadas normas, las cuales se entienden incorporadas al contrato.</w:t>
      </w:r>
    </w:p>
    <w:p w14:paraId="41078EE4" w14:textId="77777777" w:rsidR="00491AA4" w:rsidRPr="009C2725" w:rsidRDefault="00491AA4" w:rsidP="00491AA4">
      <w:pPr>
        <w:spacing w:after="0" w:line="0" w:lineRule="atLeast"/>
        <w:jc w:val="both"/>
        <w:rPr>
          <w:rFonts w:ascii="Arial Narrow" w:eastAsia="Arial Narrow" w:hAnsi="Arial Narrow" w:cs="Kohinoor Bangla"/>
          <w:b/>
          <w:bCs/>
          <w:color w:val="000000"/>
          <w:u w:val="single"/>
          <w:lang w:val="es-CO"/>
        </w:rPr>
      </w:pPr>
    </w:p>
    <w:p w14:paraId="5A01AA2D" w14:textId="77777777" w:rsidR="00491AA4" w:rsidRPr="00CB222C" w:rsidRDefault="00491AA4" w:rsidP="00491AA4">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NOVENA </w:t>
      </w:r>
      <w:r>
        <w:rPr>
          <w:rFonts w:ascii="Arial Narrow" w:eastAsia="Arial Narrow" w:hAnsi="Arial Narrow" w:cs="Kohinoor Bangla"/>
          <w:b/>
          <w:bCs/>
          <w:color w:val="000000" w:themeColor="text1"/>
          <w:u w:val="single"/>
          <w:lang w:val="es-CO"/>
        </w:rPr>
        <w:t>–</w:t>
      </w:r>
      <w:r w:rsidRPr="00CB222C">
        <w:rPr>
          <w:u w:val="single"/>
        </w:rPr>
        <w:t xml:space="preserve"> </w:t>
      </w:r>
      <w:r w:rsidRPr="00DF485A">
        <w:rPr>
          <w:rFonts w:ascii="Arial Narrow" w:eastAsia="Arial Narrow" w:hAnsi="Arial Narrow" w:cs="Kohinoor Bangla"/>
          <w:b/>
          <w:bCs/>
          <w:color w:val="000000" w:themeColor="text1"/>
          <w:u w:val="single"/>
          <w:lang w:val="es-CO"/>
        </w:rPr>
        <w:t>INTEGRACIÓN</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INSTRUMENTAL DEL</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CONTRATO</w:t>
      </w:r>
      <w:r w:rsidRPr="00CB222C">
        <w:rPr>
          <w:rFonts w:ascii="Arial Narrow" w:eastAsia="Arial Narrow" w:hAnsi="Arial Narrow" w:cs="Kohinoor Bangla"/>
          <w:color w:val="000000" w:themeColor="text1"/>
          <w:lang w:val="es-CO"/>
        </w:rPr>
        <w:t>: Hacen parte integral del contrato, los Estudios y Documentos Previos, (incluidos los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riesgos si allí se establecieron): (i) los documentos que identifican a EL</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CONTRATISTA, (</w:t>
      </w:r>
      <w:proofErr w:type="spellStart"/>
      <w:r w:rsidRPr="00CB222C">
        <w:rPr>
          <w:rFonts w:ascii="Arial Narrow" w:eastAsia="Arial Narrow" w:hAnsi="Arial Narrow" w:cs="Kohinoor Bangla"/>
          <w:color w:val="000000" w:themeColor="text1"/>
          <w:lang w:val="es-CO"/>
        </w:rPr>
        <w:t>ii</w:t>
      </w:r>
      <w:proofErr w:type="spellEnd"/>
      <w:r w:rsidRPr="00CB222C">
        <w:rPr>
          <w:rFonts w:ascii="Arial Narrow" w:eastAsia="Arial Narrow" w:hAnsi="Arial Narrow" w:cs="Kohinoor Bangla"/>
          <w:color w:val="000000" w:themeColor="text1"/>
          <w:lang w:val="es-CO"/>
        </w:rPr>
        <w:t>) El Certificado de Disponibilidad Presupuestal, (</w:t>
      </w:r>
      <w:proofErr w:type="spellStart"/>
      <w:r w:rsidRPr="00CB222C">
        <w:rPr>
          <w:rFonts w:ascii="Arial Narrow" w:eastAsia="Arial Narrow" w:hAnsi="Arial Narrow" w:cs="Kohinoor Bangla"/>
          <w:color w:val="000000" w:themeColor="text1"/>
          <w:lang w:val="es-CO"/>
        </w:rPr>
        <w:t>iii</w:t>
      </w:r>
      <w:proofErr w:type="spellEnd"/>
      <w:r w:rsidRPr="00CB222C">
        <w:rPr>
          <w:rFonts w:ascii="Arial Narrow" w:eastAsia="Arial Narrow" w:hAnsi="Arial Narrow" w:cs="Kohinoor Bangla"/>
          <w:color w:val="000000" w:themeColor="text1"/>
          <w:lang w:val="es-CO"/>
        </w:rPr>
        <w:t>) El certificado</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de registro presupuestal, (v) La</w:t>
      </w:r>
      <w:r>
        <w:rPr>
          <w:rFonts w:ascii="Arial Narrow" w:eastAsia="Arial Narrow" w:hAnsi="Arial Narrow" w:cs="Kohinoor Bangla"/>
          <w:color w:val="000000" w:themeColor="text1"/>
          <w:lang w:val="es-CO"/>
        </w:rPr>
        <w:t>s garantías presentadas</w:t>
      </w:r>
      <w:r w:rsidRPr="00CB222C">
        <w:rPr>
          <w:rFonts w:ascii="Arial Narrow" w:eastAsia="Arial Narrow" w:hAnsi="Arial Narrow" w:cs="Kohinoor Bangla"/>
          <w:color w:val="000000" w:themeColor="text1"/>
          <w:lang w:val="es-CO"/>
        </w:rPr>
        <w:t>, el reporte del contrato que arroja el sistema SECOP II y en</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general todas las actuaciones y documentos generados durante las fases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precontractual, contractual y </w:t>
      </w:r>
      <w:proofErr w:type="spellStart"/>
      <w:r w:rsidRPr="00CB222C">
        <w:rPr>
          <w:rFonts w:ascii="Arial Narrow" w:eastAsia="Arial Narrow" w:hAnsi="Arial Narrow" w:cs="Kohinoor Bangla"/>
          <w:color w:val="000000" w:themeColor="text1"/>
          <w:lang w:val="es-CO"/>
        </w:rPr>
        <w:t>postcontractual</w:t>
      </w:r>
      <w:proofErr w:type="spellEnd"/>
      <w:r w:rsidRPr="00CB222C">
        <w:rPr>
          <w:rFonts w:ascii="Arial Narrow" w:eastAsia="Arial Narrow" w:hAnsi="Arial Narrow" w:cs="Kohinoor Bangla"/>
          <w:color w:val="000000" w:themeColor="text1"/>
          <w:lang w:val="es-CO"/>
        </w:rPr>
        <w:t xml:space="preserve"> y tienen carácter vinculante en la</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relación jurídica</w:t>
      </w:r>
      <w:r>
        <w:rPr>
          <w:rFonts w:ascii="Arial Narrow" w:eastAsia="Arial Narrow" w:hAnsi="Arial Narrow" w:cs="Kohinoor Bangla"/>
          <w:color w:val="000000" w:themeColor="text1"/>
          <w:lang w:val="es-CO"/>
        </w:rPr>
        <w:t>.</w:t>
      </w:r>
    </w:p>
    <w:p w14:paraId="0CEA6907" w14:textId="77777777" w:rsidR="00491AA4" w:rsidRDefault="00491AA4" w:rsidP="00491AA4">
      <w:pPr>
        <w:spacing w:after="0" w:line="0" w:lineRule="atLeast"/>
        <w:jc w:val="both"/>
        <w:rPr>
          <w:rFonts w:ascii="Arial Narrow" w:eastAsia="Arial Narrow" w:hAnsi="Arial Narrow" w:cs="Kohinoor Bangla"/>
          <w:b/>
          <w:bCs/>
          <w:color w:val="000000" w:themeColor="text1"/>
          <w:u w:val="single"/>
          <w:lang w:val="es-CO"/>
        </w:rPr>
      </w:pPr>
    </w:p>
    <w:p w14:paraId="17CBDB81" w14:textId="77777777" w:rsidR="00491AA4" w:rsidRPr="009C2725" w:rsidRDefault="00491AA4" w:rsidP="00491AA4">
      <w:pPr>
        <w:spacing w:after="0" w:line="0" w:lineRule="atLeast"/>
        <w:jc w:val="both"/>
        <w:rPr>
          <w:rFonts w:ascii="Arial Narrow" w:eastAsia="Arial Narrow" w:hAnsi="Arial Narrow" w:cs="Kohinoor Bangla"/>
          <w:lang w:val="es-CO"/>
        </w:rPr>
      </w:pPr>
      <w:r w:rsidRPr="009C2725">
        <w:rPr>
          <w:rFonts w:ascii="Arial Narrow" w:eastAsia="Arial Narrow" w:hAnsi="Arial Narrow" w:cs="Kohinoor Bangla"/>
          <w:b/>
          <w:bCs/>
          <w:color w:val="000000"/>
          <w:u w:val="single"/>
          <w:lang w:val="es-CO"/>
        </w:rPr>
        <w:t xml:space="preserve">CLÁUSULA </w:t>
      </w:r>
      <w:r w:rsidRPr="001A440A">
        <w:rPr>
          <w:rFonts w:ascii="Arial Narrow" w:eastAsia="Arial Narrow" w:hAnsi="Arial Narrow" w:cs="Kohinoor Bangla"/>
          <w:b/>
          <w:bCs/>
          <w:color w:val="000000"/>
          <w:u w:val="single"/>
          <w:lang w:val="es-CO"/>
        </w:rPr>
        <w:t xml:space="preserve">CUADRAGÉSIMA </w:t>
      </w:r>
      <w:r>
        <w:rPr>
          <w:rFonts w:ascii="Arial Narrow" w:eastAsia="Arial Narrow" w:hAnsi="Arial Narrow" w:cs="Kohinoor Bangla"/>
          <w:b/>
          <w:bCs/>
          <w:color w:val="000000" w:themeColor="text1"/>
          <w:u w:val="single"/>
          <w:lang w:val="es-CO"/>
        </w:rPr>
        <w:t xml:space="preserve">- </w:t>
      </w:r>
      <w:r w:rsidRPr="009C2725">
        <w:rPr>
          <w:rFonts w:ascii="Arial Narrow" w:eastAsia="Arial Narrow" w:hAnsi="Arial Narrow" w:cs="Kohinoor Bangla"/>
          <w:b/>
          <w:bCs/>
          <w:color w:val="000000" w:themeColor="text1"/>
          <w:u w:val="single"/>
          <w:lang w:val="es-CO"/>
        </w:rPr>
        <w:t>PUBLICACIÓN</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En virtud de lo dispuesto en el Artículo 223 del decreto Ley 019 de 2012, en concordancia con el Artículo 2.2.1.1.1.7.1 del Decreto 1082 de 2015 y el manual de contratación vigente, se procederá a la publicación del presente contrato de aporte a través del Sistema Electrónico de Contratación Pública - SECOP II, </w:t>
      </w:r>
      <w:r w:rsidRPr="009C2725">
        <w:rPr>
          <w:rFonts w:ascii="Arial Narrow" w:eastAsia="Arial Narrow" w:hAnsi="Arial Narrow" w:cs="Kohinoor Bangla"/>
          <w:lang w:val="es-CO"/>
        </w:rPr>
        <w:t>que administra la Agencia Nacional de Contratación Pública – Colombia Compra Eficiente: www.colombiacompra.gov.co. </w:t>
      </w:r>
    </w:p>
    <w:p w14:paraId="323674E6" w14:textId="77777777" w:rsidR="004D14D0" w:rsidRPr="009C2725" w:rsidRDefault="004D14D0" w:rsidP="004D14D0">
      <w:pPr>
        <w:spacing w:after="0" w:line="0" w:lineRule="atLeast"/>
        <w:jc w:val="both"/>
        <w:rPr>
          <w:rFonts w:ascii="Arial Narrow" w:eastAsia="Arial Narrow" w:hAnsi="Arial Narrow" w:cs="Kohinoor Bangla"/>
          <w:lang w:val="es-CO"/>
        </w:rPr>
      </w:pPr>
    </w:p>
    <w:p w14:paraId="6E2F6222" w14:textId="77777777" w:rsidR="004D14D0" w:rsidRPr="009C2725" w:rsidRDefault="004D14D0" w:rsidP="004D14D0">
      <w:pPr>
        <w:pBdr>
          <w:top w:val="nil"/>
          <w:left w:val="nil"/>
          <w:bottom w:val="nil"/>
          <w:right w:val="nil"/>
          <w:between w:val="nil"/>
        </w:pBd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color w:val="000000"/>
        </w:rPr>
        <w:t>En constancia, el presente documento se entenderá firmado en la fecha y hora que indique el Sistema Electrónico de Contratación Pública “SECOP II” como aprobación por las partes.</w:t>
      </w:r>
    </w:p>
    <w:p w14:paraId="2AD4B69A" w14:textId="77777777" w:rsidR="004D14D0" w:rsidRPr="009C2725" w:rsidRDefault="004D14D0" w:rsidP="004D14D0">
      <w:pPr>
        <w:spacing w:after="0" w:line="0" w:lineRule="atLeast"/>
        <w:jc w:val="both"/>
        <w:rPr>
          <w:rFonts w:ascii="Arial Narrow" w:eastAsia="Arial Narrow" w:hAnsi="Arial Narrow" w:cs="Kohinoor Bangla"/>
          <w:b/>
          <w:bCs/>
          <w:color w:val="000000"/>
          <w:lang w:val="es-CO"/>
        </w:rPr>
      </w:pPr>
    </w:p>
    <w:p w14:paraId="3D6DFC59" w14:textId="77777777" w:rsidR="004D14D0" w:rsidRPr="009B2C0C" w:rsidRDefault="004D14D0" w:rsidP="004D14D0">
      <w:pPr>
        <w:spacing w:after="0" w:line="0" w:lineRule="atLeast"/>
        <w:jc w:val="both"/>
        <w:rPr>
          <w:rFonts w:ascii="Arial Narrow" w:eastAsia="Arial Narrow" w:hAnsi="Arial Narrow" w:cs="Kohinoor Bangla"/>
          <w:b/>
          <w:color w:val="000000" w:themeColor="text1"/>
        </w:rPr>
      </w:pPr>
      <w:r w:rsidRPr="009C2725">
        <w:rPr>
          <w:rFonts w:ascii="Arial Narrow" w:eastAsia="Arial Narrow" w:hAnsi="Arial Narrow" w:cs="Kohinoor Bangla"/>
          <w:b/>
          <w:bCs/>
          <w:color w:val="000000" w:themeColor="text1"/>
          <w:lang w:val="es-CO"/>
        </w:rPr>
        <w:t>LA AUTENTICACIÓN DEL SECOP II, ES DECIR LAS APROBACIONES REALIZADAS CON LOS USUARIOS ASIGNADOS CONSTITUYEN UNA FIRMA ELECTRÓNICA EN LOS TÉRMINOS DEL ARTÍCULO 7 DE LA LEY 527 DE 1999 Y LAS NORMAS QUE LA REGLAMENTAN.</w:t>
      </w:r>
    </w:p>
    <w:p w14:paraId="43058394" w14:textId="77777777" w:rsidR="00980DFC" w:rsidRDefault="00980DFC"/>
    <w:sectPr w:rsidR="00980DFC" w:rsidSect="004D14D0">
      <w:headerReference w:type="default" r:id="rId13"/>
      <w:footerReference w:type="default" r:id="rId14"/>
      <w:pgSz w:w="12240" w:h="15840" w:code="1"/>
      <w:pgMar w:top="2694" w:right="1134" w:bottom="1418" w:left="1560" w:header="1077" w:footer="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BBA12" w14:textId="77777777" w:rsidR="002107B7" w:rsidRDefault="002107B7" w:rsidP="004D14D0">
      <w:pPr>
        <w:spacing w:after="0" w:line="240" w:lineRule="auto"/>
      </w:pPr>
      <w:r>
        <w:separator/>
      </w:r>
    </w:p>
  </w:endnote>
  <w:endnote w:type="continuationSeparator" w:id="0">
    <w:p w14:paraId="27CFF44B" w14:textId="77777777" w:rsidR="002107B7" w:rsidRDefault="002107B7" w:rsidP="004D1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ohinoor Bangla">
    <w:charset w:val="4D"/>
    <w:family w:val="auto"/>
    <w:pitch w:val="variable"/>
    <w:sig w:usb0="0001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E7F4" w14:textId="77777777" w:rsidR="004D14D0" w:rsidRPr="000E0787" w:rsidRDefault="004D14D0" w:rsidP="004B4CB8">
    <w:pPr>
      <w:pStyle w:val="Piedepgina"/>
      <w:spacing w:after="0"/>
      <w:jc w:val="center"/>
      <w:rPr>
        <w:rFonts w:ascii="Arial" w:hAnsi="Arial" w:cs="Arial"/>
        <w:sz w:val="20"/>
      </w:rPr>
    </w:pPr>
    <w:r>
      <w:rPr>
        <w:rFonts w:ascii="Tempus Sans ITC" w:hAnsi="Tempus Sans ITC"/>
        <w:b/>
      </w:rPr>
      <w:t>¡</w:t>
    </w:r>
    <w:r w:rsidRPr="009A75E9">
      <w:rPr>
        <w:rFonts w:ascii="Tempus Sans ITC" w:hAnsi="Tempus Sans ITC"/>
        <w:b/>
      </w:rPr>
      <w:t>Antes de imprimir este documento… piense en el medio ambiente!</w:t>
    </w:r>
  </w:p>
  <w:p w14:paraId="647E2C6B" w14:textId="77777777" w:rsidR="004D14D0" w:rsidRDefault="004D14D0" w:rsidP="004B4CB8">
    <w:pPr>
      <w:pStyle w:val="Piedepgina"/>
      <w:spacing w:after="0"/>
      <w:jc w:val="center"/>
      <w:rPr>
        <w:rFonts w:ascii="Arial" w:hAnsi="Arial" w:cs="Arial"/>
        <w:sz w:val="12"/>
        <w:szCs w:val="12"/>
      </w:rPr>
    </w:pPr>
    <w:r>
      <w:rPr>
        <w:rFonts w:ascii="Arial" w:hAnsi="Arial" w:cs="Arial"/>
        <w:sz w:val="12"/>
        <w:szCs w:val="12"/>
      </w:rPr>
      <w:t xml:space="preserve">     </w:t>
    </w:r>
    <w:r w:rsidRPr="002835E6">
      <w:rPr>
        <w:rFonts w:ascii="Arial" w:hAnsi="Arial" w:cs="Arial"/>
        <w:sz w:val="12"/>
        <w:szCs w:val="12"/>
      </w:rPr>
      <w:t>Cualquier copia impresa de este documento se considera como COPIA NO CONTROLADA.</w:t>
    </w:r>
  </w:p>
  <w:p w14:paraId="577AE83A" w14:textId="77777777" w:rsidR="004D14D0" w:rsidRPr="004B4CB8" w:rsidRDefault="004D14D0" w:rsidP="004B4CB8">
    <w:pPr>
      <w:pStyle w:val="Piedepgina"/>
      <w:spacing w:after="0"/>
      <w:jc w:val="center"/>
      <w:rPr>
        <w:rFonts w:ascii="Arial" w:hAnsi="Arial" w:cs="Arial"/>
        <w:sz w:val="12"/>
        <w:szCs w:val="12"/>
      </w:rPr>
    </w:pPr>
    <w:r w:rsidRPr="00B15A9D">
      <w:rPr>
        <w:rFonts w:ascii="Arial" w:hAnsi="Arial" w:cs="Arial"/>
        <w:sz w:val="12"/>
        <w:szCs w:val="12"/>
      </w:rPr>
      <w:t xml:space="preserve">LOS DATOS PROPORCIONADOS SERÁN TRATADOS </w:t>
    </w:r>
    <w:proofErr w:type="gramStart"/>
    <w:r w:rsidRPr="00B15A9D">
      <w:rPr>
        <w:rFonts w:ascii="Arial" w:hAnsi="Arial" w:cs="Arial"/>
        <w:sz w:val="12"/>
        <w:szCs w:val="12"/>
      </w:rPr>
      <w:t>DE ACUERDO A</w:t>
    </w:r>
    <w:proofErr w:type="gramEnd"/>
    <w:r w:rsidRPr="00B15A9D">
      <w:rPr>
        <w:rFonts w:ascii="Arial" w:hAnsi="Arial" w:cs="Arial"/>
        <w:sz w:val="12"/>
        <w:szCs w:val="12"/>
      </w:rPr>
      <w:t xml:space="preserve"> LA POLÌTICA DE TRATAMIENTO DE DATOS PERSONALES D</w:t>
    </w:r>
    <w:r>
      <w:rPr>
        <w:rFonts w:ascii="Arial" w:hAnsi="Arial" w:cs="Arial"/>
        <w:sz w:val="12"/>
        <w:szCs w:val="12"/>
      </w:rPr>
      <w:t>EL ICBF</w:t>
    </w:r>
    <w:r w:rsidRPr="00B15A9D">
      <w:rPr>
        <w:rFonts w:ascii="Arial" w:hAnsi="Arial" w:cs="Arial"/>
        <w:sz w:val="12"/>
        <w:szCs w:val="12"/>
      </w:rPr>
      <w:t xml:space="preserve"> Y A LA LEY 1581 DE 2012</w:t>
    </w:r>
    <w:r>
      <w:t xml:space="preserve"> </w:t>
    </w:r>
  </w:p>
  <w:p w14:paraId="212BCD5E" w14:textId="77777777" w:rsidR="004D14D0" w:rsidRDefault="004D14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E0B3B" w14:textId="77777777" w:rsidR="002107B7" w:rsidRDefault="002107B7" w:rsidP="004D14D0">
      <w:pPr>
        <w:spacing w:after="0" w:line="240" w:lineRule="auto"/>
      </w:pPr>
      <w:r>
        <w:separator/>
      </w:r>
    </w:p>
  </w:footnote>
  <w:footnote w:type="continuationSeparator" w:id="0">
    <w:p w14:paraId="5122BF90" w14:textId="77777777" w:rsidR="002107B7" w:rsidRDefault="002107B7" w:rsidP="004D1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8"/>
      <w:gridCol w:w="5881"/>
      <w:gridCol w:w="1531"/>
      <w:gridCol w:w="1404"/>
    </w:tblGrid>
    <w:tr w:rsidR="007E7DF7" w:rsidRPr="007E7DF7" w14:paraId="020F9799" w14:textId="77777777" w:rsidTr="004275B9">
      <w:trPr>
        <w:cantSplit/>
        <w:trHeight w:val="509"/>
        <w:jc w:val="center"/>
      </w:trPr>
      <w:tc>
        <w:tcPr>
          <w:tcW w:w="1398" w:type="dxa"/>
          <w:vMerge w:val="restart"/>
          <w:tcBorders>
            <w:top w:val="single" w:sz="12" w:space="0" w:color="auto"/>
            <w:left w:val="single" w:sz="12" w:space="0" w:color="auto"/>
          </w:tcBorders>
        </w:tcPr>
        <w:p w14:paraId="31011854" w14:textId="79307A34" w:rsidR="004D14D0" w:rsidRDefault="004D14D0" w:rsidP="00F95312">
          <w:pPr>
            <w:pStyle w:val="Encabezado"/>
            <w:spacing w:after="0"/>
          </w:pPr>
          <w:r>
            <w:rPr>
              <w:noProof/>
            </w:rPr>
            <w:drawing>
              <wp:anchor distT="0" distB="0" distL="114300" distR="114300" simplePos="0" relativeHeight="251657216" behindDoc="0" locked="0" layoutInCell="1" allowOverlap="1" wp14:anchorId="244451F1" wp14:editId="6C0860F1">
                <wp:simplePos x="0" y="0"/>
                <wp:positionH relativeFrom="column">
                  <wp:posOffset>122555</wp:posOffset>
                </wp:positionH>
                <wp:positionV relativeFrom="paragraph">
                  <wp:posOffset>98425</wp:posOffset>
                </wp:positionV>
                <wp:extent cx="510540" cy="653415"/>
                <wp:effectExtent l="0" t="0" r="3810" b="0"/>
                <wp:wrapNone/>
                <wp:docPr id="1839862450" name="Imagen 4"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653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81" w:type="dxa"/>
          <w:vMerge w:val="restart"/>
          <w:tcBorders>
            <w:top w:val="single" w:sz="12" w:space="0" w:color="auto"/>
          </w:tcBorders>
          <w:vAlign w:val="center"/>
        </w:tcPr>
        <w:p w14:paraId="120F0F42" w14:textId="77777777" w:rsidR="004D14D0" w:rsidRPr="00A5206E" w:rsidRDefault="004D14D0" w:rsidP="00F95312">
          <w:pPr>
            <w:pStyle w:val="Encabezado"/>
            <w:spacing w:after="0"/>
            <w:jc w:val="center"/>
            <w:rPr>
              <w:rFonts w:ascii="Arial" w:hAnsi="Arial" w:cs="Arial"/>
              <w:b/>
            </w:rPr>
          </w:pPr>
          <w:r>
            <w:rPr>
              <w:rFonts w:ascii="Arial" w:hAnsi="Arial" w:cs="Arial"/>
              <w:b/>
            </w:rPr>
            <w:t xml:space="preserve"> PROCESO ADQUISICIÓN DE BIENES Y SERVICIOS</w:t>
          </w:r>
        </w:p>
        <w:p w14:paraId="66C9080D" w14:textId="77777777" w:rsidR="004D14D0" w:rsidRDefault="004D14D0" w:rsidP="00F95312">
          <w:pPr>
            <w:spacing w:after="0"/>
            <w:jc w:val="center"/>
            <w:rPr>
              <w:rFonts w:ascii="Arial" w:hAnsi="Arial" w:cs="Arial"/>
              <w:b/>
            </w:rPr>
          </w:pPr>
        </w:p>
        <w:p w14:paraId="4946D9F3" w14:textId="4B797CE9" w:rsidR="004D14D0" w:rsidRPr="00883719" w:rsidRDefault="004D14D0" w:rsidP="00F95312">
          <w:pPr>
            <w:spacing w:after="0"/>
            <w:jc w:val="center"/>
            <w:rPr>
              <w:rFonts w:ascii="Arial" w:hAnsi="Arial" w:cs="Arial"/>
              <w:b/>
            </w:rPr>
          </w:pPr>
          <w:r w:rsidRPr="004B4CB8">
            <w:rPr>
              <w:rFonts w:ascii="Arial" w:hAnsi="Arial" w:cs="Arial"/>
              <w:b/>
            </w:rPr>
            <w:t>CLÁUSULAS CONTRACTUALES CONTRATO DE APORTE</w:t>
          </w:r>
          <w:r>
            <w:rPr>
              <w:rFonts w:ascii="Arial" w:hAnsi="Arial" w:cs="Arial"/>
              <w:b/>
            </w:rPr>
            <w:t xml:space="preserve"> </w:t>
          </w:r>
          <w:r w:rsidRPr="00352F97">
            <w:rPr>
              <w:rFonts w:ascii="Arial" w:hAnsi="Arial" w:cs="Arial"/>
              <w:b/>
            </w:rPr>
            <w:t>– ALIMENTOS PRIMERA INFANCIA</w:t>
          </w:r>
        </w:p>
      </w:tc>
      <w:tc>
        <w:tcPr>
          <w:tcW w:w="1531" w:type="dxa"/>
          <w:vMerge w:val="restart"/>
          <w:tcBorders>
            <w:top w:val="single" w:sz="12" w:space="0" w:color="auto"/>
          </w:tcBorders>
          <w:vAlign w:val="center"/>
        </w:tcPr>
        <w:p w14:paraId="3E242973" w14:textId="3980E0F4" w:rsidR="004D14D0" w:rsidRPr="007E7DF7" w:rsidRDefault="004D14D0" w:rsidP="00F95312">
          <w:pPr>
            <w:pStyle w:val="Encabezado"/>
            <w:spacing w:after="0"/>
            <w:jc w:val="center"/>
            <w:rPr>
              <w:rFonts w:ascii="Arial" w:hAnsi="Arial"/>
              <w:sz w:val="20"/>
              <w:szCs w:val="20"/>
            </w:rPr>
          </w:pPr>
          <w:r w:rsidRPr="007E7DF7">
            <w:rPr>
              <w:rFonts w:ascii="Arial" w:hAnsi="Arial"/>
              <w:sz w:val="20"/>
              <w:szCs w:val="20"/>
            </w:rPr>
            <w:t>F</w:t>
          </w:r>
          <w:r w:rsidR="003B267C" w:rsidRPr="007E7DF7">
            <w:rPr>
              <w:rFonts w:ascii="Arial" w:hAnsi="Arial"/>
              <w:sz w:val="20"/>
              <w:szCs w:val="20"/>
            </w:rPr>
            <w:t>1</w:t>
          </w:r>
          <w:r w:rsidRPr="007E7DF7">
            <w:rPr>
              <w:rFonts w:ascii="Arial" w:hAnsi="Arial"/>
              <w:sz w:val="20"/>
              <w:szCs w:val="20"/>
            </w:rPr>
            <w:t>.P</w:t>
          </w:r>
          <w:r w:rsidR="003B267C" w:rsidRPr="007E7DF7">
            <w:rPr>
              <w:rFonts w:ascii="Arial" w:hAnsi="Arial"/>
              <w:sz w:val="20"/>
              <w:szCs w:val="20"/>
            </w:rPr>
            <w:t>30</w:t>
          </w:r>
          <w:r w:rsidRPr="007E7DF7">
            <w:rPr>
              <w:rFonts w:ascii="Arial" w:hAnsi="Arial"/>
              <w:sz w:val="20"/>
              <w:szCs w:val="20"/>
            </w:rPr>
            <w:t>.ABS</w:t>
          </w:r>
        </w:p>
      </w:tc>
      <w:tc>
        <w:tcPr>
          <w:tcW w:w="1404" w:type="dxa"/>
          <w:vMerge w:val="restart"/>
          <w:tcBorders>
            <w:top w:val="single" w:sz="12" w:space="0" w:color="auto"/>
            <w:right w:val="single" w:sz="12" w:space="0" w:color="auto"/>
          </w:tcBorders>
          <w:vAlign w:val="center"/>
        </w:tcPr>
        <w:p w14:paraId="0C570961" w14:textId="008ACDAD" w:rsidR="004D14D0" w:rsidRPr="003C3B32" w:rsidRDefault="003C3B32" w:rsidP="003C3B32">
          <w:pPr>
            <w:pStyle w:val="Encabezado"/>
            <w:spacing w:after="0"/>
            <w:jc w:val="center"/>
            <w:rPr>
              <w:rFonts w:ascii="Arial" w:hAnsi="Arial"/>
              <w:color w:val="000000" w:themeColor="text1"/>
              <w:kern w:val="2"/>
              <w:sz w:val="20"/>
              <w:szCs w:val="20"/>
            </w:rPr>
          </w:pPr>
          <w:r>
            <w:rPr>
              <w:rFonts w:ascii="Arial" w:hAnsi="Arial"/>
              <w:color w:val="000000" w:themeColor="text1"/>
              <w:kern w:val="2"/>
              <w:sz w:val="20"/>
              <w:szCs w:val="20"/>
            </w:rPr>
            <w:t>23/09/2026</w:t>
          </w:r>
        </w:p>
      </w:tc>
    </w:tr>
    <w:tr w:rsidR="004D14D0" w:rsidRPr="002F61DD" w14:paraId="1D70BC8A" w14:textId="77777777" w:rsidTr="004275B9">
      <w:trPr>
        <w:cantSplit/>
        <w:trHeight w:val="309"/>
        <w:jc w:val="center"/>
      </w:trPr>
      <w:tc>
        <w:tcPr>
          <w:tcW w:w="1398" w:type="dxa"/>
          <w:vMerge/>
          <w:tcBorders>
            <w:left w:val="single" w:sz="12" w:space="0" w:color="auto"/>
          </w:tcBorders>
        </w:tcPr>
        <w:p w14:paraId="2B377564" w14:textId="77777777" w:rsidR="004D14D0" w:rsidRDefault="004D14D0" w:rsidP="00F95312">
          <w:pPr>
            <w:pStyle w:val="Encabezado"/>
            <w:spacing w:after="0"/>
            <w:rPr>
              <w:noProof/>
            </w:rPr>
          </w:pPr>
        </w:p>
      </w:tc>
      <w:tc>
        <w:tcPr>
          <w:tcW w:w="5881" w:type="dxa"/>
          <w:vMerge/>
        </w:tcPr>
        <w:p w14:paraId="099F48A3" w14:textId="77777777" w:rsidR="004D14D0" w:rsidRDefault="004D14D0" w:rsidP="00F95312">
          <w:pPr>
            <w:pStyle w:val="Encabezado"/>
            <w:spacing w:after="0"/>
            <w:rPr>
              <w:rFonts w:ascii="Arial" w:hAnsi="Arial"/>
            </w:rPr>
          </w:pPr>
        </w:p>
      </w:tc>
      <w:tc>
        <w:tcPr>
          <w:tcW w:w="1531" w:type="dxa"/>
          <w:vMerge/>
          <w:vAlign w:val="center"/>
        </w:tcPr>
        <w:p w14:paraId="3EB24E63" w14:textId="77777777" w:rsidR="004D14D0" w:rsidRPr="002F61DD" w:rsidRDefault="004D14D0" w:rsidP="00F95312">
          <w:pPr>
            <w:pStyle w:val="Encabezado"/>
            <w:spacing w:after="0"/>
            <w:jc w:val="center"/>
            <w:rPr>
              <w:rFonts w:ascii="Arial" w:hAnsi="Arial"/>
              <w:b/>
              <w:sz w:val="20"/>
              <w:szCs w:val="20"/>
            </w:rPr>
          </w:pPr>
        </w:p>
      </w:tc>
      <w:tc>
        <w:tcPr>
          <w:tcW w:w="1404" w:type="dxa"/>
          <w:vMerge/>
          <w:tcBorders>
            <w:right w:val="single" w:sz="12" w:space="0" w:color="auto"/>
          </w:tcBorders>
          <w:vAlign w:val="center"/>
        </w:tcPr>
        <w:p w14:paraId="5975F625" w14:textId="77777777" w:rsidR="004D14D0" w:rsidRPr="002F61DD" w:rsidRDefault="004D14D0" w:rsidP="00F95312">
          <w:pPr>
            <w:pStyle w:val="Encabezado"/>
            <w:spacing w:after="0"/>
            <w:jc w:val="center"/>
            <w:rPr>
              <w:rFonts w:ascii="Arial" w:hAnsi="Arial"/>
              <w:b/>
              <w:sz w:val="20"/>
              <w:szCs w:val="20"/>
            </w:rPr>
          </w:pPr>
        </w:p>
      </w:tc>
    </w:tr>
    <w:tr w:rsidR="004D14D0" w:rsidRPr="002F61DD" w14:paraId="7D261914" w14:textId="77777777" w:rsidTr="004275B9">
      <w:trPr>
        <w:cantSplit/>
        <w:trHeight w:val="580"/>
        <w:jc w:val="center"/>
      </w:trPr>
      <w:tc>
        <w:tcPr>
          <w:tcW w:w="1398" w:type="dxa"/>
          <w:vMerge/>
          <w:tcBorders>
            <w:left w:val="single" w:sz="12" w:space="0" w:color="auto"/>
            <w:bottom w:val="single" w:sz="12" w:space="0" w:color="auto"/>
          </w:tcBorders>
        </w:tcPr>
        <w:p w14:paraId="08FDBE79" w14:textId="77777777" w:rsidR="004D14D0" w:rsidRDefault="004D14D0" w:rsidP="00F95312">
          <w:pPr>
            <w:pStyle w:val="Encabezado"/>
            <w:spacing w:after="0"/>
            <w:rPr>
              <w:noProof/>
            </w:rPr>
          </w:pPr>
        </w:p>
      </w:tc>
      <w:tc>
        <w:tcPr>
          <w:tcW w:w="5881" w:type="dxa"/>
          <w:vMerge/>
          <w:tcBorders>
            <w:bottom w:val="single" w:sz="12" w:space="0" w:color="auto"/>
          </w:tcBorders>
        </w:tcPr>
        <w:p w14:paraId="0980CE40" w14:textId="77777777" w:rsidR="004D14D0" w:rsidRDefault="004D14D0" w:rsidP="00F95312">
          <w:pPr>
            <w:pStyle w:val="Encabezado"/>
            <w:spacing w:after="0"/>
            <w:rPr>
              <w:rFonts w:ascii="Arial" w:hAnsi="Arial"/>
            </w:rPr>
          </w:pPr>
        </w:p>
      </w:tc>
      <w:tc>
        <w:tcPr>
          <w:tcW w:w="1531" w:type="dxa"/>
          <w:tcBorders>
            <w:bottom w:val="single" w:sz="12" w:space="0" w:color="auto"/>
          </w:tcBorders>
          <w:vAlign w:val="center"/>
        </w:tcPr>
        <w:p w14:paraId="2D7519C2" w14:textId="03311C38" w:rsidR="004D14D0" w:rsidRPr="002F61DD" w:rsidRDefault="004D14D0" w:rsidP="00F95312">
          <w:pPr>
            <w:pStyle w:val="Encabezado"/>
            <w:spacing w:after="0"/>
            <w:jc w:val="center"/>
            <w:rPr>
              <w:rFonts w:ascii="Arial" w:hAnsi="Arial"/>
              <w:bCs/>
              <w:sz w:val="20"/>
              <w:szCs w:val="20"/>
            </w:rPr>
          </w:pPr>
          <w:r>
            <w:rPr>
              <w:rFonts w:ascii="Arial" w:hAnsi="Arial"/>
              <w:bCs/>
              <w:sz w:val="20"/>
              <w:szCs w:val="20"/>
            </w:rPr>
            <w:t>Versión</w:t>
          </w:r>
          <w:r w:rsidRPr="00D942BC">
            <w:rPr>
              <w:rFonts w:ascii="Arial" w:hAnsi="Arial"/>
              <w:bCs/>
              <w:sz w:val="20"/>
              <w:szCs w:val="20"/>
            </w:rPr>
            <w:t xml:space="preserve"> </w:t>
          </w:r>
          <w:r w:rsidR="00422BA4">
            <w:rPr>
              <w:rFonts w:ascii="Arial" w:hAnsi="Arial"/>
              <w:bCs/>
              <w:sz w:val="20"/>
              <w:szCs w:val="20"/>
            </w:rPr>
            <w:t>2</w:t>
          </w:r>
        </w:p>
      </w:tc>
      <w:tc>
        <w:tcPr>
          <w:tcW w:w="1404" w:type="dxa"/>
          <w:tcBorders>
            <w:bottom w:val="single" w:sz="12" w:space="0" w:color="auto"/>
            <w:right w:val="single" w:sz="12" w:space="0" w:color="auto"/>
          </w:tcBorders>
          <w:vAlign w:val="center"/>
        </w:tcPr>
        <w:p w14:paraId="0069FD46" w14:textId="77777777" w:rsidR="004D14D0" w:rsidRPr="002F61DD" w:rsidRDefault="004D14D0" w:rsidP="00F95312">
          <w:pPr>
            <w:pStyle w:val="Encabezado"/>
            <w:spacing w:after="0"/>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p>
      </w:tc>
    </w:tr>
  </w:tbl>
  <w:p w14:paraId="399D0C61" w14:textId="53CD0F75" w:rsidR="004D14D0" w:rsidRDefault="00000000" w:rsidP="00F95312">
    <w:pPr>
      <w:pStyle w:val="Encabezado"/>
      <w:tabs>
        <w:tab w:val="clear" w:pos="8504"/>
        <w:tab w:val="right" w:pos="9214"/>
      </w:tabs>
      <w:ind w:right="-568"/>
    </w:pPr>
    <w:r>
      <w:rPr>
        <w:noProof/>
      </w:rPr>
      <w:pict w14:anchorId="5091CC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790283" o:spid="_x0000_s1026" type="#_x0000_t136" style="position:absolute;margin-left:0;margin-top:0;width:464.1pt;height:198.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rsidR="004D14D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424D"/>
    <w:multiLevelType w:val="hybridMultilevel"/>
    <w:tmpl w:val="3FC4BD70"/>
    <w:lvl w:ilvl="0" w:tplc="571AEE72">
      <w:start w:val="1"/>
      <w:numFmt w:val="upperLetter"/>
      <w:lvlText w:val="%1."/>
      <w:lvlJc w:val="left"/>
      <w:pPr>
        <w:ind w:left="720" w:hanging="36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8141885"/>
    <w:multiLevelType w:val="hybridMultilevel"/>
    <w:tmpl w:val="2D06C30E"/>
    <w:lvl w:ilvl="0" w:tplc="4FA84472">
      <w:start w:val="1"/>
      <w:numFmt w:val="decimal"/>
      <w:lvlText w:val="%1."/>
      <w:lvlJc w:val="left"/>
      <w:pPr>
        <w:ind w:left="720" w:hanging="36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671566"/>
    <w:multiLevelType w:val="hybridMultilevel"/>
    <w:tmpl w:val="E60AD21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6A85F62"/>
    <w:multiLevelType w:val="hybridMultilevel"/>
    <w:tmpl w:val="9514CBBE"/>
    <w:lvl w:ilvl="0" w:tplc="B9C2F222">
      <w:start w:val="1"/>
      <w:numFmt w:val="lowerLetter"/>
      <w:lvlText w:val="%1."/>
      <w:lvlJc w:val="left"/>
      <w:pPr>
        <w:ind w:left="720" w:hanging="36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7931C9"/>
    <w:multiLevelType w:val="hybridMultilevel"/>
    <w:tmpl w:val="53C062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36C1A0E"/>
    <w:multiLevelType w:val="multilevel"/>
    <w:tmpl w:val="CD62CBBA"/>
    <w:lvl w:ilvl="0">
      <w:start w:val="1"/>
      <w:numFmt w:val="decimal"/>
      <w:lvlText w:val="%1."/>
      <w:lvlJc w:val="left"/>
      <w:pPr>
        <w:ind w:left="720" w:hanging="360"/>
      </w:pPr>
      <w:rPr>
        <w:sz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81D2210"/>
    <w:multiLevelType w:val="hybridMultilevel"/>
    <w:tmpl w:val="B0AC4B4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143D58"/>
    <w:multiLevelType w:val="hybridMultilevel"/>
    <w:tmpl w:val="2360A508"/>
    <w:lvl w:ilvl="0" w:tplc="240A000F">
      <w:start w:val="1"/>
      <w:numFmt w:val="decimal"/>
      <w:lvlText w:val="%1."/>
      <w:lvlJc w:val="left"/>
      <w:pPr>
        <w:ind w:left="862" w:hanging="360"/>
      </w:pPr>
    </w:lvl>
    <w:lvl w:ilvl="1" w:tplc="240A0019" w:tentative="1">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8" w15:restartNumberingAfterBreak="0">
    <w:nsid w:val="321A4E55"/>
    <w:multiLevelType w:val="multilevel"/>
    <w:tmpl w:val="34DC61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130010E"/>
    <w:multiLevelType w:val="hybridMultilevel"/>
    <w:tmpl w:val="229287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8E048A4"/>
    <w:multiLevelType w:val="multilevel"/>
    <w:tmpl w:val="2FA05922"/>
    <w:lvl w:ilvl="0">
      <w:start w:val="1"/>
      <w:numFmt w:val="decimal"/>
      <w:lvlText w:val="%1."/>
      <w:lvlJc w:val="left"/>
      <w:pPr>
        <w:ind w:left="720" w:hanging="360"/>
      </w:pPr>
      <w:rPr>
        <w:rFonts w:hint="default"/>
      </w:rPr>
    </w:lvl>
    <w:lvl w:ilvl="1">
      <w:start w:val="3"/>
      <w:numFmt w:val="decimal"/>
      <w:isLgl/>
      <w:lvlText w:val="%1.%2"/>
      <w:lvlJc w:val="left"/>
      <w:pPr>
        <w:ind w:left="760" w:hanging="40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58FD31B3"/>
    <w:multiLevelType w:val="hybridMultilevel"/>
    <w:tmpl w:val="C494D61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273307D"/>
    <w:multiLevelType w:val="hybridMultilevel"/>
    <w:tmpl w:val="229287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FD512C1"/>
    <w:multiLevelType w:val="hybridMultilevel"/>
    <w:tmpl w:val="5B765B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2E519F5"/>
    <w:multiLevelType w:val="hybridMultilevel"/>
    <w:tmpl w:val="4C7C91D4"/>
    <w:lvl w:ilvl="0" w:tplc="FD4E528C">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8301908"/>
    <w:multiLevelType w:val="hybridMultilevel"/>
    <w:tmpl w:val="A5DC60F8"/>
    <w:lvl w:ilvl="0" w:tplc="766CA47E">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9C24CAF"/>
    <w:multiLevelType w:val="hybridMultilevel"/>
    <w:tmpl w:val="47B0906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D90A41D"/>
    <w:multiLevelType w:val="multilevel"/>
    <w:tmpl w:val="B94C1398"/>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06401128">
    <w:abstractNumId w:val="4"/>
  </w:num>
  <w:num w:numId="2" w16cid:durableId="1411191231">
    <w:abstractNumId w:val="13"/>
  </w:num>
  <w:num w:numId="3" w16cid:durableId="1880778287">
    <w:abstractNumId w:val="11"/>
  </w:num>
  <w:num w:numId="4" w16cid:durableId="710348701">
    <w:abstractNumId w:val="7"/>
  </w:num>
  <w:num w:numId="5" w16cid:durableId="2071685733">
    <w:abstractNumId w:val="15"/>
  </w:num>
  <w:num w:numId="6" w16cid:durableId="2083019282">
    <w:abstractNumId w:val="1"/>
  </w:num>
  <w:num w:numId="7" w16cid:durableId="2042513214">
    <w:abstractNumId w:val="5"/>
  </w:num>
  <w:num w:numId="8" w16cid:durableId="1327051681">
    <w:abstractNumId w:val="10"/>
  </w:num>
  <w:num w:numId="9" w16cid:durableId="225383721">
    <w:abstractNumId w:val="2"/>
  </w:num>
  <w:num w:numId="10" w16cid:durableId="1480072959">
    <w:abstractNumId w:val="8"/>
  </w:num>
  <w:num w:numId="11" w16cid:durableId="1808738837">
    <w:abstractNumId w:val="9"/>
  </w:num>
  <w:num w:numId="12" w16cid:durableId="1631283259">
    <w:abstractNumId w:val="17"/>
  </w:num>
  <w:num w:numId="13" w16cid:durableId="1633901826">
    <w:abstractNumId w:val="6"/>
  </w:num>
  <w:num w:numId="14" w16cid:durableId="589588409">
    <w:abstractNumId w:val="16"/>
  </w:num>
  <w:num w:numId="15" w16cid:durableId="1979452748">
    <w:abstractNumId w:val="3"/>
  </w:num>
  <w:num w:numId="16" w16cid:durableId="1662346767">
    <w:abstractNumId w:val="0"/>
  </w:num>
  <w:num w:numId="17" w16cid:durableId="1853639958">
    <w:abstractNumId w:val="12"/>
  </w:num>
  <w:num w:numId="18" w16cid:durableId="703227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4D0"/>
    <w:rsid w:val="000647D0"/>
    <w:rsid w:val="000711D2"/>
    <w:rsid w:val="000A7116"/>
    <w:rsid w:val="001413A7"/>
    <w:rsid w:val="00180939"/>
    <w:rsid w:val="001F0AC0"/>
    <w:rsid w:val="002107B7"/>
    <w:rsid w:val="002D3A0A"/>
    <w:rsid w:val="002E0464"/>
    <w:rsid w:val="00352F97"/>
    <w:rsid w:val="003B267C"/>
    <w:rsid w:val="003C3B32"/>
    <w:rsid w:val="003E54AE"/>
    <w:rsid w:val="00422BA4"/>
    <w:rsid w:val="0045242B"/>
    <w:rsid w:val="00491AA4"/>
    <w:rsid w:val="004D14D0"/>
    <w:rsid w:val="00517AC6"/>
    <w:rsid w:val="006A2B02"/>
    <w:rsid w:val="006B55DC"/>
    <w:rsid w:val="006D51C5"/>
    <w:rsid w:val="007B7DE3"/>
    <w:rsid w:val="007E7DF7"/>
    <w:rsid w:val="008142C0"/>
    <w:rsid w:val="008438BD"/>
    <w:rsid w:val="0086587C"/>
    <w:rsid w:val="008850E2"/>
    <w:rsid w:val="00966726"/>
    <w:rsid w:val="00973C25"/>
    <w:rsid w:val="00980DFC"/>
    <w:rsid w:val="009E1ACB"/>
    <w:rsid w:val="00A71665"/>
    <w:rsid w:val="00AD0CDF"/>
    <w:rsid w:val="00B736E0"/>
    <w:rsid w:val="00BA09A4"/>
    <w:rsid w:val="00CE7382"/>
    <w:rsid w:val="00D3204F"/>
    <w:rsid w:val="00D4037C"/>
    <w:rsid w:val="00DA5945"/>
    <w:rsid w:val="00DE2170"/>
    <w:rsid w:val="00ED297E"/>
    <w:rsid w:val="00F138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1BC01"/>
  <w15:chartTrackingRefBased/>
  <w15:docId w15:val="{DDF781FF-A9D8-4D24-9583-B61071EB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4D0"/>
    <w:pPr>
      <w:spacing w:after="200" w:line="276" w:lineRule="auto"/>
    </w:pPr>
    <w:rPr>
      <w:rFonts w:ascii="Calibri" w:eastAsia="Calibri" w:hAnsi="Calibri" w:cs="Times New Roman"/>
      <w:kern w:val="0"/>
      <w:lang w:val="es-ES"/>
    </w:rPr>
  </w:style>
  <w:style w:type="paragraph" w:styleId="Ttulo1">
    <w:name w:val="heading 1"/>
    <w:basedOn w:val="Normal"/>
    <w:next w:val="Normal"/>
    <w:link w:val="Ttulo1Car"/>
    <w:uiPriority w:val="9"/>
    <w:qFormat/>
    <w:rsid w:val="004D14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14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14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14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14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14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14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14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14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14D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14D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14D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14D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14D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14D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14D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14D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14D0"/>
    <w:rPr>
      <w:rFonts w:eastAsiaTheme="majorEastAsia" w:cstheme="majorBidi"/>
      <w:color w:val="272727" w:themeColor="text1" w:themeTint="D8"/>
    </w:rPr>
  </w:style>
  <w:style w:type="paragraph" w:styleId="Ttulo">
    <w:name w:val="Title"/>
    <w:basedOn w:val="Normal"/>
    <w:next w:val="Normal"/>
    <w:link w:val="TtuloCar"/>
    <w:uiPriority w:val="10"/>
    <w:qFormat/>
    <w:rsid w:val="004D1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14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14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14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14D0"/>
    <w:pPr>
      <w:spacing w:before="160"/>
      <w:jc w:val="center"/>
    </w:pPr>
    <w:rPr>
      <w:i/>
      <w:iCs/>
      <w:color w:val="404040" w:themeColor="text1" w:themeTint="BF"/>
    </w:rPr>
  </w:style>
  <w:style w:type="character" w:customStyle="1" w:styleId="CitaCar">
    <w:name w:val="Cita Car"/>
    <w:basedOn w:val="Fuentedeprrafopredeter"/>
    <w:link w:val="Cita"/>
    <w:uiPriority w:val="29"/>
    <w:rsid w:val="004D14D0"/>
    <w:rPr>
      <w:i/>
      <w:iCs/>
      <w:color w:val="404040" w:themeColor="text1" w:themeTint="BF"/>
    </w:rPr>
  </w:style>
  <w:style w:type="paragraph" w:styleId="Prrafodelista">
    <w:name w:val="List Paragraph"/>
    <w:aliases w:val="List,Lista vistosa - Énfasis 11,Bolita,Cita textual,Normal. Viñetas,titulo 3,HOJA,BOLADEF,BOLA,List Paragraph1,Segundo nivel de viñetas,Lista viñetas,Segundo nivel de vi–etas,Segundo nivel de vi_etas,P‡rrafo de lista1,Bullet List"/>
    <w:basedOn w:val="Normal"/>
    <w:link w:val="PrrafodelistaCar"/>
    <w:uiPriority w:val="34"/>
    <w:qFormat/>
    <w:rsid w:val="004D14D0"/>
    <w:pPr>
      <w:ind w:left="720"/>
      <w:contextualSpacing/>
    </w:pPr>
  </w:style>
  <w:style w:type="character" w:styleId="nfasisintenso">
    <w:name w:val="Intense Emphasis"/>
    <w:basedOn w:val="Fuentedeprrafopredeter"/>
    <w:uiPriority w:val="21"/>
    <w:qFormat/>
    <w:rsid w:val="004D14D0"/>
    <w:rPr>
      <w:i/>
      <w:iCs/>
      <w:color w:val="0F4761" w:themeColor="accent1" w:themeShade="BF"/>
    </w:rPr>
  </w:style>
  <w:style w:type="paragraph" w:styleId="Citadestacada">
    <w:name w:val="Intense Quote"/>
    <w:basedOn w:val="Normal"/>
    <w:next w:val="Normal"/>
    <w:link w:val="CitadestacadaCar"/>
    <w:uiPriority w:val="30"/>
    <w:qFormat/>
    <w:rsid w:val="004D14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14D0"/>
    <w:rPr>
      <w:i/>
      <w:iCs/>
      <w:color w:val="0F4761" w:themeColor="accent1" w:themeShade="BF"/>
    </w:rPr>
  </w:style>
  <w:style w:type="character" w:styleId="Referenciaintensa">
    <w:name w:val="Intense Reference"/>
    <w:basedOn w:val="Fuentedeprrafopredeter"/>
    <w:uiPriority w:val="32"/>
    <w:qFormat/>
    <w:rsid w:val="004D14D0"/>
    <w:rPr>
      <w:b/>
      <w:bCs/>
      <w:smallCaps/>
      <w:color w:val="0F4761" w:themeColor="accent1" w:themeShade="BF"/>
      <w:spacing w:val="5"/>
    </w:rPr>
  </w:style>
  <w:style w:type="paragraph" w:styleId="Encabezado">
    <w:name w:val="header"/>
    <w:aliases w:val="h,h8,h9,h10,h18"/>
    <w:basedOn w:val="Normal"/>
    <w:link w:val="EncabezadoCar"/>
    <w:unhideWhenUsed/>
    <w:rsid w:val="004D14D0"/>
    <w:pPr>
      <w:tabs>
        <w:tab w:val="center" w:pos="4252"/>
        <w:tab w:val="right" w:pos="8504"/>
      </w:tabs>
    </w:pPr>
  </w:style>
  <w:style w:type="character" w:customStyle="1" w:styleId="EncabezadoCar">
    <w:name w:val="Encabezado Car"/>
    <w:aliases w:val="h Car,h8 Car,h9 Car,h10 Car,h18 Car"/>
    <w:basedOn w:val="Fuentedeprrafopredeter"/>
    <w:link w:val="Encabezado"/>
    <w:rsid w:val="004D14D0"/>
    <w:rPr>
      <w:rFonts w:ascii="Calibri" w:eastAsia="Calibri" w:hAnsi="Calibri" w:cs="Times New Roman"/>
      <w:kern w:val="0"/>
      <w:lang w:val="es-ES"/>
    </w:rPr>
  </w:style>
  <w:style w:type="paragraph" w:styleId="Piedepgina">
    <w:name w:val="footer"/>
    <w:basedOn w:val="Normal"/>
    <w:link w:val="PiedepginaCar"/>
    <w:uiPriority w:val="99"/>
    <w:unhideWhenUsed/>
    <w:rsid w:val="004D14D0"/>
    <w:pPr>
      <w:tabs>
        <w:tab w:val="center" w:pos="4252"/>
        <w:tab w:val="right" w:pos="8504"/>
      </w:tabs>
    </w:pPr>
  </w:style>
  <w:style w:type="character" w:customStyle="1" w:styleId="PiedepginaCar">
    <w:name w:val="Pie de página Car"/>
    <w:basedOn w:val="Fuentedeprrafopredeter"/>
    <w:link w:val="Piedepgina"/>
    <w:uiPriority w:val="99"/>
    <w:rsid w:val="004D14D0"/>
    <w:rPr>
      <w:rFonts w:ascii="Calibri" w:eastAsia="Calibri" w:hAnsi="Calibri" w:cs="Times New Roman"/>
      <w:kern w:val="0"/>
      <w:lang w:val="es-ES"/>
    </w:rPr>
  </w:style>
  <w:style w:type="paragraph" w:styleId="Sinespaciado">
    <w:name w:val="No Spacing"/>
    <w:link w:val="SinespaciadoCar"/>
    <w:uiPriority w:val="99"/>
    <w:qFormat/>
    <w:rsid w:val="004D14D0"/>
    <w:pPr>
      <w:spacing w:after="0" w:line="240" w:lineRule="auto"/>
    </w:pPr>
    <w:rPr>
      <w:rFonts w:ascii="Calibri" w:eastAsia="Calibri" w:hAnsi="Calibri" w:cs="Times New Roman"/>
      <w:kern w:val="0"/>
      <w:lang w:val="es-ES"/>
    </w:rPr>
  </w:style>
  <w:style w:type="character" w:customStyle="1" w:styleId="SinespaciadoCar">
    <w:name w:val="Sin espaciado Car"/>
    <w:link w:val="Sinespaciado"/>
    <w:uiPriority w:val="99"/>
    <w:locked/>
    <w:rsid w:val="004D14D0"/>
    <w:rPr>
      <w:rFonts w:ascii="Calibri" w:eastAsia="Calibri" w:hAnsi="Calibri" w:cs="Times New Roman"/>
      <w:kern w:val="0"/>
      <w:lang w:val="es-ES"/>
    </w:rPr>
  </w:style>
  <w:style w:type="character" w:styleId="Refdecomentario">
    <w:name w:val="annotation reference"/>
    <w:rsid w:val="004D14D0"/>
    <w:rPr>
      <w:sz w:val="16"/>
    </w:rPr>
  </w:style>
  <w:style w:type="paragraph" w:styleId="Textocomentario">
    <w:name w:val="annotation text"/>
    <w:basedOn w:val="Normal"/>
    <w:link w:val="TextocomentarioCar"/>
    <w:uiPriority w:val="99"/>
    <w:unhideWhenUsed/>
    <w:rsid w:val="004D14D0"/>
    <w:rPr>
      <w:sz w:val="20"/>
      <w:szCs w:val="20"/>
      <w:lang w:val="x-none" w:eastAsia="x-none"/>
    </w:rPr>
  </w:style>
  <w:style w:type="character" w:customStyle="1" w:styleId="TextocomentarioCar">
    <w:name w:val="Texto comentario Car"/>
    <w:basedOn w:val="Fuentedeprrafopredeter"/>
    <w:link w:val="Textocomentario"/>
    <w:uiPriority w:val="99"/>
    <w:rsid w:val="004D14D0"/>
    <w:rPr>
      <w:rFonts w:ascii="Calibri" w:eastAsia="Calibri" w:hAnsi="Calibri" w:cs="Times New Roman"/>
      <w:kern w:val="0"/>
      <w:sz w:val="20"/>
      <w:szCs w:val="20"/>
      <w:lang w:val="x-none" w:eastAsia="x-none"/>
    </w:rPr>
  </w:style>
  <w:style w:type="character" w:styleId="Fuerte">
    <w:name w:val="Strong"/>
    <w:basedOn w:val="Fuentedeprrafopredeter"/>
    <w:uiPriority w:val="22"/>
    <w:qFormat/>
    <w:rsid w:val="004D14D0"/>
    <w:rPr>
      <w:b/>
      <w:bCs/>
    </w:rPr>
  </w:style>
  <w:style w:type="paragraph" w:styleId="NormalWeb">
    <w:name w:val="Normal (Web)"/>
    <w:basedOn w:val="Normal"/>
    <w:uiPriority w:val="99"/>
    <w:unhideWhenUsed/>
    <w:rsid w:val="004D14D0"/>
    <w:pPr>
      <w:spacing w:before="100" w:beforeAutospacing="1" w:after="100" w:afterAutospacing="1" w:line="240" w:lineRule="auto"/>
    </w:pPr>
    <w:rPr>
      <w:rFonts w:ascii="Times New Roman" w:eastAsia="Times New Roman" w:hAnsi="Times New Roman"/>
      <w:sz w:val="24"/>
      <w:szCs w:val="24"/>
      <w:lang w:val="es-CO" w:eastAsia="es-MX"/>
    </w:rPr>
  </w:style>
  <w:style w:type="character" w:customStyle="1" w:styleId="PrrafodelistaCar">
    <w:name w:val="Párrafo de lista Car"/>
    <w:aliases w:val="List Car,Lista vistosa - Énfasis 11 Car,Bolita Car,Cita textual Car,Normal. Viñetas Car,titulo 3 Car,HOJA Car,BOLADEF Car,BOLA Car,List Paragraph1 Car,Segundo nivel de viñetas Car,Lista viñetas Car,Segundo nivel de vi–etas Car"/>
    <w:link w:val="Prrafodelista"/>
    <w:uiPriority w:val="34"/>
    <w:qFormat/>
    <w:locked/>
    <w:rsid w:val="004D14D0"/>
  </w:style>
  <w:style w:type="character" w:styleId="Nmerodepgina">
    <w:name w:val="page number"/>
    <w:rsid w:val="004D14D0"/>
    <w:rPr>
      <w:rFonts w:ascii="Arial" w:hAnsi="Arial"/>
      <w:sz w:val="20"/>
    </w:rPr>
  </w:style>
  <w:style w:type="paragraph" w:styleId="Textoindependiente">
    <w:name w:val="Body Text"/>
    <w:aliases w:val="body text,bt,body tesx,contents,Subsection Body Text,Texto independiente Car Car,Inicio"/>
    <w:basedOn w:val="Normal"/>
    <w:link w:val="TextoindependienteCar"/>
    <w:uiPriority w:val="99"/>
    <w:rsid w:val="00352F97"/>
    <w:pPr>
      <w:spacing w:after="0" w:line="240" w:lineRule="auto"/>
    </w:pPr>
    <w:rPr>
      <w:rFonts w:ascii="Arial" w:eastAsia="Times New Roman" w:hAnsi="Arial"/>
      <w:sz w:val="24"/>
      <w:szCs w:val="20"/>
      <w:lang w:val="es-CO" w:eastAsia="es-ES"/>
    </w:rPr>
  </w:style>
  <w:style w:type="character" w:customStyle="1" w:styleId="TextoindependienteCar">
    <w:name w:val="Texto independiente Car"/>
    <w:aliases w:val="body text Car,bt Car,body tesx Car,contents Car,Subsection Body Text Car,Texto independiente Car Car Car,Inicio Car"/>
    <w:basedOn w:val="Fuentedeprrafopredeter"/>
    <w:link w:val="Textoindependiente"/>
    <w:uiPriority w:val="99"/>
    <w:rsid w:val="00352F97"/>
    <w:rPr>
      <w:rFonts w:ascii="Arial" w:eastAsia="Times New Roman" w:hAnsi="Arial" w:cs="Times New Roman"/>
      <w:kern w:val="0"/>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242</TotalTime>
  <Pages>21</Pages>
  <Words>11504</Words>
  <Characters>63274</Characters>
  <Application>Microsoft Office Word</Application>
  <DocSecurity>0</DocSecurity>
  <Lines>527</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dc:creator>
  <cp:keywords/>
  <dc:description/>
  <cp:lastModifiedBy>Esteban Torres Lopez</cp:lastModifiedBy>
  <cp:revision>16</cp:revision>
  <dcterms:created xsi:type="dcterms:W3CDTF">2025-10-05T17:17:00Z</dcterms:created>
  <dcterms:modified xsi:type="dcterms:W3CDTF">2026-09-23T22:45:00Z</dcterms:modified>
</cp:coreProperties>
</file>