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8055130"/>
    <w:p w14:paraId="54F40569" w14:textId="543F6BC0" w:rsidR="004A00D0" w:rsidRDefault="00A87363" w:rsidP="00905E1A">
      <w:pPr>
        <w:spacing w:after="0" w:line="240" w:lineRule="auto"/>
        <w:jc w:val="center"/>
        <w:rPr>
          <w:rFonts w:ascii="Arial" w:hAnsi="Arial" w:cs="Arial"/>
          <w:b/>
        </w:rPr>
      </w:pPr>
      <w:r>
        <w:rPr>
          <w:noProof/>
          <w:lang w:val="es-CO" w:eastAsia="es-CO"/>
        </w:rPr>
        <mc:AlternateContent>
          <mc:Choice Requires="wps">
            <w:drawing>
              <wp:anchor distT="0" distB="0" distL="114300" distR="114300" simplePos="0" relativeHeight="251705344" behindDoc="0" locked="0" layoutInCell="1" allowOverlap="1" wp14:anchorId="7FE74F9B" wp14:editId="67E5F766">
                <wp:simplePos x="0" y="0"/>
                <wp:positionH relativeFrom="margin">
                  <wp:posOffset>5408930</wp:posOffset>
                </wp:positionH>
                <wp:positionV relativeFrom="paragraph">
                  <wp:posOffset>-142685</wp:posOffset>
                </wp:positionV>
                <wp:extent cx="1267460" cy="59436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679D" w14:textId="77777777" w:rsidR="00016C0E" w:rsidRPr="004172E3" w:rsidRDefault="00016C0E" w:rsidP="00A87363">
                            <w:pPr>
                              <w:jc w:val="center"/>
                              <w:rPr>
                                <w:rFonts w:ascii="Arial" w:hAnsi="Arial" w:cs="Arial"/>
                                <w:b/>
                                <w:color w:val="FFFFFF" w:themeColor="background1"/>
                                <w:sz w:val="72"/>
                                <w:szCs w:val="96"/>
                              </w:rPr>
                            </w:pPr>
                            <w:r>
                              <w:rPr>
                                <w:rFonts w:ascii="Arial" w:hAnsi="Arial" w:cs="Arial"/>
                                <w:b/>
                                <w:color w:val="FFFFFF" w:themeColor="background1"/>
                                <w:sz w:val="72"/>
                                <w:szCs w:val="9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74F9B" id="_x0000_t202" coordsize="21600,21600" o:spt="202" path="m,l,21600r21600,l21600,xe">
                <v:stroke joinstyle="miter"/>
                <v:path gradientshapeok="t" o:connecttype="rect"/>
              </v:shapetype>
              <v:shape id="Cuadro de texto 30" o:spid="_x0000_s1026" type="#_x0000_t202" style="position:absolute;left:0;text-align:left;margin-left:425.9pt;margin-top:-11.25pt;width:99.8pt;height:46.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YZuQIAAMI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" filled="f" stroked="f">
                <v:textbox>
                  <w:txbxContent>
                    <w:p w14:paraId="747C679D" w14:textId="77777777" w:rsidR="00016C0E" w:rsidRPr="004172E3" w:rsidRDefault="00016C0E" w:rsidP="00A87363">
                      <w:pPr>
                        <w:jc w:val="center"/>
                        <w:rPr>
                          <w:rFonts w:ascii="Arial" w:hAnsi="Arial" w:cs="Arial"/>
                          <w:b/>
                          <w:color w:val="FFFFFF" w:themeColor="background1"/>
                          <w:sz w:val="72"/>
                          <w:szCs w:val="96"/>
                        </w:rPr>
                      </w:pPr>
                      <w:r>
                        <w:rPr>
                          <w:rFonts w:ascii="Arial" w:hAnsi="Arial" w:cs="Arial"/>
                          <w:b/>
                          <w:color w:val="FFFFFF" w:themeColor="background1"/>
                          <w:sz w:val="72"/>
                          <w:szCs w:val="96"/>
                        </w:rPr>
                        <w:t>2015</w:t>
                      </w:r>
                    </w:p>
                  </w:txbxContent>
                </v:textbox>
                <w10:wrap anchorx="margin"/>
              </v:shape>
            </w:pict>
          </mc:Fallback>
        </mc:AlternateContent>
      </w:r>
    </w:p>
    <w:p w14:paraId="77B079A0" w14:textId="77777777" w:rsidR="004B0A82" w:rsidRDefault="004B0A82" w:rsidP="004B0A82">
      <w:pPr>
        <w:jc w:val="center"/>
        <w:rPr>
          <w:rFonts w:ascii="Arial" w:hAnsi="Arial" w:cs="Arial"/>
          <w:b/>
          <w:bCs/>
        </w:rPr>
      </w:pPr>
    </w:p>
    <w:p w14:paraId="1A92F109" w14:textId="77777777" w:rsidR="004B0A82" w:rsidRDefault="004B0A82" w:rsidP="004B0A82">
      <w:pPr>
        <w:jc w:val="center"/>
        <w:rPr>
          <w:rFonts w:ascii="Arial" w:hAnsi="Arial" w:cs="Arial"/>
          <w:b/>
          <w:bCs/>
        </w:rPr>
      </w:pPr>
    </w:p>
    <w:p w14:paraId="4A8C4827" w14:textId="718D22E7" w:rsidR="004B0A82" w:rsidRPr="0063476F" w:rsidRDefault="00C946C6" w:rsidP="004B0A82">
      <w:pPr>
        <w:jc w:val="center"/>
        <w:rPr>
          <w:rFonts w:ascii="Arial" w:hAnsi="Arial" w:cs="Arial"/>
          <w:b/>
          <w:bCs/>
        </w:rPr>
      </w:pPr>
      <w:r w:rsidRPr="0063476F">
        <w:rPr>
          <w:rFonts w:ascii="Arial" w:hAnsi="Arial" w:cs="Arial"/>
          <w:b/>
          <w:bCs/>
        </w:rPr>
        <w:t>INFORME DE SEGUIMIENTO</w:t>
      </w:r>
      <w:r w:rsidR="004B0A82" w:rsidRPr="0063476F">
        <w:rPr>
          <w:rFonts w:ascii="Arial" w:hAnsi="Arial" w:cs="Arial"/>
          <w:b/>
          <w:bCs/>
        </w:rPr>
        <w:t xml:space="preserve"> </w:t>
      </w:r>
      <w:r w:rsidR="003B2015">
        <w:rPr>
          <w:rFonts w:ascii="Arial" w:hAnsi="Arial" w:cs="Arial"/>
          <w:b/>
          <w:bCs/>
        </w:rPr>
        <w:t>SEGUNDO</w:t>
      </w:r>
      <w:r w:rsidR="004B0A82" w:rsidRPr="0063476F">
        <w:rPr>
          <w:rFonts w:ascii="Arial" w:hAnsi="Arial" w:cs="Arial"/>
          <w:b/>
          <w:bCs/>
        </w:rPr>
        <w:t xml:space="preserve"> </w:t>
      </w:r>
      <w:r>
        <w:rPr>
          <w:rFonts w:ascii="Arial" w:hAnsi="Arial" w:cs="Arial"/>
          <w:b/>
          <w:bCs/>
        </w:rPr>
        <w:t xml:space="preserve">TRIMESTRE </w:t>
      </w:r>
      <w:r w:rsidRPr="0063476F">
        <w:rPr>
          <w:rFonts w:ascii="Arial" w:hAnsi="Arial" w:cs="Arial"/>
          <w:b/>
          <w:bCs/>
        </w:rPr>
        <w:t>DE</w:t>
      </w:r>
      <w:r w:rsidR="004B0A82" w:rsidRPr="0063476F">
        <w:rPr>
          <w:rFonts w:ascii="Arial" w:hAnsi="Arial" w:cs="Arial"/>
          <w:b/>
          <w:bCs/>
        </w:rPr>
        <w:t xml:space="preserve"> </w:t>
      </w:r>
      <w:r>
        <w:rPr>
          <w:rFonts w:ascii="Arial" w:hAnsi="Arial" w:cs="Arial"/>
          <w:b/>
          <w:bCs/>
        </w:rPr>
        <w:t>2017</w:t>
      </w:r>
    </w:p>
    <w:p w14:paraId="6CDEC723" w14:textId="77777777" w:rsidR="003B2015" w:rsidRDefault="004B0A82" w:rsidP="004B0A82">
      <w:pPr>
        <w:jc w:val="center"/>
        <w:rPr>
          <w:rFonts w:ascii="Arial" w:hAnsi="Arial" w:cs="Arial"/>
          <w:b/>
          <w:bCs/>
        </w:rPr>
      </w:pPr>
      <w:r w:rsidRPr="0063476F">
        <w:rPr>
          <w:rFonts w:ascii="Arial" w:hAnsi="Arial" w:cs="Arial"/>
          <w:b/>
          <w:bCs/>
        </w:rPr>
        <w:t xml:space="preserve">RENDICIÓN DE CUENTAS Y MESAS </w:t>
      </w:r>
      <w:r w:rsidR="00C946C6" w:rsidRPr="0063476F">
        <w:rPr>
          <w:rFonts w:ascii="Arial" w:hAnsi="Arial" w:cs="Arial"/>
          <w:b/>
          <w:bCs/>
        </w:rPr>
        <w:t>PUBLICAS DEL</w:t>
      </w:r>
      <w:r w:rsidRPr="0063476F">
        <w:rPr>
          <w:rFonts w:ascii="Arial" w:hAnsi="Arial" w:cs="Arial"/>
          <w:b/>
          <w:bCs/>
        </w:rPr>
        <w:t xml:space="preserve"> N</w:t>
      </w:r>
      <w:r>
        <w:rPr>
          <w:rFonts w:ascii="Arial" w:hAnsi="Arial" w:cs="Arial"/>
          <w:b/>
          <w:bCs/>
        </w:rPr>
        <w:t xml:space="preserve">IVEL REGIONAL Y </w:t>
      </w:r>
      <w:r w:rsidR="00C946C6">
        <w:rPr>
          <w:rFonts w:ascii="Arial" w:hAnsi="Arial" w:cs="Arial"/>
          <w:b/>
          <w:bCs/>
        </w:rPr>
        <w:t xml:space="preserve">ZONAL </w:t>
      </w:r>
    </w:p>
    <w:p w14:paraId="02B8D644" w14:textId="1AEC1970" w:rsidR="004B0A82" w:rsidRPr="0063476F" w:rsidRDefault="00C946C6" w:rsidP="004B0A82">
      <w:pPr>
        <w:jc w:val="center"/>
        <w:rPr>
          <w:rFonts w:ascii="Arial" w:hAnsi="Arial" w:cs="Arial"/>
          <w:b/>
          <w:bCs/>
        </w:rPr>
      </w:pPr>
      <w:r>
        <w:rPr>
          <w:rFonts w:ascii="Arial" w:hAnsi="Arial" w:cs="Arial"/>
          <w:b/>
          <w:bCs/>
        </w:rPr>
        <w:t>(</w:t>
      </w:r>
      <w:r w:rsidR="003B2015">
        <w:rPr>
          <w:rFonts w:ascii="Arial" w:hAnsi="Arial" w:cs="Arial"/>
          <w:b/>
          <w:bCs/>
        </w:rPr>
        <w:t>ABRIL –</w:t>
      </w:r>
      <w:r w:rsidR="004B0A82">
        <w:rPr>
          <w:rFonts w:ascii="Arial" w:hAnsi="Arial" w:cs="Arial"/>
          <w:b/>
          <w:bCs/>
        </w:rPr>
        <w:t xml:space="preserve"> </w:t>
      </w:r>
      <w:r w:rsidR="003B2015">
        <w:rPr>
          <w:rFonts w:ascii="Arial" w:hAnsi="Arial" w:cs="Arial"/>
          <w:b/>
          <w:bCs/>
        </w:rPr>
        <w:t>JUNIO DE</w:t>
      </w:r>
      <w:r w:rsidR="004B0A82" w:rsidRPr="0063476F">
        <w:rPr>
          <w:rFonts w:ascii="Arial" w:hAnsi="Arial" w:cs="Arial"/>
          <w:b/>
          <w:bCs/>
        </w:rPr>
        <w:t xml:space="preserve"> </w:t>
      </w:r>
      <w:r>
        <w:rPr>
          <w:rFonts w:ascii="Arial" w:hAnsi="Arial" w:cs="Arial"/>
          <w:b/>
          <w:bCs/>
        </w:rPr>
        <w:t>2017</w:t>
      </w:r>
      <w:r w:rsidR="004B0A82" w:rsidRPr="0063476F">
        <w:rPr>
          <w:rFonts w:ascii="Arial" w:hAnsi="Arial" w:cs="Arial"/>
          <w:b/>
          <w:bCs/>
        </w:rPr>
        <w:t>)</w:t>
      </w:r>
    </w:p>
    <w:p w14:paraId="080096DE" w14:textId="77777777" w:rsidR="004B0A82" w:rsidRPr="0063476F" w:rsidRDefault="004B0A82" w:rsidP="004B0A82">
      <w:pPr>
        <w:jc w:val="center"/>
        <w:rPr>
          <w:rFonts w:ascii="Arial" w:hAnsi="Arial" w:cs="Arial"/>
          <w:b/>
          <w:bCs/>
        </w:rPr>
      </w:pPr>
    </w:p>
    <w:p w14:paraId="19A883EA" w14:textId="77777777" w:rsidR="004B0A82" w:rsidRPr="0063476F" w:rsidRDefault="004B0A82" w:rsidP="004B0A82">
      <w:pPr>
        <w:jc w:val="center"/>
        <w:rPr>
          <w:rFonts w:ascii="Arial" w:hAnsi="Arial" w:cs="Arial"/>
          <w:b/>
          <w:bCs/>
        </w:rPr>
      </w:pPr>
    </w:p>
    <w:p w14:paraId="70D97A7E" w14:textId="77777777" w:rsidR="004B0A82" w:rsidRPr="0063476F" w:rsidRDefault="004B0A82" w:rsidP="004B0A82">
      <w:pPr>
        <w:jc w:val="center"/>
        <w:rPr>
          <w:rFonts w:ascii="Arial" w:hAnsi="Arial" w:cs="Arial"/>
          <w:b/>
          <w:bCs/>
        </w:rPr>
      </w:pPr>
    </w:p>
    <w:p w14:paraId="623D2434" w14:textId="77777777" w:rsidR="004B0A82" w:rsidRPr="0063476F" w:rsidRDefault="004B0A82" w:rsidP="004B0A82">
      <w:pPr>
        <w:jc w:val="center"/>
        <w:rPr>
          <w:rFonts w:ascii="Arial" w:hAnsi="Arial" w:cs="Arial"/>
          <w:b/>
          <w:bCs/>
        </w:rPr>
      </w:pPr>
    </w:p>
    <w:p w14:paraId="5EA2BAAD" w14:textId="77777777" w:rsidR="004B0A82" w:rsidRPr="0063476F" w:rsidRDefault="004B0A82" w:rsidP="004B0A82">
      <w:pPr>
        <w:jc w:val="center"/>
        <w:rPr>
          <w:rFonts w:ascii="Arial" w:hAnsi="Arial" w:cs="Arial"/>
          <w:b/>
          <w:bCs/>
        </w:rPr>
      </w:pPr>
    </w:p>
    <w:p w14:paraId="23E06C3F" w14:textId="77777777" w:rsidR="004B0A82" w:rsidRPr="0063476F" w:rsidRDefault="004B0A82" w:rsidP="004B0A82">
      <w:pPr>
        <w:jc w:val="center"/>
        <w:rPr>
          <w:rFonts w:ascii="Arial" w:hAnsi="Arial" w:cs="Arial"/>
          <w:b/>
          <w:lang w:val="es-MX"/>
        </w:rPr>
      </w:pPr>
      <w:r w:rsidRPr="0063476F">
        <w:rPr>
          <w:rFonts w:ascii="Arial" w:hAnsi="Arial" w:cs="Arial"/>
          <w:b/>
          <w:lang w:val="es-MX"/>
        </w:rPr>
        <w:t>PRESENTA:</w:t>
      </w:r>
    </w:p>
    <w:p w14:paraId="73A567DA" w14:textId="77777777" w:rsidR="004B0A82" w:rsidRPr="0063476F" w:rsidRDefault="004B0A82" w:rsidP="004B0A82">
      <w:pPr>
        <w:spacing w:after="0"/>
        <w:jc w:val="center"/>
        <w:rPr>
          <w:rFonts w:ascii="Arial" w:hAnsi="Arial" w:cs="Arial"/>
          <w:b/>
          <w:lang w:val="es-MX"/>
        </w:rPr>
      </w:pPr>
      <w:r w:rsidRPr="0063476F">
        <w:rPr>
          <w:rFonts w:ascii="Arial" w:hAnsi="Arial" w:cs="Arial"/>
          <w:b/>
          <w:lang w:val="es-MX"/>
        </w:rPr>
        <w:t>SUBDIRECCIÓN DE MONITOREO Y  EVALUACIÓN)</w:t>
      </w:r>
    </w:p>
    <w:p w14:paraId="2B8E1487" w14:textId="77777777" w:rsidR="004B0A82" w:rsidRPr="0063476F" w:rsidRDefault="004B0A82" w:rsidP="004B0A82">
      <w:pPr>
        <w:jc w:val="center"/>
        <w:rPr>
          <w:rFonts w:ascii="Arial" w:hAnsi="Arial" w:cs="Arial"/>
          <w:b/>
          <w:lang w:val="es-MX"/>
        </w:rPr>
      </w:pPr>
    </w:p>
    <w:p w14:paraId="04B63BF7" w14:textId="77777777" w:rsidR="004B0A82" w:rsidRPr="0063476F" w:rsidRDefault="004B0A82" w:rsidP="004B0A82">
      <w:pPr>
        <w:jc w:val="center"/>
        <w:rPr>
          <w:rFonts w:ascii="Arial" w:hAnsi="Arial" w:cs="Arial"/>
          <w:b/>
          <w:lang w:val="es-MX"/>
        </w:rPr>
      </w:pPr>
    </w:p>
    <w:p w14:paraId="5E2719B1" w14:textId="77777777" w:rsidR="004B0A82" w:rsidRPr="0063476F" w:rsidRDefault="004B0A82" w:rsidP="004B0A82">
      <w:pPr>
        <w:jc w:val="center"/>
        <w:rPr>
          <w:rFonts w:ascii="Arial" w:hAnsi="Arial" w:cs="Arial"/>
          <w:b/>
          <w:lang w:val="es-MX"/>
        </w:rPr>
      </w:pPr>
    </w:p>
    <w:p w14:paraId="1D118687" w14:textId="77777777" w:rsidR="004B0A82" w:rsidRPr="0063476F" w:rsidRDefault="004B0A82" w:rsidP="004B0A82">
      <w:pPr>
        <w:jc w:val="center"/>
        <w:rPr>
          <w:rFonts w:ascii="Arial" w:hAnsi="Arial" w:cs="Arial"/>
          <w:b/>
          <w:lang w:val="es-MX"/>
        </w:rPr>
      </w:pPr>
    </w:p>
    <w:p w14:paraId="446299BF" w14:textId="77777777" w:rsidR="004B0A82" w:rsidRPr="0063476F" w:rsidRDefault="004B0A82" w:rsidP="004B0A82">
      <w:pPr>
        <w:jc w:val="center"/>
        <w:rPr>
          <w:rFonts w:ascii="Arial" w:hAnsi="Arial" w:cs="Arial"/>
          <w:b/>
          <w:lang w:val="es-MX"/>
        </w:rPr>
      </w:pPr>
    </w:p>
    <w:p w14:paraId="15B110C7" w14:textId="77777777" w:rsidR="004B0A82" w:rsidRPr="0063476F" w:rsidRDefault="004B0A82" w:rsidP="004B0A82">
      <w:pPr>
        <w:jc w:val="center"/>
        <w:rPr>
          <w:rFonts w:ascii="Arial" w:hAnsi="Arial" w:cs="Arial"/>
          <w:b/>
          <w:lang w:val="es-MX"/>
        </w:rPr>
      </w:pPr>
    </w:p>
    <w:p w14:paraId="44DD5458" w14:textId="77777777" w:rsidR="004B0A82" w:rsidRPr="0063476F" w:rsidRDefault="004B0A82" w:rsidP="004B0A82">
      <w:pPr>
        <w:spacing w:after="0"/>
        <w:jc w:val="center"/>
        <w:rPr>
          <w:rFonts w:ascii="Arial" w:hAnsi="Arial" w:cs="Arial"/>
          <w:b/>
          <w:lang w:val="es-MX"/>
        </w:rPr>
      </w:pPr>
      <w:r w:rsidRPr="0063476F">
        <w:rPr>
          <w:rFonts w:ascii="Arial" w:hAnsi="Arial" w:cs="Arial"/>
          <w:b/>
          <w:lang w:val="es-MX"/>
        </w:rPr>
        <w:t>BOGOTÁ DC</w:t>
      </w:r>
    </w:p>
    <w:p w14:paraId="79F99AB1" w14:textId="6AC8645F" w:rsidR="004B0A82" w:rsidRDefault="004B0A82" w:rsidP="004B0A82">
      <w:pPr>
        <w:spacing w:after="0"/>
        <w:jc w:val="center"/>
        <w:rPr>
          <w:rFonts w:ascii="Arial" w:hAnsi="Arial" w:cs="Arial"/>
          <w:b/>
          <w:lang w:val="es-MX"/>
        </w:rPr>
      </w:pPr>
      <w:r w:rsidRPr="0063476F">
        <w:rPr>
          <w:rFonts w:ascii="Arial" w:hAnsi="Arial" w:cs="Arial"/>
          <w:b/>
          <w:lang w:val="es-MX"/>
        </w:rPr>
        <w:t>(</w:t>
      </w:r>
      <w:r w:rsidR="003B2015">
        <w:rPr>
          <w:rFonts w:ascii="Arial" w:hAnsi="Arial" w:cs="Arial"/>
          <w:b/>
          <w:lang w:val="es-MX"/>
        </w:rPr>
        <w:t>Julio de</w:t>
      </w:r>
      <w:r w:rsidRPr="0063476F">
        <w:rPr>
          <w:rFonts w:ascii="Arial" w:hAnsi="Arial" w:cs="Arial"/>
          <w:b/>
          <w:lang w:val="es-MX"/>
        </w:rPr>
        <w:t xml:space="preserve"> </w:t>
      </w:r>
      <w:r w:rsidR="00C946C6">
        <w:rPr>
          <w:rFonts w:ascii="Arial" w:hAnsi="Arial" w:cs="Arial"/>
          <w:b/>
          <w:lang w:val="es-MX"/>
        </w:rPr>
        <w:t>2017</w:t>
      </w:r>
      <w:r w:rsidRPr="0063476F">
        <w:rPr>
          <w:rFonts w:ascii="Arial" w:hAnsi="Arial" w:cs="Arial"/>
          <w:b/>
          <w:lang w:val="es-MX"/>
        </w:rPr>
        <w:t>)</w:t>
      </w:r>
    </w:p>
    <w:p w14:paraId="24BF80C2" w14:textId="77777777" w:rsidR="008645BF" w:rsidRPr="008645BF" w:rsidRDefault="008645BF" w:rsidP="004B0A82">
      <w:pPr>
        <w:spacing w:after="0"/>
        <w:jc w:val="center"/>
        <w:rPr>
          <w:rFonts w:ascii="Arial" w:hAnsi="Arial" w:cs="Arial"/>
          <w:b/>
          <w:vanish/>
          <w:lang w:val="es-MX"/>
          <w:specVanish/>
        </w:rPr>
      </w:pPr>
    </w:p>
    <w:p w14:paraId="494B2340" w14:textId="77777777" w:rsidR="008645BF" w:rsidRDefault="008645BF" w:rsidP="00905E1A">
      <w:pPr>
        <w:spacing w:after="0" w:line="240" w:lineRule="auto"/>
        <w:rPr>
          <w:rFonts w:ascii="Arial" w:hAnsi="Arial" w:cs="Arial"/>
          <w:b/>
          <w:noProof/>
          <w:sz w:val="20"/>
          <w:szCs w:val="20"/>
          <w:lang w:val="es-CO" w:eastAsia="es-CO"/>
        </w:rPr>
      </w:pPr>
      <w:r>
        <w:rPr>
          <w:rFonts w:ascii="Arial" w:hAnsi="Arial" w:cs="Arial"/>
          <w:b/>
          <w:noProof/>
          <w:sz w:val="20"/>
          <w:szCs w:val="20"/>
          <w:lang w:val="es-CO" w:eastAsia="es-CO"/>
        </w:rPr>
        <w:t xml:space="preserve"> </w:t>
      </w:r>
    </w:p>
    <w:p w14:paraId="6973C4C8" w14:textId="20AAA5B1" w:rsidR="008645BF" w:rsidRDefault="008645BF">
      <w:pPr>
        <w:spacing w:after="0" w:line="240" w:lineRule="auto"/>
        <w:rPr>
          <w:rFonts w:ascii="Arial" w:hAnsi="Arial" w:cs="Arial"/>
          <w:b/>
          <w:noProof/>
          <w:sz w:val="20"/>
          <w:szCs w:val="20"/>
          <w:lang w:val="es-CO" w:eastAsia="es-CO"/>
        </w:rPr>
      </w:pPr>
      <w:r>
        <w:rPr>
          <w:rFonts w:ascii="Arial" w:hAnsi="Arial" w:cs="Arial"/>
          <w:b/>
          <w:noProof/>
          <w:sz w:val="20"/>
          <w:szCs w:val="20"/>
          <w:lang w:val="es-CO" w:eastAsia="es-CO"/>
        </w:rPr>
        <w:br w:type="page"/>
      </w:r>
    </w:p>
    <w:p w14:paraId="4DA344B4" w14:textId="2A60DC30" w:rsidR="008645BF" w:rsidRDefault="008645BF">
      <w:pPr>
        <w:spacing w:after="0" w:line="240" w:lineRule="auto"/>
        <w:rPr>
          <w:rFonts w:ascii="Arial" w:hAnsi="Arial" w:cs="Arial"/>
          <w:b/>
          <w:noProof/>
          <w:sz w:val="20"/>
          <w:szCs w:val="20"/>
          <w:lang w:val="es-CO" w:eastAsia="es-CO"/>
        </w:rPr>
      </w:pPr>
    </w:p>
    <w:p w14:paraId="60EBE00C" w14:textId="670DE0FF" w:rsidR="008645BF" w:rsidRDefault="008645BF">
      <w:pPr>
        <w:spacing w:after="0" w:line="240" w:lineRule="auto"/>
        <w:rPr>
          <w:rFonts w:ascii="Arial" w:hAnsi="Arial" w:cs="Arial"/>
          <w:b/>
          <w:noProof/>
          <w:sz w:val="20"/>
          <w:szCs w:val="20"/>
          <w:lang w:val="es-CO" w:eastAsia="es-CO"/>
        </w:rPr>
      </w:pPr>
    </w:p>
    <w:p w14:paraId="1A7D8A67" w14:textId="1DE4662D" w:rsidR="008645BF" w:rsidRDefault="008645BF">
      <w:pPr>
        <w:spacing w:after="0" w:line="240" w:lineRule="auto"/>
        <w:rPr>
          <w:rFonts w:ascii="Arial" w:hAnsi="Arial" w:cs="Arial"/>
          <w:b/>
          <w:noProof/>
          <w:sz w:val="20"/>
          <w:szCs w:val="20"/>
          <w:lang w:val="es-CO" w:eastAsia="es-CO"/>
        </w:rPr>
      </w:pPr>
    </w:p>
    <w:p w14:paraId="59F718F5" w14:textId="77777777" w:rsidR="008645BF" w:rsidRPr="0063476F" w:rsidRDefault="008645BF" w:rsidP="008645BF">
      <w:pPr>
        <w:tabs>
          <w:tab w:val="left" w:pos="2694"/>
          <w:tab w:val="left" w:pos="3686"/>
        </w:tabs>
        <w:jc w:val="center"/>
        <w:rPr>
          <w:rFonts w:ascii="Arial" w:hAnsi="Arial" w:cs="Arial"/>
          <w:b/>
          <w:bCs/>
        </w:rPr>
      </w:pPr>
      <w:r w:rsidRPr="0063476F">
        <w:rPr>
          <w:rFonts w:ascii="Arial" w:hAnsi="Arial" w:cs="Arial"/>
          <w:b/>
          <w:bCs/>
        </w:rPr>
        <w:t>TABLA DE CONTENIDO</w:t>
      </w:r>
    </w:p>
    <w:p w14:paraId="5E30A0B7" w14:textId="49E7FB6C" w:rsidR="008645BF" w:rsidRDefault="008645BF">
      <w:pPr>
        <w:spacing w:after="0" w:line="240" w:lineRule="auto"/>
        <w:rPr>
          <w:rFonts w:ascii="Arial" w:hAnsi="Arial" w:cs="Arial"/>
          <w:b/>
          <w:noProof/>
          <w:sz w:val="20"/>
          <w:szCs w:val="20"/>
          <w:lang w:val="es-CO" w:eastAsia="es-CO"/>
        </w:rPr>
      </w:pPr>
    </w:p>
    <w:p w14:paraId="63A53766" w14:textId="56D0786F" w:rsidR="008645BF" w:rsidRDefault="008645BF">
      <w:pPr>
        <w:spacing w:after="0" w:line="240" w:lineRule="auto"/>
        <w:rPr>
          <w:rFonts w:ascii="Arial" w:hAnsi="Arial" w:cs="Arial"/>
          <w:b/>
          <w:noProof/>
          <w:sz w:val="20"/>
          <w:szCs w:val="20"/>
          <w:lang w:val="es-CO" w:eastAsia="es-CO"/>
        </w:rPr>
      </w:pPr>
    </w:p>
    <w:p w14:paraId="16A930B7" w14:textId="77777777" w:rsidR="008645BF" w:rsidRDefault="008645BF">
      <w:pPr>
        <w:spacing w:after="0" w:line="240" w:lineRule="auto"/>
        <w:rPr>
          <w:rFonts w:ascii="Arial" w:hAnsi="Arial" w:cs="Arial"/>
          <w:b/>
          <w:noProof/>
          <w:sz w:val="20"/>
          <w:szCs w:val="20"/>
          <w:lang w:val="es-CO" w:eastAsia="es-CO"/>
        </w:rPr>
      </w:pPr>
    </w:p>
    <w:bookmarkStart w:id="1" w:name="GENRALIDADES"/>
    <w:p w14:paraId="7076C0A3" w14:textId="1A2FC458" w:rsidR="008645BF" w:rsidRPr="00B8694D" w:rsidRDefault="00D37F03" w:rsidP="008645BF">
      <w:pPr>
        <w:numPr>
          <w:ilvl w:val="0"/>
          <w:numId w:val="22"/>
        </w:numPr>
        <w:spacing w:after="0" w:line="480" w:lineRule="auto"/>
        <w:ind w:left="714" w:hanging="357"/>
        <w:jc w:val="both"/>
        <w:rPr>
          <w:rStyle w:val="Hipervnculo"/>
          <w:rFonts w:ascii="Arial" w:hAnsi="Arial" w:cs="Arial"/>
          <w:b/>
          <w:color w:val="auto"/>
          <w:u w:val="none"/>
        </w:rPr>
      </w:pPr>
      <w:r w:rsidRPr="00B8694D">
        <w:rPr>
          <w:rFonts w:ascii="Arial" w:hAnsi="Arial" w:cs="Arial"/>
          <w:b/>
        </w:rPr>
        <w:fldChar w:fldCharType="begin"/>
      </w:r>
      <w:r w:rsidRPr="00B8694D">
        <w:rPr>
          <w:rFonts w:ascii="Arial" w:hAnsi="Arial" w:cs="Arial"/>
          <w:b/>
        </w:rPr>
        <w:instrText xml:space="preserve"> HYPERLINK  \l "SI" </w:instrText>
      </w:r>
      <w:r w:rsidRPr="00B8694D">
        <w:rPr>
          <w:rFonts w:ascii="Arial" w:hAnsi="Arial" w:cs="Arial"/>
          <w:b/>
        </w:rPr>
        <w:fldChar w:fldCharType="separate"/>
      </w:r>
      <w:r w:rsidR="008645BF" w:rsidRPr="00B8694D">
        <w:rPr>
          <w:rStyle w:val="Hipervnculo"/>
          <w:rFonts w:ascii="Arial" w:hAnsi="Arial" w:cs="Arial"/>
          <w:b/>
          <w:color w:val="auto"/>
          <w:u w:val="none"/>
        </w:rPr>
        <w:t>GEN</w:t>
      </w:r>
      <w:r w:rsidR="008645BF" w:rsidRPr="00B8694D">
        <w:rPr>
          <w:rStyle w:val="Hipervnculo"/>
          <w:rFonts w:ascii="Arial" w:hAnsi="Arial" w:cs="Arial"/>
          <w:b/>
          <w:color w:val="auto"/>
          <w:u w:val="none"/>
        </w:rPr>
        <w:t>E</w:t>
      </w:r>
      <w:r w:rsidR="008645BF" w:rsidRPr="00B8694D">
        <w:rPr>
          <w:rStyle w:val="Hipervnculo"/>
          <w:rFonts w:ascii="Arial" w:hAnsi="Arial" w:cs="Arial"/>
          <w:b/>
          <w:color w:val="auto"/>
          <w:u w:val="none"/>
        </w:rPr>
        <w:t xml:space="preserve">RALIDADES </w:t>
      </w:r>
      <w:r w:rsidRPr="00B8694D">
        <w:rPr>
          <w:rStyle w:val="Hipervnculo"/>
          <w:rFonts w:ascii="Arial" w:hAnsi="Arial" w:cs="Arial"/>
          <w:b/>
          <w:color w:val="auto"/>
          <w:u w:val="none"/>
        </w:rPr>
        <w:t>2017</w:t>
      </w:r>
    </w:p>
    <w:bookmarkEnd w:id="1"/>
    <w:p w14:paraId="36DC315C" w14:textId="6F145D5A" w:rsidR="001522E0" w:rsidRPr="00B8694D" w:rsidRDefault="00D37F03" w:rsidP="001522E0">
      <w:pPr>
        <w:numPr>
          <w:ilvl w:val="0"/>
          <w:numId w:val="22"/>
        </w:numPr>
        <w:spacing w:after="0" w:line="480" w:lineRule="auto"/>
        <w:ind w:left="714" w:hanging="357"/>
        <w:jc w:val="both"/>
        <w:rPr>
          <w:rFonts w:ascii="Arial" w:hAnsi="Arial" w:cs="Arial"/>
          <w:b/>
        </w:rPr>
      </w:pPr>
      <w:r w:rsidRPr="00B8694D">
        <w:rPr>
          <w:rFonts w:ascii="Arial" w:hAnsi="Arial" w:cs="Arial"/>
          <w:b/>
        </w:rPr>
        <w:fldChar w:fldCharType="end"/>
      </w:r>
      <w:bookmarkStart w:id="2" w:name="SEGUNDO"/>
      <w:r w:rsidRPr="00B8694D">
        <w:rPr>
          <w:rFonts w:ascii="Arial" w:hAnsi="Arial" w:cs="Arial"/>
          <w:b/>
        </w:rPr>
        <w:fldChar w:fldCharType="begin"/>
      </w:r>
      <w:r w:rsidRPr="00B8694D">
        <w:rPr>
          <w:rFonts w:ascii="Arial" w:hAnsi="Arial" w:cs="Arial"/>
          <w:b/>
        </w:rPr>
        <w:instrText xml:space="preserve"> HYPERLINK  \l "AVANCES" </w:instrText>
      </w:r>
      <w:r w:rsidRPr="00B8694D">
        <w:rPr>
          <w:rFonts w:ascii="Arial" w:hAnsi="Arial" w:cs="Arial"/>
          <w:b/>
        </w:rPr>
        <w:fldChar w:fldCharType="separate"/>
      </w:r>
      <w:r w:rsidR="001522E0" w:rsidRPr="00B8694D">
        <w:rPr>
          <w:rStyle w:val="Hipervnculo"/>
          <w:rFonts w:ascii="Arial" w:hAnsi="Arial" w:cs="Arial"/>
          <w:b/>
          <w:color w:val="auto"/>
          <w:u w:val="none"/>
        </w:rPr>
        <w:t>AVANC</w:t>
      </w:r>
      <w:r w:rsidR="001522E0" w:rsidRPr="00B8694D">
        <w:rPr>
          <w:rStyle w:val="Hipervnculo"/>
          <w:rFonts w:ascii="Arial" w:hAnsi="Arial" w:cs="Arial"/>
          <w:b/>
          <w:color w:val="auto"/>
          <w:u w:val="none"/>
        </w:rPr>
        <w:t>E</w:t>
      </w:r>
      <w:r w:rsidR="001522E0" w:rsidRPr="00B8694D">
        <w:rPr>
          <w:rStyle w:val="Hipervnculo"/>
          <w:rFonts w:ascii="Arial" w:hAnsi="Arial" w:cs="Arial"/>
          <w:b/>
          <w:color w:val="auto"/>
          <w:u w:val="none"/>
        </w:rPr>
        <w:t>S S</w:t>
      </w:r>
      <w:r w:rsidR="001522E0" w:rsidRPr="00B8694D">
        <w:rPr>
          <w:rStyle w:val="Hipervnculo"/>
          <w:rFonts w:ascii="Arial" w:hAnsi="Arial" w:cs="Arial"/>
          <w:b/>
          <w:color w:val="auto"/>
          <w:u w:val="none"/>
        </w:rPr>
        <w:t>E</w:t>
      </w:r>
      <w:r w:rsidR="001522E0" w:rsidRPr="00B8694D">
        <w:rPr>
          <w:rStyle w:val="Hipervnculo"/>
          <w:rFonts w:ascii="Arial" w:hAnsi="Arial" w:cs="Arial"/>
          <w:b/>
          <w:color w:val="auto"/>
          <w:u w:val="none"/>
        </w:rPr>
        <w:t>GUNDO TRIMESTRE:</w:t>
      </w:r>
      <w:r w:rsidRPr="00B8694D">
        <w:rPr>
          <w:rFonts w:ascii="Arial" w:hAnsi="Arial" w:cs="Arial"/>
          <w:b/>
        </w:rPr>
        <w:fldChar w:fldCharType="end"/>
      </w:r>
      <w:r w:rsidR="001522E0" w:rsidRPr="00B8694D">
        <w:rPr>
          <w:rFonts w:ascii="Arial" w:hAnsi="Arial" w:cs="Arial"/>
          <w:b/>
        </w:rPr>
        <w:t xml:space="preserve"> </w:t>
      </w:r>
    </w:p>
    <w:bookmarkStart w:id="3" w:name="ANALISIS"/>
    <w:bookmarkEnd w:id="2"/>
    <w:p w14:paraId="385E664C" w14:textId="29954907" w:rsidR="001522E0" w:rsidRPr="00B8694D" w:rsidRDefault="00D37F03" w:rsidP="001522E0">
      <w:pPr>
        <w:numPr>
          <w:ilvl w:val="0"/>
          <w:numId w:val="22"/>
        </w:numPr>
        <w:spacing w:after="0" w:line="480" w:lineRule="auto"/>
        <w:ind w:left="714" w:hanging="357"/>
        <w:jc w:val="both"/>
        <w:rPr>
          <w:rFonts w:ascii="Arial" w:hAnsi="Arial" w:cs="Arial"/>
          <w:b/>
        </w:rPr>
      </w:pPr>
      <w:r w:rsidRPr="00B8694D">
        <w:rPr>
          <w:rFonts w:ascii="Arial" w:hAnsi="Arial" w:cs="Arial"/>
          <w:b/>
        </w:rPr>
        <w:fldChar w:fldCharType="begin"/>
      </w:r>
      <w:r w:rsidRPr="00B8694D">
        <w:rPr>
          <w:rFonts w:ascii="Arial" w:hAnsi="Arial" w:cs="Arial"/>
          <w:b/>
        </w:rPr>
        <w:instrText xml:space="preserve"> HYPERLINK  \l "MESAS" </w:instrText>
      </w:r>
      <w:r w:rsidRPr="00B8694D">
        <w:rPr>
          <w:rFonts w:ascii="Arial" w:hAnsi="Arial" w:cs="Arial"/>
          <w:b/>
        </w:rPr>
        <w:fldChar w:fldCharType="separate"/>
      </w:r>
      <w:r w:rsidR="001522E0" w:rsidRPr="00B8694D">
        <w:rPr>
          <w:rStyle w:val="Hipervnculo"/>
          <w:rFonts w:ascii="Arial" w:hAnsi="Arial" w:cs="Arial"/>
          <w:b/>
          <w:color w:val="auto"/>
          <w:u w:val="none"/>
        </w:rPr>
        <w:t xml:space="preserve">ANALISIS </w:t>
      </w:r>
      <w:r w:rsidR="001522E0" w:rsidRPr="00B8694D">
        <w:rPr>
          <w:rStyle w:val="Hipervnculo"/>
          <w:rFonts w:ascii="Arial" w:hAnsi="Arial" w:cs="Arial"/>
          <w:b/>
          <w:color w:val="auto"/>
          <w:u w:val="none"/>
        </w:rPr>
        <w:t>D</w:t>
      </w:r>
      <w:r w:rsidR="001522E0" w:rsidRPr="00B8694D">
        <w:rPr>
          <w:rStyle w:val="Hipervnculo"/>
          <w:rFonts w:ascii="Arial" w:hAnsi="Arial" w:cs="Arial"/>
          <w:b/>
          <w:color w:val="auto"/>
          <w:u w:val="none"/>
        </w:rPr>
        <w:t>E RESUL</w:t>
      </w:r>
      <w:r w:rsidR="001522E0" w:rsidRPr="00B8694D">
        <w:rPr>
          <w:rStyle w:val="Hipervnculo"/>
          <w:rFonts w:ascii="Arial" w:hAnsi="Arial" w:cs="Arial"/>
          <w:b/>
          <w:color w:val="auto"/>
          <w:u w:val="none"/>
        </w:rPr>
        <w:t>T</w:t>
      </w:r>
      <w:r w:rsidR="001522E0" w:rsidRPr="00B8694D">
        <w:rPr>
          <w:rStyle w:val="Hipervnculo"/>
          <w:rFonts w:ascii="Arial" w:hAnsi="Arial" w:cs="Arial"/>
          <w:b/>
          <w:color w:val="auto"/>
          <w:u w:val="none"/>
        </w:rPr>
        <w:t>ADOS Y COMPROMISOS EN LAS MESAS PÚBLICAS</w:t>
      </w:r>
      <w:r w:rsidRPr="00B8694D">
        <w:rPr>
          <w:rFonts w:ascii="Arial" w:hAnsi="Arial" w:cs="Arial"/>
          <w:b/>
        </w:rPr>
        <w:fldChar w:fldCharType="end"/>
      </w:r>
    </w:p>
    <w:bookmarkStart w:id="4" w:name="COMPONGO"/>
    <w:bookmarkStart w:id="5" w:name="Vinculo"/>
    <w:bookmarkEnd w:id="3"/>
    <w:p w14:paraId="18873D37" w14:textId="58963EDE" w:rsidR="001522E0" w:rsidRPr="005D4CEE" w:rsidRDefault="005D4CEE" w:rsidP="001522E0">
      <w:pPr>
        <w:numPr>
          <w:ilvl w:val="0"/>
          <w:numId w:val="22"/>
        </w:numPr>
        <w:spacing w:after="0" w:line="480" w:lineRule="auto"/>
        <w:ind w:left="714" w:hanging="357"/>
        <w:jc w:val="both"/>
        <w:rPr>
          <w:rFonts w:ascii="Arial" w:hAnsi="Arial" w:cs="Arial"/>
          <w:b/>
        </w:rPr>
      </w:pPr>
      <w:r w:rsidRPr="005D4CEE">
        <w:rPr>
          <w:rFonts w:ascii="Arial" w:hAnsi="Arial" w:cs="Arial"/>
          <w:b/>
        </w:rPr>
        <w:fldChar w:fldCharType="begin"/>
      </w:r>
      <w:r w:rsidRPr="005D4CEE">
        <w:rPr>
          <w:rFonts w:ascii="Arial" w:hAnsi="Arial" w:cs="Arial"/>
          <w:b/>
        </w:rPr>
        <w:instrText xml:space="preserve"> HYPERLINK  \l "quitar" </w:instrText>
      </w:r>
      <w:r w:rsidRPr="005D4CEE">
        <w:rPr>
          <w:rFonts w:ascii="Arial" w:hAnsi="Arial" w:cs="Arial"/>
          <w:b/>
        </w:rPr>
      </w:r>
      <w:r w:rsidRPr="005D4CEE">
        <w:rPr>
          <w:rFonts w:ascii="Arial" w:hAnsi="Arial" w:cs="Arial"/>
          <w:b/>
        </w:rPr>
        <w:fldChar w:fldCharType="separate"/>
      </w:r>
      <w:r w:rsidR="001522E0" w:rsidRPr="005D4CEE">
        <w:rPr>
          <w:rStyle w:val="Hipervnculo"/>
          <w:rFonts w:ascii="Arial" w:hAnsi="Arial" w:cs="Arial"/>
          <w:b/>
          <w:color w:val="auto"/>
          <w:u w:val="none"/>
        </w:rPr>
        <w:t>AV</w:t>
      </w:r>
      <w:r w:rsidR="001522E0" w:rsidRPr="005D4CEE">
        <w:rPr>
          <w:rStyle w:val="Hipervnculo"/>
          <w:rFonts w:ascii="Arial" w:hAnsi="Arial" w:cs="Arial"/>
          <w:b/>
          <w:color w:val="auto"/>
          <w:u w:val="none"/>
        </w:rPr>
        <w:t>A</w:t>
      </w:r>
      <w:r w:rsidR="001522E0" w:rsidRPr="005D4CEE">
        <w:rPr>
          <w:rStyle w:val="Hipervnculo"/>
          <w:rFonts w:ascii="Arial" w:hAnsi="Arial" w:cs="Arial"/>
          <w:b/>
          <w:color w:val="auto"/>
          <w:u w:val="none"/>
        </w:rPr>
        <w:t>N</w:t>
      </w:r>
      <w:r w:rsidR="001522E0" w:rsidRPr="005D4CEE">
        <w:rPr>
          <w:rStyle w:val="Hipervnculo"/>
          <w:rFonts w:ascii="Arial" w:hAnsi="Arial" w:cs="Arial"/>
          <w:b/>
          <w:color w:val="auto"/>
          <w:u w:val="none"/>
        </w:rPr>
        <w:t>C</w:t>
      </w:r>
      <w:r w:rsidR="001522E0" w:rsidRPr="005D4CEE">
        <w:rPr>
          <w:rStyle w:val="Hipervnculo"/>
          <w:rFonts w:ascii="Arial" w:hAnsi="Arial" w:cs="Arial"/>
          <w:b/>
          <w:color w:val="auto"/>
          <w:u w:val="none"/>
        </w:rPr>
        <w:t>E</w:t>
      </w:r>
      <w:r w:rsidR="001522E0" w:rsidRPr="005D4CEE">
        <w:rPr>
          <w:rStyle w:val="Hipervnculo"/>
          <w:rFonts w:ascii="Arial" w:hAnsi="Arial" w:cs="Arial"/>
          <w:b/>
          <w:color w:val="auto"/>
          <w:u w:val="none"/>
        </w:rPr>
        <w:t>S EN EL COMPONENTE DE INFORMACIÓN:</w:t>
      </w:r>
      <w:r w:rsidRPr="005D4CEE">
        <w:rPr>
          <w:rFonts w:ascii="Arial" w:hAnsi="Arial" w:cs="Arial"/>
          <w:b/>
        </w:rPr>
        <w:fldChar w:fldCharType="end"/>
      </w:r>
    </w:p>
    <w:bookmarkStart w:id="6" w:name="DIA"/>
    <w:bookmarkEnd w:id="4"/>
    <w:bookmarkEnd w:id="5"/>
    <w:p w14:paraId="17442506" w14:textId="69FE5923" w:rsidR="001522E0" w:rsidRPr="00B8694D" w:rsidRDefault="004C01AB" w:rsidP="001522E0">
      <w:pPr>
        <w:numPr>
          <w:ilvl w:val="0"/>
          <w:numId w:val="22"/>
        </w:numPr>
        <w:spacing w:after="0" w:line="480" w:lineRule="auto"/>
        <w:ind w:left="714" w:hanging="357"/>
        <w:jc w:val="both"/>
        <w:rPr>
          <w:rFonts w:ascii="Arial" w:hAnsi="Arial" w:cs="Arial"/>
          <w:b/>
        </w:rPr>
      </w:pPr>
      <w:r w:rsidRPr="00B8694D">
        <w:rPr>
          <w:rFonts w:ascii="Arial" w:hAnsi="Arial" w:cs="Arial"/>
          <w:b/>
        </w:rPr>
        <w:fldChar w:fldCharType="begin"/>
      </w:r>
      <w:r w:rsidRPr="00B8694D">
        <w:rPr>
          <w:rFonts w:ascii="Arial" w:hAnsi="Arial" w:cs="Arial"/>
          <w:b/>
        </w:rPr>
        <w:instrText xml:space="preserve"> HYPERLINK  \l "NOCHE" </w:instrText>
      </w:r>
      <w:r w:rsidRPr="00B8694D">
        <w:rPr>
          <w:rFonts w:ascii="Arial" w:hAnsi="Arial" w:cs="Arial"/>
          <w:b/>
        </w:rPr>
        <w:fldChar w:fldCharType="separate"/>
      </w:r>
      <w:r w:rsidR="001522E0" w:rsidRPr="00B8694D">
        <w:rPr>
          <w:rStyle w:val="Hipervnculo"/>
          <w:rFonts w:ascii="Arial" w:hAnsi="Arial" w:cs="Arial"/>
          <w:b/>
          <w:color w:val="auto"/>
          <w:u w:val="none"/>
        </w:rPr>
        <w:t>AV</w:t>
      </w:r>
      <w:r w:rsidR="001522E0" w:rsidRPr="00B8694D">
        <w:rPr>
          <w:rStyle w:val="Hipervnculo"/>
          <w:rFonts w:ascii="Arial" w:hAnsi="Arial" w:cs="Arial"/>
          <w:b/>
          <w:color w:val="auto"/>
          <w:u w:val="none"/>
        </w:rPr>
        <w:t>A</w:t>
      </w:r>
      <w:r w:rsidR="001522E0" w:rsidRPr="00B8694D">
        <w:rPr>
          <w:rStyle w:val="Hipervnculo"/>
          <w:rFonts w:ascii="Arial" w:hAnsi="Arial" w:cs="Arial"/>
          <w:b/>
          <w:color w:val="auto"/>
          <w:u w:val="none"/>
        </w:rPr>
        <w:t xml:space="preserve">NCES </w:t>
      </w:r>
      <w:r w:rsidR="001522E0" w:rsidRPr="00B8694D">
        <w:rPr>
          <w:rStyle w:val="Hipervnculo"/>
          <w:rFonts w:ascii="Arial" w:hAnsi="Arial" w:cs="Arial"/>
          <w:b/>
          <w:color w:val="auto"/>
          <w:u w:val="none"/>
        </w:rPr>
        <w:t>E</w:t>
      </w:r>
      <w:r w:rsidR="001522E0" w:rsidRPr="00B8694D">
        <w:rPr>
          <w:rStyle w:val="Hipervnculo"/>
          <w:rFonts w:ascii="Arial" w:hAnsi="Arial" w:cs="Arial"/>
          <w:b/>
          <w:color w:val="auto"/>
          <w:u w:val="none"/>
        </w:rPr>
        <w:t>N EL COMPONENTE DE DIALOGO</w:t>
      </w:r>
      <w:r w:rsidRPr="00B8694D">
        <w:rPr>
          <w:rFonts w:ascii="Arial" w:hAnsi="Arial" w:cs="Arial"/>
          <w:b/>
        </w:rPr>
        <w:fldChar w:fldCharType="end"/>
      </w:r>
    </w:p>
    <w:bookmarkStart w:id="7" w:name="INCEN"/>
    <w:bookmarkEnd w:id="6"/>
    <w:p w14:paraId="2C4D19F1" w14:textId="43634756" w:rsidR="001522E0" w:rsidRPr="00B8694D" w:rsidRDefault="004C01AB" w:rsidP="001522E0">
      <w:pPr>
        <w:numPr>
          <w:ilvl w:val="0"/>
          <w:numId w:val="22"/>
        </w:numPr>
        <w:spacing w:after="0" w:line="480" w:lineRule="auto"/>
        <w:ind w:left="714" w:hanging="357"/>
        <w:jc w:val="both"/>
        <w:rPr>
          <w:rFonts w:ascii="Arial" w:hAnsi="Arial" w:cs="Arial"/>
          <w:b/>
        </w:rPr>
      </w:pPr>
      <w:r w:rsidRPr="00B8694D">
        <w:rPr>
          <w:rFonts w:ascii="Arial" w:hAnsi="Arial" w:cs="Arial"/>
          <w:b/>
        </w:rPr>
        <w:fldChar w:fldCharType="begin"/>
      </w:r>
      <w:r w:rsidRPr="00B8694D">
        <w:rPr>
          <w:rFonts w:ascii="Arial" w:hAnsi="Arial" w:cs="Arial"/>
          <w:b/>
        </w:rPr>
        <w:instrText xml:space="preserve"> HYPERLINK  \l "TIVOS" </w:instrText>
      </w:r>
      <w:r w:rsidRPr="00B8694D">
        <w:rPr>
          <w:rFonts w:ascii="Arial" w:hAnsi="Arial" w:cs="Arial"/>
          <w:b/>
        </w:rPr>
        <w:fldChar w:fldCharType="separate"/>
      </w:r>
      <w:r w:rsidR="001522E0" w:rsidRPr="00B8694D">
        <w:rPr>
          <w:rStyle w:val="Hipervnculo"/>
          <w:rFonts w:ascii="Arial" w:hAnsi="Arial" w:cs="Arial"/>
          <w:b/>
          <w:color w:val="auto"/>
          <w:u w:val="none"/>
        </w:rPr>
        <w:t>AVAN</w:t>
      </w:r>
      <w:r w:rsidR="001522E0" w:rsidRPr="00B8694D">
        <w:rPr>
          <w:rStyle w:val="Hipervnculo"/>
          <w:rFonts w:ascii="Arial" w:hAnsi="Arial" w:cs="Arial"/>
          <w:b/>
          <w:color w:val="auto"/>
          <w:u w:val="none"/>
        </w:rPr>
        <w:t>C</w:t>
      </w:r>
      <w:r w:rsidR="001522E0" w:rsidRPr="00B8694D">
        <w:rPr>
          <w:rStyle w:val="Hipervnculo"/>
          <w:rFonts w:ascii="Arial" w:hAnsi="Arial" w:cs="Arial"/>
          <w:b/>
          <w:color w:val="auto"/>
          <w:u w:val="none"/>
        </w:rPr>
        <w:t>ES EN EL COMPONENTE DE INCENTIVOS</w:t>
      </w:r>
      <w:r w:rsidRPr="00B8694D">
        <w:rPr>
          <w:rFonts w:ascii="Arial" w:hAnsi="Arial" w:cs="Arial"/>
          <w:b/>
        </w:rPr>
        <w:fldChar w:fldCharType="end"/>
      </w:r>
      <w:r w:rsidR="001522E0" w:rsidRPr="00B8694D">
        <w:rPr>
          <w:rFonts w:ascii="Arial" w:hAnsi="Arial" w:cs="Arial"/>
          <w:b/>
        </w:rPr>
        <w:t xml:space="preserve"> </w:t>
      </w:r>
    </w:p>
    <w:bookmarkStart w:id="8" w:name="DIFI"/>
    <w:bookmarkEnd w:id="7"/>
    <w:p w14:paraId="24E90653" w14:textId="032DB318" w:rsidR="001522E0" w:rsidRPr="00B8694D" w:rsidRDefault="004C01AB" w:rsidP="001522E0">
      <w:pPr>
        <w:numPr>
          <w:ilvl w:val="0"/>
          <w:numId w:val="22"/>
        </w:numPr>
        <w:spacing w:after="0" w:line="480" w:lineRule="auto"/>
        <w:ind w:left="714" w:hanging="357"/>
        <w:jc w:val="both"/>
        <w:rPr>
          <w:rFonts w:ascii="Arial" w:hAnsi="Arial" w:cs="Arial"/>
          <w:b/>
        </w:rPr>
      </w:pPr>
      <w:r w:rsidRPr="00B8694D">
        <w:rPr>
          <w:rFonts w:ascii="Arial" w:hAnsi="Arial" w:cs="Arial"/>
          <w:b/>
        </w:rPr>
        <w:fldChar w:fldCharType="begin"/>
      </w:r>
      <w:r w:rsidRPr="00B8694D">
        <w:rPr>
          <w:rFonts w:ascii="Arial" w:hAnsi="Arial" w:cs="Arial"/>
          <w:b/>
        </w:rPr>
        <w:instrText xml:space="preserve"> HYPERLINK  \l "CULTAD" </w:instrText>
      </w:r>
      <w:r w:rsidRPr="00B8694D">
        <w:rPr>
          <w:rFonts w:ascii="Arial" w:hAnsi="Arial" w:cs="Arial"/>
          <w:b/>
        </w:rPr>
        <w:fldChar w:fldCharType="separate"/>
      </w:r>
      <w:r w:rsidR="001522E0" w:rsidRPr="00B8694D">
        <w:rPr>
          <w:rStyle w:val="Hipervnculo"/>
          <w:rFonts w:ascii="Arial" w:hAnsi="Arial" w:cs="Arial"/>
          <w:b/>
          <w:color w:val="auto"/>
          <w:u w:val="none"/>
        </w:rPr>
        <w:t>DIFI</w:t>
      </w:r>
      <w:r w:rsidR="001522E0" w:rsidRPr="00B8694D">
        <w:rPr>
          <w:rStyle w:val="Hipervnculo"/>
          <w:rFonts w:ascii="Arial" w:hAnsi="Arial" w:cs="Arial"/>
          <w:b/>
          <w:color w:val="auto"/>
          <w:u w:val="none"/>
        </w:rPr>
        <w:t>C</w:t>
      </w:r>
      <w:r w:rsidR="001522E0" w:rsidRPr="00B8694D">
        <w:rPr>
          <w:rStyle w:val="Hipervnculo"/>
          <w:rFonts w:ascii="Arial" w:hAnsi="Arial" w:cs="Arial"/>
          <w:b/>
          <w:color w:val="auto"/>
          <w:u w:val="none"/>
        </w:rPr>
        <w:t>U</w:t>
      </w:r>
      <w:r w:rsidR="001522E0" w:rsidRPr="00B8694D">
        <w:rPr>
          <w:rStyle w:val="Hipervnculo"/>
          <w:rFonts w:ascii="Arial" w:hAnsi="Arial" w:cs="Arial"/>
          <w:b/>
          <w:color w:val="auto"/>
          <w:u w:val="none"/>
        </w:rPr>
        <w:t>LTADES</w:t>
      </w:r>
      <w:r w:rsidRPr="00B8694D">
        <w:rPr>
          <w:rFonts w:ascii="Arial" w:hAnsi="Arial" w:cs="Arial"/>
          <w:b/>
        </w:rPr>
        <w:fldChar w:fldCharType="end"/>
      </w:r>
      <w:r w:rsidR="001522E0" w:rsidRPr="00B8694D">
        <w:rPr>
          <w:rFonts w:ascii="Arial" w:hAnsi="Arial" w:cs="Arial"/>
          <w:b/>
        </w:rPr>
        <w:t xml:space="preserve"> </w:t>
      </w:r>
    </w:p>
    <w:bookmarkStart w:id="9" w:name="RETOS"/>
    <w:bookmarkEnd w:id="8"/>
    <w:p w14:paraId="1AA4547A" w14:textId="171ED9F6" w:rsidR="001522E0" w:rsidRPr="00B8694D" w:rsidRDefault="004C01AB" w:rsidP="001522E0">
      <w:pPr>
        <w:numPr>
          <w:ilvl w:val="0"/>
          <w:numId w:val="22"/>
        </w:numPr>
        <w:spacing w:after="0" w:line="480" w:lineRule="auto"/>
        <w:ind w:left="714" w:hanging="357"/>
        <w:jc w:val="both"/>
        <w:rPr>
          <w:rFonts w:ascii="Arial" w:hAnsi="Arial" w:cs="Arial"/>
          <w:b/>
        </w:rPr>
      </w:pPr>
      <w:r w:rsidRPr="00B8694D">
        <w:rPr>
          <w:rFonts w:ascii="Arial" w:hAnsi="Arial" w:cs="Arial"/>
          <w:b/>
        </w:rPr>
        <w:fldChar w:fldCharType="begin"/>
      </w:r>
      <w:r w:rsidRPr="00B8694D">
        <w:rPr>
          <w:rFonts w:ascii="Arial" w:hAnsi="Arial" w:cs="Arial"/>
          <w:b/>
        </w:rPr>
        <w:instrText xml:space="preserve"> HYPERLINK  \l "PARA" </w:instrText>
      </w:r>
      <w:r w:rsidRPr="00B8694D">
        <w:rPr>
          <w:rFonts w:ascii="Arial" w:hAnsi="Arial" w:cs="Arial"/>
          <w:b/>
        </w:rPr>
        <w:fldChar w:fldCharType="separate"/>
      </w:r>
      <w:r w:rsidR="001522E0" w:rsidRPr="00B8694D">
        <w:rPr>
          <w:rStyle w:val="Hipervnculo"/>
          <w:rFonts w:ascii="Arial" w:hAnsi="Arial" w:cs="Arial"/>
          <w:b/>
          <w:color w:val="auto"/>
          <w:u w:val="none"/>
        </w:rPr>
        <w:t>RET</w:t>
      </w:r>
      <w:r w:rsidR="001522E0" w:rsidRPr="00B8694D">
        <w:rPr>
          <w:rStyle w:val="Hipervnculo"/>
          <w:rFonts w:ascii="Arial" w:hAnsi="Arial" w:cs="Arial"/>
          <w:b/>
          <w:color w:val="auto"/>
          <w:u w:val="none"/>
        </w:rPr>
        <w:t>O</w:t>
      </w:r>
      <w:r w:rsidR="001522E0" w:rsidRPr="00B8694D">
        <w:rPr>
          <w:rStyle w:val="Hipervnculo"/>
          <w:rFonts w:ascii="Arial" w:hAnsi="Arial" w:cs="Arial"/>
          <w:b/>
          <w:color w:val="auto"/>
          <w:u w:val="none"/>
        </w:rPr>
        <w:t>S</w:t>
      </w:r>
      <w:r w:rsidR="001522E0" w:rsidRPr="00B8694D">
        <w:rPr>
          <w:rStyle w:val="Hipervnculo"/>
          <w:rFonts w:ascii="Arial" w:hAnsi="Arial" w:cs="Arial"/>
          <w:b/>
          <w:color w:val="auto"/>
          <w:u w:val="none"/>
        </w:rPr>
        <w:t xml:space="preserve"> PARA EL TERCER TRIMESTRE DE 2017</w:t>
      </w:r>
      <w:r w:rsidRPr="00B8694D">
        <w:rPr>
          <w:rFonts w:ascii="Arial" w:hAnsi="Arial" w:cs="Arial"/>
          <w:b/>
        </w:rPr>
        <w:fldChar w:fldCharType="end"/>
      </w:r>
    </w:p>
    <w:bookmarkEnd w:id="9"/>
    <w:p w14:paraId="65CBAFB2" w14:textId="77777777" w:rsidR="001522E0" w:rsidRPr="0063476F" w:rsidRDefault="001522E0" w:rsidP="001522E0">
      <w:pPr>
        <w:spacing w:after="0" w:line="480" w:lineRule="auto"/>
        <w:jc w:val="both"/>
        <w:rPr>
          <w:rFonts w:ascii="Arial" w:hAnsi="Arial" w:cs="Arial"/>
          <w:b/>
        </w:rPr>
      </w:pPr>
    </w:p>
    <w:p w14:paraId="30806B25" w14:textId="5DFBBD1F" w:rsidR="004A00D0" w:rsidRDefault="002760E0" w:rsidP="00905E1A">
      <w:pPr>
        <w:spacing w:after="0" w:line="240" w:lineRule="auto"/>
        <w:rPr>
          <w:rFonts w:ascii="Arial" w:hAnsi="Arial" w:cs="Arial"/>
          <w:b/>
        </w:rPr>
      </w:pPr>
      <w:r>
        <w:rPr>
          <w:rFonts w:ascii="Arial" w:hAnsi="Arial" w:cs="Arial"/>
          <w:b/>
          <w:noProof/>
          <w:sz w:val="20"/>
          <w:szCs w:val="20"/>
          <w:lang w:val="es-CO" w:eastAsia="es-CO"/>
        </w:rPr>
        <mc:AlternateContent>
          <mc:Choice Requires="wps">
            <w:drawing>
              <wp:anchor distT="0" distB="0" distL="114300" distR="114300" simplePos="0" relativeHeight="251706368" behindDoc="0" locked="0" layoutInCell="1" allowOverlap="1" wp14:anchorId="51973615" wp14:editId="307D5C01">
                <wp:simplePos x="0" y="0"/>
                <wp:positionH relativeFrom="page">
                  <wp:align>center</wp:align>
                </wp:positionH>
                <wp:positionV relativeFrom="paragraph">
                  <wp:posOffset>8811260</wp:posOffset>
                </wp:positionV>
                <wp:extent cx="4030345" cy="358775"/>
                <wp:effectExtent l="0" t="0" r="0" b="3175"/>
                <wp:wrapNone/>
                <wp:docPr id="448" name="Cuadro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6D4D" w14:textId="77777777" w:rsidR="00016C0E" w:rsidRPr="007A099B" w:rsidRDefault="00016C0E"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73615" id="Cuadro de texto 448" o:spid="_x0000_s1027" type="#_x0000_t202" style="position:absolute;margin-left:0;margin-top:693.8pt;width:317.35pt;height:28.2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" filled="f" stroked="f">
                <v:textbox>
                  <w:txbxContent>
                    <w:p w14:paraId="188A6D4D" w14:textId="77777777" w:rsidR="00016C0E" w:rsidRPr="007A099B" w:rsidRDefault="00016C0E"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v:textbox>
                <w10:wrap anchorx="page"/>
              </v:shape>
            </w:pict>
          </mc:Fallback>
        </mc:AlternateContent>
      </w:r>
      <w:r w:rsidRPr="00A87363">
        <w:rPr>
          <w:rFonts w:ascii="Arial" w:hAnsi="Arial" w:cs="Arial"/>
          <w:b/>
          <w:noProof/>
          <w:lang w:val="es-CO" w:eastAsia="es-CO"/>
        </w:rPr>
        <w:drawing>
          <wp:anchor distT="0" distB="0" distL="114300" distR="114300" simplePos="0" relativeHeight="251700224" behindDoc="0" locked="0" layoutInCell="1" allowOverlap="1" wp14:anchorId="4D03AEE5" wp14:editId="21595BDD">
            <wp:simplePos x="0" y="0"/>
            <wp:positionH relativeFrom="column">
              <wp:posOffset>1682115</wp:posOffset>
            </wp:positionH>
            <wp:positionV relativeFrom="paragraph">
              <wp:posOffset>9169400</wp:posOffset>
            </wp:positionV>
            <wp:extent cx="2209800" cy="359053"/>
            <wp:effectExtent l="0" t="0" r="0" b="0"/>
            <wp:wrapNone/>
            <wp:docPr id="477" name="Imagen 477"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se-01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359053"/>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5D" w:rsidRPr="00D0772B">
        <w:rPr>
          <w:noProof/>
          <w:lang w:val="es-CO" w:eastAsia="es-CO"/>
        </w:rPr>
        <w:drawing>
          <wp:anchor distT="0" distB="0" distL="114300" distR="114300" simplePos="0" relativeHeight="251704320" behindDoc="0" locked="0" layoutInCell="1" allowOverlap="1" wp14:anchorId="46C0C2C4" wp14:editId="7C7BBFB4">
            <wp:simplePos x="0" y="0"/>
            <wp:positionH relativeFrom="column">
              <wp:posOffset>-829500</wp:posOffset>
            </wp:positionH>
            <wp:positionV relativeFrom="paragraph">
              <wp:posOffset>8580120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15E">
        <w:rPr>
          <w:rFonts w:ascii="Arial" w:hAnsi="Arial" w:cs="Arial"/>
          <w:b/>
          <w:noProof/>
          <w:lang w:val="es-CO" w:eastAsia="es-CO"/>
        </w:rPr>
        <w:drawing>
          <wp:anchor distT="0" distB="0" distL="114300" distR="114300" simplePos="0" relativeHeight="251702272" behindDoc="0" locked="0" layoutInCell="1" allowOverlap="1" wp14:anchorId="583CA0DE" wp14:editId="28F43772">
            <wp:simplePos x="0" y="0"/>
            <wp:positionH relativeFrom="column">
              <wp:posOffset>5481320</wp:posOffset>
            </wp:positionH>
            <wp:positionV relativeFrom="paragraph">
              <wp:posOffset>8673465</wp:posOffset>
            </wp:positionV>
            <wp:extent cx="1050290" cy="471805"/>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004A00D0">
        <w:rPr>
          <w:rFonts w:ascii="Arial" w:hAnsi="Arial" w:cs="Arial"/>
          <w:b/>
        </w:rPr>
        <w:br w:type="page"/>
      </w:r>
    </w:p>
    <w:bookmarkStart w:id="10" w:name="SI"/>
    <w:p w14:paraId="76DF9F6B" w14:textId="71B31F10" w:rsidR="004919BD" w:rsidRPr="005D4CEE" w:rsidRDefault="00D37F03" w:rsidP="001522E0">
      <w:pPr>
        <w:pStyle w:val="Standard"/>
        <w:numPr>
          <w:ilvl w:val="0"/>
          <w:numId w:val="28"/>
        </w:numPr>
        <w:jc w:val="both"/>
        <w:rPr>
          <w:rStyle w:val="Hipervnculo"/>
          <w:b/>
          <w:color w:val="auto"/>
          <w:u w:val="none"/>
        </w:rPr>
      </w:pPr>
      <w:r w:rsidRPr="005D4CEE">
        <w:rPr>
          <w:rStyle w:val="Hipervnculo"/>
          <w:rFonts w:ascii="Arial" w:hAnsi="Arial" w:cs="Arial"/>
          <w:b/>
          <w:color w:val="auto"/>
          <w:sz w:val="22"/>
          <w:szCs w:val="22"/>
          <w:u w:val="none"/>
        </w:rPr>
        <w:lastRenderedPageBreak/>
        <w:fldChar w:fldCharType="begin"/>
      </w:r>
      <w:r w:rsidRPr="005D4CEE">
        <w:rPr>
          <w:rStyle w:val="Hipervnculo"/>
          <w:rFonts w:ascii="Arial" w:hAnsi="Arial" w:cs="Arial"/>
          <w:b/>
          <w:color w:val="auto"/>
          <w:sz w:val="22"/>
          <w:szCs w:val="22"/>
          <w:u w:val="none"/>
        </w:rPr>
        <w:instrText xml:space="preserve"> HYPERLINK  \l "GENRALIDADES" </w:instrText>
      </w:r>
      <w:r w:rsidRPr="005D4CEE">
        <w:rPr>
          <w:rStyle w:val="Hipervnculo"/>
          <w:rFonts w:ascii="Arial" w:hAnsi="Arial" w:cs="Arial"/>
          <w:b/>
          <w:color w:val="auto"/>
          <w:sz w:val="22"/>
          <w:szCs w:val="22"/>
          <w:u w:val="none"/>
        </w:rPr>
        <w:fldChar w:fldCharType="separate"/>
      </w:r>
      <w:r w:rsidR="001522E0" w:rsidRPr="005D4CEE">
        <w:rPr>
          <w:rStyle w:val="Hipervnculo"/>
          <w:rFonts w:ascii="Arial" w:hAnsi="Arial" w:cs="Arial"/>
          <w:b/>
          <w:color w:val="auto"/>
          <w:sz w:val="22"/>
          <w:szCs w:val="22"/>
          <w:u w:val="none"/>
        </w:rPr>
        <w:t>GENE</w:t>
      </w:r>
      <w:r w:rsidR="001522E0" w:rsidRPr="005D4CEE">
        <w:rPr>
          <w:rStyle w:val="Hipervnculo"/>
          <w:rFonts w:ascii="Arial" w:hAnsi="Arial" w:cs="Arial"/>
          <w:b/>
          <w:color w:val="auto"/>
          <w:sz w:val="22"/>
          <w:szCs w:val="22"/>
          <w:u w:val="none"/>
        </w:rPr>
        <w:t>R</w:t>
      </w:r>
      <w:r w:rsidR="001522E0" w:rsidRPr="005D4CEE">
        <w:rPr>
          <w:rStyle w:val="Hipervnculo"/>
          <w:rFonts w:ascii="Arial" w:hAnsi="Arial" w:cs="Arial"/>
          <w:b/>
          <w:color w:val="auto"/>
          <w:sz w:val="22"/>
          <w:szCs w:val="22"/>
          <w:u w:val="none"/>
        </w:rPr>
        <w:t>ALIDADES 2017</w:t>
      </w:r>
      <w:r w:rsidRPr="005D4CEE">
        <w:rPr>
          <w:rStyle w:val="Hipervnculo"/>
          <w:b/>
          <w:color w:val="auto"/>
          <w:u w:val="none"/>
        </w:rPr>
        <w:fldChar w:fldCharType="end"/>
      </w:r>
      <w:r w:rsidR="001522E0" w:rsidRPr="005D4CEE">
        <w:rPr>
          <w:rStyle w:val="Hipervnculo"/>
          <w:b/>
          <w:color w:val="auto"/>
          <w:u w:val="none"/>
        </w:rPr>
        <w:t xml:space="preserve"> </w:t>
      </w:r>
    </w:p>
    <w:bookmarkEnd w:id="10"/>
    <w:p w14:paraId="7A7EAA1B" w14:textId="77777777" w:rsidR="004919BD" w:rsidRPr="00F14742" w:rsidRDefault="004919BD" w:rsidP="004919BD">
      <w:pPr>
        <w:pStyle w:val="Standard"/>
        <w:jc w:val="both"/>
        <w:rPr>
          <w:rFonts w:asciiTheme="minorHAnsi" w:hAnsiTheme="minorHAnsi" w:cs="Arial"/>
          <w:sz w:val="22"/>
          <w:szCs w:val="22"/>
        </w:rPr>
      </w:pPr>
    </w:p>
    <w:p w14:paraId="68CA60B2" w14:textId="5CC5A54D" w:rsidR="004919BD" w:rsidRPr="00F14742" w:rsidRDefault="004919BD" w:rsidP="004919BD">
      <w:pPr>
        <w:pStyle w:val="Standard"/>
        <w:jc w:val="both"/>
        <w:rPr>
          <w:rFonts w:asciiTheme="minorHAnsi" w:hAnsiTheme="minorHAnsi" w:cs="Arial"/>
          <w:sz w:val="22"/>
          <w:szCs w:val="22"/>
        </w:rPr>
      </w:pPr>
      <w:r w:rsidRPr="00F14742">
        <w:rPr>
          <w:rFonts w:asciiTheme="minorHAnsi" w:hAnsiTheme="minorHAnsi" w:cs="Arial"/>
          <w:sz w:val="22"/>
          <w:szCs w:val="22"/>
        </w:rPr>
        <w:t xml:space="preserve">La Implementación de la Política de Rendición de Cuentas del ICBF a los Ciudadanos, está establecida en el documento Conpes 3654 de 2010 y para el </w:t>
      </w:r>
      <w:r w:rsidR="00C946C6">
        <w:rPr>
          <w:rFonts w:asciiTheme="minorHAnsi" w:hAnsiTheme="minorHAnsi" w:cs="Arial"/>
          <w:sz w:val="22"/>
          <w:szCs w:val="22"/>
        </w:rPr>
        <w:t>2017</w:t>
      </w:r>
      <w:r w:rsidRPr="00F14742">
        <w:rPr>
          <w:rFonts w:asciiTheme="minorHAnsi" w:hAnsiTheme="minorHAnsi" w:cs="Arial"/>
          <w:sz w:val="22"/>
          <w:szCs w:val="22"/>
        </w:rPr>
        <w:t xml:space="preserve"> se continuará orientando a posicionar la cultura de apertura de la información, transparencia y diálogo entre el Estado y los ciudadanos.</w:t>
      </w:r>
    </w:p>
    <w:p w14:paraId="36EC7A49" w14:textId="77777777" w:rsidR="004919BD" w:rsidRPr="00F14742" w:rsidRDefault="004919BD" w:rsidP="004919BD">
      <w:pPr>
        <w:pStyle w:val="Standard"/>
        <w:jc w:val="both"/>
        <w:rPr>
          <w:rFonts w:asciiTheme="minorHAnsi" w:hAnsiTheme="minorHAnsi" w:cs="Arial"/>
          <w:sz w:val="22"/>
          <w:szCs w:val="22"/>
        </w:rPr>
      </w:pPr>
    </w:p>
    <w:p w14:paraId="291C1265" w14:textId="34388E46" w:rsidR="004919BD" w:rsidRPr="00F14742" w:rsidRDefault="004919BD" w:rsidP="004919BD">
      <w:pPr>
        <w:pStyle w:val="Standard"/>
        <w:jc w:val="both"/>
        <w:rPr>
          <w:rFonts w:asciiTheme="minorHAnsi" w:hAnsiTheme="minorHAnsi" w:cs="Arial"/>
          <w:sz w:val="22"/>
          <w:szCs w:val="22"/>
        </w:rPr>
      </w:pPr>
      <w:r w:rsidRPr="00F14742">
        <w:rPr>
          <w:rFonts w:asciiTheme="minorHAnsi" w:hAnsiTheme="minorHAnsi" w:cs="Arial"/>
          <w:sz w:val="22"/>
          <w:szCs w:val="22"/>
        </w:rPr>
        <w:t xml:space="preserve">En </w:t>
      </w:r>
      <w:r w:rsidR="00016C0E">
        <w:rPr>
          <w:rFonts w:asciiTheme="minorHAnsi" w:hAnsiTheme="minorHAnsi" w:cs="Arial"/>
          <w:sz w:val="22"/>
          <w:szCs w:val="22"/>
        </w:rPr>
        <w:t xml:space="preserve">el </w:t>
      </w:r>
      <w:r w:rsidRPr="00F14742">
        <w:rPr>
          <w:rFonts w:asciiTheme="minorHAnsi" w:hAnsiTheme="minorHAnsi" w:cs="Arial"/>
          <w:sz w:val="22"/>
          <w:szCs w:val="22"/>
        </w:rPr>
        <w:t>ICBF</w:t>
      </w:r>
      <w:r w:rsidR="00016C0E">
        <w:rPr>
          <w:rFonts w:asciiTheme="minorHAnsi" w:hAnsiTheme="minorHAnsi" w:cs="Arial"/>
          <w:sz w:val="22"/>
          <w:szCs w:val="22"/>
        </w:rPr>
        <w:t xml:space="preserve">, Nivel Nacional Regional y Zonal </w:t>
      </w:r>
      <w:r w:rsidRPr="00F14742">
        <w:rPr>
          <w:rFonts w:asciiTheme="minorHAnsi" w:hAnsiTheme="minorHAnsi" w:cs="Arial"/>
          <w:sz w:val="22"/>
          <w:szCs w:val="22"/>
        </w:rPr>
        <w:t xml:space="preserve"> el proceso de rendición de cuentas continuará </w:t>
      </w:r>
      <w:r w:rsidR="00640CED">
        <w:rPr>
          <w:rFonts w:asciiTheme="minorHAnsi" w:hAnsiTheme="minorHAnsi" w:cs="Arial"/>
          <w:sz w:val="22"/>
          <w:szCs w:val="22"/>
        </w:rPr>
        <w:t xml:space="preserve">aunando en la consolidación de </w:t>
      </w:r>
      <w:r w:rsidRPr="00F14742">
        <w:rPr>
          <w:rFonts w:asciiTheme="minorHAnsi" w:hAnsiTheme="minorHAnsi" w:cs="Arial"/>
          <w:sz w:val="22"/>
          <w:szCs w:val="22"/>
        </w:rPr>
        <w:t xml:space="preserve"> los siguientes propósitos:</w:t>
      </w:r>
    </w:p>
    <w:p w14:paraId="34FA784C" w14:textId="77777777" w:rsidR="004919BD" w:rsidRPr="00F14742" w:rsidRDefault="004919BD" w:rsidP="004919BD">
      <w:pPr>
        <w:pStyle w:val="Standard"/>
        <w:jc w:val="both"/>
        <w:rPr>
          <w:rFonts w:asciiTheme="minorHAnsi" w:hAnsiTheme="minorHAnsi" w:cs="Arial"/>
          <w:sz w:val="22"/>
          <w:szCs w:val="22"/>
        </w:rPr>
      </w:pPr>
    </w:p>
    <w:p w14:paraId="38402DB4" w14:textId="2D1C63E8" w:rsidR="00C946C6" w:rsidRPr="00C946C6" w:rsidRDefault="00C946C6" w:rsidP="00C946C6">
      <w:pPr>
        <w:pStyle w:val="Prrafodelista"/>
        <w:numPr>
          <w:ilvl w:val="0"/>
          <w:numId w:val="18"/>
        </w:numPr>
        <w:tabs>
          <w:tab w:val="left" w:pos="3360"/>
        </w:tabs>
        <w:spacing w:after="0" w:line="240" w:lineRule="auto"/>
        <w:jc w:val="both"/>
        <w:rPr>
          <w:rFonts w:asciiTheme="minorHAnsi" w:eastAsia="Droid Sans" w:hAnsiTheme="minorHAnsi" w:cs="Arial"/>
          <w:kern w:val="3"/>
          <w:lang w:val="es-CO" w:eastAsia="zh-CN" w:bidi="hi-IN"/>
        </w:rPr>
      </w:pPr>
      <w:r w:rsidRPr="00C946C6">
        <w:rPr>
          <w:rFonts w:asciiTheme="minorHAnsi" w:eastAsia="Droid Sans" w:hAnsiTheme="minorHAnsi" w:cs="Arial"/>
          <w:kern w:val="3"/>
          <w:lang w:val="es-CO" w:eastAsia="zh-CN" w:bidi="hi-IN"/>
        </w:rPr>
        <w:t>Definir la política de rendición de cuentas como un proceso secuencial y de responsabilidad en los tres niveles.</w:t>
      </w:r>
    </w:p>
    <w:p w14:paraId="1126123C" w14:textId="77777777" w:rsidR="00C946C6" w:rsidRPr="00C946C6" w:rsidRDefault="00C946C6" w:rsidP="00C946C6">
      <w:pPr>
        <w:pStyle w:val="Prrafodelista"/>
        <w:numPr>
          <w:ilvl w:val="0"/>
          <w:numId w:val="18"/>
        </w:numPr>
        <w:tabs>
          <w:tab w:val="left" w:pos="3360"/>
        </w:tabs>
        <w:spacing w:after="0" w:line="240" w:lineRule="auto"/>
        <w:jc w:val="both"/>
        <w:rPr>
          <w:rFonts w:asciiTheme="minorHAnsi" w:eastAsia="Droid Sans" w:hAnsiTheme="minorHAnsi" w:cs="Arial"/>
          <w:kern w:val="3"/>
          <w:lang w:val="es-CO" w:eastAsia="zh-CN" w:bidi="hi-IN"/>
        </w:rPr>
      </w:pPr>
      <w:r w:rsidRPr="00C946C6">
        <w:rPr>
          <w:rFonts w:asciiTheme="minorHAnsi" w:eastAsia="Droid Sans" w:hAnsiTheme="minorHAnsi" w:cs="Arial"/>
          <w:kern w:val="3"/>
          <w:lang w:val="es-CO" w:eastAsia="zh-CN" w:bidi="hi-IN"/>
        </w:rPr>
        <w:t xml:space="preserve">Promover las consultas ciudadanas y las convocatorias como aspectos claves de este proceso.  </w:t>
      </w:r>
    </w:p>
    <w:p w14:paraId="7C9631FA" w14:textId="0FA2B3AC" w:rsidR="00C946C6" w:rsidRPr="00C946C6" w:rsidRDefault="00C946C6" w:rsidP="00C946C6">
      <w:pPr>
        <w:pStyle w:val="Prrafodelista"/>
        <w:numPr>
          <w:ilvl w:val="0"/>
          <w:numId w:val="18"/>
        </w:numPr>
        <w:tabs>
          <w:tab w:val="left" w:pos="3360"/>
        </w:tabs>
        <w:spacing w:after="0" w:line="240" w:lineRule="auto"/>
        <w:jc w:val="both"/>
        <w:rPr>
          <w:rFonts w:asciiTheme="minorHAnsi" w:eastAsia="Droid Sans" w:hAnsiTheme="minorHAnsi" w:cs="Arial"/>
          <w:kern w:val="3"/>
          <w:lang w:val="es-CO" w:eastAsia="zh-CN" w:bidi="hi-IN"/>
        </w:rPr>
      </w:pPr>
      <w:r w:rsidRPr="00C946C6">
        <w:rPr>
          <w:rFonts w:asciiTheme="minorHAnsi" w:eastAsia="Droid Sans" w:hAnsiTheme="minorHAnsi" w:cs="Arial"/>
          <w:kern w:val="3"/>
          <w:lang w:val="es-CO" w:eastAsia="zh-CN" w:bidi="hi-IN"/>
        </w:rPr>
        <w:t xml:space="preserve">Garantizar la participación ciudadana, de la niñez, la adolescencia y la familia como el eje central de este proceso. </w:t>
      </w:r>
    </w:p>
    <w:p w14:paraId="29084E24" w14:textId="77777777" w:rsidR="00C946C6" w:rsidRPr="00C946C6" w:rsidRDefault="00C946C6" w:rsidP="00C946C6">
      <w:pPr>
        <w:pStyle w:val="Prrafodelista"/>
        <w:numPr>
          <w:ilvl w:val="0"/>
          <w:numId w:val="18"/>
        </w:numPr>
        <w:tabs>
          <w:tab w:val="left" w:pos="3360"/>
        </w:tabs>
        <w:spacing w:after="0" w:line="240" w:lineRule="auto"/>
        <w:jc w:val="both"/>
        <w:rPr>
          <w:rFonts w:asciiTheme="minorHAnsi" w:eastAsia="Droid Sans" w:hAnsiTheme="minorHAnsi" w:cs="Arial"/>
          <w:kern w:val="3"/>
          <w:lang w:val="es-CO" w:eastAsia="zh-CN" w:bidi="hi-IN"/>
        </w:rPr>
      </w:pPr>
      <w:r w:rsidRPr="00C946C6">
        <w:rPr>
          <w:rFonts w:asciiTheme="minorHAnsi" w:eastAsia="Droid Sans" w:hAnsiTheme="minorHAnsi" w:cs="Arial"/>
          <w:kern w:val="3"/>
          <w:lang w:val="es-CO" w:eastAsia="zh-CN" w:bidi="hi-IN"/>
        </w:rPr>
        <w:t>Promover el uso de metodologías participativas fundamentadas en un dialogo de doble vía y con incidencia en la toma de decisiones frente a los programas y servicios.</w:t>
      </w:r>
    </w:p>
    <w:p w14:paraId="3EAA7A8B" w14:textId="53F732D1" w:rsidR="00C946C6" w:rsidRPr="00C946C6" w:rsidRDefault="00C946C6" w:rsidP="00C946C6">
      <w:pPr>
        <w:pStyle w:val="Prrafodelista"/>
        <w:numPr>
          <w:ilvl w:val="0"/>
          <w:numId w:val="18"/>
        </w:numPr>
        <w:tabs>
          <w:tab w:val="left" w:pos="3360"/>
        </w:tabs>
        <w:spacing w:after="0" w:line="240" w:lineRule="auto"/>
        <w:jc w:val="both"/>
        <w:rPr>
          <w:rFonts w:asciiTheme="minorHAnsi" w:eastAsia="Droid Sans" w:hAnsiTheme="minorHAnsi" w:cs="Arial"/>
          <w:kern w:val="3"/>
          <w:lang w:val="es-CO" w:eastAsia="zh-CN" w:bidi="hi-IN"/>
        </w:rPr>
      </w:pPr>
      <w:r w:rsidRPr="00C946C6">
        <w:rPr>
          <w:rFonts w:asciiTheme="minorHAnsi" w:eastAsia="Droid Sans" w:hAnsiTheme="minorHAnsi" w:cs="Arial"/>
          <w:kern w:val="3"/>
          <w:lang w:val="es-CO" w:eastAsia="zh-CN" w:bidi="hi-IN"/>
        </w:rPr>
        <w:t xml:space="preserve">Informar y Visibilizar el mejoramiento de las condiciones de vida de los niños, niñas, adolescentes y jóvenes en Colombia, con perspectivas de derechos. </w:t>
      </w:r>
    </w:p>
    <w:p w14:paraId="2D2BFA91" w14:textId="68CA121A" w:rsidR="00C946C6" w:rsidRPr="00C946C6" w:rsidRDefault="00C946C6" w:rsidP="00C946C6">
      <w:pPr>
        <w:pStyle w:val="Prrafodelista"/>
        <w:numPr>
          <w:ilvl w:val="0"/>
          <w:numId w:val="18"/>
        </w:numPr>
        <w:tabs>
          <w:tab w:val="left" w:pos="3360"/>
        </w:tabs>
        <w:spacing w:after="0" w:line="240" w:lineRule="auto"/>
        <w:jc w:val="both"/>
        <w:rPr>
          <w:rFonts w:asciiTheme="minorHAnsi" w:eastAsia="Droid Sans" w:hAnsiTheme="minorHAnsi" w:cs="Arial"/>
          <w:kern w:val="3"/>
          <w:lang w:val="es-CO" w:eastAsia="zh-CN" w:bidi="hi-IN"/>
        </w:rPr>
      </w:pPr>
      <w:r w:rsidRPr="00C946C6">
        <w:rPr>
          <w:rFonts w:asciiTheme="minorHAnsi" w:eastAsia="Droid Sans" w:hAnsiTheme="minorHAnsi" w:cs="Arial"/>
          <w:kern w:val="3"/>
          <w:lang w:val="es-CO" w:eastAsia="zh-CN" w:bidi="hi-IN"/>
        </w:rPr>
        <w:t>Promover el uso de todos los canales de información que posibiliten la transparencia como el eje central de este proceso.</w:t>
      </w:r>
    </w:p>
    <w:p w14:paraId="0B385EE0" w14:textId="6280BC18" w:rsidR="00C946C6" w:rsidRPr="00C946C6" w:rsidRDefault="00C946C6" w:rsidP="00C946C6">
      <w:pPr>
        <w:pStyle w:val="Prrafodelista"/>
        <w:numPr>
          <w:ilvl w:val="0"/>
          <w:numId w:val="18"/>
        </w:numPr>
        <w:tabs>
          <w:tab w:val="left" w:pos="3360"/>
        </w:tabs>
        <w:spacing w:after="0" w:line="240" w:lineRule="auto"/>
        <w:jc w:val="both"/>
        <w:rPr>
          <w:rFonts w:asciiTheme="minorHAnsi" w:eastAsia="Droid Sans" w:hAnsiTheme="minorHAnsi" w:cs="Arial"/>
          <w:kern w:val="3"/>
          <w:lang w:val="es-CO" w:eastAsia="zh-CN" w:bidi="hi-IN"/>
        </w:rPr>
      </w:pPr>
      <w:r w:rsidRPr="00C946C6">
        <w:rPr>
          <w:rFonts w:asciiTheme="minorHAnsi" w:eastAsia="Droid Sans" w:hAnsiTheme="minorHAnsi" w:cs="Arial"/>
          <w:kern w:val="3"/>
          <w:lang w:val="es-CO" w:eastAsia="zh-CN" w:bidi="hi-IN"/>
        </w:rPr>
        <w:t xml:space="preserve">Garantizar el uso de herramientas diseñadas para el reconocimiento de prácticas innovadoras en el proceso de rendición de cuentas. </w:t>
      </w:r>
    </w:p>
    <w:p w14:paraId="498796CD" w14:textId="5FC07FE3" w:rsidR="00C946C6" w:rsidRPr="00C946C6" w:rsidRDefault="00C946C6" w:rsidP="00C946C6">
      <w:pPr>
        <w:pStyle w:val="Prrafodelista"/>
        <w:numPr>
          <w:ilvl w:val="0"/>
          <w:numId w:val="18"/>
        </w:numPr>
        <w:tabs>
          <w:tab w:val="left" w:pos="3360"/>
        </w:tabs>
        <w:spacing w:after="0" w:line="240" w:lineRule="auto"/>
        <w:jc w:val="both"/>
        <w:rPr>
          <w:rFonts w:asciiTheme="minorHAnsi" w:hAnsiTheme="minorHAnsi" w:cs="Arial"/>
        </w:rPr>
      </w:pPr>
      <w:r w:rsidRPr="00C946C6">
        <w:rPr>
          <w:rFonts w:asciiTheme="minorHAnsi" w:eastAsia="Droid Sans" w:hAnsiTheme="minorHAnsi" w:cs="Arial"/>
          <w:kern w:val="3"/>
          <w:lang w:val="es-CO" w:eastAsia="zh-CN" w:bidi="hi-IN"/>
        </w:rPr>
        <w:t>Evaluar y realimentar este proceso a las áreas y niveles del ICBF</w:t>
      </w:r>
      <w:r w:rsidRPr="00C946C6">
        <w:rPr>
          <w:rFonts w:asciiTheme="minorHAnsi" w:eastAsia="Droid Sans" w:hAnsiTheme="minorHAnsi" w:cs="Arial"/>
          <w:kern w:val="3"/>
          <w:u w:val="single"/>
          <w:lang w:val="es-CO" w:eastAsia="zh-CN" w:bidi="hi-IN"/>
        </w:rPr>
        <w:t>.</w:t>
      </w:r>
    </w:p>
    <w:p w14:paraId="2811DDD6" w14:textId="77777777" w:rsidR="00C946C6" w:rsidRPr="00C946C6" w:rsidRDefault="00C946C6" w:rsidP="00C946C6">
      <w:pPr>
        <w:tabs>
          <w:tab w:val="left" w:pos="3360"/>
        </w:tabs>
        <w:spacing w:after="0" w:line="240" w:lineRule="auto"/>
        <w:jc w:val="both"/>
        <w:rPr>
          <w:rFonts w:asciiTheme="minorHAnsi" w:hAnsiTheme="minorHAnsi" w:cs="Arial"/>
        </w:rPr>
      </w:pPr>
    </w:p>
    <w:p w14:paraId="0E0174B8" w14:textId="07A5A79F" w:rsidR="000B39DA" w:rsidRPr="00C946C6" w:rsidRDefault="00016C0E" w:rsidP="00C946C6">
      <w:pPr>
        <w:tabs>
          <w:tab w:val="left" w:pos="3360"/>
        </w:tabs>
        <w:spacing w:after="0" w:line="240" w:lineRule="auto"/>
        <w:jc w:val="both"/>
        <w:rPr>
          <w:rFonts w:asciiTheme="minorHAnsi" w:hAnsiTheme="minorHAnsi" w:cs="Arial"/>
        </w:rPr>
      </w:pPr>
      <w:r w:rsidRPr="00C946C6">
        <w:rPr>
          <w:rFonts w:asciiTheme="minorHAnsi" w:hAnsiTheme="minorHAnsi" w:cs="Arial"/>
        </w:rPr>
        <w:t>En desarrollo de esta política, el ICBF para esta vigencia, estableció las metas y actividades dentro del plan de rendición de cuentas que se constituye en la carta de navegación de la entidad en temas de dialogo, información e incentivos fundamentados en las orientaciones y lineamientos metodológicos</w:t>
      </w:r>
      <w:r>
        <w:rPr>
          <w:rStyle w:val="Refdenotaalpie"/>
          <w:rFonts w:asciiTheme="minorHAnsi" w:hAnsiTheme="minorHAnsi" w:cs="Arial"/>
        </w:rPr>
        <w:footnoteReference w:id="1"/>
      </w:r>
      <w:r w:rsidRPr="00C946C6">
        <w:rPr>
          <w:rFonts w:asciiTheme="minorHAnsi" w:hAnsiTheme="minorHAnsi" w:cs="Arial"/>
        </w:rPr>
        <w:t>.</w:t>
      </w:r>
    </w:p>
    <w:p w14:paraId="46A94685" w14:textId="77777777" w:rsidR="00016C0E" w:rsidRDefault="00016C0E" w:rsidP="004919BD">
      <w:pPr>
        <w:pStyle w:val="Standard"/>
        <w:jc w:val="both"/>
        <w:rPr>
          <w:rFonts w:asciiTheme="minorHAnsi" w:hAnsiTheme="minorHAnsi" w:cs="Arial"/>
          <w:b/>
          <w:sz w:val="22"/>
          <w:szCs w:val="22"/>
        </w:rPr>
      </w:pPr>
    </w:p>
    <w:bookmarkStart w:id="11" w:name="AVANCES"/>
    <w:p w14:paraId="2858F191" w14:textId="713F8E69" w:rsidR="001522E0" w:rsidRPr="00B8694D" w:rsidRDefault="00D37F03" w:rsidP="001522E0">
      <w:pPr>
        <w:pStyle w:val="Standard"/>
        <w:numPr>
          <w:ilvl w:val="0"/>
          <w:numId w:val="28"/>
        </w:numPr>
        <w:jc w:val="both"/>
        <w:rPr>
          <w:rFonts w:ascii="Arial" w:hAnsi="Arial" w:cs="Arial"/>
          <w:b/>
          <w:sz w:val="22"/>
          <w:szCs w:val="22"/>
        </w:rPr>
      </w:pPr>
      <w:r w:rsidRPr="00B8694D">
        <w:rPr>
          <w:rFonts w:ascii="Arial" w:hAnsi="Arial" w:cs="Arial"/>
          <w:b/>
          <w:sz w:val="22"/>
          <w:szCs w:val="22"/>
        </w:rPr>
        <w:fldChar w:fldCharType="begin"/>
      </w:r>
      <w:r w:rsidRPr="00B8694D">
        <w:rPr>
          <w:rFonts w:ascii="Arial" w:hAnsi="Arial" w:cs="Arial"/>
          <w:b/>
          <w:sz w:val="22"/>
          <w:szCs w:val="22"/>
        </w:rPr>
        <w:instrText xml:space="preserve"> HYPERLINK  \l "SEGUNDO" </w:instrText>
      </w:r>
      <w:r w:rsidRPr="00B8694D">
        <w:rPr>
          <w:rFonts w:ascii="Arial" w:hAnsi="Arial" w:cs="Arial"/>
          <w:b/>
          <w:sz w:val="22"/>
          <w:szCs w:val="22"/>
        </w:rPr>
        <w:fldChar w:fldCharType="separate"/>
      </w:r>
      <w:r w:rsidR="001522E0" w:rsidRPr="00B8694D">
        <w:rPr>
          <w:rStyle w:val="Hipervnculo"/>
          <w:rFonts w:ascii="Arial" w:hAnsi="Arial" w:cs="Arial"/>
          <w:b/>
          <w:color w:val="auto"/>
          <w:sz w:val="22"/>
          <w:szCs w:val="22"/>
          <w:u w:val="none"/>
        </w:rPr>
        <w:t>AVAN</w:t>
      </w:r>
      <w:r w:rsidR="001522E0" w:rsidRPr="00B8694D">
        <w:rPr>
          <w:rStyle w:val="Hipervnculo"/>
          <w:rFonts w:ascii="Arial" w:hAnsi="Arial" w:cs="Arial"/>
          <w:b/>
          <w:color w:val="auto"/>
          <w:sz w:val="22"/>
          <w:szCs w:val="22"/>
          <w:u w:val="none"/>
        </w:rPr>
        <w:t>C</w:t>
      </w:r>
      <w:r w:rsidR="001522E0" w:rsidRPr="00B8694D">
        <w:rPr>
          <w:rStyle w:val="Hipervnculo"/>
          <w:rFonts w:ascii="Arial" w:hAnsi="Arial" w:cs="Arial"/>
          <w:b/>
          <w:color w:val="auto"/>
          <w:sz w:val="22"/>
          <w:szCs w:val="22"/>
          <w:u w:val="none"/>
        </w:rPr>
        <w:t>E</w:t>
      </w:r>
      <w:r w:rsidR="001522E0" w:rsidRPr="00B8694D">
        <w:rPr>
          <w:rStyle w:val="Hipervnculo"/>
          <w:rFonts w:ascii="Arial" w:hAnsi="Arial" w:cs="Arial"/>
          <w:b/>
          <w:color w:val="auto"/>
          <w:sz w:val="22"/>
          <w:szCs w:val="22"/>
          <w:u w:val="none"/>
        </w:rPr>
        <w:t>S SEGUNDO TRIMESTRE:</w:t>
      </w:r>
      <w:r w:rsidRPr="00B8694D">
        <w:rPr>
          <w:rFonts w:ascii="Arial" w:hAnsi="Arial" w:cs="Arial"/>
          <w:b/>
          <w:sz w:val="22"/>
          <w:szCs w:val="22"/>
        </w:rPr>
        <w:fldChar w:fldCharType="end"/>
      </w:r>
      <w:r w:rsidR="001522E0" w:rsidRPr="00B8694D">
        <w:rPr>
          <w:rFonts w:ascii="Arial" w:hAnsi="Arial" w:cs="Arial"/>
          <w:b/>
          <w:sz w:val="22"/>
          <w:szCs w:val="22"/>
        </w:rPr>
        <w:t xml:space="preserve"> </w:t>
      </w:r>
    </w:p>
    <w:bookmarkEnd w:id="11"/>
    <w:p w14:paraId="1BEA48BE" w14:textId="77777777" w:rsidR="001522E0" w:rsidRPr="00B8694D" w:rsidRDefault="001522E0" w:rsidP="001522E0">
      <w:pPr>
        <w:pStyle w:val="Standard"/>
        <w:ind w:left="357"/>
        <w:jc w:val="both"/>
        <w:rPr>
          <w:rFonts w:ascii="Arial" w:hAnsi="Arial" w:cs="Arial"/>
          <w:b/>
          <w:sz w:val="22"/>
          <w:szCs w:val="22"/>
        </w:rPr>
      </w:pPr>
    </w:p>
    <w:p w14:paraId="0246EBF4" w14:textId="618437AE" w:rsidR="00016C0E" w:rsidRDefault="00016C0E" w:rsidP="00016C0E">
      <w:pPr>
        <w:pStyle w:val="Standard"/>
        <w:jc w:val="both"/>
        <w:rPr>
          <w:rFonts w:asciiTheme="minorHAnsi" w:hAnsiTheme="minorHAnsi" w:cs="Arial"/>
          <w:sz w:val="22"/>
          <w:szCs w:val="22"/>
        </w:rPr>
      </w:pPr>
      <w:r>
        <w:rPr>
          <w:rFonts w:asciiTheme="minorHAnsi" w:hAnsiTheme="minorHAnsi" w:cs="Arial"/>
          <w:sz w:val="22"/>
          <w:szCs w:val="22"/>
        </w:rPr>
        <w:t>Co</w:t>
      </w:r>
      <w:r w:rsidRPr="00950CB0">
        <w:rPr>
          <w:rFonts w:asciiTheme="minorHAnsi" w:hAnsiTheme="minorHAnsi" w:cs="Arial"/>
          <w:sz w:val="22"/>
          <w:szCs w:val="22"/>
        </w:rPr>
        <w:t xml:space="preserve">n base en lo diseñado en </w:t>
      </w:r>
      <w:r w:rsidR="007A5F07" w:rsidRPr="00950CB0">
        <w:rPr>
          <w:rFonts w:asciiTheme="minorHAnsi" w:hAnsiTheme="minorHAnsi" w:cs="Arial"/>
          <w:sz w:val="22"/>
          <w:szCs w:val="22"/>
        </w:rPr>
        <w:t xml:space="preserve">el </w:t>
      </w:r>
      <w:r w:rsidR="007A5F07">
        <w:rPr>
          <w:rFonts w:asciiTheme="minorHAnsi" w:hAnsiTheme="minorHAnsi" w:cs="Arial"/>
          <w:sz w:val="22"/>
          <w:szCs w:val="22"/>
        </w:rPr>
        <w:t xml:space="preserve">plan anticorrupción, el </w:t>
      </w:r>
      <w:r w:rsidRPr="00950CB0">
        <w:rPr>
          <w:rFonts w:asciiTheme="minorHAnsi" w:hAnsiTheme="minorHAnsi" w:cs="Arial"/>
          <w:sz w:val="22"/>
          <w:szCs w:val="22"/>
        </w:rPr>
        <w:t xml:space="preserve">plan de rendición de cuentas y el plan de acción </w:t>
      </w:r>
      <w:r w:rsidR="00C946C6">
        <w:rPr>
          <w:rFonts w:asciiTheme="minorHAnsi" w:hAnsiTheme="minorHAnsi" w:cs="Arial"/>
          <w:sz w:val="22"/>
          <w:szCs w:val="22"/>
        </w:rPr>
        <w:t>2017</w:t>
      </w:r>
      <w:r w:rsidRPr="00950CB0">
        <w:rPr>
          <w:rFonts w:asciiTheme="minorHAnsi" w:hAnsiTheme="minorHAnsi" w:cs="Arial"/>
          <w:sz w:val="22"/>
          <w:szCs w:val="22"/>
        </w:rPr>
        <w:t xml:space="preserve"> </w:t>
      </w:r>
      <w:r>
        <w:rPr>
          <w:rFonts w:asciiTheme="minorHAnsi" w:hAnsiTheme="minorHAnsi" w:cs="Arial"/>
          <w:sz w:val="22"/>
          <w:szCs w:val="22"/>
        </w:rPr>
        <w:t xml:space="preserve">del Instituto, </w:t>
      </w:r>
      <w:r w:rsidRPr="00950CB0">
        <w:rPr>
          <w:rFonts w:asciiTheme="minorHAnsi" w:hAnsiTheme="minorHAnsi" w:cs="Arial"/>
          <w:sz w:val="22"/>
          <w:szCs w:val="22"/>
        </w:rPr>
        <w:t>se destacan los siguientes avances:</w:t>
      </w:r>
    </w:p>
    <w:p w14:paraId="75D6ABBB" w14:textId="77777777" w:rsidR="00016C0E" w:rsidRPr="00950CB0" w:rsidRDefault="00016C0E" w:rsidP="00016C0E">
      <w:pPr>
        <w:pStyle w:val="Standard"/>
        <w:jc w:val="both"/>
        <w:rPr>
          <w:rFonts w:asciiTheme="minorHAnsi" w:hAnsiTheme="minorHAnsi" w:cs="Arial"/>
          <w:sz w:val="22"/>
          <w:szCs w:val="22"/>
        </w:rPr>
      </w:pPr>
    </w:p>
    <w:p w14:paraId="58ED15C9" w14:textId="5E9AF3A6" w:rsidR="00B15122" w:rsidRPr="007A5F07" w:rsidRDefault="00965E43" w:rsidP="007A5F07">
      <w:pPr>
        <w:pStyle w:val="Prrafodelista"/>
        <w:numPr>
          <w:ilvl w:val="0"/>
          <w:numId w:val="16"/>
        </w:numPr>
        <w:spacing w:after="0" w:line="240" w:lineRule="auto"/>
        <w:ind w:left="426"/>
        <w:jc w:val="both"/>
        <w:rPr>
          <w:rFonts w:asciiTheme="minorHAnsi" w:eastAsiaTheme="minorHAnsi" w:hAnsiTheme="minorHAnsi" w:cs="Arial"/>
        </w:rPr>
      </w:pPr>
      <w:r>
        <w:rPr>
          <w:rFonts w:asciiTheme="minorHAnsi" w:eastAsiaTheme="minorHAnsi" w:hAnsiTheme="minorHAnsi" w:cs="Arial"/>
        </w:rPr>
        <w:t xml:space="preserve">Se continuo con la </w:t>
      </w:r>
      <w:r w:rsidR="00B15122" w:rsidRPr="007A5F07">
        <w:rPr>
          <w:rFonts w:asciiTheme="minorHAnsi" w:eastAsiaTheme="minorHAnsi" w:hAnsiTheme="minorHAnsi" w:cs="Arial"/>
        </w:rPr>
        <w:t xml:space="preserve">asistencia técnica a los </w:t>
      </w:r>
      <w:r w:rsidR="002D4945" w:rsidRPr="007A5F07">
        <w:rPr>
          <w:rFonts w:asciiTheme="minorHAnsi" w:eastAsiaTheme="minorHAnsi" w:hAnsiTheme="minorHAnsi" w:cs="Arial"/>
        </w:rPr>
        <w:t>D</w:t>
      </w:r>
      <w:r w:rsidR="00B15122" w:rsidRPr="007A5F07">
        <w:rPr>
          <w:rFonts w:asciiTheme="minorHAnsi" w:eastAsiaTheme="minorHAnsi" w:hAnsiTheme="minorHAnsi" w:cs="Arial"/>
        </w:rPr>
        <w:t>irectores Regionales y los coordinadores de planeación y asistencia técnica sobre la nueva estrategia de rendición de cuentas,</w:t>
      </w:r>
      <w:r w:rsidR="007A5F07">
        <w:rPr>
          <w:rFonts w:asciiTheme="minorHAnsi" w:eastAsiaTheme="minorHAnsi" w:hAnsiTheme="minorHAnsi" w:cs="Arial"/>
        </w:rPr>
        <w:t xml:space="preserve"> </w:t>
      </w:r>
      <w:r w:rsidR="00772B9C">
        <w:rPr>
          <w:rFonts w:asciiTheme="minorHAnsi" w:eastAsiaTheme="minorHAnsi" w:hAnsiTheme="minorHAnsi" w:cs="Arial"/>
        </w:rPr>
        <w:t xml:space="preserve">además </w:t>
      </w:r>
      <w:r w:rsidR="00772B9C" w:rsidRPr="007A5F07">
        <w:rPr>
          <w:rFonts w:asciiTheme="minorHAnsi" w:eastAsiaTheme="minorHAnsi" w:hAnsiTheme="minorHAnsi" w:cs="Arial"/>
        </w:rPr>
        <w:t>se</w:t>
      </w:r>
      <w:r w:rsidR="00B15122" w:rsidRPr="007A5F07">
        <w:rPr>
          <w:rFonts w:asciiTheme="minorHAnsi" w:eastAsiaTheme="minorHAnsi" w:hAnsiTheme="minorHAnsi" w:cs="Arial"/>
        </w:rPr>
        <w:t xml:space="preserve"> hizo alusión a la caja de herramientas y se recomendó el tema de las consultas previas para la definición de los temas de las MP como eje principal de este proceso</w:t>
      </w:r>
      <w:r w:rsidR="00D57C05" w:rsidRPr="007A5F07">
        <w:rPr>
          <w:rFonts w:asciiTheme="minorHAnsi" w:eastAsiaTheme="minorHAnsi" w:hAnsiTheme="minorHAnsi" w:cs="Arial"/>
        </w:rPr>
        <w:t>.</w:t>
      </w:r>
      <w:r w:rsidR="00B15122" w:rsidRPr="007A5F07">
        <w:rPr>
          <w:rFonts w:asciiTheme="minorHAnsi" w:eastAsiaTheme="minorHAnsi" w:hAnsiTheme="minorHAnsi" w:cs="Arial"/>
        </w:rPr>
        <w:t xml:space="preserve"> </w:t>
      </w:r>
      <w:r w:rsidR="00AE0EE5" w:rsidRPr="007A5F07">
        <w:rPr>
          <w:rFonts w:asciiTheme="minorHAnsi" w:eastAsiaTheme="minorHAnsi" w:hAnsiTheme="minorHAnsi" w:cs="Arial"/>
        </w:rPr>
        <w:t xml:space="preserve">La encuesta virtual se puede consultar en el siguiente Link: </w:t>
      </w:r>
      <w:hyperlink r:id="rId11" w:history="1">
        <w:r w:rsidRPr="003C27D8">
          <w:rPr>
            <w:rStyle w:val="Hipervnculo"/>
            <w:rFonts w:ascii="Arial" w:hAnsi="Arial" w:cs="Arial"/>
            <w:sz w:val="16"/>
            <w:szCs w:val="16"/>
          </w:rPr>
          <w:t>https://docs.google.com/forms/d/e/1FAIpQLSfrjv5Cw7vtrp6Xw7kGQC02GLCXtns9rDRJsEbdkEVk5ZONUA/viewform?usp=sf_l</w:t>
        </w:r>
      </w:hyperlink>
    </w:p>
    <w:p w14:paraId="0C6F42B1" w14:textId="581F3D09" w:rsidR="00965E43" w:rsidRPr="00A26C70" w:rsidRDefault="00965E43" w:rsidP="00A26C70">
      <w:pPr>
        <w:pStyle w:val="Prrafodelista"/>
        <w:numPr>
          <w:ilvl w:val="0"/>
          <w:numId w:val="16"/>
        </w:numPr>
        <w:spacing w:after="0" w:line="240" w:lineRule="auto"/>
        <w:ind w:left="426"/>
        <w:jc w:val="both"/>
        <w:rPr>
          <w:rFonts w:asciiTheme="minorHAnsi" w:eastAsiaTheme="minorHAnsi" w:hAnsiTheme="minorHAnsi" w:cs="Arial"/>
        </w:rPr>
      </w:pPr>
      <w:r w:rsidRPr="00965E43">
        <w:rPr>
          <w:rFonts w:asciiTheme="minorHAnsi" w:eastAsiaTheme="minorHAnsi" w:hAnsiTheme="minorHAnsi" w:cs="Arial"/>
        </w:rPr>
        <w:lastRenderedPageBreak/>
        <w:t>Se realizaron 3 Video conferencias</w:t>
      </w:r>
      <w:r w:rsidR="00144F20">
        <w:rPr>
          <w:rFonts w:asciiTheme="minorHAnsi" w:eastAsiaTheme="minorHAnsi" w:hAnsiTheme="minorHAnsi" w:cs="Arial"/>
        </w:rPr>
        <w:t xml:space="preserve"> sobre la nueva estrategia de </w:t>
      </w:r>
      <w:r w:rsidR="00A26C70">
        <w:rPr>
          <w:rFonts w:asciiTheme="minorHAnsi" w:eastAsiaTheme="minorHAnsi" w:hAnsiTheme="minorHAnsi" w:cs="Arial"/>
        </w:rPr>
        <w:t xml:space="preserve">RPC </w:t>
      </w:r>
      <w:r w:rsidR="00A26C70" w:rsidRPr="00965E43">
        <w:rPr>
          <w:rFonts w:asciiTheme="minorHAnsi" w:eastAsiaTheme="minorHAnsi" w:hAnsiTheme="minorHAnsi" w:cs="Arial"/>
        </w:rPr>
        <w:t>en</w:t>
      </w:r>
      <w:r w:rsidRPr="00965E43">
        <w:rPr>
          <w:rFonts w:asciiTheme="minorHAnsi" w:eastAsiaTheme="minorHAnsi" w:hAnsiTheme="minorHAnsi" w:cs="Arial"/>
        </w:rPr>
        <w:t xml:space="preserve"> las cuales asistieron las siguientes Regionales:</w:t>
      </w:r>
      <w:r w:rsidRPr="00965E43">
        <w:rPr>
          <w:rFonts w:asciiTheme="minorHAnsi" w:eastAsiaTheme="minorHAnsi" w:hAnsiTheme="minorHAnsi" w:cs="Arial"/>
        </w:rPr>
        <w:tab/>
        <w:t xml:space="preserve">Amazonas, Cauca, Córdoba Caldas, Cesar, Guaviare, La Guajira Quindío, Meta, Nariño, Putumayo, Risaralda, Sucre, San Andres, Vichada, Vaupés, </w:t>
      </w:r>
    </w:p>
    <w:p w14:paraId="16FA906A" w14:textId="142DC634" w:rsidR="00965E43" w:rsidRDefault="00965E43" w:rsidP="00016C0E">
      <w:pPr>
        <w:pStyle w:val="Prrafodelista"/>
        <w:numPr>
          <w:ilvl w:val="0"/>
          <w:numId w:val="16"/>
        </w:numPr>
        <w:spacing w:after="0" w:line="240" w:lineRule="auto"/>
        <w:ind w:left="426"/>
        <w:jc w:val="both"/>
        <w:rPr>
          <w:rFonts w:asciiTheme="minorHAnsi" w:eastAsiaTheme="minorHAnsi" w:hAnsiTheme="minorHAnsi" w:cs="Arial"/>
        </w:rPr>
      </w:pPr>
      <w:r>
        <w:rPr>
          <w:rFonts w:asciiTheme="minorHAnsi" w:eastAsiaTheme="minorHAnsi" w:hAnsiTheme="minorHAnsi" w:cs="Arial"/>
        </w:rPr>
        <w:t xml:space="preserve">Se continuó publicando </w:t>
      </w:r>
      <w:r w:rsidR="00016C0E">
        <w:rPr>
          <w:rFonts w:asciiTheme="minorHAnsi" w:eastAsiaTheme="minorHAnsi" w:hAnsiTheme="minorHAnsi" w:cs="Arial"/>
        </w:rPr>
        <w:t xml:space="preserve">en la </w:t>
      </w:r>
      <w:r w:rsidR="00016C0E" w:rsidRPr="00F14742">
        <w:rPr>
          <w:rFonts w:asciiTheme="minorHAnsi" w:eastAsiaTheme="minorHAnsi" w:hAnsiTheme="minorHAnsi" w:cs="Arial"/>
        </w:rPr>
        <w:t xml:space="preserve">página Web </w:t>
      </w:r>
      <w:r w:rsidR="00016C0E">
        <w:rPr>
          <w:rFonts w:asciiTheme="minorHAnsi" w:eastAsiaTheme="minorHAnsi" w:hAnsiTheme="minorHAnsi" w:cs="Arial"/>
        </w:rPr>
        <w:t xml:space="preserve">del ICBF </w:t>
      </w:r>
      <w:r w:rsidR="00016C0E" w:rsidRPr="00F14742">
        <w:rPr>
          <w:rFonts w:asciiTheme="minorHAnsi" w:eastAsiaTheme="minorHAnsi" w:hAnsiTheme="minorHAnsi" w:cs="Arial"/>
        </w:rPr>
        <w:t>el cronograma</w:t>
      </w:r>
      <w:r w:rsidR="002D4945">
        <w:rPr>
          <w:rFonts w:asciiTheme="minorHAnsi" w:eastAsiaTheme="minorHAnsi" w:hAnsiTheme="minorHAnsi" w:cs="Arial"/>
        </w:rPr>
        <w:t xml:space="preserve"> </w:t>
      </w:r>
      <w:r w:rsidR="00AE0EE5">
        <w:rPr>
          <w:rFonts w:asciiTheme="minorHAnsi" w:eastAsiaTheme="minorHAnsi" w:hAnsiTheme="minorHAnsi" w:cs="Arial"/>
        </w:rPr>
        <w:t>virtual de</w:t>
      </w:r>
      <w:r w:rsidR="00016C0E" w:rsidRPr="00F14742">
        <w:rPr>
          <w:rFonts w:asciiTheme="minorHAnsi" w:eastAsiaTheme="minorHAnsi" w:hAnsiTheme="minorHAnsi" w:cs="Arial"/>
        </w:rPr>
        <w:t xml:space="preserve"> rendición de cuentas y mesas públicas </w:t>
      </w:r>
      <w:r w:rsidR="00C946C6">
        <w:rPr>
          <w:rFonts w:asciiTheme="minorHAnsi" w:eastAsiaTheme="minorHAnsi" w:hAnsiTheme="minorHAnsi" w:cs="Arial"/>
        </w:rPr>
        <w:t>2017</w:t>
      </w:r>
      <w:r w:rsidR="002D4945">
        <w:rPr>
          <w:rFonts w:asciiTheme="minorHAnsi" w:eastAsiaTheme="minorHAnsi" w:hAnsiTheme="minorHAnsi" w:cs="Arial"/>
        </w:rPr>
        <w:t xml:space="preserve"> con un nuevo diseño </w:t>
      </w:r>
      <w:r w:rsidR="00016C0E" w:rsidRPr="00F14742">
        <w:rPr>
          <w:rFonts w:asciiTheme="minorHAnsi" w:eastAsiaTheme="minorHAnsi" w:hAnsiTheme="minorHAnsi" w:cs="Arial"/>
        </w:rPr>
        <w:t xml:space="preserve">para ser consultado tanto por los actores sociales como los actores institucionales. </w:t>
      </w:r>
    </w:p>
    <w:p w14:paraId="14E05623" w14:textId="27197718" w:rsidR="00016C0E" w:rsidRPr="00F14742" w:rsidRDefault="00004ADC" w:rsidP="00016C0E">
      <w:pPr>
        <w:pStyle w:val="Prrafodelista"/>
        <w:numPr>
          <w:ilvl w:val="0"/>
          <w:numId w:val="16"/>
        </w:numPr>
        <w:spacing w:after="0" w:line="240" w:lineRule="auto"/>
        <w:ind w:left="426"/>
        <w:jc w:val="both"/>
        <w:rPr>
          <w:rFonts w:asciiTheme="minorHAnsi" w:eastAsiaTheme="minorHAnsi" w:hAnsiTheme="minorHAnsi" w:cs="Arial"/>
        </w:rPr>
      </w:pPr>
      <w:hyperlink r:id="rId12" w:history="1">
        <w:r w:rsidR="00016C0E" w:rsidRPr="00634C30">
          <w:rPr>
            <w:rStyle w:val="Hipervnculo"/>
            <w:rFonts w:asciiTheme="minorHAnsi" w:eastAsiaTheme="minorHAnsi" w:hAnsiTheme="minorHAnsi" w:cs="Arial"/>
          </w:rPr>
          <w:t>http://www.icbf.gov.co/portal/page/portal/PortalICBF/LeyTransparencia/RendicionCuentasICBF</w:t>
        </w:r>
      </w:hyperlink>
    </w:p>
    <w:p w14:paraId="00023B2B" w14:textId="602A87C1" w:rsidR="00AE0EE5" w:rsidRPr="00965E43" w:rsidRDefault="00965E43" w:rsidP="00016C0E">
      <w:pPr>
        <w:pStyle w:val="Prrafodelista"/>
        <w:numPr>
          <w:ilvl w:val="0"/>
          <w:numId w:val="16"/>
        </w:numPr>
        <w:spacing w:after="0" w:line="240" w:lineRule="auto"/>
        <w:ind w:left="426"/>
        <w:jc w:val="both"/>
        <w:rPr>
          <w:rStyle w:val="Hipervnculo"/>
          <w:rFonts w:asciiTheme="minorHAnsi" w:eastAsiaTheme="minorHAnsi" w:hAnsiTheme="minorHAnsi" w:cs="Arial"/>
          <w:color w:val="auto"/>
          <w:u w:val="none"/>
        </w:rPr>
      </w:pPr>
      <w:r>
        <w:rPr>
          <w:rFonts w:asciiTheme="minorHAnsi" w:eastAsiaTheme="minorHAnsi" w:hAnsiTheme="minorHAnsi" w:cs="Arial"/>
        </w:rPr>
        <w:t xml:space="preserve">Se actualizo en la Caja de herramientas </w:t>
      </w:r>
      <w:r w:rsidR="00AE0EE5">
        <w:rPr>
          <w:rFonts w:asciiTheme="minorHAnsi" w:eastAsiaTheme="minorHAnsi" w:hAnsiTheme="minorHAnsi" w:cs="Arial"/>
        </w:rPr>
        <w:t xml:space="preserve"> </w:t>
      </w:r>
      <w:r>
        <w:rPr>
          <w:rFonts w:asciiTheme="minorHAnsi" w:eastAsiaTheme="minorHAnsi" w:hAnsiTheme="minorHAnsi" w:cs="Arial"/>
        </w:rPr>
        <w:t xml:space="preserve">las plantillas para apoyo de la presentación de las temáticas de las MP, estas plantillas fueron avaladas por las áreas misionales, además se colgaron otras herramientas claves las cuales pueden ser consultadas por las Regionales y los CZ   </w:t>
      </w:r>
      <w:r w:rsidR="00AE0EE5">
        <w:rPr>
          <w:rFonts w:asciiTheme="minorHAnsi" w:eastAsiaTheme="minorHAnsi" w:hAnsiTheme="minorHAnsi" w:cs="Arial"/>
        </w:rPr>
        <w:t xml:space="preserve"> </w:t>
      </w:r>
      <w:hyperlink r:id="rId13" w:history="1">
        <w:r w:rsidR="00AE0EE5">
          <w:rPr>
            <w:rStyle w:val="Hipervnculo"/>
          </w:rPr>
          <w:t>\\172.16.9.31\ArchivosICBF\Direccion de Planeación\Caja de Herramientas 2017\</w:t>
        </w:r>
      </w:hyperlink>
    </w:p>
    <w:p w14:paraId="6AD7EBF8" w14:textId="07748B6B" w:rsidR="00965E43" w:rsidRPr="0032572D" w:rsidRDefault="00965E43" w:rsidP="00016C0E">
      <w:pPr>
        <w:pStyle w:val="Prrafodelista"/>
        <w:numPr>
          <w:ilvl w:val="0"/>
          <w:numId w:val="16"/>
        </w:numPr>
        <w:spacing w:after="0" w:line="240" w:lineRule="auto"/>
        <w:ind w:left="426"/>
        <w:jc w:val="both"/>
      </w:pPr>
      <w:r w:rsidRPr="0032572D">
        <w:rPr>
          <w:rFonts w:asciiTheme="minorHAnsi" w:eastAsiaTheme="minorHAnsi" w:hAnsiTheme="minorHAnsi" w:cs="Arial"/>
        </w:rPr>
        <w:t>Se avanzó en las consultas previas y para el segundo trimestre el resultado fue el siguiente:</w:t>
      </w:r>
    </w:p>
    <w:p w14:paraId="1D152A57" w14:textId="78FC90DA" w:rsidR="0032572D" w:rsidRPr="0032572D" w:rsidRDefault="0032572D" w:rsidP="00E4645C">
      <w:pPr>
        <w:pStyle w:val="Prrafodelista"/>
        <w:numPr>
          <w:ilvl w:val="0"/>
          <w:numId w:val="20"/>
        </w:numPr>
        <w:spacing w:after="0" w:line="240" w:lineRule="auto"/>
        <w:jc w:val="both"/>
      </w:pPr>
      <w:r>
        <w:rPr>
          <w:rFonts w:asciiTheme="minorHAnsi" w:eastAsiaTheme="minorHAnsi" w:hAnsiTheme="minorHAnsi" w:cs="Arial"/>
        </w:rPr>
        <w:t>Las Regionales realizaron el 100% de encuestas físicas</w:t>
      </w:r>
    </w:p>
    <w:p w14:paraId="1FA3D777" w14:textId="0011251E" w:rsidR="0032572D" w:rsidRPr="0032572D" w:rsidRDefault="0032572D" w:rsidP="00E4645C">
      <w:pPr>
        <w:pStyle w:val="Prrafodelista"/>
        <w:numPr>
          <w:ilvl w:val="0"/>
          <w:numId w:val="20"/>
        </w:numPr>
        <w:spacing w:after="0" w:line="240" w:lineRule="auto"/>
        <w:jc w:val="both"/>
      </w:pPr>
      <w:r>
        <w:rPr>
          <w:rFonts w:asciiTheme="minorHAnsi" w:eastAsiaTheme="minorHAnsi" w:hAnsiTheme="minorHAnsi" w:cs="Arial"/>
        </w:rPr>
        <w:t xml:space="preserve">A junio de </w:t>
      </w:r>
      <w:r w:rsidR="00275222">
        <w:rPr>
          <w:rFonts w:asciiTheme="minorHAnsi" w:eastAsiaTheme="minorHAnsi" w:hAnsiTheme="minorHAnsi" w:cs="Arial"/>
        </w:rPr>
        <w:t>2017</w:t>
      </w:r>
      <w:r w:rsidR="00E4645C">
        <w:rPr>
          <w:rFonts w:asciiTheme="minorHAnsi" w:eastAsiaTheme="minorHAnsi" w:hAnsiTheme="minorHAnsi" w:cs="Arial"/>
        </w:rPr>
        <w:t>,</w:t>
      </w:r>
      <w:r w:rsidR="00275222">
        <w:rPr>
          <w:rFonts w:asciiTheme="minorHAnsi" w:eastAsiaTheme="minorHAnsi" w:hAnsiTheme="minorHAnsi" w:cs="Arial"/>
        </w:rPr>
        <w:t xml:space="preserve"> 78</w:t>
      </w:r>
      <w:r>
        <w:rPr>
          <w:rFonts w:asciiTheme="minorHAnsi" w:eastAsiaTheme="minorHAnsi" w:hAnsiTheme="minorHAnsi" w:cs="Arial"/>
        </w:rPr>
        <w:t xml:space="preserve"> centros zonales realizaron consultas   y participaron </w:t>
      </w:r>
      <w:r w:rsidRPr="0032572D">
        <w:rPr>
          <w:rFonts w:asciiTheme="minorHAnsi" w:eastAsiaTheme="minorHAnsi" w:hAnsiTheme="minorHAnsi" w:cs="Arial"/>
        </w:rPr>
        <w:t>4</w:t>
      </w:r>
      <w:r w:rsidR="00275222">
        <w:rPr>
          <w:rFonts w:asciiTheme="minorHAnsi" w:eastAsiaTheme="minorHAnsi" w:hAnsiTheme="minorHAnsi" w:cs="Arial"/>
        </w:rPr>
        <w:t>.</w:t>
      </w:r>
      <w:r w:rsidRPr="0032572D">
        <w:rPr>
          <w:rFonts w:asciiTheme="minorHAnsi" w:eastAsiaTheme="minorHAnsi" w:hAnsiTheme="minorHAnsi" w:cs="Arial"/>
        </w:rPr>
        <w:t>295</w:t>
      </w:r>
      <w:r>
        <w:rPr>
          <w:rFonts w:asciiTheme="minorHAnsi" w:eastAsiaTheme="minorHAnsi" w:hAnsiTheme="minorHAnsi" w:cs="Arial"/>
        </w:rPr>
        <w:t xml:space="preserve"> personas</w:t>
      </w:r>
      <w:r w:rsidR="00E4645C">
        <w:rPr>
          <w:rFonts w:asciiTheme="minorHAnsi" w:eastAsiaTheme="minorHAnsi" w:hAnsiTheme="minorHAnsi" w:cs="Arial"/>
        </w:rPr>
        <w:t xml:space="preserve"> en igual número de encuestas</w:t>
      </w:r>
      <w:r>
        <w:rPr>
          <w:rFonts w:asciiTheme="minorHAnsi" w:eastAsiaTheme="minorHAnsi" w:hAnsiTheme="minorHAnsi" w:cs="Arial"/>
        </w:rPr>
        <w:t>.</w:t>
      </w:r>
    </w:p>
    <w:p w14:paraId="194EA13D" w14:textId="4D1E9A4F" w:rsidR="0032572D" w:rsidRPr="00605804" w:rsidRDefault="0032572D" w:rsidP="00E4645C">
      <w:pPr>
        <w:pStyle w:val="Prrafodelista"/>
        <w:numPr>
          <w:ilvl w:val="0"/>
          <w:numId w:val="20"/>
        </w:numPr>
        <w:spacing w:after="0" w:line="240" w:lineRule="auto"/>
        <w:jc w:val="both"/>
      </w:pPr>
      <w:r>
        <w:rPr>
          <w:rFonts w:asciiTheme="minorHAnsi" w:eastAsiaTheme="minorHAnsi" w:hAnsiTheme="minorHAnsi" w:cs="Arial"/>
        </w:rPr>
        <w:t>Los temas elegidos en las consultas fueron:</w:t>
      </w:r>
    </w:p>
    <w:p w14:paraId="2A129CD8" w14:textId="77777777" w:rsidR="00605804" w:rsidRPr="0032572D" w:rsidRDefault="00605804" w:rsidP="00605804">
      <w:pPr>
        <w:spacing w:after="0" w:line="240" w:lineRule="auto"/>
        <w:ind w:left="1364"/>
        <w:jc w:val="both"/>
      </w:pPr>
    </w:p>
    <w:p w14:paraId="148B2149" w14:textId="3DE4C31A" w:rsidR="0032572D" w:rsidRDefault="00A26C70" w:rsidP="0032572D">
      <w:pPr>
        <w:rPr>
          <w:rFonts w:asciiTheme="minorHAnsi" w:eastAsiaTheme="minorHAnsi" w:hAnsiTheme="minorHAnsi" w:cs="Arial"/>
        </w:rPr>
      </w:pPr>
      <w:r>
        <w:rPr>
          <w:rFonts w:asciiTheme="minorHAnsi" w:eastAsiaTheme="minorHAnsi" w:hAnsiTheme="minorHAnsi" w:cs="Arial"/>
        </w:rPr>
        <w:t xml:space="preserve">19 </w:t>
      </w:r>
      <w:r w:rsidR="00B8694D">
        <w:rPr>
          <w:rFonts w:asciiTheme="minorHAnsi" w:eastAsiaTheme="minorHAnsi" w:hAnsiTheme="minorHAnsi" w:cs="Arial"/>
        </w:rPr>
        <w:t>Centros Zonales h</w:t>
      </w:r>
      <w:r w:rsidR="00275222">
        <w:rPr>
          <w:rFonts w:asciiTheme="minorHAnsi" w:eastAsiaTheme="minorHAnsi" w:hAnsiTheme="minorHAnsi" w:cs="Arial"/>
        </w:rPr>
        <w:t xml:space="preserve">icieron consultas </w:t>
      </w:r>
      <w:r w:rsidR="0032572D" w:rsidRPr="0032572D">
        <w:rPr>
          <w:rFonts w:asciiTheme="minorHAnsi" w:eastAsiaTheme="minorHAnsi" w:hAnsiTheme="minorHAnsi" w:cs="Arial"/>
        </w:rPr>
        <w:t xml:space="preserve"> y los temas más representativos que eligió la comunidad tuvo que ver con: Violencia y </w:t>
      </w:r>
      <w:r w:rsidR="00275222" w:rsidRPr="0032572D">
        <w:rPr>
          <w:rFonts w:asciiTheme="minorHAnsi" w:eastAsiaTheme="minorHAnsi" w:hAnsiTheme="minorHAnsi" w:cs="Arial"/>
        </w:rPr>
        <w:t>abuso Sexual, Maltrato</w:t>
      </w:r>
      <w:r w:rsidR="0032572D" w:rsidRPr="0032572D">
        <w:rPr>
          <w:rFonts w:asciiTheme="minorHAnsi" w:eastAsiaTheme="minorHAnsi" w:hAnsiTheme="minorHAnsi" w:cs="Arial"/>
        </w:rPr>
        <w:t xml:space="preserve"> infantil, proceso administrativo de restablecimiento de derechos, temas de protección en </w:t>
      </w:r>
      <w:r w:rsidR="00275222" w:rsidRPr="0032572D">
        <w:rPr>
          <w:rFonts w:asciiTheme="minorHAnsi" w:eastAsiaTheme="minorHAnsi" w:hAnsiTheme="minorHAnsi" w:cs="Arial"/>
        </w:rPr>
        <w:t>general</w:t>
      </w:r>
      <w:r w:rsidR="0032572D" w:rsidRPr="0032572D">
        <w:rPr>
          <w:rFonts w:asciiTheme="minorHAnsi" w:eastAsiaTheme="minorHAnsi" w:hAnsiTheme="minorHAnsi" w:cs="Arial"/>
        </w:rPr>
        <w:t>, Embarazo en Adolescentes, Sistema de responsabilidad penal, Hogares de paso, trabajo infantil</w:t>
      </w:r>
      <w:r w:rsidR="0032572D">
        <w:rPr>
          <w:rFonts w:asciiTheme="minorHAnsi" w:eastAsiaTheme="minorHAnsi" w:hAnsiTheme="minorHAnsi" w:cs="Arial"/>
        </w:rPr>
        <w:t xml:space="preserve"> y </w:t>
      </w:r>
      <w:r w:rsidR="0032572D" w:rsidRPr="0032572D">
        <w:rPr>
          <w:rFonts w:asciiTheme="minorHAnsi" w:eastAsiaTheme="minorHAnsi" w:hAnsiTheme="minorHAnsi" w:cs="Arial"/>
        </w:rPr>
        <w:t>aprovechamiento del tiempo libre</w:t>
      </w:r>
      <w:r w:rsidR="0032572D">
        <w:rPr>
          <w:rFonts w:asciiTheme="minorHAnsi" w:eastAsiaTheme="minorHAnsi" w:hAnsiTheme="minorHAnsi" w:cs="Arial"/>
        </w:rPr>
        <w:t xml:space="preserve">, de resaltar que los temas que </w:t>
      </w:r>
      <w:r w:rsidR="00275222">
        <w:rPr>
          <w:rFonts w:asciiTheme="minorHAnsi" w:eastAsiaTheme="minorHAnsi" w:hAnsiTheme="minorHAnsi" w:cs="Arial"/>
        </w:rPr>
        <w:t>más</w:t>
      </w:r>
      <w:r w:rsidR="0032572D">
        <w:rPr>
          <w:rFonts w:asciiTheme="minorHAnsi" w:eastAsiaTheme="minorHAnsi" w:hAnsiTheme="minorHAnsi" w:cs="Arial"/>
        </w:rPr>
        <w:t xml:space="preserve"> fueron solicitados, están </w:t>
      </w:r>
      <w:r w:rsidR="0032572D" w:rsidRPr="0032572D">
        <w:rPr>
          <w:rFonts w:asciiTheme="minorHAnsi" w:eastAsiaTheme="minorHAnsi" w:hAnsiTheme="minorHAnsi" w:cs="Arial"/>
        </w:rPr>
        <w:t xml:space="preserve">Violencia y </w:t>
      </w:r>
      <w:r w:rsidR="00275222" w:rsidRPr="0032572D">
        <w:rPr>
          <w:rFonts w:asciiTheme="minorHAnsi" w:eastAsiaTheme="minorHAnsi" w:hAnsiTheme="minorHAnsi" w:cs="Arial"/>
        </w:rPr>
        <w:t>abuso Sexual, Maltrato</w:t>
      </w:r>
      <w:r w:rsidR="0032572D" w:rsidRPr="0032572D">
        <w:rPr>
          <w:rFonts w:asciiTheme="minorHAnsi" w:eastAsiaTheme="minorHAnsi" w:hAnsiTheme="minorHAnsi" w:cs="Arial"/>
        </w:rPr>
        <w:t xml:space="preserve"> infantil</w:t>
      </w:r>
      <w:r w:rsidR="00275222">
        <w:rPr>
          <w:rFonts w:asciiTheme="minorHAnsi" w:eastAsiaTheme="minorHAnsi" w:hAnsiTheme="minorHAnsi" w:cs="Arial"/>
        </w:rPr>
        <w:t xml:space="preserve">, </w:t>
      </w:r>
      <w:r w:rsidR="0032572D" w:rsidRPr="0032572D">
        <w:rPr>
          <w:rFonts w:asciiTheme="minorHAnsi" w:eastAsiaTheme="minorHAnsi" w:hAnsiTheme="minorHAnsi" w:cs="Arial"/>
        </w:rPr>
        <w:t>trabajo infantil</w:t>
      </w:r>
      <w:r w:rsidR="0032572D">
        <w:rPr>
          <w:rFonts w:asciiTheme="minorHAnsi" w:eastAsiaTheme="minorHAnsi" w:hAnsiTheme="minorHAnsi" w:cs="Arial"/>
        </w:rPr>
        <w:t xml:space="preserve"> y </w:t>
      </w:r>
      <w:r w:rsidR="0032572D" w:rsidRPr="0032572D">
        <w:rPr>
          <w:rFonts w:asciiTheme="minorHAnsi" w:eastAsiaTheme="minorHAnsi" w:hAnsiTheme="minorHAnsi" w:cs="Arial"/>
        </w:rPr>
        <w:t>aprovechamiento del tiempo libre</w:t>
      </w:r>
      <w:r w:rsidR="00275222">
        <w:rPr>
          <w:rFonts w:asciiTheme="minorHAnsi" w:eastAsiaTheme="minorHAnsi" w:hAnsiTheme="minorHAnsi" w:cs="Arial"/>
        </w:rPr>
        <w:t>.</w:t>
      </w:r>
    </w:p>
    <w:p w14:paraId="1F43EC4F" w14:textId="2040842E" w:rsidR="00460822" w:rsidRDefault="00605804" w:rsidP="0032572D">
      <w:pPr>
        <w:rPr>
          <w:rFonts w:asciiTheme="minorHAnsi" w:eastAsiaTheme="minorHAnsi" w:hAnsiTheme="minorHAnsi" w:cs="Arial"/>
        </w:rPr>
      </w:pPr>
      <w:r>
        <w:rPr>
          <w:rFonts w:asciiTheme="minorHAnsi" w:eastAsiaTheme="minorHAnsi" w:hAnsiTheme="minorHAnsi" w:cs="Arial"/>
        </w:rPr>
        <w:t>34</w:t>
      </w:r>
      <w:r w:rsidR="00275222">
        <w:rPr>
          <w:rFonts w:asciiTheme="minorHAnsi" w:eastAsiaTheme="minorHAnsi" w:hAnsiTheme="minorHAnsi" w:cs="Arial"/>
        </w:rPr>
        <w:t xml:space="preserve"> </w:t>
      </w:r>
      <w:r w:rsidR="00B8694D">
        <w:rPr>
          <w:rFonts w:asciiTheme="minorHAnsi" w:eastAsiaTheme="minorHAnsi" w:hAnsiTheme="minorHAnsi" w:cs="Arial"/>
        </w:rPr>
        <w:t xml:space="preserve">Centros Zonales hicieron </w:t>
      </w:r>
      <w:r w:rsidR="00B8694D">
        <w:rPr>
          <w:rFonts w:asciiTheme="minorHAnsi" w:eastAsiaTheme="minorHAnsi" w:hAnsiTheme="minorHAnsi" w:cs="Arial"/>
        </w:rPr>
        <w:t xml:space="preserve">consultas </w:t>
      </w:r>
      <w:r w:rsidR="00B8694D" w:rsidRPr="0032572D">
        <w:rPr>
          <w:rFonts w:asciiTheme="minorHAnsi" w:eastAsiaTheme="minorHAnsi" w:hAnsiTheme="minorHAnsi" w:cs="Arial"/>
        </w:rPr>
        <w:t>y</w:t>
      </w:r>
      <w:r w:rsidR="00275222" w:rsidRPr="0032572D">
        <w:rPr>
          <w:rFonts w:asciiTheme="minorHAnsi" w:eastAsiaTheme="minorHAnsi" w:hAnsiTheme="minorHAnsi" w:cs="Arial"/>
        </w:rPr>
        <w:t xml:space="preserve"> los temas más representativos que eligió la comunidad tuvo que ver con:</w:t>
      </w:r>
      <w:r w:rsidR="00275222">
        <w:rPr>
          <w:rFonts w:asciiTheme="minorHAnsi" w:eastAsiaTheme="minorHAnsi" w:hAnsiTheme="minorHAnsi" w:cs="Arial"/>
        </w:rPr>
        <w:t xml:space="preserve"> Temas atención a niños y </w:t>
      </w:r>
      <w:r w:rsidR="005C25B8">
        <w:rPr>
          <w:rFonts w:asciiTheme="minorHAnsi" w:eastAsiaTheme="minorHAnsi" w:hAnsiTheme="minorHAnsi" w:cs="Arial"/>
        </w:rPr>
        <w:t>niñas</w:t>
      </w:r>
      <w:r w:rsidR="00E4645C">
        <w:rPr>
          <w:rFonts w:asciiTheme="minorHAnsi" w:eastAsiaTheme="minorHAnsi" w:hAnsiTheme="minorHAnsi" w:cs="Arial"/>
        </w:rPr>
        <w:t xml:space="preserve"> menores de seis años,</w:t>
      </w:r>
      <w:r w:rsidR="005C25B8">
        <w:rPr>
          <w:rFonts w:asciiTheme="minorHAnsi" w:eastAsiaTheme="minorHAnsi" w:hAnsiTheme="minorHAnsi" w:cs="Arial"/>
        </w:rPr>
        <w:t xml:space="preserve"> en</w:t>
      </w:r>
      <w:r w:rsidR="00275222">
        <w:rPr>
          <w:rFonts w:asciiTheme="minorHAnsi" w:eastAsiaTheme="minorHAnsi" w:hAnsiTheme="minorHAnsi" w:cs="Arial"/>
        </w:rPr>
        <w:t xml:space="preserve"> las distintas modalidades </w:t>
      </w:r>
      <w:r w:rsidR="005C25B8">
        <w:rPr>
          <w:rFonts w:asciiTheme="minorHAnsi" w:eastAsiaTheme="minorHAnsi" w:hAnsiTheme="minorHAnsi" w:cs="Arial"/>
        </w:rPr>
        <w:t>en conjunto con t</w:t>
      </w:r>
      <w:r w:rsidR="00275222">
        <w:rPr>
          <w:rFonts w:asciiTheme="minorHAnsi" w:eastAsiaTheme="minorHAnsi" w:hAnsiTheme="minorHAnsi" w:cs="Arial"/>
        </w:rPr>
        <w:t xml:space="preserve">emas </w:t>
      </w:r>
      <w:r w:rsidR="005C25B8">
        <w:rPr>
          <w:rFonts w:asciiTheme="minorHAnsi" w:eastAsiaTheme="minorHAnsi" w:hAnsiTheme="minorHAnsi" w:cs="Arial"/>
        </w:rPr>
        <w:t>nutricionales y de bienestarina.</w:t>
      </w:r>
      <w:r w:rsidR="00275222">
        <w:rPr>
          <w:rFonts w:asciiTheme="minorHAnsi" w:eastAsiaTheme="minorHAnsi" w:hAnsiTheme="minorHAnsi" w:cs="Arial"/>
        </w:rPr>
        <w:t xml:space="preserve"> </w:t>
      </w:r>
    </w:p>
    <w:p w14:paraId="0310D8FF" w14:textId="14AA67CB" w:rsidR="00460822" w:rsidRDefault="00460822" w:rsidP="0032572D">
      <w:pPr>
        <w:rPr>
          <w:rFonts w:asciiTheme="minorHAnsi" w:eastAsiaTheme="minorHAnsi" w:hAnsiTheme="minorHAnsi" w:cs="Arial"/>
        </w:rPr>
      </w:pPr>
      <w:r>
        <w:rPr>
          <w:rFonts w:asciiTheme="minorHAnsi" w:eastAsiaTheme="minorHAnsi" w:hAnsiTheme="minorHAnsi" w:cs="Arial"/>
        </w:rPr>
        <w:t xml:space="preserve">6 </w:t>
      </w:r>
      <w:r w:rsidR="00B8694D">
        <w:rPr>
          <w:rFonts w:asciiTheme="minorHAnsi" w:eastAsiaTheme="minorHAnsi" w:hAnsiTheme="minorHAnsi" w:cs="Arial"/>
        </w:rPr>
        <w:t xml:space="preserve">Centros Zonales hicieron </w:t>
      </w:r>
      <w:r w:rsidR="00B8694D">
        <w:rPr>
          <w:rFonts w:asciiTheme="minorHAnsi" w:eastAsiaTheme="minorHAnsi" w:hAnsiTheme="minorHAnsi" w:cs="Arial"/>
        </w:rPr>
        <w:t xml:space="preserve">consultas </w:t>
      </w:r>
      <w:r w:rsidR="00B8694D" w:rsidRPr="0032572D">
        <w:rPr>
          <w:rFonts w:asciiTheme="minorHAnsi" w:eastAsiaTheme="minorHAnsi" w:hAnsiTheme="minorHAnsi" w:cs="Arial"/>
        </w:rPr>
        <w:t>y</w:t>
      </w:r>
      <w:r w:rsidRPr="0032572D">
        <w:rPr>
          <w:rFonts w:asciiTheme="minorHAnsi" w:eastAsiaTheme="minorHAnsi" w:hAnsiTheme="minorHAnsi" w:cs="Arial"/>
        </w:rPr>
        <w:t xml:space="preserve"> los temas más representativos que eligió la comunidad tuvo que ver con</w:t>
      </w:r>
      <w:r>
        <w:rPr>
          <w:rFonts w:asciiTheme="minorHAnsi" w:eastAsiaTheme="minorHAnsi" w:hAnsiTheme="minorHAnsi" w:cs="Arial"/>
        </w:rPr>
        <w:t xml:space="preserve"> temas de bienestarina.</w:t>
      </w:r>
    </w:p>
    <w:p w14:paraId="5A02D429" w14:textId="103E49B1" w:rsidR="00460822" w:rsidRDefault="00A26C70" w:rsidP="0032572D">
      <w:pPr>
        <w:rPr>
          <w:rFonts w:asciiTheme="minorHAnsi" w:eastAsiaTheme="minorHAnsi" w:hAnsiTheme="minorHAnsi" w:cs="Arial"/>
        </w:rPr>
      </w:pPr>
      <w:r>
        <w:rPr>
          <w:rFonts w:asciiTheme="minorHAnsi" w:eastAsiaTheme="minorHAnsi" w:hAnsiTheme="minorHAnsi" w:cs="Arial"/>
        </w:rPr>
        <w:t>18</w:t>
      </w:r>
      <w:r w:rsidR="00460822" w:rsidRPr="00460822">
        <w:rPr>
          <w:rFonts w:asciiTheme="minorHAnsi" w:eastAsiaTheme="minorHAnsi" w:hAnsiTheme="minorHAnsi" w:cs="Arial"/>
        </w:rPr>
        <w:t xml:space="preserve"> </w:t>
      </w:r>
      <w:r w:rsidR="00B8694D">
        <w:rPr>
          <w:rFonts w:asciiTheme="minorHAnsi" w:eastAsiaTheme="minorHAnsi" w:hAnsiTheme="minorHAnsi" w:cs="Arial"/>
        </w:rPr>
        <w:t xml:space="preserve">Centros Zonales hicieron </w:t>
      </w:r>
      <w:r w:rsidR="00B8694D">
        <w:rPr>
          <w:rFonts w:asciiTheme="minorHAnsi" w:eastAsiaTheme="minorHAnsi" w:hAnsiTheme="minorHAnsi" w:cs="Arial"/>
        </w:rPr>
        <w:t xml:space="preserve">consultas </w:t>
      </w:r>
      <w:r w:rsidR="00B8694D" w:rsidRPr="0032572D">
        <w:rPr>
          <w:rFonts w:asciiTheme="minorHAnsi" w:eastAsiaTheme="minorHAnsi" w:hAnsiTheme="minorHAnsi" w:cs="Arial"/>
        </w:rPr>
        <w:t>y</w:t>
      </w:r>
      <w:r w:rsidR="00460822" w:rsidRPr="00460822">
        <w:rPr>
          <w:rFonts w:asciiTheme="minorHAnsi" w:eastAsiaTheme="minorHAnsi" w:hAnsiTheme="minorHAnsi" w:cs="Arial"/>
        </w:rPr>
        <w:t xml:space="preserve"> los temas más representativos que eligió la comunidad tuvo que ver con</w:t>
      </w:r>
      <w:r w:rsidR="00460822">
        <w:rPr>
          <w:rFonts w:asciiTheme="minorHAnsi" w:eastAsiaTheme="minorHAnsi" w:hAnsiTheme="minorHAnsi" w:cs="Arial"/>
        </w:rPr>
        <w:t xml:space="preserve"> programas y servicios</w:t>
      </w:r>
      <w:r w:rsidR="00E4645C">
        <w:rPr>
          <w:rFonts w:asciiTheme="minorHAnsi" w:eastAsiaTheme="minorHAnsi" w:hAnsiTheme="minorHAnsi" w:cs="Arial"/>
        </w:rPr>
        <w:t xml:space="preserve"> y portafolio</w:t>
      </w:r>
      <w:r w:rsidR="00460822">
        <w:rPr>
          <w:rFonts w:asciiTheme="minorHAnsi" w:eastAsiaTheme="minorHAnsi" w:hAnsiTheme="minorHAnsi" w:cs="Arial"/>
        </w:rPr>
        <w:t>.</w:t>
      </w:r>
    </w:p>
    <w:p w14:paraId="0C30887A" w14:textId="1292B497" w:rsidR="00460822" w:rsidRDefault="00460822" w:rsidP="0032572D">
      <w:pPr>
        <w:rPr>
          <w:rFonts w:asciiTheme="minorHAnsi" w:eastAsiaTheme="minorHAnsi" w:hAnsiTheme="minorHAnsi" w:cs="Arial"/>
        </w:rPr>
      </w:pPr>
      <w:r>
        <w:rPr>
          <w:rFonts w:asciiTheme="minorHAnsi" w:eastAsiaTheme="minorHAnsi" w:hAnsiTheme="minorHAnsi" w:cs="Arial"/>
        </w:rPr>
        <w:t>1</w:t>
      </w:r>
      <w:r w:rsidRPr="00460822">
        <w:rPr>
          <w:rFonts w:asciiTheme="minorHAnsi" w:eastAsiaTheme="minorHAnsi" w:hAnsiTheme="minorHAnsi" w:cs="Arial"/>
        </w:rPr>
        <w:t xml:space="preserve"> </w:t>
      </w:r>
      <w:r w:rsidR="00B8694D">
        <w:rPr>
          <w:rFonts w:asciiTheme="minorHAnsi" w:eastAsiaTheme="minorHAnsi" w:hAnsiTheme="minorHAnsi" w:cs="Arial"/>
        </w:rPr>
        <w:t xml:space="preserve">Centro Zonal </w:t>
      </w:r>
      <w:r w:rsidR="00B8694D" w:rsidRPr="00460822">
        <w:rPr>
          <w:rFonts w:asciiTheme="minorHAnsi" w:eastAsiaTheme="minorHAnsi" w:hAnsiTheme="minorHAnsi" w:cs="Arial"/>
        </w:rPr>
        <w:t>hizo</w:t>
      </w:r>
      <w:r>
        <w:rPr>
          <w:rFonts w:asciiTheme="minorHAnsi" w:eastAsiaTheme="minorHAnsi" w:hAnsiTheme="minorHAnsi" w:cs="Arial"/>
        </w:rPr>
        <w:t xml:space="preserve"> </w:t>
      </w:r>
      <w:r w:rsidRPr="00460822">
        <w:rPr>
          <w:rFonts w:asciiTheme="minorHAnsi" w:eastAsiaTheme="minorHAnsi" w:hAnsiTheme="minorHAnsi" w:cs="Arial"/>
        </w:rPr>
        <w:t xml:space="preserve">consultas y </w:t>
      </w:r>
      <w:r w:rsidR="00B8694D">
        <w:rPr>
          <w:rFonts w:asciiTheme="minorHAnsi" w:eastAsiaTheme="minorHAnsi" w:hAnsiTheme="minorHAnsi" w:cs="Arial"/>
        </w:rPr>
        <w:t xml:space="preserve">el tema </w:t>
      </w:r>
      <w:r w:rsidR="00B8694D" w:rsidRPr="00460822">
        <w:rPr>
          <w:rFonts w:asciiTheme="minorHAnsi" w:eastAsiaTheme="minorHAnsi" w:hAnsiTheme="minorHAnsi" w:cs="Arial"/>
        </w:rPr>
        <w:t>más representativo</w:t>
      </w:r>
      <w:r w:rsidRPr="00460822">
        <w:rPr>
          <w:rFonts w:asciiTheme="minorHAnsi" w:eastAsiaTheme="minorHAnsi" w:hAnsiTheme="minorHAnsi" w:cs="Arial"/>
        </w:rPr>
        <w:t xml:space="preserve"> que eligió la comunidad tuvo que ver con</w:t>
      </w:r>
      <w:r>
        <w:rPr>
          <w:rFonts w:asciiTheme="minorHAnsi" w:eastAsiaTheme="minorHAnsi" w:hAnsiTheme="minorHAnsi" w:cs="Arial"/>
        </w:rPr>
        <w:t xml:space="preserve"> participación de los niños y niñas en medio institucional.</w:t>
      </w:r>
    </w:p>
    <w:p w14:paraId="2BBBE72C" w14:textId="1515639C" w:rsidR="001E368E" w:rsidRPr="00E4645C" w:rsidRDefault="00E4645C" w:rsidP="0032572D">
      <w:pPr>
        <w:rPr>
          <w:rFonts w:asciiTheme="minorHAnsi" w:eastAsiaTheme="minorHAnsi" w:hAnsiTheme="minorHAnsi" w:cs="Arial"/>
        </w:rPr>
      </w:pPr>
      <w:r>
        <w:rPr>
          <w:rFonts w:asciiTheme="minorHAnsi" w:eastAsiaTheme="minorHAnsi" w:hAnsiTheme="minorHAnsi" w:cs="Arial"/>
        </w:rPr>
        <w:t xml:space="preserve">Para el segundo trimestre, </w:t>
      </w:r>
      <w:r w:rsidR="001E368E">
        <w:rPr>
          <w:rFonts w:asciiTheme="minorHAnsi" w:eastAsiaTheme="minorHAnsi" w:hAnsiTheme="minorHAnsi" w:cs="Arial"/>
        </w:rPr>
        <w:t xml:space="preserve">abril mayo y junio </w:t>
      </w:r>
      <w:r>
        <w:rPr>
          <w:rFonts w:asciiTheme="minorHAnsi" w:eastAsiaTheme="minorHAnsi" w:hAnsiTheme="minorHAnsi" w:cs="Arial"/>
        </w:rPr>
        <w:t>se programaron 81</w:t>
      </w:r>
      <w:r w:rsidR="001E368E">
        <w:rPr>
          <w:rFonts w:asciiTheme="minorHAnsi" w:eastAsiaTheme="minorHAnsi" w:hAnsiTheme="minorHAnsi" w:cs="Arial"/>
        </w:rPr>
        <w:t xml:space="preserve"> MP y reportaron </w:t>
      </w:r>
      <w:r w:rsidR="00A9654D">
        <w:rPr>
          <w:rFonts w:asciiTheme="minorHAnsi" w:eastAsiaTheme="minorHAnsi" w:hAnsiTheme="minorHAnsi" w:cs="Arial"/>
        </w:rPr>
        <w:t>79</w:t>
      </w:r>
      <w:r w:rsidR="001E368E">
        <w:rPr>
          <w:rFonts w:asciiTheme="minorHAnsi" w:eastAsiaTheme="minorHAnsi" w:hAnsiTheme="minorHAnsi" w:cs="Arial"/>
        </w:rPr>
        <w:t xml:space="preserve"> MP quedando pendientes </w:t>
      </w:r>
      <w:r w:rsidR="00A9654D">
        <w:rPr>
          <w:rFonts w:asciiTheme="minorHAnsi" w:eastAsiaTheme="minorHAnsi" w:hAnsiTheme="minorHAnsi" w:cs="Arial"/>
        </w:rPr>
        <w:t>2</w:t>
      </w:r>
      <w:r w:rsidR="001E368E">
        <w:rPr>
          <w:rFonts w:asciiTheme="minorHAnsi" w:eastAsiaTheme="minorHAnsi" w:hAnsiTheme="minorHAnsi" w:cs="Arial"/>
        </w:rPr>
        <w:t xml:space="preserve"> MP de las Regionales Boyacá</w:t>
      </w:r>
      <w:r w:rsidR="00A9654D">
        <w:rPr>
          <w:rFonts w:asciiTheme="minorHAnsi" w:eastAsiaTheme="minorHAnsi" w:hAnsiTheme="minorHAnsi" w:cs="Arial"/>
        </w:rPr>
        <w:t xml:space="preserve"> y </w:t>
      </w:r>
      <w:r w:rsidR="001E368E">
        <w:rPr>
          <w:rFonts w:asciiTheme="minorHAnsi" w:eastAsiaTheme="minorHAnsi" w:hAnsiTheme="minorHAnsi" w:cs="Arial"/>
        </w:rPr>
        <w:t>Norte de Santander</w:t>
      </w:r>
      <w:r w:rsidR="00A9654D">
        <w:rPr>
          <w:rFonts w:asciiTheme="minorHAnsi" w:eastAsiaTheme="minorHAnsi" w:hAnsiTheme="minorHAnsi" w:cs="Arial"/>
        </w:rPr>
        <w:t xml:space="preserve">. </w:t>
      </w:r>
      <w:r>
        <w:rPr>
          <w:rFonts w:asciiTheme="minorHAnsi" w:eastAsiaTheme="minorHAnsi" w:hAnsiTheme="minorHAnsi" w:cs="Arial"/>
        </w:rPr>
        <w:t xml:space="preserve"> para una </w:t>
      </w:r>
      <w:r w:rsidR="00144F20" w:rsidRPr="00E4645C">
        <w:rPr>
          <w:rFonts w:asciiTheme="minorHAnsi" w:eastAsiaTheme="minorHAnsi" w:hAnsiTheme="minorHAnsi" w:cs="Arial"/>
        </w:rPr>
        <w:t>gestión del 9</w:t>
      </w:r>
      <w:r w:rsidR="00A9654D">
        <w:rPr>
          <w:rFonts w:asciiTheme="minorHAnsi" w:eastAsiaTheme="minorHAnsi" w:hAnsiTheme="minorHAnsi" w:cs="Arial"/>
        </w:rPr>
        <w:t>8</w:t>
      </w:r>
      <w:r w:rsidR="00144F20" w:rsidRPr="00E4645C">
        <w:rPr>
          <w:rFonts w:asciiTheme="minorHAnsi" w:eastAsiaTheme="minorHAnsi" w:hAnsiTheme="minorHAnsi" w:cs="Arial"/>
        </w:rPr>
        <w:t>%</w:t>
      </w:r>
    </w:p>
    <w:p w14:paraId="0AB18BC2" w14:textId="14EC0F56" w:rsidR="00E4645C" w:rsidRDefault="00A9654D" w:rsidP="00144F20">
      <w:pPr>
        <w:rPr>
          <w:rFonts w:asciiTheme="minorHAnsi" w:eastAsiaTheme="minorHAnsi" w:hAnsiTheme="minorHAnsi" w:cs="Arial"/>
        </w:rPr>
      </w:pPr>
      <w:r>
        <w:rPr>
          <w:noProof/>
          <w:lang w:val="es-CO" w:eastAsia="es-CO"/>
        </w:rPr>
        <w:lastRenderedPageBreak/>
        <w:drawing>
          <wp:inline distT="0" distB="0" distL="0" distR="0" wp14:anchorId="3F150D51" wp14:editId="59C7C184">
            <wp:extent cx="5238750" cy="2724150"/>
            <wp:effectExtent l="0" t="0" r="0" b="0"/>
            <wp:docPr id="13" name="Gráfico 13">
              <a:extLst xmlns:a="http://schemas.openxmlformats.org/drawingml/2006/main">
                <a:ext uri="{FF2B5EF4-FFF2-40B4-BE49-F238E27FC236}">
                  <a16:creationId xmlns:a16="http://schemas.microsoft.com/office/drawing/2014/main" id="{F260EF39-7FA9-4AB9-A085-8DA75C109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E9AA43" w14:textId="6FF848FA" w:rsidR="00A26C70" w:rsidRDefault="00E4645C" w:rsidP="00A26C70">
      <w:pPr>
        <w:jc w:val="both"/>
        <w:rPr>
          <w:rFonts w:asciiTheme="minorHAnsi" w:eastAsiaTheme="minorHAnsi" w:hAnsiTheme="minorHAnsi" w:cs="Arial"/>
        </w:rPr>
      </w:pPr>
      <w:r w:rsidRPr="00E4645C">
        <w:rPr>
          <w:rFonts w:asciiTheme="minorHAnsi" w:eastAsiaTheme="minorHAnsi" w:hAnsiTheme="minorHAnsi" w:cs="Arial"/>
        </w:rPr>
        <w:t>Es importante aclarar que de las</w:t>
      </w:r>
      <w:r>
        <w:rPr>
          <w:rFonts w:asciiTheme="minorHAnsi" w:eastAsiaTheme="minorHAnsi" w:hAnsiTheme="minorHAnsi" w:cs="Arial"/>
        </w:rPr>
        <w:t xml:space="preserve"> 7</w:t>
      </w:r>
      <w:r w:rsidR="00A9654D">
        <w:rPr>
          <w:rFonts w:asciiTheme="minorHAnsi" w:eastAsiaTheme="minorHAnsi" w:hAnsiTheme="minorHAnsi" w:cs="Arial"/>
        </w:rPr>
        <w:t>9</w:t>
      </w:r>
      <w:r>
        <w:rPr>
          <w:rFonts w:asciiTheme="minorHAnsi" w:eastAsiaTheme="minorHAnsi" w:hAnsiTheme="minorHAnsi" w:cs="Arial"/>
        </w:rPr>
        <w:t xml:space="preserve"> </w:t>
      </w:r>
      <w:r w:rsidRPr="00E4645C">
        <w:rPr>
          <w:rFonts w:asciiTheme="minorHAnsi" w:eastAsiaTheme="minorHAnsi" w:hAnsiTheme="minorHAnsi" w:cs="Arial"/>
        </w:rPr>
        <w:t>MP realizadas se cuentan con todas las evidencias incluyendo los temas de consultas ciudadanas los formato</w:t>
      </w:r>
      <w:r w:rsidR="00A26C70">
        <w:rPr>
          <w:rFonts w:asciiTheme="minorHAnsi" w:eastAsiaTheme="minorHAnsi" w:hAnsiTheme="minorHAnsi" w:cs="Arial"/>
        </w:rPr>
        <w:t>s de cumplimiento a compromisos.</w:t>
      </w:r>
    </w:p>
    <w:p w14:paraId="4FAC652F" w14:textId="4F741619" w:rsidR="00E4645C" w:rsidRDefault="00A26C70" w:rsidP="00A26C70">
      <w:pPr>
        <w:jc w:val="both"/>
        <w:rPr>
          <w:rFonts w:asciiTheme="minorHAnsi" w:eastAsiaTheme="minorHAnsi" w:hAnsiTheme="minorHAnsi" w:cs="Arial"/>
        </w:rPr>
      </w:pPr>
      <w:r>
        <w:rPr>
          <w:rFonts w:asciiTheme="minorHAnsi" w:eastAsiaTheme="minorHAnsi" w:hAnsiTheme="minorHAnsi" w:cs="Arial"/>
        </w:rPr>
        <w:t>En las 7</w:t>
      </w:r>
      <w:r w:rsidR="00A9654D">
        <w:rPr>
          <w:rFonts w:asciiTheme="minorHAnsi" w:eastAsiaTheme="minorHAnsi" w:hAnsiTheme="minorHAnsi" w:cs="Arial"/>
        </w:rPr>
        <w:t>9</w:t>
      </w:r>
      <w:r>
        <w:rPr>
          <w:rFonts w:asciiTheme="minorHAnsi" w:eastAsiaTheme="minorHAnsi" w:hAnsiTheme="minorHAnsi" w:cs="Arial"/>
        </w:rPr>
        <w:t xml:space="preserve"> </w:t>
      </w:r>
      <w:r w:rsidR="001019E2">
        <w:rPr>
          <w:rFonts w:asciiTheme="minorHAnsi" w:eastAsiaTheme="minorHAnsi" w:hAnsiTheme="minorHAnsi" w:cs="Arial"/>
        </w:rPr>
        <w:t xml:space="preserve">MP </w:t>
      </w:r>
      <w:r w:rsidR="001019E2" w:rsidRPr="00E4645C">
        <w:rPr>
          <w:rFonts w:asciiTheme="minorHAnsi" w:eastAsiaTheme="minorHAnsi" w:hAnsiTheme="minorHAnsi" w:cs="Arial"/>
        </w:rPr>
        <w:t>en</w:t>
      </w:r>
      <w:r w:rsidR="00E4645C" w:rsidRPr="00E4645C">
        <w:rPr>
          <w:rFonts w:asciiTheme="minorHAnsi" w:eastAsiaTheme="minorHAnsi" w:hAnsiTheme="minorHAnsi" w:cs="Arial"/>
        </w:rPr>
        <w:t xml:space="preserve"> dichas mesas han participado un total de </w:t>
      </w:r>
      <w:r w:rsidR="00814667">
        <w:rPr>
          <w:rFonts w:asciiTheme="minorHAnsi" w:eastAsiaTheme="minorHAnsi" w:hAnsiTheme="minorHAnsi" w:cs="Arial"/>
        </w:rPr>
        <w:t>4.</w:t>
      </w:r>
      <w:r w:rsidR="00B304CC">
        <w:rPr>
          <w:rFonts w:asciiTheme="minorHAnsi" w:eastAsiaTheme="minorHAnsi" w:hAnsiTheme="minorHAnsi" w:cs="Arial"/>
        </w:rPr>
        <w:t>600</w:t>
      </w:r>
      <w:r w:rsidR="00E4645C" w:rsidRPr="00E4645C">
        <w:rPr>
          <w:rFonts w:asciiTheme="minorHAnsi" w:eastAsiaTheme="minorHAnsi" w:hAnsiTheme="minorHAnsi" w:cs="Arial"/>
        </w:rPr>
        <w:t xml:space="preserve"> personas de la cuales </w:t>
      </w:r>
      <w:r w:rsidR="00814667">
        <w:rPr>
          <w:rFonts w:asciiTheme="minorHAnsi" w:eastAsiaTheme="minorHAnsi" w:hAnsiTheme="minorHAnsi" w:cs="Arial"/>
        </w:rPr>
        <w:t>1.</w:t>
      </w:r>
      <w:r w:rsidR="00B304CC">
        <w:rPr>
          <w:rFonts w:asciiTheme="minorHAnsi" w:eastAsiaTheme="minorHAnsi" w:hAnsiTheme="minorHAnsi" w:cs="Arial"/>
        </w:rPr>
        <w:t>202</w:t>
      </w:r>
      <w:r w:rsidR="00814667">
        <w:rPr>
          <w:rFonts w:asciiTheme="minorHAnsi" w:eastAsiaTheme="minorHAnsi" w:hAnsiTheme="minorHAnsi" w:cs="Arial"/>
        </w:rPr>
        <w:t xml:space="preserve"> </w:t>
      </w:r>
      <w:r w:rsidR="008645BF">
        <w:rPr>
          <w:rFonts w:asciiTheme="minorHAnsi" w:eastAsiaTheme="minorHAnsi" w:hAnsiTheme="minorHAnsi" w:cs="Arial"/>
        </w:rPr>
        <w:t xml:space="preserve">personas </w:t>
      </w:r>
      <w:r w:rsidR="008645BF" w:rsidRPr="00E4645C">
        <w:rPr>
          <w:rFonts w:asciiTheme="minorHAnsi" w:eastAsiaTheme="minorHAnsi" w:hAnsiTheme="minorHAnsi" w:cs="Arial"/>
        </w:rPr>
        <w:t>representan</w:t>
      </w:r>
      <w:r w:rsidR="00E4645C" w:rsidRPr="00E4645C">
        <w:rPr>
          <w:rFonts w:asciiTheme="minorHAnsi" w:eastAsiaTheme="minorHAnsi" w:hAnsiTheme="minorHAnsi" w:cs="Arial"/>
        </w:rPr>
        <w:t xml:space="preserve"> a las OG, </w:t>
      </w:r>
      <w:r w:rsidR="008645BF">
        <w:rPr>
          <w:rFonts w:asciiTheme="minorHAnsi" w:eastAsiaTheme="minorHAnsi" w:hAnsiTheme="minorHAnsi" w:cs="Arial"/>
        </w:rPr>
        <w:t>3.</w:t>
      </w:r>
      <w:r w:rsidR="00B304CC">
        <w:rPr>
          <w:rFonts w:asciiTheme="minorHAnsi" w:eastAsiaTheme="minorHAnsi" w:hAnsiTheme="minorHAnsi" w:cs="Arial"/>
        </w:rPr>
        <w:t>209</w:t>
      </w:r>
      <w:r w:rsidR="008645BF">
        <w:rPr>
          <w:rFonts w:asciiTheme="minorHAnsi" w:eastAsiaTheme="minorHAnsi" w:hAnsiTheme="minorHAnsi" w:cs="Arial"/>
        </w:rPr>
        <w:t xml:space="preserve"> </w:t>
      </w:r>
      <w:r w:rsidR="008645BF" w:rsidRPr="00E4645C">
        <w:rPr>
          <w:rFonts w:asciiTheme="minorHAnsi" w:eastAsiaTheme="minorHAnsi" w:hAnsiTheme="minorHAnsi" w:cs="Arial"/>
        </w:rPr>
        <w:t>personas</w:t>
      </w:r>
      <w:r w:rsidR="00E4645C" w:rsidRPr="00E4645C">
        <w:rPr>
          <w:rFonts w:asciiTheme="minorHAnsi" w:eastAsiaTheme="minorHAnsi" w:hAnsiTheme="minorHAnsi" w:cs="Arial"/>
        </w:rPr>
        <w:t xml:space="preserve"> que representan a las ONG y </w:t>
      </w:r>
      <w:r w:rsidR="00A9654D">
        <w:rPr>
          <w:rFonts w:asciiTheme="minorHAnsi" w:eastAsiaTheme="minorHAnsi" w:hAnsiTheme="minorHAnsi" w:cs="Arial"/>
        </w:rPr>
        <w:t>1</w:t>
      </w:r>
      <w:r w:rsidR="00B304CC">
        <w:rPr>
          <w:rFonts w:asciiTheme="minorHAnsi" w:eastAsiaTheme="minorHAnsi" w:hAnsiTheme="minorHAnsi" w:cs="Arial"/>
        </w:rPr>
        <w:t>8</w:t>
      </w:r>
      <w:r w:rsidR="00A9654D">
        <w:rPr>
          <w:rFonts w:asciiTheme="minorHAnsi" w:eastAsiaTheme="minorHAnsi" w:hAnsiTheme="minorHAnsi" w:cs="Arial"/>
        </w:rPr>
        <w:t>9</w:t>
      </w:r>
      <w:r w:rsidR="00E4645C" w:rsidRPr="00E4645C">
        <w:rPr>
          <w:rFonts w:asciiTheme="minorHAnsi" w:eastAsiaTheme="minorHAnsi" w:hAnsiTheme="minorHAnsi" w:cs="Arial"/>
        </w:rPr>
        <w:t xml:space="preserve"> personas que representan a los entes de control y veedurías.  </w:t>
      </w:r>
    </w:p>
    <w:p w14:paraId="6EEB7F99" w14:textId="745CAD4A" w:rsidR="00A9654D" w:rsidRDefault="00B304CC" w:rsidP="00A26C70">
      <w:pPr>
        <w:jc w:val="both"/>
        <w:rPr>
          <w:rFonts w:asciiTheme="minorHAnsi" w:eastAsiaTheme="minorHAnsi" w:hAnsiTheme="minorHAnsi" w:cs="Arial"/>
        </w:rPr>
      </w:pPr>
      <w:r>
        <w:rPr>
          <w:noProof/>
          <w:lang w:val="es-CO" w:eastAsia="es-CO"/>
        </w:rPr>
        <w:drawing>
          <wp:inline distT="0" distB="0" distL="0" distR="0" wp14:anchorId="2270D5A3" wp14:editId="7D6CCF5B">
            <wp:extent cx="5438775" cy="2743200"/>
            <wp:effectExtent l="0" t="0" r="9525" b="0"/>
            <wp:docPr id="21" name="Gráfico 21">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FD7169" w14:textId="06BB94BB" w:rsidR="00814667" w:rsidRDefault="00814667" w:rsidP="00144F20">
      <w:pPr>
        <w:rPr>
          <w:rFonts w:asciiTheme="minorHAnsi" w:eastAsiaTheme="minorHAnsi" w:hAnsiTheme="minorHAnsi" w:cs="Arial"/>
        </w:rPr>
      </w:pPr>
    </w:p>
    <w:p w14:paraId="0621E0B3" w14:textId="0EE02326" w:rsidR="00144F20" w:rsidRDefault="001E368E" w:rsidP="00144F20">
      <w:pPr>
        <w:rPr>
          <w:rFonts w:asciiTheme="minorHAnsi" w:eastAsiaTheme="minorHAnsi" w:hAnsiTheme="minorHAnsi" w:cs="Arial"/>
        </w:rPr>
      </w:pPr>
      <w:r>
        <w:rPr>
          <w:rFonts w:asciiTheme="minorHAnsi" w:eastAsiaTheme="minorHAnsi" w:hAnsiTheme="minorHAnsi" w:cs="Arial"/>
        </w:rPr>
        <w:lastRenderedPageBreak/>
        <w:t>Para el segundo trimestre se generaron 15</w:t>
      </w:r>
      <w:r w:rsidR="00A9654D">
        <w:rPr>
          <w:rFonts w:asciiTheme="minorHAnsi" w:eastAsiaTheme="minorHAnsi" w:hAnsiTheme="minorHAnsi" w:cs="Arial"/>
        </w:rPr>
        <w:t>5</w:t>
      </w:r>
      <w:r>
        <w:rPr>
          <w:rFonts w:asciiTheme="minorHAnsi" w:eastAsiaTheme="minorHAnsi" w:hAnsiTheme="minorHAnsi" w:cs="Arial"/>
        </w:rPr>
        <w:t xml:space="preserve"> compromisos y reportaron la gestión de </w:t>
      </w:r>
      <w:r w:rsidR="00A9654D">
        <w:rPr>
          <w:rFonts w:asciiTheme="minorHAnsi" w:eastAsiaTheme="minorHAnsi" w:hAnsiTheme="minorHAnsi" w:cs="Arial"/>
        </w:rPr>
        <w:t>153</w:t>
      </w:r>
      <w:r>
        <w:rPr>
          <w:rFonts w:asciiTheme="minorHAnsi" w:eastAsiaTheme="minorHAnsi" w:hAnsiTheme="minorHAnsi" w:cs="Arial"/>
        </w:rPr>
        <w:t xml:space="preserve"> compromisos para una gestión del 9</w:t>
      </w:r>
      <w:r w:rsidR="00A9654D">
        <w:rPr>
          <w:rFonts w:asciiTheme="minorHAnsi" w:eastAsiaTheme="minorHAnsi" w:hAnsiTheme="minorHAnsi" w:cs="Arial"/>
        </w:rPr>
        <w:t>9</w:t>
      </w:r>
      <w:r w:rsidR="00814667">
        <w:rPr>
          <w:rFonts w:asciiTheme="minorHAnsi" w:eastAsiaTheme="minorHAnsi" w:hAnsiTheme="minorHAnsi" w:cs="Arial"/>
        </w:rPr>
        <w:t xml:space="preserve">%, quedaron pendientes de reportar cumplimiento de </w:t>
      </w:r>
      <w:r w:rsidR="00A9654D">
        <w:rPr>
          <w:rFonts w:asciiTheme="minorHAnsi" w:eastAsiaTheme="minorHAnsi" w:hAnsiTheme="minorHAnsi" w:cs="Arial"/>
        </w:rPr>
        <w:t>2</w:t>
      </w:r>
      <w:r w:rsidR="00A26C70">
        <w:rPr>
          <w:rFonts w:asciiTheme="minorHAnsi" w:eastAsiaTheme="minorHAnsi" w:hAnsiTheme="minorHAnsi" w:cs="Arial"/>
        </w:rPr>
        <w:t xml:space="preserve"> </w:t>
      </w:r>
      <w:r w:rsidR="00814667">
        <w:rPr>
          <w:rFonts w:asciiTheme="minorHAnsi" w:eastAsiaTheme="minorHAnsi" w:hAnsiTheme="minorHAnsi" w:cs="Arial"/>
        </w:rPr>
        <w:t xml:space="preserve">compromisos las Regionales </w:t>
      </w:r>
      <w:r w:rsidR="00144F20">
        <w:rPr>
          <w:rFonts w:asciiTheme="minorHAnsi" w:eastAsiaTheme="minorHAnsi" w:hAnsiTheme="minorHAnsi" w:cs="Arial"/>
        </w:rPr>
        <w:t>Boyacá</w:t>
      </w:r>
      <w:r w:rsidR="00A9654D">
        <w:rPr>
          <w:rFonts w:asciiTheme="minorHAnsi" w:eastAsiaTheme="minorHAnsi" w:hAnsiTheme="minorHAnsi" w:cs="Arial"/>
        </w:rPr>
        <w:t xml:space="preserve"> </w:t>
      </w:r>
      <w:r w:rsidR="00B304CC">
        <w:rPr>
          <w:rFonts w:asciiTheme="minorHAnsi" w:eastAsiaTheme="minorHAnsi" w:hAnsiTheme="minorHAnsi" w:cs="Arial"/>
        </w:rPr>
        <w:t>y Norte</w:t>
      </w:r>
      <w:r w:rsidR="00144F20">
        <w:rPr>
          <w:rFonts w:asciiTheme="minorHAnsi" w:eastAsiaTheme="minorHAnsi" w:hAnsiTheme="minorHAnsi" w:cs="Arial"/>
        </w:rPr>
        <w:t xml:space="preserve"> de Santander</w:t>
      </w:r>
      <w:r w:rsidR="00A9654D">
        <w:rPr>
          <w:rFonts w:asciiTheme="minorHAnsi" w:eastAsiaTheme="minorHAnsi" w:hAnsiTheme="minorHAnsi" w:cs="Arial"/>
        </w:rPr>
        <w:t>.</w:t>
      </w:r>
    </w:p>
    <w:p w14:paraId="09CDF579" w14:textId="343D94E9" w:rsidR="008645BF" w:rsidRDefault="00B304CC" w:rsidP="00144F20">
      <w:pPr>
        <w:rPr>
          <w:rFonts w:asciiTheme="minorHAnsi" w:eastAsiaTheme="minorHAnsi" w:hAnsiTheme="minorHAnsi" w:cs="Arial"/>
        </w:rPr>
      </w:pPr>
      <w:r>
        <w:rPr>
          <w:noProof/>
          <w:lang w:val="es-CO" w:eastAsia="es-CO"/>
        </w:rPr>
        <w:drawing>
          <wp:inline distT="0" distB="0" distL="0" distR="0" wp14:anchorId="39867467" wp14:editId="6F779E7D">
            <wp:extent cx="5972175" cy="2412365"/>
            <wp:effectExtent l="0" t="0" r="9525" b="6985"/>
            <wp:docPr id="20" name="Gráfico 20">
              <a:extLst xmlns:a="http://schemas.openxmlformats.org/drawingml/2006/main">
                <a:ext uri="{FF2B5EF4-FFF2-40B4-BE49-F238E27FC236}">
                  <a16:creationId xmlns:a16="http://schemas.microsoft.com/office/drawing/2014/main" id="{CD3F42C4-111C-4FB2-8962-81AD49FEB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DF1BC5" w14:textId="424567BD" w:rsidR="008645BF" w:rsidRPr="00D6747B" w:rsidRDefault="008645BF" w:rsidP="008645BF">
      <w:pPr>
        <w:pStyle w:val="Prrafodelista"/>
        <w:numPr>
          <w:ilvl w:val="0"/>
          <w:numId w:val="16"/>
        </w:numPr>
        <w:spacing w:after="0" w:line="240" w:lineRule="auto"/>
        <w:ind w:left="426"/>
        <w:contextualSpacing w:val="0"/>
        <w:jc w:val="both"/>
        <w:rPr>
          <w:rFonts w:cs="Arial"/>
          <w:b/>
          <w:color w:val="FF0000"/>
        </w:rPr>
      </w:pPr>
      <w:r w:rsidRPr="009A4695">
        <w:rPr>
          <w:rFonts w:cs="Arial"/>
        </w:rPr>
        <w:t xml:space="preserve">De las </w:t>
      </w:r>
      <w:r>
        <w:rPr>
          <w:rFonts w:cs="Arial"/>
        </w:rPr>
        <w:t>7</w:t>
      </w:r>
      <w:r w:rsidR="00A9654D">
        <w:rPr>
          <w:rFonts w:cs="Arial"/>
        </w:rPr>
        <w:t>9</w:t>
      </w:r>
      <w:r>
        <w:rPr>
          <w:rFonts w:cs="Arial"/>
        </w:rPr>
        <w:t xml:space="preserve"> </w:t>
      </w:r>
      <w:r w:rsidRPr="009A4695">
        <w:rPr>
          <w:rFonts w:cs="Arial"/>
        </w:rPr>
        <w:t>MP realizadas</w:t>
      </w:r>
      <w:r>
        <w:rPr>
          <w:rFonts w:cs="Arial"/>
        </w:rPr>
        <w:t xml:space="preserve"> y acordes con el tema de las consultas </w:t>
      </w:r>
      <w:r w:rsidR="00A26C70">
        <w:rPr>
          <w:rFonts w:cs="Arial"/>
        </w:rPr>
        <w:t xml:space="preserve">ciudadanas </w:t>
      </w:r>
      <w:r w:rsidR="00A26C70" w:rsidRPr="009A4695">
        <w:rPr>
          <w:rFonts w:cs="Arial"/>
        </w:rPr>
        <w:t>las</w:t>
      </w:r>
      <w:r w:rsidRPr="009A4695">
        <w:rPr>
          <w:rFonts w:cs="Arial"/>
        </w:rPr>
        <w:t xml:space="preserve"> tendencias en cuanto a temáticas </w:t>
      </w:r>
      <w:r>
        <w:rPr>
          <w:rFonts w:cs="Arial"/>
        </w:rPr>
        <w:t>fueron</w:t>
      </w:r>
      <w:r w:rsidRPr="009A4695">
        <w:rPr>
          <w:rFonts w:cs="Arial"/>
        </w:rPr>
        <w:t xml:space="preserve">: </w:t>
      </w:r>
      <w:r>
        <w:rPr>
          <w:rFonts w:cs="Arial"/>
        </w:rPr>
        <w:t>3</w:t>
      </w:r>
      <w:r w:rsidR="00A9654D">
        <w:rPr>
          <w:rFonts w:cs="Arial"/>
        </w:rPr>
        <w:t>5</w:t>
      </w:r>
      <w:r w:rsidRPr="009A4695">
        <w:rPr>
          <w:rFonts w:cs="Arial"/>
        </w:rPr>
        <w:t xml:space="preserve"> mesas pública</w:t>
      </w:r>
      <w:r>
        <w:rPr>
          <w:rFonts w:cs="Arial"/>
        </w:rPr>
        <w:t xml:space="preserve"> </w:t>
      </w:r>
      <w:r w:rsidRPr="009A4695">
        <w:rPr>
          <w:rFonts w:cs="Arial"/>
        </w:rPr>
        <w:t xml:space="preserve">sobre primera infancia, </w:t>
      </w:r>
      <w:r>
        <w:rPr>
          <w:rFonts w:cs="Arial"/>
        </w:rPr>
        <w:t>19</w:t>
      </w:r>
      <w:r w:rsidRPr="009A4695">
        <w:rPr>
          <w:rFonts w:cs="Arial"/>
        </w:rPr>
        <w:t xml:space="preserve"> mesa</w:t>
      </w:r>
      <w:r>
        <w:rPr>
          <w:rFonts w:cs="Arial"/>
        </w:rPr>
        <w:t>s</w:t>
      </w:r>
      <w:r w:rsidRPr="009A4695">
        <w:rPr>
          <w:rFonts w:cs="Arial"/>
        </w:rPr>
        <w:t xml:space="preserve"> pública</w:t>
      </w:r>
      <w:r>
        <w:rPr>
          <w:rFonts w:cs="Arial"/>
        </w:rPr>
        <w:t xml:space="preserve">s </w:t>
      </w:r>
      <w:r w:rsidRPr="009A4695">
        <w:rPr>
          <w:rFonts w:cs="Arial"/>
        </w:rPr>
        <w:t xml:space="preserve">sobre programas y servicios, </w:t>
      </w:r>
      <w:r>
        <w:rPr>
          <w:rFonts w:cs="Arial"/>
        </w:rPr>
        <w:t>19</w:t>
      </w:r>
      <w:r w:rsidRPr="009A4695">
        <w:rPr>
          <w:rFonts w:cs="Arial"/>
        </w:rPr>
        <w:t xml:space="preserve"> MP sobre temas de protección</w:t>
      </w:r>
      <w:r>
        <w:rPr>
          <w:rFonts w:cs="Arial"/>
        </w:rPr>
        <w:t xml:space="preserve"> y 6 mesas públicas sobre temas de bienestarina</w:t>
      </w:r>
      <w:r w:rsidRPr="009A4695">
        <w:rPr>
          <w:rFonts w:cs="Arial"/>
        </w:rPr>
        <w:t>.</w:t>
      </w:r>
    </w:p>
    <w:p w14:paraId="6EB60B6F" w14:textId="77777777" w:rsidR="008645BF" w:rsidRDefault="008645BF" w:rsidP="000A2BA6">
      <w:pPr>
        <w:spacing w:after="0" w:line="240" w:lineRule="auto"/>
        <w:jc w:val="both"/>
        <w:rPr>
          <w:rFonts w:asciiTheme="minorHAnsi" w:eastAsiaTheme="minorHAnsi" w:hAnsiTheme="minorHAnsi" w:cs="Arial"/>
          <w:b/>
        </w:rPr>
      </w:pPr>
    </w:p>
    <w:p w14:paraId="6A91F0BF" w14:textId="284B7A73" w:rsidR="008645BF" w:rsidRDefault="00B304CC" w:rsidP="000A2BA6">
      <w:pPr>
        <w:spacing w:after="0" w:line="240" w:lineRule="auto"/>
        <w:jc w:val="both"/>
        <w:rPr>
          <w:rFonts w:asciiTheme="minorHAnsi" w:eastAsiaTheme="minorHAnsi" w:hAnsiTheme="minorHAnsi" w:cs="Arial"/>
          <w:b/>
        </w:rPr>
      </w:pPr>
      <w:r>
        <w:rPr>
          <w:noProof/>
          <w:lang w:val="es-CO" w:eastAsia="es-CO"/>
        </w:rPr>
        <w:drawing>
          <wp:inline distT="0" distB="0" distL="0" distR="0" wp14:anchorId="72A55ED9" wp14:editId="2DD76EFD">
            <wp:extent cx="5688965" cy="2819400"/>
            <wp:effectExtent l="0" t="0" r="6985" b="0"/>
            <wp:docPr id="19" name="Gráfico 19">
              <a:extLst xmlns:a="http://schemas.openxmlformats.org/drawingml/2006/main">
                <a:ext uri="{FF2B5EF4-FFF2-40B4-BE49-F238E27FC236}">
                  <a16:creationId xmlns:a16="http://schemas.microsoft.com/office/drawing/2014/main"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72B290" w14:textId="2827F064" w:rsidR="008645BF" w:rsidRDefault="008645BF" w:rsidP="000A2BA6">
      <w:pPr>
        <w:spacing w:after="0" w:line="240" w:lineRule="auto"/>
        <w:jc w:val="both"/>
        <w:rPr>
          <w:rFonts w:asciiTheme="minorHAnsi" w:eastAsiaTheme="minorHAnsi" w:hAnsiTheme="minorHAnsi" w:cs="Arial"/>
          <w:b/>
        </w:rPr>
      </w:pPr>
    </w:p>
    <w:p w14:paraId="1F3DF1A4" w14:textId="64C1BA9B" w:rsidR="008645BF" w:rsidRDefault="008645BF" w:rsidP="000A2BA6">
      <w:pPr>
        <w:spacing w:after="0" w:line="240" w:lineRule="auto"/>
        <w:jc w:val="both"/>
        <w:rPr>
          <w:rFonts w:asciiTheme="minorHAnsi" w:eastAsiaTheme="minorHAnsi" w:hAnsiTheme="minorHAnsi" w:cs="Arial"/>
          <w:b/>
        </w:rPr>
      </w:pPr>
    </w:p>
    <w:p w14:paraId="7720C76A" w14:textId="6D4E525E" w:rsidR="00B304CC" w:rsidRDefault="00B304CC" w:rsidP="000A2BA6">
      <w:pPr>
        <w:spacing w:after="0" w:line="240" w:lineRule="auto"/>
        <w:jc w:val="both"/>
        <w:rPr>
          <w:rFonts w:asciiTheme="minorHAnsi" w:eastAsiaTheme="minorHAnsi" w:hAnsiTheme="minorHAnsi" w:cs="Arial"/>
          <w:b/>
        </w:rPr>
      </w:pPr>
    </w:p>
    <w:bookmarkStart w:id="12" w:name="RESULKTO"/>
    <w:bookmarkStart w:id="13" w:name="MESAS"/>
    <w:bookmarkStart w:id="14" w:name="_GoBack"/>
    <w:bookmarkEnd w:id="14"/>
    <w:p w14:paraId="62B45558" w14:textId="65646FCA" w:rsidR="008645BF" w:rsidRPr="005D4CEE" w:rsidRDefault="00D37F03" w:rsidP="001522E0">
      <w:pPr>
        <w:pStyle w:val="Standard"/>
        <w:numPr>
          <w:ilvl w:val="0"/>
          <w:numId w:val="28"/>
        </w:numPr>
        <w:jc w:val="both"/>
        <w:rPr>
          <w:rFonts w:ascii="Arial" w:hAnsi="Arial" w:cs="Arial"/>
          <w:b/>
          <w:sz w:val="22"/>
          <w:szCs w:val="22"/>
        </w:rPr>
      </w:pPr>
      <w:r w:rsidRPr="005D4CEE">
        <w:rPr>
          <w:rFonts w:ascii="Arial" w:hAnsi="Arial" w:cs="Arial"/>
          <w:b/>
          <w:sz w:val="22"/>
          <w:szCs w:val="22"/>
        </w:rPr>
        <w:lastRenderedPageBreak/>
        <w:fldChar w:fldCharType="begin"/>
      </w:r>
      <w:r w:rsidRPr="005D4CEE">
        <w:rPr>
          <w:rFonts w:ascii="Arial" w:hAnsi="Arial" w:cs="Arial"/>
          <w:b/>
          <w:sz w:val="22"/>
          <w:szCs w:val="22"/>
        </w:rPr>
        <w:instrText xml:space="preserve"> HYPERLINK  \l "ANALISIS" </w:instrText>
      </w:r>
      <w:r w:rsidRPr="005D4CEE">
        <w:rPr>
          <w:rFonts w:ascii="Arial" w:hAnsi="Arial" w:cs="Arial"/>
          <w:b/>
          <w:sz w:val="22"/>
          <w:szCs w:val="22"/>
        </w:rPr>
        <w:fldChar w:fldCharType="separate"/>
      </w:r>
      <w:r w:rsidR="008645BF" w:rsidRPr="005D4CEE">
        <w:rPr>
          <w:rStyle w:val="Hipervnculo"/>
          <w:rFonts w:ascii="Arial" w:hAnsi="Arial" w:cs="Arial"/>
          <w:b/>
          <w:color w:val="auto"/>
          <w:sz w:val="22"/>
          <w:szCs w:val="22"/>
          <w:u w:val="none"/>
        </w:rPr>
        <w:t>ANALISIS</w:t>
      </w:r>
      <w:r w:rsidR="008645BF" w:rsidRPr="005D4CEE">
        <w:rPr>
          <w:rStyle w:val="Hipervnculo"/>
          <w:rFonts w:ascii="Arial" w:hAnsi="Arial" w:cs="Arial"/>
          <w:b/>
          <w:color w:val="auto"/>
          <w:sz w:val="22"/>
          <w:szCs w:val="22"/>
          <w:u w:val="none"/>
        </w:rPr>
        <w:t xml:space="preserve"> </w:t>
      </w:r>
      <w:r w:rsidR="008645BF" w:rsidRPr="005D4CEE">
        <w:rPr>
          <w:rStyle w:val="Hipervnculo"/>
          <w:rFonts w:ascii="Arial" w:hAnsi="Arial" w:cs="Arial"/>
          <w:b/>
          <w:color w:val="auto"/>
          <w:sz w:val="22"/>
          <w:szCs w:val="22"/>
          <w:u w:val="none"/>
        </w:rPr>
        <w:t>DE</w:t>
      </w:r>
      <w:r w:rsidR="008645BF" w:rsidRPr="005D4CEE">
        <w:rPr>
          <w:rStyle w:val="Hipervnculo"/>
          <w:rFonts w:ascii="Arial" w:hAnsi="Arial" w:cs="Arial"/>
          <w:b/>
          <w:color w:val="auto"/>
          <w:sz w:val="22"/>
          <w:szCs w:val="22"/>
          <w:u w:val="none"/>
        </w:rPr>
        <w:t xml:space="preserve"> </w:t>
      </w:r>
      <w:r w:rsidR="008645BF" w:rsidRPr="005D4CEE">
        <w:rPr>
          <w:rStyle w:val="Hipervnculo"/>
          <w:rFonts w:ascii="Arial" w:hAnsi="Arial" w:cs="Arial"/>
          <w:b/>
          <w:color w:val="auto"/>
          <w:sz w:val="22"/>
          <w:szCs w:val="22"/>
          <w:u w:val="none"/>
        </w:rPr>
        <w:t>RESULTADOS Y COMPROMISOS EN LAS MESAS PÚBLICAS</w:t>
      </w:r>
      <w:r w:rsidRPr="005D4CEE">
        <w:rPr>
          <w:rFonts w:ascii="Arial" w:hAnsi="Arial" w:cs="Arial"/>
          <w:b/>
          <w:sz w:val="22"/>
          <w:szCs w:val="22"/>
        </w:rPr>
        <w:fldChar w:fldCharType="end"/>
      </w:r>
    </w:p>
    <w:bookmarkEnd w:id="12"/>
    <w:bookmarkEnd w:id="13"/>
    <w:p w14:paraId="021C062B" w14:textId="77777777" w:rsidR="001522E0" w:rsidRDefault="001522E0" w:rsidP="001522E0">
      <w:pPr>
        <w:spacing w:after="0" w:line="240" w:lineRule="auto"/>
        <w:rPr>
          <w:rFonts w:ascii="Arial" w:eastAsiaTheme="minorHAnsi" w:hAnsi="Arial" w:cs="Arial"/>
        </w:rPr>
      </w:pPr>
    </w:p>
    <w:p w14:paraId="3BAF753B" w14:textId="6175D77F" w:rsidR="008645BF" w:rsidRDefault="00A26C70" w:rsidP="004C01AB">
      <w:pPr>
        <w:spacing w:after="0" w:line="240" w:lineRule="auto"/>
        <w:jc w:val="both"/>
        <w:rPr>
          <w:rFonts w:ascii="Arial" w:eastAsiaTheme="minorHAnsi" w:hAnsi="Arial" w:cs="Arial"/>
        </w:rPr>
      </w:pPr>
      <w:r w:rsidRPr="00A26C70">
        <w:rPr>
          <w:rFonts w:ascii="Arial" w:eastAsiaTheme="minorHAnsi" w:hAnsi="Arial" w:cs="Arial"/>
        </w:rPr>
        <w:t xml:space="preserve">De las </w:t>
      </w:r>
      <w:r w:rsidR="00B304CC">
        <w:rPr>
          <w:rFonts w:ascii="Arial" w:eastAsiaTheme="minorHAnsi" w:hAnsi="Arial" w:cs="Arial"/>
        </w:rPr>
        <w:t xml:space="preserve">79 </w:t>
      </w:r>
      <w:r w:rsidR="00B304CC" w:rsidRPr="00A26C70">
        <w:rPr>
          <w:rFonts w:ascii="Arial" w:eastAsiaTheme="minorHAnsi" w:hAnsi="Arial" w:cs="Arial"/>
        </w:rPr>
        <w:t>mesas</w:t>
      </w:r>
      <w:r w:rsidRPr="00A26C70">
        <w:rPr>
          <w:rFonts w:ascii="Arial" w:eastAsiaTheme="minorHAnsi" w:hAnsi="Arial" w:cs="Arial"/>
        </w:rPr>
        <w:t xml:space="preserve"> públicas realizadas hasta el momento se cuenta con un balance de compromisos adquiridos con la comunidad y</w:t>
      </w:r>
      <w:r>
        <w:rPr>
          <w:rFonts w:ascii="Arial" w:eastAsiaTheme="minorHAnsi" w:hAnsi="Arial" w:cs="Arial"/>
        </w:rPr>
        <w:t xml:space="preserve"> es de aclarar que el mayor porcentaje son de resorte de los CZ los cuales pueden resolver con su </w:t>
      </w:r>
      <w:r w:rsidR="0064620F">
        <w:rPr>
          <w:rFonts w:ascii="Arial" w:eastAsiaTheme="minorHAnsi" w:hAnsi="Arial" w:cs="Arial"/>
        </w:rPr>
        <w:t>propia</w:t>
      </w:r>
      <w:r>
        <w:rPr>
          <w:rFonts w:ascii="Arial" w:eastAsiaTheme="minorHAnsi" w:hAnsi="Arial" w:cs="Arial"/>
        </w:rPr>
        <w:t xml:space="preserve"> gestión</w:t>
      </w:r>
      <w:r w:rsidR="0064620F">
        <w:rPr>
          <w:rFonts w:ascii="Arial" w:eastAsiaTheme="minorHAnsi" w:hAnsi="Arial" w:cs="Arial"/>
        </w:rPr>
        <w:t xml:space="preserve">; a continuación, se resumes las tendencias de compromisos por temáticas que comprometen al nivel Regional y Nacional, </w:t>
      </w:r>
      <w:r w:rsidR="0064620F" w:rsidRPr="00A26C70">
        <w:rPr>
          <w:rFonts w:ascii="Arial" w:eastAsiaTheme="minorHAnsi" w:hAnsi="Arial" w:cs="Arial"/>
        </w:rPr>
        <w:t>(</w:t>
      </w:r>
      <w:r w:rsidRPr="00A26C70">
        <w:rPr>
          <w:rFonts w:ascii="Arial" w:eastAsiaTheme="minorHAnsi" w:hAnsi="Arial" w:cs="Arial"/>
        </w:rPr>
        <w:t xml:space="preserve">Ver cuadro de compromisos por temáticas tratadas en las MP para el </w:t>
      </w:r>
      <w:r w:rsidR="0064620F">
        <w:rPr>
          <w:rFonts w:ascii="Arial" w:eastAsiaTheme="minorHAnsi" w:hAnsi="Arial" w:cs="Arial"/>
        </w:rPr>
        <w:t>primer semestre</w:t>
      </w:r>
      <w:r w:rsidR="004C01AB">
        <w:rPr>
          <w:rFonts w:ascii="Arial" w:eastAsiaTheme="minorHAnsi" w:hAnsi="Arial" w:cs="Arial"/>
        </w:rPr>
        <w:t>)</w:t>
      </w:r>
      <w:r w:rsidR="0064620F">
        <w:rPr>
          <w:rFonts w:ascii="Arial" w:eastAsiaTheme="minorHAnsi" w:hAnsi="Arial" w:cs="Arial"/>
        </w:rPr>
        <w:t>:</w:t>
      </w:r>
    </w:p>
    <w:p w14:paraId="4737D9FF" w14:textId="77777777" w:rsidR="00B304CC" w:rsidRDefault="00B304CC" w:rsidP="004C01AB">
      <w:pPr>
        <w:spacing w:after="0" w:line="240" w:lineRule="auto"/>
        <w:jc w:val="both"/>
        <w:rPr>
          <w:rFonts w:ascii="Arial" w:eastAsiaTheme="minorHAnsi" w:hAnsi="Arial" w:cs="Arial"/>
        </w:rPr>
      </w:pPr>
    </w:p>
    <w:p w14:paraId="2B44DE68" w14:textId="454908A5" w:rsidR="004C01AB" w:rsidRDefault="004C01AB" w:rsidP="004C01AB">
      <w:pPr>
        <w:spacing w:after="0" w:line="240" w:lineRule="auto"/>
        <w:jc w:val="both"/>
        <w:rPr>
          <w:rFonts w:ascii="Arial" w:eastAsiaTheme="minorHAnsi" w:hAnsi="Arial" w:cs="Arial"/>
        </w:rPr>
      </w:pPr>
      <w:r>
        <w:rPr>
          <w:rFonts w:ascii="Arial" w:eastAsiaTheme="minorHAnsi" w:hAnsi="Arial" w:cs="Arial"/>
        </w:rPr>
        <w:t>De 3</w:t>
      </w:r>
      <w:r w:rsidR="00B304CC">
        <w:rPr>
          <w:rFonts w:ascii="Arial" w:eastAsiaTheme="minorHAnsi" w:hAnsi="Arial" w:cs="Arial"/>
        </w:rPr>
        <w:t>5</w:t>
      </w:r>
      <w:r>
        <w:rPr>
          <w:rFonts w:ascii="Arial" w:eastAsiaTheme="minorHAnsi" w:hAnsi="Arial" w:cs="Arial"/>
        </w:rPr>
        <w:t xml:space="preserve"> mesas publicas </w:t>
      </w:r>
      <w:r w:rsidR="00B304CC">
        <w:rPr>
          <w:rFonts w:ascii="Arial" w:eastAsiaTheme="minorHAnsi" w:hAnsi="Arial" w:cs="Arial"/>
        </w:rPr>
        <w:t>realizadas</w:t>
      </w:r>
      <w:r>
        <w:rPr>
          <w:rFonts w:ascii="Arial" w:eastAsiaTheme="minorHAnsi" w:hAnsi="Arial" w:cs="Arial"/>
        </w:rPr>
        <w:t xml:space="preserve"> en el primer semestre los siguientes fueron los compromisos adquiridos</w:t>
      </w:r>
      <w:r w:rsidR="00552531">
        <w:rPr>
          <w:rFonts w:ascii="Arial" w:eastAsiaTheme="minorHAnsi" w:hAnsi="Arial" w:cs="Arial"/>
        </w:rPr>
        <w:t xml:space="preserve"> en los temas de atención a niños y niñas menores de 6 años (Primera Infancia) </w:t>
      </w:r>
      <w:r>
        <w:rPr>
          <w:rFonts w:ascii="Arial" w:eastAsiaTheme="minorHAnsi" w:hAnsi="Arial" w:cs="Arial"/>
        </w:rPr>
        <w:t xml:space="preserve">y que marcan </w:t>
      </w:r>
      <w:r w:rsidR="00552531">
        <w:rPr>
          <w:rFonts w:ascii="Arial" w:eastAsiaTheme="minorHAnsi" w:hAnsi="Arial" w:cs="Arial"/>
        </w:rPr>
        <w:t xml:space="preserve">las siguientes </w:t>
      </w:r>
      <w:r>
        <w:rPr>
          <w:rFonts w:ascii="Arial" w:eastAsiaTheme="minorHAnsi" w:hAnsi="Arial" w:cs="Arial"/>
        </w:rPr>
        <w:t>tendencias a las cuales hay que hacerles seguimiento:</w:t>
      </w:r>
    </w:p>
    <w:p w14:paraId="32CA3A6C" w14:textId="77777777" w:rsidR="004C01AB" w:rsidRDefault="004C01AB" w:rsidP="004C01AB">
      <w:pPr>
        <w:spacing w:after="0" w:line="240" w:lineRule="auto"/>
        <w:jc w:val="both"/>
        <w:rPr>
          <w:rFonts w:ascii="Arial" w:eastAsiaTheme="minorHAnsi" w:hAnsi="Arial" w:cs="Arial"/>
        </w:rPr>
      </w:pPr>
    </w:p>
    <w:p w14:paraId="4EAD1946" w14:textId="06E2894D" w:rsidR="004C01AB" w:rsidRPr="00A26C70" w:rsidRDefault="00552531" w:rsidP="001522E0">
      <w:pPr>
        <w:spacing w:after="0" w:line="240" w:lineRule="auto"/>
        <w:rPr>
          <w:rFonts w:ascii="Arial" w:eastAsiaTheme="minorHAnsi" w:hAnsi="Arial" w:cs="Arial"/>
        </w:rPr>
      </w:pPr>
      <w:r>
        <w:rPr>
          <w:rFonts w:ascii="Arial" w:eastAsiaTheme="minorHAnsi" w:hAnsi="Arial" w:cs="Arial"/>
        </w:rPr>
        <w:object w:dxaOrig="10500" w:dyaOrig="8600" w14:anchorId="0A5DF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405pt" o:ole="">
            <v:imagedata r:id="rId18" o:title=""/>
          </v:shape>
          <o:OLEObject Type="Embed" ProgID="Excel.Sheet.12" ShapeID="_x0000_i1025" DrawAspect="Content" ObjectID="_1562396368" r:id="rId19"/>
        </w:object>
      </w:r>
    </w:p>
    <w:p w14:paraId="56BAF8C2" w14:textId="7E5737D2" w:rsidR="008645BF" w:rsidRDefault="008645BF" w:rsidP="000A2BA6">
      <w:pPr>
        <w:spacing w:after="0" w:line="240" w:lineRule="auto"/>
        <w:jc w:val="both"/>
        <w:rPr>
          <w:rFonts w:asciiTheme="minorHAnsi" w:eastAsiaTheme="minorHAnsi" w:hAnsiTheme="minorHAnsi" w:cs="Arial"/>
          <w:b/>
        </w:rPr>
      </w:pPr>
    </w:p>
    <w:p w14:paraId="73057EF4" w14:textId="450EF6F1" w:rsidR="004C01AB" w:rsidRDefault="00552531" w:rsidP="000A2BA6">
      <w:pPr>
        <w:spacing w:after="0" w:line="240" w:lineRule="auto"/>
        <w:jc w:val="both"/>
        <w:rPr>
          <w:rFonts w:asciiTheme="minorHAnsi" w:eastAsiaTheme="minorHAnsi" w:hAnsiTheme="minorHAnsi" w:cs="Arial"/>
          <w:b/>
        </w:rPr>
      </w:pPr>
      <w:r>
        <w:rPr>
          <w:rFonts w:asciiTheme="minorHAnsi" w:eastAsiaTheme="minorHAnsi" w:hAnsiTheme="minorHAnsi" w:cs="Arial"/>
          <w:b/>
        </w:rPr>
        <w:object w:dxaOrig="10500" w:dyaOrig="7726" w14:anchorId="3DFE3F1F">
          <v:shape id="_x0000_i1026" type="#_x0000_t75" style="width:489pt;height:5in" o:ole="">
            <v:imagedata r:id="rId20" o:title=""/>
          </v:shape>
          <o:OLEObject Type="Embed" ProgID="Excel.Sheet.12" ShapeID="_x0000_i1026" DrawAspect="Content" ObjectID="_1562396369" r:id="rId21"/>
        </w:object>
      </w:r>
    </w:p>
    <w:p w14:paraId="3959594B" w14:textId="5590B45A" w:rsidR="00552531" w:rsidRDefault="00552531">
      <w:pPr>
        <w:spacing w:after="0" w:line="240" w:lineRule="auto"/>
        <w:rPr>
          <w:rFonts w:ascii="Arial" w:eastAsia="Droid Sans" w:hAnsi="Arial" w:cs="Arial"/>
          <w:b/>
          <w:kern w:val="3"/>
          <w:lang w:val="es-CO" w:eastAsia="zh-CN" w:bidi="hi-IN"/>
        </w:rPr>
      </w:pPr>
      <w:bookmarkStart w:id="15" w:name="INFORMO"/>
      <w:r>
        <w:rPr>
          <w:rFonts w:ascii="Arial" w:hAnsi="Arial" w:cs="Arial"/>
          <w:b/>
        </w:rPr>
        <w:br w:type="page"/>
      </w:r>
    </w:p>
    <w:p w14:paraId="6E512EFF" w14:textId="645B71CD" w:rsidR="00552531" w:rsidRDefault="00552531" w:rsidP="00552531">
      <w:pPr>
        <w:spacing w:after="0" w:line="240" w:lineRule="auto"/>
        <w:jc w:val="both"/>
        <w:rPr>
          <w:rFonts w:ascii="Arial" w:eastAsiaTheme="minorHAnsi" w:hAnsi="Arial" w:cs="Arial"/>
        </w:rPr>
      </w:pPr>
      <w:r>
        <w:rPr>
          <w:rFonts w:ascii="Arial" w:eastAsiaTheme="minorHAnsi" w:hAnsi="Arial" w:cs="Arial"/>
        </w:rPr>
        <w:lastRenderedPageBreak/>
        <w:t>De 19 mesas públicas realizadas en el primer semestre los siguientes fueron los compromisos adquiridos en los temas de Protección, que marcan las siguientes tendencias a las cuales hay que hacerles seguimiento:</w:t>
      </w:r>
    </w:p>
    <w:p w14:paraId="3B84EDBD" w14:textId="55385D65" w:rsidR="00552531" w:rsidRDefault="008E7D0D" w:rsidP="00552531">
      <w:pPr>
        <w:spacing w:after="0" w:line="240" w:lineRule="auto"/>
        <w:jc w:val="both"/>
        <w:rPr>
          <w:rFonts w:ascii="Arial" w:eastAsiaTheme="minorHAnsi" w:hAnsi="Arial" w:cs="Arial"/>
        </w:rPr>
      </w:pPr>
      <w:r>
        <w:rPr>
          <w:rFonts w:ascii="Arial" w:eastAsiaTheme="minorHAnsi" w:hAnsi="Arial" w:cs="Arial"/>
        </w:rPr>
        <w:object w:dxaOrig="10500" w:dyaOrig="13619" w14:anchorId="0AC55EE8">
          <v:shape id="_x0000_i1027" type="#_x0000_t75" style="width:458.25pt;height:535.5pt" o:ole="">
            <v:imagedata r:id="rId22" o:title=""/>
          </v:shape>
          <o:OLEObject Type="Embed" ProgID="Excel.Sheet.12" ShapeID="_x0000_i1027" DrawAspect="Content" ObjectID="_1562396370" r:id="rId23"/>
        </w:object>
      </w:r>
    </w:p>
    <w:p w14:paraId="0F3E7BA6" w14:textId="2D54A89C" w:rsidR="008E7D0D" w:rsidRDefault="008E7D0D" w:rsidP="00552531">
      <w:pPr>
        <w:spacing w:after="0" w:line="240" w:lineRule="auto"/>
        <w:jc w:val="both"/>
        <w:rPr>
          <w:rFonts w:ascii="Arial" w:eastAsiaTheme="minorHAnsi" w:hAnsi="Arial" w:cs="Arial"/>
        </w:rPr>
      </w:pPr>
      <w:r>
        <w:rPr>
          <w:rFonts w:ascii="Arial" w:eastAsiaTheme="minorHAnsi" w:hAnsi="Arial" w:cs="Arial"/>
        </w:rPr>
        <w:object w:dxaOrig="10500" w:dyaOrig="13466" w14:anchorId="029F6669">
          <v:shape id="_x0000_i1028" type="#_x0000_t75" style="width:467.25pt;height:571.5pt" o:ole="">
            <v:imagedata r:id="rId24" o:title=""/>
          </v:shape>
          <o:OLEObject Type="Embed" ProgID="Excel.Sheet.12" ShapeID="_x0000_i1028" DrawAspect="Content" ObjectID="_1562396371" r:id="rId25"/>
        </w:object>
      </w:r>
    </w:p>
    <w:p w14:paraId="7B6F3319" w14:textId="38E87D23" w:rsidR="008E7D0D" w:rsidRDefault="00552531" w:rsidP="008E7D0D">
      <w:pPr>
        <w:spacing w:after="0" w:line="240" w:lineRule="auto"/>
        <w:jc w:val="both"/>
        <w:rPr>
          <w:rFonts w:ascii="Arial" w:eastAsiaTheme="minorHAnsi" w:hAnsi="Arial" w:cs="Arial"/>
        </w:rPr>
      </w:pPr>
      <w:r>
        <w:rPr>
          <w:rFonts w:ascii="Arial" w:eastAsiaTheme="minorHAnsi" w:hAnsi="Arial" w:cs="Arial"/>
        </w:rPr>
        <w:lastRenderedPageBreak/>
        <w:t>De 19 mesas públicas realizadas en el primer semestre los siguientes fueron los compromisos adquiridos en los temas de Programas y servicios en general, que marcan las siguientes tendencias a las cuales hay que hacerles seguimiento:</w:t>
      </w:r>
    </w:p>
    <w:p w14:paraId="4A157C62" w14:textId="4E1056EB" w:rsidR="008E7D0D" w:rsidRDefault="008E7D0D" w:rsidP="008E7D0D">
      <w:pPr>
        <w:spacing w:after="0" w:line="240" w:lineRule="auto"/>
        <w:jc w:val="both"/>
        <w:rPr>
          <w:rFonts w:ascii="Arial" w:eastAsiaTheme="minorHAnsi" w:hAnsi="Arial" w:cs="Arial"/>
        </w:rPr>
      </w:pPr>
    </w:p>
    <w:p w14:paraId="63E35979" w14:textId="785BEAD4" w:rsidR="008E7D0D" w:rsidRDefault="00940E65" w:rsidP="008E7D0D">
      <w:pPr>
        <w:spacing w:after="0" w:line="240" w:lineRule="auto"/>
        <w:jc w:val="both"/>
        <w:rPr>
          <w:rFonts w:ascii="Arial" w:eastAsiaTheme="minorHAnsi" w:hAnsi="Arial" w:cs="Arial"/>
        </w:rPr>
      </w:pPr>
      <w:r>
        <w:rPr>
          <w:rFonts w:ascii="Arial" w:eastAsiaTheme="minorHAnsi" w:hAnsi="Arial" w:cs="Arial"/>
        </w:rPr>
        <w:object w:dxaOrig="10500" w:dyaOrig="8772" w14:anchorId="27805BAC">
          <v:shape id="_x0000_i1029" type="#_x0000_t75" style="width:485.25pt;height:405.75pt" o:ole="">
            <v:imagedata r:id="rId26" o:title=""/>
          </v:shape>
          <o:OLEObject Type="Embed" ProgID="Excel.Sheet.12" ShapeID="_x0000_i1029" DrawAspect="Content" ObjectID="_1562396372" r:id="rId27"/>
        </w:object>
      </w:r>
    </w:p>
    <w:p w14:paraId="00F9BF28" w14:textId="77777777" w:rsidR="00E558B4" w:rsidRDefault="00E558B4" w:rsidP="008E7D0D">
      <w:pPr>
        <w:spacing w:after="0" w:line="240" w:lineRule="auto"/>
        <w:jc w:val="both"/>
        <w:rPr>
          <w:rFonts w:ascii="Arial" w:eastAsiaTheme="minorHAnsi" w:hAnsi="Arial" w:cs="Arial"/>
        </w:rPr>
      </w:pPr>
    </w:p>
    <w:p w14:paraId="597DA4FC" w14:textId="77777777" w:rsidR="00E558B4" w:rsidRDefault="00E558B4" w:rsidP="008E7D0D">
      <w:pPr>
        <w:spacing w:after="0" w:line="240" w:lineRule="auto"/>
        <w:jc w:val="both"/>
        <w:rPr>
          <w:rFonts w:ascii="Arial" w:eastAsiaTheme="minorHAnsi" w:hAnsi="Arial" w:cs="Arial"/>
        </w:rPr>
      </w:pPr>
    </w:p>
    <w:p w14:paraId="1E1D2858" w14:textId="77777777" w:rsidR="00E558B4" w:rsidRDefault="00E558B4" w:rsidP="008E7D0D">
      <w:pPr>
        <w:spacing w:after="0" w:line="240" w:lineRule="auto"/>
        <w:jc w:val="both"/>
        <w:rPr>
          <w:rFonts w:ascii="Arial" w:eastAsiaTheme="minorHAnsi" w:hAnsi="Arial" w:cs="Arial"/>
        </w:rPr>
      </w:pPr>
    </w:p>
    <w:p w14:paraId="4904F47D" w14:textId="77777777" w:rsidR="00E558B4" w:rsidRDefault="00E558B4" w:rsidP="008E7D0D">
      <w:pPr>
        <w:spacing w:after="0" w:line="240" w:lineRule="auto"/>
        <w:jc w:val="both"/>
        <w:rPr>
          <w:rFonts w:ascii="Arial" w:eastAsiaTheme="minorHAnsi" w:hAnsi="Arial" w:cs="Arial"/>
        </w:rPr>
      </w:pPr>
    </w:p>
    <w:p w14:paraId="11E8726F" w14:textId="77777777" w:rsidR="00E558B4" w:rsidRDefault="00E558B4" w:rsidP="008E7D0D">
      <w:pPr>
        <w:spacing w:after="0" w:line="240" w:lineRule="auto"/>
        <w:jc w:val="both"/>
        <w:rPr>
          <w:rFonts w:ascii="Arial" w:eastAsiaTheme="minorHAnsi" w:hAnsi="Arial" w:cs="Arial"/>
        </w:rPr>
      </w:pPr>
    </w:p>
    <w:p w14:paraId="79269FEB" w14:textId="77777777" w:rsidR="00E558B4" w:rsidRDefault="00E558B4" w:rsidP="008E7D0D">
      <w:pPr>
        <w:spacing w:after="0" w:line="240" w:lineRule="auto"/>
        <w:jc w:val="both"/>
        <w:rPr>
          <w:rFonts w:ascii="Arial" w:eastAsiaTheme="minorHAnsi" w:hAnsi="Arial" w:cs="Arial"/>
        </w:rPr>
      </w:pPr>
    </w:p>
    <w:p w14:paraId="6C6439A6" w14:textId="77777777" w:rsidR="00E558B4" w:rsidRDefault="00E558B4" w:rsidP="008E7D0D">
      <w:pPr>
        <w:spacing w:after="0" w:line="240" w:lineRule="auto"/>
        <w:jc w:val="both"/>
        <w:rPr>
          <w:rFonts w:ascii="Arial" w:eastAsiaTheme="minorHAnsi" w:hAnsi="Arial" w:cs="Arial"/>
        </w:rPr>
      </w:pPr>
    </w:p>
    <w:p w14:paraId="526885F1" w14:textId="77777777" w:rsidR="00E558B4" w:rsidRDefault="00E558B4" w:rsidP="008E7D0D">
      <w:pPr>
        <w:spacing w:after="0" w:line="240" w:lineRule="auto"/>
        <w:jc w:val="both"/>
        <w:rPr>
          <w:rFonts w:ascii="Arial" w:eastAsiaTheme="minorHAnsi" w:hAnsi="Arial" w:cs="Arial"/>
        </w:rPr>
      </w:pPr>
    </w:p>
    <w:p w14:paraId="059FC026" w14:textId="74D960EE" w:rsidR="008E7D0D" w:rsidRDefault="008E7D0D" w:rsidP="008E7D0D">
      <w:pPr>
        <w:spacing w:after="0" w:line="240" w:lineRule="auto"/>
        <w:jc w:val="both"/>
        <w:rPr>
          <w:rFonts w:ascii="Arial" w:eastAsiaTheme="minorHAnsi" w:hAnsi="Arial" w:cs="Arial"/>
        </w:rPr>
      </w:pPr>
      <w:r>
        <w:rPr>
          <w:rFonts w:ascii="Arial" w:eastAsiaTheme="minorHAnsi" w:hAnsi="Arial" w:cs="Arial"/>
        </w:rPr>
        <w:lastRenderedPageBreak/>
        <w:t>De 6 mesas públicas realizadas en el primer semestre los siguientes fueron los compromisos adquiridos en los temas de Nutrición y Bienestarina, que marcan las siguientes tendencias a las cuales hay que hacerles seguimiento:</w:t>
      </w:r>
    </w:p>
    <w:p w14:paraId="5323D9CF" w14:textId="77777777" w:rsidR="008E7D0D" w:rsidRDefault="008E7D0D" w:rsidP="008E7D0D">
      <w:pPr>
        <w:spacing w:after="0" w:line="240" w:lineRule="auto"/>
        <w:rPr>
          <w:rFonts w:ascii="Arial" w:hAnsi="Arial" w:cs="Arial"/>
          <w:b/>
        </w:rPr>
      </w:pPr>
    </w:p>
    <w:p w14:paraId="5C9B3025" w14:textId="7FEB982F" w:rsidR="008E7D0D" w:rsidRDefault="00E558B4" w:rsidP="008E7D0D">
      <w:pPr>
        <w:spacing w:after="0" w:line="240" w:lineRule="auto"/>
        <w:rPr>
          <w:rFonts w:ascii="Arial" w:eastAsia="Droid Sans" w:hAnsi="Arial" w:cs="Arial"/>
          <w:b/>
          <w:kern w:val="3"/>
          <w:lang w:val="es-CO" w:eastAsia="zh-CN" w:bidi="hi-IN"/>
        </w:rPr>
      </w:pPr>
      <w:r>
        <w:rPr>
          <w:rFonts w:ascii="Arial" w:hAnsi="Arial" w:cs="Arial"/>
          <w:b/>
        </w:rPr>
        <w:object w:dxaOrig="10500" w:dyaOrig="14190" w14:anchorId="145328EB">
          <v:shape id="_x0000_i1030" type="#_x0000_t75" style="width:442.5pt;height:518.25pt" o:ole="">
            <v:imagedata r:id="rId28" o:title=""/>
          </v:shape>
          <o:OLEObject Type="Embed" ProgID="Excel.Sheet.12" ShapeID="_x0000_i1030" DrawAspect="Content" ObjectID="_1562396373" r:id="rId29"/>
        </w:object>
      </w:r>
      <w:r w:rsidR="008E7D0D">
        <w:rPr>
          <w:rFonts w:ascii="Arial" w:hAnsi="Arial" w:cs="Arial"/>
          <w:b/>
        </w:rPr>
        <w:br w:type="page"/>
      </w:r>
    </w:p>
    <w:p w14:paraId="2B63BBCF" w14:textId="6A74FB89" w:rsidR="00552531" w:rsidRPr="005D4CEE" w:rsidRDefault="00561C6D">
      <w:pPr>
        <w:spacing w:after="0" w:line="240" w:lineRule="auto"/>
        <w:rPr>
          <w:rFonts w:ascii="Arial" w:eastAsia="Droid Sans" w:hAnsi="Arial" w:cs="Arial"/>
          <w:kern w:val="3"/>
          <w:lang w:val="es-CO" w:eastAsia="zh-CN" w:bidi="hi-IN"/>
        </w:rPr>
      </w:pPr>
      <w:r>
        <w:rPr>
          <w:rFonts w:ascii="Arial" w:eastAsia="Droid Sans" w:hAnsi="Arial" w:cs="Arial"/>
          <w:b/>
          <w:kern w:val="3"/>
          <w:lang w:val="es-CO" w:eastAsia="zh-CN" w:bidi="hi-IN"/>
        </w:rPr>
        <w:lastRenderedPageBreak/>
        <w:t xml:space="preserve">Compromisos del tema Generaciones con </w:t>
      </w:r>
      <w:r w:rsidR="005D4CEE">
        <w:rPr>
          <w:rFonts w:ascii="Arial" w:eastAsia="Droid Sans" w:hAnsi="Arial" w:cs="Arial"/>
          <w:b/>
          <w:kern w:val="3"/>
          <w:lang w:val="es-CO" w:eastAsia="zh-CN" w:bidi="hi-IN"/>
        </w:rPr>
        <w:t xml:space="preserve">Bienestar; </w:t>
      </w:r>
      <w:r w:rsidR="005D4CEE" w:rsidRPr="005D4CEE">
        <w:rPr>
          <w:rFonts w:ascii="Arial" w:eastAsia="Droid Sans" w:hAnsi="Arial" w:cs="Arial"/>
          <w:kern w:val="3"/>
          <w:lang w:val="es-CO" w:eastAsia="zh-CN" w:bidi="hi-IN"/>
        </w:rPr>
        <w:t>en</w:t>
      </w:r>
      <w:r w:rsidR="00B8694D" w:rsidRPr="005D4CEE">
        <w:rPr>
          <w:rFonts w:ascii="Arial" w:eastAsia="Droid Sans" w:hAnsi="Arial" w:cs="Arial"/>
          <w:kern w:val="3"/>
          <w:lang w:val="es-CO" w:eastAsia="zh-CN" w:bidi="hi-IN"/>
        </w:rPr>
        <w:t xml:space="preserve"> este punto si bien es cierto no se realizaron MP específicas sobre este tema, se rescatan las siguientes inquietudes de la comunidad</w:t>
      </w:r>
      <w:r w:rsidR="005D4CEE">
        <w:rPr>
          <w:rFonts w:ascii="Arial" w:eastAsia="Droid Sans" w:hAnsi="Arial" w:cs="Arial"/>
          <w:kern w:val="3"/>
          <w:lang w:val="es-CO" w:eastAsia="zh-CN" w:bidi="hi-IN"/>
        </w:rPr>
        <w:t xml:space="preserve">: </w:t>
      </w:r>
      <w:r w:rsidR="00B8694D" w:rsidRPr="005D4CEE">
        <w:rPr>
          <w:rFonts w:ascii="Arial" w:eastAsia="Droid Sans" w:hAnsi="Arial" w:cs="Arial"/>
          <w:kern w:val="3"/>
          <w:lang w:val="es-CO" w:eastAsia="zh-CN" w:bidi="hi-IN"/>
        </w:rPr>
        <w:t xml:space="preserve"> </w:t>
      </w:r>
    </w:p>
    <w:p w14:paraId="4A1F4096" w14:textId="77777777" w:rsidR="00561C6D" w:rsidRDefault="00561C6D">
      <w:pPr>
        <w:spacing w:after="0" w:line="240" w:lineRule="auto"/>
        <w:rPr>
          <w:rFonts w:ascii="Arial" w:eastAsia="Droid Sans" w:hAnsi="Arial" w:cs="Arial"/>
          <w:b/>
          <w:kern w:val="3"/>
          <w:lang w:val="es-CO" w:eastAsia="zh-CN" w:bidi="hi-IN"/>
        </w:rPr>
      </w:pPr>
    </w:p>
    <w:p w14:paraId="5D3D1A99" w14:textId="29D75E2A" w:rsidR="00561C6D" w:rsidRDefault="00B8694D">
      <w:pPr>
        <w:spacing w:after="0" w:line="240" w:lineRule="auto"/>
        <w:rPr>
          <w:rFonts w:ascii="Arial" w:eastAsia="Droid Sans" w:hAnsi="Arial" w:cs="Arial"/>
          <w:b/>
          <w:kern w:val="3"/>
          <w:lang w:val="es-CO" w:eastAsia="zh-CN" w:bidi="hi-IN"/>
        </w:rPr>
      </w:pPr>
      <w:r>
        <w:rPr>
          <w:rFonts w:ascii="Arial" w:eastAsia="Droid Sans" w:hAnsi="Arial" w:cs="Arial"/>
          <w:b/>
          <w:kern w:val="3"/>
          <w:lang w:val="es-CO" w:eastAsia="zh-CN" w:bidi="hi-IN"/>
        </w:rPr>
        <w:object w:dxaOrig="10500" w:dyaOrig="6756" w14:anchorId="72919483">
          <v:shape id="_x0000_i1031" type="#_x0000_t75" style="width:438pt;height:308.2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Excel.Sheet.12" ShapeID="_x0000_i1031" DrawAspect="Content" ObjectID="_1562396374" r:id="rId31"/>
        </w:object>
      </w:r>
    </w:p>
    <w:p w14:paraId="74F93AEE" w14:textId="0D8ABB69" w:rsidR="005B735E" w:rsidRDefault="005B735E" w:rsidP="005B735E">
      <w:pPr>
        <w:pStyle w:val="Standard"/>
        <w:ind w:left="357"/>
        <w:jc w:val="both"/>
        <w:rPr>
          <w:rFonts w:ascii="Arial" w:hAnsi="Arial" w:cs="Arial"/>
          <w:b/>
          <w:sz w:val="22"/>
          <w:szCs w:val="22"/>
        </w:rPr>
      </w:pPr>
    </w:p>
    <w:bookmarkStart w:id="16" w:name="quitar"/>
    <w:p w14:paraId="37678789" w14:textId="741D1700" w:rsidR="00366BE1" w:rsidRPr="005D4CEE" w:rsidRDefault="005D4CEE" w:rsidP="001522E0">
      <w:pPr>
        <w:pStyle w:val="Standard"/>
        <w:numPr>
          <w:ilvl w:val="0"/>
          <w:numId w:val="28"/>
        </w:numPr>
        <w:jc w:val="both"/>
        <w:rPr>
          <w:rFonts w:ascii="Arial" w:hAnsi="Arial" w:cs="Arial"/>
          <w:b/>
          <w:sz w:val="22"/>
          <w:szCs w:val="22"/>
        </w:rPr>
      </w:pPr>
      <w:r w:rsidRPr="005D4CEE">
        <w:rPr>
          <w:rFonts w:ascii="Arial" w:hAnsi="Arial" w:cs="Arial"/>
          <w:b/>
          <w:sz w:val="22"/>
          <w:szCs w:val="22"/>
        </w:rPr>
        <w:fldChar w:fldCharType="begin"/>
      </w:r>
      <w:r w:rsidRPr="005D4CEE">
        <w:rPr>
          <w:rFonts w:ascii="Arial" w:hAnsi="Arial" w:cs="Arial"/>
          <w:b/>
          <w:sz w:val="22"/>
          <w:szCs w:val="22"/>
        </w:rPr>
        <w:instrText xml:space="preserve"> HYPERLINK  \l "Vinculo" </w:instrText>
      </w:r>
      <w:r w:rsidRPr="005D4CEE">
        <w:rPr>
          <w:rFonts w:ascii="Arial" w:hAnsi="Arial" w:cs="Arial"/>
          <w:b/>
          <w:sz w:val="22"/>
          <w:szCs w:val="22"/>
        </w:rPr>
      </w:r>
      <w:r w:rsidRPr="005D4CEE">
        <w:rPr>
          <w:rFonts w:ascii="Arial" w:hAnsi="Arial" w:cs="Arial"/>
          <w:b/>
          <w:sz w:val="22"/>
          <w:szCs w:val="22"/>
        </w:rPr>
        <w:fldChar w:fldCharType="separate"/>
      </w:r>
      <w:r w:rsidR="001522E0" w:rsidRPr="005D4CEE">
        <w:rPr>
          <w:rStyle w:val="Hipervnculo"/>
          <w:rFonts w:ascii="Arial" w:hAnsi="Arial" w:cs="Arial"/>
          <w:b/>
          <w:sz w:val="22"/>
          <w:szCs w:val="22"/>
          <w:u w:val="none"/>
        </w:rPr>
        <w:t>AV</w:t>
      </w:r>
      <w:r w:rsidR="001522E0" w:rsidRPr="005D4CEE">
        <w:rPr>
          <w:rStyle w:val="Hipervnculo"/>
          <w:rFonts w:ascii="Arial" w:hAnsi="Arial" w:cs="Arial"/>
          <w:b/>
          <w:sz w:val="22"/>
          <w:szCs w:val="22"/>
          <w:u w:val="none"/>
        </w:rPr>
        <w:t>A</w:t>
      </w:r>
      <w:r w:rsidR="001522E0" w:rsidRPr="005D4CEE">
        <w:rPr>
          <w:rStyle w:val="Hipervnculo"/>
          <w:rFonts w:ascii="Arial" w:hAnsi="Arial" w:cs="Arial"/>
          <w:b/>
          <w:sz w:val="22"/>
          <w:szCs w:val="22"/>
          <w:u w:val="none"/>
        </w:rPr>
        <w:t>NCE</w:t>
      </w:r>
      <w:r w:rsidR="001522E0" w:rsidRPr="005D4CEE">
        <w:rPr>
          <w:rStyle w:val="Hipervnculo"/>
          <w:rFonts w:ascii="Arial" w:hAnsi="Arial" w:cs="Arial"/>
          <w:b/>
          <w:sz w:val="22"/>
          <w:szCs w:val="22"/>
          <w:u w:val="none"/>
        </w:rPr>
        <w:t>S</w:t>
      </w:r>
      <w:r w:rsidR="001522E0" w:rsidRPr="005D4CEE">
        <w:rPr>
          <w:rStyle w:val="Hipervnculo"/>
          <w:rFonts w:ascii="Arial" w:hAnsi="Arial" w:cs="Arial"/>
          <w:b/>
          <w:sz w:val="22"/>
          <w:szCs w:val="22"/>
          <w:u w:val="none"/>
        </w:rPr>
        <w:t xml:space="preserve"> EN</w:t>
      </w:r>
      <w:r w:rsidR="001522E0" w:rsidRPr="005D4CEE">
        <w:rPr>
          <w:rStyle w:val="Hipervnculo"/>
          <w:rFonts w:ascii="Arial" w:hAnsi="Arial" w:cs="Arial"/>
          <w:b/>
          <w:sz w:val="22"/>
          <w:szCs w:val="22"/>
          <w:u w:val="none"/>
        </w:rPr>
        <w:t xml:space="preserve"> </w:t>
      </w:r>
      <w:r w:rsidR="001522E0" w:rsidRPr="005D4CEE">
        <w:rPr>
          <w:rStyle w:val="Hipervnculo"/>
          <w:rFonts w:ascii="Arial" w:hAnsi="Arial" w:cs="Arial"/>
          <w:b/>
          <w:sz w:val="22"/>
          <w:szCs w:val="22"/>
          <w:u w:val="none"/>
        </w:rPr>
        <w:t>EL COM</w:t>
      </w:r>
      <w:r w:rsidR="001522E0" w:rsidRPr="005D4CEE">
        <w:rPr>
          <w:rStyle w:val="Hipervnculo"/>
          <w:rFonts w:ascii="Arial" w:hAnsi="Arial" w:cs="Arial"/>
          <w:b/>
          <w:sz w:val="22"/>
          <w:szCs w:val="22"/>
          <w:u w:val="none"/>
        </w:rPr>
        <w:t>P</w:t>
      </w:r>
      <w:r w:rsidR="001522E0" w:rsidRPr="005D4CEE">
        <w:rPr>
          <w:rStyle w:val="Hipervnculo"/>
          <w:rFonts w:ascii="Arial" w:hAnsi="Arial" w:cs="Arial"/>
          <w:b/>
          <w:sz w:val="22"/>
          <w:szCs w:val="22"/>
          <w:u w:val="none"/>
        </w:rPr>
        <w:t>ONENTE DE INFORMACIÓN:</w:t>
      </w:r>
      <w:r w:rsidRPr="005D4CEE">
        <w:rPr>
          <w:rFonts w:ascii="Arial" w:hAnsi="Arial" w:cs="Arial"/>
          <w:b/>
          <w:sz w:val="22"/>
          <w:szCs w:val="22"/>
        </w:rPr>
        <w:fldChar w:fldCharType="end"/>
      </w:r>
    </w:p>
    <w:bookmarkEnd w:id="15"/>
    <w:bookmarkEnd w:id="16"/>
    <w:p w14:paraId="78F5DF96" w14:textId="77777777" w:rsidR="001019E2" w:rsidRPr="00D37F03" w:rsidRDefault="001019E2" w:rsidP="001019E2">
      <w:pPr>
        <w:spacing w:after="0" w:line="240" w:lineRule="auto"/>
        <w:jc w:val="both"/>
        <w:rPr>
          <w:rFonts w:ascii="Arial" w:hAnsi="Arial" w:cs="Arial"/>
          <w:b/>
        </w:rPr>
      </w:pPr>
    </w:p>
    <w:p w14:paraId="189CC105" w14:textId="4999A10D" w:rsidR="001019E2" w:rsidRPr="001622F6" w:rsidRDefault="001019E2" w:rsidP="001019E2">
      <w:pPr>
        <w:numPr>
          <w:ilvl w:val="0"/>
          <w:numId w:val="23"/>
        </w:numPr>
        <w:spacing w:after="0" w:line="240" w:lineRule="auto"/>
        <w:jc w:val="both"/>
        <w:rPr>
          <w:rFonts w:ascii="Arial" w:hAnsi="Arial" w:cs="Arial"/>
        </w:rPr>
      </w:pPr>
      <w:r>
        <w:rPr>
          <w:rFonts w:ascii="Arial" w:hAnsi="Arial" w:cs="Arial"/>
        </w:rPr>
        <w:t xml:space="preserve">Se revisaron y depuraron las plantillas de información por cada temática misional en la cual se definieron los contenidos mínimos </w:t>
      </w:r>
      <w:r w:rsidRPr="001622F6">
        <w:rPr>
          <w:rFonts w:ascii="Arial" w:hAnsi="Arial" w:cs="Arial"/>
        </w:rPr>
        <w:t>de información para la RPC y MP en cada Regional / CZ</w:t>
      </w:r>
      <w:r>
        <w:rPr>
          <w:rFonts w:ascii="Arial" w:hAnsi="Arial" w:cs="Arial"/>
        </w:rPr>
        <w:t>, se contó con el apoyo el aval y la revisión de los equipos misionales, de primera infancia, Niñez y adolescencia, Familia, Protección y Nutrición</w:t>
      </w:r>
      <w:r w:rsidR="00067E72">
        <w:rPr>
          <w:rFonts w:ascii="Arial" w:hAnsi="Arial" w:cs="Arial"/>
        </w:rPr>
        <w:t>.</w:t>
      </w:r>
      <w:r>
        <w:rPr>
          <w:rFonts w:ascii="Arial" w:hAnsi="Arial" w:cs="Arial"/>
        </w:rPr>
        <w:t xml:space="preserve"> </w:t>
      </w:r>
    </w:p>
    <w:p w14:paraId="50A5A126" w14:textId="43985940" w:rsidR="001019E2" w:rsidRPr="001622F6" w:rsidRDefault="001019E2" w:rsidP="001019E2">
      <w:pPr>
        <w:numPr>
          <w:ilvl w:val="0"/>
          <w:numId w:val="23"/>
        </w:numPr>
        <w:spacing w:after="0" w:line="240" w:lineRule="auto"/>
        <w:jc w:val="both"/>
        <w:rPr>
          <w:rFonts w:ascii="Arial" w:hAnsi="Arial" w:cs="Arial"/>
        </w:rPr>
      </w:pPr>
      <w:r>
        <w:rPr>
          <w:rFonts w:ascii="Arial" w:hAnsi="Arial" w:cs="Arial"/>
        </w:rPr>
        <w:t xml:space="preserve">Se brindaron herramientas metodológicas de referencia para </w:t>
      </w:r>
      <w:r w:rsidRPr="001622F6">
        <w:rPr>
          <w:rFonts w:ascii="Arial" w:hAnsi="Arial" w:cs="Arial"/>
        </w:rPr>
        <w:t>garantizar</w:t>
      </w:r>
      <w:r>
        <w:rPr>
          <w:rFonts w:ascii="Arial" w:hAnsi="Arial" w:cs="Arial"/>
        </w:rPr>
        <w:t xml:space="preserve"> que la información que se </w:t>
      </w:r>
      <w:r w:rsidR="00067E72">
        <w:rPr>
          <w:rFonts w:ascii="Arial" w:hAnsi="Arial" w:cs="Arial"/>
        </w:rPr>
        <w:t>socialice a</w:t>
      </w:r>
      <w:r>
        <w:rPr>
          <w:rFonts w:ascii="Arial" w:hAnsi="Arial" w:cs="Arial"/>
        </w:rPr>
        <w:t xml:space="preserve"> las comunidades sea adecuado, fácil de interpretar.</w:t>
      </w:r>
    </w:p>
    <w:p w14:paraId="7D2421D1" w14:textId="5E02ACDD" w:rsidR="001019E2" w:rsidRPr="001622F6" w:rsidRDefault="001019E2" w:rsidP="001019E2">
      <w:pPr>
        <w:numPr>
          <w:ilvl w:val="0"/>
          <w:numId w:val="23"/>
        </w:numPr>
        <w:spacing w:after="0" w:line="240" w:lineRule="auto"/>
        <w:jc w:val="both"/>
        <w:rPr>
          <w:rFonts w:ascii="Arial" w:hAnsi="Arial" w:cs="Arial"/>
        </w:rPr>
      </w:pPr>
      <w:r>
        <w:rPr>
          <w:rFonts w:ascii="Arial" w:hAnsi="Arial" w:cs="Arial"/>
        </w:rPr>
        <w:t>Se colgaron con antelación en la Web los informes y las invitaciones a las mesas públicas como preámbulo de información y consulta para abrir espacios de dialogo durante el desarrollo de las MP</w:t>
      </w:r>
      <w:r w:rsidR="00067E72">
        <w:rPr>
          <w:rFonts w:ascii="Arial" w:hAnsi="Arial" w:cs="Arial"/>
        </w:rPr>
        <w:t>.</w:t>
      </w:r>
      <w:r>
        <w:rPr>
          <w:rFonts w:ascii="Arial" w:hAnsi="Arial" w:cs="Arial"/>
        </w:rPr>
        <w:t xml:space="preserve"> </w:t>
      </w:r>
    </w:p>
    <w:p w14:paraId="6E324828" w14:textId="77777777" w:rsidR="001019E2" w:rsidRPr="001622F6" w:rsidRDefault="001019E2" w:rsidP="001019E2">
      <w:pPr>
        <w:numPr>
          <w:ilvl w:val="0"/>
          <w:numId w:val="23"/>
        </w:numPr>
        <w:spacing w:after="0" w:line="240" w:lineRule="auto"/>
        <w:jc w:val="both"/>
        <w:rPr>
          <w:rFonts w:ascii="Arial" w:hAnsi="Arial" w:cs="Arial"/>
        </w:rPr>
      </w:pPr>
      <w:r>
        <w:rPr>
          <w:rFonts w:ascii="Arial" w:hAnsi="Arial" w:cs="Arial"/>
        </w:rPr>
        <w:t xml:space="preserve">Se ha brindado información en los reportes mensuales de gestión del ICBF y los avances del proceso de rendición de cuentas en el marco de la transparencia. </w:t>
      </w:r>
    </w:p>
    <w:p w14:paraId="1A0722D7" w14:textId="77777777" w:rsidR="001019E2" w:rsidRDefault="001019E2" w:rsidP="001019E2">
      <w:pPr>
        <w:numPr>
          <w:ilvl w:val="0"/>
          <w:numId w:val="23"/>
        </w:numPr>
        <w:spacing w:after="0" w:line="240" w:lineRule="auto"/>
        <w:jc w:val="both"/>
        <w:rPr>
          <w:rFonts w:ascii="Arial" w:hAnsi="Arial" w:cs="Arial"/>
        </w:rPr>
      </w:pPr>
      <w:r>
        <w:rPr>
          <w:rFonts w:ascii="Arial" w:hAnsi="Arial" w:cs="Arial"/>
        </w:rPr>
        <w:t>Se han fortalecido los c</w:t>
      </w:r>
      <w:r w:rsidRPr="001622F6">
        <w:rPr>
          <w:rFonts w:ascii="Arial" w:hAnsi="Arial" w:cs="Arial"/>
        </w:rPr>
        <w:t xml:space="preserve">anales virtuales </w:t>
      </w:r>
      <w:r>
        <w:rPr>
          <w:rFonts w:ascii="Arial" w:hAnsi="Arial" w:cs="Arial"/>
        </w:rPr>
        <w:t xml:space="preserve">para facilitar </w:t>
      </w:r>
      <w:r w:rsidRPr="001622F6">
        <w:rPr>
          <w:rFonts w:ascii="Arial" w:hAnsi="Arial" w:cs="Arial"/>
        </w:rPr>
        <w:t>la información y comunicación con ciudadanía</w:t>
      </w:r>
      <w:r>
        <w:rPr>
          <w:rFonts w:ascii="Arial" w:hAnsi="Arial" w:cs="Arial"/>
        </w:rPr>
        <w:t>.</w:t>
      </w:r>
    </w:p>
    <w:p w14:paraId="1ED052C5" w14:textId="618C9D58" w:rsidR="001019E2" w:rsidRDefault="001019E2" w:rsidP="001019E2">
      <w:pPr>
        <w:numPr>
          <w:ilvl w:val="0"/>
          <w:numId w:val="23"/>
        </w:numPr>
        <w:spacing w:after="0" w:line="240" w:lineRule="auto"/>
        <w:jc w:val="both"/>
        <w:rPr>
          <w:rFonts w:ascii="Arial" w:hAnsi="Arial" w:cs="Arial"/>
        </w:rPr>
      </w:pPr>
      <w:r>
        <w:rPr>
          <w:rFonts w:ascii="Arial" w:hAnsi="Arial" w:cs="Arial"/>
        </w:rPr>
        <w:lastRenderedPageBreak/>
        <w:t xml:space="preserve">Se colgó la caja de herramientas como un espacio de consulta de todos las ayudas y metodologías e instrumentos claves para el desarrollo y la cualificación del proceso de rendición de cuentas.  </w:t>
      </w:r>
    </w:p>
    <w:p w14:paraId="6A7D2AEF" w14:textId="4DCFCFE8" w:rsidR="00F773A3" w:rsidRPr="00F773A3" w:rsidRDefault="00F773A3" w:rsidP="00D24180">
      <w:pPr>
        <w:numPr>
          <w:ilvl w:val="0"/>
          <w:numId w:val="23"/>
        </w:numPr>
        <w:spacing w:after="0" w:line="240" w:lineRule="auto"/>
        <w:jc w:val="both"/>
        <w:rPr>
          <w:rFonts w:ascii="Arial" w:hAnsi="Arial" w:cs="Arial"/>
        </w:rPr>
      </w:pPr>
      <w:r w:rsidRPr="00F773A3">
        <w:rPr>
          <w:rFonts w:ascii="Arial" w:hAnsi="Arial" w:cs="Arial"/>
        </w:rPr>
        <w:t xml:space="preserve">Se hizo trazabilidad a los temas de PQRS y los temas de mayor cuestionamiento de las comunidades en las MP tienen que ver con: Fijación de cuota alimentaria, Mejoramiento de las condiciones locativas de la Unidad de Servicio Lazos de Amor y Vida, Desnutrición Infantil, Negligencia y desidia en cuanto la atención, cuidado, suministro de medicamentos y aliento a adultos mayores, Infraestructura deficiente del Centro Zonal, Aumentar en los cupos en el CDI, Fortalecimiento del Centro de Desarrollo Infantil, CDI, Aumentar las atenciones de prevención al embarazo adolescente y consumo de sustancias psicoactivas, maltrato infantil y desnutrición., Estrategia de Cero a Siempre no tiene suficiente cobertura en las zonas de conflicto armado, Programas de Promoción y prevención de vulneración de derechos a niños, niñas y adolescentes, Anonimidad en los casos de maltrato infantil, Apoyo psicosocial para el fortalecimiento de redes familiares, Resolver dudas de programas de recuperación nutricional para bebés con bajo peso al nacer, Provisión a las UDS de una bienestarina mensual para quien estén en lista de espera, Solicitud de dar bienestarina a adultos mayores, Solicitud de entrega del complemento nutricional en la zona urbana para la facilidad de los usuarios en zona rural por la dispersión de las veredas, Apoyo a mujeres gestantes, Solicitud de información acerca del valor del contrato que tiene el operador Funda salud y las acciones que ha realizado el ICBF frente a la ejecución del contrato, Solicitud de información sobre la negativa de invitación a las Madres Comunitarias a la Mesa Pública de Infancia que se realizó en el Municipio de Sabana de Torres el día 17 de Mayo de 2017, Información acerca de las acciones que ha tomado el ICBF frente al mal estado de los alimentos que se entregan a los niños y niñas por parte del operador Funda salud. </w:t>
      </w:r>
      <w:r>
        <w:rPr>
          <w:rFonts w:ascii="Arial" w:hAnsi="Arial" w:cs="Arial"/>
        </w:rPr>
        <w:t>Se espera que la Dirección de servicios y atención haga el respectivo seguimiento a las respuestas que se esté brindando a la comunidad.</w:t>
      </w:r>
    </w:p>
    <w:p w14:paraId="3904200A" w14:textId="77777777" w:rsidR="001019E2" w:rsidRPr="004B0B30" w:rsidRDefault="001019E2" w:rsidP="001019E2">
      <w:pPr>
        <w:spacing w:after="0" w:line="240" w:lineRule="auto"/>
        <w:jc w:val="both"/>
        <w:rPr>
          <w:rFonts w:cs="Arial"/>
          <w:b/>
        </w:rPr>
      </w:pPr>
    </w:p>
    <w:bookmarkStart w:id="17" w:name="NOCHE"/>
    <w:p w14:paraId="6E4DFC9E" w14:textId="246FAC78" w:rsidR="001019E2" w:rsidRPr="005D4CEE" w:rsidRDefault="004C01AB" w:rsidP="001522E0">
      <w:pPr>
        <w:pStyle w:val="Standard"/>
        <w:numPr>
          <w:ilvl w:val="0"/>
          <w:numId w:val="28"/>
        </w:numPr>
        <w:jc w:val="both"/>
        <w:rPr>
          <w:rFonts w:ascii="Arial" w:hAnsi="Arial" w:cs="Arial"/>
          <w:b/>
          <w:sz w:val="22"/>
          <w:szCs w:val="22"/>
        </w:rPr>
      </w:pPr>
      <w:r w:rsidRPr="005D4CEE">
        <w:rPr>
          <w:rFonts w:ascii="Arial" w:hAnsi="Arial" w:cs="Arial"/>
          <w:b/>
          <w:sz w:val="22"/>
          <w:szCs w:val="22"/>
        </w:rPr>
        <w:fldChar w:fldCharType="begin"/>
      </w:r>
      <w:r w:rsidRPr="005D4CEE">
        <w:rPr>
          <w:rFonts w:ascii="Arial" w:hAnsi="Arial" w:cs="Arial"/>
          <w:b/>
          <w:sz w:val="22"/>
          <w:szCs w:val="22"/>
        </w:rPr>
        <w:instrText xml:space="preserve"> HYPERLINK  \l "DIA" </w:instrText>
      </w:r>
      <w:r w:rsidRPr="005D4CEE">
        <w:rPr>
          <w:rFonts w:ascii="Arial" w:hAnsi="Arial" w:cs="Arial"/>
          <w:b/>
          <w:sz w:val="22"/>
          <w:szCs w:val="22"/>
        </w:rPr>
        <w:fldChar w:fldCharType="separate"/>
      </w:r>
      <w:r w:rsidR="001522E0" w:rsidRPr="005D4CEE">
        <w:rPr>
          <w:rStyle w:val="Hipervnculo"/>
          <w:rFonts w:ascii="Arial" w:hAnsi="Arial" w:cs="Arial"/>
          <w:b/>
          <w:color w:val="auto"/>
          <w:sz w:val="22"/>
          <w:szCs w:val="22"/>
          <w:u w:val="none"/>
        </w:rPr>
        <w:t>AVANCE</w:t>
      </w:r>
      <w:r w:rsidR="001522E0" w:rsidRPr="005D4CEE">
        <w:rPr>
          <w:rStyle w:val="Hipervnculo"/>
          <w:rFonts w:ascii="Arial" w:hAnsi="Arial" w:cs="Arial"/>
          <w:b/>
          <w:color w:val="auto"/>
          <w:sz w:val="22"/>
          <w:szCs w:val="22"/>
          <w:u w:val="none"/>
        </w:rPr>
        <w:t>S</w:t>
      </w:r>
      <w:r w:rsidR="001522E0" w:rsidRPr="005D4CEE">
        <w:rPr>
          <w:rStyle w:val="Hipervnculo"/>
          <w:rFonts w:ascii="Arial" w:hAnsi="Arial" w:cs="Arial"/>
          <w:b/>
          <w:color w:val="auto"/>
          <w:sz w:val="22"/>
          <w:szCs w:val="22"/>
          <w:u w:val="none"/>
        </w:rPr>
        <w:t xml:space="preserve"> EN</w:t>
      </w:r>
      <w:r w:rsidR="001522E0" w:rsidRPr="005D4CEE">
        <w:rPr>
          <w:rStyle w:val="Hipervnculo"/>
          <w:rFonts w:ascii="Arial" w:hAnsi="Arial" w:cs="Arial"/>
          <w:b/>
          <w:color w:val="auto"/>
          <w:sz w:val="22"/>
          <w:szCs w:val="22"/>
          <w:u w:val="none"/>
        </w:rPr>
        <w:t xml:space="preserve"> </w:t>
      </w:r>
      <w:r w:rsidR="001522E0" w:rsidRPr="005D4CEE">
        <w:rPr>
          <w:rStyle w:val="Hipervnculo"/>
          <w:rFonts w:ascii="Arial" w:hAnsi="Arial" w:cs="Arial"/>
          <w:b/>
          <w:color w:val="auto"/>
          <w:sz w:val="22"/>
          <w:szCs w:val="22"/>
          <w:u w:val="none"/>
        </w:rPr>
        <w:t>EL COMPONENTE DE DIALOGO</w:t>
      </w:r>
      <w:r w:rsidRPr="005D4CEE">
        <w:rPr>
          <w:rFonts w:ascii="Arial" w:hAnsi="Arial" w:cs="Arial"/>
          <w:b/>
          <w:sz w:val="22"/>
          <w:szCs w:val="22"/>
        </w:rPr>
        <w:fldChar w:fldCharType="end"/>
      </w:r>
    </w:p>
    <w:bookmarkEnd w:id="17"/>
    <w:p w14:paraId="40E12333" w14:textId="77777777" w:rsidR="001019E2" w:rsidRPr="005D4CEE" w:rsidRDefault="001019E2" w:rsidP="001019E2">
      <w:pPr>
        <w:spacing w:after="0" w:line="240" w:lineRule="auto"/>
        <w:jc w:val="both"/>
        <w:rPr>
          <w:rFonts w:ascii="Arial" w:hAnsi="Arial" w:cs="Arial"/>
          <w:b/>
        </w:rPr>
      </w:pPr>
      <w:r w:rsidRPr="005D4CEE">
        <w:rPr>
          <w:rFonts w:ascii="Arial" w:hAnsi="Arial" w:cs="Arial"/>
          <w:b/>
        </w:rPr>
        <w:t xml:space="preserve"> </w:t>
      </w:r>
    </w:p>
    <w:p w14:paraId="1810214A" w14:textId="77777777" w:rsidR="001019E2" w:rsidRPr="00B47F7A" w:rsidRDefault="001019E2" w:rsidP="001019E2">
      <w:pPr>
        <w:numPr>
          <w:ilvl w:val="0"/>
          <w:numId w:val="24"/>
        </w:numPr>
        <w:spacing w:after="0" w:line="240" w:lineRule="auto"/>
        <w:jc w:val="both"/>
        <w:rPr>
          <w:rFonts w:ascii="Arial" w:hAnsi="Arial" w:cs="Arial"/>
        </w:rPr>
      </w:pPr>
      <w:r w:rsidRPr="00B47F7A">
        <w:rPr>
          <w:rFonts w:ascii="Arial" w:hAnsi="Arial" w:cs="Arial"/>
        </w:rPr>
        <w:t>Se hizo entrega dentro de la caja de herramientas las distintas metodologías participativas para el desarrollo de las MP, las cuales han sido consultadas y utilizadas por los equipos zonales, dichas metodologías están implícitas en los informes previos de las mesas públicas que fueron colgadas en la página web</w:t>
      </w:r>
      <w:r>
        <w:rPr>
          <w:rFonts w:ascii="Arial" w:hAnsi="Arial" w:cs="Arial"/>
        </w:rPr>
        <w:t>.</w:t>
      </w:r>
      <w:r w:rsidRPr="00B47F7A">
        <w:rPr>
          <w:rFonts w:ascii="Arial" w:hAnsi="Arial" w:cs="Arial"/>
        </w:rPr>
        <w:t xml:space="preserve"> </w:t>
      </w:r>
    </w:p>
    <w:p w14:paraId="3DD9CB7B" w14:textId="2B752182" w:rsidR="001019E2" w:rsidRPr="00B47F7A" w:rsidRDefault="001019E2" w:rsidP="001019E2">
      <w:pPr>
        <w:numPr>
          <w:ilvl w:val="0"/>
          <w:numId w:val="24"/>
        </w:numPr>
        <w:spacing w:after="0" w:line="240" w:lineRule="auto"/>
        <w:jc w:val="both"/>
        <w:rPr>
          <w:rFonts w:ascii="Arial" w:hAnsi="Arial" w:cs="Arial"/>
        </w:rPr>
      </w:pPr>
      <w:r w:rsidRPr="00B47F7A">
        <w:rPr>
          <w:rFonts w:ascii="Arial" w:hAnsi="Arial" w:cs="Arial"/>
        </w:rPr>
        <w:t xml:space="preserve">Se realizaron </w:t>
      </w:r>
      <w:r w:rsidR="00B304CC">
        <w:rPr>
          <w:rFonts w:ascii="Arial" w:hAnsi="Arial" w:cs="Arial"/>
        </w:rPr>
        <w:t>79</w:t>
      </w:r>
      <w:r w:rsidRPr="00B47F7A">
        <w:rPr>
          <w:rFonts w:ascii="Arial" w:hAnsi="Arial" w:cs="Arial"/>
        </w:rPr>
        <w:t xml:space="preserve"> mesas públicas como espacios de dialogo de doble vía con la comunidad para tratar temas sugeridos por ellos.</w:t>
      </w:r>
    </w:p>
    <w:p w14:paraId="675FFEFB" w14:textId="77777777" w:rsidR="001019E2" w:rsidRPr="00B47F7A" w:rsidRDefault="001019E2" w:rsidP="001019E2">
      <w:pPr>
        <w:numPr>
          <w:ilvl w:val="0"/>
          <w:numId w:val="24"/>
        </w:numPr>
        <w:spacing w:after="0" w:line="240" w:lineRule="auto"/>
        <w:jc w:val="both"/>
        <w:rPr>
          <w:rFonts w:ascii="Arial" w:hAnsi="Arial" w:cs="Arial"/>
        </w:rPr>
      </w:pPr>
      <w:r w:rsidRPr="00B47F7A">
        <w:rPr>
          <w:rFonts w:ascii="Arial" w:hAnsi="Arial" w:cs="Arial"/>
        </w:rPr>
        <w:t xml:space="preserve">Se hicieron 4295 encuestas de consultas presenciales en las cuales se tuvo la oportunidad de escuchar gestión, plantear inquietudes, brindar respuestas y generación de compromisos.   </w:t>
      </w:r>
    </w:p>
    <w:p w14:paraId="68C5C018" w14:textId="77777777" w:rsidR="001019E2" w:rsidRDefault="001019E2" w:rsidP="001019E2">
      <w:pPr>
        <w:numPr>
          <w:ilvl w:val="0"/>
          <w:numId w:val="24"/>
        </w:numPr>
        <w:spacing w:after="0" w:line="240" w:lineRule="auto"/>
        <w:jc w:val="both"/>
        <w:rPr>
          <w:rFonts w:ascii="Arial" w:hAnsi="Arial" w:cs="Arial"/>
        </w:rPr>
      </w:pPr>
      <w:r>
        <w:rPr>
          <w:rFonts w:ascii="Arial" w:hAnsi="Arial" w:cs="Arial"/>
        </w:rPr>
        <w:t xml:space="preserve">Se han venido utilizando los </w:t>
      </w:r>
      <w:r w:rsidRPr="001622F6">
        <w:rPr>
          <w:rFonts w:ascii="Arial" w:hAnsi="Arial" w:cs="Arial"/>
        </w:rPr>
        <w:t>canales electrónicos de comunicación, durante todo el proceso de rendición de cuentas</w:t>
      </w:r>
      <w:r>
        <w:rPr>
          <w:rFonts w:ascii="Arial" w:hAnsi="Arial" w:cs="Arial"/>
        </w:rPr>
        <w:t xml:space="preserve"> sobre todo los correos electrónicos y la página Web, para la rendición de cuentas se tiene proyectado las redes sociales</w:t>
      </w:r>
    </w:p>
    <w:p w14:paraId="05673B8E" w14:textId="3B69CC47" w:rsidR="001019E2" w:rsidRDefault="001019E2" w:rsidP="001019E2">
      <w:pPr>
        <w:spacing w:after="0" w:line="240" w:lineRule="auto"/>
        <w:jc w:val="both"/>
        <w:rPr>
          <w:rFonts w:ascii="Arial" w:hAnsi="Arial" w:cs="Arial"/>
          <w:b/>
        </w:rPr>
      </w:pPr>
    </w:p>
    <w:p w14:paraId="64CE81CE" w14:textId="77C8B614" w:rsidR="005D4CEE" w:rsidRDefault="005D4CEE" w:rsidP="001019E2">
      <w:pPr>
        <w:spacing w:after="0" w:line="240" w:lineRule="auto"/>
        <w:jc w:val="both"/>
        <w:rPr>
          <w:rFonts w:ascii="Arial" w:hAnsi="Arial" w:cs="Arial"/>
          <w:b/>
        </w:rPr>
      </w:pPr>
    </w:p>
    <w:p w14:paraId="69FE232A" w14:textId="77777777" w:rsidR="005D4CEE" w:rsidRDefault="005D4CEE" w:rsidP="001019E2">
      <w:pPr>
        <w:spacing w:after="0" w:line="240" w:lineRule="auto"/>
        <w:jc w:val="both"/>
        <w:rPr>
          <w:rFonts w:ascii="Arial" w:hAnsi="Arial" w:cs="Arial"/>
          <w:b/>
        </w:rPr>
      </w:pPr>
    </w:p>
    <w:bookmarkStart w:id="18" w:name="TIVOS"/>
    <w:p w14:paraId="78E17507" w14:textId="64CEF147" w:rsidR="001019E2" w:rsidRPr="005D4CEE" w:rsidRDefault="004C01AB" w:rsidP="001522E0">
      <w:pPr>
        <w:pStyle w:val="Standard"/>
        <w:numPr>
          <w:ilvl w:val="0"/>
          <w:numId w:val="28"/>
        </w:numPr>
        <w:jc w:val="both"/>
        <w:rPr>
          <w:rFonts w:ascii="Arial" w:hAnsi="Arial" w:cs="Arial"/>
          <w:b/>
          <w:sz w:val="22"/>
          <w:szCs w:val="22"/>
        </w:rPr>
      </w:pPr>
      <w:r w:rsidRPr="005D4CEE">
        <w:rPr>
          <w:rFonts w:ascii="Arial" w:hAnsi="Arial" w:cs="Arial"/>
          <w:b/>
          <w:sz w:val="22"/>
          <w:szCs w:val="22"/>
        </w:rPr>
        <w:lastRenderedPageBreak/>
        <w:fldChar w:fldCharType="begin"/>
      </w:r>
      <w:r w:rsidRPr="005D4CEE">
        <w:rPr>
          <w:rFonts w:ascii="Arial" w:hAnsi="Arial" w:cs="Arial"/>
          <w:b/>
          <w:sz w:val="22"/>
          <w:szCs w:val="22"/>
        </w:rPr>
        <w:instrText xml:space="preserve"> HYPERLINK  \l "INCEN" </w:instrText>
      </w:r>
      <w:r w:rsidRPr="005D4CEE">
        <w:rPr>
          <w:rFonts w:ascii="Arial" w:hAnsi="Arial" w:cs="Arial"/>
          <w:b/>
          <w:sz w:val="22"/>
          <w:szCs w:val="22"/>
        </w:rPr>
        <w:fldChar w:fldCharType="separate"/>
      </w:r>
      <w:r w:rsidR="001522E0" w:rsidRPr="005D4CEE">
        <w:rPr>
          <w:rStyle w:val="Hipervnculo"/>
          <w:rFonts w:ascii="Arial" w:hAnsi="Arial" w:cs="Arial"/>
          <w:b/>
          <w:color w:val="auto"/>
          <w:sz w:val="22"/>
          <w:szCs w:val="22"/>
          <w:u w:val="none"/>
        </w:rPr>
        <w:t>AVAN</w:t>
      </w:r>
      <w:r w:rsidR="001522E0" w:rsidRPr="005D4CEE">
        <w:rPr>
          <w:rStyle w:val="Hipervnculo"/>
          <w:rFonts w:ascii="Arial" w:hAnsi="Arial" w:cs="Arial"/>
          <w:b/>
          <w:color w:val="auto"/>
          <w:sz w:val="22"/>
          <w:szCs w:val="22"/>
          <w:u w:val="none"/>
        </w:rPr>
        <w:t>C</w:t>
      </w:r>
      <w:r w:rsidR="001522E0" w:rsidRPr="005D4CEE">
        <w:rPr>
          <w:rStyle w:val="Hipervnculo"/>
          <w:rFonts w:ascii="Arial" w:hAnsi="Arial" w:cs="Arial"/>
          <w:b/>
          <w:color w:val="auto"/>
          <w:sz w:val="22"/>
          <w:szCs w:val="22"/>
          <w:u w:val="none"/>
        </w:rPr>
        <w:t xml:space="preserve">ES EN EL </w:t>
      </w:r>
      <w:r w:rsidR="001522E0" w:rsidRPr="005D4CEE">
        <w:rPr>
          <w:rStyle w:val="Hipervnculo"/>
          <w:rFonts w:ascii="Arial" w:hAnsi="Arial" w:cs="Arial"/>
          <w:b/>
          <w:color w:val="auto"/>
          <w:sz w:val="22"/>
          <w:szCs w:val="22"/>
          <w:u w:val="none"/>
        </w:rPr>
        <w:t>C</w:t>
      </w:r>
      <w:r w:rsidR="001522E0" w:rsidRPr="005D4CEE">
        <w:rPr>
          <w:rStyle w:val="Hipervnculo"/>
          <w:rFonts w:ascii="Arial" w:hAnsi="Arial" w:cs="Arial"/>
          <w:b/>
          <w:color w:val="auto"/>
          <w:sz w:val="22"/>
          <w:szCs w:val="22"/>
          <w:u w:val="none"/>
        </w:rPr>
        <w:t>OMPONE</w:t>
      </w:r>
      <w:r w:rsidR="001522E0" w:rsidRPr="005D4CEE">
        <w:rPr>
          <w:rStyle w:val="Hipervnculo"/>
          <w:rFonts w:ascii="Arial" w:hAnsi="Arial" w:cs="Arial"/>
          <w:b/>
          <w:color w:val="auto"/>
          <w:sz w:val="22"/>
          <w:szCs w:val="22"/>
          <w:u w:val="none"/>
        </w:rPr>
        <w:t>N</w:t>
      </w:r>
      <w:r w:rsidR="001522E0" w:rsidRPr="005D4CEE">
        <w:rPr>
          <w:rStyle w:val="Hipervnculo"/>
          <w:rFonts w:ascii="Arial" w:hAnsi="Arial" w:cs="Arial"/>
          <w:b/>
          <w:color w:val="auto"/>
          <w:sz w:val="22"/>
          <w:szCs w:val="22"/>
          <w:u w:val="none"/>
        </w:rPr>
        <w:t>TE DE INCENTIVOS</w:t>
      </w:r>
      <w:r w:rsidRPr="005D4CEE">
        <w:rPr>
          <w:rFonts w:ascii="Arial" w:hAnsi="Arial" w:cs="Arial"/>
          <w:b/>
          <w:sz w:val="22"/>
          <w:szCs w:val="22"/>
        </w:rPr>
        <w:fldChar w:fldCharType="end"/>
      </w:r>
      <w:r w:rsidR="001522E0" w:rsidRPr="005D4CEE">
        <w:rPr>
          <w:rFonts w:ascii="Arial" w:hAnsi="Arial" w:cs="Arial"/>
          <w:b/>
          <w:sz w:val="22"/>
          <w:szCs w:val="22"/>
        </w:rPr>
        <w:t xml:space="preserve"> </w:t>
      </w:r>
      <w:bookmarkEnd w:id="18"/>
    </w:p>
    <w:p w14:paraId="7C5388B9" w14:textId="77777777" w:rsidR="001019E2" w:rsidRDefault="001019E2" w:rsidP="001019E2">
      <w:pPr>
        <w:spacing w:after="0" w:line="240" w:lineRule="auto"/>
        <w:jc w:val="both"/>
        <w:rPr>
          <w:rFonts w:ascii="Arial" w:hAnsi="Arial" w:cs="Arial"/>
        </w:rPr>
      </w:pPr>
    </w:p>
    <w:p w14:paraId="2BB112BA" w14:textId="49B25E2C" w:rsidR="001019E2" w:rsidRPr="001622F6" w:rsidRDefault="001019E2" w:rsidP="001019E2">
      <w:pPr>
        <w:numPr>
          <w:ilvl w:val="0"/>
          <w:numId w:val="26"/>
        </w:numPr>
        <w:spacing w:after="0" w:line="240" w:lineRule="auto"/>
        <w:jc w:val="both"/>
        <w:rPr>
          <w:rFonts w:ascii="Arial" w:hAnsi="Arial" w:cs="Arial"/>
        </w:rPr>
      </w:pPr>
      <w:r>
        <w:rPr>
          <w:rFonts w:ascii="Arial" w:hAnsi="Arial" w:cs="Arial"/>
        </w:rPr>
        <w:t xml:space="preserve">Se han realizado </w:t>
      </w:r>
      <w:r w:rsidR="00067E72">
        <w:rPr>
          <w:rFonts w:ascii="Arial" w:hAnsi="Arial" w:cs="Arial"/>
        </w:rPr>
        <w:t xml:space="preserve">3 </w:t>
      </w:r>
      <w:r>
        <w:rPr>
          <w:rFonts w:ascii="Arial" w:hAnsi="Arial" w:cs="Arial"/>
        </w:rPr>
        <w:t xml:space="preserve">video conferencias como una </w:t>
      </w:r>
      <w:r w:rsidRPr="001622F6">
        <w:rPr>
          <w:rFonts w:ascii="Arial" w:hAnsi="Arial" w:cs="Arial"/>
        </w:rPr>
        <w:t>estrategia para interiorizar la cultura de rendición de cuentas en los servidores públicos</w:t>
      </w:r>
      <w:r>
        <w:rPr>
          <w:rFonts w:ascii="Arial" w:hAnsi="Arial" w:cs="Arial"/>
        </w:rPr>
        <w:t xml:space="preserve"> y estos a su vez proyectan esa cultura </w:t>
      </w:r>
      <w:r w:rsidRPr="001622F6">
        <w:rPr>
          <w:rFonts w:ascii="Arial" w:hAnsi="Arial" w:cs="Arial"/>
        </w:rPr>
        <w:t>en los ciudadanos mediante la</w:t>
      </w:r>
      <w:r>
        <w:rPr>
          <w:rFonts w:ascii="Arial" w:hAnsi="Arial" w:cs="Arial"/>
        </w:rPr>
        <w:t xml:space="preserve"> realización de las mesas públicas, </w:t>
      </w:r>
      <w:r w:rsidRPr="001622F6">
        <w:rPr>
          <w:rFonts w:ascii="Arial" w:hAnsi="Arial" w:cs="Arial"/>
        </w:rPr>
        <w:t>el acompañamiento y el reconocimiento de experiencias</w:t>
      </w:r>
      <w:r>
        <w:rPr>
          <w:rFonts w:ascii="Arial" w:hAnsi="Arial" w:cs="Arial"/>
        </w:rPr>
        <w:t>, a partir de metodologías participativas.</w:t>
      </w:r>
    </w:p>
    <w:p w14:paraId="4328243D" w14:textId="68A7DDA7" w:rsidR="001019E2" w:rsidRDefault="001019E2" w:rsidP="001019E2">
      <w:pPr>
        <w:numPr>
          <w:ilvl w:val="0"/>
          <w:numId w:val="26"/>
        </w:numPr>
        <w:spacing w:after="0" w:line="240" w:lineRule="auto"/>
        <w:jc w:val="both"/>
        <w:rPr>
          <w:rFonts w:ascii="Arial" w:hAnsi="Arial" w:cs="Arial"/>
        </w:rPr>
      </w:pPr>
      <w:r w:rsidRPr="00BD6D2E">
        <w:rPr>
          <w:rFonts w:ascii="Arial" w:hAnsi="Arial" w:cs="Arial"/>
        </w:rPr>
        <w:t>Se ha promovido la participación social con incidencia en el servicio público así quedó plasmado en las 7</w:t>
      </w:r>
      <w:r w:rsidR="00B304CC">
        <w:rPr>
          <w:rFonts w:ascii="Arial" w:hAnsi="Arial" w:cs="Arial"/>
        </w:rPr>
        <w:t>9</w:t>
      </w:r>
      <w:r w:rsidRPr="00BD6D2E">
        <w:rPr>
          <w:rFonts w:ascii="Arial" w:hAnsi="Arial" w:cs="Arial"/>
        </w:rPr>
        <w:t xml:space="preserve"> mesas públicas realizadas en el primer semestre del 2017 a partir de las consultas ciudadanas</w:t>
      </w:r>
      <w:r w:rsidR="00067E72">
        <w:rPr>
          <w:rFonts w:ascii="Arial" w:hAnsi="Arial" w:cs="Arial"/>
        </w:rPr>
        <w:t xml:space="preserve"> y los compromisos generados en estos eventos</w:t>
      </w:r>
      <w:r w:rsidRPr="00BD6D2E">
        <w:rPr>
          <w:rFonts w:ascii="Arial" w:hAnsi="Arial" w:cs="Arial"/>
        </w:rPr>
        <w:t xml:space="preserve">. </w:t>
      </w:r>
    </w:p>
    <w:p w14:paraId="76031A9D" w14:textId="6397ED2E" w:rsidR="001019E2" w:rsidRPr="00BD6D2E" w:rsidRDefault="001019E2" w:rsidP="001019E2">
      <w:pPr>
        <w:numPr>
          <w:ilvl w:val="0"/>
          <w:numId w:val="26"/>
        </w:numPr>
        <w:spacing w:after="0" w:line="240" w:lineRule="auto"/>
        <w:jc w:val="both"/>
        <w:rPr>
          <w:rFonts w:ascii="Arial" w:hAnsi="Arial" w:cs="Arial"/>
        </w:rPr>
      </w:pPr>
      <w:r w:rsidRPr="00BD6D2E">
        <w:rPr>
          <w:rFonts w:ascii="Arial" w:hAnsi="Arial" w:cs="Arial"/>
        </w:rPr>
        <w:t xml:space="preserve">Se ha socializado y visibilizado la información de gestión del proceso de rendición de cuentas de tal manera que tanto los cronogramas regionales y zonales fueron publicados en la web para las respectivas consultas </w:t>
      </w:r>
      <w:r w:rsidR="00067E72">
        <w:rPr>
          <w:rFonts w:ascii="Arial" w:hAnsi="Arial" w:cs="Arial"/>
        </w:rPr>
        <w:t xml:space="preserve">que </w:t>
      </w:r>
      <w:r w:rsidR="00067E72" w:rsidRPr="00BD6D2E">
        <w:rPr>
          <w:rFonts w:ascii="Arial" w:hAnsi="Arial" w:cs="Arial"/>
        </w:rPr>
        <w:t>facilitar</w:t>
      </w:r>
      <w:r w:rsidRPr="00BD6D2E">
        <w:rPr>
          <w:rFonts w:ascii="Arial" w:hAnsi="Arial" w:cs="Arial"/>
        </w:rPr>
        <w:t xml:space="preserve"> la participación.</w:t>
      </w:r>
    </w:p>
    <w:p w14:paraId="7020ECCC" w14:textId="0366F003" w:rsidR="001019E2" w:rsidRPr="001622F6" w:rsidRDefault="001019E2" w:rsidP="001019E2">
      <w:pPr>
        <w:numPr>
          <w:ilvl w:val="0"/>
          <w:numId w:val="26"/>
        </w:numPr>
        <w:spacing w:after="0" w:line="240" w:lineRule="auto"/>
        <w:jc w:val="both"/>
        <w:rPr>
          <w:rFonts w:ascii="Arial" w:hAnsi="Arial" w:cs="Arial"/>
        </w:rPr>
      </w:pPr>
      <w:r>
        <w:rPr>
          <w:rFonts w:ascii="Arial" w:hAnsi="Arial" w:cs="Arial"/>
        </w:rPr>
        <w:t xml:space="preserve">Se han colgado los informes de gestión previos de las mesas públicas, para que sean consultados por la comunidad y puedan tener elementos de juicio que facilitan </w:t>
      </w:r>
      <w:r w:rsidR="00067E72">
        <w:rPr>
          <w:rFonts w:ascii="Arial" w:hAnsi="Arial" w:cs="Arial"/>
        </w:rPr>
        <w:t xml:space="preserve">incentivos que promueven acciones de </w:t>
      </w:r>
      <w:r>
        <w:rPr>
          <w:rFonts w:ascii="Arial" w:hAnsi="Arial" w:cs="Arial"/>
        </w:rPr>
        <w:t>mejoramiento del SPBF.</w:t>
      </w:r>
    </w:p>
    <w:p w14:paraId="3A294060" w14:textId="77777777" w:rsidR="001019E2" w:rsidRPr="001622F6" w:rsidRDefault="001019E2" w:rsidP="001019E2">
      <w:pPr>
        <w:numPr>
          <w:ilvl w:val="0"/>
          <w:numId w:val="26"/>
        </w:numPr>
        <w:spacing w:after="0" w:line="240" w:lineRule="auto"/>
        <w:jc w:val="both"/>
        <w:rPr>
          <w:rFonts w:ascii="Arial" w:hAnsi="Arial" w:cs="Arial"/>
        </w:rPr>
      </w:pPr>
      <w:r>
        <w:rPr>
          <w:rFonts w:ascii="Arial" w:hAnsi="Arial" w:cs="Arial"/>
        </w:rPr>
        <w:t xml:space="preserve">Se dio apertura al </w:t>
      </w:r>
      <w:r w:rsidRPr="001622F6">
        <w:rPr>
          <w:rFonts w:ascii="Arial" w:hAnsi="Arial" w:cs="Arial"/>
        </w:rPr>
        <w:t>buzón en MP y RPC para recoger PQRS</w:t>
      </w:r>
      <w:r>
        <w:rPr>
          <w:rFonts w:ascii="Arial" w:hAnsi="Arial" w:cs="Arial"/>
        </w:rPr>
        <w:t xml:space="preserve"> y la dirección de servicios y atención lo sistematizará en el sim para las respectivas respuestas.</w:t>
      </w:r>
    </w:p>
    <w:p w14:paraId="5B977CDD" w14:textId="074154B8" w:rsidR="001019E2" w:rsidRPr="00BF063D" w:rsidRDefault="001019E2" w:rsidP="001019E2">
      <w:pPr>
        <w:numPr>
          <w:ilvl w:val="0"/>
          <w:numId w:val="26"/>
        </w:numPr>
        <w:spacing w:after="0" w:line="240" w:lineRule="auto"/>
        <w:jc w:val="both"/>
        <w:rPr>
          <w:rFonts w:ascii="Arial" w:hAnsi="Arial" w:cs="Arial"/>
        </w:rPr>
      </w:pPr>
      <w:r>
        <w:rPr>
          <w:rFonts w:ascii="Arial" w:hAnsi="Arial" w:cs="Arial"/>
        </w:rPr>
        <w:t xml:space="preserve">Se hizo </w:t>
      </w:r>
      <w:r w:rsidRPr="00BF063D">
        <w:rPr>
          <w:rFonts w:ascii="Arial" w:hAnsi="Arial" w:cs="Arial"/>
        </w:rPr>
        <w:t>seguimiento al cumplimiento de los compromisos adquiridos con la comunidad</w:t>
      </w:r>
      <w:r>
        <w:rPr>
          <w:rFonts w:ascii="Arial" w:hAnsi="Arial" w:cs="Arial"/>
        </w:rPr>
        <w:t xml:space="preserve"> durante el segundo trimestre y las regionales reportaron el cumplimiento de </w:t>
      </w:r>
      <w:r w:rsidR="00B304CC">
        <w:rPr>
          <w:rFonts w:ascii="Arial" w:hAnsi="Arial" w:cs="Arial"/>
        </w:rPr>
        <w:t>153</w:t>
      </w:r>
      <w:r w:rsidR="00CC1768">
        <w:rPr>
          <w:rFonts w:ascii="Arial" w:hAnsi="Arial" w:cs="Arial"/>
        </w:rPr>
        <w:t xml:space="preserve"> </w:t>
      </w:r>
      <w:r>
        <w:rPr>
          <w:rFonts w:ascii="Arial" w:hAnsi="Arial" w:cs="Arial"/>
        </w:rPr>
        <w:t>compromisos de 15</w:t>
      </w:r>
      <w:r w:rsidR="00B304CC">
        <w:rPr>
          <w:rFonts w:ascii="Arial" w:hAnsi="Arial" w:cs="Arial"/>
        </w:rPr>
        <w:t>5</w:t>
      </w:r>
      <w:r>
        <w:rPr>
          <w:rFonts w:ascii="Arial" w:hAnsi="Arial" w:cs="Arial"/>
        </w:rPr>
        <w:t xml:space="preserve"> surgidos durante el primer semestre, esto promueve mayor compromiso de parte de la comunidad  </w:t>
      </w:r>
      <w:r w:rsidRPr="00BF063D">
        <w:rPr>
          <w:rFonts w:ascii="Arial" w:hAnsi="Arial" w:cs="Arial"/>
        </w:rPr>
        <w:t xml:space="preserve"> </w:t>
      </w:r>
      <w:r>
        <w:rPr>
          <w:rFonts w:ascii="Arial" w:hAnsi="Arial" w:cs="Arial"/>
        </w:rPr>
        <w:t xml:space="preserve">para </w:t>
      </w:r>
      <w:r w:rsidRPr="00BF063D">
        <w:rPr>
          <w:rFonts w:ascii="Arial" w:hAnsi="Arial" w:cs="Arial"/>
        </w:rPr>
        <w:t>la cualificación del SPBF</w:t>
      </w:r>
      <w:r>
        <w:rPr>
          <w:rFonts w:ascii="Arial" w:hAnsi="Arial" w:cs="Arial"/>
        </w:rPr>
        <w:t>.</w:t>
      </w:r>
    </w:p>
    <w:p w14:paraId="5D9E09E4" w14:textId="77777777" w:rsidR="001019E2" w:rsidRPr="005D4CEE" w:rsidRDefault="001019E2" w:rsidP="001019E2">
      <w:pPr>
        <w:spacing w:after="0" w:line="240" w:lineRule="auto"/>
        <w:jc w:val="both"/>
        <w:rPr>
          <w:rFonts w:ascii="Arial" w:hAnsi="Arial" w:cs="Arial"/>
          <w:b/>
        </w:rPr>
      </w:pPr>
    </w:p>
    <w:bookmarkStart w:id="19" w:name="CULTAD"/>
    <w:p w14:paraId="5EFF4394" w14:textId="3E3DA2C9" w:rsidR="001019E2" w:rsidRPr="005D4CEE" w:rsidRDefault="004C01AB" w:rsidP="001522E0">
      <w:pPr>
        <w:pStyle w:val="Standard"/>
        <w:numPr>
          <w:ilvl w:val="0"/>
          <w:numId w:val="28"/>
        </w:numPr>
        <w:jc w:val="both"/>
        <w:rPr>
          <w:rFonts w:ascii="Arial" w:hAnsi="Arial" w:cs="Arial"/>
          <w:b/>
          <w:sz w:val="22"/>
          <w:szCs w:val="22"/>
        </w:rPr>
      </w:pPr>
      <w:r w:rsidRPr="005D4CEE">
        <w:rPr>
          <w:rFonts w:ascii="Arial" w:hAnsi="Arial" w:cs="Arial"/>
          <w:b/>
          <w:sz w:val="22"/>
          <w:szCs w:val="22"/>
        </w:rPr>
        <w:fldChar w:fldCharType="begin"/>
      </w:r>
      <w:r w:rsidRPr="005D4CEE">
        <w:rPr>
          <w:rFonts w:ascii="Arial" w:hAnsi="Arial" w:cs="Arial"/>
          <w:b/>
          <w:sz w:val="22"/>
          <w:szCs w:val="22"/>
        </w:rPr>
        <w:instrText xml:space="preserve"> HYPERLINK  \l "DIFI" </w:instrText>
      </w:r>
      <w:r w:rsidRPr="005D4CEE">
        <w:rPr>
          <w:rFonts w:ascii="Arial" w:hAnsi="Arial" w:cs="Arial"/>
          <w:b/>
          <w:sz w:val="22"/>
          <w:szCs w:val="22"/>
        </w:rPr>
        <w:fldChar w:fldCharType="separate"/>
      </w:r>
      <w:r w:rsidR="001522E0" w:rsidRPr="005D4CEE">
        <w:rPr>
          <w:rStyle w:val="Hipervnculo"/>
          <w:rFonts w:ascii="Arial" w:hAnsi="Arial" w:cs="Arial"/>
          <w:b/>
          <w:color w:val="auto"/>
          <w:sz w:val="22"/>
          <w:szCs w:val="22"/>
          <w:u w:val="none"/>
        </w:rPr>
        <w:t>DIFIC</w:t>
      </w:r>
      <w:r w:rsidR="001522E0" w:rsidRPr="005D4CEE">
        <w:rPr>
          <w:rStyle w:val="Hipervnculo"/>
          <w:rFonts w:ascii="Arial" w:hAnsi="Arial" w:cs="Arial"/>
          <w:b/>
          <w:color w:val="auto"/>
          <w:sz w:val="22"/>
          <w:szCs w:val="22"/>
          <w:u w:val="none"/>
        </w:rPr>
        <w:t>U</w:t>
      </w:r>
      <w:r w:rsidR="001522E0" w:rsidRPr="005D4CEE">
        <w:rPr>
          <w:rStyle w:val="Hipervnculo"/>
          <w:rFonts w:ascii="Arial" w:hAnsi="Arial" w:cs="Arial"/>
          <w:b/>
          <w:color w:val="auto"/>
          <w:sz w:val="22"/>
          <w:szCs w:val="22"/>
          <w:u w:val="none"/>
        </w:rPr>
        <w:t>L</w:t>
      </w:r>
      <w:r w:rsidR="001522E0" w:rsidRPr="005D4CEE">
        <w:rPr>
          <w:rStyle w:val="Hipervnculo"/>
          <w:rFonts w:ascii="Arial" w:hAnsi="Arial" w:cs="Arial"/>
          <w:b/>
          <w:color w:val="auto"/>
          <w:sz w:val="22"/>
          <w:szCs w:val="22"/>
          <w:u w:val="none"/>
        </w:rPr>
        <w:t>TADES</w:t>
      </w:r>
      <w:r w:rsidRPr="005D4CEE">
        <w:rPr>
          <w:rFonts w:ascii="Arial" w:hAnsi="Arial" w:cs="Arial"/>
          <w:b/>
          <w:sz w:val="22"/>
          <w:szCs w:val="22"/>
        </w:rPr>
        <w:fldChar w:fldCharType="end"/>
      </w:r>
      <w:r w:rsidR="001522E0" w:rsidRPr="005D4CEE">
        <w:rPr>
          <w:rFonts w:ascii="Arial" w:hAnsi="Arial" w:cs="Arial"/>
          <w:b/>
          <w:sz w:val="22"/>
          <w:szCs w:val="22"/>
        </w:rPr>
        <w:t xml:space="preserve"> </w:t>
      </w:r>
      <w:bookmarkEnd w:id="19"/>
    </w:p>
    <w:p w14:paraId="01D06FD8" w14:textId="77777777" w:rsidR="001019E2" w:rsidRDefault="001019E2" w:rsidP="001019E2">
      <w:pPr>
        <w:spacing w:after="0"/>
        <w:jc w:val="both"/>
        <w:rPr>
          <w:rFonts w:ascii="Arial" w:hAnsi="Arial" w:cs="Arial"/>
          <w:bCs/>
        </w:rPr>
      </w:pPr>
    </w:p>
    <w:p w14:paraId="345F543D" w14:textId="77777777" w:rsidR="001019E2" w:rsidRPr="0063476F" w:rsidRDefault="001019E2" w:rsidP="001019E2">
      <w:pPr>
        <w:spacing w:after="0"/>
        <w:jc w:val="both"/>
        <w:rPr>
          <w:rFonts w:ascii="Arial" w:hAnsi="Arial" w:cs="Arial"/>
          <w:bCs/>
        </w:rPr>
      </w:pPr>
      <w:r w:rsidRPr="0063476F">
        <w:rPr>
          <w:rFonts w:ascii="Arial" w:hAnsi="Arial" w:cs="Arial"/>
          <w:bCs/>
        </w:rPr>
        <w:t xml:space="preserve">En general las dificultades que se presentaron en la implementación del proceso de rendición de cuentas y mesas públicas </w:t>
      </w:r>
      <w:r>
        <w:rPr>
          <w:rFonts w:ascii="Arial" w:hAnsi="Arial" w:cs="Arial"/>
          <w:bCs/>
        </w:rPr>
        <w:t xml:space="preserve">en el segundo trimestre 2017 </w:t>
      </w:r>
      <w:r w:rsidRPr="0063476F">
        <w:rPr>
          <w:rFonts w:ascii="Arial" w:hAnsi="Arial" w:cs="Arial"/>
          <w:bCs/>
        </w:rPr>
        <w:t xml:space="preserve">fueron:  </w:t>
      </w:r>
    </w:p>
    <w:p w14:paraId="482F666E" w14:textId="77777777" w:rsidR="001019E2" w:rsidRPr="0063476F" w:rsidRDefault="001019E2" w:rsidP="001019E2">
      <w:pPr>
        <w:spacing w:after="0"/>
        <w:jc w:val="both"/>
        <w:rPr>
          <w:rFonts w:ascii="Arial" w:hAnsi="Arial" w:cs="Arial"/>
          <w:b/>
          <w:bCs/>
        </w:rPr>
      </w:pPr>
      <w:r w:rsidRPr="0063476F">
        <w:rPr>
          <w:rFonts w:ascii="Arial" w:hAnsi="Arial" w:cs="Arial"/>
          <w:b/>
          <w:bCs/>
        </w:rPr>
        <w:t xml:space="preserve"> </w:t>
      </w:r>
    </w:p>
    <w:p w14:paraId="5D795244" w14:textId="0315C5C3" w:rsidR="001019E2" w:rsidRPr="009345F1" w:rsidRDefault="001019E2" w:rsidP="001019E2">
      <w:pPr>
        <w:numPr>
          <w:ilvl w:val="0"/>
          <w:numId w:val="27"/>
        </w:numPr>
        <w:spacing w:after="0"/>
        <w:jc w:val="both"/>
        <w:rPr>
          <w:rFonts w:ascii="Arial" w:hAnsi="Arial" w:cs="Arial"/>
          <w:b/>
        </w:rPr>
      </w:pPr>
      <w:r>
        <w:rPr>
          <w:rFonts w:ascii="Arial" w:hAnsi="Arial" w:cs="Arial"/>
        </w:rPr>
        <w:t xml:space="preserve">Bajo nivel de </w:t>
      </w:r>
      <w:r w:rsidR="00067E72">
        <w:rPr>
          <w:rFonts w:ascii="Arial" w:hAnsi="Arial" w:cs="Arial"/>
        </w:rPr>
        <w:t>in</w:t>
      </w:r>
      <w:r>
        <w:rPr>
          <w:rFonts w:ascii="Arial" w:hAnsi="Arial" w:cs="Arial"/>
        </w:rPr>
        <w:t xml:space="preserve">formación a los equipos regionales y zonales, a pesar de las orientaciones brindadas a los directores Regionales, a los coordinadores de Planeación y asistencia técnica. </w:t>
      </w:r>
    </w:p>
    <w:p w14:paraId="1255DF69" w14:textId="77777777" w:rsidR="001019E2" w:rsidRPr="009345F1" w:rsidRDefault="001019E2" w:rsidP="001019E2">
      <w:pPr>
        <w:numPr>
          <w:ilvl w:val="0"/>
          <w:numId w:val="27"/>
        </w:numPr>
        <w:spacing w:after="0"/>
        <w:jc w:val="both"/>
        <w:rPr>
          <w:rFonts w:ascii="Arial" w:hAnsi="Arial" w:cs="Arial"/>
          <w:b/>
        </w:rPr>
      </w:pPr>
      <w:r>
        <w:rPr>
          <w:rFonts w:ascii="Arial" w:hAnsi="Arial" w:cs="Arial"/>
        </w:rPr>
        <w:t xml:space="preserve">La reprogramación de las mesas públicas por el tema de ley de garantías. </w:t>
      </w:r>
    </w:p>
    <w:p w14:paraId="0368776B" w14:textId="77777777" w:rsidR="001019E2" w:rsidRPr="00AE2982" w:rsidRDefault="001019E2" w:rsidP="001019E2">
      <w:pPr>
        <w:numPr>
          <w:ilvl w:val="0"/>
          <w:numId w:val="27"/>
        </w:numPr>
        <w:spacing w:after="0"/>
        <w:jc w:val="both"/>
        <w:rPr>
          <w:rFonts w:ascii="Arial" w:hAnsi="Arial" w:cs="Arial"/>
          <w:b/>
        </w:rPr>
      </w:pPr>
      <w:r>
        <w:rPr>
          <w:rFonts w:ascii="Arial" w:hAnsi="Arial" w:cs="Arial"/>
        </w:rPr>
        <w:t xml:space="preserve">Reducción de la participación social por el cambio de metodología en la rendición de cuentas de las regionales. </w:t>
      </w:r>
    </w:p>
    <w:p w14:paraId="59BA0728" w14:textId="77777777" w:rsidR="001019E2" w:rsidRPr="003D59E8" w:rsidRDefault="001019E2" w:rsidP="001019E2">
      <w:pPr>
        <w:numPr>
          <w:ilvl w:val="0"/>
          <w:numId w:val="27"/>
        </w:numPr>
        <w:spacing w:after="0"/>
        <w:jc w:val="both"/>
        <w:rPr>
          <w:rFonts w:ascii="Arial" w:hAnsi="Arial" w:cs="Arial"/>
          <w:b/>
        </w:rPr>
      </w:pPr>
      <w:r>
        <w:rPr>
          <w:rFonts w:ascii="Arial" w:hAnsi="Arial" w:cs="Arial"/>
        </w:rPr>
        <w:t>Reprogramación de las MP mientras se adaptan a la nueva estrategia y al tema de las consultas ciudadanas.</w:t>
      </w:r>
    </w:p>
    <w:p w14:paraId="50B167B7" w14:textId="77777777" w:rsidR="001019E2" w:rsidRPr="003D5C32" w:rsidRDefault="001019E2" w:rsidP="001019E2">
      <w:pPr>
        <w:numPr>
          <w:ilvl w:val="0"/>
          <w:numId w:val="27"/>
        </w:numPr>
        <w:spacing w:after="0"/>
        <w:jc w:val="both"/>
        <w:rPr>
          <w:rFonts w:ascii="Arial" w:hAnsi="Arial" w:cs="Arial"/>
          <w:b/>
        </w:rPr>
      </w:pPr>
      <w:r>
        <w:rPr>
          <w:rFonts w:ascii="Arial" w:hAnsi="Arial" w:cs="Arial"/>
        </w:rPr>
        <w:t xml:space="preserve">Bajo nivel de uso de la Web para el diligenciamiento de las consultas ciudadanas. </w:t>
      </w:r>
    </w:p>
    <w:p w14:paraId="40E4BDAF" w14:textId="77777777" w:rsidR="001019E2" w:rsidRPr="0064175F" w:rsidRDefault="001019E2" w:rsidP="001019E2">
      <w:pPr>
        <w:numPr>
          <w:ilvl w:val="0"/>
          <w:numId w:val="27"/>
        </w:numPr>
        <w:spacing w:after="0"/>
        <w:jc w:val="both"/>
        <w:rPr>
          <w:rFonts w:ascii="Arial" w:hAnsi="Arial" w:cs="Arial"/>
          <w:b/>
        </w:rPr>
      </w:pPr>
      <w:r>
        <w:rPr>
          <w:rFonts w:ascii="Arial" w:hAnsi="Arial" w:cs="Arial"/>
        </w:rPr>
        <w:t>La Regional Guajira No reportó meta para el 2017.</w:t>
      </w:r>
    </w:p>
    <w:p w14:paraId="260996AA" w14:textId="50D61468" w:rsidR="001019E2" w:rsidRDefault="001019E2" w:rsidP="001019E2">
      <w:pPr>
        <w:spacing w:after="0" w:line="240" w:lineRule="auto"/>
        <w:jc w:val="both"/>
        <w:rPr>
          <w:rFonts w:ascii="Arial" w:hAnsi="Arial" w:cs="Arial"/>
          <w:b/>
        </w:rPr>
      </w:pPr>
    </w:p>
    <w:p w14:paraId="3FD9B651" w14:textId="3ADE9CF0" w:rsidR="005D4CEE" w:rsidRDefault="005D4CEE" w:rsidP="001019E2">
      <w:pPr>
        <w:spacing w:after="0" w:line="240" w:lineRule="auto"/>
        <w:jc w:val="both"/>
        <w:rPr>
          <w:rFonts w:ascii="Arial" w:hAnsi="Arial" w:cs="Arial"/>
          <w:b/>
        </w:rPr>
      </w:pPr>
    </w:p>
    <w:p w14:paraId="09376EB8" w14:textId="5CE093AA" w:rsidR="005D4CEE" w:rsidRDefault="005D4CEE" w:rsidP="001019E2">
      <w:pPr>
        <w:spacing w:after="0" w:line="240" w:lineRule="auto"/>
        <w:jc w:val="both"/>
        <w:rPr>
          <w:rFonts w:ascii="Arial" w:hAnsi="Arial" w:cs="Arial"/>
          <w:b/>
        </w:rPr>
      </w:pPr>
    </w:p>
    <w:p w14:paraId="2E8DDA71" w14:textId="30CA9628" w:rsidR="005D4CEE" w:rsidRDefault="005D4CEE" w:rsidP="001019E2">
      <w:pPr>
        <w:spacing w:after="0" w:line="240" w:lineRule="auto"/>
        <w:jc w:val="both"/>
        <w:rPr>
          <w:rFonts w:ascii="Arial" w:hAnsi="Arial" w:cs="Arial"/>
          <w:b/>
        </w:rPr>
      </w:pPr>
    </w:p>
    <w:p w14:paraId="66EF42E3" w14:textId="263DBFF9" w:rsidR="005D4CEE" w:rsidRDefault="005D4CEE" w:rsidP="001019E2">
      <w:pPr>
        <w:spacing w:after="0" w:line="240" w:lineRule="auto"/>
        <w:jc w:val="both"/>
        <w:rPr>
          <w:rFonts w:ascii="Arial" w:hAnsi="Arial" w:cs="Arial"/>
          <w:b/>
        </w:rPr>
      </w:pPr>
    </w:p>
    <w:p w14:paraId="29FA8BB9" w14:textId="77777777" w:rsidR="005D4CEE" w:rsidRDefault="005D4CEE" w:rsidP="001019E2">
      <w:pPr>
        <w:spacing w:after="0" w:line="240" w:lineRule="auto"/>
        <w:jc w:val="both"/>
        <w:rPr>
          <w:rFonts w:ascii="Arial" w:hAnsi="Arial" w:cs="Arial"/>
          <w:b/>
        </w:rPr>
      </w:pPr>
    </w:p>
    <w:bookmarkStart w:id="20" w:name="PARA"/>
    <w:p w14:paraId="224DB320" w14:textId="371E0C43" w:rsidR="001019E2" w:rsidRPr="005D4CEE" w:rsidRDefault="004C01AB" w:rsidP="001522E0">
      <w:pPr>
        <w:pStyle w:val="Standard"/>
        <w:numPr>
          <w:ilvl w:val="0"/>
          <w:numId w:val="28"/>
        </w:numPr>
        <w:jc w:val="both"/>
        <w:rPr>
          <w:rFonts w:ascii="Arial" w:hAnsi="Arial" w:cs="Arial"/>
          <w:b/>
          <w:sz w:val="22"/>
          <w:szCs w:val="22"/>
        </w:rPr>
      </w:pPr>
      <w:r w:rsidRPr="005D4CEE">
        <w:rPr>
          <w:rFonts w:ascii="Arial" w:hAnsi="Arial" w:cs="Arial"/>
          <w:b/>
          <w:sz w:val="22"/>
          <w:szCs w:val="22"/>
        </w:rPr>
        <w:lastRenderedPageBreak/>
        <w:fldChar w:fldCharType="begin"/>
      </w:r>
      <w:r w:rsidRPr="005D4CEE">
        <w:rPr>
          <w:rFonts w:ascii="Arial" w:hAnsi="Arial" w:cs="Arial"/>
          <w:b/>
          <w:sz w:val="22"/>
          <w:szCs w:val="22"/>
        </w:rPr>
        <w:instrText xml:space="preserve"> HYPERLINK  \l "RETOS" </w:instrText>
      </w:r>
      <w:r w:rsidRPr="005D4CEE">
        <w:rPr>
          <w:rFonts w:ascii="Arial" w:hAnsi="Arial" w:cs="Arial"/>
          <w:b/>
          <w:sz w:val="22"/>
          <w:szCs w:val="22"/>
        </w:rPr>
        <w:fldChar w:fldCharType="separate"/>
      </w:r>
      <w:r w:rsidR="001522E0" w:rsidRPr="005D4CEE">
        <w:rPr>
          <w:rStyle w:val="Hipervnculo"/>
          <w:rFonts w:ascii="Arial" w:hAnsi="Arial" w:cs="Arial"/>
          <w:b/>
          <w:color w:val="auto"/>
          <w:sz w:val="22"/>
          <w:szCs w:val="22"/>
          <w:u w:val="none"/>
        </w:rPr>
        <w:t>RE</w:t>
      </w:r>
      <w:r w:rsidR="001522E0" w:rsidRPr="005D4CEE">
        <w:rPr>
          <w:rStyle w:val="Hipervnculo"/>
          <w:rFonts w:ascii="Arial" w:hAnsi="Arial" w:cs="Arial"/>
          <w:b/>
          <w:color w:val="auto"/>
          <w:sz w:val="22"/>
          <w:szCs w:val="22"/>
          <w:u w:val="none"/>
        </w:rPr>
        <w:t>T</w:t>
      </w:r>
      <w:r w:rsidR="001522E0" w:rsidRPr="005D4CEE">
        <w:rPr>
          <w:rStyle w:val="Hipervnculo"/>
          <w:rFonts w:ascii="Arial" w:hAnsi="Arial" w:cs="Arial"/>
          <w:b/>
          <w:color w:val="auto"/>
          <w:sz w:val="22"/>
          <w:szCs w:val="22"/>
          <w:u w:val="none"/>
        </w:rPr>
        <w:t>OS P</w:t>
      </w:r>
      <w:r w:rsidR="001522E0" w:rsidRPr="005D4CEE">
        <w:rPr>
          <w:rStyle w:val="Hipervnculo"/>
          <w:rFonts w:ascii="Arial" w:hAnsi="Arial" w:cs="Arial"/>
          <w:b/>
          <w:color w:val="auto"/>
          <w:sz w:val="22"/>
          <w:szCs w:val="22"/>
          <w:u w:val="none"/>
        </w:rPr>
        <w:t>A</w:t>
      </w:r>
      <w:r w:rsidR="001522E0" w:rsidRPr="005D4CEE">
        <w:rPr>
          <w:rStyle w:val="Hipervnculo"/>
          <w:rFonts w:ascii="Arial" w:hAnsi="Arial" w:cs="Arial"/>
          <w:b/>
          <w:color w:val="auto"/>
          <w:sz w:val="22"/>
          <w:szCs w:val="22"/>
          <w:u w:val="none"/>
        </w:rPr>
        <w:t>R</w:t>
      </w:r>
      <w:r w:rsidR="001522E0" w:rsidRPr="005D4CEE">
        <w:rPr>
          <w:rStyle w:val="Hipervnculo"/>
          <w:rFonts w:ascii="Arial" w:hAnsi="Arial" w:cs="Arial"/>
          <w:b/>
          <w:color w:val="auto"/>
          <w:sz w:val="22"/>
          <w:szCs w:val="22"/>
          <w:u w:val="none"/>
        </w:rPr>
        <w:t>A EL TERCER TRIMESTRE DE 2017</w:t>
      </w:r>
      <w:r w:rsidRPr="005D4CEE">
        <w:rPr>
          <w:rFonts w:ascii="Arial" w:hAnsi="Arial" w:cs="Arial"/>
          <w:b/>
          <w:sz w:val="22"/>
          <w:szCs w:val="22"/>
        </w:rPr>
        <w:fldChar w:fldCharType="end"/>
      </w:r>
    </w:p>
    <w:bookmarkEnd w:id="20"/>
    <w:p w14:paraId="19DD9038" w14:textId="77777777" w:rsidR="001019E2" w:rsidRPr="004B0B30" w:rsidRDefault="001019E2" w:rsidP="001019E2">
      <w:pPr>
        <w:spacing w:after="0" w:line="240" w:lineRule="auto"/>
        <w:jc w:val="both"/>
        <w:rPr>
          <w:rFonts w:ascii="Arial" w:hAnsi="Arial" w:cs="Arial"/>
          <w:b/>
        </w:rPr>
      </w:pPr>
    </w:p>
    <w:p w14:paraId="63F273A8"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Reorientar el proceso de rendición de cuentas con base en la ley de garantías.</w:t>
      </w:r>
    </w:p>
    <w:p w14:paraId="674BE086"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 xml:space="preserve">Reorientar el cronograma de las MP que deben ir hasta agosto, quedando así la proyección: Julio están programadas 46 MP y agosto 78 mesas públicas, en tal sentido las consultas ciudadanas se deberán realizar hasta Julio 30 de 2017. </w:t>
      </w:r>
    </w:p>
    <w:p w14:paraId="64F1757B"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La Rendición de cuentas de cada regional, se realizará por medio de un programa en formato de televisión pregrabado, y que será difundido en medios de comunicación comunitarios, regionales entre el 10 y 20 de noviembre de 2017.</w:t>
      </w:r>
    </w:p>
    <w:p w14:paraId="1E34D2BE"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Definir y compartir el formato, las instrucciones y el libreto con los principales temas que deberán tratar las Regionales,</w:t>
      </w:r>
    </w:p>
    <w:p w14:paraId="6B857B71"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 xml:space="preserve">Coordinar la logística y los desplazamientos para realizar los pregrabados en la ciudad de Bogotá con el apoyo de las oficinas de comunicaciones Regionales </w:t>
      </w:r>
    </w:p>
    <w:p w14:paraId="7ADD95A2"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Dejar listas las producciones y la grabación de los 33 eventos de rendición de cuentas para el 30 de octubre de 2017.</w:t>
      </w:r>
    </w:p>
    <w:p w14:paraId="21C26429" w14:textId="77777777" w:rsidR="001019E2" w:rsidRDefault="001019E2" w:rsidP="001019E2">
      <w:pPr>
        <w:numPr>
          <w:ilvl w:val="0"/>
          <w:numId w:val="17"/>
        </w:numPr>
        <w:spacing w:after="0" w:line="240" w:lineRule="auto"/>
        <w:jc w:val="both"/>
        <w:rPr>
          <w:rFonts w:ascii="Arial" w:hAnsi="Arial" w:cs="Arial"/>
        </w:rPr>
      </w:pPr>
      <w:r>
        <w:rPr>
          <w:rFonts w:ascii="Arial" w:hAnsi="Arial" w:cs="Arial"/>
        </w:rPr>
        <w:t xml:space="preserve">Se creará </w:t>
      </w:r>
      <w:r w:rsidRPr="001622F6">
        <w:rPr>
          <w:rFonts w:ascii="Arial" w:hAnsi="Arial" w:cs="Arial"/>
        </w:rPr>
        <w:t>Hashtag para movilizar ciudadanía en diferentes temáticas frente a la rendición de cuentas</w:t>
      </w:r>
      <w:r>
        <w:rPr>
          <w:rFonts w:ascii="Arial" w:hAnsi="Arial" w:cs="Arial"/>
        </w:rPr>
        <w:t xml:space="preserve"> de las Regionales.</w:t>
      </w:r>
    </w:p>
    <w:p w14:paraId="3989398F"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Sistematizar y tener las estadísticas sobre los compromisos adquiridos en las Mesas Publicas.</w:t>
      </w:r>
    </w:p>
    <w:p w14:paraId="6071F36C" w14:textId="77777777" w:rsidR="001019E2" w:rsidRPr="004B0B30" w:rsidRDefault="001019E2" w:rsidP="001019E2">
      <w:pPr>
        <w:pStyle w:val="Prrafodelista"/>
        <w:numPr>
          <w:ilvl w:val="0"/>
          <w:numId w:val="17"/>
        </w:numPr>
        <w:spacing w:after="0" w:line="240" w:lineRule="auto"/>
        <w:jc w:val="both"/>
        <w:rPr>
          <w:rFonts w:ascii="Arial" w:hAnsi="Arial" w:cs="Arial"/>
        </w:rPr>
      </w:pPr>
      <w:r w:rsidRPr="004B0B30">
        <w:rPr>
          <w:rFonts w:ascii="Arial" w:hAnsi="Arial" w:cs="Arial"/>
        </w:rPr>
        <w:t>Recomendar a las áreas misionales el uso de esta información sobre los compromisos adquiridos con la comunidad y verificar su cumplimiento durante el 2017.</w:t>
      </w:r>
    </w:p>
    <w:p w14:paraId="0E945339" w14:textId="77777777" w:rsidR="001019E2" w:rsidRPr="004B0B30" w:rsidRDefault="001019E2" w:rsidP="001019E2">
      <w:pPr>
        <w:spacing w:after="0" w:line="240" w:lineRule="auto"/>
        <w:jc w:val="both"/>
        <w:rPr>
          <w:rFonts w:ascii="Arial" w:hAnsi="Arial" w:cs="Arial"/>
        </w:rPr>
      </w:pPr>
    </w:p>
    <w:p w14:paraId="08B24F3A" w14:textId="70883BEA" w:rsidR="00FC57FD" w:rsidRDefault="00FC57FD" w:rsidP="005F7660">
      <w:pPr>
        <w:spacing w:after="0" w:line="240" w:lineRule="auto"/>
        <w:jc w:val="both"/>
        <w:rPr>
          <w:rFonts w:asciiTheme="minorHAnsi" w:eastAsiaTheme="minorHAnsi" w:hAnsiTheme="minorHAnsi" w:cs="Arial"/>
        </w:rPr>
      </w:pPr>
    </w:p>
    <w:p w14:paraId="356F7499" w14:textId="17BD3506" w:rsidR="00FC57FD" w:rsidRDefault="00FC57FD" w:rsidP="005F7660">
      <w:pPr>
        <w:spacing w:after="0" w:line="240" w:lineRule="auto"/>
        <w:jc w:val="both"/>
        <w:rPr>
          <w:rFonts w:asciiTheme="minorHAnsi" w:eastAsiaTheme="minorHAnsi" w:hAnsiTheme="minorHAnsi" w:cs="Arial"/>
        </w:rPr>
      </w:pPr>
    </w:p>
    <w:p w14:paraId="50A7DE54" w14:textId="77777777" w:rsidR="00FC57FD" w:rsidRDefault="00FC57FD" w:rsidP="005F7660">
      <w:pPr>
        <w:spacing w:after="0" w:line="240" w:lineRule="auto"/>
        <w:jc w:val="both"/>
        <w:rPr>
          <w:rFonts w:asciiTheme="minorHAnsi" w:eastAsiaTheme="minorHAnsi" w:hAnsiTheme="minorHAnsi" w:cs="Arial"/>
        </w:rPr>
      </w:pPr>
    </w:p>
    <w:p w14:paraId="325C9503" w14:textId="77777777" w:rsidR="00FC57FD" w:rsidRDefault="00FC57FD" w:rsidP="005F7660">
      <w:pPr>
        <w:spacing w:after="0" w:line="240" w:lineRule="auto"/>
        <w:jc w:val="both"/>
        <w:rPr>
          <w:rFonts w:asciiTheme="minorHAnsi" w:eastAsiaTheme="minorHAnsi" w:hAnsiTheme="minorHAnsi" w:cs="Arial"/>
        </w:rPr>
      </w:pPr>
    </w:p>
    <w:p w14:paraId="5694065E" w14:textId="77777777" w:rsidR="005F7660" w:rsidRPr="004C01AB" w:rsidRDefault="005F7660" w:rsidP="005F7660">
      <w:pPr>
        <w:spacing w:after="0" w:line="240" w:lineRule="auto"/>
        <w:jc w:val="both"/>
        <w:rPr>
          <w:rFonts w:asciiTheme="minorHAnsi" w:eastAsiaTheme="minorHAnsi" w:hAnsiTheme="minorHAnsi" w:cs="Arial"/>
          <w:b/>
        </w:rPr>
      </w:pPr>
      <w:r w:rsidRPr="004C01AB">
        <w:rPr>
          <w:rFonts w:asciiTheme="minorHAnsi" w:eastAsiaTheme="minorHAnsi" w:hAnsiTheme="minorHAnsi" w:cs="Arial"/>
          <w:b/>
        </w:rPr>
        <w:t xml:space="preserve">Presenta </w:t>
      </w:r>
    </w:p>
    <w:p w14:paraId="1D1866E6" w14:textId="77777777" w:rsidR="005F7660" w:rsidRPr="004C01AB" w:rsidRDefault="005F7660" w:rsidP="005F7660">
      <w:pPr>
        <w:spacing w:after="0" w:line="240" w:lineRule="auto"/>
        <w:jc w:val="both"/>
        <w:rPr>
          <w:rFonts w:asciiTheme="minorHAnsi" w:eastAsiaTheme="minorHAnsi" w:hAnsiTheme="minorHAnsi" w:cs="Arial"/>
          <w:b/>
        </w:rPr>
      </w:pPr>
      <w:r w:rsidRPr="004C01AB">
        <w:rPr>
          <w:rFonts w:asciiTheme="minorHAnsi" w:eastAsiaTheme="minorHAnsi" w:hAnsiTheme="minorHAnsi" w:cs="Arial"/>
          <w:b/>
        </w:rPr>
        <w:t>Subdirección de monitoreo y Evaluación</w:t>
      </w:r>
    </w:p>
    <w:p w14:paraId="72C05E7D" w14:textId="2ECB4C7F" w:rsidR="007A5F07" w:rsidRPr="004C01AB" w:rsidRDefault="001019E2" w:rsidP="005F7660">
      <w:pPr>
        <w:spacing w:after="0" w:line="240" w:lineRule="auto"/>
        <w:jc w:val="both"/>
        <w:rPr>
          <w:rFonts w:asciiTheme="minorHAnsi" w:eastAsiaTheme="minorHAnsi" w:hAnsiTheme="minorHAnsi" w:cs="Arial"/>
          <w:b/>
        </w:rPr>
      </w:pPr>
      <w:r w:rsidRPr="004C01AB">
        <w:rPr>
          <w:rFonts w:asciiTheme="minorHAnsi" w:eastAsiaTheme="minorHAnsi" w:hAnsiTheme="minorHAnsi" w:cs="Arial"/>
          <w:b/>
        </w:rPr>
        <w:t>Julio de 2017 de</w:t>
      </w:r>
      <w:r w:rsidR="005F7660" w:rsidRPr="004C01AB">
        <w:rPr>
          <w:rFonts w:asciiTheme="minorHAnsi" w:eastAsiaTheme="minorHAnsi" w:hAnsiTheme="minorHAnsi" w:cs="Arial"/>
          <w:b/>
        </w:rPr>
        <w:t xml:space="preserve"> 2017 </w:t>
      </w:r>
      <w:r w:rsidR="007A5F07" w:rsidRPr="004C01AB">
        <w:rPr>
          <w:rFonts w:asciiTheme="minorHAnsi" w:eastAsiaTheme="minorHAnsi" w:hAnsiTheme="minorHAnsi" w:cs="Arial"/>
          <w:b/>
        </w:rPr>
        <w:t xml:space="preserve"> </w:t>
      </w:r>
    </w:p>
    <w:bookmarkEnd w:id="0"/>
    <w:p w14:paraId="30665FCB" w14:textId="77777777" w:rsidR="00F14742" w:rsidRDefault="00F14742" w:rsidP="000A2BA6">
      <w:pPr>
        <w:spacing w:after="0" w:line="240" w:lineRule="auto"/>
        <w:jc w:val="both"/>
        <w:rPr>
          <w:rFonts w:asciiTheme="minorHAnsi" w:eastAsiaTheme="minorHAnsi" w:hAnsiTheme="minorHAnsi" w:cs="Arial"/>
          <w:b/>
        </w:rPr>
      </w:pPr>
    </w:p>
    <w:sectPr w:rsidR="00F14742" w:rsidSect="004A00D0">
      <w:headerReference w:type="default" r:id="rId32"/>
      <w:footerReference w:type="default" r:id="rId33"/>
      <w:headerReference w:type="first" r:id="rId34"/>
      <w:pgSz w:w="12240" w:h="15840" w:code="1"/>
      <w:pgMar w:top="567" w:right="1134" w:bottom="567" w:left="1701" w:header="1531"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EDE97" w14:textId="77777777" w:rsidR="00004ADC" w:rsidRDefault="00004ADC" w:rsidP="00855163">
      <w:pPr>
        <w:spacing w:after="0" w:line="240" w:lineRule="auto"/>
      </w:pPr>
      <w:r>
        <w:separator/>
      </w:r>
    </w:p>
  </w:endnote>
  <w:endnote w:type="continuationSeparator" w:id="0">
    <w:p w14:paraId="139A48C2" w14:textId="77777777" w:rsidR="00004ADC" w:rsidRDefault="00004ADC"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Zurich Cn BT">
    <w:altName w:val="Franklin Gothic Demi Cond"/>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621C7" w14:textId="77777777" w:rsidR="00016C0E" w:rsidRDefault="00016C0E" w:rsidP="00855163">
    <w:pPr>
      <w:spacing w:after="0" w:line="240" w:lineRule="auto"/>
    </w:pPr>
    <w:r>
      <w:rPr>
        <w:noProof/>
        <w:lang w:val="es-CO" w:eastAsia="es-CO"/>
      </w:rPr>
      <mc:AlternateContent>
        <mc:Choice Requires="wps">
          <w:drawing>
            <wp:anchor distT="0" distB="0" distL="114300" distR="114300" simplePos="0" relativeHeight="251657728" behindDoc="0" locked="0" layoutInCell="1" allowOverlap="1" wp14:anchorId="1144329C" wp14:editId="00564858">
              <wp:simplePos x="0" y="0"/>
              <wp:positionH relativeFrom="column">
                <wp:posOffset>-97155</wp:posOffset>
              </wp:positionH>
              <wp:positionV relativeFrom="paragraph">
                <wp:posOffset>61595</wp:posOffset>
              </wp:positionV>
              <wp:extent cx="33858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C3F89" w14:textId="77777777" w:rsidR="00016C0E" w:rsidRPr="00FC0F0C" w:rsidRDefault="00016C0E" w:rsidP="00855163">
                          <w:pPr>
                            <w:spacing w:after="0" w:line="240" w:lineRule="auto"/>
                            <w:rPr>
                              <w:rFonts w:ascii="Arial" w:hAnsi="Arial" w:cs="Arial"/>
                            </w:rPr>
                          </w:pPr>
                          <w:r w:rsidRPr="00FC0F0C">
                            <w:rPr>
                              <w:rFonts w:ascii="Arial" w:hAnsi="Arial" w:cs="Arial"/>
                            </w:rPr>
                            <w:t>Sede de la Dirección General</w:t>
                          </w:r>
                        </w:p>
                        <w:p w14:paraId="026E303B" w14:textId="77777777" w:rsidR="00016C0E" w:rsidRPr="00FC0F0C" w:rsidRDefault="00016C0E"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14:paraId="583D0985" w14:textId="77777777" w:rsidR="00016C0E" w:rsidRPr="00FC0F0C" w:rsidRDefault="00016C0E" w:rsidP="00855163">
                          <w:pPr>
                            <w:spacing w:after="0" w:line="240" w:lineRule="auto"/>
                            <w:rPr>
                              <w:rFonts w:ascii="Arial" w:hAnsi="Arial" w:cs="Arial"/>
                            </w:rPr>
                          </w:pPr>
                          <w:r w:rsidRPr="00FC0F0C">
                            <w:rPr>
                              <w:rFonts w:ascii="Arial" w:hAnsi="Arial" w:cs="Arial"/>
                            </w:rPr>
                            <w:t>Línea gratuita nacional ICBF 01 8000 91 8080</w:t>
                          </w:r>
                        </w:p>
                        <w:p w14:paraId="38A3151A" w14:textId="77777777" w:rsidR="00016C0E" w:rsidRPr="00FC0F0C" w:rsidRDefault="00016C0E" w:rsidP="00855163">
                          <w:pPr>
                            <w:spacing w:after="0" w:line="240" w:lineRule="auto"/>
                            <w:rPr>
                              <w:rFonts w:ascii="Arial" w:hAnsi="Arial" w:cs="Arial"/>
                            </w:rPr>
                          </w:pPr>
                          <w:r w:rsidRPr="00FC0F0C">
                            <w:rPr>
                              <w:rFonts w:ascii="Arial" w:hAnsi="Arial" w:cs="Arial"/>
                            </w:rPr>
                            <w:t>www.icbf.gov.co</w:t>
                          </w:r>
                        </w:p>
                        <w:p w14:paraId="636D527F" w14:textId="77777777" w:rsidR="00016C0E" w:rsidRPr="00985F06" w:rsidRDefault="00016C0E" w:rsidP="00855163">
                          <w:pPr>
                            <w:spacing w:after="0" w:line="240" w:lineRule="auto"/>
                            <w:rPr>
                              <w:rFonts w:ascii="Zurich Cn BT" w:hAnsi="Zurich Cn BT"/>
                              <w:b/>
                            </w:rPr>
                          </w:pPr>
                        </w:p>
                        <w:p w14:paraId="7402B9FC" w14:textId="77777777" w:rsidR="00016C0E" w:rsidRPr="009F369B" w:rsidRDefault="00016C0E"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4329C" id="_x0000_t202" coordsize="21600,21600" o:spt="202" path="m,l,21600r21600,l21600,xe">
              <v:stroke joinstyle="miter"/>
              <v:path gradientshapeok="t" o:connecttype="rect"/>
            </v:shapetype>
            <v:shape id="Text Box 8" o:spid="_x0000_s1030"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5xhA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" stroked="f">
              <v:textbox>
                <w:txbxContent>
                  <w:p w14:paraId="3F8C3F89" w14:textId="77777777" w:rsidR="00016C0E" w:rsidRPr="00FC0F0C" w:rsidRDefault="00016C0E" w:rsidP="00855163">
                    <w:pPr>
                      <w:spacing w:after="0" w:line="240" w:lineRule="auto"/>
                      <w:rPr>
                        <w:rFonts w:ascii="Arial" w:hAnsi="Arial" w:cs="Arial"/>
                      </w:rPr>
                    </w:pPr>
                    <w:r w:rsidRPr="00FC0F0C">
                      <w:rPr>
                        <w:rFonts w:ascii="Arial" w:hAnsi="Arial" w:cs="Arial"/>
                      </w:rPr>
                      <w:t>Sede de la Dirección General</w:t>
                    </w:r>
                  </w:p>
                  <w:p w14:paraId="026E303B" w14:textId="77777777" w:rsidR="00016C0E" w:rsidRPr="00FC0F0C" w:rsidRDefault="00016C0E"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14:paraId="583D0985" w14:textId="77777777" w:rsidR="00016C0E" w:rsidRPr="00FC0F0C" w:rsidRDefault="00016C0E" w:rsidP="00855163">
                    <w:pPr>
                      <w:spacing w:after="0" w:line="240" w:lineRule="auto"/>
                      <w:rPr>
                        <w:rFonts w:ascii="Arial" w:hAnsi="Arial" w:cs="Arial"/>
                      </w:rPr>
                    </w:pPr>
                    <w:r w:rsidRPr="00FC0F0C">
                      <w:rPr>
                        <w:rFonts w:ascii="Arial" w:hAnsi="Arial" w:cs="Arial"/>
                      </w:rPr>
                      <w:t>Línea gratuita nacional ICBF 01 8000 91 8080</w:t>
                    </w:r>
                  </w:p>
                  <w:p w14:paraId="38A3151A" w14:textId="77777777" w:rsidR="00016C0E" w:rsidRPr="00FC0F0C" w:rsidRDefault="00016C0E" w:rsidP="00855163">
                    <w:pPr>
                      <w:spacing w:after="0" w:line="240" w:lineRule="auto"/>
                      <w:rPr>
                        <w:rFonts w:ascii="Arial" w:hAnsi="Arial" w:cs="Arial"/>
                      </w:rPr>
                    </w:pPr>
                    <w:r w:rsidRPr="00FC0F0C">
                      <w:rPr>
                        <w:rFonts w:ascii="Arial" w:hAnsi="Arial" w:cs="Arial"/>
                      </w:rPr>
                      <w:t>www.icbf.gov.co</w:t>
                    </w:r>
                  </w:p>
                  <w:p w14:paraId="636D527F" w14:textId="77777777" w:rsidR="00016C0E" w:rsidRPr="00985F06" w:rsidRDefault="00016C0E" w:rsidP="00855163">
                    <w:pPr>
                      <w:spacing w:after="0" w:line="240" w:lineRule="auto"/>
                      <w:rPr>
                        <w:rFonts w:ascii="Zurich Cn BT" w:hAnsi="Zurich Cn BT"/>
                        <w:b/>
                      </w:rPr>
                    </w:pPr>
                  </w:p>
                  <w:p w14:paraId="7402B9FC" w14:textId="77777777" w:rsidR="00016C0E" w:rsidRPr="009F369B" w:rsidRDefault="00016C0E" w:rsidP="00855163">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0921F7E4" wp14:editId="772FA7D7">
              <wp:simplePos x="0" y="0"/>
              <wp:positionH relativeFrom="column">
                <wp:posOffset>12700</wp:posOffset>
              </wp:positionH>
              <wp:positionV relativeFrom="paragraph">
                <wp:posOffset>-48895</wp:posOffset>
              </wp:positionV>
              <wp:extent cx="5842635" cy="0"/>
              <wp:effectExtent l="12700" t="8255" r="12065" b="107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57507E"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t xml:space="preserve">                                                                                                                                 </w:t>
    </w:r>
  </w:p>
  <w:p w14:paraId="7C4AB7AA" w14:textId="77777777" w:rsidR="00016C0E" w:rsidRDefault="00016C0E" w:rsidP="00855163">
    <w:pPr>
      <w:spacing w:after="0" w:line="240" w:lineRule="auto"/>
    </w:pPr>
    <w:r>
      <w:rPr>
        <w:noProof/>
        <w:lang w:val="es-CO" w:eastAsia="es-CO"/>
      </w:rPr>
      <w:drawing>
        <wp:anchor distT="0" distB="0" distL="114300" distR="114300" simplePos="0" relativeHeight="251660800" behindDoc="1" locked="0" layoutInCell="1" allowOverlap="1" wp14:anchorId="7A46CC4B" wp14:editId="09184B37">
          <wp:simplePos x="0" y="0"/>
          <wp:positionH relativeFrom="column">
            <wp:posOffset>3169285</wp:posOffset>
          </wp:positionH>
          <wp:positionV relativeFrom="paragraph">
            <wp:posOffset>13970</wp:posOffset>
          </wp:positionV>
          <wp:extent cx="2922905" cy="475615"/>
          <wp:effectExtent l="0" t="0" r="0" b="0"/>
          <wp:wrapNone/>
          <wp:docPr id="12" name="Imagen 12"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974F602" w14:textId="77777777" w:rsidR="00016C0E" w:rsidRDefault="00016C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FBFCF" w14:textId="77777777" w:rsidR="00004ADC" w:rsidRDefault="00004ADC" w:rsidP="00855163">
      <w:pPr>
        <w:spacing w:after="0" w:line="240" w:lineRule="auto"/>
      </w:pPr>
      <w:r>
        <w:separator/>
      </w:r>
    </w:p>
  </w:footnote>
  <w:footnote w:type="continuationSeparator" w:id="0">
    <w:p w14:paraId="52612D21" w14:textId="77777777" w:rsidR="00004ADC" w:rsidRDefault="00004ADC" w:rsidP="00855163">
      <w:pPr>
        <w:spacing w:after="0" w:line="240" w:lineRule="auto"/>
      </w:pPr>
      <w:r>
        <w:continuationSeparator/>
      </w:r>
    </w:p>
  </w:footnote>
  <w:footnote w:id="1">
    <w:p w14:paraId="559B3D39" w14:textId="77777777" w:rsidR="00016C0E" w:rsidRPr="00950CB0" w:rsidRDefault="00016C0E" w:rsidP="00016C0E">
      <w:pPr>
        <w:pStyle w:val="Textonotapie"/>
        <w:rPr>
          <w:lang w:val="es-CO"/>
        </w:rPr>
      </w:pPr>
      <w:r>
        <w:rPr>
          <w:rStyle w:val="Refdenotaalpie"/>
        </w:rPr>
        <w:footnoteRef/>
      </w:r>
      <w:r>
        <w:t xml:space="preserve"> Los c</w:t>
      </w:r>
      <w:r w:rsidRPr="00F213BE">
        <w:rPr>
          <w:rFonts w:asciiTheme="minorHAnsi" w:hAnsiTheme="minorHAnsi" w:cs="Arial"/>
          <w:sz w:val="18"/>
          <w:szCs w:val="22"/>
        </w:rPr>
        <w:t xml:space="preserve">ontenidos </w:t>
      </w:r>
      <w:r>
        <w:rPr>
          <w:rFonts w:asciiTheme="minorHAnsi" w:hAnsiTheme="minorHAnsi" w:cs="Arial"/>
          <w:sz w:val="18"/>
          <w:szCs w:val="22"/>
        </w:rPr>
        <w:t xml:space="preserve">están </w:t>
      </w:r>
      <w:r w:rsidRPr="00F213BE">
        <w:rPr>
          <w:rFonts w:asciiTheme="minorHAnsi" w:hAnsiTheme="minorHAnsi" w:cs="Arial"/>
          <w:sz w:val="18"/>
          <w:szCs w:val="22"/>
        </w:rPr>
        <w:t>definidos en el artículo 78 de la Ley 1474 de 2011 (Estatuto Anticorrupción) y la  Ley 1712 de marzo 6 de 2014: sobre Transparencia y Derecho de Acceso a la Información, la cual fue  reglamentada por el Decreto Nacional 103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D7DE" w14:textId="12D2C099" w:rsidR="00016C0E" w:rsidRDefault="009A5368" w:rsidP="00855163">
    <w:pPr>
      <w:pStyle w:val="Encabezado"/>
      <w:tabs>
        <w:tab w:val="clear" w:pos="8504"/>
        <w:tab w:val="right" w:pos="9214"/>
      </w:tabs>
      <w:ind w:right="-568"/>
    </w:pPr>
    <w:r>
      <w:rPr>
        <w:noProof/>
        <w:lang w:val="es-CO" w:eastAsia="es-CO"/>
      </w:rPr>
      <mc:AlternateContent>
        <mc:Choice Requires="wps">
          <w:drawing>
            <wp:anchor distT="0" distB="0" distL="114300" distR="114300" simplePos="0" relativeHeight="251654656" behindDoc="0" locked="0" layoutInCell="1" allowOverlap="1" wp14:anchorId="03F3E4D0" wp14:editId="03AFAAB2">
              <wp:simplePos x="0" y="0"/>
              <wp:positionH relativeFrom="column">
                <wp:posOffset>1148715</wp:posOffset>
              </wp:positionH>
              <wp:positionV relativeFrom="paragraph">
                <wp:posOffset>-572135</wp:posOffset>
              </wp:positionV>
              <wp:extent cx="3419475" cy="93345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D4AEB" w14:textId="77777777" w:rsidR="00016C0E" w:rsidRPr="009A5368" w:rsidRDefault="00016C0E"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0B501C20" w14:textId="77777777" w:rsidR="00016C0E" w:rsidRPr="009A5368" w:rsidRDefault="00016C0E"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1B53A9C1" w14:textId="77777777" w:rsidR="00016C0E" w:rsidRPr="009A5368" w:rsidRDefault="00016C0E" w:rsidP="00855163">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73A41871" w14:textId="77777777" w:rsidR="00016C0E" w:rsidRPr="009A5368" w:rsidRDefault="00016C0E"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47815A17" w14:textId="2ED8B708" w:rsidR="009A5368" w:rsidRDefault="009A5368"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626F737A" w14:textId="77777777" w:rsidR="009A5368" w:rsidRPr="009A5368" w:rsidRDefault="009A5368" w:rsidP="00855163">
                          <w:pPr>
                            <w:spacing w:after="0" w:line="240" w:lineRule="auto"/>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F3E4D0" id="_x0000_t202" coordsize="21600,21600" o:spt="202" path="m,l,21600r21600,l21600,xe">
              <v:stroke joinstyle="miter"/>
              <v:path gradientshapeok="t" o:connecttype="rect"/>
            </v:shapetype>
            <v:shape id="Text Box 1" o:spid="_x0000_s1028" type="#_x0000_t202" style="position:absolute;margin-left:90.45pt;margin-top:-45.05pt;width:269.2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" stroked="f">
              <v:textbox>
                <w:txbxContent>
                  <w:p w14:paraId="769D4AEB" w14:textId="77777777" w:rsidR="00016C0E" w:rsidRPr="009A5368" w:rsidRDefault="00016C0E"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0B501C20" w14:textId="77777777" w:rsidR="00016C0E" w:rsidRPr="009A5368" w:rsidRDefault="00016C0E"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1B53A9C1" w14:textId="77777777" w:rsidR="00016C0E" w:rsidRPr="009A5368" w:rsidRDefault="00016C0E" w:rsidP="00855163">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73A41871" w14:textId="77777777" w:rsidR="00016C0E" w:rsidRPr="009A5368" w:rsidRDefault="00016C0E"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47815A17" w14:textId="2ED8B708" w:rsidR="009A5368" w:rsidRDefault="009A5368"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626F737A" w14:textId="77777777" w:rsidR="009A5368" w:rsidRPr="009A5368" w:rsidRDefault="009A5368" w:rsidP="00855163">
                    <w:pPr>
                      <w:spacing w:after="0" w:line="240" w:lineRule="auto"/>
                      <w:jc w:val="center"/>
                      <w:rPr>
                        <w:rFonts w:ascii="Arial" w:hAnsi="Arial" w:cs="Arial"/>
                        <w:b/>
                        <w:sz w:val="20"/>
                        <w:szCs w:val="20"/>
                      </w:rPr>
                    </w:pPr>
                  </w:p>
                </w:txbxContent>
              </v:textbox>
            </v:shape>
          </w:pict>
        </mc:Fallback>
      </mc:AlternateContent>
    </w:r>
    <w:sdt>
      <w:sdtPr>
        <w:id w:val="-451094224"/>
        <w:docPartObj>
          <w:docPartGallery w:val="Page Numbers (Margins)"/>
          <w:docPartUnique/>
        </w:docPartObj>
      </w:sdtPr>
      <w:sdtEndPr/>
      <w:sdtContent>
        <w:r w:rsidR="00016C0E">
          <w:rPr>
            <w:noProof/>
            <w:lang w:val="es-CO" w:eastAsia="es-CO"/>
          </w:rPr>
          <mc:AlternateContent>
            <mc:Choice Requires="wps">
              <w:drawing>
                <wp:anchor distT="0" distB="0" distL="114300" distR="114300" simplePos="0" relativeHeight="251662848" behindDoc="0" locked="0" layoutInCell="0" allowOverlap="1" wp14:anchorId="000B0123" wp14:editId="41375CE7">
                  <wp:simplePos x="0" y="0"/>
                  <wp:positionH relativeFrom="rightMargin">
                    <wp:align>right</wp:align>
                  </wp:positionH>
                  <wp:positionV relativeFrom="margin">
                    <wp:align>center</wp:align>
                  </wp:positionV>
                  <wp:extent cx="727710" cy="329565"/>
                  <wp:effectExtent l="0" t="0" r="0" b="381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C53F7" w14:textId="2F9269D9" w:rsidR="00016C0E" w:rsidRDefault="00016C0E">
                              <w:pPr>
                                <w:pBdr>
                                  <w:bottom w:val="single" w:sz="4" w:space="1" w:color="auto"/>
                                </w:pBdr>
                              </w:pPr>
                              <w:r>
                                <w:fldChar w:fldCharType="begin"/>
                              </w:r>
                              <w:r>
                                <w:instrText>PAGE   \* MERGEFORMAT</w:instrText>
                              </w:r>
                              <w:r>
                                <w:fldChar w:fldCharType="separate"/>
                              </w:r>
                              <w:r w:rsidR="008C4002">
                                <w:rPr>
                                  <w:noProof/>
                                </w:rPr>
                                <w:t>16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00B0123" id="Rectángulo 6" o:spid="_x0000_s1029" style="position:absolute;margin-left:6.1pt;margin-top:0;width:57.3pt;height:25.95pt;z-index:2516628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T4iQIAAA4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DrZxPiJAgAADgUAAA4AAAAAAAAAAAAAAAAALgIAAGRycy9lMm9Eb2MueG1sUEsBAi0AFAAGAAgA&#10;AAAhAHGmhoPcAAAABAEAAA8AAAAAAAAAAAAAAAAA4wQAAGRycy9kb3ducmV2LnhtbFBLBQYAAAAA&#10;BAAEAPMAAADsBQAAAAA=&#10;" o:allowincell="f" stroked="f">
                  <v:textbox>
                    <w:txbxContent>
                      <w:p w14:paraId="30CC53F7" w14:textId="2F9269D9" w:rsidR="00016C0E" w:rsidRDefault="00016C0E">
                        <w:pPr>
                          <w:pBdr>
                            <w:bottom w:val="single" w:sz="4" w:space="1" w:color="auto"/>
                          </w:pBdr>
                        </w:pPr>
                        <w:r>
                          <w:fldChar w:fldCharType="begin"/>
                        </w:r>
                        <w:r>
                          <w:instrText>PAGE   \* MERGEFORMAT</w:instrText>
                        </w:r>
                        <w:r>
                          <w:fldChar w:fldCharType="separate"/>
                        </w:r>
                        <w:r w:rsidR="008C4002">
                          <w:rPr>
                            <w:noProof/>
                          </w:rPr>
                          <w:t>16</w:t>
                        </w:r>
                        <w:r>
                          <w:fldChar w:fldCharType="end"/>
                        </w:r>
                      </w:p>
                    </w:txbxContent>
                  </v:textbox>
                  <w10:wrap anchorx="margin" anchory="margin"/>
                </v:rect>
              </w:pict>
            </mc:Fallback>
          </mc:AlternateContent>
        </w:r>
      </w:sdtContent>
    </w:sdt>
    <w:r w:rsidR="00016C0E">
      <w:rPr>
        <w:noProof/>
        <w:lang w:val="es-CO" w:eastAsia="es-CO"/>
      </w:rPr>
      <w:drawing>
        <wp:anchor distT="0" distB="0" distL="114300" distR="114300" simplePos="0" relativeHeight="251659776" behindDoc="1" locked="0" layoutInCell="1" allowOverlap="1" wp14:anchorId="411B8D20" wp14:editId="5901E954">
          <wp:simplePos x="0" y="0"/>
          <wp:positionH relativeFrom="column">
            <wp:posOffset>4711700</wp:posOffset>
          </wp:positionH>
          <wp:positionV relativeFrom="paragraph">
            <wp:posOffset>-457200</wp:posOffset>
          </wp:positionV>
          <wp:extent cx="1200150" cy="600075"/>
          <wp:effectExtent l="0" t="0" r="0" b="9525"/>
          <wp:wrapNone/>
          <wp:docPr id="10" name="Imagen 10"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C0E">
      <w:rPr>
        <w:noProof/>
        <w:lang w:val="es-CO" w:eastAsia="es-CO"/>
      </w:rPr>
      <w:drawing>
        <wp:anchor distT="0" distB="0" distL="114300" distR="114300" simplePos="0" relativeHeight="251658752" behindDoc="1" locked="0" layoutInCell="1" allowOverlap="1" wp14:anchorId="39611A27" wp14:editId="5D350D74">
          <wp:simplePos x="0" y="0"/>
          <wp:positionH relativeFrom="column">
            <wp:posOffset>-19050</wp:posOffset>
          </wp:positionH>
          <wp:positionV relativeFrom="paragraph">
            <wp:posOffset>-474980</wp:posOffset>
          </wp:positionV>
          <wp:extent cx="633095" cy="791845"/>
          <wp:effectExtent l="0" t="0" r="0" b="8255"/>
          <wp:wrapNone/>
          <wp:docPr id="11" name="Imagen 11"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C0E">
      <w:t xml:space="preserve">                                                                                                                                                                                                                                                                                                                                                                                                                    </w:t>
    </w:r>
  </w:p>
  <w:p w14:paraId="14E22F60" w14:textId="77777777" w:rsidR="00016C0E" w:rsidRDefault="00016C0E">
    <w:pPr>
      <w:pStyle w:val="Encabezado"/>
    </w:pPr>
    <w:r>
      <w:rPr>
        <w:noProof/>
        <w:lang w:val="es-CO" w:eastAsia="es-CO"/>
      </w:rPr>
      <mc:AlternateContent>
        <mc:Choice Requires="wps">
          <w:drawing>
            <wp:anchor distT="0" distB="0" distL="114300" distR="114300" simplePos="0" relativeHeight="251655680" behindDoc="0" locked="0" layoutInCell="1" allowOverlap="1" wp14:anchorId="5751F953" wp14:editId="7ED6CB5A">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A50608"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E91BD" w14:textId="77777777" w:rsidR="009A5368" w:rsidRDefault="009A5368" w:rsidP="009A5368">
    <w:pPr>
      <w:pStyle w:val="Encabezado"/>
      <w:tabs>
        <w:tab w:val="clear" w:pos="8504"/>
        <w:tab w:val="right" w:pos="9214"/>
      </w:tabs>
      <w:ind w:right="-568"/>
    </w:pPr>
    <w:r>
      <w:rPr>
        <w:noProof/>
        <w:lang w:val="es-CO" w:eastAsia="es-CO"/>
      </w:rPr>
      <mc:AlternateContent>
        <mc:Choice Requires="wps">
          <w:drawing>
            <wp:anchor distT="0" distB="0" distL="114300" distR="114300" simplePos="0" relativeHeight="251664896" behindDoc="0" locked="0" layoutInCell="1" allowOverlap="1" wp14:anchorId="51D9DBE5" wp14:editId="2DD5D109">
              <wp:simplePos x="0" y="0"/>
              <wp:positionH relativeFrom="column">
                <wp:posOffset>1148715</wp:posOffset>
              </wp:positionH>
              <wp:positionV relativeFrom="paragraph">
                <wp:posOffset>-572135</wp:posOffset>
              </wp:positionV>
              <wp:extent cx="3419475" cy="933450"/>
              <wp:effectExtent l="0" t="0" r="952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F5BBB" w14:textId="77777777" w:rsidR="009A5368" w:rsidRPr="009A5368" w:rsidRDefault="009A5368"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3A3F1F67" w14:textId="77777777" w:rsidR="009A5368" w:rsidRPr="009A5368" w:rsidRDefault="009A5368"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22A47FAC" w14:textId="77777777" w:rsidR="009A5368" w:rsidRPr="009A5368" w:rsidRDefault="009A5368" w:rsidP="009A5368">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1BC2A761" w14:textId="77777777" w:rsidR="009A5368" w:rsidRPr="009A5368" w:rsidRDefault="009A5368"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159BE911" w14:textId="77777777" w:rsidR="009A5368" w:rsidRDefault="009A5368"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1948E6D4" w14:textId="77777777" w:rsidR="009A5368" w:rsidRPr="009A5368" w:rsidRDefault="009A5368" w:rsidP="009A5368">
                          <w:pPr>
                            <w:spacing w:after="0" w:line="240" w:lineRule="auto"/>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D9DBE5" id="_x0000_t202" coordsize="21600,21600" o:spt="202" path="m,l,21600r21600,l21600,xe">
              <v:stroke joinstyle="miter"/>
              <v:path gradientshapeok="t" o:connecttype="rect"/>
            </v:shapetype>
            <v:shape id="_x0000_s1031" type="#_x0000_t202" style="position:absolute;margin-left:90.45pt;margin-top:-45.05pt;width:269.25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" stroked="f">
              <v:textbox>
                <w:txbxContent>
                  <w:p w14:paraId="7A0F5BBB" w14:textId="77777777" w:rsidR="009A5368" w:rsidRPr="009A5368" w:rsidRDefault="009A5368"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3A3F1F67" w14:textId="77777777" w:rsidR="009A5368" w:rsidRPr="009A5368" w:rsidRDefault="009A5368"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22A47FAC" w14:textId="77777777" w:rsidR="009A5368" w:rsidRPr="009A5368" w:rsidRDefault="009A5368" w:rsidP="009A5368">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1BC2A761" w14:textId="77777777" w:rsidR="009A5368" w:rsidRPr="009A5368" w:rsidRDefault="009A5368"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159BE911" w14:textId="77777777" w:rsidR="009A5368" w:rsidRDefault="009A5368"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1948E6D4" w14:textId="77777777" w:rsidR="009A5368" w:rsidRPr="009A5368" w:rsidRDefault="009A5368" w:rsidP="009A5368">
                    <w:pPr>
                      <w:spacing w:after="0" w:line="240" w:lineRule="auto"/>
                      <w:jc w:val="center"/>
                      <w:rPr>
                        <w:rFonts w:ascii="Arial" w:hAnsi="Arial" w:cs="Arial"/>
                        <w:b/>
                        <w:sz w:val="20"/>
                        <w:szCs w:val="20"/>
                      </w:rPr>
                    </w:pPr>
                  </w:p>
                </w:txbxContent>
              </v:textbox>
            </v:shape>
          </w:pict>
        </mc:Fallback>
      </mc:AlternateContent>
    </w:r>
    <w:sdt>
      <w:sdtPr>
        <w:id w:val="1556583990"/>
        <w:docPartObj>
          <w:docPartGallery w:val="Page Numbers (Margins)"/>
          <w:docPartUnique/>
        </w:docPartObj>
      </w:sdtPr>
      <w:sdtEndPr/>
      <w:sdtContent>
        <w:r>
          <w:rPr>
            <w:noProof/>
            <w:lang w:val="es-CO" w:eastAsia="es-CO"/>
          </w:rPr>
          <mc:AlternateContent>
            <mc:Choice Requires="wps">
              <w:drawing>
                <wp:anchor distT="0" distB="0" distL="114300" distR="114300" simplePos="0" relativeHeight="251667968" behindDoc="0" locked="0" layoutInCell="0" allowOverlap="1" wp14:anchorId="7EC10EDF" wp14:editId="4F648197">
                  <wp:simplePos x="0" y="0"/>
                  <wp:positionH relativeFrom="rightMargin">
                    <wp:align>right</wp:align>
                  </wp:positionH>
                  <wp:positionV relativeFrom="margin">
                    <wp:align>center</wp:align>
                  </wp:positionV>
                  <wp:extent cx="727710" cy="329565"/>
                  <wp:effectExtent l="0" t="0" r="0" b="3810"/>
                  <wp:wrapNone/>
                  <wp:docPr id="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25DD3" w14:textId="03FD98AE" w:rsidR="009A5368" w:rsidRDefault="009A5368" w:rsidP="009A5368">
                              <w:pPr>
                                <w:pBdr>
                                  <w:bottom w:val="single" w:sz="4" w:space="1" w:color="auto"/>
                                </w:pBdr>
                              </w:pPr>
                              <w:r>
                                <w:fldChar w:fldCharType="begin"/>
                              </w:r>
                              <w:r>
                                <w:instrText>PAGE   \* MERGEFORMAT</w:instrText>
                              </w:r>
                              <w:r>
                                <w:fldChar w:fldCharType="separate"/>
                              </w:r>
                              <w:r w:rsidR="008C4002">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EC10EDF" id="_x0000_s1032" style="position:absolute;margin-left:6.1pt;margin-top:0;width:57.3pt;height:25.95pt;z-index:25166796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" o:allowincell="f" stroked="f">
                  <v:textbox>
                    <w:txbxContent>
                      <w:p w14:paraId="5A725DD3" w14:textId="03FD98AE" w:rsidR="009A5368" w:rsidRDefault="009A5368" w:rsidP="009A5368">
                        <w:pPr>
                          <w:pBdr>
                            <w:bottom w:val="single" w:sz="4" w:space="1" w:color="auto"/>
                          </w:pBdr>
                        </w:pPr>
                        <w:r>
                          <w:fldChar w:fldCharType="begin"/>
                        </w:r>
                        <w:r>
                          <w:instrText>PAGE   \* MERGEFORMAT</w:instrText>
                        </w:r>
                        <w:r>
                          <w:fldChar w:fldCharType="separate"/>
                        </w:r>
                        <w:r w:rsidR="008C4002">
                          <w:rPr>
                            <w:noProof/>
                          </w:rPr>
                          <w:t>1</w:t>
                        </w:r>
                        <w:r>
                          <w:fldChar w:fldCharType="end"/>
                        </w:r>
                      </w:p>
                    </w:txbxContent>
                  </v:textbox>
                  <w10:wrap anchorx="margin" anchory="margin"/>
                </v:rect>
              </w:pict>
            </mc:Fallback>
          </mc:AlternateContent>
        </w:r>
      </w:sdtContent>
    </w:sdt>
    <w:r>
      <w:rPr>
        <w:noProof/>
        <w:lang w:val="es-CO" w:eastAsia="es-CO"/>
      </w:rPr>
      <w:drawing>
        <wp:anchor distT="0" distB="0" distL="114300" distR="114300" simplePos="0" relativeHeight="251666944" behindDoc="1" locked="0" layoutInCell="1" allowOverlap="1" wp14:anchorId="5DCC4C01" wp14:editId="018CAD84">
          <wp:simplePos x="0" y="0"/>
          <wp:positionH relativeFrom="column">
            <wp:posOffset>4711700</wp:posOffset>
          </wp:positionH>
          <wp:positionV relativeFrom="paragraph">
            <wp:posOffset>-457200</wp:posOffset>
          </wp:positionV>
          <wp:extent cx="1200150" cy="600075"/>
          <wp:effectExtent l="0" t="0" r="0" b="9525"/>
          <wp:wrapNone/>
          <wp:docPr id="9" name="Imagen 9"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5920" behindDoc="1" locked="0" layoutInCell="1" allowOverlap="1" wp14:anchorId="0CE94AB1" wp14:editId="6CE32272">
          <wp:simplePos x="0" y="0"/>
          <wp:positionH relativeFrom="column">
            <wp:posOffset>-19050</wp:posOffset>
          </wp:positionH>
          <wp:positionV relativeFrom="paragraph">
            <wp:posOffset>-474980</wp:posOffset>
          </wp:positionV>
          <wp:extent cx="633095" cy="791845"/>
          <wp:effectExtent l="0" t="0" r="0" b="8255"/>
          <wp:wrapNone/>
          <wp:docPr id="14" name="Imagen 14"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9425C67" w14:textId="77777777" w:rsidR="009A5368" w:rsidRDefault="009A53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C8F"/>
    <w:multiLevelType w:val="hybridMultilevel"/>
    <w:tmpl w:val="0C26763C"/>
    <w:lvl w:ilvl="0" w:tplc="240A0003">
      <w:start w:val="1"/>
      <w:numFmt w:val="bullet"/>
      <w:lvlText w:val="o"/>
      <w:lvlJc w:val="left"/>
      <w:pPr>
        <w:ind w:left="1004" w:hanging="360"/>
      </w:pPr>
      <w:rPr>
        <w:rFonts w:ascii="Courier New" w:hAnsi="Courier New" w:cs="Courier New"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50E0AD8"/>
    <w:multiLevelType w:val="multilevel"/>
    <w:tmpl w:val="7C58D1EE"/>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510645"/>
    <w:multiLevelType w:val="hybridMultilevel"/>
    <w:tmpl w:val="754EC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206055"/>
    <w:multiLevelType w:val="hybridMultilevel"/>
    <w:tmpl w:val="E2D0C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B92F57"/>
    <w:multiLevelType w:val="hybridMultilevel"/>
    <w:tmpl w:val="9FE6C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AE10BA"/>
    <w:multiLevelType w:val="hybridMultilevel"/>
    <w:tmpl w:val="904E94FA"/>
    <w:lvl w:ilvl="0" w:tplc="6FEE7CF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E418D7"/>
    <w:multiLevelType w:val="multilevel"/>
    <w:tmpl w:val="82FEE0D8"/>
    <w:lvl w:ilvl="0">
      <w:start w:val="1"/>
      <w:numFmt w:val="decimal"/>
      <w:lvlText w:val="%1."/>
      <w:lvlJc w:val="left"/>
      <w:pPr>
        <w:ind w:left="502"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 w15:restartNumberingAfterBreak="0">
    <w:nsid w:val="2A8866A1"/>
    <w:multiLevelType w:val="hybridMultilevel"/>
    <w:tmpl w:val="F322F0D4"/>
    <w:lvl w:ilvl="0" w:tplc="240A000F">
      <w:start w:val="1"/>
      <w:numFmt w:val="decimal"/>
      <w:lvlText w:val="%1."/>
      <w:lvlJc w:val="left"/>
      <w:pPr>
        <w:ind w:left="1364" w:hanging="360"/>
      </w:p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8" w15:restartNumberingAfterBreak="0">
    <w:nsid w:val="2B0466AB"/>
    <w:multiLevelType w:val="hybridMultilevel"/>
    <w:tmpl w:val="ED5C7EBC"/>
    <w:lvl w:ilvl="0" w:tplc="818E81F6">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870C87"/>
    <w:multiLevelType w:val="multilevel"/>
    <w:tmpl w:val="B082126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10" w15:restartNumberingAfterBreak="0">
    <w:nsid w:val="30ED27E2"/>
    <w:multiLevelType w:val="hybridMultilevel"/>
    <w:tmpl w:val="88EEB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F33A96"/>
    <w:multiLevelType w:val="hybridMultilevel"/>
    <w:tmpl w:val="8B327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E544EF"/>
    <w:multiLevelType w:val="hybridMultilevel"/>
    <w:tmpl w:val="7AEA0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E44749A"/>
    <w:multiLevelType w:val="multilevel"/>
    <w:tmpl w:val="B49C762A"/>
    <w:lvl w:ilvl="0">
      <w:start w:val="5"/>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4" w15:restartNumberingAfterBreak="0">
    <w:nsid w:val="41924E05"/>
    <w:multiLevelType w:val="hybridMultilevel"/>
    <w:tmpl w:val="46F6D13E"/>
    <w:lvl w:ilvl="0" w:tplc="C98216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9702508"/>
    <w:multiLevelType w:val="hybridMultilevel"/>
    <w:tmpl w:val="CB74C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A06798F"/>
    <w:multiLevelType w:val="multilevel"/>
    <w:tmpl w:val="ECBEF638"/>
    <w:lvl w:ilvl="0">
      <w:start w:val="1"/>
      <w:numFmt w:val="decimal"/>
      <w:lvlText w:val="%1."/>
      <w:lvlJc w:val="left"/>
      <w:pPr>
        <w:ind w:left="360" w:hanging="360"/>
      </w:pPr>
      <w:rPr>
        <w:rFonts w:hint="default"/>
        <w:b w:val="0"/>
      </w:rPr>
    </w:lvl>
    <w:lvl w:ilvl="1">
      <w:start w:val="5"/>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17" w15:restartNumberingAfterBreak="0">
    <w:nsid w:val="572D1D81"/>
    <w:multiLevelType w:val="hybridMultilevel"/>
    <w:tmpl w:val="137E21EC"/>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584D46E7"/>
    <w:multiLevelType w:val="multilevel"/>
    <w:tmpl w:val="E9FCF61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19" w15:restartNumberingAfterBreak="0">
    <w:nsid w:val="5C002F97"/>
    <w:multiLevelType w:val="hybridMultilevel"/>
    <w:tmpl w:val="389069F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E5074E2"/>
    <w:multiLevelType w:val="hybridMultilevel"/>
    <w:tmpl w:val="2F3450AC"/>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EF34837"/>
    <w:multiLevelType w:val="hybridMultilevel"/>
    <w:tmpl w:val="ABFA08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10D7CB2"/>
    <w:multiLevelType w:val="hybridMultilevel"/>
    <w:tmpl w:val="1FEE6D60"/>
    <w:lvl w:ilvl="0" w:tplc="55AAEF4E">
      <w:start w:val="1"/>
      <w:numFmt w:val="upperLetter"/>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9A53AE6"/>
    <w:multiLevelType w:val="hybridMultilevel"/>
    <w:tmpl w:val="0C7C42B6"/>
    <w:lvl w:ilvl="0" w:tplc="DC788EF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45F34E8"/>
    <w:multiLevelType w:val="hybridMultilevel"/>
    <w:tmpl w:val="28A811A4"/>
    <w:lvl w:ilvl="0" w:tplc="6EC4E4D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6A6294"/>
    <w:multiLevelType w:val="hybridMultilevel"/>
    <w:tmpl w:val="3742444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5E52187"/>
    <w:multiLevelType w:val="hybridMultilevel"/>
    <w:tmpl w:val="BF96891A"/>
    <w:lvl w:ilvl="0" w:tplc="02386270">
      <w:start w:val="1"/>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27" w15:restartNumberingAfterBreak="0">
    <w:nsid w:val="795B5E40"/>
    <w:multiLevelType w:val="multilevel"/>
    <w:tmpl w:val="BD9235B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eastAsiaTheme="minorHAnsi" w:hint="default"/>
        <w:strike/>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num w:numId="1">
    <w:abstractNumId w:val="16"/>
  </w:num>
  <w:num w:numId="2">
    <w:abstractNumId w:val="18"/>
  </w:num>
  <w:num w:numId="3">
    <w:abstractNumId w:val="9"/>
  </w:num>
  <w:num w:numId="4">
    <w:abstractNumId w:val="19"/>
  </w:num>
  <w:num w:numId="5">
    <w:abstractNumId w:val="20"/>
  </w:num>
  <w:num w:numId="6">
    <w:abstractNumId w:val="22"/>
  </w:num>
  <w:num w:numId="7">
    <w:abstractNumId w:val="6"/>
  </w:num>
  <w:num w:numId="8">
    <w:abstractNumId w:val="1"/>
  </w:num>
  <w:num w:numId="9">
    <w:abstractNumId w:val="27"/>
  </w:num>
  <w:num w:numId="10">
    <w:abstractNumId w:val="8"/>
  </w:num>
  <w:num w:numId="11">
    <w:abstractNumId w:val="21"/>
  </w:num>
  <w:num w:numId="12">
    <w:abstractNumId w:val="13"/>
  </w:num>
  <w:num w:numId="13">
    <w:abstractNumId w:val="24"/>
  </w:num>
  <w:num w:numId="14">
    <w:abstractNumId w:val="5"/>
  </w:num>
  <w:num w:numId="15">
    <w:abstractNumId w:val="15"/>
  </w:num>
  <w:num w:numId="16">
    <w:abstractNumId w:val="17"/>
  </w:num>
  <w:num w:numId="17">
    <w:abstractNumId w:val="11"/>
  </w:num>
  <w:num w:numId="18">
    <w:abstractNumId w:val="4"/>
  </w:num>
  <w:num w:numId="19">
    <w:abstractNumId w:val="7"/>
  </w:num>
  <w:num w:numId="20">
    <w:abstractNumId w:val="0"/>
  </w:num>
  <w:num w:numId="21">
    <w:abstractNumId w:val="14"/>
  </w:num>
  <w:num w:numId="22">
    <w:abstractNumId w:val="12"/>
  </w:num>
  <w:num w:numId="23">
    <w:abstractNumId w:val="25"/>
  </w:num>
  <w:num w:numId="24">
    <w:abstractNumId w:val="3"/>
  </w:num>
  <w:num w:numId="25">
    <w:abstractNumId w:val="23"/>
  </w:num>
  <w:num w:numId="26">
    <w:abstractNumId w:val="10"/>
  </w:num>
  <w:num w:numId="27">
    <w:abstractNumId w:val="2"/>
  </w:num>
  <w:num w:numId="28">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17D4"/>
    <w:rsid w:val="000026C1"/>
    <w:rsid w:val="000027BF"/>
    <w:rsid w:val="00002DAE"/>
    <w:rsid w:val="0000461F"/>
    <w:rsid w:val="0000480B"/>
    <w:rsid w:val="00004ADC"/>
    <w:rsid w:val="00004DFE"/>
    <w:rsid w:val="00005B73"/>
    <w:rsid w:val="0001288A"/>
    <w:rsid w:val="00012908"/>
    <w:rsid w:val="000139B6"/>
    <w:rsid w:val="00013DC4"/>
    <w:rsid w:val="00013F39"/>
    <w:rsid w:val="00014C40"/>
    <w:rsid w:val="00016A0A"/>
    <w:rsid w:val="00016C0E"/>
    <w:rsid w:val="00021E75"/>
    <w:rsid w:val="0002219A"/>
    <w:rsid w:val="00024BB5"/>
    <w:rsid w:val="00025136"/>
    <w:rsid w:val="000257DB"/>
    <w:rsid w:val="0002709E"/>
    <w:rsid w:val="0002749A"/>
    <w:rsid w:val="0003121B"/>
    <w:rsid w:val="00031771"/>
    <w:rsid w:val="00031BC0"/>
    <w:rsid w:val="00033231"/>
    <w:rsid w:val="00034312"/>
    <w:rsid w:val="000349F1"/>
    <w:rsid w:val="00036EF8"/>
    <w:rsid w:val="00041F9C"/>
    <w:rsid w:val="00043199"/>
    <w:rsid w:val="000442E5"/>
    <w:rsid w:val="0004493B"/>
    <w:rsid w:val="000451E6"/>
    <w:rsid w:val="00051A18"/>
    <w:rsid w:val="00053122"/>
    <w:rsid w:val="00053884"/>
    <w:rsid w:val="00054DD7"/>
    <w:rsid w:val="000600B0"/>
    <w:rsid w:val="00063ACD"/>
    <w:rsid w:val="00067E72"/>
    <w:rsid w:val="000748E4"/>
    <w:rsid w:val="0007506A"/>
    <w:rsid w:val="000771A7"/>
    <w:rsid w:val="00077B8D"/>
    <w:rsid w:val="00077CEF"/>
    <w:rsid w:val="00081391"/>
    <w:rsid w:val="00082466"/>
    <w:rsid w:val="00083147"/>
    <w:rsid w:val="000852CB"/>
    <w:rsid w:val="0009007E"/>
    <w:rsid w:val="000947A0"/>
    <w:rsid w:val="00096DFE"/>
    <w:rsid w:val="000A2BA6"/>
    <w:rsid w:val="000A3D0F"/>
    <w:rsid w:val="000A4A61"/>
    <w:rsid w:val="000A4B00"/>
    <w:rsid w:val="000A5E5B"/>
    <w:rsid w:val="000A754D"/>
    <w:rsid w:val="000B0FA9"/>
    <w:rsid w:val="000B2E05"/>
    <w:rsid w:val="000B39DA"/>
    <w:rsid w:val="000C10CD"/>
    <w:rsid w:val="000C1EF7"/>
    <w:rsid w:val="000C2E47"/>
    <w:rsid w:val="000C7101"/>
    <w:rsid w:val="000C76B5"/>
    <w:rsid w:val="000C77E6"/>
    <w:rsid w:val="000D00C2"/>
    <w:rsid w:val="000D0FB2"/>
    <w:rsid w:val="000D3273"/>
    <w:rsid w:val="000D4245"/>
    <w:rsid w:val="000D4942"/>
    <w:rsid w:val="000E3A3F"/>
    <w:rsid w:val="000E3CA1"/>
    <w:rsid w:val="000E3E86"/>
    <w:rsid w:val="000F1CB0"/>
    <w:rsid w:val="000F230A"/>
    <w:rsid w:val="000F2ABA"/>
    <w:rsid w:val="000F45AE"/>
    <w:rsid w:val="000F485B"/>
    <w:rsid w:val="001019E2"/>
    <w:rsid w:val="00101B0D"/>
    <w:rsid w:val="001037C0"/>
    <w:rsid w:val="001058FD"/>
    <w:rsid w:val="00107637"/>
    <w:rsid w:val="00110865"/>
    <w:rsid w:val="001126B8"/>
    <w:rsid w:val="001138E2"/>
    <w:rsid w:val="0011740E"/>
    <w:rsid w:val="001242EE"/>
    <w:rsid w:val="001248C2"/>
    <w:rsid w:val="001272DD"/>
    <w:rsid w:val="001303A1"/>
    <w:rsid w:val="00136790"/>
    <w:rsid w:val="001377F7"/>
    <w:rsid w:val="00144F20"/>
    <w:rsid w:val="00145853"/>
    <w:rsid w:val="001507B4"/>
    <w:rsid w:val="001522E0"/>
    <w:rsid w:val="001522FF"/>
    <w:rsid w:val="0015330F"/>
    <w:rsid w:val="00153C96"/>
    <w:rsid w:val="001546F5"/>
    <w:rsid w:val="00156639"/>
    <w:rsid w:val="00160625"/>
    <w:rsid w:val="00160983"/>
    <w:rsid w:val="00160C0C"/>
    <w:rsid w:val="00162F2E"/>
    <w:rsid w:val="00166082"/>
    <w:rsid w:val="0017188A"/>
    <w:rsid w:val="00171F52"/>
    <w:rsid w:val="00175206"/>
    <w:rsid w:val="00175407"/>
    <w:rsid w:val="00175705"/>
    <w:rsid w:val="00175711"/>
    <w:rsid w:val="00177320"/>
    <w:rsid w:val="00177586"/>
    <w:rsid w:val="00182D9F"/>
    <w:rsid w:val="00184552"/>
    <w:rsid w:val="001846F2"/>
    <w:rsid w:val="00185088"/>
    <w:rsid w:val="001856D2"/>
    <w:rsid w:val="0018761E"/>
    <w:rsid w:val="00187649"/>
    <w:rsid w:val="0019050C"/>
    <w:rsid w:val="00190EB5"/>
    <w:rsid w:val="00191C9A"/>
    <w:rsid w:val="00193353"/>
    <w:rsid w:val="00194DD0"/>
    <w:rsid w:val="00194F87"/>
    <w:rsid w:val="00195D7F"/>
    <w:rsid w:val="001A0D0E"/>
    <w:rsid w:val="001A209C"/>
    <w:rsid w:val="001A61D1"/>
    <w:rsid w:val="001B28B0"/>
    <w:rsid w:val="001B49EC"/>
    <w:rsid w:val="001B57F3"/>
    <w:rsid w:val="001C56DC"/>
    <w:rsid w:val="001C6D52"/>
    <w:rsid w:val="001D2E01"/>
    <w:rsid w:val="001D2FB1"/>
    <w:rsid w:val="001D41DA"/>
    <w:rsid w:val="001D75E1"/>
    <w:rsid w:val="001E02E0"/>
    <w:rsid w:val="001E1022"/>
    <w:rsid w:val="001E368E"/>
    <w:rsid w:val="001E39C6"/>
    <w:rsid w:val="001E4730"/>
    <w:rsid w:val="001E50EB"/>
    <w:rsid w:val="001E7CE2"/>
    <w:rsid w:val="001F371C"/>
    <w:rsid w:val="00202073"/>
    <w:rsid w:val="00202A1B"/>
    <w:rsid w:val="00205631"/>
    <w:rsid w:val="002075D1"/>
    <w:rsid w:val="0021153B"/>
    <w:rsid w:val="0021233F"/>
    <w:rsid w:val="002132E1"/>
    <w:rsid w:val="00213BE4"/>
    <w:rsid w:val="00214D67"/>
    <w:rsid w:val="002151AC"/>
    <w:rsid w:val="00217095"/>
    <w:rsid w:val="00217F39"/>
    <w:rsid w:val="00222326"/>
    <w:rsid w:val="00225427"/>
    <w:rsid w:val="00226C0B"/>
    <w:rsid w:val="00226CEE"/>
    <w:rsid w:val="0023009F"/>
    <w:rsid w:val="0023038C"/>
    <w:rsid w:val="00231B55"/>
    <w:rsid w:val="00232592"/>
    <w:rsid w:val="00234055"/>
    <w:rsid w:val="00234EAF"/>
    <w:rsid w:val="00235104"/>
    <w:rsid w:val="00236B74"/>
    <w:rsid w:val="00244BE0"/>
    <w:rsid w:val="00245C25"/>
    <w:rsid w:val="00246E79"/>
    <w:rsid w:val="00262629"/>
    <w:rsid w:val="00265439"/>
    <w:rsid w:val="0026563E"/>
    <w:rsid w:val="00266FC5"/>
    <w:rsid w:val="00267CF7"/>
    <w:rsid w:val="00270A98"/>
    <w:rsid w:val="002737D5"/>
    <w:rsid w:val="00275222"/>
    <w:rsid w:val="002760E0"/>
    <w:rsid w:val="00281012"/>
    <w:rsid w:val="002812C6"/>
    <w:rsid w:val="0029161C"/>
    <w:rsid w:val="002917F5"/>
    <w:rsid w:val="00291CCB"/>
    <w:rsid w:val="0029345E"/>
    <w:rsid w:val="002970A9"/>
    <w:rsid w:val="002A02B8"/>
    <w:rsid w:val="002A043C"/>
    <w:rsid w:val="002A185A"/>
    <w:rsid w:val="002A2089"/>
    <w:rsid w:val="002A22BE"/>
    <w:rsid w:val="002B2B3E"/>
    <w:rsid w:val="002B43FF"/>
    <w:rsid w:val="002D2930"/>
    <w:rsid w:val="002D42A8"/>
    <w:rsid w:val="002D4945"/>
    <w:rsid w:val="002E0BFB"/>
    <w:rsid w:val="002E246B"/>
    <w:rsid w:val="002E7C3E"/>
    <w:rsid w:val="002F39AD"/>
    <w:rsid w:val="002F3DC3"/>
    <w:rsid w:val="002F47E6"/>
    <w:rsid w:val="002F4C68"/>
    <w:rsid w:val="002F6FF3"/>
    <w:rsid w:val="00304200"/>
    <w:rsid w:val="003045A9"/>
    <w:rsid w:val="00310937"/>
    <w:rsid w:val="00316FE8"/>
    <w:rsid w:val="0032170B"/>
    <w:rsid w:val="0032572D"/>
    <w:rsid w:val="00325F56"/>
    <w:rsid w:val="00327B9C"/>
    <w:rsid w:val="003325F2"/>
    <w:rsid w:val="003330B8"/>
    <w:rsid w:val="00335CF9"/>
    <w:rsid w:val="00336D6E"/>
    <w:rsid w:val="00340F64"/>
    <w:rsid w:val="00342294"/>
    <w:rsid w:val="00343D53"/>
    <w:rsid w:val="003527A1"/>
    <w:rsid w:val="003530AF"/>
    <w:rsid w:val="00355B59"/>
    <w:rsid w:val="00360577"/>
    <w:rsid w:val="00360A59"/>
    <w:rsid w:val="00362075"/>
    <w:rsid w:val="003643E1"/>
    <w:rsid w:val="0036589F"/>
    <w:rsid w:val="00365BFD"/>
    <w:rsid w:val="00366BE1"/>
    <w:rsid w:val="00366E2E"/>
    <w:rsid w:val="00367B46"/>
    <w:rsid w:val="0037417A"/>
    <w:rsid w:val="00376047"/>
    <w:rsid w:val="00384937"/>
    <w:rsid w:val="003850F6"/>
    <w:rsid w:val="0038571B"/>
    <w:rsid w:val="003868E6"/>
    <w:rsid w:val="00387642"/>
    <w:rsid w:val="00387885"/>
    <w:rsid w:val="00390CB8"/>
    <w:rsid w:val="003946B6"/>
    <w:rsid w:val="0039522A"/>
    <w:rsid w:val="003A1575"/>
    <w:rsid w:val="003A56FB"/>
    <w:rsid w:val="003A5D12"/>
    <w:rsid w:val="003A68C9"/>
    <w:rsid w:val="003A6B95"/>
    <w:rsid w:val="003A6BD2"/>
    <w:rsid w:val="003A6E84"/>
    <w:rsid w:val="003A72F6"/>
    <w:rsid w:val="003B2015"/>
    <w:rsid w:val="003B46BD"/>
    <w:rsid w:val="003B49AC"/>
    <w:rsid w:val="003B6089"/>
    <w:rsid w:val="003B667F"/>
    <w:rsid w:val="003C1629"/>
    <w:rsid w:val="003C2293"/>
    <w:rsid w:val="003C24BE"/>
    <w:rsid w:val="003C28C2"/>
    <w:rsid w:val="003D06B5"/>
    <w:rsid w:val="003D1451"/>
    <w:rsid w:val="003D4119"/>
    <w:rsid w:val="003D4AA7"/>
    <w:rsid w:val="003E0480"/>
    <w:rsid w:val="003E400F"/>
    <w:rsid w:val="00402027"/>
    <w:rsid w:val="00402C0A"/>
    <w:rsid w:val="004037BC"/>
    <w:rsid w:val="0040420E"/>
    <w:rsid w:val="00405743"/>
    <w:rsid w:val="00406730"/>
    <w:rsid w:val="00407202"/>
    <w:rsid w:val="00414B4C"/>
    <w:rsid w:val="00416681"/>
    <w:rsid w:val="0042340C"/>
    <w:rsid w:val="0042438C"/>
    <w:rsid w:val="00426596"/>
    <w:rsid w:val="004273D5"/>
    <w:rsid w:val="004301FB"/>
    <w:rsid w:val="0043036D"/>
    <w:rsid w:val="004325B8"/>
    <w:rsid w:val="004338EA"/>
    <w:rsid w:val="00434F9B"/>
    <w:rsid w:val="00436673"/>
    <w:rsid w:val="0043764C"/>
    <w:rsid w:val="00437F14"/>
    <w:rsid w:val="00440B0F"/>
    <w:rsid w:val="00440DF5"/>
    <w:rsid w:val="00441248"/>
    <w:rsid w:val="00443998"/>
    <w:rsid w:val="00444F42"/>
    <w:rsid w:val="0044723D"/>
    <w:rsid w:val="00451FDB"/>
    <w:rsid w:val="004522FB"/>
    <w:rsid w:val="00454B74"/>
    <w:rsid w:val="00455A69"/>
    <w:rsid w:val="00456F23"/>
    <w:rsid w:val="0045793E"/>
    <w:rsid w:val="00457BA6"/>
    <w:rsid w:val="00460822"/>
    <w:rsid w:val="004610FB"/>
    <w:rsid w:val="004652D5"/>
    <w:rsid w:val="00465607"/>
    <w:rsid w:val="00465CAB"/>
    <w:rsid w:val="0046696F"/>
    <w:rsid w:val="00466E7F"/>
    <w:rsid w:val="00467384"/>
    <w:rsid w:val="0046744E"/>
    <w:rsid w:val="00475D78"/>
    <w:rsid w:val="00484691"/>
    <w:rsid w:val="00485C09"/>
    <w:rsid w:val="00487FA4"/>
    <w:rsid w:val="004919BD"/>
    <w:rsid w:val="00492718"/>
    <w:rsid w:val="00495A4A"/>
    <w:rsid w:val="00497EC8"/>
    <w:rsid w:val="004A00D0"/>
    <w:rsid w:val="004A5572"/>
    <w:rsid w:val="004A66F8"/>
    <w:rsid w:val="004B0330"/>
    <w:rsid w:val="004B0A82"/>
    <w:rsid w:val="004B210F"/>
    <w:rsid w:val="004B3622"/>
    <w:rsid w:val="004B7DC8"/>
    <w:rsid w:val="004C01AB"/>
    <w:rsid w:val="004C0B9C"/>
    <w:rsid w:val="004C4D14"/>
    <w:rsid w:val="004D0584"/>
    <w:rsid w:val="004D2123"/>
    <w:rsid w:val="004D5134"/>
    <w:rsid w:val="004D5153"/>
    <w:rsid w:val="004D5940"/>
    <w:rsid w:val="004D65F2"/>
    <w:rsid w:val="004D6611"/>
    <w:rsid w:val="004D68B8"/>
    <w:rsid w:val="004E0D0D"/>
    <w:rsid w:val="004E1952"/>
    <w:rsid w:val="004E1FAD"/>
    <w:rsid w:val="004E73C0"/>
    <w:rsid w:val="004F04D2"/>
    <w:rsid w:val="004F2619"/>
    <w:rsid w:val="004F2A4C"/>
    <w:rsid w:val="004F2B59"/>
    <w:rsid w:val="004F2E08"/>
    <w:rsid w:val="004F72A0"/>
    <w:rsid w:val="0050327C"/>
    <w:rsid w:val="00503CAE"/>
    <w:rsid w:val="00504971"/>
    <w:rsid w:val="00504F9C"/>
    <w:rsid w:val="00505021"/>
    <w:rsid w:val="00506D22"/>
    <w:rsid w:val="00513319"/>
    <w:rsid w:val="00513CFC"/>
    <w:rsid w:val="00513DE1"/>
    <w:rsid w:val="005145D4"/>
    <w:rsid w:val="005166BE"/>
    <w:rsid w:val="00520F70"/>
    <w:rsid w:val="00522F77"/>
    <w:rsid w:val="0052429E"/>
    <w:rsid w:val="00525C73"/>
    <w:rsid w:val="00531AC8"/>
    <w:rsid w:val="00534DBA"/>
    <w:rsid w:val="00535016"/>
    <w:rsid w:val="00536813"/>
    <w:rsid w:val="00536B9F"/>
    <w:rsid w:val="005409F4"/>
    <w:rsid w:val="00542682"/>
    <w:rsid w:val="0054478E"/>
    <w:rsid w:val="00545033"/>
    <w:rsid w:val="00546110"/>
    <w:rsid w:val="00547CC6"/>
    <w:rsid w:val="00550101"/>
    <w:rsid w:val="00552531"/>
    <w:rsid w:val="00556E72"/>
    <w:rsid w:val="00557030"/>
    <w:rsid w:val="00561C6D"/>
    <w:rsid w:val="005702B6"/>
    <w:rsid w:val="0057180F"/>
    <w:rsid w:val="005725E2"/>
    <w:rsid w:val="00572AC5"/>
    <w:rsid w:val="0057315F"/>
    <w:rsid w:val="005779B5"/>
    <w:rsid w:val="005805EE"/>
    <w:rsid w:val="00582AFA"/>
    <w:rsid w:val="00583A70"/>
    <w:rsid w:val="00585906"/>
    <w:rsid w:val="005869BB"/>
    <w:rsid w:val="005876FC"/>
    <w:rsid w:val="00590966"/>
    <w:rsid w:val="005930CF"/>
    <w:rsid w:val="005A0D5B"/>
    <w:rsid w:val="005A18D3"/>
    <w:rsid w:val="005A5159"/>
    <w:rsid w:val="005A6071"/>
    <w:rsid w:val="005B13D5"/>
    <w:rsid w:val="005B28EA"/>
    <w:rsid w:val="005B735E"/>
    <w:rsid w:val="005C25B8"/>
    <w:rsid w:val="005D4444"/>
    <w:rsid w:val="005D4CEE"/>
    <w:rsid w:val="005D5D0C"/>
    <w:rsid w:val="005D6174"/>
    <w:rsid w:val="005D7048"/>
    <w:rsid w:val="005E2708"/>
    <w:rsid w:val="005E43A1"/>
    <w:rsid w:val="005E53D7"/>
    <w:rsid w:val="005E6AB9"/>
    <w:rsid w:val="005F0AD5"/>
    <w:rsid w:val="005F1ECD"/>
    <w:rsid w:val="005F36BE"/>
    <w:rsid w:val="005F473F"/>
    <w:rsid w:val="005F7660"/>
    <w:rsid w:val="00603ABE"/>
    <w:rsid w:val="00605243"/>
    <w:rsid w:val="00605804"/>
    <w:rsid w:val="00606905"/>
    <w:rsid w:val="006113C7"/>
    <w:rsid w:val="00611F1E"/>
    <w:rsid w:val="006121BA"/>
    <w:rsid w:val="00612CC2"/>
    <w:rsid w:val="00613D76"/>
    <w:rsid w:val="00615551"/>
    <w:rsid w:val="00617956"/>
    <w:rsid w:val="006235A7"/>
    <w:rsid w:val="00626B98"/>
    <w:rsid w:val="00630042"/>
    <w:rsid w:val="00637A8B"/>
    <w:rsid w:val="00640CED"/>
    <w:rsid w:val="00643DFA"/>
    <w:rsid w:val="0064620F"/>
    <w:rsid w:val="00646C38"/>
    <w:rsid w:val="006517CC"/>
    <w:rsid w:val="006534B5"/>
    <w:rsid w:val="006549A3"/>
    <w:rsid w:val="006555C2"/>
    <w:rsid w:val="006625FE"/>
    <w:rsid w:val="00664655"/>
    <w:rsid w:val="00667BC6"/>
    <w:rsid w:val="0067036E"/>
    <w:rsid w:val="00672E9D"/>
    <w:rsid w:val="00673246"/>
    <w:rsid w:val="0067412C"/>
    <w:rsid w:val="00675827"/>
    <w:rsid w:val="00675B3E"/>
    <w:rsid w:val="00676FE3"/>
    <w:rsid w:val="0067749D"/>
    <w:rsid w:val="006824E0"/>
    <w:rsid w:val="0068431F"/>
    <w:rsid w:val="00687115"/>
    <w:rsid w:val="00690C93"/>
    <w:rsid w:val="00691E59"/>
    <w:rsid w:val="00693BF4"/>
    <w:rsid w:val="00694252"/>
    <w:rsid w:val="00695AEE"/>
    <w:rsid w:val="00697ED8"/>
    <w:rsid w:val="006A257F"/>
    <w:rsid w:val="006A3B75"/>
    <w:rsid w:val="006B11C7"/>
    <w:rsid w:val="006B594E"/>
    <w:rsid w:val="006B6544"/>
    <w:rsid w:val="006C1A10"/>
    <w:rsid w:val="006C3701"/>
    <w:rsid w:val="006D3286"/>
    <w:rsid w:val="006D5D29"/>
    <w:rsid w:val="006D6D00"/>
    <w:rsid w:val="006D7BE6"/>
    <w:rsid w:val="006E018F"/>
    <w:rsid w:val="006F3811"/>
    <w:rsid w:val="0070419B"/>
    <w:rsid w:val="00705ED4"/>
    <w:rsid w:val="007065EB"/>
    <w:rsid w:val="00707394"/>
    <w:rsid w:val="00715065"/>
    <w:rsid w:val="007169CC"/>
    <w:rsid w:val="00721D35"/>
    <w:rsid w:val="00722418"/>
    <w:rsid w:val="00722B6F"/>
    <w:rsid w:val="00723B4E"/>
    <w:rsid w:val="0073368B"/>
    <w:rsid w:val="00733B50"/>
    <w:rsid w:val="007358C9"/>
    <w:rsid w:val="00741918"/>
    <w:rsid w:val="00742A2A"/>
    <w:rsid w:val="00742ED8"/>
    <w:rsid w:val="0074661A"/>
    <w:rsid w:val="00746EAB"/>
    <w:rsid w:val="00747A12"/>
    <w:rsid w:val="00747F9E"/>
    <w:rsid w:val="00750EB6"/>
    <w:rsid w:val="007578E0"/>
    <w:rsid w:val="007623DB"/>
    <w:rsid w:val="00767635"/>
    <w:rsid w:val="007713AD"/>
    <w:rsid w:val="00771568"/>
    <w:rsid w:val="00772B9C"/>
    <w:rsid w:val="00773165"/>
    <w:rsid w:val="0077353E"/>
    <w:rsid w:val="007737A7"/>
    <w:rsid w:val="00776C07"/>
    <w:rsid w:val="00777EEA"/>
    <w:rsid w:val="00780B9D"/>
    <w:rsid w:val="0078245D"/>
    <w:rsid w:val="00791080"/>
    <w:rsid w:val="0079244E"/>
    <w:rsid w:val="0079298A"/>
    <w:rsid w:val="00796E66"/>
    <w:rsid w:val="007A3ABE"/>
    <w:rsid w:val="007A5F07"/>
    <w:rsid w:val="007A6179"/>
    <w:rsid w:val="007A669F"/>
    <w:rsid w:val="007B2B66"/>
    <w:rsid w:val="007B3A3A"/>
    <w:rsid w:val="007B6416"/>
    <w:rsid w:val="007B66C8"/>
    <w:rsid w:val="007B7387"/>
    <w:rsid w:val="007C29D4"/>
    <w:rsid w:val="007C34CB"/>
    <w:rsid w:val="007C56BF"/>
    <w:rsid w:val="007C608C"/>
    <w:rsid w:val="007D0E4D"/>
    <w:rsid w:val="007D3991"/>
    <w:rsid w:val="007D5878"/>
    <w:rsid w:val="007E0B5A"/>
    <w:rsid w:val="007E52A5"/>
    <w:rsid w:val="007E772B"/>
    <w:rsid w:val="007F22C1"/>
    <w:rsid w:val="007F397D"/>
    <w:rsid w:val="007F6792"/>
    <w:rsid w:val="007F6CBE"/>
    <w:rsid w:val="007F7D49"/>
    <w:rsid w:val="008002FB"/>
    <w:rsid w:val="00800CAB"/>
    <w:rsid w:val="008011BA"/>
    <w:rsid w:val="00801BD4"/>
    <w:rsid w:val="0080354E"/>
    <w:rsid w:val="00804BD9"/>
    <w:rsid w:val="008055CE"/>
    <w:rsid w:val="008058CA"/>
    <w:rsid w:val="008078F3"/>
    <w:rsid w:val="008101ED"/>
    <w:rsid w:val="00810754"/>
    <w:rsid w:val="00814038"/>
    <w:rsid w:val="00814667"/>
    <w:rsid w:val="00815B26"/>
    <w:rsid w:val="0081699C"/>
    <w:rsid w:val="00816F49"/>
    <w:rsid w:val="00817F6C"/>
    <w:rsid w:val="00820D98"/>
    <w:rsid w:val="00823EC0"/>
    <w:rsid w:val="00824B9C"/>
    <w:rsid w:val="00824EC7"/>
    <w:rsid w:val="00826FA9"/>
    <w:rsid w:val="008270E1"/>
    <w:rsid w:val="008279DA"/>
    <w:rsid w:val="00827A26"/>
    <w:rsid w:val="008347C0"/>
    <w:rsid w:val="0083588E"/>
    <w:rsid w:val="008363B1"/>
    <w:rsid w:val="008377AF"/>
    <w:rsid w:val="00837B09"/>
    <w:rsid w:val="008403DF"/>
    <w:rsid w:val="00842FDD"/>
    <w:rsid w:val="0084546A"/>
    <w:rsid w:val="008463B1"/>
    <w:rsid w:val="00853AB5"/>
    <w:rsid w:val="00854D0F"/>
    <w:rsid w:val="00855163"/>
    <w:rsid w:val="00860EA7"/>
    <w:rsid w:val="00861470"/>
    <w:rsid w:val="008645BF"/>
    <w:rsid w:val="00864B4A"/>
    <w:rsid w:val="00864CB3"/>
    <w:rsid w:val="00864F7C"/>
    <w:rsid w:val="0086502C"/>
    <w:rsid w:val="00865877"/>
    <w:rsid w:val="00867831"/>
    <w:rsid w:val="00871806"/>
    <w:rsid w:val="0087345C"/>
    <w:rsid w:val="00875415"/>
    <w:rsid w:val="008771A8"/>
    <w:rsid w:val="00880E2C"/>
    <w:rsid w:val="008867CF"/>
    <w:rsid w:val="008869C1"/>
    <w:rsid w:val="00897F8A"/>
    <w:rsid w:val="008A094E"/>
    <w:rsid w:val="008A1486"/>
    <w:rsid w:val="008A4612"/>
    <w:rsid w:val="008B4587"/>
    <w:rsid w:val="008C4002"/>
    <w:rsid w:val="008C5048"/>
    <w:rsid w:val="008C5FD6"/>
    <w:rsid w:val="008C7EAB"/>
    <w:rsid w:val="008D29E1"/>
    <w:rsid w:val="008D441D"/>
    <w:rsid w:val="008D44BD"/>
    <w:rsid w:val="008D71F1"/>
    <w:rsid w:val="008E1659"/>
    <w:rsid w:val="008E27A6"/>
    <w:rsid w:val="008E470B"/>
    <w:rsid w:val="008E4D75"/>
    <w:rsid w:val="008E7D0D"/>
    <w:rsid w:val="008E7E29"/>
    <w:rsid w:val="008F0F29"/>
    <w:rsid w:val="008F50A2"/>
    <w:rsid w:val="008F50EF"/>
    <w:rsid w:val="008F6AEF"/>
    <w:rsid w:val="008F7228"/>
    <w:rsid w:val="00901104"/>
    <w:rsid w:val="00905200"/>
    <w:rsid w:val="00905E1A"/>
    <w:rsid w:val="009069A3"/>
    <w:rsid w:val="00907B62"/>
    <w:rsid w:val="00910FA6"/>
    <w:rsid w:val="00915D75"/>
    <w:rsid w:val="009166FE"/>
    <w:rsid w:val="00916B34"/>
    <w:rsid w:val="00916FB9"/>
    <w:rsid w:val="00917E62"/>
    <w:rsid w:val="0092035B"/>
    <w:rsid w:val="00920705"/>
    <w:rsid w:val="00921022"/>
    <w:rsid w:val="00922CAC"/>
    <w:rsid w:val="0092515C"/>
    <w:rsid w:val="00925ABF"/>
    <w:rsid w:val="009303F0"/>
    <w:rsid w:val="0093196C"/>
    <w:rsid w:val="009329DF"/>
    <w:rsid w:val="009345F1"/>
    <w:rsid w:val="00940917"/>
    <w:rsid w:val="00940E65"/>
    <w:rsid w:val="0094206A"/>
    <w:rsid w:val="00945D21"/>
    <w:rsid w:val="009477EE"/>
    <w:rsid w:val="00947AF6"/>
    <w:rsid w:val="00947DC6"/>
    <w:rsid w:val="00952932"/>
    <w:rsid w:val="009529D3"/>
    <w:rsid w:val="00952B77"/>
    <w:rsid w:val="00956806"/>
    <w:rsid w:val="0096275A"/>
    <w:rsid w:val="009637DD"/>
    <w:rsid w:val="00963E5E"/>
    <w:rsid w:val="009646F6"/>
    <w:rsid w:val="0096539C"/>
    <w:rsid w:val="00965E43"/>
    <w:rsid w:val="00967256"/>
    <w:rsid w:val="00971C4A"/>
    <w:rsid w:val="009828E0"/>
    <w:rsid w:val="009840E5"/>
    <w:rsid w:val="0098501E"/>
    <w:rsid w:val="00985ECC"/>
    <w:rsid w:val="00987D89"/>
    <w:rsid w:val="00994B1A"/>
    <w:rsid w:val="00996E06"/>
    <w:rsid w:val="009A0EEB"/>
    <w:rsid w:val="009A1995"/>
    <w:rsid w:val="009A318D"/>
    <w:rsid w:val="009A40BD"/>
    <w:rsid w:val="009A5368"/>
    <w:rsid w:val="009A7469"/>
    <w:rsid w:val="009B11FF"/>
    <w:rsid w:val="009B1360"/>
    <w:rsid w:val="009B2507"/>
    <w:rsid w:val="009B3874"/>
    <w:rsid w:val="009B441F"/>
    <w:rsid w:val="009B532E"/>
    <w:rsid w:val="009C072C"/>
    <w:rsid w:val="009C3AE7"/>
    <w:rsid w:val="009C3AFC"/>
    <w:rsid w:val="009C6634"/>
    <w:rsid w:val="009C7EF4"/>
    <w:rsid w:val="009D2557"/>
    <w:rsid w:val="009D2836"/>
    <w:rsid w:val="009D3DD0"/>
    <w:rsid w:val="009D4FEE"/>
    <w:rsid w:val="009E0453"/>
    <w:rsid w:val="009E1081"/>
    <w:rsid w:val="009E1C54"/>
    <w:rsid w:val="009E3945"/>
    <w:rsid w:val="009E477E"/>
    <w:rsid w:val="009F168C"/>
    <w:rsid w:val="009F2FD6"/>
    <w:rsid w:val="009F4347"/>
    <w:rsid w:val="009F54CB"/>
    <w:rsid w:val="009F5844"/>
    <w:rsid w:val="009F5DB7"/>
    <w:rsid w:val="009F641F"/>
    <w:rsid w:val="00A02F7F"/>
    <w:rsid w:val="00A05B8C"/>
    <w:rsid w:val="00A1101A"/>
    <w:rsid w:val="00A11519"/>
    <w:rsid w:val="00A11D1F"/>
    <w:rsid w:val="00A1302D"/>
    <w:rsid w:val="00A130DE"/>
    <w:rsid w:val="00A13AA8"/>
    <w:rsid w:val="00A17720"/>
    <w:rsid w:val="00A17BE5"/>
    <w:rsid w:val="00A20019"/>
    <w:rsid w:val="00A201CD"/>
    <w:rsid w:val="00A22735"/>
    <w:rsid w:val="00A23487"/>
    <w:rsid w:val="00A241C5"/>
    <w:rsid w:val="00A257BC"/>
    <w:rsid w:val="00A26C70"/>
    <w:rsid w:val="00A27951"/>
    <w:rsid w:val="00A30575"/>
    <w:rsid w:val="00A30E0B"/>
    <w:rsid w:val="00A32228"/>
    <w:rsid w:val="00A3363C"/>
    <w:rsid w:val="00A34738"/>
    <w:rsid w:val="00A43EFF"/>
    <w:rsid w:val="00A53030"/>
    <w:rsid w:val="00A55CEA"/>
    <w:rsid w:val="00A56437"/>
    <w:rsid w:val="00A5745F"/>
    <w:rsid w:val="00A6130E"/>
    <w:rsid w:val="00A61442"/>
    <w:rsid w:val="00A63200"/>
    <w:rsid w:val="00A656FB"/>
    <w:rsid w:val="00A72914"/>
    <w:rsid w:val="00A7585C"/>
    <w:rsid w:val="00A759B9"/>
    <w:rsid w:val="00A77249"/>
    <w:rsid w:val="00A80108"/>
    <w:rsid w:val="00A81FC8"/>
    <w:rsid w:val="00A82BEC"/>
    <w:rsid w:val="00A8379B"/>
    <w:rsid w:val="00A845BD"/>
    <w:rsid w:val="00A86E89"/>
    <w:rsid w:val="00A87363"/>
    <w:rsid w:val="00A91A11"/>
    <w:rsid w:val="00A9361F"/>
    <w:rsid w:val="00A9654D"/>
    <w:rsid w:val="00A97159"/>
    <w:rsid w:val="00AA038A"/>
    <w:rsid w:val="00AA125C"/>
    <w:rsid w:val="00AA66EC"/>
    <w:rsid w:val="00AA79DE"/>
    <w:rsid w:val="00AB1B7D"/>
    <w:rsid w:val="00AB2095"/>
    <w:rsid w:val="00AB390E"/>
    <w:rsid w:val="00AB7527"/>
    <w:rsid w:val="00AC0072"/>
    <w:rsid w:val="00AC0196"/>
    <w:rsid w:val="00AC0F08"/>
    <w:rsid w:val="00AC1922"/>
    <w:rsid w:val="00AC315E"/>
    <w:rsid w:val="00AC350C"/>
    <w:rsid w:val="00AC352F"/>
    <w:rsid w:val="00AC40CA"/>
    <w:rsid w:val="00AC415A"/>
    <w:rsid w:val="00AC6523"/>
    <w:rsid w:val="00AC66D2"/>
    <w:rsid w:val="00AD3A9D"/>
    <w:rsid w:val="00AD4EEF"/>
    <w:rsid w:val="00AD55F8"/>
    <w:rsid w:val="00AD68DF"/>
    <w:rsid w:val="00AD6CDF"/>
    <w:rsid w:val="00AD7BB2"/>
    <w:rsid w:val="00AE0EE5"/>
    <w:rsid w:val="00AE78DB"/>
    <w:rsid w:val="00AF7BF2"/>
    <w:rsid w:val="00B00121"/>
    <w:rsid w:val="00B03E4D"/>
    <w:rsid w:val="00B04219"/>
    <w:rsid w:val="00B046CB"/>
    <w:rsid w:val="00B06005"/>
    <w:rsid w:val="00B139FB"/>
    <w:rsid w:val="00B15122"/>
    <w:rsid w:val="00B16DEA"/>
    <w:rsid w:val="00B20146"/>
    <w:rsid w:val="00B304CC"/>
    <w:rsid w:val="00B31ED6"/>
    <w:rsid w:val="00B35C9D"/>
    <w:rsid w:val="00B36AAD"/>
    <w:rsid w:val="00B37FA9"/>
    <w:rsid w:val="00B40E5F"/>
    <w:rsid w:val="00B4194F"/>
    <w:rsid w:val="00B42091"/>
    <w:rsid w:val="00B442B6"/>
    <w:rsid w:val="00B44EFB"/>
    <w:rsid w:val="00B45376"/>
    <w:rsid w:val="00B461C9"/>
    <w:rsid w:val="00B47F7A"/>
    <w:rsid w:val="00B50ADB"/>
    <w:rsid w:val="00B513B2"/>
    <w:rsid w:val="00B51D88"/>
    <w:rsid w:val="00B531D9"/>
    <w:rsid w:val="00B54FCA"/>
    <w:rsid w:val="00B551ED"/>
    <w:rsid w:val="00B60B72"/>
    <w:rsid w:val="00B61ACA"/>
    <w:rsid w:val="00B625DC"/>
    <w:rsid w:val="00B65EEA"/>
    <w:rsid w:val="00B6754A"/>
    <w:rsid w:val="00B71845"/>
    <w:rsid w:val="00B72D9F"/>
    <w:rsid w:val="00B75BE5"/>
    <w:rsid w:val="00B75F76"/>
    <w:rsid w:val="00B80671"/>
    <w:rsid w:val="00B836EB"/>
    <w:rsid w:val="00B8418D"/>
    <w:rsid w:val="00B84518"/>
    <w:rsid w:val="00B856FF"/>
    <w:rsid w:val="00B85E8A"/>
    <w:rsid w:val="00B86088"/>
    <w:rsid w:val="00B8694D"/>
    <w:rsid w:val="00B9298A"/>
    <w:rsid w:val="00B947F7"/>
    <w:rsid w:val="00BA0F9E"/>
    <w:rsid w:val="00BA2069"/>
    <w:rsid w:val="00BA71C5"/>
    <w:rsid w:val="00BB0543"/>
    <w:rsid w:val="00BB0C2F"/>
    <w:rsid w:val="00BB1DF1"/>
    <w:rsid w:val="00BB2037"/>
    <w:rsid w:val="00BB30EC"/>
    <w:rsid w:val="00BB32C0"/>
    <w:rsid w:val="00BB477E"/>
    <w:rsid w:val="00BC44A9"/>
    <w:rsid w:val="00BC6945"/>
    <w:rsid w:val="00BC6E48"/>
    <w:rsid w:val="00BD28A3"/>
    <w:rsid w:val="00BD67BB"/>
    <w:rsid w:val="00BE03A1"/>
    <w:rsid w:val="00BE32CD"/>
    <w:rsid w:val="00BE3C73"/>
    <w:rsid w:val="00BE6E0B"/>
    <w:rsid w:val="00BE7C10"/>
    <w:rsid w:val="00BF2EC3"/>
    <w:rsid w:val="00BF6FD2"/>
    <w:rsid w:val="00C00FD3"/>
    <w:rsid w:val="00C03B3F"/>
    <w:rsid w:val="00C044C2"/>
    <w:rsid w:val="00C055A4"/>
    <w:rsid w:val="00C07D9D"/>
    <w:rsid w:val="00C111DE"/>
    <w:rsid w:val="00C13115"/>
    <w:rsid w:val="00C13AB9"/>
    <w:rsid w:val="00C22927"/>
    <w:rsid w:val="00C23815"/>
    <w:rsid w:val="00C2438E"/>
    <w:rsid w:val="00C3191C"/>
    <w:rsid w:val="00C31A55"/>
    <w:rsid w:val="00C31E6A"/>
    <w:rsid w:val="00C34C62"/>
    <w:rsid w:val="00C378A7"/>
    <w:rsid w:val="00C43BE5"/>
    <w:rsid w:val="00C46977"/>
    <w:rsid w:val="00C4768B"/>
    <w:rsid w:val="00C52A2A"/>
    <w:rsid w:val="00C53A85"/>
    <w:rsid w:val="00C556DC"/>
    <w:rsid w:val="00C67ACA"/>
    <w:rsid w:val="00C7081F"/>
    <w:rsid w:val="00C709C8"/>
    <w:rsid w:val="00C800B6"/>
    <w:rsid w:val="00C80421"/>
    <w:rsid w:val="00C81815"/>
    <w:rsid w:val="00C92657"/>
    <w:rsid w:val="00C92F26"/>
    <w:rsid w:val="00C945E2"/>
    <w:rsid w:val="00C946C6"/>
    <w:rsid w:val="00C95758"/>
    <w:rsid w:val="00CA01EB"/>
    <w:rsid w:val="00CA2F21"/>
    <w:rsid w:val="00CA5399"/>
    <w:rsid w:val="00CA6625"/>
    <w:rsid w:val="00CA6CBC"/>
    <w:rsid w:val="00CB16F3"/>
    <w:rsid w:val="00CB2127"/>
    <w:rsid w:val="00CB3FAC"/>
    <w:rsid w:val="00CB45B5"/>
    <w:rsid w:val="00CB7CE1"/>
    <w:rsid w:val="00CC1768"/>
    <w:rsid w:val="00CD417C"/>
    <w:rsid w:val="00CD4E3D"/>
    <w:rsid w:val="00CE1C8F"/>
    <w:rsid w:val="00CE415E"/>
    <w:rsid w:val="00CE44B4"/>
    <w:rsid w:val="00CE54E1"/>
    <w:rsid w:val="00CE5846"/>
    <w:rsid w:val="00CE7445"/>
    <w:rsid w:val="00CF18FE"/>
    <w:rsid w:val="00CF2459"/>
    <w:rsid w:val="00CF735B"/>
    <w:rsid w:val="00CF7A73"/>
    <w:rsid w:val="00D0114D"/>
    <w:rsid w:val="00D03C8F"/>
    <w:rsid w:val="00D06F99"/>
    <w:rsid w:val="00D07815"/>
    <w:rsid w:val="00D10978"/>
    <w:rsid w:val="00D112F2"/>
    <w:rsid w:val="00D1334F"/>
    <w:rsid w:val="00D14195"/>
    <w:rsid w:val="00D14D8B"/>
    <w:rsid w:val="00D162B9"/>
    <w:rsid w:val="00D17760"/>
    <w:rsid w:val="00D201EA"/>
    <w:rsid w:val="00D21969"/>
    <w:rsid w:val="00D23ED6"/>
    <w:rsid w:val="00D27997"/>
    <w:rsid w:val="00D30774"/>
    <w:rsid w:val="00D37F03"/>
    <w:rsid w:val="00D41311"/>
    <w:rsid w:val="00D418A0"/>
    <w:rsid w:val="00D45136"/>
    <w:rsid w:val="00D472DE"/>
    <w:rsid w:val="00D51A3A"/>
    <w:rsid w:val="00D57C05"/>
    <w:rsid w:val="00D63980"/>
    <w:rsid w:val="00D655F2"/>
    <w:rsid w:val="00D65764"/>
    <w:rsid w:val="00D65BBF"/>
    <w:rsid w:val="00D7035B"/>
    <w:rsid w:val="00D7154B"/>
    <w:rsid w:val="00D80DD8"/>
    <w:rsid w:val="00D863EC"/>
    <w:rsid w:val="00D909F3"/>
    <w:rsid w:val="00D92BF6"/>
    <w:rsid w:val="00D95B61"/>
    <w:rsid w:val="00D96013"/>
    <w:rsid w:val="00DA6977"/>
    <w:rsid w:val="00DA7D70"/>
    <w:rsid w:val="00DA7FE7"/>
    <w:rsid w:val="00DB11C5"/>
    <w:rsid w:val="00DB488B"/>
    <w:rsid w:val="00DB6222"/>
    <w:rsid w:val="00DB7EC3"/>
    <w:rsid w:val="00DC21F9"/>
    <w:rsid w:val="00DC2899"/>
    <w:rsid w:val="00DC3FEC"/>
    <w:rsid w:val="00DC5465"/>
    <w:rsid w:val="00DC54C9"/>
    <w:rsid w:val="00DD2103"/>
    <w:rsid w:val="00DD2879"/>
    <w:rsid w:val="00DD4564"/>
    <w:rsid w:val="00DD7EE4"/>
    <w:rsid w:val="00DE1B66"/>
    <w:rsid w:val="00DE2F9B"/>
    <w:rsid w:val="00DE5087"/>
    <w:rsid w:val="00DE56DB"/>
    <w:rsid w:val="00DF1BC3"/>
    <w:rsid w:val="00DF3476"/>
    <w:rsid w:val="00DF4345"/>
    <w:rsid w:val="00DF43F7"/>
    <w:rsid w:val="00DF50EE"/>
    <w:rsid w:val="00DF5279"/>
    <w:rsid w:val="00DF5847"/>
    <w:rsid w:val="00DF72FB"/>
    <w:rsid w:val="00DF7900"/>
    <w:rsid w:val="00E0295B"/>
    <w:rsid w:val="00E05AC7"/>
    <w:rsid w:val="00E05C91"/>
    <w:rsid w:val="00E05CF7"/>
    <w:rsid w:val="00E104F7"/>
    <w:rsid w:val="00E13561"/>
    <w:rsid w:val="00E24A86"/>
    <w:rsid w:val="00E33128"/>
    <w:rsid w:val="00E3434E"/>
    <w:rsid w:val="00E36F97"/>
    <w:rsid w:val="00E40F75"/>
    <w:rsid w:val="00E443CF"/>
    <w:rsid w:val="00E44D25"/>
    <w:rsid w:val="00E4616E"/>
    <w:rsid w:val="00E4645C"/>
    <w:rsid w:val="00E47319"/>
    <w:rsid w:val="00E50D79"/>
    <w:rsid w:val="00E558B4"/>
    <w:rsid w:val="00E56CBC"/>
    <w:rsid w:val="00E57E23"/>
    <w:rsid w:val="00E612FF"/>
    <w:rsid w:val="00E61737"/>
    <w:rsid w:val="00E647B1"/>
    <w:rsid w:val="00E64BC7"/>
    <w:rsid w:val="00E65543"/>
    <w:rsid w:val="00E67E50"/>
    <w:rsid w:val="00E70A01"/>
    <w:rsid w:val="00E71A79"/>
    <w:rsid w:val="00E71C12"/>
    <w:rsid w:val="00E7256F"/>
    <w:rsid w:val="00E80666"/>
    <w:rsid w:val="00E84DAA"/>
    <w:rsid w:val="00E8541E"/>
    <w:rsid w:val="00E856F0"/>
    <w:rsid w:val="00E85C4C"/>
    <w:rsid w:val="00E86047"/>
    <w:rsid w:val="00E86929"/>
    <w:rsid w:val="00E87F31"/>
    <w:rsid w:val="00E94784"/>
    <w:rsid w:val="00EA1CA0"/>
    <w:rsid w:val="00EA2DF8"/>
    <w:rsid w:val="00EA35A5"/>
    <w:rsid w:val="00EA537B"/>
    <w:rsid w:val="00EA5587"/>
    <w:rsid w:val="00EA72E3"/>
    <w:rsid w:val="00EA74EC"/>
    <w:rsid w:val="00EA7BA5"/>
    <w:rsid w:val="00EB0F29"/>
    <w:rsid w:val="00EB4596"/>
    <w:rsid w:val="00EB50C0"/>
    <w:rsid w:val="00EC00D9"/>
    <w:rsid w:val="00EC0FEF"/>
    <w:rsid w:val="00EC2B8B"/>
    <w:rsid w:val="00EC3D1F"/>
    <w:rsid w:val="00EC47AB"/>
    <w:rsid w:val="00EC591C"/>
    <w:rsid w:val="00EC64C4"/>
    <w:rsid w:val="00ED170B"/>
    <w:rsid w:val="00ED43FA"/>
    <w:rsid w:val="00ED4EF3"/>
    <w:rsid w:val="00ED613B"/>
    <w:rsid w:val="00ED7038"/>
    <w:rsid w:val="00EE1B0B"/>
    <w:rsid w:val="00EE7326"/>
    <w:rsid w:val="00EF03AF"/>
    <w:rsid w:val="00EF0D2B"/>
    <w:rsid w:val="00EF346D"/>
    <w:rsid w:val="00EF4495"/>
    <w:rsid w:val="00F03BBB"/>
    <w:rsid w:val="00F054BD"/>
    <w:rsid w:val="00F06560"/>
    <w:rsid w:val="00F0753C"/>
    <w:rsid w:val="00F07D2F"/>
    <w:rsid w:val="00F11D88"/>
    <w:rsid w:val="00F12A64"/>
    <w:rsid w:val="00F12C9A"/>
    <w:rsid w:val="00F131A6"/>
    <w:rsid w:val="00F13372"/>
    <w:rsid w:val="00F136AE"/>
    <w:rsid w:val="00F14742"/>
    <w:rsid w:val="00F14FC7"/>
    <w:rsid w:val="00F15A91"/>
    <w:rsid w:val="00F20685"/>
    <w:rsid w:val="00F26BA4"/>
    <w:rsid w:val="00F31884"/>
    <w:rsid w:val="00F31EC9"/>
    <w:rsid w:val="00F35C2D"/>
    <w:rsid w:val="00F362F3"/>
    <w:rsid w:val="00F377CC"/>
    <w:rsid w:val="00F4184C"/>
    <w:rsid w:val="00F41DFA"/>
    <w:rsid w:val="00F41DFF"/>
    <w:rsid w:val="00F424F5"/>
    <w:rsid w:val="00F440E7"/>
    <w:rsid w:val="00F44290"/>
    <w:rsid w:val="00F46C0D"/>
    <w:rsid w:val="00F52A5B"/>
    <w:rsid w:val="00F53658"/>
    <w:rsid w:val="00F547D0"/>
    <w:rsid w:val="00F60F85"/>
    <w:rsid w:val="00F615C0"/>
    <w:rsid w:val="00F65043"/>
    <w:rsid w:val="00F6646C"/>
    <w:rsid w:val="00F667B0"/>
    <w:rsid w:val="00F7014F"/>
    <w:rsid w:val="00F73E7D"/>
    <w:rsid w:val="00F773A3"/>
    <w:rsid w:val="00F81E5E"/>
    <w:rsid w:val="00F8451F"/>
    <w:rsid w:val="00F91A62"/>
    <w:rsid w:val="00F96353"/>
    <w:rsid w:val="00F975EA"/>
    <w:rsid w:val="00FA1AAF"/>
    <w:rsid w:val="00FA46D3"/>
    <w:rsid w:val="00FA47DA"/>
    <w:rsid w:val="00FA65E3"/>
    <w:rsid w:val="00FB0FA8"/>
    <w:rsid w:val="00FB2272"/>
    <w:rsid w:val="00FB5DD6"/>
    <w:rsid w:val="00FC0F0C"/>
    <w:rsid w:val="00FC13A0"/>
    <w:rsid w:val="00FC57FD"/>
    <w:rsid w:val="00FC638B"/>
    <w:rsid w:val="00FC6DB9"/>
    <w:rsid w:val="00FD0370"/>
    <w:rsid w:val="00FD53DC"/>
    <w:rsid w:val="00FD6915"/>
    <w:rsid w:val="00FD7D3B"/>
    <w:rsid w:val="00FE1853"/>
    <w:rsid w:val="00FE22E3"/>
    <w:rsid w:val="00FE2FC1"/>
    <w:rsid w:val="00FE4F8B"/>
    <w:rsid w:val="00FE5D2B"/>
    <w:rsid w:val="00FE5F7A"/>
    <w:rsid w:val="00FF1C32"/>
    <w:rsid w:val="00FF3E50"/>
    <w:rsid w:val="00FF5A22"/>
    <w:rsid w:val="00FF6BFE"/>
    <w:rsid w:val="00FF6C75"/>
    <w:rsid w:val="00FF71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0301"/>
  <w15:docId w15:val="{63E2CEFD-D4CF-4A1C-B4A8-0E95123BB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00C2"/>
    <w:pPr>
      <w:spacing w:after="200" w:line="276" w:lineRule="auto"/>
    </w:pPr>
    <w:rPr>
      <w:sz w:val="22"/>
      <w:szCs w:val="22"/>
      <w:lang w:val="es-ES" w:eastAsia="en-US"/>
    </w:rPr>
  </w:style>
  <w:style w:type="paragraph" w:styleId="Ttulo1">
    <w:name w:val="heading 1"/>
    <w:basedOn w:val="Normal"/>
    <w:next w:val="Normal"/>
    <w:link w:val="Ttulo1Car"/>
    <w:uiPriority w:val="9"/>
    <w:qFormat/>
    <w:rsid w:val="00EE732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EE732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CO"/>
    </w:rPr>
  </w:style>
  <w:style w:type="paragraph" w:styleId="Ttulo3">
    <w:name w:val="heading 3"/>
    <w:basedOn w:val="Normal"/>
    <w:next w:val="Normal"/>
    <w:link w:val="Ttulo3Car"/>
    <w:uiPriority w:val="9"/>
    <w:unhideWhenUsed/>
    <w:qFormat/>
    <w:rsid w:val="00EE7326"/>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O"/>
    </w:rPr>
  </w:style>
  <w:style w:type="paragraph" w:styleId="Ttulo5">
    <w:name w:val="heading 5"/>
    <w:basedOn w:val="Normal"/>
    <w:next w:val="Normal"/>
    <w:link w:val="Ttulo5Car"/>
    <w:uiPriority w:val="9"/>
    <w:unhideWhenUsed/>
    <w:qFormat/>
    <w:rsid w:val="00EE7326"/>
    <w:pPr>
      <w:keepNext/>
      <w:keepLines/>
      <w:spacing w:before="40" w:after="0" w:line="259" w:lineRule="auto"/>
      <w:outlineLvl w:val="4"/>
    </w:pPr>
    <w:rPr>
      <w:rFonts w:asciiTheme="majorHAnsi" w:eastAsiaTheme="majorEastAsia" w:hAnsiTheme="majorHAnsi" w:cstheme="majorBidi"/>
      <w:color w:val="2E74B5"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043199"/>
    <w:pPr>
      <w:spacing w:after="324"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043199"/>
    <w:rPr>
      <w:lang w:val="es-ES" w:eastAsia="en-US"/>
    </w:rPr>
  </w:style>
  <w:style w:type="character" w:styleId="Refdenotaalpie">
    <w:name w:val="footnote reference"/>
    <w:aliases w:val="referencia nota al pie,Texto de nota al pie,Nota de pie,Texto nota al pie,Appel note de bas de page,Ref,de nota al pie,Footnotes refss,Footnote number,BVI fnr,f,Pie de pagina,Referencia nota al pie,BVI fnr Car Car,BVI fnr Car,FC,4_G"/>
    <w:uiPriority w:val="99"/>
    <w:unhideWhenUsed/>
    <w:rsid w:val="00043199"/>
    <w:rPr>
      <w:vertAlign w:val="superscript"/>
    </w:rPr>
  </w:style>
  <w:style w:type="paragraph" w:customStyle="1" w:styleId="Standard">
    <w:name w:val="Standard"/>
    <w:uiPriority w:val="99"/>
    <w:rsid w:val="0004319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styleId="Prrafodelista">
    <w:name w:val="List Paragraph"/>
    <w:aliases w:val="Ha,Normal. Viñetas,Bullet List,FooterText,numbered,Paragraphe de liste1,Bulletr List Paragraph,列出段落,列出段落1,List Paragraph21,Listeafsnit1,Parágrafo da Lista1,titulo 3,List,Bullets,Fluvial1,Cuadrícula clara - Énfasis 31,HOJA,Bolita,BOLADEF"/>
    <w:basedOn w:val="Normal"/>
    <w:link w:val="PrrafodelistaCar"/>
    <w:uiPriority w:val="34"/>
    <w:qFormat/>
    <w:rsid w:val="00DC5465"/>
    <w:pPr>
      <w:ind w:left="720"/>
      <w:contextualSpacing/>
    </w:pPr>
  </w:style>
  <w:style w:type="paragraph" w:styleId="NormalWeb">
    <w:name w:val="Normal (Web)"/>
    <w:basedOn w:val="Normal"/>
    <w:uiPriority w:val="99"/>
    <w:unhideWhenUsed/>
    <w:rsid w:val="003A68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3A68C9"/>
  </w:style>
  <w:style w:type="character" w:customStyle="1" w:styleId="PrrafodelistaCar">
    <w:name w:val="Párrafo de lista Car"/>
    <w:aliases w:val="Ha Car,Normal. Viñetas Car,Bullet List Car,FooterText Car,numbered Car,Paragraphe de liste1 Car,Bulletr List Paragraph Car,列出段落 Car,列出段落1 Car,List Paragraph21 Car,Listeafsnit1 Car,Parágrafo da Lista1 Car,titulo 3 Car,List Car"/>
    <w:link w:val="Prrafodelista"/>
    <w:uiPriority w:val="34"/>
    <w:locked/>
    <w:rsid w:val="00DF7900"/>
    <w:rPr>
      <w:sz w:val="22"/>
      <w:szCs w:val="22"/>
      <w:lang w:val="es-ES" w:eastAsia="en-US"/>
    </w:rPr>
  </w:style>
  <w:style w:type="character" w:styleId="Refdecomentario">
    <w:name w:val="annotation reference"/>
    <w:basedOn w:val="Fuentedeprrafopredeter"/>
    <w:uiPriority w:val="99"/>
    <w:semiHidden/>
    <w:unhideWhenUsed/>
    <w:rsid w:val="00BA0F9E"/>
    <w:rPr>
      <w:sz w:val="16"/>
      <w:szCs w:val="16"/>
    </w:rPr>
  </w:style>
  <w:style w:type="paragraph" w:styleId="Textocomentario">
    <w:name w:val="annotation text"/>
    <w:basedOn w:val="Normal"/>
    <w:link w:val="TextocomentarioCar"/>
    <w:uiPriority w:val="99"/>
    <w:semiHidden/>
    <w:unhideWhenUsed/>
    <w:rsid w:val="00BA0F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F9E"/>
    <w:rPr>
      <w:lang w:val="es-ES" w:eastAsia="en-US"/>
    </w:rPr>
  </w:style>
  <w:style w:type="paragraph" w:styleId="Asuntodelcomentario">
    <w:name w:val="annotation subject"/>
    <w:basedOn w:val="Textocomentario"/>
    <w:next w:val="Textocomentario"/>
    <w:link w:val="AsuntodelcomentarioCar"/>
    <w:uiPriority w:val="99"/>
    <w:semiHidden/>
    <w:unhideWhenUsed/>
    <w:rsid w:val="00BA0F9E"/>
    <w:rPr>
      <w:b/>
      <w:bCs/>
    </w:rPr>
  </w:style>
  <w:style w:type="character" w:customStyle="1" w:styleId="AsuntodelcomentarioCar">
    <w:name w:val="Asunto del comentario Car"/>
    <w:basedOn w:val="TextocomentarioCar"/>
    <w:link w:val="Asuntodelcomentario"/>
    <w:uiPriority w:val="99"/>
    <w:semiHidden/>
    <w:rsid w:val="00BA0F9E"/>
    <w:rPr>
      <w:b/>
      <w:bCs/>
      <w:lang w:val="es-ES" w:eastAsia="en-US"/>
    </w:rPr>
  </w:style>
  <w:style w:type="paragraph" w:customStyle="1" w:styleId="Default">
    <w:name w:val="Default"/>
    <w:link w:val="DefaultCar"/>
    <w:rsid w:val="00437F14"/>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rsid w:val="004610FB"/>
    <w:pPr>
      <w:spacing w:after="0" w:line="240" w:lineRule="auto"/>
      <w:jc w:val="both"/>
    </w:pPr>
    <w:rPr>
      <w:rFonts w:ascii="Arial" w:eastAsia="Times New Roman" w:hAnsi="Arial"/>
      <w:sz w:val="24"/>
      <w:szCs w:val="20"/>
      <w:lang w:eastAsia="es-ES"/>
    </w:rPr>
  </w:style>
  <w:style w:type="character" w:customStyle="1" w:styleId="TextoindependienteCar">
    <w:name w:val="Texto independiente Car"/>
    <w:basedOn w:val="Fuentedeprrafopredeter"/>
    <w:link w:val="Textoindependiente"/>
    <w:rsid w:val="004610FB"/>
    <w:rPr>
      <w:rFonts w:ascii="Arial" w:eastAsia="Times New Roman" w:hAnsi="Arial"/>
      <w:sz w:val="24"/>
      <w:lang w:val="es-ES" w:eastAsia="es-ES"/>
    </w:rPr>
  </w:style>
  <w:style w:type="character" w:customStyle="1" w:styleId="Ttulo1Car">
    <w:name w:val="Título 1 Car"/>
    <w:basedOn w:val="Fuentedeprrafopredeter"/>
    <w:link w:val="Ttulo1"/>
    <w:uiPriority w:val="9"/>
    <w:rsid w:val="00EE7326"/>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EE7326"/>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EE7326"/>
    <w:rPr>
      <w:rFonts w:asciiTheme="majorHAnsi" w:eastAsiaTheme="majorEastAsia" w:hAnsiTheme="majorHAnsi" w:cstheme="majorBidi"/>
      <w:color w:val="1F4D78" w:themeColor="accent1" w:themeShade="7F"/>
      <w:sz w:val="24"/>
      <w:szCs w:val="24"/>
      <w:lang w:eastAsia="en-US"/>
    </w:rPr>
  </w:style>
  <w:style w:type="character" w:customStyle="1" w:styleId="Ttulo5Car">
    <w:name w:val="Título 5 Car"/>
    <w:basedOn w:val="Fuentedeprrafopredeter"/>
    <w:link w:val="Ttulo5"/>
    <w:uiPriority w:val="9"/>
    <w:rsid w:val="00EE7326"/>
    <w:rPr>
      <w:rFonts w:asciiTheme="majorHAnsi" w:eastAsiaTheme="majorEastAsia" w:hAnsiTheme="majorHAnsi" w:cstheme="majorBidi"/>
      <w:color w:val="2E74B5" w:themeColor="accent1" w:themeShade="BF"/>
      <w:sz w:val="22"/>
      <w:szCs w:val="22"/>
      <w:lang w:eastAsia="en-US"/>
    </w:rPr>
  </w:style>
  <w:style w:type="paragraph" w:styleId="Sinespaciado">
    <w:name w:val="No Spacing"/>
    <w:link w:val="SinespaciadoCar"/>
    <w:uiPriority w:val="1"/>
    <w:qFormat/>
    <w:rsid w:val="00AB390E"/>
    <w:rPr>
      <w:sz w:val="22"/>
      <w:szCs w:val="22"/>
      <w:lang w:eastAsia="en-US"/>
    </w:rPr>
  </w:style>
  <w:style w:type="paragraph" w:customStyle="1" w:styleId="BodyText21">
    <w:name w:val="Body Text 21"/>
    <w:basedOn w:val="Normal"/>
    <w:rsid w:val="00AB390E"/>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AB390E"/>
    <w:rPr>
      <w:sz w:val="22"/>
      <w:szCs w:val="22"/>
      <w:lang w:eastAsia="en-US"/>
    </w:rPr>
  </w:style>
  <w:style w:type="table" w:customStyle="1" w:styleId="Tabladelista3-nfasis11">
    <w:name w:val="Tabla de lista 3 - Énfasis 11"/>
    <w:basedOn w:val="Tablanormal"/>
    <w:uiPriority w:val="48"/>
    <w:rsid w:val="00CA6CBC"/>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1clara-nfasis11">
    <w:name w:val="Tabla de cuadrícula 1 clara - Énfasis 11"/>
    <w:basedOn w:val="Tablanormal"/>
    <w:uiPriority w:val="46"/>
    <w:rsid w:val="00695AE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C6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A66EC"/>
    <w:pPr>
      <w:spacing w:after="120" w:line="264" w:lineRule="auto"/>
    </w:pPr>
    <w:rPr>
      <w:rFonts w:asciiTheme="minorHAnsi" w:eastAsiaTheme="minorEastAsia"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l">
    <w:name w:val="il"/>
    <w:basedOn w:val="Fuentedeprrafopredeter"/>
    <w:rsid w:val="00335CF9"/>
  </w:style>
  <w:style w:type="table" w:styleId="Cuadrculamedia3-nfasis6">
    <w:name w:val="Medium Grid 3 Accent 6"/>
    <w:basedOn w:val="Tablanormal"/>
    <w:uiPriority w:val="69"/>
    <w:rsid w:val="00231B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adecuadrcula3-nfasis61">
    <w:name w:val="Tabla de cuadrícula 3 - Énfasis 61"/>
    <w:basedOn w:val="Tablanormal"/>
    <w:uiPriority w:val="48"/>
    <w:rsid w:val="00D4131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lista4-nfasis61">
    <w:name w:val="Tabla de lista 4 - Énfasis 61"/>
    <w:basedOn w:val="Tablanormal"/>
    <w:uiPriority w:val="49"/>
    <w:rsid w:val="006C1A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
    <w:name w:val="Tabla de cuadrícula 4 - Énfasis 61"/>
    <w:basedOn w:val="Tablanormal"/>
    <w:uiPriority w:val="49"/>
    <w:rsid w:val="006C1A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3">
    <w:name w:val="Tabla con cuadrícula3"/>
    <w:basedOn w:val="Tablanormal"/>
    <w:next w:val="Tablaconcuadrcula"/>
    <w:uiPriority w:val="39"/>
    <w:rsid w:val="00A322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Car">
    <w:name w:val="Default Car"/>
    <w:link w:val="Default"/>
    <w:rsid w:val="005D5D0C"/>
    <w:rPr>
      <w:rFonts w:ascii="Arial" w:hAnsi="Arial" w:cs="Arial"/>
      <w:color w:val="000000"/>
      <w:sz w:val="24"/>
      <w:szCs w:val="24"/>
    </w:rPr>
  </w:style>
  <w:style w:type="paragraph" w:customStyle="1" w:styleId="Arialsinespacio">
    <w:name w:val="Arial sin espacio"/>
    <w:basedOn w:val="Sinespaciado"/>
    <w:link w:val="ArialsinespacioCar"/>
    <w:qFormat/>
    <w:rsid w:val="0000461F"/>
    <w:rPr>
      <w:rFonts w:ascii="Arial" w:eastAsia="Times New Roman" w:hAnsi="Arial"/>
      <w:szCs w:val="20"/>
      <w:lang w:val="es-ES" w:eastAsia="es-ES"/>
    </w:rPr>
  </w:style>
  <w:style w:type="character" w:customStyle="1" w:styleId="ArialsinespacioCar">
    <w:name w:val="Arial sin espacio Car"/>
    <w:link w:val="Arialsinespacio"/>
    <w:rsid w:val="0000461F"/>
    <w:rPr>
      <w:rFonts w:ascii="Arial" w:eastAsia="Times New Roman" w:hAnsi="Arial"/>
      <w:sz w:val="22"/>
      <w:lang w:val="es-ES" w:eastAsia="es-ES"/>
    </w:rPr>
  </w:style>
  <w:style w:type="paragraph" w:styleId="Revisin">
    <w:name w:val="Revision"/>
    <w:hidden/>
    <w:uiPriority w:val="99"/>
    <w:semiHidden/>
    <w:rsid w:val="00901104"/>
    <w:rPr>
      <w:sz w:val="22"/>
      <w:szCs w:val="22"/>
      <w:lang w:val="es-ES" w:eastAsia="en-US"/>
    </w:rPr>
  </w:style>
  <w:style w:type="paragraph" w:styleId="Textonotaalfinal">
    <w:name w:val="endnote text"/>
    <w:basedOn w:val="Normal"/>
    <w:link w:val="TextonotaalfinalCar"/>
    <w:uiPriority w:val="99"/>
    <w:semiHidden/>
    <w:unhideWhenUsed/>
    <w:rsid w:val="00016C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16C0E"/>
    <w:rPr>
      <w:lang w:val="es-ES" w:eastAsia="en-US"/>
    </w:rPr>
  </w:style>
  <w:style w:type="character" w:styleId="Hipervnculovisitado">
    <w:name w:val="FollowedHyperlink"/>
    <w:basedOn w:val="Fuentedeprrafopredeter"/>
    <w:uiPriority w:val="99"/>
    <w:semiHidden/>
    <w:unhideWhenUsed/>
    <w:rsid w:val="00772B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830">
      <w:bodyDiv w:val="1"/>
      <w:marLeft w:val="0"/>
      <w:marRight w:val="0"/>
      <w:marTop w:val="0"/>
      <w:marBottom w:val="0"/>
      <w:divBdr>
        <w:top w:val="none" w:sz="0" w:space="0" w:color="auto"/>
        <w:left w:val="none" w:sz="0" w:space="0" w:color="auto"/>
        <w:bottom w:val="none" w:sz="0" w:space="0" w:color="auto"/>
        <w:right w:val="none" w:sz="0" w:space="0" w:color="auto"/>
      </w:divBdr>
    </w:div>
    <w:div w:id="11804965">
      <w:bodyDiv w:val="1"/>
      <w:marLeft w:val="0"/>
      <w:marRight w:val="0"/>
      <w:marTop w:val="0"/>
      <w:marBottom w:val="0"/>
      <w:divBdr>
        <w:top w:val="none" w:sz="0" w:space="0" w:color="auto"/>
        <w:left w:val="none" w:sz="0" w:space="0" w:color="auto"/>
        <w:bottom w:val="none" w:sz="0" w:space="0" w:color="auto"/>
        <w:right w:val="none" w:sz="0" w:space="0" w:color="auto"/>
      </w:divBdr>
    </w:div>
    <w:div w:id="95102145">
      <w:bodyDiv w:val="1"/>
      <w:marLeft w:val="0"/>
      <w:marRight w:val="0"/>
      <w:marTop w:val="0"/>
      <w:marBottom w:val="0"/>
      <w:divBdr>
        <w:top w:val="none" w:sz="0" w:space="0" w:color="auto"/>
        <w:left w:val="none" w:sz="0" w:space="0" w:color="auto"/>
        <w:bottom w:val="none" w:sz="0" w:space="0" w:color="auto"/>
        <w:right w:val="none" w:sz="0" w:space="0" w:color="auto"/>
      </w:divBdr>
    </w:div>
    <w:div w:id="140659400">
      <w:bodyDiv w:val="1"/>
      <w:marLeft w:val="0"/>
      <w:marRight w:val="0"/>
      <w:marTop w:val="0"/>
      <w:marBottom w:val="0"/>
      <w:divBdr>
        <w:top w:val="none" w:sz="0" w:space="0" w:color="auto"/>
        <w:left w:val="none" w:sz="0" w:space="0" w:color="auto"/>
        <w:bottom w:val="none" w:sz="0" w:space="0" w:color="auto"/>
        <w:right w:val="none" w:sz="0" w:space="0" w:color="auto"/>
      </w:divBdr>
      <w:divsChild>
        <w:div w:id="453209295">
          <w:marLeft w:val="0"/>
          <w:marRight w:val="0"/>
          <w:marTop w:val="0"/>
          <w:marBottom w:val="0"/>
          <w:divBdr>
            <w:top w:val="none" w:sz="0" w:space="0" w:color="auto"/>
            <w:left w:val="none" w:sz="0" w:space="0" w:color="auto"/>
            <w:bottom w:val="none" w:sz="0" w:space="0" w:color="auto"/>
            <w:right w:val="none" w:sz="0" w:space="0" w:color="auto"/>
          </w:divBdr>
        </w:div>
        <w:div w:id="1885487663">
          <w:marLeft w:val="0"/>
          <w:marRight w:val="0"/>
          <w:marTop w:val="0"/>
          <w:marBottom w:val="0"/>
          <w:divBdr>
            <w:top w:val="none" w:sz="0" w:space="0" w:color="auto"/>
            <w:left w:val="none" w:sz="0" w:space="0" w:color="auto"/>
            <w:bottom w:val="none" w:sz="0" w:space="0" w:color="auto"/>
            <w:right w:val="none" w:sz="0" w:space="0" w:color="auto"/>
          </w:divBdr>
        </w:div>
        <w:div w:id="452099543">
          <w:marLeft w:val="0"/>
          <w:marRight w:val="0"/>
          <w:marTop w:val="0"/>
          <w:marBottom w:val="0"/>
          <w:divBdr>
            <w:top w:val="none" w:sz="0" w:space="0" w:color="auto"/>
            <w:left w:val="none" w:sz="0" w:space="0" w:color="auto"/>
            <w:bottom w:val="none" w:sz="0" w:space="0" w:color="auto"/>
            <w:right w:val="none" w:sz="0" w:space="0" w:color="auto"/>
          </w:divBdr>
        </w:div>
        <w:div w:id="1339773967">
          <w:marLeft w:val="0"/>
          <w:marRight w:val="0"/>
          <w:marTop w:val="0"/>
          <w:marBottom w:val="0"/>
          <w:divBdr>
            <w:top w:val="none" w:sz="0" w:space="0" w:color="auto"/>
            <w:left w:val="none" w:sz="0" w:space="0" w:color="auto"/>
            <w:bottom w:val="none" w:sz="0" w:space="0" w:color="auto"/>
            <w:right w:val="none" w:sz="0" w:space="0" w:color="auto"/>
          </w:divBdr>
        </w:div>
        <w:div w:id="1623416066">
          <w:marLeft w:val="0"/>
          <w:marRight w:val="0"/>
          <w:marTop w:val="0"/>
          <w:marBottom w:val="0"/>
          <w:divBdr>
            <w:top w:val="none" w:sz="0" w:space="0" w:color="auto"/>
            <w:left w:val="none" w:sz="0" w:space="0" w:color="auto"/>
            <w:bottom w:val="none" w:sz="0" w:space="0" w:color="auto"/>
            <w:right w:val="none" w:sz="0" w:space="0" w:color="auto"/>
          </w:divBdr>
        </w:div>
        <w:div w:id="1163665423">
          <w:marLeft w:val="0"/>
          <w:marRight w:val="0"/>
          <w:marTop w:val="0"/>
          <w:marBottom w:val="0"/>
          <w:divBdr>
            <w:top w:val="none" w:sz="0" w:space="0" w:color="auto"/>
            <w:left w:val="none" w:sz="0" w:space="0" w:color="auto"/>
            <w:bottom w:val="none" w:sz="0" w:space="0" w:color="auto"/>
            <w:right w:val="none" w:sz="0" w:space="0" w:color="auto"/>
          </w:divBdr>
        </w:div>
        <w:div w:id="1606378597">
          <w:marLeft w:val="0"/>
          <w:marRight w:val="0"/>
          <w:marTop w:val="0"/>
          <w:marBottom w:val="0"/>
          <w:divBdr>
            <w:top w:val="none" w:sz="0" w:space="0" w:color="auto"/>
            <w:left w:val="none" w:sz="0" w:space="0" w:color="auto"/>
            <w:bottom w:val="none" w:sz="0" w:space="0" w:color="auto"/>
            <w:right w:val="none" w:sz="0" w:space="0" w:color="auto"/>
          </w:divBdr>
        </w:div>
        <w:div w:id="186406941">
          <w:marLeft w:val="0"/>
          <w:marRight w:val="0"/>
          <w:marTop w:val="0"/>
          <w:marBottom w:val="0"/>
          <w:divBdr>
            <w:top w:val="none" w:sz="0" w:space="0" w:color="auto"/>
            <w:left w:val="none" w:sz="0" w:space="0" w:color="auto"/>
            <w:bottom w:val="none" w:sz="0" w:space="0" w:color="auto"/>
            <w:right w:val="none" w:sz="0" w:space="0" w:color="auto"/>
          </w:divBdr>
        </w:div>
        <w:div w:id="1929079094">
          <w:marLeft w:val="0"/>
          <w:marRight w:val="0"/>
          <w:marTop w:val="0"/>
          <w:marBottom w:val="0"/>
          <w:divBdr>
            <w:top w:val="none" w:sz="0" w:space="0" w:color="auto"/>
            <w:left w:val="none" w:sz="0" w:space="0" w:color="auto"/>
            <w:bottom w:val="none" w:sz="0" w:space="0" w:color="auto"/>
            <w:right w:val="none" w:sz="0" w:space="0" w:color="auto"/>
          </w:divBdr>
        </w:div>
        <w:div w:id="1622299330">
          <w:marLeft w:val="0"/>
          <w:marRight w:val="0"/>
          <w:marTop w:val="0"/>
          <w:marBottom w:val="0"/>
          <w:divBdr>
            <w:top w:val="none" w:sz="0" w:space="0" w:color="auto"/>
            <w:left w:val="none" w:sz="0" w:space="0" w:color="auto"/>
            <w:bottom w:val="none" w:sz="0" w:space="0" w:color="auto"/>
            <w:right w:val="none" w:sz="0" w:space="0" w:color="auto"/>
          </w:divBdr>
        </w:div>
        <w:div w:id="1780828417">
          <w:marLeft w:val="0"/>
          <w:marRight w:val="0"/>
          <w:marTop w:val="0"/>
          <w:marBottom w:val="0"/>
          <w:divBdr>
            <w:top w:val="none" w:sz="0" w:space="0" w:color="auto"/>
            <w:left w:val="none" w:sz="0" w:space="0" w:color="auto"/>
            <w:bottom w:val="none" w:sz="0" w:space="0" w:color="auto"/>
            <w:right w:val="none" w:sz="0" w:space="0" w:color="auto"/>
          </w:divBdr>
        </w:div>
        <w:div w:id="1123428718">
          <w:marLeft w:val="0"/>
          <w:marRight w:val="0"/>
          <w:marTop w:val="0"/>
          <w:marBottom w:val="0"/>
          <w:divBdr>
            <w:top w:val="none" w:sz="0" w:space="0" w:color="auto"/>
            <w:left w:val="none" w:sz="0" w:space="0" w:color="auto"/>
            <w:bottom w:val="none" w:sz="0" w:space="0" w:color="auto"/>
            <w:right w:val="none" w:sz="0" w:space="0" w:color="auto"/>
          </w:divBdr>
        </w:div>
        <w:div w:id="40987318">
          <w:marLeft w:val="0"/>
          <w:marRight w:val="0"/>
          <w:marTop w:val="0"/>
          <w:marBottom w:val="0"/>
          <w:divBdr>
            <w:top w:val="none" w:sz="0" w:space="0" w:color="auto"/>
            <w:left w:val="none" w:sz="0" w:space="0" w:color="auto"/>
            <w:bottom w:val="none" w:sz="0" w:space="0" w:color="auto"/>
            <w:right w:val="none" w:sz="0" w:space="0" w:color="auto"/>
          </w:divBdr>
        </w:div>
        <w:div w:id="1591281378">
          <w:marLeft w:val="0"/>
          <w:marRight w:val="0"/>
          <w:marTop w:val="0"/>
          <w:marBottom w:val="0"/>
          <w:divBdr>
            <w:top w:val="none" w:sz="0" w:space="0" w:color="auto"/>
            <w:left w:val="none" w:sz="0" w:space="0" w:color="auto"/>
            <w:bottom w:val="none" w:sz="0" w:space="0" w:color="auto"/>
            <w:right w:val="none" w:sz="0" w:space="0" w:color="auto"/>
          </w:divBdr>
        </w:div>
        <w:div w:id="321666679">
          <w:marLeft w:val="0"/>
          <w:marRight w:val="0"/>
          <w:marTop w:val="0"/>
          <w:marBottom w:val="0"/>
          <w:divBdr>
            <w:top w:val="none" w:sz="0" w:space="0" w:color="auto"/>
            <w:left w:val="none" w:sz="0" w:space="0" w:color="auto"/>
            <w:bottom w:val="none" w:sz="0" w:space="0" w:color="auto"/>
            <w:right w:val="none" w:sz="0" w:space="0" w:color="auto"/>
          </w:divBdr>
        </w:div>
        <w:div w:id="2026131544">
          <w:marLeft w:val="0"/>
          <w:marRight w:val="0"/>
          <w:marTop w:val="0"/>
          <w:marBottom w:val="0"/>
          <w:divBdr>
            <w:top w:val="none" w:sz="0" w:space="0" w:color="auto"/>
            <w:left w:val="none" w:sz="0" w:space="0" w:color="auto"/>
            <w:bottom w:val="none" w:sz="0" w:space="0" w:color="auto"/>
            <w:right w:val="none" w:sz="0" w:space="0" w:color="auto"/>
          </w:divBdr>
        </w:div>
        <w:div w:id="1823890271">
          <w:marLeft w:val="0"/>
          <w:marRight w:val="0"/>
          <w:marTop w:val="0"/>
          <w:marBottom w:val="0"/>
          <w:divBdr>
            <w:top w:val="none" w:sz="0" w:space="0" w:color="auto"/>
            <w:left w:val="none" w:sz="0" w:space="0" w:color="auto"/>
            <w:bottom w:val="none" w:sz="0" w:space="0" w:color="auto"/>
            <w:right w:val="none" w:sz="0" w:space="0" w:color="auto"/>
          </w:divBdr>
        </w:div>
        <w:div w:id="1580091133">
          <w:marLeft w:val="0"/>
          <w:marRight w:val="0"/>
          <w:marTop w:val="0"/>
          <w:marBottom w:val="0"/>
          <w:divBdr>
            <w:top w:val="none" w:sz="0" w:space="0" w:color="auto"/>
            <w:left w:val="none" w:sz="0" w:space="0" w:color="auto"/>
            <w:bottom w:val="none" w:sz="0" w:space="0" w:color="auto"/>
            <w:right w:val="none" w:sz="0" w:space="0" w:color="auto"/>
          </w:divBdr>
        </w:div>
        <w:div w:id="1673796519">
          <w:marLeft w:val="0"/>
          <w:marRight w:val="0"/>
          <w:marTop w:val="0"/>
          <w:marBottom w:val="0"/>
          <w:divBdr>
            <w:top w:val="none" w:sz="0" w:space="0" w:color="auto"/>
            <w:left w:val="none" w:sz="0" w:space="0" w:color="auto"/>
            <w:bottom w:val="none" w:sz="0" w:space="0" w:color="auto"/>
            <w:right w:val="none" w:sz="0" w:space="0" w:color="auto"/>
          </w:divBdr>
        </w:div>
        <w:div w:id="1940676174">
          <w:marLeft w:val="0"/>
          <w:marRight w:val="0"/>
          <w:marTop w:val="0"/>
          <w:marBottom w:val="0"/>
          <w:divBdr>
            <w:top w:val="none" w:sz="0" w:space="0" w:color="auto"/>
            <w:left w:val="none" w:sz="0" w:space="0" w:color="auto"/>
            <w:bottom w:val="none" w:sz="0" w:space="0" w:color="auto"/>
            <w:right w:val="none" w:sz="0" w:space="0" w:color="auto"/>
          </w:divBdr>
        </w:div>
        <w:div w:id="2121872845">
          <w:marLeft w:val="0"/>
          <w:marRight w:val="0"/>
          <w:marTop w:val="0"/>
          <w:marBottom w:val="0"/>
          <w:divBdr>
            <w:top w:val="none" w:sz="0" w:space="0" w:color="auto"/>
            <w:left w:val="none" w:sz="0" w:space="0" w:color="auto"/>
            <w:bottom w:val="none" w:sz="0" w:space="0" w:color="auto"/>
            <w:right w:val="none" w:sz="0" w:space="0" w:color="auto"/>
          </w:divBdr>
        </w:div>
        <w:div w:id="179131066">
          <w:marLeft w:val="0"/>
          <w:marRight w:val="0"/>
          <w:marTop w:val="0"/>
          <w:marBottom w:val="0"/>
          <w:divBdr>
            <w:top w:val="none" w:sz="0" w:space="0" w:color="auto"/>
            <w:left w:val="none" w:sz="0" w:space="0" w:color="auto"/>
            <w:bottom w:val="none" w:sz="0" w:space="0" w:color="auto"/>
            <w:right w:val="none" w:sz="0" w:space="0" w:color="auto"/>
          </w:divBdr>
        </w:div>
        <w:div w:id="1157768100">
          <w:marLeft w:val="0"/>
          <w:marRight w:val="0"/>
          <w:marTop w:val="0"/>
          <w:marBottom w:val="0"/>
          <w:divBdr>
            <w:top w:val="none" w:sz="0" w:space="0" w:color="auto"/>
            <w:left w:val="none" w:sz="0" w:space="0" w:color="auto"/>
            <w:bottom w:val="none" w:sz="0" w:space="0" w:color="auto"/>
            <w:right w:val="none" w:sz="0" w:space="0" w:color="auto"/>
          </w:divBdr>
        </w:div>
        <w:div w:id="1422413153">
          <w:marLeft w:val="0"/>
          <w:marRight w:val="0"/>
          <w:marTop w:val="0"/>
          <w:marBottom w:val="0"/>
          <w:divBdr>
            <w:top w:val="none" w:sz="0" w:space="0" w:color="auto"/>
            <w:left w:val="none" w:sz="0" w:space="0" w:color="auto"/>
            <w:bottom w:val="none" w:sz="0" w:space="0" w:color="auto"/>
            <w:right w:val="none" w:sz="0" w:space="0" w:color="auto"/>
          </w:divBdr>
        </w:div>
        <w:div w:id="437259776">
          <w:marLeft w:val="0"/>
          <w:marRight w:val="0"/>
          <w:marTop w:val="0"/>
          <w:marBottom w:val="0"/>
          <w:divBdr>
            <w:top w:val="none" w:sz="0" w:space="0" w:color="auto"/>
            <w:left w:val="none" w:sz="0" w:space="0" w:color="auto"/>
            <w:bottom w:val="none" w:sz="0" w:space="0" w:color="auto"/>
            <w:right w:val="none" w:sz="0" w:space="0" w:color="auto"/>
          </w:divBdr>
        </w:div>
        <w:div w:id="381557007">
          <w:marLeft w:val="0"/>
          <w:marRight w:val="0"/>
          <w:marTop w:val="0"/>
          <w:marBottom w:val="0"/>
          <w:divBdr>
            <w:top w:val="none" w:sz="0" w:space="0" w:color="auto"/>
            <w:left w:val="none" w:sz="0" w:space="0" w:color="auto"/>
            <w:bottom w:val="none" w:sz="0" w:space="0" w:color="auto"/>
            <w:right w:val="none" w:sz="0" w:space="0" w:color="auto"/>
          </w:divBdr>
        </w:div>
        <w:div w:id="1791511111">
          <w:marLeft w:val="0"/>
          <w:marRight w:val="0"/>
          <w:marTop w:val="0"/>
          <w:marBottom w:val="0"/>
          <w:divBdr>
            <w:top w:val="none" w:sz="0" w:space="0" w:color="auto"/>
            <w:left w:val="none" w:sz="0" w:space="0" w:color="auto"/>
            <w:bottom w:val="none" w:sz="0" w:space="0" w:color="auto"/>
            <w:right w:val="none" w:sz="0" w:space="0" w:color="auto"/>
          </w:divBdr>
        </w:div>
        <w:div w:id="551038552">
          <w:marLeft w:val="0"/>
          <w:marRight w:val="0"/>
          <w:marTop w:val="0"/>
          <w:marBottom w:val="0"/>
          <w:divBdr>
            <w:top w:val="none" w:sz="0" w:space="0" w:color="auto"/>
            <w:left w:val="none" w:sz="0" w:space="0" w:color="auto"/>
            <w:bottom w:val="none" w:sz="0" w:space="0" w:color="auto"/>
            <w:right w:val="none" w:sz="0" w:space="0" w:color="auto"/>
          </w:divBdr>
        </w:div>
        <w:div w:id="130363774">
          <w:marLeft w:val="0"/>
          <w:marRight w:val="0"/>
          <w:marTop w:val="0"/>
          <w:marBottom w:val="0"/>
          <w:divBdr>
            <w:top w:val="none" w:sz="0" w:space="0" w:color="auto"/>
            <w:left w:val="none" w:sz="0" w:space="0" w:color="auto"/>
            <w:bottom w:val="none" w:sz="0" w:space="0" w:color="auto"/>
            <w:right w:val="none" w:sz="0" w:space="0" w:color="auto"/>
          </w:divBdr>
        </w:div>
        <w:div w:id="1289093279">
          <w:marLeft w:val="0"/>
          <w:marRight w:val="0"/>
          <w:marTop w:val="0"/>
          <w:marBottom w:val="0"/>
          <w:divBdr>
            <w:top w:val="none" w:sz="0" w:space="0" w:color="auto"/>
            <w:left w:val="none" w:sz="0" w:space="0" w:color="auto"/>
            <w:bottom w:val="none" w:sz="0" w:space="0" w:color="auto"/>
            <w:right w:val="none" w:sz="0" w:space="0" w:color="auto"/>
          </w:divBdr>
        </w:div>
        <w:div w:id="1446389535">
          <w:marLeft w:val="0"/>
          <w:marRight w:val="0"/>
          <w:marTop w:val="0"/>
          <w:marBottom w:val="0"/>
          <w:divBdr>
            <w:top w:val="none" w:sz="0" w:space="0" w:color="auto"/>
            <w:left w:val="none" w:sz="0" w:space="0" w:color="auto"/>
            <w:bottom w:val="none" w:sz="0" w:space="0" w:color="auto"/>
            <w:right w:val="none" w:sz="0" w:space="0" w:color="auto"/>
          </w:divBdr>
        </w:div>
        <w:div w:id="1949311173">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96340223">
          <w:marLeft w:val="0"/>
          <w:marRight w:val="0"/>
          <w:marTop w:val="0"/>
          <w:marBottom w:val="0"/>
          <w:divBdr>
            <w:top w:val="none" w:sz="0" w:space="0" w:color="auto"/>
            <w:left w:val="none" w:sz="0" w:space="0" w:color="auto"/>
            <w:bottom w:val="none" w:sz="0" w:space="0" w:color="auto"/>
            <w:right w:val="none" w:sz="0" w:space="0" w:color="auto"/>
          </w:divBdr>
        </w:div>
        <w:div w:id="1515992942">
          <w:marLeft w:val="0"/>
          <w:marRight w:val="0"/>
          <w:marTop w:val="0"/>
          <w:marBottom w:val="0"/>
          <w:divBdr>
            <w:top w:val="none" w:sz="0" w:space="0" w:color="auto"/>
            <w:left w:val="none" w:sz="0" w:space="0" w:color="auto"/>
            <w:bottom w:val="none" w:sz="0" w:space="0" w:color="auto"/>
            <w:right w:val="none" w:sz="0" w:space="0" w:color="auto"/>
          </w:divBdr>
        </w:div>
        <w:div w:id="4091099">
          <w:marLeft w:val="0"/>
          <w:marRight w:val="0"/>
          <w:marTop w:val="0"/>
          <w:marBottom w:val="0"/>
          <w:divBdr>
            <w:top w:val="none" w:sz="0" w:space="0" w:color="auto"/>
            <w:left w:val="none" w:sz="0" w:space="0" w:color="auto"/>
            <w:bottom w:val="none" w:sz="0" w:space="0" w:color="auto"/>
            <w:right w:val="none" w:sz="0" w:space="0" w:color="auto"/>
          </w:divBdr>
        </w:div>
        <w:div w:id="979193610">
          <w:marLeft w:val="0"/>
          <w:marRight w:val="0"/>
          <w:marTop w:val="0"/>
          <w:marBottom w:val="0"/>
          <w:divBdr>
            <w:top w:val="none" w:sz="0" w:space="0" w:color="auto"/>
            <w:left w:val="none" w:sz="0" w:space="0" w:color="auto"/>
            <w:bottom w:val="none" w:sz="0" w:space="0" w:color="auto"/>
            <w:right w:val="none" w:sz="0" w:space="0" w:color="auto"/>
          </w:divBdr>
        </w:div>
        <w:div w:id="1391228908">
          <w:marLeft w:val="0"/>
          <w:marRight w:val="0"/>
          <w:marTop w:val="0"/>
          <w:marBottom w:val="0"/>
          <w:divBdr>
            <w:top w:val="none" w:sz="0" w:space="0" w:color="auto"/>
            <w:left w:val="none" w:sz="0" w:space="0" w:color="auto"/>
            <w:bottom w:val="none" w:sz="0" w:space="0" w:color="auto"/>
            <w:right w:val="none" w:sz="0" w:space="0" w:color="auto"/>
          </w:divBdr>
        </w:div>
        <w:div w:id="1375539265">
          <w:marLeft w:val="0"/>
          <w:marRight w:val="0"/>
          <w:marTop w:val="0"/>
          <w:marBottom w:val="0"/>
          <w:divBdr>
            <w:top w:val="none" w:sz="0" w:space="0" w:color="auto"/>
            <w:left w:val="none" w:sz="0" w:space="0" w:color="auto"/>
            <w:bottom w:val="none" w:sz="0" w:space="0" w:color="auto"/>
            <w:right w:val="none" w:sz="0" w:space="0" w:color="auto"/>
          </w:divBdr>
        </w:div>
        <w:div w:id="507913300">
          <w:marLeft w:val="0"/>
          <w:marRight w:val="0"/>
          <w:marTop w:val="0"/>
          <w:marBottom w:val="0"/>
          <w:divBdr>
            <w:top w:val="none" w:sz="0" w:space="0" w:color="auto"/>
            <w:left w:val="none" w:sz="0" w:space="0" w:color="auto"/>
            <w:bottom w:val="none" w:sz="0" w:space="0" w:color="auto"/>
            <w:right w:val="none" w:sz="0" w:space="0" w:color="auto"/>
          </w:divBdr>
        </w:div>
        <w:div w:id="962881751">
          <w:marLeft w:val="0"/>
          <w:marRight w:val="0"/>
          <w:marTop w:val="0"/>
          <w:marBottom w:val="0"/>
          <w:divBdr>
            <w:top w:val="none" w:sz="0" w:space="0" w:color="auto"/>
            <w:left w:val="none" w:sz="0" w:space="0" w:color="auto"/>
            <w:bottom w:val="none" w:sz="0" w:space="0" w:color="auto"/>
            <w:right w:val="none" w:sz="0" w:space="0" w:color="auto"/>
          </w:divBdr>
        </w:div>
        <w:div w:id="864093915">
          <w:marLeft w:val="0"/>
          <w:marRight w:val="0"/>
          <w:marTop w:val="0"/>
          <w:marBottom w:val="0"/>
          <w:divBdr>
            <w:top w:val="none" w:sz="0" w:space="0" w:color="auto"/>
            <w:left w:val="none" w:sz="0" w:space="0" w:color="auto"/>
            <w:bottom w:val="none" w:sz="0" w:space="0" w:color="auto"/>
            <w:right w:val="none" w:sz="0" w:space="0" w:color="auto"/>
          </w:divBdr>
        </w:div>
        <w:div w:id="376852990">
          <w:marLeft w:val="0"/>
          <w:marRight w:val="0"/>
          <w:marTop w:val="0"/>
          <w:marBottom w:val="0"/>
          <w:divBdr>
            <w:top w:val="none" w:sz="0" w:space="0" w:color="auto"/>
            <w:left w:val="none" w:sz="0" w:space="0" w:color="auto"/>
            <w:bottom w:val="none" w:sz="0" w:space="0" w:color="auto"/>
            <w:right w:val="none" w:sz="0" w:space="0" w:color="auto"/>
          </w:divBdr>
        </w:div>
        <w:div w:id="434836844">
          <w:marLeft w:val="0"/>
          <w:marRight w:val="0"/>
          <w:marTop w:val="0"/>
          <w:marBottom w:val="0"/>
          <w:divBdr>
            <w:top w:val="none" w:sz="0" w:space="0" w:color="auto"/>
            <w:left w:val="none" w:sz="0" w:space="0" w:color="auto"/>
            <w:bottom w:val="none" w:sz="0" w:space="0" w:color="auto"/>
            <w:right w:val="none" w:sz="0" w:space="0" w:color="auto"/>
          </w:divBdr>
        </w:div>
        <w:div w:id="1775588840">
          <w:marLeft w:val="0"/>
          <w:marRight w:val="0"/>
          <w:marTop w:val="0"/>
          <w:marBottom w:val="0"/>
          <w:divBdr>
            <w:top w:val="none" w:sz="0" w:space="0" w:color="auto"/>
            <w:left w:val="none" w:sz="0" w:space="0" w:color="auto"/>
            <w:bottom w:val="none" w:sz="0" w:space="0" w:color="auto"/>
            <w:right w:val="none" w:sz="0" w:space="0" w:color="auto"/>
          </w:divBdr>
        </w:div>
        <w:div w:id="1173883729">
          <w:marLeft w:val="0"/>
          <w:marRight w:val="0"/>
          <w:marTop w:val="0"/>
          <w:marBottom w:val="0"/>
          <w:divBdr>
            <w:top w:val="none" w:sz="0" w:space="0" w:color="auto"/>
            <w:left w:val="none" w:sz="0" w:space="0" w:color="auto"/>
            <w:bottom w:val="none" w:sz="0" w:space="0" w:color="auto"/>
            <w:right w:val="none" w:sz="0" w:space="0" w:color="auto"/>
          </w:divBdr>
        </w:div>
        <w:div w:id="860437436">
          <w:marLeft w:val="0"/>
          <w:marRight w:val="0"/>
          <w:marTop w:val="0"/>
          <w:marBottom w:val="0"/>
          <w:divBdr>
            <w:top w:val="none" w:sz="0" w:space="0" w:color="auto"/>
            <w:left w:val="none" w:sz="0" w:space="0" w:color="auto"/>
            <w:bottom w:val="none" w:sz="0" w:space="0" w:color="auto"/>
            <w:right w:val="none" w:sz="0" w:space="0" w:color="auto"/>
          </w:divBdr>
        </w:div>
        <w:div w:id="755857834">
          <w:marLeft w:val="0"/>
          <w:marRight w:val="0"/>
          <w:marTop w:val="0"/>
          <w:marBottom w:val="0"/>
          <w:divBdr>
            <w:top w:val="none" w:sz="0" w:space="0" w:color="auto"/>
            <w:left w:val="none" w:sz="0" w:space="0" w:color="auto"/>
            <w:bottom w:val="none" w:sz="0" w:space="0" w:color="auto"/>
            <w:right w:val="none" w:sz="0" w:space="0" w:color="auto"/>
          </w:divBdr>
        </w:div>
        <w:div w:id="329799088">
          <w:marLeft w:val="0"/>
          <w:marRight w:val="0"/>
          <w:marTop w:val="0"/>
          <w:marBottom w:val="0"/>
          <w:divBdr>
            <w:top w:val="none" w:sz="0" w:space="0" w:color="auto"/>
            <w:left w:val="none" w:sz="0" w:space="0" w:color="auto"/>
            <w:bottom w:val="none" w:sz="0" w:space="0" w:color="auto"/>
            <w:right w:val="none" w:sz="0" w:space="0" w:color="auto"/>
          </w:divBdr>
        </w:div>
        <w:div w:id="1554075820">
          <w:marLeft w:val="0"/>
          <w:marRight w:val="0"/>
          <w:marTop w:val="0"/>
          <w:marBottom w:val="0"/>
          <w:divBdr>
            <w:top w:val="none" w:sz="0" w:space="0" w:color="auto"/>
            <w:left w:val="none" w:sz="0" w:space="0" w:color="auto"/>
            <w:bottom w:val="none" w:sz="0" w:space="0" w:color="auto"/>
            <w:right w:val="none" w:sz="0" w:space="0" w:color="auto"/>
          </w:divBdr>
        </w:div>
        <w:div w:id="1791511754">
          <w:marLeft w:val="0"/>
          <w:marRight w:val="0"/>
          <w:marTop w:val="0"/>
          <w:marBottom w:val="0"/>
          <w:divBdr>
            <w:top w:val="none" w:sz="0" w:space="0" w:color="auto"/>
            <w:left w:val="none" w:sz="0" w:space="0" w:color="auto"/>
            <w:bottom w:val="none" w:sz="0" w:space="0" w:color="auto"/>
            <w:right w:val="none" w:sz="0" w:space="0" w:color="auto"/>
          </w:divBdr>
        </w:div>
        <w:div w:id="104622551">
          <w:marLeft w:val="0"/>
          <w:marRight w:val="0"/>
          <w:marTop w:val="0"/>
          <w:marBottom w:val="0"/>
          <w:divBdr>
            <w:top w:val="none" w:sz="0" w:space="0" w:color="auto"/>
            <w:left w:val="none" w:sz="0" w:space="0" w:color="auto"/>
            <w:bottom w:val="none" w:sz="0" w:space="0" w:color="auto"/>
            <w:right w:val="none" w:sz="0" w:space="0" w:color="auto"/>
          </w:divBdr>
        </w:div>
        <w:div w:id="2026321166">
          <w:marLeft w:val="0"/>
          <w:marRight w:val="0"/>
          <w:marTop w:val="0"/>
          <w:marBottom w:val="0"/>
          <w:divBdr>
            <w:top w:val="none" w:sz="0" w:space="0" w:color="auto"/>
            <w:left w:val="none" w:sz="0" w:space="0" w:color="auto"/>
            <w:bottom w:val="none" w:sz="0" w:space="0" w:color="auto"/>
            <w:right w:val="none" w:sz="0" w:space="0" w:color="auto"/>
          </w:divBdr>
        </w:div>
        <w:div w:id="2147313893">
          <w:marLeft w:val="0"/>
          <w:marRight w:val="0"/>
          <w:marTop w:val="0"/>
          <w:marBottom w:val="0"/>
          <w:divBdr>
            <w:top w:val="none" w:sz="0" w:space="0" w:color="auto"/>
            <w:left w:val="none" w:sz="0" w:space="0" w:color="auto"/>
            <w:bottom w:val="none" w:sz="0" w:space="0" w:color="auto"/>
            <w:right w:val="none" w:sz="0" w:space="0" w:color="auto"/>
          </w:divBdr>
        </w:div>
        <w:div w:id="796920780">
          <w:marLeft w:val="0"/>
          <w:marRight w:val="0"/>
          <w:marTop w:val="0"/>
          <w:marBottom w:val="0"/>
          <w:divBdr>
            <w:top w:val="none" w:sz="0" w:space="0" w:color="auto"/>
            <w:left w:val="none" w:sz="0" w:space="0" w:color="auto"/>
            <w:bottom w:val="none" w:sz="0" w:space="0" w:color="auto"/>
            <w:right w:val="none" w:sz="0" w:space="0" w:color="auto"/>
          </w:divBdr>
        </w:div>
        <w:div w:id="319700923">
          <w:marLeft w:val="0"/>
          <w:marRight w:val="0"/>
          <w:marTop w:val="0"/>
          <w:marBottom w:val="0"/>
          <w:divBdr>
            <w:top w:val="none" w:sz="0" w:space="0" w:color="auto"/>
            <w:left w:val="none" w:sz="0" w:space="0" w:color="auto"/>
            <w:bottom w:val="none" w:sz="0" w:space="0" w:color="auto"/>
            <w:right w:val="none" w:sz="0" w:space="0" w:color="auto"/>
          </w:divBdr>
        </w:div>
        <w:div w:id="188035879">
          <w:marLeft w:val="0"/>
          <w:marRight w:val="0"/>
          <w:marTop w:val="0"/>
          <w:marBottom w:val="0"/>
          <w:divBdr>
            <w:top w:val="none" w:sz="0" w:space="0" w:color="auto"/>
            <w:left w:val="none" w:sz="0" w:space="0" w:color="auto"/>
            <w:bottom w:val="none" w:sz="0" w:space="0" w:color="auto"/>
            <w:right w:val="none" w:sz="0" w:space="0" w:color="auto"/>
          </w:divBdr>
        </w:div>
        <w:div w:id="1699547115">
          <w:marLeft w:val="0"/>
          <w:marRight w:val="0"/>
          <w:marTop w:val="0"/>
          <w:marBottom w:val="0"/>
          <w:divBdr>
            <w:top w:val="none" w:sz="0" w:space="0" w:color="auto"/>
            <w:left w:val="none" w:sz="0" w:space="0" w:color="auto"/>
            <w:bottom w:val="none" w:sz="0" w:space="0" w:color="auto"/>
            <w:right w:val="none" w:sz="0" w:space="0" w:color="auto"/>
          </w:divBdr>
        </w:div>
        <w:div w:id="1453401563">
          <w:marLeft w:val="0"/>
          <w:marRight w:val="0"/>
          <w:marTop w:val="0"/>
          <w:marBottom w:val="0"/>
          <w:divBdr>
            <w:top w:val="none" w:sz="0" w:space="0" w:color="auto"/>
            <w:left w:val="none" w:sz="0" w:space="0" w:color="auto"/>
            <w:bottom w:val="none" w:sz="0" w:space="0" w:color="auto"/>
            <w:right w:val="none" w:sz="0" w:space="0" w:color="auto"/>
          </w:divBdr>
        </w:div>
        <w:div w:id="1329092491">
          <w:marLeft w:val="0"/>
          <w:marRight w:val="0"/>
          <w:marTop w:val="0"/>
          <w:marBottom w:val="0"/>
          <w:divBdr>
            <w:top w:val="none" w:sz="0" w:space="0" w:color="auto"/>
            <w:left w:val="none" w:sz="0" w:space="0" w:color="auto"/>
            <w:bottom w:val="none" w:sz="0" w:space="0" w:color="auto"/>
            <w:right w:val="none" w:sz="0" w:space="0" w:color="auto"/>
          </w:divBdr>
        </w:div>
        <w:div w:id="21368815">
          <w:marLeft w:val="0"/>
          <w:marRight w:val="0"/>
          <w:marTop w:val="0"/>
          <w:marBottom w:val="0"/>
          <w:divBdr>
            <w:top w:val="none" w:sz="0" w:space="0" w:color="auto"/>
            <w:left w:val="none" w:sz="0" w:space="0" w:color="auto"/>
            <w:bottom w:val="none" w:sz="0" w:space="0" w:color="auto"/>
            <w:right w:val="none" w:sz="0" w:space="0" w:color="auto"/>
          </w:divBdr>
        </w:div>
        <w:div w:id="1550260565">
          <w:marLeft w:val="0"/>
          <w:marRight w:val="0"/>
          <w:marTop w:val="0"/>
          <w:marBottom w:val="0"/>
          <w:divBdr>
            <w:top w:val="none" w:sz="0" w:space="0" w:color="auto"/>
            <w:left w:val="none" w:sz="0" w:space="0" w:color="auto"/>
            <w:bottom w:val="none" w:sz="0" w:space="0" w:color="auto"/>
            <w:right w:val="none" w:sz="0" w:space="0" w:color="auto"/>
          </w:divBdr>
        </w:div>
        <w:div w:id="1437747413">
          <w:marLeft w:val="0"/>
          <w:marRight w:val="0"/>
          <w:marTop w:val="0"/>
          <w:marBottom w:val="0"/>
          <w:divBdr>
            <w:top w:val="none" w:sz="0" w:space="0" w:color="auto"/>
            <w:left w:val="none" w:sz="0" w:space="0" w:color="auto"/>
            <w:bottom w:val="none" w:sz="0" w:space="0" w:color="auto"/>
            <w:right w:val="none" w:sz="0" w:space="0" w:color="auto"/>
          </w:divBdr>
        </w:div>
        <w:div w:id="1109082429">
          <w:marLeft w:val="0"/>
          <w:marRight w:val="0"/>
          <w:marTop w:val="0"/>
          <w:marBottom w:val="0"/>
          <w:divBdr>
            <w:top w:val="none" w:sz="0" w:space="0" w:color="auto"/>
            <w:left w:val="none" w:sz="0" w:space="0" w:color="auto"/>
            <w:bottom w:val="none" w:sz="0" w:space="0" w:color="auto"/>
            <w:right w:val="none" w:sz="0" w:space="0" w:color="auto"/>
          </w:divBdr>
        </w:div>
        <w:div w:id="1670986080">
          <w:marLeft w:val="0"/>
          <w:marRight w:val="0"/>
          <w:marTop w:val="0"/>
          <w:marBottom w:val="0"/>
          <w:divBdr>
            <w:top w:val="none" w:sz="0" w:space="0" w:color="auto"/>
            <w:left w:val="none" w:sz="0" w:space="0" w:color="auto"/>
            <w:bottom w:val="none" w:sz="0" w:space="0" w:color="auto"/>
            <w:right w:val="none" w:sz="0" w:space="0" w:color="auto"/>
          </w:divBdr>
        </w:div>
        <w:div w:id="714624385">
          <w:marLeft w:val="0"/>
          <w:marRight w:val="0"/>
          <w:marTop w:val="0"/>
          <w:marBottom w:val="0"/>
          <w:divBdr>
            <w:top w:val="none" w:sz="0" w:space="0" w:color="auto"/>
            <w:left w:val="none" w:sz="0" w:space="0" w:color="auto"/>
            <w:bottom w:val="none" w:sz="0" w:space="0" w:color="auto"/>
            <w:right w:val="none" w:sz="0" w:space="0" w:color="auto"/>
          </w:divBdr>
        </w:div>
        <w:div w:id="1554655583">
          <w:marLeft w:val="0"/>
          <w:marRight w:val="0"/>
          <w:marTop w:val="0"/>
          <w:marBottom w:val="0"/>
          <w:divBdr>
            <w:top w:val="none" w:sz="0" w:space="0" w:color="auto"/>
            <w:left w:val="none" w:sz="0" w:space="0" w:color="auto"/>
            <w:bottom w:val="none" w:sz="0" w:space="0" w:color="auto"/>
            <w:right w:val="none" w:sz="0" w:space="0" w:color="auto"/>
          </w:divBdr>
        </w:div>
        <w:div w:id="780685200">
          <w:marLeft w:val="0"/>
          <w:marRight w:val="0"/>
          <w:marTop w:val="0"/>
          <w:marBottom w:val="0"/>
          <w:divBdr>
            <w:top w:val="none" w:sz="0" w:space="0" w:color="auto"/>
            <w:left w:val="none" w:sz="0" w:space="0" w:color="auto"/>
            <w:bottom w:val="none" w:sz="0" w:space="0" w:color="auto"/>
            <w:right w:val="none" w:sz="0" w:space="0" w:color="auto"/>
          </w:divBdr>
        </w:div>
        <w:div w:id="1620335299">
          <w:marLeft w:val="0"/>
          <w:marRight w:val="0"/>
          <w:marTop w:val="0"/>
          <w:marBottom w:val="0"/>
          <w:divBdr>
            <w:top w:val="none" w:sz="0" w:space="0" w:color="auto"/>
            <w:left w:val="none" w:sz="0" w:space="0" w:color="auto"/>
            <w:bottom w:val="none" w:sz="0" w:space="0" w:color="auto"/>
            <w:right w:val="none" w:sz="0" w:space="0" w:color="auto"/>
          </w:divBdr>
        </w:div>
        <w:div w:id="2098668486">
          <w:marLeft w:val="0"/>
          <w:marRight w:val="0"/>
          <w:marTop w:val="0"/>
          <w:marBottom w:val="0"/>
          <w:divBdr>
            <w:top w:val="none" w:sz="0" w:space="0" w:color="auto"/>
            <w:left w:val="none" w:sz="0" w:space="0" w:color="auto"/>
            <w:bottom w:val="none" w:sz="0" w:space="0" w:color="auto"/>
            <w:right w:val="none" w:sz="0" w:space="0" w:color="auto"/>
          </w:divBdr>
        </w:div>
        <w:div w:id="1865317320">
          <w:marLeft w:val="0"/>
          <w:marRight w:val="0"/>
          <w:marTop w:val="0"/>
          <w:marBottom w:val="0"/>
          <w:divBdr>
            <w:top w:val="none" w:sz="0" w:space="0" w:color="auto"/>
            <w:left w:val="none" w:sz="0" w:space="0" w:color="auto"/>
            <w:bottom w:val="none" w:sz="0" w:space="0" w:color="auto"/>
            <w:right w:val="none" w:sz="0" w:space="0" w:color="auto"/>
          </w:divBdr>
        </w:div>
        <w:div w:id="1481775565">
          <w:marLeft w:val="0"/>
          <w:marRight w:val="0"/>
          <w:marTop w:val="0"/>
          <w:marBottom w:val="0"/>
          <w:divBdr>
            <w:top w:val="none" w:sz="0" w:space="0" w:color="auto"/>
            <w:left w:val="none" w:sz="0" w:space="0" w:color="auto"/>
            <w:bottom w:val="none" w:sz="0" w:space="0" w:color="auto"/>
            <w:right w:val="none" w:sz="0" w:space="0" w:color="auto"/>
          </w:divBdr>
        </w:div>
        <w:div w:id="1392188686">
          <w:marLeft w:val="0"/>
          <w:marRight w:val="0"/>
          <w:marTop w:val="0"/>
          <w:marBottom w:val="0"/>
          <w:divBdr>
            <w:top w:val="none" w:sz="0" w:space="0" w:color="auto"/>
            <w:left w:val="none" w:sz="0" w:space="0" w:color="auto"/>
            <w:bottom w:val="none" w:sz="0" w:space="0" w:color="auto"/>
            <w:right w:val="none" w:sz="0" w:space="0" w:color="auto"/>
          </w:divBdr>
        </w:div>
        <w:div w:id="958338634">
          <w:marLeft w:val="0"/>
          <w:marRight w:val="0"/>
          <w:marTop w:val="0"/>
          <w:marBottom w:val="0"/>
          <w:divBdr>
            <w:top w:val="none" w:sz="0" w:space="0" w:color="auto"/>
            <w:left w:val="none" w:sz="0" w:space="0" w:color="auto"/>
            <w:bottom w:val="none" w:sz="0" w:space="0" w:color="auto"/>
            <w:right w:val="none" w:sz="0" w:space="0" w:color="auto"/>
          </w:divBdr>
        </w:div>
        <w:div w:id="693113480">
          <w:marLeft w:val="0"/>
          <w:marRight w:val="0"/>
          <w:marTop w:val="0"/>
          <w:marBottom w:val="0"/>
          <w:divBdr>
            <w:top w:val="none" w:sz="0" w:space="0" w:color="auto"/>
            <w:left w:val="none" w:sz="0" w:space="0" w:color="auto"/>
            <w:bottom w:val="none" w:sz="0" w:space="0" w:color="auto"/>
            <w:right w:val="none" w:sz="0" w:space="0" w:color="auto"/>
          </w:divBdr>
        </w:div>
        <w:div w:id="1828668024">
          <w:marLeft w:val="0"/>
          <w:marRight w:val="0"/>
          <w:marTop w:val="0"/>
          <w:marBottom w:val="0"/>
          <w:divBdr>
            <w:top w:val="none" w:sz="0" w:space="0" w:color="auto"/>
            <w:left w:val="none" w:sz="0" w:space="0" w:color="auto"/>
            <w:bottom w:val="none" w:sz="0" w:space="0" w:color="auto"/>
            <w:right w:val="none" w:sz="0" w:space="0" w:color="auto"/>
          </w:divBdr>
        </w:div>
        <w:div w:id="376202063">
          <w:marLeft w:val="0"/>
          <w:marRight w:val="0"/>
          <w:marTop w:val="0"/>
          <w:marBottom w:val="0"/>
          <w:divBdr>
            <w:top w:val="none" w:sz="0" w:space="0" w:color="auto"/>
            <w:left w:val="none" w:sz="0" w:space="0" w:color="auto"/>
            <w:bottom w:val="none" w:sz="0" w:space="0" w:color="auto"/>
            <w:right w:val="none" w:sz="0" w:space="0" w:color="auto"/>
          </w:divBdr>
        </w:div>
        <w:div w:id="1853908884">
          <w:marLeft w:val="0"/>
          <w:marRight w:val="0"/>
          <w:marTop w:val="0"/>
          <w:marBottom w:val="0"/>
          <w:divBdr>
            <w:top w:val="none" w:sz="0" w:space="0" w:color="auto"/>
            <w:left w:val="none" w:sz="0" w:space="0" w:color="auto"/>
            <w:bottom w:val="none" w:sz="0" w:space="0" w:color="auto"/>
            <w:right w:val="none" w:sz="0" w:space="0" w:color="auto"/>
          </w:divBdr>
        </w:div>
        <w:div w:id="1124730362">
          <w:marLeft w:val="0"/>
          <w:marRight w:val="0"/>
          <w:marTop w:val="0"/>
          <w:marBottom w:val="0"/>
          <w:divBdr>
            <w:top w:val="none" w:sz="0" w:space="0" w:color="auto"/>
            <w:left w:val="none" w:sz="0" w:space="0" w:color="auto"/>
            <w:bottom w:val="none" w:sz="0" w:space="0" w:color="auto"/>
            <w:right w:val="none" w:sz="0" w:space="0" w:color="auto"/>
          </w:divBdr>
        </w:div>
        <w:div w:id="1334458393">
          <w:marLeft w:val="0"/>
          <w:marRight w:val="0"/>
          <w:marTop w:val="0"/>
          <w:marBottom w:val="0"/>
          <w:divBdr>
            <w:top w:val="none" w:sz="0" w:space="0" w:color="auto"/>
            <w:left w:val="none" w:sz="0" w:space="0" w:color="auto"/>
            <w:bottom w:val="none" w:sz="0" w:space="0" w:color="auto"/>
            <w:right w:val="none" w:sz="0" w:space="0" w:color="auto"/>
          </w:divBdr>
        </w:div>
        <w:div w:id="595358665">
          <w:marLeft w:val="0"/>
          <w:marRight w:val="0"/>
          <w:marTop w:val="0"/>
          <w:marBottom w:val="0"/>
          <w:divBdr>
            <w:top w:val="none" w:sz="0" w:space="0" w:color="auto"/>
            <w:left w:val="none" w:sz="0" w:space="0" w:color="auto"/>
            <w:bottom w:val="none" w:sz="0" w:space="0" w:color="auto"/>
            <w:right w:val="none" w:sz="0" w:space="0" w:color="auto"/>
          </w:divBdr>
        </w:div>
        <w:div w:id="33700661">
          <w:marLeft w:val="0"/>
          <w:marRight w:val="0"/>
          <w:marTop w:val="0"/>
          <w:marBottom w:val="0"/>
          <w:divBdr>
            <w:top w:val="none" w:sz="0" w:space="0" w:color="auto"/>
            <w:left w:val="none" w:sz="0" w:space="0" w:color="auto"/>
            <w:bottom w:val="none" w:sz="0" w:space="0" w:color="auto"/>
            <w:right w:val="none" w:sz="0" w:space="0" w:color="auto"/>
          </w:divBdr>
        </w:div>
        <w:div w:id="1734155614">
          <w:marLeft w:val="0"/>
          <w:marRight w:val="0"/>
          <w:marTop w:val="0"/>
          <w:marBottom w:val="0"/>
          <w:divBdr>
            <w:top w:val="none" w:sz="0" w:space="0" w:color="auto"/>
            <w:left w:val="none" w:sz="0" w:space="0" w:color="auto"/>
            <w:bottom w:val="none" w:sz="0" w:space="0" w:color="auto"/>
            <w:right w:val="none" w:sz="0" w:space="0" w:color="auto"/>
          </w:divBdr>
        </w:div>
        <w:div w:id="658072747">
          <w:marLeft w:val="0"/>
          <w:marRight w:val="0"/>
          <w:marTop w:val="0"/>
          <w:marBottom w:val="0"/>
          <w:divBdr>
            <w:top w:val="none" w:sz="0" w:space="0" w:color="auto"/>
            <w:left w:val="none" w:sz="0" w:space="0" w:color="auto"/>
            <w:bottom w:val="none" w:sz="0" w:space="0" w:color="auto"/>
            <w:right w:val="none" w:sz="0" w:space="0" w:color="auto"/>
          </w:divBdr>
        </w:div>
        <w:div w:id="159541374">
          <w:marLeft w:val="0"/>
          <w:marRight w:val="0"/>
          <w:marTop w:val="0"/>
          <w:marBottom w:val="0"/>
          <w:divBdr>
            <w:top w:val="none" w:sz="0" w:space="0" w:color="auto"/>
            <w:left w:val="none" w:sz="0" w:space="0" w:color="auto"/>
            <w:bottom w:val="none" w:sz="0" w:space="0" w:color="auto"/>
            <w:right w:val="none" w:sz="0" w:space="0" w:color="auto"/>
          </w:divBdr>
        </w:div>
        <w:div w:id="1612544182">
          <w:marLeft w:val="0"/>
          <w:marRight w:val="0"/>
          <w:marTop w:val="0"/>
          <w:marBottom w:val="0"/>
          <w:divBdr>
            <w:top w:val="none" w:sz="0" w:space="0" w:color="auto"/>
            <w:left w:val="none" w:sz="0" w:space="0" w:color="auto"/>
            <w:bottom w:val="none" w:sz="0" w:space="0" w:color="auto"/>
            <w:right w:val="none" w:sz="0" w:space="0" w:color="auto"/>
          </w:divBdr>
        </w:div>
        <w:div w:id="457647263">
          <w:marLeft w:val="0"/>
          <w:marRight w:val="0"/>
          <w:marTop w:val="0"/>
          <w:marBottom w:val="0"/>
          <w:divBdr>
            <w:top w:val="none" w:sz="0" w:space="0" w:color="auto"/>
            <w:left w:val="none" w:sz="0" w:space="0" w:color="auto"/>
            <w:bottom w:val="none" w:sz="0" w:space="0" w:color="auto"/>
            <w:right w:val="none" w:sz="0" w:space="0" w:color="auto"/>
          </w:divBdr>
        </w:div>
        <w:div w:id="1999772528">
          <w:marLeft w:val="0"/>
          <w:marRight w:val="0"/>
          <w:marTop w:val="0"/>
          <w:marBottom w:val="0"/>
          <w:divBdr>
            <w:top w:val="none" w:sz="0" w:space="0" w:color="auto"/>
            <w:left w:val="none" w:sz="0" w:space="0" w:color="auto"/>
            <w:bottom w:val="none" w:sz="0" w:space="0" w:color="auto"/>
            <w:right w:val="none" w:sz="0" w:space="0" w:color="auto"/>
          </w:divBdr>
        </w:div>
        <w:div w:id="943613332">
          <w:marLeft w:val="0"/>
          <w:marRight w:val="0"/>
          <w:marTop w:val="0"/>
          <w:marBottom w:val="0"/>
          <w:divBdr>
            <w:top w:val="none" w:sz="0" w:space="0" w:color="auto"/>
            <w:left w:val="none" w:sz="0" w:space="0" w:color="auto"/>
            <w:bottom w:val="none" w:sz="0" w:space="0" w:color="auto"/>
            <w:right w:val="none" w:sz="0" w:space="0" w:color="auto"/>
          </w:divBdr>
        </w:div>
        <w:div w:id="2130971327">
          <w:marLeft w:val="0"/>
          <w:marRight w:val="0"/>
          <w:marTop w:val="0"/>
          <w:marBottom w:val="0"/>
          <w:divBdr>
            <w:top w:val="none" w:sz="0" w:space="0" w:color="auto"/>
            <w:left w:val="none" w:sz="0" w:space="0" w:color="auto"/>
            <w:bottom w:val="none" w:sz="0" w:space="0" w:color="auto"/>
            <w:right w:val="none" w:sz="0" w:space="0" w:color="auto"/>
          </w:divBdr>
        </w:div>
        <w:div w:id="1555702968">
          <w:marLeft w:val="0"/>
          <w:marRight w:val="0"/>
          <w:marTop w:val="0"/>
          <w:marBottom w:val="0"/>
          <w:divBdr>
            <w:top w:val="none" w:sz="0" w:space="0" w:color="auto"/>
            <w:left w:val="none" w:sz="0" w:space="0" w:color="auto"/>
            <w:bottom w:val="none" w:sz="0" w:space="0" w:color="auto"/>
            <w:right w:val="none" w:sz="0" w:space="0" w:color="auto"/>
          </w:divBdr>
        </w:div>
        <w:div w:id="845099775">
          <w:marLeft w:val="0"/>
          <w:marRight w:val="0"/>
          <w:marTop w:val="0"/>
          <w:marBottom w:val="0"/>
          <w:divBdr>
            <w:top w:val="none" w:sz="0" w:space="0" w:color="auto"/>
            <w:left w:val="none" w:sz="0" w:space="0" w:color="auto"/>
            <w:bottom w:val="none" w:sz="0" w:space="0" w:color="auto"/>
            <w:right w:val="none" w:sz="0" w:space="0" w:color="auto"/>
          </w:divBdr>
        </w:div>
        <w:div w:id="1910459140">
          <w:marLeft w:val="0"/>
          <w:marRight w:val="0"/>
          <w:marTop w:val="0"/>
          <w:marBottom w:val="0"/>
          <w:divBdr>
            <w:top w:val="none" w:sz="0" w:space="0" w:color="auto"/>
            <w:left w:val="none" w:sz="0" w:space="0" w:color="auto"/>
            <w:bottom w:val="none" w:sz="0" w:space="0" w:color="auto"/>
            <w:right w:val="none" w:sz="0" w:space="0" w:color="auto"/>
          </w:divBdr>
        </w:div>
        <w:div w:id="126121204">
          <w:marLeft w:val="0"/>
          <w:marRight w:val="0"/>
          <w:marTop w:val="0"/>
          <w:marBottom w:val="0"/>
          <w:divBdr>
            <w:top w:val="none" w:sz="0" w:space="0" w:color="auto"/>
            <w:left w:val="none" w:sz="0" w:space="0" w:color="auto"/>
            <w:bottom w:val="none" w:sz="0" w:space="0" w:color="auto"/>
            <w:right w:val="none" w:sz="0" w:space="0" w:color="auto"/>
          </w:divBdr>
        </w:div>
        <w:div w:id="1675570771">
          <w:marLeft w:val="0"/>
          <w:marRight w:val="0"/>
          <w:marTop w:val="0"/>
          <w:marBottom w:val="0"/>
          <w:divBdr>
            <w:top w:val="none" w:sz="0" w:space="0" w:color="auto"/>
            <w:left w:val="none" w:sz="0" w:space="0" w:color="auto"/>
            <w:bottom w:val="none" w:sz="0" w:space="0" w:color="auto"/>
            <w:right w:val="none" w:sz="0" w:space="0" w:color="auto"/>
          </w:divBdr>
        </w:div>
        <w:div w:id="1193684393">
          <w:marLeft w:val="0"/>
          <w:marRight w:val="0"/>
          <w:marTop w:val="0"/>
          <w:marBottom w:val="0"/>
          <w:divBdr>
            <w:top w:val="none" w:sz="0" w:space="0" w:color="auto"/>
            <w:left w:val="none" w:sz="0" w:space="0" w:color="auto"/>
            <w:bottom w:val="none" w:sz="0" w:space="0" w:color="auto"/>
            <w:right w:val="none" w:sz="0" w:space="0" w:color="auto"/>
          </w:divBdr>
        </w:div>
        <w:div w:id="1225608613">
          <w:marLeft w:val="0"/>
          <w:marRight w:val="0"/>
          <w:marTop w:val="0"/>
          <w:marBottom w:val="0"/>
          <w:divBdr>
            <w:top w:val="none" w:sz="0" w:space="0" w:color="auto"/>
            <w:left w:val="none" w:sz="0" w:space="0" w:color="auto"/>
            <w:bottom w:val="none" w:sz="0" w:space="0" w:color="auto"/>
            <w:right w:val="none" w:sz="0" w:space="0" w:color="auto"/>
          </w:divBdr>
        </w:div>
        <w:div w:id="1118718629">
          <w:marLeft w:val="0"/>
          <w:marRight w:val="0"/>
          <w:marTop w:val="0"/>
          <w:marBottom w:val="0"/>
          <w:divBdr>
            <w:top w:val="none" w:sz="0" w:space="0" w:color="auto"/>
            <w:left w:val="none" w:sz="0" w:space="0" w:color="auto"/>
            <w:bottom w:val="none" w:sz="0" w:space="0" w:color="auto"/>
            <w:right w:val="none" w:sz="0" w:space="0" w:color="auto"/>
          </w:divBdr>
        </w:div>
        <w:div w:id="1195071294">
          <w:marLeft w:val="0"/>
          <w:marRight w:val="0"/>
          <w:marTop w:val="0"/>
          <w:marBottom w:val="0"/>
          <w:divBdr>
            <w:top w:val="none" w:sz="0" w:space="0" w:color="auto"/>
            <w:left w:val="none" w:sz="0" w:space="0" w:color="auto"/>
            <w:bottom w:val="none" w:sz="0" w:space="0" w:color="auto"/>
            <w:right w:val="none" w:sz="0" w:space="0" w:color="auto"/>
          </w:divBdr>
        </w:div>
        <w:div w:id="84545557">
          <w:marLeft w:val="0"/>
          <w:marRight w:val="0"/>
          <w:marTop w:val="0"/>
          <w:marBottom w:val="0"/>
          <w:divBdr>
            <w:top w:val="none" w:sz="0" w:space="0" w:color="auto"/>
            <w:left w:val="none" w:sz="0" w:space="0" w:color="auto"/>
            <w:bottom w:val="none" w:sz="0" w:space="0" w:color="auto"/>
            <w:right w:val="none" w:sz="0" w:space="0" w:color="auto"/>
          </w:divBdr>
        </w:div>
        <w:div w:id="2129733704">
          <w:marLeft w:val="0"/>
          <w:marRight w:val="0"/>
          <w:marTop w:val="0"/>
          <w:marBottom w:val="0"/>
          <w:divBdr>
            <w:top w:val="none" w:sz="0" w:space="0" w:color="auto"/>
            <w:left w:val="none" w:sz="0" w:space="0" w:color="auto"/>
            <w:bottom w:val="none" w:sz="0" w:space="0" w:color="auto"/>
            <w:right w:val="none" w:sz="0" w:space="0" w:color="auto"/>
          </w:divBdr>
        </w:div>
        <w:div w:id="1579514214">
          <w:marLeft w:val="0"/>
          <w:marRight w:val="0"/>
          <w:marTop w:val="0"/>
          <w:marBottom w:val="0"/>
          <w:divBdr>
            <w:top w:val="none" w:sz="0" w:space="0" w:color="auto"/>
            <w:left w:val="none" w:sz="0" w:space="0" w:color="auto"/>
            <w:bottom w:val="none" w:sz="0" w:space="0" w:color="auto"/>
            <w:right w:val="none" w:sz="0" w:space="0" w:color="auto"/>
          </w:divBdr>
        </w:div>
        <w:div w:id="1997106344">
          <w:marLeft w:val="0"/>
          <w:marRight w:val="0"/>
          <w:marTop w:val="0"/>
          <w:marBottom w:val="0"/>
          <w:divBdr>
            <w:top w:val="none" w:sz="0" w:space="0" w:color="auto"/>
            <w:left w:val="none" w:sz="0" w:space="0" w:color="auto"/>
            <w:bottom w:val="none" w:sz="0" w:space="0" w:color="auto"/>
            <w:right w:val="none" w:sz="0" w:space="0" w:color="auto"/>
          </w:divBdr>
        </w:div>
        <w:div w:id="568807566">
          <w:marLeft w:val="0"/>
          <w:marRight w:val="0"/>
          <w:marTop w:val="0"/>
          <w:marBottom w:val="0"/>
          <w:divBdr>
            <w:top w:val="none" w:sz="0" w:space="0" w:color="auto"/>
            <w:left w:val="none" w:sz="0" w:space="0" w:color="auto"/>
            <w:bottom w:val="none" w:sz="0" w:space="0" w:color="auto"/>
            <w:right w:val="none" w:sz="0" w:space="0" w:color="auto"/>
          </w:divBdr>
        </w:div>
        <w:div w:id="1710104368">
          <w:marLeft w:val="0"/>
          <w:marRight w:val="0"/>
          <w:marTop w:val="0"/>
          <w:marBottom w:val="0"/>
          <w:divBdr>
            <w:top w:val="none" w:sz="0" w:space="0" w:color="auto"/>
            <w:left w:val="none" w:sz="0" w:space="0" w:color="auto"/>
            <w:bottom w:val="none" w:sz="0" w:space="0" w:color="auto"/>
            <w:right w:val="none" w:sz="0" w:space="0" w:color="auto"/>
          </w:divBdr>
        </w:div>
        <w:div w:id="305280140">
          <w:marLeft w:val="0"/>
          <w:marRight w:val="0"/>
          <w:marTop w:val="0"/>
          <w:marBottom w:val="0"/>
          <w:divBdr>
            <w:top w:val="none" w:sz="0" w:space="0" w:color="auto"/>
            <w:left w:val="none" w:sz="0" w:space="0" w:color="auto"/>
            <w:bottom w:val="none" w:sz="0" w:space="0" w:color="auto"/>
            <w:right w:val="none" w:sz="0" w:space="0" w:color="auto"/>
          </w:divBdr>
        </w:div>
        <w:div w:id="2105301688">
          <w:marLeft w:val="0"/>
          <w:marRight w:val="0"/>
          <w:marTop w:val="0"/>
          <w:marBottom w:val="0"/>
          <w:divBdr>
            <w:top w:val="none" w:sz="0" w:space="0" w:color="auto"/>
            <w:left w:val="none" w:sz="0" w:space="0" w:color="auto"/>
            <w:bottom w:val="none" w:sz="0" w:space="0" w:color="auto"/>
            <w:right w:val="none" w:sz="0" w:space="0" w:color="auto"/>
          </w:divBdr>
        </w:div>
        <w:div w:id="1930456686">
          <w:marLeft w:val="0"/>
          <w:marRight w:val="0"/>
          <w:marTop w:val="0"/>
          <w:marBottom w:val="0"/>
          <w:divBdr>
            <w:top w:val="none" w:sz="0" w:space="0" w:color="auto"/>
            <w:left w:val="none" w:sz="0" w:space="0" w:color="auto"/>
            <w:bottom w:val="none" w:sz="0" w:space="0" w:color="auto"/>
            <w:right w:val="none" w:sz="0" w:space="0" w:color="auto"/>
          </w:divBdr>
        </w:div>
        <w:div w:id="326833405">
          <w:marLeft w:val="0"/>
          <w:marRight w:val="0"/>
          <w:marTop w:val="0"/>
          <w:marBottom w:val="0"/>
          <w:divBdr>
            <w:top w:val="none" w:sz="0" w:space="0" w:color="auto"/>
            <w:left w:val="none" w:sz="0" w:space="0" w:color="auto"/>
            <w:bottom w:val="none" w:sz="0" w:space="0" w:color="auto"/>
            <w:right w:val="none" w:sz="0" w:space="0" w:color="auto"/>
          </w:divBdr>
        </w:div>
        <w:div w:id="731005030">
          <w:marLeft w:val="0"/>
          <w:marRight w:val="0"/>
          <w:marTop w:val="0"/>
          <w:marBottom w:val="0"/>
          <w:divBdr>
            <w:top w:val="none" w:sz="0" w:space="0" w:color="auto"/>
            <w:left w:val="none" w:sz="0" w:space="0" w:color="auto"/>
            <w:bottom w:val="none" w:sz="0" w:space="0" w:color="auto"/>
            <w:right w:val="none" w:sz="0" w:space="0" w:color="auto"/>
          </w:divBdr>
        </w:div>
        <w:div w:id="572350377">
          <w:marLeft w:val="0"/>
          <w:marRight w:val="0"/>
          <w:marTop w:val="0"/>
          <w:marBottom w:val="0"/>
          <w:divBdr>
            <w:top w:val="none" w:sz="0" w:space="0" w:color="auto"/>
            <w:left w:val="none" w:sz="0" w:space="0" w:color="auto"/>
            <w:bottom w:val="none" w:sz="0" w:space="0" w:color="auto"/>
            <w:right w:val="none" w:sz="0" w:space="0" w:color="auto"/>
          </w:divBdr>
        </w:div>
        <w:div w:id="34039999">
          <w:marLeft w:val="0"/>
          <w:marRight w:val="0"/>
          <w:marTop w:val="0"/>
          <w:marBottom w:val="0"/>
          <w:divBdr>
            <w:top w:val="none" w:sz="0" w:space="0" w:color="auto"/>
            <w:left w:val="none" w:sz="0" w:space="0" w:color="auto"/>
            <w:bottom w:val="none" w:sz="0" w:space="0" w:color="auto"/>
            <w:right w:val="none" w:sz="0" w:space="0" w:color="auto"/>
          </w:divBdr>
        </w:div>
        <w:div w:id="405107988">
          <w:marLeft w:val="0"/>
          <w:marRight w:val="0"/>
          <w:marTop w:val="0"/>
          <w:marBottom w:val="0"/>
          <w:divBdr>
            <w:top w:val="none" w:sz="0" w:space="0" w:color="auto"/>
            <w:left w:val="none" w:sz="0" w:space="0" w:color="auto"/>
            <w:bottom w:val="none" w:sz="0" w:space="0" w:color="auto"/>
            <w:right w:val="none" w:sz="0" w:space="0" w:color="auto"/>
          </w:divBdr>
        </w:div>
        <w:div w:id="590554054">
          <w:marLeft w:val="0"/>
          <w:marRight w:val="0"/>
          <w:marTop w:val="0"/>
          <w:marBottom w:val="0"/>
          <w:divBdr>
            <w:top w:val="none" w:sz="0" w:space="0" w:color="auto"/>
            <w:left w:val="none" w:sz="0" w:space="0" w:color="auto"/>
            <w:bottom w:val="none" w:sz="0" w:space="0" w:color="auto"/>
            <w:right w:val="none" w:sz="0" w:space="0" w:color="auto"/>
          </w:divBdr>
        </w:div>
      </w:divsChild>
    </w:div>
    <w:div w:id="148522789">
      <w:bodyDiv w:val="1"/>
      <w:marLeft w:val="0"/>
      <w:marRight w:val="0"/>
      <w:marTop w:val="0"/>
      <w:marBottom w:val="0"/>
      <w:divBdr>
        <w:top w:val="none" w:sz="0" w:space="0" w:color="auto"/>
        <w:left w:val="none" w:sz="0" w:space="0" w:color="auto"/>
        <w:bottom w:val="none" w:sz="0" w:space="0" w:color="auto"/>
        <w:right w:val="none" w:sz="0" w:space="0" w:color="auto"/>
      </w:divBdr>
    </w:div>
    <w:div w:id="165290545">
      <w:bodyDiv w:val="1"/>
      <w:marLeft w:val="0"/>
      <w:marRight w:val="0"/>
      <w:marTop w:val="0"/>
      <w:marBottom w:val="0"/>
      <w:divBdr>
        <w:top w:val="none" w:sz="0" w:space="0" w:color="auto"/>
        <w:left w:val="none" w:sz="0" w:space="0" w:color="auto"/>
        <w:bottom w:val="none" w:sz="0" w:space="0" w:color="auto"/>
        <w:right w:val="none" w:sz="0" w:space="0" w:color="auto"/>
      </w:divBdr>
    </w:div>
    <w:div w:id="168564033">
      <w:bodyDiv w:val="1"/>
      <w:marLeft w:val="0"/>
      <w:marRight w:val="0"/>
      <w:marTop w:val="0"/>
      <w:marBottom w:val="0"/>
      <w:divBdr>
        <w:top w:val="none" w:sz="0" w:space="0" w:color="auto"/>
        <w:left w:val="none" w:sz="0" w:space="0" w:color="auto"/>
        <w:bottom w:val="none" w:sz="0" w:space="0" w:color="auto"/>
        <w:right w:val="none" w:sz="0" w:space="0" w:color="auto"/>
      </w:divBdr>
    </w:div>
    <w:div w:id="224337188">
      <w:bodyDiv w:val="1"/>
      <w:marLeft w:val="0"/>
      <w:marRight w:val="0"/>
      <w:marTop w:val="0"/>
      <w:marBottom w:val="0"/>
      <w:divBdr>
        <w:top w:val="none" w:sz="0" w:space="0" w:color="auto"/>
        <w:left w:val="none" w:sz="0" w:space="0" w:color="auto"/>
        <w:bottom w:val="none" w:sz="0" w:space="0" w:color="auto"/>
        <w:right w:val="none" w:sz="0" w:space="0" w:color="auto"/>
      </w:divBdr>
    </w:div>
    <w:div w:id="252973900">
      <w:bodyDiv w:val="1"/>
      <w:marLeft w:val="0"/>
      <w:marRight w:val="0"/>
      <w:marTop w:val="0"/>
      <w:marBottom w:val="0"/>
      <w:divBdr>
        <w:top w:val="none" w:sz="0" w:space="0" w:color="auto"/>
        <w:left w:val="none" w:sz="0" w:space="0" w:color="auto"/>
        <w:bottom w:val="none" w:sz="0" w:space="0" w:color="auto"/>
        <w:right w:val="none" w:sz="0" w:space="0" w:color="auto"/>
      </w:divBdr>
    </w:div>
    <w:div w:id="337192849">
      <w:bodyDiv w:val="1"/>
      <w:marLeft w:val="0"/>
      <w:marRight w:val="0"/>
      <w:marTop w:val="0"/>
      <w:marBottom w:val="0"/>
      <w:divBdr>
        <w:top w:val="none" w:sz="0" w:space="0" w:color="auto"/>
        <w:left w:val="none" w:sz="0" w:space="0" w:color="auto"/>
        <w:bottom w:val="none" w:sz="0" w:space="0" w:color="auto"/>
        <w:right w:val="none" w:sz="0" w:space="0" w:color="auto"/>
      </w:divBdr>
    </w:div>
    <w:div w:id="372002905">
      <w:bodyDiv w:val="1"/>
      <w:marLeft w:val="0"/>
      <w:marRight w:val="0"/>
      <w:marTop w:val="0"/>
      <w:marBottom w:val="0"/>
      <w:divBdr>
        <w:top w:val="none" w:sz="0" w:space="0" w:color="auto"/>
        <w:left w:val="none" w:sz="0" w:space="0" w:color="auto"/>
        <w:bottom w:val="none" w:sz="0" w:space="0" w:color="auto"/>
        <w:right w:val="none" w:sz="0" w:space="0" w:color="auto"/>
      </w:divBdr>
    </w:div>
    <w:div w:id="496917224">
      <w:bodyDiv w:val="1"/>
      <w:marLeft w:val="0"/>
      <w:marRight w:val="0"/>
      <w:marTop w:val="0"/>
      <w:marBottom w:val="0"/>
      <w:divBdr>
        <w:top w:val="none" w:sz="0" w:space="0" w:color="auto"/>
        <w:left w:val="none" w:sz="0" w:space="0" w:color="auto"/>
        <w:bottom w:val="none" w:sz="0" w:space="0" w:color="auto"/>
        <w:right w:val="none" w:sz="0" w:space="0" w:color="auto"/>
      </w:divBdr>
    </w:div>
    <w:div w:id="505049636">
      <w:bodyDiv w:val="1"/>
      <w:marLeft w:val="0"/>
      <w:marRight w:val="0"/>
      <w:marTop w:val="0"/>
      <w:marBottom w:val="0"/>
      <w:divBdr>
        <w:top w:val="none" w:sz="0" w:space="0" w:color="auto"/>
        <w:left w:val="none" w:sz="0" w:space="0" w:color="auto"/>
        <w:bottom w:val="none" w:sz="0" w:space="0" w:color="auto"/>
        <w:right w:val="none" w:sz="0" w:space="0" w:color="auto"/>
      </w:divBdr>
    </w:div>
    <w:div w:id="563957405">
      <w:bodyDiv w:val="1"/>
      <w:marLeft w:val="0"/>
      <w:marRight w:val="0"/>
      <w:marTop w:val="0"/>
      <w:marBottom w:val="0"/>
      <w:divBdr>
        <w:top w:val="none" w:sz="0" w:space="0" w:color="auto"/>
        <w:left w:val="none" w:sz="0" w:space="0" w:color="auto"/>
        <w:bottom w:val="none" w:sz="0" w:space="0" w:color="auto"/>
        <w:right w:val="none" w:sz="0" w:space="0" w:color="auto"/>
      </w:divBdr>
    </w:div>
    <w:div w:id="631861416">
      <w:bodyDiv w:val="1"/>
      <w:marLeft w:val="0"/>
      <w:marRight w:val="0"/>
      <w:marTop w:val="0"/>
      <w:marBottom w:val="0"/>
      <w:divBdr>
        <w:top w:val="none" w:sz="0" w:space="0" w:color="auto"/>
        <w:left w:val="none" w:sz="0" w:space="0" w:color="auto"/>
        <w:bottom w:val="none" w:sz="0" w:space="0" w:color="auto"/>
        <w:right w:val="none" w:sz="0" w:space="0" w:color="auto"/>
      </w:divBdr>
    </w:div>
    <w:div w:id="653410337">
      <w:bodyDiv w:val="1"/>
      <w:marLeft w:val="0"/>
      <w:marRight w:val="0"/>
      <w:marTop w:val="0"/>
      <w:marBottom w:val="0"/>
      <w:divBdr>
        <w:top w:val="none" w:sz="0" w:space="0" w:color="auto"/>
        <w:left w:val="none" w:sz="0" w:space="0" w:color="auto"/>
        <w:bottom w:val="none" w:sz="0" w:space="0" w:color="auto"/>
        <w:right w:val="none" w:sz="0" w:space="0" w:color="auto"/>
      </w:divBdr>
    </w:div>
    <w:div w:id="735125241">
      <w:bodyDiv w:val="1"/>
      <w:marLeft w:val="0"/>
      <w:marRight w:val="0"/>
      <w:marTop w:val="0"/>
      <w:marBottom w:val="0"/>
      <w:divBdr>
        <w:top w:val="none" w:sz="0" w:space="0" w:color="auto"/>
        <w:left w:val="none" w:sz="0" w:space="0" w:color="auto"/>
        <w:bottom w:val="none" w:sz="0" w:space="0" w:color="auto"/>
        <w:right w:val="none" w:sz="0" w:space="0" w:color="auto"/>
      </w:divBdr>
    </w:div>
    <w:div w:id="756092442">
      <w:bodyDiv w:val="1"/>
      <w:marLeft w:val="0"/>
      <w:marRight w:val="0"/>
      <w:marTop w:val="0"/>
      <w:marBottom w:val="0"/>
      <w:divBdr>
        <w:top w:val="none" w:sz="0" w:space="0" w:color="auto"/>
        <w:left w:val="none" w:sz="0" w:space="0" w:color="auto"/>
        <w:bottom w:val="none" w:sz="0" w:space="0" w:color="auto"/>
        <w:right w:val="none" w:sz="0" w:space="0" w:color="auto"/>
      </w:divBdr>
    </w:div>
    <w:div w:id="763495762">
      <w:bodyDiv w:val="1"/>
      <w:marLeft w:val="0"/>
      <w:marRight w:val="0"/>
      <w:marTop w:val="0"/>
      <w:marBottom w:val="0"/>
      <w:divBdr>
        <w:top w:val="none" w:sz="0" w:space="0" w:color="auto"/>
        <w:left w:val="none" w:sz="0" w:space="0" w:color="auto"/>
        <w:bottom w:val="none" w:sz="0" w:space="0" w:color="auto"/>
        <w:right w:val="none" w:sz="0" w:space="0" w:color="auto"/>
      </w:divBdr>
    </w:div>
    <w:div w:id="792015519">
      <w:bodyDiv w:val="1"/>
      <w:marLeft w:val="0"/>
      <w:marRight w:val="0"/>
      <w:marTop w:val="0"/>
      <w:marBottom w:val="0"/>
      <w:divBdr>
        <w:top w:val="none" w:sz="0" w:space="0" w:color="auto"/>
        <w:left w:val="none" w:sz="0" w:space="0" w:color="auto"/>
        <w:bottom w:val="none" w:sz="0" w:space="0" w:color="auto"/>
        <w:right w:val="none" w:sz="0" w:space="0" w:color="auto"/>
      </w:divBdr>
    </w:div>
    <w:div w:id="824660116">
      <w:bodyDiv w:val="1"/>
      <w:marLeft w:val="0"/>
      <w:marRight w:val="0"/>
      <w:marTop w:val="0"/>
      <w:marBottom w:val="0"/>
      <w:divBdr>
        <w:top w:val="none" w:sz="0" w:space="0" w:color="auto"/>
        <w:left w:val="none" w:sz="0" w:space="0" w:color="auto"/>
        <w:bottom w:val="none" w:sz="0" w:space="0" w:color="auto"/>
        <w:right w:val="none" w:sz="0" w:space="0" w:color="auto"/>
      </w:divBdr>
    </w:div>
    <w:div w:id="857085420">
      <w:bodyDiv w:val="1"/>
      <w:marLeft w:val="0"/>
      <w:marRight w:val="0"/>
      <w:marTop w:val="0"/>
      <w:marBottom w:val="0"/>
      <w:divBdr>
        <w:top w:val="none" w:sz="0" w:space="0" w:color="auto"/>
        <w:left w:val="none" w:sz="0" w:space="0" w:color="auto"/>
        <w:bottom w:val="none" w:sz="0" w:space="0" w:color="auto"/>
        <w:right w:val="none" w:sz="0" w:space="0" w:color="auto"/>
      </w:divBdr>
    </w:div>
    <w:div w:id="986085445">
      <w:bodyDiv w:val="1"/>
      <w:marLeft w:val="0"/>
      <w:marRight w:val="0"/>
      <w:marTop w:val="0"/>
      <w:marBottom w:val="0"/>
      <w:divBdr>
        <w:top w:val="none" w:sz="0" w:space="0" w:color="auto"/>
        <w:left w:val="none" w:sz="0" w:space="0" w:color="auto"/>
        <w:bottom w:val="none" w:sz="0" w:space="0" w:color="auto"/>
        <w:right w:val="none" w:sz="0" w:space="0" w:color="auto"/>
      </w:divBdr>
    </w:div>
    <w:div w:id="1030495963">
      <w:bodyDiv w:val="1"/>
      <w:marLeft w:val="0"/>
      <w:marRight w:val="0"/>
      <w:marTop w:val="0"/>
      <w:marBottom w:val="0"/>
      <w:divBdr>
        <w:top w:val="none" w:sz="0" w:space="0" w:color="auto"/>
        <w:left w:val="none" w:sz="0" w:space="0" w:color="auto"/>
        <w:bottom w:val="none" w:sz="0" w:space="0" w:color="auto"/>
        <w:right w:val="none" w:sz="0" w:space="0" w:color="auto"/>
      </w:divBdr>
    </w:div>
    <w:div w:id="1130511361">
      <w:bodyDiv w:val="1"/>
      <w:marLeft w:val="0"/>
      <w:marRight w:val="0"/>
      <w:marTop w:val="0"/>
      <w:marBottom w:val="0"/>
      <w:divBdr>
        <w:top w:val="none" w:sz="0" w:space="0" w:color="auto"/>
        <w:left w:val="none" w:sz="0" w:space="0" w:color="auto"/>
        <w:bottom w:val="none" w:sz="0" w:space="0" w:color="auto"/>
        <w:right w:val="none" w:sz="0" w:space="0" w:color="auto"/>
      </w:divBdr>
    </w:div>
    <w:div w:id="1142233191">
      <w:bodyDiv w:val="1"/>
      <w:marLeft w:val="0"/>
      <w:marRight w:val="0"/>
      <w:marTop w:val="0"/>
      <w:marBottom w:val="0"/>
      <w:divBdr>
        <w:top w:val="none" w:sz="0" w:space="0" w:color="auto"/>
        <w:left w:val="none" w:sz="0" w:space="0" w:color="auto"/>
        <w:bottom w:val="none" w:sz="0" w:space="0" w:color="auto"/>
        <w:right w:val="none" w:sz="0" w:space="0" w:color="auto"/>
      </w:divBdr>
    </w:div>
    <w:div w:id="1145197858">
      <w:bodyDiv w:val="1"/>
      <w:marLeft w:val="0"/>
      <w:marRight w:val="0"/>
      <w:marTop w:val="0"/>
      <w:marBottom w:val="0"/>
      <w:divBdr>
        <w:top w:val="none" w:sz="0" w:space="0" w:color="auto"/>
        <w:left w:val="none" w:sz="0" w:space="0" w:color="auto"/>
        <w:bottom w:val="none" w:sz="0" w:space="0" w:color="auto"/>
        <w:right w:val="none" w:sz="0" w:space="0" w:color="auto"/>
      </w:divBdr>
    </w:div>
    <w:div w:id="1219827980">
      <w:bodyDiv w:val="1"/>
      <w:marLeft w:val="0"/>
      <w:marRight w:val="0"/>
      <w:marTop w:val="0"/>
      <w:marBottom w:val="0"/>
      <w:divBdr>
        <w:top w:val="none" w:sz="0" w:space="0" w:color="auto"/>
        <w:left w:val="none" w:sz="0" w:space="0" w:color="auto"/>
        <w:bottom w:val="none" w:sz="0" w:space="0" w:color="auto"/>
        <w:right w:val="none" w:sz="0" w:space="0" w:color="auto"/>
      </w:divBdr>
    </w:div>
    <w:div w:id="1230309786">
      <w:bodyDiv w:val="1"/>
      <w:marLeft w:val="0"/>
      <w:marRight w:val="0"/>
      <w:marTop w:val="0"/>
      <w:marBottom w:val="0"/>
      <w:divBdr>
        <w:top w:val="none" w:sz="0" w:space="0" w:color="auto"/>
        <w:left w:val="none" w:sz="0" w:space="0" w:color="auto"/>
        <w:bottom w:val="none" w:sz="0" w:space="0" w:color="auto"/>
        <w:right w:val="none" w:sz="0" w:space="0" w:color="auto"/>
      </w:divBdr>
    </w:div>
    <w:div w:id="1246189682">
      <w:bodyDiv w:val="1"/>
      <w:marLeft w:val="0"/>
      <w:marRight w:val="0"/>
      <w:marTop w:val="0"/>
      <w:marBottom w:val="0"/>
      <w:divBdr>
        <w:top w:val="none" w:sz="0" w:space="0" w:color="auto"/>
        <w:left w:val="none" w:sz="0" w:space="0" w:color="auto"/>
        <w:bottom w:val="none" w:sz="0" w:space="0" w:color="auto"/>
        <w:right w:val="none" w:sz="0" w:space="0" w:color="auto"/>
      </w:divBdr>
    </w:div>
    <w:div w:id="1284001101">
      <w:bodyDiv w:val="1"/>
      <w:marLeft w:val="0"/>
      <w:marRight w:val="0"/>
      <w:marTop w:val="0"/>
      <w:marBottom w:val="0"/>
      <w:divBdr>
        <w:top w:val="none" w:sz="0" w:space="0" w:color="auto"/>
        <w:left w:val="none" w:sz="0" w:space="0" w:color="auto"/>
        <w:bottom w:val="none" w:sz="0" w:space="0" w:color="auto"/>
        <w:right w:val="none" w:sz="0" w:space="0" w:color="auto"/>
      </w:divBdr>
    </w:div>
    <w:div w:id="1294746550">
      <w:bodyDiv w:val="1"/>
      <w:marLeft w:val="0"/>
      <w:marRight w:val="0"/>
      <w:marTop w:val="0"/>
      <w:marBottom w:val="0"/>
      <w:divBdr>
        <w:top w:val="none" w:sz="0" w:space="0" w:color="auto"/>
        <w:left w:val="none" w:sz="0" w:space="0" w:color="auto"/>
        <w:bottom w:val="none" w:sz="0" w:space="0" w:color="auto"/>
        <w:right w:val="none" w:sz="0" w:space="0" w:color="auto"/>
      </w:divBdr>
    </w:div>
    <w:div w:id="1326326159">
      <w:bodyDiv w:val="1"/>
      <w:marLeft w:val="0"/>
      <w:marRight w:val="0"/>
      <w:marTop w:val="0"/>
      <w:marBottom w:val="0"/>
      <w:divBdr>
        <w:top w:val="none" w:sz="0" w:space="0" w:color="auto"/>
        <w:left w:val="none" w:sz="0" w:space="0" w:color="auto"/>
        <w:bottom w:val="none" w:sz="0" w:space="0" w:color="auto"/>
        <w:right w:val="none" w:sz="0" w:space="0" w:color="auto"/>
      </w:divBdr>
    </w:div>
    <w:div w:id="1342006275">
      <w:bodyDiv w:val="1"/>
      <w:marLeft w:val="0"/>
      <w:marRight w:val="0"/>
      <w:marTop w:val="0"/>
      <w:marBottom w:val="0"/>
      <w:divBdr>
        <w:top w:val="none" w:sz="0" w:space="0" w:color="auto"/>
        <w:left w:val="none" w:sz="0" w:space="0" w:color="auto"/>
        <w:bottom w:val="none" w:sz="0" w:space="0" w:color="auto"/>
        <w:right w:val="none" w:sz="0" w:space="0" w:color="auto"/>
      </w:divBdr>
    </w:div>
    <w:div w:id="1349479895">
      <w:bodyDiv w:val="1"/>
      <w:marLeft w:val="0"/>
      <w:marRight w:val="0"/>
      <w:marTop w:val="0"/>
      <w:marBottom w:val="0"/>
      <w:divBdr>
        <w:top w:val="none" w:sz="0" w:space="0" w:color="auto"/>
        <w:left w:val="none" w:sz="0" w:space="0" w:color="auto"/>
        <w:bottom w:val="none" w:sz="0" w:space="0" w:color="auto"/>
        <w:right w:val="none" w:sz="0" w:space="0" w:color="auto"/>
      </w:divBdr>
    </w:div>
    <w:div w:id="1361782451">
      <w:bodyDiv w:val="1"/>
      <w:marLeft w:val="0"/>
      <w:marRight w:val="0"/>
      <w:marTop w:val="0"/>
      <w:marBottom w:val="0"/>
      <w:divBdr>
        <w:top w:val="none" w:sz="0" w:space="0" w:color="auto"/>
        <w:left w:val="none" w:sz="0" w:space="0" w:color="auto"/>
        <w:bottom w:val="none" w:sz="0" w:space="0" w:color="auto"/>
        <w:right w:val="none" w:sz="0" w:space="0" w:color="auto"/>
      </w:divBdr>
    </w:div>
    <w:div w:id="1373922600">
      <w:bodyDiv w:val="1"/>
      <w:marLeft w:val="0"/>
      <w:marRight w:val="0"/>
      <w:marTop w:val="0"/>
      <w:marBottom w:val="0"/>
      <w:divBdr>
        <w:top w:val="none" w:sz="0" w:space="0" w:color="auto"/>
        <w:left w:val="none" w:sz="0" w:space="0" w:color="auto"/>
        <w:bottom w:val="none" w:sz="0" w:space="0" w:color="auto"/>
        <w:right w:val="none" w:sz="0" w:space="0" w:color="auto"/>
      </w:divBdr>
      <w:divsChild>
        <w:div w:id="1027679351">
          <w:marLeft w:val="547"/>
          <w:marRight w:val="0"/>
          <w:marTop w:val="0"/>
          <w:marBottom w:val="0"/>
          <w:divBdr>
            <w:top w:val="none" w:sz="0" w:space="0" w:color="auto"/>
            <w:left w:val="none" w:sz="0" w:space="0" w:color="auto"/>
            <w:bottom w:val="none" w:sz="0" w:space="0" w:color="auto"/>
            <w:right w:val="none" w:sz="0" w:space="0" w:color="auto"/>
          </w:divBdr>
        </w:div>
        <w:div w:id="1067068800">
          <w:marLeft w:val="547"/>
          <w:marRight w:val="0"/>
          <w:marTop w:val="0"/>
          <w:marBottom w:val="0"/>
          <w:divBdr>
            <w:top w:val="none" w:sz="0" w:space="0" w:color="auto"/>
            <w:left w:val="none" w:sz="0" w:space="0" w:color="auto"/>
            <w:bottom w:val="none" w:sz="0" w:space="0" w:color="auto"/>
            <w:right w:val="none" w:sz="0" w:space="0" w:color="auto"/>
          </w:divBdr>
        </w:div>
        <w:div w:id="1480419334">
          <w:marLeft w:val="547"/>
          <w:marRight w:val="0"/>
          <w:marTop w:val="0"/>
          <w:marBottom w:val="0"/>
          <w:divBdr>
            <w:top w:val="none" w:sz="0" w:space="0" w:color="auto"/>
            <w:left w:val="none" w:sz="0" w:space="0" w:color="auto"/>
            <w:bottom w:val="none" w:sz="0" w:space="0" w:color="auto"/>
            <w:right w:val="none" w:sz="0" w:space="0" w:color="auto"/>
          </w:divBdr>
        </w:div>
      </w:divsChild>
    </w:div>
    <w:div w:id="1432168512">
      <w:bodyDiv w:val="1"/>
      <w:marLeft w:val="0"/>
      <w:marRight w:val="0"/>
      <w:marTop w:val="0"/>
      <w:marBottom w:val="0"/>
      <w:divBdr>
        <w:top w:val="none" w:sz="0" w:space="0" w:color="auto"/>
        <w:left w:val="none" w:sz="0" w:space="0" w:color="auto"/>
        <w:bottom w:val="none" w:sz="0" w:space="0" w:color="auto"/>
        <w:right w:val="none" w:sz="0" w:space="0" w:color="auto"/>
      </w:divBdr>
    </w:div>
    <w:div w:id="1457336292">
      <w:bodyDiv w:val="1"/>
      <w:marLeft w:val="0"/>
      <w:marRight w:val="0"/>
      <w:marTop w:val="0"/>
      <w:marBottom w:val="0"/>
      <w:divBdr>
        <w:top w:val="none" w:sz="0" w:space="0" w:color="auto"/>
        <w:left w:val="none" w:sz="0" w:space="0" w:color="auto"/>
        <w:bottom w:val="none" w:sz="0" w:space="0" w:color="auto"/>
        <w:right w:val="none" w:sz="0" w:space="0" w:color="auto"/>
      </w:divBdr>
    </w:div>
    <w:div w:id="1489782835">
      <w:bodyDiv w:val="1"/>
      <w:marLeft w:val="0"/>
      <w:marRight w:val="0"/>
      <w:marTop w:val="0"/>
      <w:marBottom w:val="0"/>
      <w:divBdr>
        <w:top w:val="none" w:sz="0" w:space="0" w:color="auto"/>
        <w:left w:val="none" w:sz="0" w:space="0" w:color="auto"/>
        <w:bottom w:val="none" w:sz="0" w:space="0" w:color="auto"/>
        <w:right w:val="none" w:sz="0" w:space="0" w:color="auto"/>
      </w:divBdr>
    </w:div>
    <w:div w:id="1490096100">
      <w:bodyDiv w:val="1"/>
      <w:marLeft w:val="0"/>
      <w:marRight w:val="0"/>
      <w:marTop w:val="0"/>
      <w:marBottom w:val="0"/>
      <w:divBdr>
        <w:top w:val="none" w:sz="0" w:space="0" w:color="auto"/>
        <w:left w:val="none" w:sz="0" w:space="0" w:color="auto"/>
        <w:bottom w:val="none" w:sz="0" w:space="0" w:color="auto"/>
        <w:right w:val="none" w:sz="0" w:space="0" w:color="auto"/>
      </w:divBdr>
    </w:div>
    <w:div w:id="1519930832">
      <w:bodyDiv w:val="1"/>
      <w:marLeft w:val="0"/>
      <w:marRight w:val="0"/>
      <w:marTop w:val="0"/>
      <w:marBottom w:val="0"/>
      <w:divBdr>
        <w:top w:val="none" w:sz="0" w:space="0" w:color="auto"/>
        <w:left w:val="none" w:sz="0" w:space="0" w:color="auto"/>
        <w:bottom w:val="none" w:sz="0" w:space="0" w:color="auto"/>
        <w:right w:val="none" w:sz="0" w:space="0" w:color="auto"/>
      </w:divBdr>
    </w:div>
    <w:div w:id="1573465036">
      <w:bodyDiv w:val="1"/>
      <w:marLeft w:val="0"/>
      <w:marRight w:val="0"/>
      <w:marTop w:val="0"/>
      <w:marBottom w:val="0"/>
      <w:divBdr>
        <w:top w:val="none" w:sz="0" w:space="0" w:color="auto"/>
        <w:left w:val="none" w:sz="0" w:space="0" w:color="auto"/>
        <w:bottom w:val="none" w:sz="0" w:space="0" w:color="auto"/>
        <w:right w:val="none" w:sz="0" w:space="0" w:color="auto"/>
      </w:divBdr>
    </w:div>
    <w:div w:id="1594237578">
      <w:bodyDiv w:val="1"/>
      <w:marLeft w:val="0"/>
      <w:marRight w:val="0"/>
      <w:marTop w:val="0"/>
      <w:marBottom w:val="0"/>
      <w:divBdr>
        <w:top w:val="none" w:sz="0" w:space="0" w:color="auto"/>
        <w:left w:val="none" w:sz="0" w:space="0" w:color="auto"/>
        <w:bottom w:val="none" w:sz="0" w:space="0" w:color="auto"/>
        <w:right w:val="none" w:sz="0" w:space="0" w:color="auto"/>
      </w:divBdr>
    </w:div>
    <w:div w:id="1623270859">
      <w:bodyDiv w:val="1"/>
      <w:marLeft w:val="0"/>
      <w:marRight w:val="0"/>
      <w:marTop w:val="0"/>
      <w:marBottom w:val="0"/>
      <w:divBdr>
        <w:top w:val="none" w:sz="0" w:space="0" w:color="auto"/>
        <w:left w:val="none" w:sz="0" w:space="0" w:color="auto"/>
        <w:bottom w:val="none" w:sz="0" w:space="0" w:color="auto"/>
        <w:right w:val="none" w:sz="0" w:space="0" w:color="auto"/>
      </w:divBdr>
    </w:div>
    <w:div w:id="1681472727">
      <w:bodyDiv w:val="1"/>
      <w:marLeft w:val="0"/>
      <w:marRight w:val="0"/>
      <w:marTop w:val="0"/>
      <w:marBottom w:val="0"/>
      <w:divBdr>
        <w:top w:val="none" w:sz="0" w:space="0" w:color="auto"/>
        <w:left w:val="none" w:sz="0" w:space="0" w:color="auto"/>
        <w:bottom w:val="none" w:sz="0" w:space="0" w:color="auto"/>
        <w:right w:val="none" w:sz="0" w:space="0" w:color="auto"/>
      </w:divBdr>
    </w:div>
    <w:div w:id="1684823393">
      <w:bodyDiv w:val="1"/>
      <w:marLeft w:val="0"/>
      <w:marRight w:val="0"/>
      <w:marTop w:val="0"/>
      <w:marBottom w:val="0"/>
      <w:divBdr>
        <w:top w:val="none" w:sz="0" w:space="0" w:color="auto"/>
        <w:left w:val="none" w:sz="0" w:space="0" w:color="auto"/>
        <w:bottom w:val="none" w:sz="0" w:space="0" w:color="auto"/>
        <w:right w:val="none" w:sz="0" w:space="0" w:color="auto"/>
      </w:divBdr>
    </w:div>
    <w:div w:id="1745644454">
      <w:bodyDiv w:val="1"/>
      <w:marLeft w:val="0"/>
      <w:marRight w:val="0"/>
      <w:marTop w:val="0"/>
      <w:marBottom w:val="0"/>
      <w:divBdr>
        <w:top w:val="none" w:sz="0" w:space="0" w:color="auto"/>
        <w:left w:val="none" w:sz="0" w:space="0" w:color="auto"/>
        <w:bottom w:val="none" w:sz="0" w:space="0" w:color="auto"/>
        <w:right w:val="none" w:sz="0" w:space="0" w:color="auto"/>
      </w:divBdr>
    </w:div>
    <w:div w:id="1753352104">
      <w:bodyDiv w:val="1"/>
      <w:marLeft w:val="0"/>
      <w:marRight w:val="0"/>
      <w:marTop w:val="0"/>
      <w:marBottom w:val="0"/>
      <w:divBdr>
        <w:top w:val="none" w:sz="0" w:space="0" w:color="auto"/>
        <w:left w:val="none" w:sz="0" w:space="0" w:color="auto"/>
        <w:bottom w:val="none" w:sz="0" w:space="0" w:color="auto"/>
        <w:right w:val="none" w:sz="0" w:space="0" w:color="auto"/>
      </w:divBdr>
    </w:div>
    <w:div w:id="1770857334">
      <w:bodyDiv w:val="1"/>
      <w:marLeft w:val="0"/>
      <w:marRight w:val="0"/>
      <w:marTop w:val="0"/>
      <w:marBottom w:val="0"/>
      <w:divBdr>
        <w:top w:val="none" w:sz="0" w:space="0" w:color="auto"/>
        <w:left w:val="none" w:sz="0" w:space="0" w:color="auto"/>
        <w:bottom w:val="none" w:sz="0" w:space="0" w:color="auto"/>
        <w:right w:val="none" w:sz="0" w:space="0" w:color="auto"/>
      </w:divBdr>
    </w:div>
    <w:div w:id="1780837435">
      <w:bodyDiv w:val="1"/>
      <w:marLeft w:val="0"/>
      <w:marRight w:val="0"/>
      <w:marTop w:val="0"/>
      <w:marBottom w:val="0"/>
      <w:divBdr>
        <w:top w:val="none" w:sz="0" w:space="0" w:color="auto"/>
        <w:left w:val="none" w:sz="0" w:space="0" w:color="auto"/>
        <w:bottom w:val="none" w:sz="0" w:space="0" w:color="auto"/>
        <w:right w:val="none" w:sz="0" w:space="0" w:color="auto"/>
      </w:divBdr>
    </w:div>
    <w:div w:id="1797945925">
      <w:bodyDiv w:val="1"/>
      <w:marLeft w:val="0"/>
      <w:marRight w:val="0"/>
      <w:marTop w:val="0"/>
      <w:marBottom w:val="0"/>
      <w:divBdr>
        <w:top w:val="none" w:sz="0" w:space="0" w:color="auto"/>
        <w:left w:val="none" w:sz="0" w:space="0" w:color="auto"/>
        <w:bottom w:val="none" w:sz="0" w:space="0" w:color="auto"/>
        <w:right w:val="none" w:sz="0" w:space="0" w:color="auto"/>
      </w:divBdr>
    </w:div>
    <w:div w:id="1798445483">
      <w:bodyDiv w:val="1"/>
      <w:marLeft w:val="0"/>
      <w:marRight w:val="0"/>
      <w:marTop w:val="0"/>
      <w:marBottom w:val="0"/>
      <w:divBdr>
        <w:top w:val="none" w:sz="0" w:space="0" w:color="auto"/>
        <w:left w:val="none" w:sz="0" w:space="0" w:color="auto"/>
        <w:bottom w:val="none" w:sz="0" w:space="0" w:color="auto"/>
        <w:right w:val="none" w:sz="0" w:space="0" w:color="auto"/>
      </w:divBdr>
    </w:div>
    <w:div w:id="1833177049">
      <w:bodyDiv w:val="1"/>
      <w:marLeft w:val="0"/>
      <w:marRight w:val="0"/>
      <w:marTop w:val="0"/>
      <w:marBottom w:val="0"/>
      <w:divBdr>
        <w:top w:val="none" w:sz="0" w:space="0" w:color="auto"/>
        <w:left w:val="none" w:sz="0" w:space="0" w:color="auto"/>
        <w:bottom w:val="none" w:sz="0" w:space="0" w:color="auto"/>
        <w:right w:val="none" w:sz="0" w:space="0" w:color="auto"/>
      </w:divBdr>
    </w:div>
    <w:div w:id="1858618731">
      <w:bodyDiv w:val="1"/>
      <w:marLeft w:val="0"/>
      <w:marRight w:val="0"/>
      <w:marTop w:val="0"/>
      <w:marBottom w:val="0"/>
      <w:divBdr>
        <w:top w:val="none" w:sz="0" w:space="0" w:color="auto"/>
        <w:left w:val="none" w:sz="0" w:space="0" w:color="auto"/>
        <w:bottom w:val="none" w:sz="0" w:space="0" w:color="auto"/>
        <w:right w:val="none" w:sz="0" w:space="0" w:color="auto"/>
      </w:divBdr>
    </w:div>
    <w:div w:id="1869951643">
      <w:bodyDiv w:val="1"/>
      <w:marLeft w:val="0"/>
      <w:marRight w:val="0"/>
      <w:marTop w:val="0"/>
      <w:marBottom w:val="0"/>
      <w:divBdr>
        <w:top w:val="none" w:sz="0" w:space="0" w:color="auto"/>
        <w:left w:val="none" w:sz="0" w:space="0" w:color="auto"/>
        <w:bottom w:val="none" w:sz="0" w:space="0" w:color="auto"/>
        <w:right w:val="none" w:sz="0" w:space="0" w:color="auto"/>
      </w:divBdr>
    </w:div>
    <w:div w:id="1900632660">
      <w:bodyDiv w:val="1"/>
      <w:marLeft w:val="0"/>
      <w:marRight w:val="0"/>
      <w:marTop w:val="0"/>
      <w:marBottom w:val="0"/>
      <w:divBdr>
        <w:top w:val="none" w:sz="0" w:space="0" w:color="auto"/>
        <w:left w:val="none" w:sz="0" w:space="0" w:color="auto"/>
        <w:bottom w:val="none" w:sz="0" w:space="0" w:color="auto"/>
        <w:right w:val="none" w:sz="0" w:space="0" w:color="auto"/>
      </w:divBdr>
    </w:div>
    <w:div w:id="1992827157">
      <w:bodyDiv w:val="1"/>
      <w:marLeft w:val="0"/>
      <w:marRight w:val="0"/>
      <w:marTop w:val="0"/>
      <w:marBottom w:val="0"/>
      <w:divBdr>
        <w:top w:val="none" w:sz="0" w:space="0" w:color="auto"/>
        <w:left w:val="none" w:sz="0" w:space="0" w:color="auto"/>
        <w:bottom w:val="none" w:sz="0" w:space="0" w:color="auto"/>
        <w:right w:val="none" w:sz="0" w:space="0" w:color="auto"/>
      </w:divBdr>
    </w:div>
    <w:div w:id="2017149062">
      <w:bodyDiv w:val="1"/>
      <w:marLeft w:val="0"/>
      <w:marRight w:val="0"/>
      <w:marTop w:val="0"/>
      <w:marBottom w:val="0"/>
      <w:divBdr>
        <w:top w:val="none" w:sz="0" w:space="0" w:color="auto"/>
        <w:left w:val="none" w:sz="0" w:space="0" w:color="auto"/>
        <w:bottom w:val="none" w:sz="0" w:space="0" w:color="auto"/>
        <w:right w:val="none" w:sz="0" w:space="0" w:color="auto"/>
      </w:divBdr>
    </w:div>
    <w:div w:id="2019043538">
      <w:bodyDiv w:val="1"/>
      <w:marLeft w:val="0"/>
      <w:marRight w:val="0"/>
      <w:marTop w:val="0"/>
      <w:marBottom w:val="0"/>
      <w:divBdr>
        <w:top w:val="none" w:sz="0" w:space="0" w:color="auto"/>
        <w:left w:val="none" w:sz="0" w:space="0" w:color="auto"/>
        <w:bottom w:val="none" w:sz="0" w:space="0" w:color="auto"/>
        <w:right w:val="none" w:sz="0" w:space="0" w:color="auto"/>
      </w:divBdr>
    </w:div>
    <w:div w:id="2043434502">
      <w:bodyDiv w:val="1"/>
      <w:marLeft w:val="0"/>
      <w:marRight w:val="0"/>
      <w:marTop w:val="0"/>
      <w:marBottom w:val="0"/>
      <w:divBdr>
        <w:top w:val="none" w:sz="0" w:space="0" w:color="auto"/>
        <w:left w:val="none" w:sz="0" w:space="0" w:color="auto"/>
        <w:bottom w:val="none" w:sz="0" w:space="0" w:color="auto"/>
        <w:right w:val="none" w:sz="0" w:space="0" w:color="auto"/>
      </w:divBdr>
    </w:div>
    <w:div w:id="2044206870">
      <w:bodyDiv w:val="1"/>
      <w:marLeft w:val="0"/>
      <w:marRight w:val="0"/>
      <w:marTop w:val="0"/>
      <w:marBottom w:val="0"/>
      <w:divBdr>
        <w:top w:val="none" w:sz="0" w:space="0" w:color="auto"/>
        <w:left w:val="none" w:sz="0" w:space="0" w:color="auto"/>
        <w:bottom w:val="none" w:sz="0" w:space="0" w:color="auto"/>
        <w:right w:val="none" w:sz="0" w:space="0" w:color="auto"/>
      </w:divBdr>
    </w:div>
    <w:div w:id="2049141491">
      <w:bodyDiv w:val="1"/>
      <w:marLeft w:val="0"/>
      <w:marRight w:val="0"/>
      <w:marTop w:val="0"/>
      <w:marBottom w:val="0"/>
      <w:divBdr>
        <w:top w:val="none" w:sz="0" w:space="0" w:color="auto"/>
        <w:left w:val="none" w:sz="0" w:space="0" w:color="auto"/>
        <w:bottom w:val="none" w:sz="0" w:space="0" w:color="auto"/>
        <w:right w:val="none" w:sz="0" w:space="0" w:color="auto"/>
      </w:divBdr>
    </w:div>
    <w:div w:id="2063796277">
      <w:bodyDiv w:val="1"/>
      <w:marLeft w:val="0"/>
      <w:marRight w:val="0"/>
      <w:marTop w:val="0"/>
      <w:marBottom w:val="0"/>
      <w:divBdr>
        <w:top w:val="none" w:sz="0" w:space="0" w:color="auto"/>
        <w:left w:val="none" w:sz="0" w:space="0" w:color="auto"/>
        <w:bottom w:val="none" w:sz="0" w:space="0" w:color="auto"/>
        <w:right w:val="none" w:sz="0" w:space="0" w:color="auto"/>
      </w:divBdr>
    </w:div>
    <w:div w:id="207985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172.16.9.31\ArchivosICBF\Direccion%20de%20Planeacion\Caja%20de%20Herramientas%202017\"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icbf.gov.co/portal/page/portal/PortalICBF/LeyTransparencia/RendicionCuentasICBF" TargetMode="External"/><Relationship Id="rId17" Type="http://schemas.openxmlformats.org/officeDocument/2006/relationships/chart" Target="charts/chart4.xml"/><Relationship Id="rId25" Type="http://schemas.openxmlformats.org/officeDocument/2006/relationships/package" Target="embeddings/Microsoft_Excel_Worksheet3.xls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emf"/><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frjv5Cw7vtrp6Xw7kGQC02GLCXtns9rDRJsEbdkEVk5ZONUA/viewform?usp=sf_l" TargetMode="External"/><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package" Target="embeddings/Microsoft_Excel_Worksheet2.xlsx"/><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package" Target="embeddings/Microsoft_Excel_Worksheet.xlsx"/><Relationship Id="rId31" Type="http://schemas.openxmlformats.org/officeDocument/2006/relationships/package" Target="embeddings/Microsoft_Excel_Worksheet6.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package" Target="embeddings/Microsoft_Excel_Worksheet4.xlsx"/><Relationship Id="rId30" Type="http://schemas.openxmlformats.org/officeDocument/2006/relationships/image" Target="media/image10.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SI2017MUNPROEJE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2017CUATRIMEST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SI2017MUNPROEJEC.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1SEM2017RPCYMP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s-CO"/>
              <a:t>MP PRIMER SEMESTRE DE 2017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2"/>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939C-4090-8192-BB7AC17BB21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'PRIMNERSEEMSTRE 2017'!$AL$2:$AN$2</c:f>
              <c:strCache>
                <c:ptCount val="3"/>
                <c:pt idx="0">
                  <c:v>TOTAL MESAS PUBLICAS PROGRMADAS  1 SEMESTRE</c:v>
                </c:pt>
                <c:pt idx="1">
                  <c:v>TOTAL MESAS PUBLICAS REALIZADAS   1 SEMESTRE</c:v>
                </c:pt>
                <c:pt idx="2">
                  <c:v>TOTAL MESAS PUBLICAS PENDIENTES  1 SEMESTRE</c:v>
                </c:pt>
              </c:strCache>
            </c:strRef>
          </c:cat>
          <c:val>
            <c:numRef>
              <c:f>'PRIMNERSEEMSTRE 2017'!$AL$3:$AN$3</c:f>
              <c:numCache>
                <c:formatCode>General</c:formatCode>
                <c:ptCount val="3"/>
              </c:numCache>
            </c:numRef>
          </c:val>
          <c:extLst>
            <c:ext xmlns:c16="http://schemas.microsoft.com/office/drawing/2014/chart" uri="{C3380CC4-5D6E-409C-BE32-E72D297353CC}">
              <c16:uniqueId val="{00000001-939C-4090-8192-BB7AC17BB21B}"/>
            </c:ext>
          </c:extLst>
        </c:ser>
        <c:ser>
          <c:idx val="1"/>
          <c:order val="1"/>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3-939C-4090-8192-BB7AC17BB21B}"/>
              </c:ext>
            </c:extLst>
          </c:dPt>
          <c:dPt>
            <c:idx val="1"/>
            <c:invertIfNegative val="0"/>
            <c:bubble3D val="0"/>
            <c:spPr>
              <a:solidFill>
                <a:srgbClr val="92D050"/>
              </a:solidFill>
            </c:spPr>
            <c:extLst>
              <c:ext xmlns:c16="http://schemas.microsoft.com/office/drawing/2014/chart" uri="{C3380CC4-5D6E-409C-BE32-E72D297353CC}">
                <c16:uniqueId val="{00000005-939C-4090-8192-BB7AC17BB21B}"/>
              </c:ext>
            </c:extLst>
          </c:dPt>
          <c:dPt>
            <c:idx val="2"/>
            <c:invertIfNegative val="0"/>
            <c:bubble3D val="0"/>
            <c:spPr>
              <a:solidFill>
                <a:srgbClr val="FF0000"/>
              </a:solidFill>
            </c:spPr>
            <c:extLst>
              <c:ext xmlns:c16="http://schemas.microsoft.com/office/drawing/2014/chart" uri="{C3380CC4-5D6E-409C-BE32-E72D297353CC}">
                <c16:uniqueId val="{00000007-939C-4090-8192-BB7AC17BB21B}"/>
              </c:ext>
            </c:extLst>
          </c:dPt>
          <c:dLbls>
            <c:dLbl>
              <c:idx val="1"/>
              <c:layout>
                <c:manualLayout>
                  <c:x val="0"/>
                  <c:y val="-5.0925925925925923E-2"/>
                </c:manualLayout>
              </c:layout>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9C-4090-8192-BB7AC17BB21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'PRIMNERSEEMSTRE 2017'!$AL$2:$AN$2</c:f>
              <c:strCache>
                <c:ptCount val="3"/>
                <c:pt idx="0">
                  <c:v>TOTAL MESAS PUBLICAS PROGRMADAS  1 SEMESTRE</c:v>
                </c:pt>
                <c:pt idx="1">
                  <c:v>TOTAL MESAS PUBLICAS REALIZADAS   1 SEMESTRE</c:v>
                </c:pt>
                <c:pt idx="2">
                  <c:v>TOTAL MESAS PUBLICAS PENDIENTES  1 SEMESTRE</c:v>
                </c:pt>
              </c:strCache>
            </c:strRef>
          </c:cat>
          <c:val>
            <c:numRef>
              <c:f>'PRIMNERSEEMSTRE 2017'!$AL$38:$AN$38</c:f>
              <c:numCache>
                <c:formatCode>#,##0</c:formatCode>
                <c:ptCount val="3"/>
                <c:pt idx="0">
                  <c:v>81</c:v>
                </c:pt>
                <c:pt idx="1">
                  <c:v>79</c:v>
                </c:pt>
                <c:pt idx="2" formatCode="General">
                  <c:v>2</c:v>
                </c:pt>
              </c:numCache>
            </c:numRef>
          </c:val>
          <c:extLst>
            <c:ext xmlns:c16="http://schemas.microsoft.com/office/drawing/2014/chart" uri="{C3380CC4-5D6E-409C-BE32-E72D297353CC}">
              <c16:uniqueId val="{00000008-939C-4090-8192-BB7AC17BB21B}"/>
            </c:ext>
          </c:extLst>
        </c:ser>
        <c:dLbls>
          <c:showLegendKey val="0"/>
          <c:showVal val="0"/>
          <c:showCatName val="0"/>
          <c:showSerName val="0"/>
          <c:showPercent val="0"/>
          <c:showBubbleSize val="0"/>
        </c:dLbls>
        <c:gapWidth val="150"/>
        <c:shape val="box"/>
        <c:axId val="409773128"/>
        <c:axId val="1"/>
        <c:axId val="0"/>
      </c:bar3DChart>
      <c:catAx>
        <c:axId val="409773128"/>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40977312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s-CO" sz="800"/>
              <a:t>TOTAL DE PARTICIPANTES  OG - ONG Y  VEEDURIAS 2017 EN LAS MP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FF00"/>
              </a:solidFill>
            </c:spPr>
            <c:extLst>
              <c:ext xmlns:c16="http://schemas.microsoft.com/office/drawing/2014/chart" uri="{C3380CC4-5D6E-409C-BE32-E72D297353CC}">
                <c16:uniqueId val="{00000001-B290-453F-9FA4-C7DB2FFB0B13}"/>
              </c:ext>
            </c:extLst>
          </c:dPt>
          <c:dPt>
            <c:idx val="1"/>
            <c:invertIfNegative val="0"/>
            <c:bubble3D val="0"/>
            <c:spPr>
              <a:solidFill>
                <a:srgbClr val="00B050"/>
              </a:solidFill>
            </c:spPr>
            <c:extLst>
              <c:ext xmlns:c16="http://schemas.microsoft.com/office/drawing/2014/chart" uri="{C3380CC4-5D6E-409C-BE32-E72D297353CC}">
                <c16:uniqueId val="{00000003-B290-453F-9FA4-C7DB2FFB0B13}"/>
              </c:ext>
            </c:extLst>
          </c:dPt>
          <c:dPt>
            <c:idx val="2"/>
            <c:invertIfNegative val="0"/>
            <c:bubble3D val="0"/>
            <c:spPr>
              <a:solidFill>
                <a:srgbClr val="00B0F0"/>
              </a:solidFill>
            </c:spPr>
            <c:extLst>
              <c:ext xmlns:c16="http://schemas.microsoft.com/office/drawing/2014/chart" uri="{C3380CC4-5D6E-409C-BE32-E72D297353CC}">
                <c16:uniqueId val="{00000005-B290-453F-9FA4-C7DB2FFB0B1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'MP3CUATRIMESTRE2017 (3)'!$Z$3:$AB$3</c:f>
              <c:strCache>
                <c:ptCount val="3"/>
                <c:pt idx="0">
                  <c:v>OG</c:v>
                </c:pt>
                <c:pt idx="1">
                  <c:v>ONG</c:v>
                </c:pt>
                <c:pt idx="2">
                  <c:v>Organizaciones sociales de control y veeduría ciudadana</c:v>
                </c:pt>
              </c:strCache>
            </c:strRef>
          </c:cat>
          <c:val>
            <c:numRef>
              <c:f>'MP3CUATRIMESTRE2017 (3)'!$Z$38:$AB$38</c:f>
              <c:numCache>
                <c:formatCode>General</c:formatCode>
                <c:ptCount val="3"/>
                <c:pt idx="0">
                  <c:v>1202</c:v>
                </c:pt>
                <c:pt idx="1">
                  <c:v>3209</c:v>
                </c:pt>
                <c:pt idx="2">
                  <c:v>189</c:v>
                </c:pt>
              </c:numCache>
            </c:numRef>
          </c:val>
          <c:extLst>
            <c:ext xmlns:c16="http://schemas.microsoft.com/office/drawing/2014/chart" uri="{C3380CC4-5D6E-409C-BE32-E72D297353CC}">
              <c16:uniqueId val="{00000006-B290-453F-9FA4-C7DB2FFB0B13}"/>
            </c:ext>
          </c:extLst>
        </c:ser>
        <c:dLbls>
          <c:showLegendKey val="0"/>
          <c:showVal val="0"/>
          <c:showCatName val="0"/>
          <c:showSerName val="0"/>
          <c:showPercent val="0"/>
          <c:showBubbleSize val="0"/>
        </c:dLbls>
        <c:gapWidth val="150"/>
        <c:shape val="cylinder"/>
        <c:axId val="438161736"/>
        <c:axId val="438159776"/>
        <c:axId val="0"/>
      </c:bar3DChart>
      <c:catAx>
        <c:axId val="438161736"/>
        <c:scaling>
          <c:orientation val="minMax"/>
        </c:scaling>
        <c:delete val="0"/>
        <c:axPos val="b"/>
        <c:numFmt formatCode="General" sourceLinked="0"/>
        <c:majorTickMark val="none"/>
        <c:minorTickMark val="none"/>
        <c:tickLblPos val="nextTo"/>
        <c:txPr>
          <a:bodyPr/>
          <a:lstStyle/>
          <a:p>
            <a:pPr>
              <a:defRPr sz="600"/>
            </a:pPr>
            <a:endParaRPr lang="es-CO"/>
          </a:p>
        </c:txPr>
        <c:crossAx val="438159776"/>
        <c:crosses val="autoZero"/>
        <c:auto val="1"/>
        <c:lblAlgn val="ctr"/>
        <c:lblOffset val="100"/>
        <c:noMultiLvlLbl val="0"/>
      </c:catAx>
      <c:valAx>
        <c:axId val="438159776"/>
        <c:scaling>
          <c:orientation val="minMax"/>
        </c:scaling>
        <c:delete val="0"/>
        <c:axPos val="l"/>
        <c:numFmt formatCode="General" sourceLinked="1"/>
        <c:majorTickMark val="out"/>
        <c:minorTickMark val="none"/>
        <c:tickLblPos val="nextTo"/>
        <c:crossAx val="438161736"/>
        <c:crosses val="autoZero"/>
        <c:crossBetween val="between"/>
      </c:valAx>
      <c:spPr>
        <a:noFill/>
      </c:spPr>
    </c:plotArea>
    <c:legend>
      <c:legendPos val="r"/>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Calibri"/>
                <a:ea typeface="Calibri"/>
                <a:cs typeface="Calibri"/>
              </a:defRPr>
            </a:pPr>
            <a:r>
              <a:rPr lang="es-CO"/>
              <a:t>No de compromisos adquiridos -  No de compromisos cumplidos y porcentaje de cumplimiento  2017 primer  semestre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c:spPr>
          <c:invertIfNegative val="0"/>
          <c:dPt>
            <c:idx val="0"/>
            <c:invertIfNegative val="0"/>
            <c:bubble3D val="0"/>
            <c:spPr>
              <a:solidFill>
                <a:srgbClr val="00B0F0"/>
              </a:solidFill>
            </c:spPr>
            <c:extLst>
              <c:ext xmlns:c16="http://schemas.microsoft.com/office/drawing/2014/chart" uri="{C3380CC4-5D6E-409C-BE32-E72D297353CC}">
                <c16:uniqueId val="{00000001-E107-4B6B-A029-8B9ADA380CC3}"/>
              </c:ext>
            </c:extLst>
          </c:dPt>
          <c:dPt>
            <c:idx val="1"/>
            <c:invertIfNegative val="0"/>
            <c:bubble3D val="0"/>
            <c:spPr>
              <a:solidFill>
                <a:srgbClr val="FFFF00"/>
              </a:solidFill>
            </c:spPr>
            <c:extLst>
              <c:ext xmlns:c16="http://schemas.microsoft.com/office/drawing/2014/chart" uri="{C3380CC4-5D6E-409C-BE32-E72D297353CC}">
                <c16:uniqueId val="{00000003-E107-4B6B-A029-8B9ADA380CC3}"/>
              </c:ext>
            </c:extLst>
          </c:dPt>
          <c:dPt>
            <c:idx val="2"/>
            <c:invertIfNegative val="0"/>
            <c:bubble3D val="0"/>
            <c:spPr>
              <a:solidFill>
                <a:srgbClr val="92D050"/>
              </a:solidFill>
            </c:spPr>
            <c:extLst>
              <c:ext xmlns:c16="http://schemas.microsoft.com/office/drawing/2014/chart" uri="{C3380CC4-5D6E-409C-BE32-E72D297353CC}">
                <c16:uniqueId val="{00000005-E107-4B6B-A029-8B9ADA380CC3}"/>
              </c:ext>
            </c:extLst>
          </c:dPt>
          <c:dLbls>
            <c:dLbl>
              <c:idx val="0"/>
              <c:spPr>
                <a:noFill/>
                <a:ln>
                  <a:noFill/>
                </a:ln>
                <a:effectLst/>
              </c:spPr>
              <c:txPr>
                <a:bodyPr wrap="square" lIns="38100" tIns="19050" rIns="38100" bIns="19050" anchor="ctr">
                  <a:spAutoFit/>
                </a:bodyPr>
                <a:lstStyle/>
                <a:p>
                  <a:pPr>
                    <a:defRPr sz="1200">
                      <a:solidFill>
                        <a:schemeClr val="tx1"/>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107-4B6B-A029-8B9ADA380CC3}"/>
                </c:ext>
              </c:extLst>
            </c:dLbl>
            <c:spPr>
              <a:noFill/>
              <a:ln>
                <a:noFill/>
              </a:ln>
              <a:effectLst/>
            </c:spPr>
            <c:txPr>
              <a:bodyPr wrap="square" lIns="38100" tIns="19050" rIns="38100" bIns="19050" anchor="ctr">
                <a:spAutoFit/>
              </a:bodyPr>
              <a:lstStyle/>
              <a:p>
                <a:pPr>
                  <a:defRPr sz="1200">
                    <a:solidFill>
                      <a:srgbClr val="FF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(INDICADORCOMPROISOS!$Q$3,INDICADORCOMPROISOS!$V$3,INDICADORCOMPROISOS!$AB$3)</c:f>
              <c:strCache>
                <c:ptCount val="3"/>
                <c:pt idx="0">
                  <c:v>Segundo trimestre  compromisos adquiridos </c:v>
                </c:pt>
                <c:pt idx="1">
                  <c:v>Segundo trimestre  compromisos cumplidos </c:v>
                </c:pt>
                <c:pt idx="2">
                  <c:v>Segundo trimestre  % de avances  </c:v>
                </c:pt>
              </c:strCache>
            </c:strRef>
          </c:cat>
          <c:val>
            <c:numRef>
              <c:f>(INDICADORCOMPROISOS!$Q$38,INDICADORCOMPROISOS!$V$38,INDICADORCOMPROISOS!$AB$38)</c:f>
              <c:numCache>
                <c:formatCode>General</c:formatCode>
                <c:ptCount val="3"/>
                <c:pt idx="0" formatCode="0">
                  <c:v>155</c:v>
                </c:pt>
                <c:pt idx="1">
                  <c:v>153</c:v>
                </c:pt>
                <c:pt idx="2" formatCode="0%">
                  <c:v>0.98709677419354835</c:v>
                </c:pt>
              </c:numCache>
            </c:numRef>
          </c:val>
          <c:extLst>
            <c:ext xmlns:c16="http://schemas.microsoft.com/office/drawing/2014/chart" uri="{C3380CC4-5D6E-409C-BE32-E72D297353CC}">
              <c16:uniqueId val="{00000006-E107-4B6B-A029-8B9ADA380CC3}"/>
            </c:ext>
          </c:extLst>
        </c:ser>
        <c:dLbls>
          <c:showLegendKey val="0"/>
          <c:showVal val="0"/>
          <c:showCatName val="0"/>
          <c:showSerName val="0"/>
          <c:showPercent val="0"/>
          <c:showBubbleSize val="0"/>
        </c:dLbls>
        <c:gapWidth val="150"/>
        <c:shape val="box"/>
        <c:axId val="514753976"/>
        <c:axId val="1"/>
        <c:axId val="0"/>
      </c:bar3DChart>
      <c:catAx>
        <c:axId val="51475397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0"/>
        <c:axPos val="l"/>
        <c:majorGridlines/>
        <c:title>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51475397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s-CO"/>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'TENDENCIASgraftrimestre 2017'!$C$23:$C$24</c:f>
              <c:strCache>
                <c:ptCount val="2"/>
                <c:pt idx="0">
                  <c:v>SEGUNDO  TRIMESTRE 2017 (ABRIL - JUNIO )</c:v>
                </c:pt>
                <c:pt idx="1">
                  <c:v>No DE MESAS PUBLICAS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'TENDENCIASgraftrimestre 2017'!$A$25:$B$33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'TENDENCIASgraftrimestre 2017'!$C$25:$C$33</c:f>
              <c:numCache>
                <c:formatCode>General</c:formatCode>
                <c:ptCount val="9"/>
                <c:pt idx="0">
                  <c:v>35</c:v>
                </c:pt>
                <c:pt idx="1">
                  <c:v>19</c:v>
                </c:pt>
                <c:pt idx="2">
                  <c:v>19</c:v>
                </c:pt>
                <c:pt idx="5">
                  <c:v>6</c:v>
                </c:pt>
                <c:pt idx="8">
                  <c:v>79</c:v>
                </c:pt>
              </c:numCache>
            </c:numRef>
          </c:val>
          <c:extLst>
            <c:ext xmlns:c16="http://schemas.microsoft.com/office/drawing/2014/chart" uri="{C3380CC4-5D6E-409C-BE32-E72D297353CC}">
              <c16:uniqueId val="{00000000-1A87-4F3E-86D8-1991CF786600}"/>
            </c:ext>
          </c:extLst>
        </c:ser>
        <c:ser>
          <c:idx val="1"/>
          <c:order val="1"/>
          <c:tx>
            <c:strRef>
              <c:f>'TENDENCIASgraftrimestre 2017'!$D$23:$D$24</c:f>
              <c:strCache>
                <c:ptCount val="2"/>
                <c:pt idx="0">
                  <c:v>SEGUNDO  TRIMESTRE 2017 (ABRIL - JUNIO )</c:v>
                </c:pt>
                <c:pt idx="1">
                  <c:v>%</c:v>
                </c:pt>
              </c:strCache>
            </c:strRef>
          </c:tx>
          <c:invertIfNegative val="0"/>
          <c:cat>
            <c:multiLvlStrRef>
              <c:f>'TENDENCIASgraftrimestre 2017'!$A$25:$B$33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'TENDENCIASgraftrimestre 2017'!$D$25:$D$33</c:f>
              <c:numCache>
                <c:formatCode>0%</c:formatCode>
                <c:ptCount val="9"/>
                <c:pt idx="0">
                  <c:v>0.44303797468354428</c:v>
                </c:pt>
                <c:pt idx="1">
                  <c:v>0.24050632911392406</c:v>
                </c:pt>
                <c:pt idx="2">
                  <c:v>0.24050632911392406</c:v>
                </c:pt>
                <c:pt idx="3">
                  <c:v>0</c:v>
                </c:pt>
                <c:pt idx="4">
                  <c:v>0</c:v>
                </c:pt>
                <c:pt idx="5">
                  <c:v>7.5949367088607597E-2</c:v>
                </c:pt>
                <c:pt idx="6">
                  <c:v>0</c:v>
                </c:pt>
                <c:pt idx="7">
                  <c:v>0</c:v>
                </c:pt>
                <c:pt idx="8">
                  <c:v>1</c:v>
                </c:pt>
              </c:numCache>
            </c:numRef>
          </c:val>
          <c:extLst>
            <c:ext xmlns:c16="http://schemas.microsoft.com/office/drawing/2014/chart" uri="{C3380CC4-5D6E-409C-BE32-E72D297353CC}">
              <c16:uniqueId val="{00000001-1A87-4F3E-86D8-1991CF786600}"/>
            </c:ext>
          </c:extLst>
        </c:ser>
        <c:dLbls>
          <c:showLegendKey val="0"/>
          <c:showVal val="0"/>
          <c:showCatName val="0"/>
          <c:showSerName val="0"/>
          <c:showPercent val="0"/>
          <c:showBubbleSize val="0"/>
        </c:dLbls>
        <c:gapWidth val="150"/>
        <c:shape val="box"/>
        <c:axId val="324527688"/>
        <c:axId val="324534352"/>
        <c:axId val="0"/>
      </c:bar3DChart>
      <c:catAx>
        <c:axId val="324527688"/>
        <c:scaling>
          <c:orientation val="minMax"/>
        </c:scaling>
        <c:delete val="0"/>
        <c:axPos val="b"/>
        <c:numFmt formatCode="General" sourceLinked="0"/>
        <c:majorTickMark val="out"/>
        <c:minorTickMark val="none"/>
        <c:tickLblPos val="nextTo"/>
        <c:crossAx val="324534352"/>
        <c:crosses val="autoZero"/>
        <c:auto val="1"/>
        <c:lblAlgn val="ctr"/>
        <c:lblOffset val="100"/>
        <c:noMultiLvlLbl val="0"/>
      </c:catAx>
      <c:valAx>
        <c:axId val="324534352"/>
        <c:scaling>
          <c:orientation val="minMax"/>
        </c:scaling>
        <c:delete val="0"/>
        <c:axPos val="l"/>
        <c:majorGridlines/>
        <c:numFmt formatCode="General" sourceLinked="1"/>
        <c:majorTickMark val="out"/>
        <c:minorTickMark val="none"/>
        <c:tickLblPos val="nextTo"/>
        <c:crossAx val="324527688"/>
        <c:crosses val="autoZero"/>
        <c:crossBetween val="between"/>
      </c:valAx>
    </c:plotArea>
    <c:legend>
      <c:legendPos val="r"/>
      <c:legendEntry>
        <c:idx val="1"/>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8571A-0995-4D4F-9DD3-85ED61555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16</Pages>
  <Words>2624</Words>
  <Characters>14438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oswald.tapiero</dc:creator>
  <cp:lastModifiedBy>Luis Angel Mora Fuentes</cp:lastModifiedBy>
  <cp:revision>19</cp:revision>
  <cp:lastPrinted>2015-09-22T14:58:00Z</cp:lastPrinted>
  <dcterms:created xsi:type="dcterms:W3CDTF">2017-07-18T15:38:00Z</dcterms:created>
  <dcterms:modified xsi:type="dcterms:W3CDTF">2017-07-24T15:13:00Z</dcterms:modified>
</cp:coreProperties>
</file>