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DF" w:rsidRPr="008325DF" w:rsidRDefault="00750D9B" w:rsidP="008325DF">
      <w:pPr>
        <w:pStyle w:val="Ttulo2"/>
        <w:jc w:val="center"/>
        <w:rPr>
          <w:rFonts w:cs="Arial"/>
          <w:szCs w:val="22"/>
          <w:lang w:val="es-CO"/>
        </w:rPr>
      </w:pPr>
      <w:bookmarkStart w:id="0" w:name="_Toc468100122"/>
      <w:r>
        <w:rPr>
          <w:rFonts w:cs="Arial"/>
          <w:szCs w:val="22"/>
          <w:lang w:val="es-CO"/>
        </w:rPr>
        <w:t>FORMATO MODELO DE RESOLUCIÓ</w:t>
      </w:r>
      <w:r w:rsidR="008325DF" w:rsidRPr="008325DF">
        <w:rPr>
          <w:rFonts w:cs="Arial"/>
          <w:szCs w:val="22"/>
          <w:lang w:val="es-CO"/>
        </w:rPr>
        <w:t>N</w:t>
      </w:r>
      <w:bookmarkEnd w:id="0"/>
      <w:r w:rsidR="008325DF" w:rsidRPr="008325DF">
        <w:rPr>
          <w:rFonts w:cs="Arial"/>
          <w:szCs w:val="22"/>
          <w:lang w:val="es-CO"/>
        </w:rPr>
        <w:t xml:space="preserve"> No</w:t>
      </w:r>
    </w:p>
    <w:p w:rsidR="008325DF" w:rsidRPr="008325DF" w:rsidRDefault="008325DF" w:rsidP="008325DF">
      <w:pPr>
        <w:jc w:val="center"/>
        <w:rPr>
          <w:rFonts w:cs="Arial"/>
          <w:sz w:val="22"/>
        </w:rPr>
      </w:pPr>
      <w:r w:rsidRPr="008325DF">
        <w:rPr>
          <w:rFonts w:cs="Arial"/>
          <w:sz w:val="22"/>
        </w:rPr>
        <w:t>(Fecha)</w:t>
      </w:r>
    </w:p>
    <w:p w:rsidR="008325DF" w:rsidRPr="008325DF" w:rsidRDefault="008325DF" w:rsidP="008325DF">
      <w:pPr>
        <w:jc w:val="center"/>
        <w:rPr>
          <w:rFonts w:cs="Arial"/>
          <w:sz w:val="22"/>
        </w:rPr>
      </w:pPr>
    </w:p>
    <w:p w:rsidR="008325DF" w:rsidRPr="008325DF" w:rsidRDefault="008325DF" w:rsidP="008325DF">
      <w:pPr>
        <w:jc w:val="center"/>
        <w:rPr>
          <w:rFonts w:cs="Arial"/>
          <w:sz w:val="22"/>
        </w:rPr>
      </w:pPr>
      <w:r w:rsidRPr="008325DF">
        <w:rPr>
          <w:rFonts w:cs="Arial"/>
          <w:sz w:val="22"/>
        </w:rPr>
        <w:t>“</w:t>
      </w:r>
      <w:r w:rsidRPr="008325DF">
        <w:rPr>
          <w:rFonts w:cs="Arial"/>
          <w:b/>
          <w:sz w:val="22"/>
        </w:rPr>
        <w:t xml:space="preserve">POR MEDIO DE LA CUAL SE DELEGA DE MANERA TEMPORAL LA </w:t>
      </w:r>
      <w:bookmarkStart w:id="1" w:name="_GoBack"/>
      <w:bookmarkEnd w:id="1"/>
      <w:r w:rsidRPr="008325DF">
        <w:rPr>
          <w:rFonts w:cs="Arial"/>
          <w:b/>
          <w:sz w:val="22"/>
        </w:rPr>
        <w:t>REPRESENTACIÓN EXTRAJUDICIAL DE CARÁCTER TRANSITORIO DEL NIÑO, NIÑA Y ADOLESCENTE __________PARA QUE PARTICIPE EN LA ESTRATEGIA DENOMINADA VACACIONES EN EL EXTRANJERO Y SE CONCEDE PERMISO PARA SALIR DEL PAIS</w:t>
      </w:r>
      <w:r w:rsidRPr="008325DF">
        <w:rPr>
          <w:rFonts w:cs="Arial"/>
          <w:sz w:val="22"/>
        </w:rPr>
        <w:t>.”</w:t>
      </w:r>
    </w:p>
    <w:p w:rsidR="008325DF" w:rsidRPr="008325DF" w:rsidRDefault="008325DF" w:rsidP="008325DF">
      <w:pPr>
        <w:jc w:val="center"/>
        <w:rPr>
          <w:rFonts w:cs="Arial"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  <w:r w:rsidRPr="008325DF">
        <w:rPr>
          <w:rFonts w:cs="Arial"/>
          <w:sz w:val="22"/>
        </w:rPr>
        <w:t>El Defensor de Familia del I.C.B.F., en uso de las facultades legales conferidas por la Constitución Política artículos 13, 14, 42, 44 y 52; La Convención de los Derechos de los Niños, niñas y adolescentes; y en especial lo consagrado en La Ley 1098 de 2006 Código de la Infancia y la Adolescencia Articulo 110 y el artículo 307 del Código Civil Colombiano.</w:t>
      </w:r>
    </w:p>
    <w:p w:rsidR="008325DF" w:rsidRPr="008325DF" w:rsidRDefault="008325DF" w:rsidP="008325DF">
      <w:pPr>
        <w:rPr>
          <w:rFonts w:cs="Arial"/>
          <w:b/>
          <w:sz w:val="22"/>
        </w:rPr>
      </w:pPr>
    </w:p>
    <w:p w:rsidR="008325DF" w:rsidRPr="008325DF" w:rsidRDefault="008325DF" w:rsidP="008325DF">
      <w:pPr>
        <w:rPr>
          <w:rFonts w:cs="Arial"/>
          <w:b/>
          <w:sz w:val="22"/>
        </w:rPr>
      </w:pPr>
      <w:r w:rsidRPr="008325DF">
        <w:rPr>
          <w:rFonts w:cs="Arial"/>
          <w:b/>
          <w:sz w:val="22"/>
        </w:rPr>
        <w:t>CONSIDERANDO:</w:t>
      </w:r>
    </w:p>
    <w:p w:rsidR="008325DF" w:rsidRPr="008325DF" w:rsidRDefault="008325DF" w:rsidP="008325DF">
      <w:pPr>
        <w:rPr>
          <w:rFonts w:cs="Arial"/>
          <w:b/>
          <w:sz w:val="22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>Que la Convención sobre los Derechos de los Niños, niñas y adolescentes, establece que los niños, niñas y adolescentes deben estar plenamente preparados para una vida independiente en sociedad y ser educados en el espíritu de los ideales proclamados en la Carta de las Naciones Unidas y, en particular, en un espíritu de paz, dignidad, tolerancia, libertad, igualdad y solidaridad.</w:t>
      </w:r>
    </w:p>
    <w:p w:rsidR="008325DF" w:rsidRPr="008325DF" w:rsidRDefault="008325DF" w:rsidP="008325DF">
      <w:pPr>
        <w:ind w:left="426"/>
        <w:rPr>
          <w:rFonts w:cs="Arial"/>
          <w:sz w:val="22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>Que el Convenio de La Haya “Relativo a la Protección del niño, niña y adolescente y a la Cooperación en materia de Adopción Internacional” reconoce que para su desarrollo armónico, un niño, niña y adolescente, debe crecer en la familia, en un clima de felicidad, amor y comprensión, y para lograr este objetivo propone que los países deben instaurar un sistema de cooperación que garantice el respeto de los derechos de los niños, niñas y adolescentes, y prevenga la sustracción, la venta y el tráfico de niños, niñas y adolescentes</w:t>
      </w:r>
    </w:p>
    <w:p w:rsidR="008325DF" w:rsidRPr="008325DF" w:rsidRDefault="008325DF" w:rsidP="008325DF">
      <w:pPr>
        <w:ind w:left="426"/>
        <w:rPr>
          <w:rFonts w:cs="Arial"/>
          <w:sz w:val="22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 xml:space="preserve">Que el Código de infancia y Adolescencia, establece que en todo acto, decisión o medida administrativa, judicial o de cualquier naturaleza que deba adoptarse en relación con los niños, niñas y adolescentes, prevalecerán los derechos de estos, en especial si existe conflicto entre sus derechos fundamentales con los de cualquier otra naturaleza. </w:t>
      </w:r>
    </w:p>
    <w:p w:rsidR="008325DF" w:rsidRPr="008325DF" w:rsidRDefault="008325DF" w:rsidP="008325DF">
      <w:pPr>
        <w:ind w:left="426"/>
        <w:rPr>
          <w:rFonts w:eastAsia="Times New Roman" w:cs="Arial"/>
          <w:sz w:val="22"/>
          <w:lang w:val="x-none" w:eastAsia="x-none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>Que la estrategia “Vacaciones en el Extranjero” es un</w:t>
      </w:r>
      <w:r w:rsidRPr="008325DF">
        <w:rPr>
          <w:rFonts w:ascii="Arial" w:hAnsi="Arial" w:cs="Arial"/>
          <w:sz w:val="22"/>
          <w:szCs w:val="22"/>
          <w:lang w:val="es-CO"/>
        </w:rPr>
        <w:t>a estrategia</w:t>
      </w:r>
      <w:r w:rsidRPr="008325DF">
        <w:rPr>
          <w:rFonts w:ascii="Arial" w:hAnsi="Arial" w:cs="Arial"/>
          <w:sz w:val="22"/>
          <w:szCs w:val="22"/>
        </w:rPr>
        <w:t xml:space="preserve"> de inclusión familiar y social que busca dar oportunidad a los niños, niñas y adolescentes, con declaratoria de adoptabilidad y características y necesidades especiales para compartir con familias idóneas durante periodos de vacaciones.</w:t>
      </w:r>
    </w:p>
    <w:p w:rsidR="008325DF" w:rsidRPr="008325DF" w:rsidRDefault="008325DF" w:rsidP="008325DF">
      <w:pPr>
        <w:pStyle w:val="Prrafodelista"/>
        <w:rPr>
          <w:rFonts w:ascii="Arial" w:hAnsi="Arial" w:cs="Arial"/>
          <w:sz w:val="22"/>
          <w:szCs w:val="22"/>
        </w:rPr>
      </w:pPr>
    </w:p>
    <w:p w:rsidR="008325DF" w:rsidRPr="008325DF" w:rsidRDefault="008325DF" w:rsidP="008325DF">
      <w:pPr>
        <w:pStyle w:val="Prrafodelista"/>
        <w:ind w:left="426"/>
        <w:rPr>
          <w:rFonts w:ascii="Arial" w:hAnsi="Arial" w:cs="Arial"/>
          <w:sz w:val="22"/>
          <w:szCs w:val="22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 xml:space="preserve">Que en aras de garantizar el Interés Superior de los niños, niñas y adolescentes,; su derecho superior a la recreación y la utilización del tiempo del libre, el niño, niña y </w:t>
      </w:r>
      <w:r w:rsidRPr="008325DF">
        <w:rPr>
          <w:rFonts w:ascii="Arial" w:hAnsi="Arial" w:cs="Arial"/>
          <w:sz w:val="22"/>
          <w:szCs w:val="22"/>
        </w:rPr>
        <w:lastRenderedPageBreak/>
        <w:t xml:space="preserve">adolescente _____________________, fue seleccionado para participar en </w:t>
      </w:r>
      <w:r w:rsidRPr="008325DF">
        <w:rPr>
          <w:rFonts w:ascii="Arial" w:hAnsi="Arial" w:cs="Arial"/>
          <w:sz w:val="22"/>
          <w:szCs w:val="22"/>
          <w:lang w:val="es-CO"/>
        </w:rPr>
        <w:t>la estrategia</w:t>
      </w:r>
      <w:r w:rsidRPr="008325DF">
        <w:rPr>
          <w:rFonts w:ascii="Arial" w:hAnsi="Arial" w:cs="Arial"/>
          <w:sz w:val="22"/>
          <w:szCs w:val="22"/>
        </w:rPr>
        <w:t xml:space="preserve"> “Vacaciones en el Extranjero”.</w:t>
      </w:r>
    </w:p>
    <w:p w:rsidR="008325DF" w:rsidRPr="008325DF" w:rsidRDefault="008325DF" w:rsidP="008325DF">
      <w:pPr>
        <w:ind w:left="426"/>
        <w:contextualSpacing/>
        <w:rPr>
          <w:rFonts w:eastAsia="Times New Roman" w:cs="Arial"/>
          <w:sz w:val="22"/>
          <w:lang w:val="x-none" w:eastAsia="x-none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>Que el niño, niña y adolescente, _______________ ingresó al Proceso Administrativo de Restablecimiento de Derechos del I.C.B.F., el ___ de _______ de</w:t>
      </w:r>
      <w:r w:rsidRPr="008325DF">
        <w:rPr>
          <w:rFonts w:ascii="Arial" w:hAnsi="Arial" w:cs="Arial"/>
          <w:sz w:val="22"/>
          <w:szCs w:val="22"/>
          <w:lang w:val="es-CO"/>
        </w:rPr>
        <w:t xml:space="preserve"> 20</w:t>
      </w:r>
      <w:r w:rsidRPr="008325DF">
        <w:rPr>
          <w:rFonts w:ascii="Arial" w:hAnsi="Arial" w:cs="Arial"/>
          <w:sz w:val="22"/>
          <w:szCs w:val="22"/>
        </w:rPr>
        <w:t>_______.</w:t>
      </w:r>
    </w:p>
    <w:p w:rsidR="008325DF" w:rsidRPr="008325DF" w:rsidRDefault="008325DF" w:rsidP="008325DF">
      <w:pPr>
        <w:ind w:left="426"/>
        <w:contextualSpacing/>
        <w:rPr>
          <w:rFonts w:eastAsia="Times New Roman" w:cs="Arial"/>
          <w:sz w:val="22"/>
          <w:lang w:val="x-none" w:eastAsia="x-none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>Que el Defensor (a) de Familia declar</w:t>
      </w:r>
      <w:r w:rsidRPr="008325DF">
        <w:rPr>
          <w:rFonts w:ascii="Arial" w:hAnsi="Arial" w:cs="Arial"/>
          <w:sz w:val="22"/>
          <w:szCs w:val="22"/>
          <w:lang w:val="es-CO"/>
        </w:rPr>
        <w:t>ó</w:t>
      </w:r>
      <w:r w:rsidRPr="008325DF">
        <w:rPr>
          <w:rFonts w:ascii="Arial" w:hAnsi="Arial" w:cs="Arial"/>
          <w:sz w:val="22"/>
          <w:szCs w:val="22"/>
        </w:rPr>
        <w:t xml:space="preserve"> al niño, niña y adolescente ______________________, en situación de adoptabilidad mediante el acto administrativo Resolución N° _____ del ___ de ________de _____ la cual se encuentra debidamente ejecutoriada. </w:t>
      </w:r>
    </w:p>
    <w:p w:rsidR="008325DF" w:rsidRPr="008325DF" w:rsidRDefault="008325DF" w:rsidP="008325DF">
      <w:pPr>
        <w:ind w:left="426"/>
        <w:contextualSpacing/>
        <w:rPr>
          <w:rFonts w:eastAsia="Times New Roman" w:cs="Arial"/>
          <w:sz w:val="22"/>
          <w:lang w:val="x-none" w:eastAsia="x-none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>Que el niño, niña y adolescente, _______________, viajar</w:t>
      </w:r>
      <w:r w:rsidRPr="008325DF">
        <w:rPr>
          <w:rFonts w:ascii="Arial" w:hAnsi="Arial" w:cs="Arial"/>
          <w:sz w:val="22"/>
          <w:szCs w:val="22"/>
          <w:lang w:val="es-CO"/>
        </w:rPr>
        <w:t>á</w:t>
      </w:r>
      <w:r w:rsidRPr="008325DF">
        <w:rPr>
          <w:rFonts w:ascii="Arial" w:hAnsi="Arial" w:cs="Arial"/>
          <w:sz w:val="22"/>
          <w:szCs w:val="22"/>
        </w:rPr>
        <w:t xml:space="preserve"> con un profesional de acompañante, quien lo representará en lo que se requiera durante el desarrollo de</w:t>
      </w:r>
      <w:r w:rsidRPr="008325DF">
        <w:rPr>
          <w:rFonts w:ascii="Arial" w:hAnsi="Arial" w:cs="Arial"/>
          <w:sz w:val="22"/>
          <w:szCs w:val="22"/>
          <w:lang w:val="es-CO"/>
        </w:rPr>
        <w:t xml:space="preserve"> la estrategia</w:t>
      </w:r>
      <w:r w:rsidRPr="008325DF">
        <w:rPr>
          <w:rFonts w:ascii="Arial" w:hAnsi="Arial" w:cs="Arial"/>
          <w:sz w:val="22"/>
          <w:szCs w:val="22"/>
        </w:rPr>
        <w:t>, en ejercicio de lo dispuesto por el Art</w:t>
      </w:r>
      <w:r w:rsidRPr="008325DF">
        <w:rPr>
          <w:rFonts w:ascii="Arial" w:hAnsi="Arial" w:cs="Arial"/>
          <w:sz w:val="22"/>
          <w:szCs w:val="22"/>
          <w:lang w:val="es-CO"/>
        </w:rPr>
        <w:t>í</w:t>
      </w:r>
      <w:r w:rsidRPr="008325DF">
        <w:rPr>
          <w:rFonts w:ascii="Arial" w:hAnsi="Arial" w:cs="Arial"/>
          <w:sz w:val="22"/>
          <w:szCs w:val="22"/>
        </w:rPr>
        <w:t>culo 307 de Código Civil en materia de representación extrajudicial de carácter transitorio, hasta la fecha de regreso del País.</w:t>
      </w:r>
    </w:p>
    <w:p w:rsidR="008325DF" w:rsidRPr="008325DF" w:rsidRDefault="008325DF" w:rsidP="008325DF">
      <w:pPr>
        <w:ind w:left="426" w:firstLine="12960"/>
        <w:rPr>
          <w:rFonts w:eastAsia="Times New Roman" w:cs="Arial"/>
          <w:sz w:val="22"/>
          <w:lang w:val="x-none" w:eastAsia="x-none"/>
        </w:rPr>
      </w:pPr>
    </w:p>
    <w:p w:rsidR="008325DF" w:rsidRPr="008325DF" w:rsidRDefault="008325DF" w:rsidP="008325DF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325DF">
        <w:rPr>
          <w:rFonts w:ascii="Arial" w:hAnsi="Arial" w:cs="Arial"/>
          <w:sz w:val="22"/>
          <w:szCs w:val="22"/>
        </w:rPr>
        <w:t>Que el artículo 110 del Código de la Infancia y la Adolescencia, faculta al Defensor de Familia para otorgar permisos de salida del país de niños, niñas y adolescentes, cuando carezcan de representante legal, se desconozca su paradero o no se encuentre en condiciones de otorgarlo.</w:t>
      </w:r>
    </w:p>
    <w:p w:rsidR="008325DF" w:rsidRPr="008325DF" w:rsidRDefault="008325DF" w:rsidP="008325DF">
      <w:pPr>
        <w:rPr>
          <w:rFonts w:eastAsia="Times New Roman" w:cs="Arial"/>
          <w:sz w:val="22"/>
          <w:lang w:val="x-none" w:eastAsia="x-none"/>
        </w:rPr>
      </w:pPr>
    </w:p>
    <w:p w:rsidR="008325DF" w:rsidRPr="008325DF" w:rsidRDefault="008325DF" w:rsidP="008325DF">
      <w:pPr>
        <w:rPr>
          <w:rFonts w:eastAsia="Times New Roman" w:cs="Arial"/>
          <w:sz w:val="22"/>
          <w:lang w:val="x-none" w:eastAsia="x-none"/>
        </w:rPr>
      </w:pPr>
      <w:r w:rsidRPr="008325DF">
        <w:rPr>
          <w:rFonts w:eastAsia="Times New Roman" w:cs="Arial"/>
          <w:sz w:val="22"/>
          <w:lang w:val="x-none" w:eastAsia="x-none"/>
        </w:rPr>
        <w:t>Que en merito de lo Expuesto,</w:t>
      </w:r>
    </w:p>
    <w:p w:rsidR="008325DF" w:rsidRPr="008325DF" w:rsidRDefault="008325DF" w:rsidP="008325DF">
      <w:pPr>
        <w:jc w:val="center"/>
        <w:rPr>
          <w:rFonts w:cs="Arial"/>
          <w:b/>
          <w:sz w:val="22"/>
        </w:rPr>
      </w:pPr>
      <w:r w:rsidRPr="008325DF">
        <w:rPr>
          <w:rFonts w:cs="Arial"/>
          <w:b/>
          <w:sz w:val="22"/>
        </w:rPr>
        <w:t>RESUELVE</w:t>
      </w:r>
    </w:p>
    <w:p w:rsidR="008325DF" w:rsidRPr="008325DF" w:rsidRDefault="008325DF" w:rsidP="008325DF">
      <w:pPr>
        <w:rPr>
          <w:rFonts w:cs="Arial"/>
          <w:b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  <w:r w:rsidRPr="008325DF">
        <w:rPr>
          <w:rFonts w:cs="Arial"/>
          <w:b/>
          <w:sz w:val="22"/>
        </w:rPr>
        <w:t xml:space="preserve">ARTÍCULO PRIMERO. </w:t>
      </w:r>
      <w:r w:rsidRPr="008325DF">
        <w:rPr>
          <w:rFonts w:cs="Arial"/>
          <w:sz w:val="22"/>
        </w:rPr>
        <w:t>Delegar,</w:t>
      </w:r>
      <w:r w:rsidRPr="008325DF">
        <w:rPr>
          <w:rFonts w:cs="Arial"/>
          <w:b/>
          <w:sz w:val="22"/>
        </w:rPr>
        <w:t xml:space="preserve"> </w:t>
      </w:r>
      <w:r w:rsidRPr="008325DF">
        <w:rPr>
          <w:rFonts w:cs="Arial"/>
          <w:sz w:val="22"/>
        </w:rPr>
        <w:t>de manera temporal y por el término de duración del viaje, la representación extrajudicial del niño, niña y adolescente, _________ para que participe en la estrategia denominada “Vacaciones en el Extranjero” al señor (a) ________, quien se identifica con la cedula de ciudadanía N° _________.</w:t>
      </w:r>
    </w:p>
    <w:p w:rsidR="008325DF" w:rsidRPr="008325DF" w:rsidRDefault="008325DF" w:rsidP="008325DF">
      <w:pPr>
        <w:rPr>
          <w:rFonts w:cs="Arial"/>
          <w:b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  <w:r w:rsidRPr="008325DF">
        <w:rPr>
          <w:rFonts w:cs="Arial"/>
          <w:b/>
          <w:sz w:val="22"/>
        </w:rPr>
        <w:t>ARTICULO SEGUNDO</w:t>
      </w:r>
      <w:r w:rsidRPr="008325DF">
        <w:rPr>
          <w:rFonts w:cs="Arial"/>
          <w:sz w:val="22"/>
        </w:rPr>
        <w:t xml:space="preserve">. Conceder y autorizar permiso para salir del País al niño, niña y adolescente, _____________________ nacido (a) el ___ de _____ de____, identificado con NUIP ___________, con destino a la ciudad ________________ </w:t>
      </w:r>
    </w:p>
    <w:p w:rsidR="008325DF" w:rsidRPr="008325DF" w:rsidRDefault="008325DF" w:rsidP="008325DF">
      <w:pPr>
        <w:rPr>
          <w:rFonts w:cs="Arial"/>
          <w:sz w:val="22"/>
          <w:lang w:val="es-MX"/>
        </w:rPr>
      </w:pPr>
      <w:r w:rsidRPr="008325DF">
        <w:rPr>
          <w:rFonts w:cs="Arial"/>
          <w:b/>
          <w:sz w:val="22"/>
        </w:rPr>
        <w:t xml:space="preserve">ARTÍCULO </w:t>
      </w:r>
      <w:r w:rsidRPr="008325DF">
        <w:rPr>
          <w:rFonts w:cs="Arial"/>
          <w:b/>
          <w:sz w:val="22"/>
          <w:lang w:val="es-MX"/>
        </w:rPr>
        <w:t>TERCERO</w:t>
      </w:r>
      <w:r w:rsidRPr="008325DF">
        <w:rPr>
          <w:rFonts w:cs="Arial"/>
          <w:b/>
          <w:sz w:val="22"/>
        </w:rPr>
        <w:t>:</w:t>
      </w:r>
      <w:r w:rsidRPr="008325DF">
        <w:rPr>
          <w:rFonts w:cs="Arial"/>
          <w:sz w:val="22"/>
        </w:rPr>
        <w:t xml:space="preserve"> </w:t>
      </w:r>
      <w:r w:rsidRPr="008325DF">
        <w:rPr>
          <w:rFonts w:cs="Arial"/>
          <w:sz w:val="22"/>
          <w:lang w:val="es-MX"/>
        </w:rPr>
        <w:t>En firme la presente resolución que concede el permiso para salir del país al citado niño, niña y adolescente, envíese copias íntegras y gratuitas a la Sección de Pasaportes del Ministerio de Relaciones Exteriores y a Migración. El permiso tendrá vigencia por sesenta (60) días hábiles contados a partir de su ejecutoria (Ley 1098 de 2006, Artículo 110).</w:t>
      </w:r>
    </w:p>
    <w:p w:rsidR="008325DF" w:rsidRPr="008325DF" w:rsidRDefault="008325DF" w:rsidP="008325DF">
      <w:pPr>
        <w:rPr>
          <w:rFonts w:cs="Arial"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  <w:r w:rsidRPr="008325DF">
        <w:rPr>
          <w:rFonts w:cs="Arial"/>
          <w:b/>
          <w:sz w:val="22"/>
        </w:rPr>
        <w:t xml:space="preserve">ARTICULO CUARTO: </w:t>
      </w:r>
      <w:r w:rsidRPr="008325DF">
        <w:rPr>
          <w:rFonts w:cs="Arial"/>
          <w:sz w:val="22"/>
        </w:rPr>
        <w:t>El seguimiento del niño, niña y adolescente __________________, durante el desarrollo de la estrategia fuera del país, estará a cargo del Organismo o Entidad Cooperante ___________________, sin perjuicio de lo dispuesto en el artículo primero de esta resolución.</w:t>
      </w:r>
    </w:p>
    <w:p w:rsidR="008325DF" w:rsidRPr="008325DF" w:rsidRDefault="008325DF" w:rsidP="008325DF">
      <w:pPr>
        <w:rPr>
          <w:rFonts w:cs="Arial"/>
          <w:b/>
          <w:sz w:val="22"/>
        </w:rPr>
      </w:pPr>
    </w:p>
    <w:p w:rsidR="008325DF" w:rsidRPr="008325DF" w:rsidRDefault="008325DF" w:rsidP="008325DF">
      <w:pPr>
        <w:rPr>
          <w:rFonts w:cs="Arial"/>
          <w:b/>
          <w:sz w:val="22"/>
        </w:rPr>
      </w:pPr>
      <w:r w:rsidRPr="008325DF">
        <w:rPr>
          <w:rFonts w:cs="Arial"/>
          <w:b/>
          <w:sz w:val="22"/>
        </w:rPr>
        <w:lastRenderedPageBreak/>
        <w:t>ARTÍCULO QUINTO:</w:t>
      </w:r>
      <w:r w:rsidRPr="008325DF">
        <w:rPr>
          <w:rFonts w:cs="Arial"/>
          <w:sz w:val="22"/>
        </w:rPr>
        <w:t xml:space="preserve"> Comuníquese al Director de la Institución_________________ o a la Madre sustituta, ______________ donde se encuentra ubicado el niño, niña y adolescente, ______________________, la presente decisión para los fines pertinentes.</w:t>
      </w:r>
      <w:r w:rsidRPr="008325DF">
        <w:rPr>
          <w:rFonts w:cs="Arial"/>
          <w:b/>
          <w:sz w:val="22"/>
        </w:rPr>
        <w:t xml:space="preserve"> </w:t>
      </w:r>
    </w:p>
    <w:p w:rsidR="008325DF" w:rsidRPr="008325DF" w:rsidRDefault="008325DF" w:rsidP="008325DF">
      <w:pPr>
        <w:rPr>
          <w:rFonts w:cs="Arial"/>
          <w:b/>
          <w:sz w:val="22"/>
        </w:rPr>
      </w:pPr>
    </w:p>
    <w:p w:rsidR="008325DF" w:rsidRPr="008325DF" w:rsidRDefault="008325DF" w:rsidP="008325DF">
      <w:pPr>
        <w:rPr>
          <w:rFonts w:cs="Arial"/>
          <w:b/>
          <w:sz w:val="22"/>
        </w:rPr>
      </w:pPr>
      <w:r w:rsidRPr="008325DF">
        <w:rPr>
          <w:rFonts w:cs="Arial"/>
          <w:b/>
          <w:sz w:val="22"/>
        </w:rPr>
        <w:t>NOTIFIQUESE Y CÚMPLASE.</w:t>
      </w:r>
    </w:p>
    <w:p w:rsidR="008325DF" w:rsidRPr="008325DF" w:rsidRDefault="008325DF" w:rsidP="008325DF">
      <w:pPr>
        <w:rPr>
          <w:rFonts w:cs="Arial"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  <w:r w:rsidRPr="008325DF">
        <w:rPr>
          <w:rFonts w:cs="Arial"/>
          <w:sz w:val="22"/>
        </w:rPr>
        <w:t>Dada en ________ (Ciudad), a los ____Días del mes de ______ de 201_</w:t>
      </w:r>
    </w:p>
    <w:p w:rsidR="008325DF" w:rsidRPr="008325DF" w:rsidRDefault="008325DF" w:rsidP="008325DF">
      <w:pPr>
        <w:rPr>
          <w:rFonts w:cs="Arial"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</w:p>
    <w:p w:rsidR="008325DF" w:rsidRPr="008325DF" w:rsidRDefault="008325DF" w:rsidP="008325DF">
      <w:pPr>
        <w:rPr>
          <w:rFonts w:cs="Arial"/>
          <w:sz w:val="22"/>
        </w:rPr>
      </w:pPr>
      <w:r w:rsidRPr="008325DF">
        <w:rPr>
          <w:rFonts w:cs="Arial"/>
          <w:sz w:val="22"/>
        </w:rPr>
        <w:t>______________________</w:t>
      </w:r>
    </w:p>
    <w:p w:rsidR="008325DF" w:rsidRPr="008325DF" w:rsidRDefault="008325DF" w:rsidP="008325DF">
      <w:pPr>
        <w:rPr>
          <w:rFonts w:cs="Arial"/>
          <w:b/>
          <w:sz w:val="22"/>
        </w:rPr>
      </w:pPr>
      <w:r w:rsidRPr="008325DF">
        <w:rPr>
          <w:rFonts w:cs="Arial"/>
          <w:b/>
          <w:sz w:val="22"/>
        </w:rPr>
        <w:t>Defensor (a) de Familia ICBF</w:t>
      </w:r>
    </w:p>
    <w:p w:rsidR="00741B7C" w:rsidRPr="008325DF" w:rsidRDefault="00741B7C">
      <w:pPr>
        <w:rPr>
          <w:sz w:val="22"/>
        </w:rPr>
      </w:pPr>
    </w:p>
    <w:sectPr w:rsidR="00741B7C" w:rsidRPr="008325D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23" w:rsidRDefault="005E2823" w:rsidP="008325DF">
      <w:r>
        <w:separator/>
      </w:r>
    </w:p>
  </w:endnote>
  <w:endnote w:type="continuationSeparator" w:id="0">
    <w:p w:rsidR="005E2823" w:rsidRDefault="005E2823" w:rsidP="0083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DF" w:rsidRPr="008325DF" w:rsidRDefault="008325DF" w:rsidP="008325DF">
    <w:pPr>
      <w:pStyle w:val="Piedepgina"/>
      <w:jc w:val="center"/>
      <w:rPr>
        <w:rFonts w:ascii="Tempus Sans ITC" w:hAnsi="Tempus Sans ITC"/>
        <w:b/>
      </w:rPr>
    </w:pPr>
    <w:r>
      <w:tab/>
    </w: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8325DF" w:rsidRDefault="008325DF" w:rsidP="008325DF">
    <w:pPr>
      <w:pStyle w:val="Piedepgina"/>
      <w:tabs>
        <w:tab w:val="clear" w:pos="4419"/>
        <w:tab w:val="clear" w:pos="8838"/>
        <w:tab w:val="left" w:pos="2505"/>
      </w:tabs>
      <w:jc w:val="center"/>
      <w:rPr>
        <w:rFonts w:cs="Arial"/>
        <w:sz w:val="12"/>
        <w:szCs w:val="12"/>
      </w:rPr>
    </w:pPr>
    <w:r w:rsidRPr="002835E6">
      <w:rPr>
        <w:rFonts w:cs="Arial"/>
        <w:sz w:val="12"/>
        <w:szCs w:val="12"/>
      </w:rPr>
      <w:t>Cualquier copia impresa de este documento se considera como COPIA NO CONTROLADA</w:t>
    </w:r>
  </w:p>
  <w:p w:rsidR="00F335E4" w:rsidRDefault="00F335E4" w:rsidP="008325DF">
    <w:pPr>
      <w:pStyle w:val="Piedepgina"/>
      <w:tabs>
        <w:tab w:val="clear" w:pos="4419"/>
        <w:tab w:val="clear" w:pos="8838"/>
        <w:tab w:val="left" w:pos="2505"/>
      </w:tabs>
      <w:jc w:val="center"/>
      <w:rPr>
        <w:rFonts w:cs="Arial"/>
        <w:sz w:val="12"/>
        <w:szCs w:val="12"/>
      </w:rPr>
    </w:pPr>
    <w:r w:rsidRPr="00F335E4">
      <w:rPr>
        <w:rFonts w:cs="Arial"/>
        <w:sz w:val="12"/>
        <w:szCs w:val="12"/>
      </w:rPr>
      <w:t>LOS DATOS PROPORCIONADOS SERAN TRATADOS DE ACUERDO A LA POLITICA DE TRATAMIENTO DE DATOS PERSONALES DEL ICBF Y A LA LEY 1581 DE 2012</w:t>
    </w:r>
  </w:p>
  <w:p w:rsidR="00F335E4" w:rsidRDefault="00F335E4" w:rsidP="008325DF">
    <w:pPr>
      <w:pStyle w:val="Piedepgina"/>
      <w:tabs>
        <w:tab w:val="clear" w:pos="4419"/>
        <w:tab w:val="clear" w:pos="8838"/>
        <w:tab w:val="left" w:pos="2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23" w:rsidRDefault="005E2823" w:rsidP="008325DF">
      <w:r>
        <w:separator/>
      </w:r>
    </w:p>
  </w:footnote>
  <w:footnote w:type="continuationSeparator" w:id="0">
    <w:p w:rsidR="005E2823" w:rsidRDefault="005E2823" w:rsidP="0083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13"/>
      <w:gridCol w:w="6216"/>
      <w:gridCol w:w="1817"/>
      <w:gridCol w:w="1514"/>
    </w:tblGrid>
    <w:tr w:rsidR="008325DF" w:rsidRPr="007B23EE" w:rsidTr="00750D9B">
      <w:trPr>
        <w:cantSplit/>
        <w:trHeight w:val="458"/>
        <w:jc w:val="center"/>
      </w:trPr>
      <w:tc>
        <w:tcPr>
          <w:tcW w:w="12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hideMark/>
        </w:tcPr>
        <w:p w:rsidR="008325DF" w:rsidRPr="007B23EE" w:rsidRDefault="008325DF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textAlignment w:val="baseline"/>
            <w:rPr>
              <w:rFonts w:ascii="Calibri" w:hAnsi="Calibri"/>
              <w:sz w:val="20"/>
              <w:szCs w:val="20"/>
            </w:rPr>
          </w:pPr>
          <w:r w:rsidRPr="007B23EE">
            <w:rPr>
              <w:rFonts w:ascii="Calibri" w:hAnsi="Calibri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0E1DBE6" wp14:editId="33BDDAA0">
                <wp:simplePos x="0" y="0"/>
                <wp:positionH relativeFrom="column">
                  <wp:posOffset>33020</wp:posOffset>
                </wp:positionH>
                <wp:positionV relativeFrom="paragraph">
                  <wp:posOffset>130810</wp:posOffset>
                </wp:positionV>
                <wp:extent cx="640080" cy="819150"/>
                <wp:effectExtent l="0" t="0" r="7620" b="0"/>
                <wp:wrapNone/>
                <wp:docPr id="46" name="Imagen 46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16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325DF" w:rsidRPr="007B23EE" w:rsidRDefault="008325DF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cs="Arial"/>
              <w:b/>
              <w:sz w:val="20"/>
              <w:szCs w:val="20"/>
              <w:lang w:val="es-CO"/>
            </w:rPr>
          </w:pPr>
          <w:r>
            <w:rPr>
              <w:rFonts w:cs="Arial"/>
              <w:b/>
              <w:sz w:val="20"/>
              <w:szCs w:val="20"/>
              <w:lang w:val="x-none"/>
            </w:rPr>
            <w:t xml:space="preserve">PROCESO </w:t>
          </w:r>
          <w:r>
            <w:rPr>
              <w:rFonts w:cs="Arial"/>
              <w:b/>
              <w:sz w:val="20"/>
              <w:szCs w:val="20"/>
              <w:lang w:val="es-CO"/>
            </w:rPr>
            <w:t xml:space="preserve">PROTECCIÓN  </w:t>
          </w:r>
        </w:p>
        <w:p w:rsidR="008325DF" w:rsidRPr="007B23EE" w:rsidRDefault="008325DF" w:rsidP="008325DF">
          <w:pPr>
            <w:widowControl w:val="0"/>
            <w:tabs>
              <w:tab w:val="left" w:pos="1290"/>
              <w:tab w:val="center" w:pos="4252"/>
              <w:tab w:val="right" w:pos="8504"/>
            </w:tabs>
            <w:adjustRightInd w:val="0"/>
            <w:spacing w:line="360" w:lineRule="atLeast"/>
            <w:textAlignment w:val="baseline"/>
            <w:rPr>
              <w:rFonts w:cs="Arial"/>
              <w:b/>
              <w:sz w:val="20"/>
              <w:szCs w:val="20"/>
              <w:lang w:val="x-none"/>
            </w:rPr>
          </w:pPr>
          <w:r w:rsidRPr="007B23EE">
            <w:rPr>
              <w:rFonts w:cs="Arial"/>
              <w:b/>
              <w:sz w:val="20"/>
              <w:szCs w:val="20"/>
              <w:lang w:val="x-none"/>
            </w:rPr>
            <w:tab/>
          </w:r>
        </w:p>
        <w:p w:rsidR="008325DF" w:rsidRDefault="00750D9B" w:rsidP="008325DF">
          <w:pPr>
            <w:tabs>
              <w:tab w:val="left" w:pos="8789"/>
            </w:tabs>
            <w:jc w:val="center"/>
            <w:rPr>
              <w:rFonts w:eastAsia="Times" w:cs="Arial"/>
              <w:b/>
              <w:color w:val="1C1C1C"/>
              <w:sz w:val="20"/>
              <w:szCs w:val="28"/>
            </w:rPr>
          </w:pPr>
          <w:r>
            <w:rPr>
              <w:rFonts w:eastAsia="Times" w:cs="Arial"/>
              <w:b/>
              <w:color w:val="1C1C1C"/>
              <w:sz w:val="20"/>
              <w:szCs w:val="28"/>
            </w:rPr>
            <w:t>FORMATO MODELO DE RESOLUCIÓ</w:t>
          </w:r>
          <w:r w:rsidR="008325DF">
            <w:rPr>
              <w:rFonts w:eastAsia="Times" w:cs="Arial"/>
              <w:b/>
              <w:color w:val="1C1C1C"/>
              <w:sz w:val="20"/>
              <w:szCs w:val="28"/>
            </w:rPr>
            <w:t>N</w:t>
          </w:r>
        </w:p>
        <w:p w:rsidR="008325DF" w:rsidRDefault="008325DF" w:rsidP="008325DF">
          <w:pPr>
            <w:tabs>
              <w:tab w:val="left" w:pos="8789"/>
            </w:tabs>
            <w:jc w:val="center"/>
            <w:rPr>
              <w:rFonts w:eastAsia="Times" w:cs="Arial"/>
              <w:b/>
              <w:color w:val="1C1C1C"/>
              <w:sz w:val="20"/>
              <w:szCs w:val="28"/>
            </w:rPr>
          </w:pPr>
        </w:p>
        <w:p w:rsidR="008325DF" w:rsidRPr="007B23EE" w:rsidRDefault="008325DF" w:rsidP="008325DF">
          <w:pPr>
            <w:tabs>
              <w:tab w:val="left" w:pos="8789"/>
            </w:tabs>
            <w:jc w:val="center"/>
            <w:rPr>
              <w:rFonts w:eastAsia="Times" w:cs="Arial"/>
              <w:color w:val="1C1C1C"/>
              <w:sz w:val="22"/>
            </w:rPr>
          </w:pPr>
          <w:r>
            <w:rPr>
              <w:rFonts w:eastAsia="Times" w:cs="Arial"/>
              <w:b/>
              <w:color w:val="1C1C1C"/>
              <w:sz w:val="20"/>
              <w:szCs w:val="28"/>
            </w:rPr>
            <w:t>ADOPCIONES</w:t>
          </w:r>
        </w:p>
      </w:tc>
      <w:tc>
        <w:tcPr>
          <w:tcW w:w="1817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5DF" w:rsidRPr="000A563D" w:rsidRDefault="000A563D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F37</w:t>
          </w:r>
          <w:r w:rsidR="00D10997">
            <w:rPr>
              <w:rFonts w:cs="Arial"/>
              <w:sz w:val="20"/>
              <w:szCs w:val="20"/>
            </w:rPr>
            <w:t>.LM</w:t>
          </w:r>
          <w:r w:rsidRPr="000A563D">
            <w:rPr>
              <w:rFonts w:cs="Arial"/>
              <w:sz w:val="20"/>
              <w:szCs w:val="20"/>
            </w:rPr>
            <w:t>16.P</w:t>
          </w:r>
        </w:p>
      </w:tc>
      <w:tc>
        <w:tcPr>
          <w:tcW w:w="1514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8325DF" w:rsidRPr="000A563D" w:rsidRDefault="003658CB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21/05/2018</w:t>
          </w:r>
        </w:p>
      </w:tc>
    </w:tr>
    <w:tr w:rsidR="008325DF" w:rsidRPr="007B23EE" w:rsidTr="00836E52">
      <w:trPr>
        <w:cantSplit/>
        <w:trHeight w:val="276"/>
        <w:jc w:val="center"/>
      </w:trPr>
      <w:tc>
        <w:tcPr>
          <w:tcW w:w="12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325DF" w:rsidRPr="007B23EE" w:rsidRDefault="008325DF" w:rsidP="008325DF">
          <w:pPr>
            <w:ind w:left="709" w:right="227"/>
            <w:rPr>
              <w:rFonts w:eastAsia="Times" w:cs="Arial"/>
              <w:color w:val="1C1C1C"/>
              <w:sz w:val="22"/>
            </w:rPr>
          </w:pPr>
        </w:p>
      </w:tc>
      <w:tc>
        <w:tcPr>
          <w:tcW w:w="6216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325DF" w:rsidRPr="007B23EE" w:rsidRDefault="008325DF" w:rsidP="008325DF">
          <w:pPr>
            <w:ind w:left="709" w:right="227"/>
            <w:rPr>
              <w:rFonts w:eastAsia="Times" w:cs="Arial"/>
              <w:color w:val="1C1C1C"/>
              <w:sz w:val="22"/>
            </w:rPr>
          </w:pPr>
        </w:p>
      </w:tc>
      <w:tc>
        <w:tcPr>
          <w:tcW w:w="1817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5DF" w:rsidRPr="007B23EE" w:rsidRDefault="008325DF" w:rsidP="008325D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  <w:tc>
        <w:tcPr>
          <w:tcW w:w="1514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325DF" w:rsidRPr="007B23EE" w:rsidRDefault="008325DF" w:rsidP="008325DF">
          <w:pPr>
            <w:ind w:left="709" w:right="227"/>
            <w:rPr>
              <w:rFonts w:eastAsia="Times" w:cs="Arial"/>
              <w:color w:val="1C1C1C"/>
              <w:sz w:val="20"/>
              <w:szCs w:val="20"/>
            </w:rPr>
          </w:pPr>
        </w:p>
      </w:tc>
    </w:tr>
    <w:tr w:rsidR="008325DF" w:rsidRPr="007B23EE" w:rsidTr="00836E52">
      <w:trPr>
        <w:cantSplit/>
        <w:trHeight w:val="388"/>
        <w:jc w:val="center"/>
      </w:trPr>
      <w:tc>
        <w:tcPr>
          <w:tcW w:w="12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325DF" w:rsidRPr="007B23EE" w:rsidRDefault="008325DF" w:rsidP="008325DF">
          <w:pPr>
            <w:ind w:left="709" w:right="227"/>
            <w:rPr>
              <w:rFonts w:eastAsia="Times" w:cs="Arial"/>
              <w:color w:val="1C1C1C"/>
              <w:sz w:val="22"/>
            </w:rPr>
          </w:pPr>
        </w:p>
      </w:tc>
      <w:tc>
        <w:tcPr>
          <w:tcW w:w="6216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325DF" w:rsidRPr="007B23EE" w:rsidRDefault="008325DF" w:rsidP="008325DF">
          <w:pPr>
            <w:ind w:left="709" w:right="227"/>
            <w:rPr>
              <w:rFonts w:eastAsia="Times" w:cs="Arial"/>
              <w:color w:val="1C1C1C"/>
              <w:sz w:val="22"/>
            </w:rPr>
          </w:pP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8325DF" w:rsidRPr="007B23EE" w:rsidRDefault="008325DF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cs="Arial"/>
              <w:bCs/>
              <w:sz w:val="20"/>
              <w:szCs w:val="20"/>
              <w:lang w:val="x-none"/>
            </w:rPr>
          </w:pPr>
        </w:p>
        <w:p w:rsidR="008325DF" w:rsidRPr="00750D9B" w:rsidRDefault="00701FFE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cs="Arial"/>
              <w:bCs/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  <w:lang w:val="x-none"/>
            </w:rPr>
            <w:t xml:space="preserve">Versión </w:t>
          </w:r>
          <w:r w:rsidR="00750D9B">
            <w:rPr>
              <w:rFonts w:cs="Arial"/>
              <w:bCs/>
              <w:sz w:val="20"/>
              <w:szCs w:val="20"/>
            </w:rPr>
            <w:t>3</w:t>
          </w:r>
        </w:p>
        <w:p w:rsidR="008325DF" w:rsidRPr="007B23EE" w:rsidRDefault="008325DF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textAlignment w:val="baseline"/>
            <w:rPr>
              <w:rFonts w:cs="Arial"/>
              <w:bCs/>
              <w:sz w:val="20"/>
              <w:szCs w:val="20"/>
            </w:rPr>
          </w:pP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325DF" w:rsidRPr="007B23EE" w:rsidRDefault="008325DF" w:rsidP="008325DF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cs="Arial"/>
              <w:bCs/>
              <w:sz w:val="20"/>
              <w:szCs w:val="20"/>
            </w:rPr>
          </w:pPr>
          <w:r w:rsidRPr="007B23EE">
            <w:rPr>
              <w:rFonts w:cs="Arial"/>
              <w:bCs/>
              <w:sz w:val="20"/>
              <w:szCs w:val="20"/>
              <w:lang w:val="x-none"/>
            </w:rPr>
            <w:t xml:space="preserve">Pág. </w:t>
          </w:r>
          <w:r w:rsidRPr="007B23EE">
            <w:rPr>
              <w:rFonts w:cs="Arial"/>
              <w:sz w:val="20"/>
              <w:szCs w:val="20"/>
              <w:lang w:val="x-none"/>
            </w:rPr>
            <w:fldChar w:fldCharType="begin"/>
          </w:r>
          <w:r w:rsidRPr="007B23EE">
            <w:rPr>
              <w:rFonts w:cs="Arial"/>
              <w:sz w:val="20"/>
              <w:szCs w:val="20"/>
              <w:lang w:val="x-none"/>
            </w:rPr>
            <w:instrText xml:space="preserve"> PAGE </w:instrText>
          </w:r>
          <w:r w:rsidRPr="007B23EE">
            <w:rPr>
              <w:rFonts w:cs="Arial"/>
              <w:sz w:val="20"/>
              <w:szCs w:val="20"/>
              <w:lang w:val="x-none"/>
            </w:rPr>
            <w:fldChar w:fldCharType="separate"/>
          </w:r>
          <w:r w:rsidR="003658CB">
            <w:rPr>
              <w:rFonts w:cs="Arial"/>
              <w:noProof/>
              <w:sz w:val="20"/>
              <w:szCs w:val="20"/>
              <w:lang w:val="x-none"/>
            </w:rPr>
            <w:t>2</w:t>
          </w:r>
          <w:r w:rsidRPr="007B23EE">
            <w:rPr>
              <w:rFonts w:cs="Arial"/>
              <w:sz w:val="20"/>
              <w:szCs w:val="20"/>
              <w:lang w:val="x-none"/>
            </w:rPr>
            <w:fldChar w:fldCharType="end"/>
          </w:r>
          <w:r w:rsidRPr="007B23EE">
            <w:rPr>
              <w:rFonts w:cs="Arial"/>
              <w:bCs/>
              <w:sz w:val="20"/>
              <w:szCs w:val="20"/>
              <w:lang w:val="x-none"/>
            </w:rPr>
            <w:t xml:space="preserve"> de </w:t>
          </w:r>
          <w:r w:rsidRPr="007B23EE">
            <w:rPr>
              <w:rFonts w:cs="Arial"/>
              <w:sz w:val="20"/>
              <w:szCs w:val="20"/>
              <w:lang w:val="x-none"/>
            </w:rPr>
            <w:fldChar w:fldCharType="begin"/>
          </w:r>
          <w:r w:rsidRPr="007B23EE">
            <w:rPr>
              <w:rFonts w:cs="Arial"/>
              <w:sz w:val="20"/>
              <w:szCs w:val="20"/>
              <w:lang w:val="x-none"/>
            </w:rPr>
            <w:instrText xml:space="preserve"> NUMPAGES </w:instrText>
          </w:r>
          <w:r w:rsidRPr="007B23EE">
            <w:rPr>
              <w:rFonts w:cs="Arial"/>
              <w:sz w:val="20"/>
              <w:szCs w:val="20"/>
              <w:lang w:val="x-none"/>
            </w:rPr>
            <w:fldChar w:fldCharType="separate"/>
          </w:r>
          <w:r w:rsidR="003658CB">
            <w:rPr>
              <w:rFonts w:cs="Arial"/>
              <w:noProof/>
              <w:sz w:val="20"/>
              <w:szCs w:val="20"/>
              <w:lang w:val="x-none"/>
            </w:rPr>
            <w:t>3</w:t>
          </w:r>
          <w:r w:rsidRPr="007B23EE">
            <w:rPr>
              <w:rFonts w:cs="Arial"/>
              <w:sz w:val="20"/>
              <w:szCs w:val="20"/>
              <w:lang w:val="x-none"/>
            </w:rPr>
            <w:fldChar w:fldCharType="end"/>
          </w:r>
        </w:p>
      </w:tc>
    </w:tr>
  </w:tbl>
  <w:sdt>
    <w:sdtPr>
      <w:id w:val="-1820806022"/>
      <w:docPartObj>
        <w:docPartGallery w:val="Watermarks"/>
        <w:docPartUnique/>
      </w:docPartObj>
    </w:sdtPr>
    <w:sdtEndPr/>
    <w:sdtContent>
      <w:p w:rsidR="008325DF" w:rsidRDefault="005E282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6039033" o:spid="_x0000_s2049" type="#_x0000_t136" style="position:absolute;left:0;text-align:left;margin-left:0;margin-top:0;width:467.3pt;height:15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D73A7"/>
    <w:multiLevelType w:val="hybridMultilevel"/>
    <w:tmpl w:val="5AE21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DF"/>
    <w:rsid w:val="000A563D"/>
    <w:rsid w:val="00202844"/>
    <w:rsid w:val="00291B5D"/>
    <w:rsid w:val="003658CB"/>
    <w:rsid w:val="005E2823"/>
    <w:rsid w:val="006568A9"/>
    <w:rsid w:val="00701FFE"/>
    <w:rsid w:val="00741B7C"/>
    <w:rsid w:val="00750D9B"/>
    <w:rsid w:val="007F2984"/>
    <w:rsid w:val="008325DF"/>
    <w:rsid w:val="00985776"/>
    <w:rsid w:val="009D4032"/>
    <w:rsid w:val="009E0E8A"/>
    <w:rsid w:val="00D10997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2A27E5C-72A7-451F-A9A3-E198D0C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DF"/>
    <w:pPr>
      <w:spacing w:after="0" w:line="240" w:lineRule="auto"/>
      <w:jc w:val="both"/>
    </w:pPr>
    <w:rPr>
      <w:rFonts w:ascii="Arial" w:eastAsia="Calibri" w:hAnsi="Arial" w:cs="Times New Roman"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325DF"/>
    <w:pPr>
      <w:keepNext/>
      <w:jc w:val="left"/>
      <w:outlineLvl w:val="1"/>
    </w:pPr>
    <w:rPr>
      <w:rFonts w:eastAsia="Times New Roman"/>
      <w:b/>
      <w:sz w:val="22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325DF"/>
    <w:rPr>
      <w:rFonts w:ascii="Arial" w:eastAsia="Times New Roman" w:hAnsi="Arial" w:cs="Times New Roman"/>
      <w:b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325DF"/>
    <w:pPr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8325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8325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5DF"/>
    <w:rPr>
      <w:rFonts w:ascii="Arial" w:eastAsia="Calibri" w:hAnsi="Arial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25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5DF"/>
    <w:rPr>
      <w:rFonts w:ascii="Arial" w:eastAsia="Calibri" w:hAnsi="Arial" w:cs="Times New Roman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325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325DF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Alejandro Ruiz Aguilera</dc:creator>
  <cp:keywords/>
  <dc:description/>
  <cp:lastModifiedBy>Liliana Traslaviña de Antonio</cp:lastModifiedBy>
  <cp:revision>2</cp:revision>
  <dcterms:created xsi:type="dcterms:W3CDTF">2018-05-21T16:45:00Z</dcterms:created>
  <dcterms:modified xsi:type="dcterms:W3CDTF">2018-05-21T16:45:00Z</dcterms:modified>
</cp:coreProperties>
</file>