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A7A" w:rsidRDefault="00B11A7A" w:rsidP="00C56407">
      <w:pPr>
        <w:pStyle w:val="Prrafodelista"/>
        <w:jc w:val="center"/>
        <w:rPr>
          <w:b/>
        </w:rPr>
      </w:pPr>
      <w:bookmarkStart w:id="0" w:name="_GoBack"/>
      <w:bookmarkEnd w:id="0"/>
    </w:p>
    <w:p w:rsidR="00497E9B" w:rsidRDefault="0091646B" w:rsidP="00C56407">
      <w:pPr>
        <w:pStyle w:val="Prrafodelista"/>
        <w:jc w:val="center"/>
        <w:rPr>
          <w:b/>
        </w:rPr>
      </w:pPr>
      <w:r w:rsidRPr="003D57AC">
        <w:rPr>
          <w:b/>
        </w:rPr>
        <w:t>LINEAMI</w:t>
      </w:r>
      <w:r w:rsidR="000B7ACB" w:rsidRPr="003D57AC">
        <w:rPr>
          <w:b/>
        </w:rPr>
        <w:t>E</w:t>
      </w:r>
      <w:r w:rsidR="00AE5F0A" w:rsidRPr="003D57AC">
        <w:rPr>
          <w:b/>
        </w:rPr>
        <w:t>NTO TECNICO</w:t>
      </w:r>
      <w:r w:rsidR="00B24264" w:rsidRPr="003D57AC">
        <w:rPr>
          <w:b/>
        </w:rPr>
        <w:t xml:space="preserve"> ADMINISTRATIVO</w:t>
      </w:r>
      <w:r w:rsidR="002F747E" w:rsidRPr="003D57AC">
        <w:rPr>
          <w:b/>
        </w:rPr>
        <w:t xml:space="preserve"> Y</w:t>
      </w:r>
      <w:r w:rsidR="00B24264" w:rsidRPr="003D57AC">
        <w:rPr>
          <w:b/>
        </w:rPr>
        <w:t xml:space="preserve"> DE</w:t>
      </w:r>
      <w:r w:rsidR="002F747E" w:rsidRPr="003D57AC">
        <w:rPr>
          <w:b/>
        </w:rPr>
        <w:t xml:space="preserve"> OPERACIÓN</w:t>
      </w:r>
    </w:p>
    <w:p w:rsidR="00C56407" w:rsidRPr="003D57AC" w:rsidRDefault="00C56407" w:rsidP="00497E9B">
      <w:pPr>
        <w:pStyle w:val="Prrafodelista"/>
        <w:rPr>
          <w:b/>
        </w:rPr>
      </w:pPr>
    </w:p>
    <w:p w:rsidR="00497E9B" w:rsidRPr="003D57AC" w:rsidRDefault="00497E9B" w:rsidP="00497E9B">
      <w:pPr>
        <w:pStyle w:val="Prrafodelista"/>
        <w:numPr>
          <w:ilvl w:val="0"/>
          <w:numId w:val="20"/>
        </w:numPr>
        <w:jc w:val="center"/>
        <w:rPr>
          <w:b/>
        </w:rPr>
      </w:pPr>
      <w:r w:rsidRPr="003D57AC">
        <w:rPr>
          <w:b/>
        </w:rPr>
        <w:t>LINEAMIENTO TÉCNICO ADMINISTRATIVO</w:t>
      </w:r>
    </w:p>
    <w:p w:rsidR="00112341" w:rsidRPr="003D57AC" w:rsidRDefault="00B8620C" w:rsidP="00B8620C">
      <w:pPr>
        <w:jc w:val="both"/>
      </w:pPr>
      <w:r w:rsidRPr="003D57AC">
        <w:t>Un lineamiento es un documento</w:t>
      </w:r>
      <w:r w:rsidR="004A0DDC" w:rsidRPr="003D57AC">
        <w:t xml:space="preserve">, </w:t>
      </w:r>
      <w:r w:rsidRPr="003D57AC">
        <w:t>que determina las bases que sustentan el desarrollo de una modalidad en p</w:t>
      </w:r>
      <w:r w:rsidR="002643A1" w:rsidRPr="003D57AC">
        <w:t>articular</w:t>
      </w:r>
      <w:r w:rsidR="009B41BD" w:rsidRPr="003D57AC">
        <w:t xml:space="preserve"> y describe la clasificación, </w:t>
      </w:r>
      <w:r w:rsidR="00051979" w:rsidRPr="003D57AC">
        <w:t xml:space="preserve">a su </w:t>
      </w:r>
      <w:r w:rsidR="009F2813" w:rsidRPr="003D57AC">
        <w:t>vez define</w:t>
      </w:r>
      <w:r w:rsidR="00051979" w:rsidRPr="003D57AC">
        <w:t xml:space="preserve"> las etapas y actividades </w:t>
      </w:r>
      <w:r w:rsidR="002C47F5" w:rsidRPr="003D57AC">
        <w:t xml:space="preserve">generales </w:t>
      </w:r>
      <w:r w:rsidR="00051979" w:rsidRPr="003D57AC">
        <w:t>que de manera articulada deben desarrollarse.</w:t>
      </w:r>
    </w:p>
    <w:p w:rsidR="009B41BD" w:rsidRPr="003D57AC" w:rsidRDefault="009B41BD" w:rsidP="00B8620C">
      <w:pPr>
        <w:jc w:val="both"/>
      </w:pPr>
    </w:p>
    <w:p w:rsidR="00223485" w:rsidRPr="003D57AC" w:rsidRDefault="00223485" w:rsidP="009B41BD">
      <w:pPr>
        <w:pStyle w:val="Prrafodelista"/>
        <w:numPr>
          <w:ilvl w:val="0"/>
          <w:numId w:val="22"/>
        </w:numPr>
        <w:ind w:left="284" w:hanging="284"/>
        <w:jc w:val="both"/>
        <w:rPr>
          <w:b/>
        </w:rPr>
      </w:pPr>
      <w:r w:rsidRPr="003D57AC">
        <w:rPr>
          <w:b/>
        </w:rPr>
        <w:t>Justificación</w:t>
      </w:r>
    </w:p>
    <w:p w:rsidR="00851F0D" w:rsidRPr="003D57AC" w:rsidRDefault="00851F0D" w:rsidP="00851F0D">
      <w:pPr>
        <w:pStyle w:val="Prrafodelista"/>
        <w:ind w:left="360"/>
        <w:jc w:val="both"/>
      </w:pPr>
      <w:r w:rsidRPr="003D57AC">
        <w:t>Es la argumentación puntual del</w:t>
      </w:r>
      <w:r w:rsidRPr="003D57AC">
        <w:rPr>
          <w:b/>
        </w:rPr>
        <w:t xml:space="preserve"> </w:t>
      </w:r>
      <w:r w:rsidR="003A4E1B" w:rsidRPr="003D57AC">
        <w:t>p</w:t>
      </w:r>
      <w:r w:rsidRPr="003D57AC">
        <w:t>or qué se debe prestar esta modalidad de atención, desde un punto de vi</w:t>
      </w:r>
      <w:r w:rsidR="004051B9" w:rsidRPr="003D57AC">
        <w:t>sta legal y de política pública</w:t>
      </w:r>
      <w:r w:rsidR="00C56407">
        <w:t xml:space="preserve">. Debe responder cómo el modelo de atención </w:t>
      </w:r>
      <w:r w:rsidR="003A4E1B" w:rsidRPr="003D57AC">
        <w:t xml:space="preserve">contribuye a </w:t>
      </w:r>
      <w:r w:rsidR="00264155" w:rsidRPr="003D57AC">
        <w:t>garantiza</w:t>
      </w:r>
      <w:r w:rsidR="003A4E1B" w:rsidRPr="003D57AC">
        <w:t>r</w:t>
      </w:r>
      <w:r w:rsidR="00264155" w:rsidRPr="003D57AC">
        <w:t xml:space="preserve"> los derechos de la población objetivo.</w:t>
      </w:r>
      <w:r w:rsidRPr="003D57AC">
        <w:t xml:space="preserve"> </w:t>
      </w:r>
    </w:p>
    <w:p w:rsidR="00851F0D" w:rsidRPr="003D57AC" w:rsidRDefault="00851F0D" w:rsidP="00851F0D">
      <w:pPr>
        <w:pStyle w:val="Prrafodelista"/>
        <w:ind w:left="360"/>
        <w:jc w:val="both"/>
        <w:rPr>
          <w:b/>
        </w:rPr>
      </w:pPr>
    </w:p>
    <w:p w:rsidR="00851F0D" w:rsidRPr="003D57AC" w:rsidRDefault="00B24264" w:rsidP="00B24264">
      <w:pPr>
        <w:jc w:val="both"/>
        <w:rPr>
          <w:b/>
        </w:rPr>
      </w:pPr>
      <w:r w:rsidRPr="003D57AC">
        <w:rPr>
          <w:b/>
        </w:rPr>
        <w:t xml:space="preserve">1.2 </w:t>
      </w:r>
      <w:r w:rsidR="009B41BD" w:rsidRPr="003D57AC">
        <w:rPr>
          <w:b/>
        </w:rPr>
        <w:t xml:space="preserve"> </w:t>
      </w:r>
      <w:r w:rsidR="009F2813">
        <w:rPr>
          <w:b/>
        </w:rPr>
        <w:t xml:space="preserve"> </w:t>
      </w:r>
      <w:r w:rsidR="009B41BD" w:rsidRPr="003D57AC">
        <w:rPr>
          <w:b/>
        </w:rPr>
        <w:t>Marco Conceptual</w:t>
      </w:r>
    </w:p>
    <w:p w:rsidR="00F67A42" w:rsidRPr="003D57AC" w:rsidRDefault="009B41BD" w:rsidP="009B41BD">
      <w:pPr>
        <w:ind w:left="360"/>
        <w:jc w:val="both"/>
      </w:pPr>
      <w:r w:rsidRPr="003D57AC">
        <w:t>Se relacionan todos los aspectos que contextualizan la formulación y operación de la modalidad</w:t>
      </w:r>
    </w:p>
    <w:p w:rsidR="00F67A42" w:rsidRPr="003D57AC" w:rsidRDefault="00F67A42" w:rsidP="00F67A42">
      <w:pPr>
        <w:pStyle w:val="Prrafodelista"/>
        <w:ind w:left="360"/>
        <w:jc w:val="both"/>
        <w:rPr>
          <w:b/>
        </w:rPr>
      </w:pPr>
    </w:p>
    <w:p w:rsidR="00F67A42" w:rsidRPr="003D57AC" w:rsidRDefault="004051B9" w:rsidP="00B24264">
      <w:pPr>
        <w:pStyle w:val="Prrafodelista"/>
        <w:numPr>
          <w:ilvl w:val="1"/>
          <w:numId w:val="16"/>
        </w:numPr>
        <w:jc w:val="both"/>
        <w:rPr>
          <w:b/>
        </w:rPr>
      </w:pPr>
      <w:r w:rsidRPr="003D57AC">
        <w:rPr>
          <w:b/>
        </w:rPr>
        <w:t>Referencias Normativas</w:t>
      </w:r>
    </w:p>
    <w:p w:rsidR="00827501" w:rsidRPr="003D57AC" w:rsidRDefault="00F753C0" w:rsidP="00827501">
      <w:pPr>
        <w:pStyle w:val="Prrafodelista"/>
        <w:ind w:left="360"/>
        <w:jc w:val="both"/>
      </w:pPr>
      <w:r w:rsidRPr="003D57AC">
        <w:t xml:space="preserve">Se relacionan las </w:t>
      </w:r>
      <w:r w:rsidR="00452EA6" w:rsidRPr="003D57AC">
        <w:t>normas a la</w:t>
      </w:r>
      <w:r w:rsidRPr="003D57AC">
        <w:t>s que debe adherirse la</w:t>
      </w:r>
      <w:r w:rsidR="00452EA6" w:rsidRPr="003D57AC">
        <w:t>s</w:t>
      </w:r>
      <w:r w:rsidRPr="003D57AC">
        <w:t xml:space="preserve"> entidad</w:t>
      </w:r>
      <w:r w:rsidR="00452EA6" w:rsidRPr="003D57AC">
        <w:t>es</w:t>
      </w:r>
      <w:r w:rsidR="00581CE6" w:rsidRPr="003D57AC">
        <w:t xml:space="preserve"> e instituciones</w:t>
      </w:r>
      <w:r w:rsidRPr="003D57AC">
        <w:t xml:space="preserve"> en el ejercicio de las funciones que tienen encomendadas</w:t>
      </w:r>
      <w:r w:rsidR="00581CE6" w:rsidRPr="003D57AC">
        <w:t xml:space="preserve"> en el marco de la Modalidad</w:t>
      </w:r>
      <w:r w:rsidRPr="003D57AC">
        <w:t>.</w:t>
      </w:r>
      <w:r w:rsidR="00827501" w:rsidRPr="003D57AC">
        <w:t xml:space="preserve"> Incluir títulos de norma y una breve referencia, las demás especificaciones deberán ser consultadas en </w:t>
      </w:r>
      <w:r w:rsidR="00E9795C" w:rsidRPr="003D57AC">
        <w:t>dicha norma (</w:t>
      </w:r>
      <w:r w:rsidR="00CA28E0" w:rsidRPr="003D57AC">
        <w:t>Debe s</w:t>
      </w:r>
      <w:r w:rsidR="00827501" w:rsidRPr="003D57AC">
        <w:t>er presentada en tabl</w:t>
      </w:r>
      <w:r w:rsidRPr="003D57AC">
        <w:t>a</w:t>
      </w:r>
      <w:r w:rsidR="00E9795C" w:rsidRPr="003D57AC">
        <w:t>)</w:t>
      </w:r>
      <w:r w:rsidR="00827501" w:rsidRPr="003D57AC">
        <w:t>.</w:t>
      </w:r>
    </w:p>
    <w:p w:rsidR="003A4E1B" w:rsidRPr="003D57AC" w:rsidRDefault="003A4E1B" w:rsidP="00827501">
      <w:pPr>
        <w:pStyle w:val="Prrafodelista"/>
        <w:ind w:left="360"/>
        <w:jc w:val="both"/>
      </w:pPr>
    </w:p>
    <w:p w:rsidR="003A4E1B" w:rsidRPr="003D57AC" w:rsidRDefault="003A4E1B" w:rsidP="00827501">
      <w:pPr>
        <w:pStyle w:val="Prrafodelista"/>
        <w:ind w:left="360"/>
        <w:jc w:val="both"/>
      </w:pPr>
    </w:p>
    <w:p w:rsidR="007A0AB5" w:rsidRPr="003D57AC" w:rsidRDefault="007A0AB5" w:rsidP="00B24264">
      <w:pPr>
        <w:pStyle w:val="Prrafodelista"/>
        <w:numPr>
          <w:ilvl w:val="1"/>
          <w:numId w:val="16"/>
        </w:numPr>
        <w:jc w:val="both"/>
        <w:rPr>
          <w:b/>
        </w:rPr>
      </w:pPr>
      <w:r w:rsidRPr="003D57AC">
        <w:rPr>
          <w:b/>
        </w:rPr>
        <w:t>Descripción de</w:t>
      </w:r>
      <w:r w:rsidR="00CE0BD1" w:rsidRPr="003D57AC">
        <w:rPr>
          <w:b/>
        </w:rPr>
        <w:t>l</w:t>
      </w:r>
      <w:r w:rsidRPr="003D57AC">
        <w:rPr>
          <w:b/>
        </w:rPr>
        <w:t xml:space="preserve"> Mo</w:t>
      </w:r>
      <w:r w:rsidR="00CE0BD1" w:rsidRPr="003D57AC">
        <w:rPr>
          <w:b/>
        </w:rPr>
        <w:t>delo de Atención</w:t>
      </w:r>
    </w:p>
    <w:p w:rsidR="00F7503F" w:rsidRPr="003D57AC" w:rsidRDefault="00F7503F" w:rsidP="00F7503F">
      <w:pPr>
        <w:pStyle w:val="Prrafodelista"/>
        <w:ind w:left="360"/>
        <w:jc w:val="both"/>
        <w:rPr>
          <w:b/>
        </w:rPr>
      </w:pPr>
    </w:p>
    <w:p w:rsidR="00B36C85" w:rsidRPr="003D57AC" w:rsidRDefault="00CA28E0" w:rsidP="00B36C85">
      <w:pPr>
        <w:pStyle w:val="Prrafodelista"/>
        <w:ind w:left="360"/>
        <w:jc w:val="both"/>
      </w:pPr>
      <w:r w:rsidRPr="003D57AC">
        <w:t>Definición</w:t>
      </w:r>
      <w:r w:rsidR="004051B9" w:rsidRPr="003D57AC">
        <w:t xml:space="preserve"> muy clara de</w:t>
      </w:r>
      <w:r w:rsidR="00CE0BD1" w:rsidRPr="003D57AC">
        <w:t xml:space="preserve">l modelo de atención </w:t>
      </w:r>
      <w:r w:rsidR="00E023DB" w:rsidRPr="003D57AC">
        <w:t xml:space="preserve">asegurando la incorporación del enfoque diferencial de la </w:t>
      </w:r>
      <w:r w:rsidR="00B36C85" w:rsidRPr="003D57AC">
        <w:t xml:space="preserve">población objetivo </w:t>
      </w:r>
      <w:r w:rsidR="005C5BDA" w:rsidRPr="003D57AC">
        <w:t>o por las condiciones territoriales</w:t>
      </w:r>
      <w:r w:rsidR="00B36C85" w:rsidRPr="003D57AC">
        <w:t>.</w:t>
      </w:r>
    </w:p>
    <w:p w:rsidR="001E1885" w:rsidRPr="003D57AC" w:rsidRDefault="001E1885" w:rsidP="00B36C85">
      <w:pPr>
        <w:pStyle w:val="Prrafodelista"/>
        <w:ind w:left="360"/>
        <w:jc w:val="both"/>
      </w:pPr>
    </w:p>
    <w:p w:rsidR="002F747E" w:rsidRPr="003D57AC" w:rsidRDefault="006C6D56" w:rsidP="006C6D56">
      <w:pPr>
        <w:pStyle w:val="Prrafodelista"/>
        <w:ind w:left="360"/>
        <w:jc w:val="both"/>
      </w:pPr>
      <w:r w:rsidRPr="003D57AC">
        <w:t>Debe incluir la descripción de los componentes que integran</w:t>
      </w:r>
      <w:r w:rsidR="00F7503F" w:rsidRPr="003D57AC">
        <w:t xml:space="preserve"> el modelo de atención</w:t>
      </w:r>
      <w:r w:rsidR="008E4527" w:rsidRPr="003D57AC">
        <w:t>,</w:t>
      </w:r>
      <w:r w:rsidRPr="003D57AC">
        <w:t xml:space="preserve"> definiendo el ¿</w:t>
      </w:r>
      <w:r w:rsidR="003A4E1B" w:rsidRPr="003D57AC">
        <w:rPr>
          <w:b/>
        </w:rPr>
        <w:t>Por qué</w:t>
      </w:r>
      <w:r w:rsidR="001E1885" w:rsidRPr="003D57AC">
        <w:rPr>
          <w:b/>
        </w:rPr>
        <w:t>? y ¿Para Qué</w:t>
      </w:r>
      <w:r w:rsidRPr="003D57AC">
        <w:rPr>
          <w:b/>
        </w:rPr>
        <w:t>?</w:t>
      </w:r>
      <w:r w:rsidR="00EB5FFD" w:rsidRPr="003D57AC">
        <w:rPr>
          <w:b/>
        </w:rPr>
        <w:t xml:space="preserve"> </w:t>
      </w:r>
      <w:r w:rsidR="008E1024" w:rsidRPr="003D57AC">
        <w:t>De cada</w:t>
      </w:r>
      <w:r w:rsidR="004051B9" w:rsidRPr="003D57AC">
        <w:t xml:space="preserve"> uno. </w:t>
      </w:r>
    </w:p>
    <w:p w:rsidR="009B41BD" w:rsidRPr="003D57AC" w:rsidRDefault="009B41BD" w:rsidP="006C6D56">
      <w:pPr>
        <w:pStyle w:val="Prrafodelista"/>
        <w:ind w:left="360"/>
        <w:jc w:val="both"/>
      </w:pPr>
    </w:p>
    <w:p w:rsidR="00B36C85" w:rsidRPr="003D57AC" w:rsidRDefault="00B36C85" w:rsidP="00B24264">
      <w:pPr>
        <w:pStyle w:val="Prrafodelista"/>
        <w:numPr>
          <w:ilvl w:val="1"/>
          <w:numId w:val="16"/>
        </w:numPr>
        <w:jc w:val="both"/>
        <w:rPr>
          <w:b/>
        </w:rPr>
      </w:pPr>
      <w:r w:rsidRPr="003D57AC">
        <w:rPr>
          <w:b/>
        </w:rPr>
        <w:t>Población Objetivo</w:t>
      </w:r>
      <w:r w:rsidR="00CE0BD1" w:rsidRPr="003D57AC">
        <w:rPr>
          <w:b/>
        </w:rPr>
        <w:t xml:space="preserve"> del Modelo de Atención</w:t>
      </w:r>
    </w:p>
    <w:p w:rsidR="00CE0BD1" w:rsidRPr="003D57AC" w:rsidRDefault="00CE0BD1" w:rsidP="00B36C85">
      <w:pPr>
        <w:pStyle w:val="Prrafodelista"/>
        <w:ind w:left="360"/>
        <w:jc w:val="both"/>
        <w:rPr>
          <w:sz w:val="8"/>
        </w:rPr>
      </w:pPr>
    </w:p>
    <w:p w:rsidR="00B36C85" w:rsidRPr="003D57AC" w:rsidRDefault="00B36C85" w:rsidP="00B36C85">
      <w:pPr>
        <w:pStyle w:val="Prrafodelista"/>
        <w:ind w:left="360"/>
        <w:jc w:val="both"/>
      </w:pPr>
      <w:r w:rsidRPr="003D57AC">
        <w:t xml:space="preserve">Población titular de la atención </w:t>
      </w:r>
    </w:p>
    <w:p w:rsidR="003A4E1B" w:rsidRPr="003D57AC" w:rsidRDefault="003A4E1B" w:rsidP="00B36C85">
      <w:pPr>
        <w:pStyle w:val="Prrafodelista"/>
        <w:ind w:left="360"/>
        <w:jc w:val="both"/>
        <w:rPr>
          <w:sz w:val="10"/>
        </w:rPr>
      </w:pPr>
    </w:p>
    <w:p w:rsidR="003A4E1B" w:rsidRDefault="003A4E1B" w:rsidP="003A4E1B">
      <w:pPr>
        <w:pStyle w:val="Prrafodelista"/>
        <w:ind w:left="360"/>
        <w:jc w:val="both"/>
        <w:rPr>
          <w:b/>
        </w:rPr>
      </w:pPr>
    </w:p>
    <w:p w:rsidR="009F2813" w:rsidRDefault="009F2813" w:rsidP="003A4E1B">
      <w:pPr>
        <w:pStyle w:val="Prrafodelista"/>
        <w:ind w:left="360"/>
        <w:jc w:val="both"/>
        <w:rPr>
          <w:b/>
        </w:rPr>
      </w:pPr>
    </w:p>
    <w:p w:rsidR="009F2813" w:rsidRDefault="009F2813" w:rsidP="003A4E1B">
      <w:pPr>
        <w:pStyle w:val="Prrafodelista"/>
        <w:ind w:left="360"/>
        <w:jc w:val="both"/>
        <w:rPr>
          <w:b/>
        </w:rPr>
      </w:pPr>
    </w:p>
    <w:p w:rsidR="009F2813" w:rsidRPr="003D57AC" w:rsidRDefault="009F2813" w:rsidP="003A4E1B">
      <w:pPr>
        <w:pStyle w:val="Prrafodelista"/>
        <w:ind w:left="360"/>
        <w:jc w:val="both"/>
        <w:rPr>
          <w:b/>
        </w:rPr>
      </w:pPr>
    </w:p>
    <w:p w:rsidR="003A4E1B" w:rsidRPr="003D57AC" w:rsidRDefault="003A4E1B" w:rsidP="00B24264">
      <w:pPr>
        <w:pStyle w:val="Prrafodelista"/>
        <w:numPr>
          <w:ilvl w:val="1"/>
          <w:numId w:val="16"/>
        </w:numPr>
        <w:jc w:val="both"/>
        <w:rPr>
          <w:b/>
        </w:rPr>
      </w:pPr>
      <w:r w:rsidRPr="003D57AC">
        <w:rPr>
          <w:b/>
        </w:rPr>
        <w:t>Objetivos</w:t>
      </w:r>
      <w:r w:rsidR="00CE0BD1" w:rsidRPr="003D57AC">
        <w:rPr>
          <w:b/>
        </w:rPr>
        <w:t xml:space="preserve"> del Modelo de Atención</w:t>
      </w:r>
    </w:p>
    <w:p w:rsidR="003A4E1B" w:rsidRPr="003D57AC" w:rsidRDefault="003A4E1B" w:rsidP="003A4E1B">
      <w:pPr>
        <w:pStyle w:val="Prrafodelista"/>
        <w:ind w:left="360"/>
        <w:jc w:val="both"/>
        <w:rPr>
          <w:b/>
        </w:rPr>
      </w:pPr>
    </w:p>
    <w:p w:rsidR="003A4E1B" w:rsidRPr="003D57AC" w:rsidRDefault="003A4E1B" w:rsidP="003A4E1B">
      <w:pPr>
        <w:pStyle w:val="Prrafodelista"/>
        <w:ind w:left="360"/>
        <w:jc w:val="both"/>
        <w:rPr>
          <w:b/>
        </w:rPr>
      </w:pPr>
      <w:r w:rsidRPr="003D57AC">
        <w:rPr>
          <w:b/>
        </w:rPr>
        <w:t>General y Específicos: Medibles, cuantificables, verificables, claros (</w:t>
      </w:r>
      <w:r w:rsidRPr="003D57AC">
        <w:rPr>
          <w:b/>
          <w:bCs/>
          <w:lang w:val="es-MX"/>
        </w:rPr>
        <w:t>lenguaje común y comprensible)</w:t>
      </w:r>
      <w:r w:rsidRPr="003D57AC">
        <w:rPr>
          <w:b/>
        </w:rPr>
        <w:t>, concretos, reales, enfocados al logro.</w:t>
      </w:r>
    </w:p>
    <w:p w:rsidR="003A4E1B" w:rsidRPr="003D57AC" w:rsidRDefault="00B24264" w:rsidP="003A4E1B">
      <w:pPr>
        <w:ind w:left="360"/>
        <w:jc w:val="both"/>
      </w:pPr>
      <w:r w:rsidRPr="003D57AC">
        <w:rPr>
          <w:b/>
        </w:rPr>
        <w:t>1.</w:t>
      </w:r>
      <w:r w:rsidR="002F747E" w:rsidRPr="003D57AC">
        <w:rPr>
          <w:b/>
        </w:rPr>
        <w:t>6</w:t>
      </w:r>
      <w:r w:rsidR="003A4E1B" w:rsidRPr="003D57AC">
        <w:rPr>
          <w:b/>
        </w:rPr>
        <w:t xml:space="preserve">.1 Objetivo general: </w:t>
      </w:r>
      <w:r w:rsidR="003A4E1B" w:rsidRPr="003D57AC">
        <w:rPr>
          <w:color w:val="000000"/>
          <w:sz w:val="20"/>
          <w:szCs w:val="20"/>
          <w:shd w:val="clear" w:color="auto" w:fill="FFFFFF"/>
        </w:rPr>
        <w:t xml:space="preserve">Precisa la finalidad, en cuanto a los impactos, qué </w:t>
      </w:r>
      <w:r w:rsidR="003A4E1B" w:rsidRPr="003D57AC">
        <w:t xml:space="preserve">pretende generar el ICBF con la implementación </w:t>
      </w:r>
      <w:r w:rsidR="00CE0BD1" w:rsidRPr="003D57AC">
        <w:t>del modelo</w:t>
      </w:r>
      <w:r w:rsidR="003A4E1B" w:rsidRPr="003D57AC">
        <w:t xml:space="preserve">. Este debe responder a la pregunta ¿Para qué se hace? </w:t>
      </w:r>
    </w:p>
    <w:p w:rsidR="003A4E1B" w:rsidRPr="003D57AC" w:rsidRDefault="003A4E1B" w:rsidP="003A4E1B">
      <w:pPr>
        <w:ind w:left="360"/>
        <w:jc w:val="both"/>
      </w:pPr>
      <w:r w:rsidRPr="003D57AC">
        <w:t>El objetivo deberá iniciar con un verbo en infinitivo y, en lo posible, evitar utilizar gerundios y adjetivos calificativos. Deberá ser lo más claro y preciso.</w:t>
      </w:r>
    </w:p>
    <w:p w:rsidR="003A4E1B" w:rsidRPr="003D57AC" w:rsidRDefault="00B24264" w:rsidP="003A4E1B">
      <w:pPr>
        <w:ind w:left="360"/>
        <w:jc w:val="both"/>
      </w:pPr>
      <w:r w:rsidRPr="003D57AC">
        <w:rPr>
          <w:b/>
        </w:rPr>
        <w:t>1.</w:t>
      </w:r>
      <w:r w:rsidR="002F747E" w:rsidRPr="003D57AC">
        <w:rPr>
          <w:b/>
        </w:rPr>
        <w:t>6</w:t>
      </w:r>
      <w:r w:rsidR="003A4E1B" w:rsidRPr="003D57AC">
        <w:rPr>
          <w:b/>
        </w:rPr>
        <w:t>.2 Objetivos específicos</w:t>
      </w:r>
      <w:r w:rsidR="003A4E1B" w:rsidRPr="003D57AC">
        <w:rPr>
          <w:color w:val="000000"/>
          <w:sz w:val="20"/>
          <w:szCs w:val="20"/>
          <w:shd w:val="clear" w:color="auto" w:fill="FFFFFF"/>
        </w:rPr>
        <w:t xml:space="preserve">: Indican los efectos específicos que se quieren conseguir y que </w:t>
      </w:r>
      <w:r w:rsidR="009F2813" w:rsidRPr="003D57AC">
        <w:rPr>
          <w:color w:val="000000"/>
          <w:sz w:val="20"/>
          <w:szCs w:val="20"/>
          <w:shd w:val="clear" w:color="auto" w:fill="FFFFFF"/>
        </w:rPr>
        <w:t>sumados alcanzan</w:t>
      </w:r>
      <w:r w:rsidR="003A4E1B" w:rsidRPr="003D57AC">
        <w:rPr>
          <w:color w:val="000000"/>
          <w:sz w:val="20"/>
          <w:szCs w:val="20"/>
          <w:shd w:val="clear" w:color="auto" w:fill="FFFFFF"/>
        </w:rPr>
        <w:t xml:space="preserve"> el objetivo general, los resultados concretos que se pretenden. Deben incluir las variables o indicadores que se desean medir. </w:t>
      </w:r>
    </w:p>
    <w:p w:rsidR="003A4E1B" w:rsidRPr="003D57AC" w:rsidRDefault="003A4E1B"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36C85">
      <w:pPr>
        <w:pStyle w:val="Prrafodelista"/>
        <w:ind w:left="360"/>
        <w:jc w:val="both"/>
      </w:pPr>
    </w:p>
    <w:p w:rsidR="00CE0BD1" w:rsidRPr="003D57AC" w:rsidRDefault="00CE0BD1" w:rsidP="00B36C85">
      <w:pPr>
        <w:pStyle w:val="Prrafodelista"/>
        <w:ind w:left="360"/>
        <w:jc w:val="both"/>
      </w:pPr>
    </w:p>
    <w:p w:rsidR="00CE0BD1" w:rsidRPr="003D57AC" w:rsidRDefault="00CE0BD1" w:rsidP="00B36C85">
      <w:pPr>
        <w:pStyle w:val="Prrafodelista"/>
        <w:ind w:left="360"/>
        <w:jc w:val="both"/>
      </w:pPr>
    </w:p>
    <w:p w:rsidR="00CE0BD1" w:rsidRPr="003D57AC" w:rsidRDefault="00CE0BD1" w:rsidP="00B36C85">
      <w:pPr>
        <w:pStyle w:val="Prrafodelista"/>
        <w:ind w:left="360"/>
        <w:jc w:val="both"/>
      </w:pPr>
    </w:p>
    <w:p w:rsidR="00CE0BD1" w:rsidRPr="003D57AC" w:rsidRDefault="00CE0BD1" w:rsidP="00B36C85">
      <w:pPr>
        <w:pStyle w:val="Prrafodelista"/>
        <w:ind w:left="360"/>
        <w:jc w:val="both"/>
      </w:pPr>
    </w:p>
    <w:p w:rsidR="00CE0BD1" w:rsidRPr="003D57AC" w:rsidRDefault="00CE0BD1" w:rsidP="00B36C85">
      <w:pPr>
        <w:pStyle w:val="Prrafodelista"/>
        <w:ind w:left="360"/>
        <w:jc w:val="both"/>
      </w:pPr>
    </w:p>
    <w:p w:rsidR="00CE0BD1" w:rsidRPr="003D57AC" w:rsidRDefault="00CE0BD1" w:rsidP="00B36C85">
      <w:pPr>
        <w:pStyle w:val="Prrafodelista"/>
        <w:ind w:left="360"/>
        <w:jc w:val="both"/>
      </w:pPr>
    </w:p>
    <w:p w:rsidR="00CE0BD1" w:rsidRPr="003D57AC" w:rsidRDefault="00CE0BD1" w:rsidP="00B36C85">
      <w:pPr>
        <w:pStyle w:val="Prrafodelista"/>
        <w:ind w:left="360"/>
        <w:jc w:val="both"/>
      </w:pPr>
    </w:p>
    <w:p w:rsidR="00B24264" w:rsidRPr="003D57AC" w:rsidRDefault="00B24264" w:rsidP="00B36C85">
      <w:pPr>
        <w:pStyle w:val="Prrafodelista"/>
        <w:ind w:left="360"/>
        <w:jc w:val="both"/>
      </w:pPr>
    </w:p>
    <w:p w:rsidR="00B24264" w:rsidRPr="003D57AC" w:rsidRDefault="00B24264" w:rsidP="00B24264">
      <w:pPr>
        <w:pStyle w:val="Prrafodelista"/>
        <w:numPr>
          <w:ilvl w:val="1"/>
          <w:numId w:val="3"/>
        </w:numPr>
        <w:jc w:val="center"/>
        <w:rPr>
          <w:b/>
        </w:rPr>
      </w:pPr>
      <w:r w:rsidRPr="003D57AC">
        <w:rPr>
          <w:b/>
        </w:rPr>
        <w:t>MANUAL DE OPERACIÓN</w:t>
      </w:r>
      <w:r w:rsidR="00C56407">
        <w:rPr>
          <w:b/>
        </w:rPr>
        <w:t xml:space="preserve"> </w:t>
      </w:r>
      <w:r w:rsidR="00C56407" w:rsidRPr="00497E9B">
        <w:rPr>
          <w:b/>
        </w:rPr>
        <w:t xml:space="preserve"> (nombre Modalidad)</w:t>
      </w:r>
    </w:p>
    <w:p w:rsidR="00B24264" w:rsidRPr="003D57AC" w:rsidRDefault="00B24264" w:rsidP="00B24264">
      <w:pPr>
        <w:jc w:val="both"/>
      </w:pPr>
      <w:r w:rsidRPr="003D57AC">
        <w:t xml:space="preserve">Un Manual Operativo es un documento derivado de un ordenamiento de mayor jerarquía (Lineamiento), describe el </w:t>
      </w:r>
      <w:r w:rsidRPr="003D57AC">
        <w:rPr>
          <w:b/>
        </w:rPr>
        <w:t xml:space="preserve">¿qué y </w:t>
      </w:r>
      <w:r w:rsidR="0057327E" w:rsidRPr="003D57AC">
        <w:rPr>
          <w:b/>
        </w:rPr>
        <w:t>c</w:t>
      </w:r>
      <w:r w:rsidRPr="003D57AC">
        <w:rPr>
          <w:b/>
        </w:rPr>
        <w:t>ómo?</w:t>
      </w:r>
      <w:r w:rsidRPr="003D57AC">
        <w:t xml:space="preserve"> del proceso, explicitando las etapas y actividades que de manera articulada deben desarrollarse, así como las condiciones, requisitos y procedimientos para la operación de dicha modalidad.</w:t>
      </w:r>
    </w:p>
    <w:p w:rsidR="00B24264" w:rsidRPr="003D57AC" w:rsidRDefault="00F7503F" w:rsidP="00F7503F">
      <w:pPr>
        <w:pStyle w:val="Prrafodelista"/>
        <w:numPr>
          <w:ilvl w:val="1"/>
          <w:numId w:val="22"/>
        </w:numPr>
        <w:ind w:left="426" w:hanging="426"/>
        <w:jc w:val="both"/>
        <w:rPr>
          <w:b/>
        </w:rPr>
      </w:pPr>
      <w:r w:rsidRPr="003D57AC">
        <w:rPr>
          <w:b/>
        </w:rPr>
        <w:t>Proceso de atención SNBF</w:t>
      </w:r>
    </w:p>
    <w:p w:rsidR="00F7503F" w:rsidRPr="003D57AC" w:rsidRDefault="00E05D55" w:rsidP="00E05D55">
      <w:pPr>
        <w:pStyle w:val="Prrafodelista"/>
        <w:ind w:left="0"/>
        <w:jc w:val="both"/>
        <w:rPr>
          <w:b/>
        </w:rPr>
      </w:pPr>
      <w:r w:rsidRPr="003D57AC">
        <w:t>En este numeral se define y describe la estructura del proceso de atención</w:t>
      </w:r>
      <w:r>
        <w:t xml:space="preserve"> con el SNBF.</w:t>
      </w:r>
    </w:p>
    <w:p w:rsidR="00F7503F" w:rsidRPr="003D57AC" w:rsidRDefault="00F7503F" w:rsidP="00F7503F">
      <w:pPr>
        <w:pStyle w:val="Prrafodelista"/>
        <w:jc w:val="both"/>
        <w:rPr>
          <w:b/>
        </w:rPr>
      </w:pPr>
    </w:p>
    <w:p w:rsidR="00F7503F" w:rsidRPr="003D57AC" w:rsidRDefault="00F7503F" w:rsidP="00F7503F">
      <w:pPr>
        <w:pStyle w:val="Prrafodelista"/>
        <w:numPr>
          <w:ilvl w:val="1"/>
          <w:numId w:val="22"/>
        </w:numPr>
        <w:ind w:left="426" w:hanging="426"/>
        <w:jc w:val="both"/>
        <w:rPr>
          <w:b/>
        </w:rPr>
      </w:pPr>
      <w:r w:rsidRPr="003D57AC">
        <w:rPr>
          <w:b/>
        </w:rPr>
        <w:t>Descripción de la Modalidad</w:t>
      </w:r>
    </w:p>
    <w:p w:rsidR="00F7503F" w:rsidRPr="003D57AC" w:rsidRDefault="00F7503F" w:rsidP="00F7503F">
      <w:pPr>
        <w:jc w:val="both"/>
      </w:pPr>
      <w:r w:rsidRPr="003D57AC">
        <w:t>Definición muy clara de la modalidad de prestación del servicio asegurando la incorporación del enfoque diferencial de la población objetivo o por las condiciones territoriales.</w:t>
      </w:r>
    </w:p>
    <w:p w:rsidR="00F7503F" w:rsidRPr="003D57AC" w:rsidRDefault="00F7503F" w:rsidP="00F7503F">
      <w:pPr>
        <w:jc w:val="both"/>
      </w:pPr>
      <w:r w:rsidRPr="003D57AC">
        <w:t>Debe incluir la descripción de los componentes que integran la modalidad, definiendo el ¿</w:t>
      </w:r>
      <w:r w:rsidRPr="003D57AC">
        <w:rPr>
          <w:b/>
        </w:rPr>
        <w:t xml:space="preserve">Por qué? y ¿Para Qué? </w:t>
      </w:r>
      <w:r w:rsidRPr="003D57AC">
        <w:t>De cada uno. Debe incluir los principios orientadores de la Modalidad.</w:t>
      </w:r>
    </w:p>
    <w:p w:rsidR="003D57AC" w:rsidRPr="003D57AC" w:rsidRDefault="003D57AC" w:rsidP="00F7503F">
      <w:pPr>
        <w:jc w:val="both"/>
      </w:pPr>
    </w:p>
    <w:p w:rsidR="003D57AC" w:rsidRPr="003D57AC" w:rsidRDefault="003D57AC" w:rsidP="003D57AC">
      <w:pPr>
        <w:pStyle w:val="Prrafodelista"/>
        <w:numPr>
          <w:ilvl w:val="1"/>
          <w:numId w:val="22"/>
        </w:numPr>
        <w:ind w:left="426" w:hanging="426"/>
        <w:jc w:val="both"/>
        <w:rPr>
          <w:b/>
        </w:rPr>
      </w:pPr>
      <w:r w:rsidRPr="003D57AC">
        <w:rPr>
          <w:b/>
        </w:rPr>
        <w:t>Objetivos de la Modalidad</w:t>
      </w:r>
    </w:p>
    <w:p w:rsidR="003D57AC" w:rsidRPr="003D57AC" w:rsidRDefault="003D57AC" w:rsidP="003D57AC">
      <w:pPr>
        <w:pStyle w:val="Prrafodelista"/>
        <w:ind w:left="360"/>
        <w:jc w:val="both"/>
        <w:rPr>
          <w:b/>
        </w:rPr>
      </w:pPr>
    </w:p>
    <w:p w:rsidR="003D57AC" w:rsidRPr="003D57AC" w:rsidRDefault="003D57AC" w:rsidP="003D57AC">
      <w:pPr>
        <w:pStyle w:val="Prrafodelista"/>
        <w:ind w:left="360"/>
        <w:jc w:val="both"/>
        <w:rPr>
          <w:b/>
        </w:rPr>
      </w:pPr>
      <w:r w:rsidRPr="003D57AC">
        <w:rPr>
          <w:b/>
        </w:rPr>
        <w:t>General y Específicos: Medibles, cuantificables, verificables, claros (</w:t>
      </w:r>
      <w:r w:rsidRPr="003D57AC">
        <w:rPr>
          <w:b/>
          <w:bCs/>
          <w:lang w:val="es-MX"/>
        </w:rPr>
        <w:t>lenguaje común y comprensible)</w:t>
      </w:r>
      <w:r w:rsidRPr="003D57AC">
        <w:rPr>
          <w:b/>
        </w:rPr>
        <w:t>, concretos, reales, enfocados al logro.</w:t>
      </w:r>
    </w:p>
    <w:p w:rsidR="003D57AC" w:rsidRPr="003D57AC" w:rsidRDefault="003D57AC" w:rsidP="003D57AC">
      <w:pPr>
        <w:ind w:left="360"/>
        <w:jc w:val="both"/>
      </w:pPr>
      <w:r w:rsidRPr="003D57AC">
        <w:rPr>
          <w:b/>
        </w:rPr>
        <w:t xml:space="preserve">1.3.1 Objetivo general: </w:t>
      </w:r>
      <w:r w:rsidRPr="003D57AC">
        <w:rPr>
          <w:color w:val="000000"/>
          <w:sz w:val="20"/>
          <w:szCs w:val="20"/>
          <w:shd w:val="clear" w:color="auto" w:fill="FFFFFF"/>
        </w:rPr>
        <w:t xml:space="preserve">Precisa la finalidad, en cuanto a los impactos, qué </w:t>
      </w:r>
      <w:r w:rsidRPr="003D57AC">
        <w:t xml:space="preserve">pretende generar el ICBF con la implementación de la modalidad. Este debe responder a la pregunta ¿Para qué se hace? </w:t>
      </w:r>
    </w:p>
    <w:p w:rsidR="003D57AC" w:rsidRPr="003D57AC" w:rsidRDefault="003D57AC" w:rsidP="003D57AC">
      <w:pPr>
        <w:ind w:left="360"/>
        <w:jc w:val="both"/>
      </w:pPr>
      <w:r w:rsidRPr="003D57AC">
        <w:t>El objetivo deberá iniciar con un verbo en infinitivo y, en lo posible, evitar utilizar gerundios y adjetivos calificativos. Deberá ser lo más claro y preciso.</w:t>
      </w:r>
    </w:p>
    <w:p w:rsidR="003D57AC" w:rsidRPr="003D57AC" w:rsidRDefault="003D57AC" w:rsidP="003D57AC">
      <w:pPr>
        <w:ind w:left="360"/>
        <w:jc w:val="both"/>
      </w:pPr>
      <w:r w:rsidRPr="003D57AC">
        <w:rPr>
          <w:b/>
        </w:rPr>
        <w:t>1.3.2 Objetivos específicos</w:t>
      </w:r>
      <w:r w:rsidRPr="003D57AC">
        <w:rPr>
          <w:color w:val="000000"/>
          <w:sz w:val="20"/>
          <w:szCs w:val="20"/>
          <w:shd w:val="clear" w:color="auto" w:fill="FFFFFF"/>
        </w:rPr>
        <w:t xml:space="preserve">: Indican los efectos específicos que se quieren conseguir y que </w:t>
      </w:r>
      <w:r w:rsidR="00406A32" w:rsidRPr="003D57AC">
        <w:rPr>
          <w:color w:val="000000"/>
          <w:sz w:val="20"/>
          <w:szCs w:val="20"/>
          <w:shd w:val="clear" w:color="auto" w:fill="FFFFFF"/>
        </w:rPr>
        <w:t>sumados alcanzan</w:t>
      </w:r>
      <w:r w:rsidRPr="003D57AC">
        <w:rPr>
          <w:color w:val="000000"/>
          <w:sz w:val="20"/>
          <w:szCs w:val="20"/>
          <w:shd w:val="clear" w:color="auto" w:fill="FFFFFF"/>
        </w:rPr>
        <w:t xml:space="preserve"> el objetivo general, los resultados concretos que se pretenden. Deben incluir las variables o indicadores que se desean medir. La justificación de la definición</w:t>
      </w:r>
      <w:r w:rsidRPr="003D57AC">
        <w:t xml:space="preserve"> de la modalidad orienta su redacción.</w:t>
      </w:r>
    </w:p>
    <w:p w:rsidR="003D57AC" w:rsidRPr="003D57AC" w:rsidRDefault="003D57AC" w:rsidP="003D57AC">
      <w:pPr>
        <w:ind w:left="360"/>
        <w:jc w:val="both"/>
      </w:pPr>
    </w:p>
    <w:p w:rsidR="003D57AC" w:rsidRPr="003D57AC" w:rsidRDefault="003D57AC" w:rsidP="003D57AC">
      <w:pPr>
        <w:pStyle w:val="Prrafodelista"/>
        <w:numPr>
          <w:ilvl w:val="1"/>
          <w:numId w:val="22"/>
        </w:numPr>
        <w:ind w:left="426" w:hanging="426"/>
        <w:jc w:val="both"/>
        <w:rPr>
          <w:b/>
        </w:rPr>
      </w:pPr>
      <w:r w:rsidRPr="003D57AC">
        <w:rPr>
          <w:b/>
        </w:rPr>
        <w:t>Población Objetivo</w:t>
      </w:r>
    </w:p>
    <w:p w:rsidR="003D57AC" w:rsidRPr="003D57AC" w:rsidRDefault="003D57AC" w:rsidP="003D57AC">
      <w:pPr>
        <w:pStyle w:val="Prrafodelista"/>
        <w:ind w:left="360"/>
        <w:jc w:val="both"/>
      </w:pPr>
      <w:r w:rsidRPr="003D57AC">
        <w:t>Población titular de la atención de la Modalidad</w:t>
      </w:r>
    </w:p>
    <w:p w:rsidR="003D57AC" w:rsidRDefault="003D57AC" w:rsidP="003D57AC">
      <w:pPr>
        <w:ind w:left="360"/>
        <w:jc w:val="both"/>
      </w:pPr>
    </w:p>
    <w:p w:rsidR="000C5E6C" w:rsidRDefault="000C5E6C" w:rsidP="003D57AC">
      <w:pPr>
        <w:ind w:left="360"/>
        <w:jc w:val="both"/>
      </w:pPr>
    </w:p>
    <w:p w:rsidR="000C5E6C" w:rsidRPr="003D57AC" w:rsidRDefault="000C5E6C" w:rsidP="003D57AC">
      <w:pPr>
        <w:ind w:left="360"/>
        <w:jc w:val="both"/>
      </w:pPr>
    </w:p>
    <w:p w:rsidR="00B24264" w:rsidRPr="003D57AC" w:rsidRDefault="003D57AC" w:rsidP="00F7503F">
      <w:pPr>
        <w:pStyle w:val="Prrafodelista"/>
        <w:numPr>
          <w:ilvl w:val="1"/>
          <w:numId w:val="22"/>
        </w:numPr>
        <w:ind w:left="426" w:hanging="426"/>
        <w:rPr>
          <w:b/>
        </w:rPr>
      </w:pPr>
      <w:r w:rsidRPr="003D57AC">
        <w:rPr>
          <w:b/>
        </w:rPr>
        <w:t>Criterios de Ingreso</w:t>
      </w:r>
    </w:p>
    <w:p w:rsidR="0057327E" w:rsidRPr="003D57AC" w:rsidRDefault="0057327E" w:rsidP="0057327E">
      <w:pPr>
        <w:jc w:val="both"/>
      </w:pPr>
      <w:r w:rsidRPr="003D57AC">
        <w:t xml:space="preserve">Especificar los criterios de identificación, priorización, </w:t>
      </w:r>
      <w:r w:rsidR="00F0461D" w:rsidRPr="003D57AC">
        <w:t>e inscripción de la población objetivo a la modalidad</w:t>
      </w:r>
    </w:p>
    <w:p w:rsidR="00B24264" w:rsidRPr="003D57AC" w:rsidRDefault="00B24264" w:rsidP="00B24264">
      <w:pPr>
        <w:pStyle w:val="Prrafodelista"/>
        <w:numPr>
          <w:ilvl w:val="0"/>
          <w:numId w:val="14"/>
        </w:numPr>
        <w:rPr>
          <w:b/>
        </w:rPr>
      </w:pPr>
      <w:r w:rsidRPr="003D57AC">
        <w:rPr>
          <w:b/>
        </w:rPr>
        <w:t>Identificación</w:t>
      </w:r>
      <w:r w:rsidR="002B3FD2" w:rsidRPr="003D57AC">
        <w:rPr>
          <w:b/>
        </w:rPr>
        <w:t xml:space="preserve">: </w:t>
      </w:r>
      <w:r w:rsidR="002B3FD2" w:rsidRPr="003D57AC">
        <w:t>establecer los criterios para identificar</w:t>
      </w:r>
      <w:r w:rsidR="002B3FD2" w:rsidRPr="003D57AC">
        <w:rPr>
          <w:b/>
        </w:rPr>
        <w:t xml:space="preserve"> </w:t>
      </w:r>
      <w:r w:rsidR="002B3FD2" w:rsidRPr="003D57AC">
        <w:t>de la población objetivo a la modalidad</w:t>
      </w:r>
    </w:p>
    <w:p w:rsidR="00B24264" w:rsidRPr="003D57AC" w:rsidRDefault="002B3FD2" w:rsidP="00B24264">
      <w:pPr>
        <w:pStyle w:val="Prrafodelista"/>
        <w:numPr>
          <w:ilvl w:val="0"/>
          <w:numId w:val="14"/>
        </w:numPr>
        <w:rPr>
          <w:b/>
        </w:rPr>
      </w:pPr>
      <w:r w:rsidRPr="003D57AC">
        <w:rPr>
          <w:b/>
        </w:rPr>
        <w:t xml:space="preserve">Priorización: </w:t>
      </w:r>
      <w:r w:rsidRPr="003D57AC">
        <w:t>(focalización</w:t>
      </w:r>
      <w:r w:rsidRPr="003D57AC">
        <w:rPr>
          <w:rStyle w:val="Refdenotaalpie"/>
        </w:rPr>
        <w:footnoteReference w:id="1"/>
      </w:r>
      <w:r w:rsidRPr="003D57AC">
        <w:t>)</w:t>
      </w:r>
    </w:p>
    <w:p w:rsidR="002B3FD2" w:rsidRPr="003D57AC" w:rsidRDefault="002B3FD2" w:rsidP="00B24264">
      <w:pPr>
        <w:pStyle w:val="Prrafodelista"/>
        <w:numPr>
          <w:ilvl w:val="0"/>
          <w:numId w:val="14"/>
        </w:numPr>
        <w:rPr>
          <w:b/>
        </w:rPr>
      </w:pPr>
      <w:r w:rsidRPr="003D57AC">
        <w:rPr>
          <w:b/>
        </w:rPr>
        <w:t>Inscripción de la población:</w:t>
      </w:r>
      <w:r w:rsidRPr="003D57AC">
        <w:t xml:space="preserve"> requisitos y procedimientos de ingreso de la población objetivo a la modalidad</w:t>
      </w:r>
    </w:p>
    <w:p w:rsidR="0057327E" w:rsidRPr="003D57AC" w:rsidRDefault="0057327E" w:rsidP="00B24264">
      <w:pPr>
        <w:pStyle w:val="Prrafodelista"/>
        <w:ind w:left="1080"/>
        <w:rPr>
          <w:b/>
        </w:rPr>
      </w:pPr>
    </w:p>
    <w:p w:rsidR="00B24264" w:rsidRPr="003D57AC" w:rsidRDefault="00B24264" w:rsidP="003D57AC">
      <w:pPr>
        <w:pStyle w:val="Prrafodelista"/>
        <w:numPr>
          <w:ilvl w:val="1"/>
          <w:numId w:val="22"/>
        </w:numPr>
        <w:ind w:left="426" w:hanging="426"/>
        <w:rPr>
          <w:b/>
        </w:rPr>
      </w:pPr>
      <w:r w:rsidRPr="003D57AC">
        <w:rPr>
          <w:b/>
        </w:rPr>
        <w:t>Proceso de Atención:</w:t>
      </w:r>
    </w:p>
    <w:p w:rsidR="00B24264" w:rsidRPr="003D57AC" w:rsidRDefault="00B24264" w:rsidP="00B24264">
      <w:pPr>
        <w:pStyle w:val="Prrafodelista"/>
        <w:ind w:left="0"/>
        <w:jc w:val="both"/>
        <w:rPr>
          <w:b/>
        </w:rPr>
      </w:pPr>
    </w:p>
    <w:p w:rsidR="00B24264" w:rsidRPr="003D57AC" w:rsidRDefault="00B24264" w:rsidP="00B24264">
      <w:pPr>
        <w:pStyle w:val="Prrafodelista"/>
        <w:ind w:left="0"/>
        <w:jc w:val="both"/>
      </w:pPr>
      <w:r w:rsidRPr="003D57AC">
        <w:t>En este numeral se define y describe la estructura del proceso de atención, es decir la forma como se organiza de manera secuencial y lógica las etapas o fases del servicio que se ofrece a la población beneficiaria, incluyendo las actividades específicas a desarrollar por etapa.</w:t>
      </w:r>
    </w:p>
    <w:p w:rsidR="00B24264" w:rsidRPr="003D57AC" w:rsidRDefault="00B24264" w:rsidP="00B24264">
      <w:pPr>
        <w:pStyle w:val="Prrafodelista"/>
        <w:ind w:left="360"/>
        <w:jc w:val="both"/>
        <w:rPr>
          <w:b/>
        </w:rPr>
      </w:pPr>
    </w:p>
    <w:p w:rsidR="00B24264" w:rsidRDefault="00406A32" w:rsidP="00B24264">
      <w:pPr>
        <w:pStyle w:val="Prrafodelista"/>
        <w:ind w:left="0"/>
        <w:jc w:val="both"/>
      </w:pPr>
      <w:r w:rsidRPr="00406A32">
        <w:t>Atributos de Calidad</w:t>
      </w:r>
    </w:p>
    <w:p w:rsidR="00B24264" w:rsidRPr="003D57AC" w:rsidRDefault="00406A32" w:rsidP="00B24264">
      <w:pPr>
        <w:pStyle w:val="Prrafodelista"/>
        <w:ind w:left="0"/>
        <w:jc w:val="both"/>
      </w:pPr>
      <w:r w:rsidRPr="00406A32">
        <w:t>Describen las condiciones que se deben cumplir para la adecuada operación de la Modalidad, entendidos como las reglas de medida o requisitos indispensables para la operación, con el fin de asegurar la calidad del servicio prestado</w:t>
      </w:r>
      <w:r w:rsidR="00B24264" w:rsidRPr="003D57AC">
        <w:t xml:space="preserve">. </w:t>
      </w:r>
    </w:p>
    <w:p w:rsidR="00B24264" w:rsidRPr="003D57AC" w:rsidRDefault="00B24264" w:rsidP="00B24264">
      <w:pPr>
        <w:jc w:val="both"/>
      </w:pPr>
      <w:r w:rsidRPr="003D57AC">
        <w:t>Los criterios de calidad, constituyen los siguientes componentes: Atención, ambientes adecuados y seguros, talento humano, Salud y Nutrición, Sistemas de Gestión, Participación y Corresponsabilidad y Sistema de Información.</w:t>
      </w:r>
    </w:p>
    <w:p w:rsidR="00B24264" w:rsidRPr="003D57AC" w:rsidRDefault="00B24264" w:rsidP="00B24264">
      <w:pPr>
        <w:jc w:val="both"/>
      </w:pPr>
      <w:r w:rsidRPr="003D57AC">
        <w:t>A continuación se describen los componentes y los aspectos mínimos para los cuales se deben formular los criterios.</w:t>
      </w:r>
    </w:p>
    <w:p w:rsidR="00B24264" w:rsidRPr="003D57AC" w:rsidRDefault="00B24264" w:rsidP="00B24264">
      <w:pPr>
        <w:pStyle w:val="Prrafodelista"/>
        <w:numPr>
          <w:ilvl w:val="0"/>
          <w:numId w:val="13"/>
        </w:numPr>
        <w:suppressAutoHyphens/>
        <w:spacing w:after="0" w:line="240" w:lineRule="auto"/>
        <w:ind w:left="360"/>
        <w:jc w:val="both"/>
      </w:pPr>
      <w:r w:rsidRPr="003D57AC">
        <w:rPr>
          <w:bCs/>
        </w:rPr>
        <w:t xml:space="preserve">Atención: </w:t>
      </w:r>
      <w:r w:rsidRPr="003D57AC">
        <w:t>Factores sociales, ocupacionales, emocionales, de recreación que garantizan la calidad de vida de la población a través del desarrollo armónico e integral, el fortalecimiento a la Familia, las acciones de Protección y Prevención en cada ciclo de vida.</w:t>
      </w:r>
    </w:p>
    <w:p w:rsidR="00B24264" w:rsidRPr="003D57AC" w:rsidRDefault="00B24264" w:rsidP="00B24264">
      <w:pPr>
        <w:pStyle w:val="Prrafodelista"/>
        <w:suppressAutoHyphens/>
        <w:spacing w:after="0" w:line="240" w:lineRule="auto"/>
        <w:ind w:left="360"/>
        <w:jc w:val="both"/>
      </w:pPr>
    </w:p>
    <w:p w:rsidR="00B24264" w:rsidRPr="003D57AC" w:rsidRDefault="00B24264" w:rsidP="00B24264">
      <w:pPr>
        <w:pStyle w:val="Prrafodelista"/>
        <w:numPr>
          <w:ilvl w:val="0"/>
          <w:numId w:val="13"/>
        </w:numPr>
        <w:suppressAutoHyphens/>
        <w:spacing w:after="0" w:line="240" w:lineRule="auto"/>
        <w:ind w:left="360"/>
        <w:jc w:val="both"/>
      </w:pPr>
      <w:r w:rsidRPr="003D57AC">
        <w:rPr>
          <w:bCs/>
        </w:rPr>
        <w:lastRenderedPageBreak/>
        <w:t>Ambientes adecuados y Seguros</w:t>
      </w:r>
      <w:r w:rsidRPr="003D57AC">
        <w:t>: Infraestructura, espacio físico, dotación, medidas de seguridad, control de hacinamiento, planes de prevención de emergencias y ubicación.</w:t>
      </w:r>
    </w:p>
    <w:p w:rsidR="00B24264" w:rsidRPr="003D57AC" w:rsidRDefault="00B24264" w:rsidP="00B24264">
      <w:pPr>
        <w:pStyle w:val="Prrafodelista"/>
        <w:rPr>
          <w:bCs/>
        </w:rPr>
      </w:pPr>
    </w:p>
    <w:p w:rsidR="00B24264" w:rsidRPr="003D57AC" w:rsidRDefault="00B24264" w:rsidP="00B24264">
      <w:pPr>
        <w:pStyle w:val="Prrafodelista"/>
        <w:numPr>
          <w:ilvl w:val="0"/>
          <w:numId w:val="13"/>
        </w:numPr>
        <w:suppressAutoHyphens/>
        <w:spacing w:after="0" w:line="240" w:lineRule="auto"/>
        <w:ind w:left="360"/>
        <w:jc w:val="both"/>
        <w:rPr>
          <w:bCs/>
        </w:rPr>
      </w:pPr>
      <w:r w:rsidRPr="003D57AC">
        <w:rPr>
          <w:bCs/>
        </w:rPr>
        <w:t>Talento Humano</w:t>
      </w:r>
      <w:r w:rsidRPr="003D57AC">
        <w:t xml:space="preserve">: competencias, idoneidad, organización y gestión, para que el talento humano se adecue a la necesidad del servicio, proporción de personal de acuerdo al tipo de atención por número de usuarios. </w:t>
      </w:r>
    </w:p>
    <w:p w:rsidR="00B24264" w:rsidRPr="003D57AC" w:rsidRDefault="00B24264" w:rsidP="00B24264">
      <w:pPr>
        <w:pStyle w:val="Prrafodelista"/>
      </w:pPr>
    </w:p>
    <w:p w:rsidR="00B24264" w:rsidRPr="003D57AC" w:rsidRDefault="00B24264" w:rsidP="00B24264">
      <w:pPr>
        <w:pStyle w:val="Prrafodelista"/>
        <w:numPr>
          <w:ilvl w:val="0"/>
          <w:numId w:val="13"/>
        </w:numPr>
        <w:suppressAutoHyphens/>
        <w:spacing w:after="0" w:line="240" w:lineRule="auto"/>
        <w:ind w:left="360"/>
        <w:jc w:val="both"/>
        <w:rPr>
          <w:rFonts w:cs="Arial"/>
          <w:bCs/>
        </w:rPr>
      </w:pPr>
      <w:r w:rsidRPr="003D57AC">
        <w:t>Nutrición y Salubridad: aporte nutricional y alimentario, valoraciones nutricionales periódicas</w:t>
      </w:r>
      <w:r w:rsidR="000C5E6C" w:rsidRPr="003D57AC">
        <w:t>, capacitación</w:t>
      </w:r>
      <w:r w:rsidRPr="003D57AC">
        <w:t xml:space="preserve"> en estilos de vida saludable, </w:t>
      </w:r>
      <w:r w:rsidR="000C5E6C" w:rsidRPr="003D57AC">
        <w:t>condiciones higiénicas sanitarias, saneamiento</w:t>
      </w:r>
      <w:r w:rsidRPr="003D57AC">
        <w:t xml:space="preserve"> básico y buenas prácticas de manufactura. Procedimientos relacionados con compra, transporte, recibo, almacenamiento, preparación, servido y distribución de alimentos, dirigidos al mejoramiento de</w:t>
      </w:r>
      <w:r w:rsidRPr="003D57AC">
        <w:rPr>
          <w:bCs/>
        </w:rPr>
        <w:t xml:space="preserve"> las condiciones de vida y específicamente de las condiciones de salud, alimentación y nutrición de los niños, niña y adolescente en las modalidades del ICBF. </w:t>
      </w:r>
    </w:p>
    <w:p w:rsidR="00B24264" w:rsidRPr="003D57AC" w:rsidRDefault="00B24264" w:rsidP="00B24264">
      <w:pPr>
        <w:pStyle w:val="Prrafodelista"/>
        <w:rPr>
          <w:bCs/>
        </w:rPr>
      </w:pPr>
    </w:p>
    <w:p w:rsidR="00B24264" w:rsidRPr="003D57AC" w:rsidRDefault="00B24264" w:rsidP="00B24264">
      <w:pPr>
        <w:pStyle w:val="Prrafodelista"/>
        <w:numPr>
          <w:ilvl w:val="0"/>
          <w:numId w:val="13"/>
        </w:numPr>
        <w:suppressAutoHyphens/>
        <w:spacing w:after="0" w:line="240" w:lineRule="auto"/>
        <w:ind w:left="360"/>
        <w:jc w:val="both"/>
        <w:rPr>
          <w:bCs/>
        </w:rPr>
      </w:pPr>
      <w:r w:rsidRPr="003D57AC">
        <w:t xml:space="preserve">Sistema de Gestión: mecanismos de evaluación y mejoramiento (Indicadores de evaluación del servicio: Eficacia, Eficiencia, Efectividad), desarrollo organizacional. Requisitos de planes, procedimientos, Instructivos, lineamientos guías y formatos. Requisitos de sistemas de gestión de Calidad, Ambiental, Seguridad de la Información y </w:t>
      </w:r>
      <w:r w:rsidR="000C5E6C">
        <w:t>seguridad y salud en el trabajo</w:t>
      </w:r>
      <w:r w:rsidRPr="003D57AC">
        <w:t xml:space="preserve"> que debe cumplir el ICBF. </w:t>
      </w:r>
    </w:p>
    <w:p w:rsidR="00B24264" w:rsidRPr="003D57AC" w:rsidRDefault="00B24264" w:rsidP="00B24264">
      <w:pPr>
        <w:pStyle w:val="Prrafodelista"/>
        <w:suppressAutoHyphens/>
        <w:spacing w:after="0" w:line="240" w:lineRule="auto"/>
        <w:ind w:left="360"/>
        <w:jc w:val="both"/>
        <w:rPr>
          <w:bCs/>
        </w:rPr>
      </w:pPr>
    </w:p>
    <w:p w:rsidR="00B24264" w:rsidRPr="003D57AC" w:rsidRDefault="00B24264" w:rsidP="00B24264">
      <w:pPr>
        <w:pStyle w:val="Prrafodelista"/>
        <w:numPr>
          <w:ilvl w:val="0"/>
          <w:numId w:val="13"/>
        </w:numPr>
        <w:suppressAutoHyphens/>
        <w:spacing w:after="0" w:line="240" w:lineRule="auto"/>
        <w:ind w:left="360"/>
        <w:jc w:val="both"/>
      </w:pPr>
      <w:r w:rsidRPr="003D57AC">
        <w:rPr>
          <w:bCs/>
        </w:rPr>
        <w:t xml:space="preserve">Participación y Corresponsabilidad (SNBF): mecanismos de </w:t>
      </w:r>
      <w:r w:rsidRPr="003D57AC">
        <w:t>promoción de la participación activa de niños, niñas adolescentes, familias y ciudadanía, en la definición y mejoramiento de los servicios, así como, la i</w:t>
      </w:r>
      <w:r w:rsidRPr="003D57AC">
        <w:rPr>
          <w:bCs/>
        </w:rPr>
        <w:t>ntervención</w:t>
      </w:r>
      <w:r w:rsidRPr="003D57AC">
        <w:t xml:space="preserve"> de las entidades del SNBF frente a los requerimientos de la Modalidad y la inclusión de componente de control social.</w:t>
      </w:r>
    </w:p>
    <w:p w:rsidR="00B24264" w:rsidRPr="003D57AC" w:rsidRDefault="00B24264" w:rsidP="00B24264">
      <w:pPr>
        <w:pStyle w:val="Prrafodelista"/>
      </w:pPr>
    </w:p>
    <w:p w:rsidR="00B24264" w:rsidRPr="003D57AC" w:rsidRDefault="00B24264" w:rsidP="00B24264">
      <w:pPr>
        <w:pStyle w:val="Prrafodelista"/>
        <w:numPr>
          <w:ilvl w:val="0"/>
          <w:numId w:val="13"/>
        </w:numPr>
        <w:suppressAutoHyphens/>
        <w:spacing w:after="0" w:line="240" w:lineRule="auto"/>
        <w:ind w:left="360"/>
        <w:jc w:val="both"/>
        <w:rPr>
          <w:bCs/>
        </w:rPr>
      </w:pPr>
      <w:r w:rsidRPr="003D57AC">
        <w:t xml:space="preserve">Sistema de Información: variables del ciudadano (datos mínimos que debe incorporar al sistema de información), control y administración de la Información (recolección, registro, almacenamiento), información actualizada, organizada y disponible, generación de reportes, </w:t>
      </w:r>
      <w:r w:rsidR="000C5E6C" w:rsidRPr="003D57AC">
        <w:t>y datos</w:t>
      </w:r>
      <w:r w:rsidRPr="003D57AC">
        <w:t>. Describe claramente e</w:t>
      </w:r>
      <w:r w:rsidRPr="003D57AC">
        <w:rPr>
          <w:bCs/>
        </w:rPr>
        <w:t>l conjunto de datos, personas, procedimientos, software, hardware, instrumentos y normas que interaccionan entre sí para dar respuesta a la dinámica, el seguimiento y monitoreo de la gestión propia de la Modalidad, apoyando la toma de decisiones y el control del servicio prestado.</w:t>
      </w:r>
    </w:p>
    <w:p w:rsidR="00B24264" w:rsidRPr="003D57AC" w:rsidRDefault="00B24264" w:rsidP="00B24264">
      <w:pPr>
        <w:pStyle w:val="Prrafodelista"/>
      </w:pPr>
    </w:p>
    <w:p w:rsidR="00B24264" w:rsidRPr="003D57AC" w:rsidRDefault="00B24264" w:rsidP="00B24264">
      <w:pPr>
        <w:pStyle w:val="Prrafodelista"/>
      </w:pPr>
    </w:p>
    <w:p w:rsidR="00B24264" w:rsidRPr="003D57AC" w:rsidRDefault="00B24264" w:rsidP="003D57AC">
      <w:pPr>
        <w:pStyle w:val="Prrafodelista"/>
        <w:numPr>
          <w:ilvl w:val="1"/>
          <w:numId w:val="22"/>
        </w:numPr>
        <w:rPr>
          <w:b/>
        </w:rPr>
      </w:pPr>
      <w:r w:rsidRPr="003D57AC">
        <w:rPr>
          <w:b/>
        </w:rPr>
        <w:t>Requisitos para la operación</w:t>
      </w:r>
    </w:p>
    <w:p w:rsidR="00B24264" w:rsidRPr="003D57AC" w:rsidRDefault="00B24264" w:rsidP="00B24264">
      <w:pPr>
        <w:jc w:val="both"/>
      </w:pPr>
      <w:r w:rsidRPr="003D57AC">
        <w:t xml:space="preserve">Corresponde a la definición y descripción de los requerimientos jurídicos que se deben contemplar y cumplir para la puesta en marcha y operación de la modalidad en particular. Por ejemplo, naturaleza jurídica del operador, requerimientos de personerías jurídicas, licencias, permisos, conceptos sanitarios, autorizaciones, etc, que </w:t>
      </w:r>
      <w:r w:rsidR="000C5E6C" w:rsidRPr="003D57AC">
        <w:t>sea de</w:t>
      </w:r>
      <w:r w:rsidRPr="003D57AC">
        <w:t xml:space="preserve"> obligatorio cumplimiento.</w:t>
      </w:r>
    </w:p>
    <w:p w:rsidR="00B24264" w:rsidRPr="003D57AC" w:rsidRDefault="00B24264" w:rsidP="00B24264">
      <w:pPr>
        <w:pStyle w:val="Prrafodelista"/>
      </w:pPr>
    </w:p>
    <w:p w:rsidR="00B24264" w:rsidRPr="003D57AC" w:rsidRDefault="00B24264" w:rsidP="003D57AC">
      <w:pPr>
        <w:pStyle w:val="Prrafodelista"/>
        <w:numPr>
          <w:ilvl w:val="1"/>
          <w:numId w:val="22"/>
        </w:numPr>
        <w:rPr>
          <w:b/>
        </w:rPr>
      </w:pPr>
      <w:r w:rsidRPr="003D57AC">
        <w:rPr>
          <w:b/>
        </w:rPr>
        <w:t>Estructura de Costos</w:t>
      </w:r>
    </w:p>
    <w:p w:rsidR="00B24264" w:rsidRPr="003D57AC" w:rsidRDefault="00B24264" w:rsidP="00B24264">
      <w:pPr>
        <w:pStyle w:val="Prrafodelista"/>
        <w:suppressAutoHyphens/>
        <w:spacing w:after="0" w:line="240" w:lineRule="auto"/>
        <w:ind w:left="360"/>
        <w:jc w:val="both"/>
      </w:pPr>
    </w:p>
    <w:p w:rsidR="00B24264" w:rsidRPr="003D57AC" w:rsidRDefault="00B24264" w:rsidP="00B24264">
      <w:pPr>
        <w:pStyle w:val="Prrafodelista"/>
        <w:suppressAutoHyphens/>
        <w:spacing w:after="0" w:line="240" w:lineRule="auto"/>
        <w:ind w:left="360"/>
        <w:jc w:val="both"/>
      </w:pPr>
      <w:r w:rsidRPr="003D57AC">
        <w:t xml:space="preserve">Variables de costos para la Modalidad o canasta, especificaciones y valor de cupo atendido. Principales componentes del costo: talento humano, dotaciones (Aseo, personal), alimentación. </w:t>
      </w:r>
    </w:p>
    <w:p w:rsidR="00B24264" w:rsidRPr="003D57AC" w:rsidRDefault="00B24264" w:rsidP="00B24264">
      <w:pPr>
        <w:pStyle w:val="Prrafodelista"/>
        <w:suppressAutoHyphens/>
        <w:spacing w:after="0" w:line="240" w:lineRule="auto"/>
        <w:ind w:left="360"/>
        <w:jc w:val="both"/>
      </w:pPr>
    </w:p>
    <w:p w:rsidR="00B24264" w:rsidRPr="003D57AC" w:rsidRDefault="00B24264" w:rsidP="00B24264">
      <w:pPr>
        <w:pStyle w:val="Prrafodelista"/>
        <w:suppressAutoHyphens/>
        <w:spacing w:after="0" w:line="240" w:lineRule="auto"/>
        <w:ind w:left="360"/>
        <w:jc w:val="both"/>
      </w:pPr>
    </w:p>
    <w:p w:rsidR="00B24264" w:rsidRPr="003D57AC" w:rsidRDefault="00B24264" w:rsidP="003D57AC">
      <w:pPr>
        <w:pStyle w:val="Prrafodelista"/>
        <w:numPr>
          <w:ilvl w:val="1"/>
          <w:numId w:val="22"/>
        </w:numPr>
        <w:tabs>
          <w:tab w:val="left" w:pos="851"/>
        </w:tabs>
        <w:rPr>
          <w:b/>
        </w:rPr>
      </w:pPr>
      <w:r w:rsidRPr="003D57AC">
        <w:rPr>
          <w:b/>
        </w:rPr>
        <w:t>Listado de Anexos</w:t>
      </w:r>
    </w:p>
    <w:p w:rsidR="00B24264" w:rsidRDefault="00B24264" w:rsidP="00B24264">
      <w:pPr>
        <w:jc w:val="both"/>
      </w:pPr>
      <w:r w:rsidRPr="003D57AC">
        <w:t xml:space="preserve">Listar </w:t>
      </w:r>
      <w:r w:rsidR="000C5E6C" w:rsidRPr="003D57AC">
        <w:t xml:space="preserve">Formatos </w:t>
      </w:r>
      <w:r w:rsidR="000C5E6C">
        <w:t xml:space="preserve">y </w:t>
      </w:r>
      <w:r w:rsidRPr="003D57AC">
        <w:t>anexos que deben ser usados para el cumplimiento de los criterios de calidad de la operación, las guías orientadoras que orientan el cumplimiento de los mismos, etc.</w:t>
      </w:r>
    </w:p>
    <w:p w:rsidR="00500B7A" w:rsidRPr="00DF1BFF" w:rsidRDefault="00500B7A" w:rsidP="00500B7A">
      <w:pPr>
        <w:jc w:val="both"/>
        <w:rPr>
          <w:rFonts w:ascii="Calibri" w:hAnsi="Calibri" w:cs="Arial"/>
          <w:b/>
          <w:bCs/>
        </w:rPr>
      </w:pPr>
    </w:p>
    <w:p w:rsidR="00500B7A" w:rsidRPr="00DF1BFF" w:rsidRDefault="00500B7A" w:rsidP="00500B7A">
      <w:pPr>
        <w:spacing w:after="0" w:line="240" w:lineRule="auto"/>
        <w:jc w:val="both"/>
        <w:rPr>
          <w:rFonts w:ascii="Calibri" w:hAnsi="Calibri" w:cs="Arial"/>
          <w:b/>
          <w:bCs/>
        </w:rPr>
      </w:pPr>
      <w:r>
        <w:rPr>
          <w:rFonts w:ascii="Calibri" w:hAnsi="Calibri" w:cs="Arial"/>
          <w:b/>
          <w:bCs/>
        </w:rPr>
        <w:t xml:space="preserve">2.0 </w:t>
      </w:r>
      <w:r w:rsidRPr="00DF1BFF">
        <w:rPr>
          <w:rFonts w:ascii="Calibri" w:hAnsi="Calibri" w:cs="Arial"/>
          <w:b/>
          <w:bCs/>
        </w:rPr>
        <w:t>CONTROL DE CAMBIOS:</w:t>
      </w:r>
      <w:r w:rsidRPr="00DF1BFF">
        <w:rPr>
          <w:rFonts w:ascii="Calibri" w:hAnsi="Calibri" w:cs="Arial"/>
        </w:rPr>
        <w:t xml:space="preserve"> </w:t>
      </w:r>
      <w:r w:rsidRPr="00490DB7">
        <w:rPr>
          <w:rFonts w:cs="Arial"/>
        </w:rPr>
        <w:t>Registrar brevemente los cambios que se presenten en el cuerpo del documento según la versión que se modifica. Solo se debe relacionar el último cambio realizado al documento.</w:t>
      </w:r>
    </w:p>
    <w:p w:rsidR="00500B7A" w:rsidRPr="00DF1BFF" w:rsidRDefault="00500B7A" w:rsidP="00500B7A">
      <w:pPr>
        <w:ind w:firstLine="708"/>
        <w:jc w:val="both"/>
        <w:rPr>
          <w:rFonts w:ascii="Calibri" w:hAnsi="Calibri" w:cs="Arial"/>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982"/>
        <w:gridCol w:w="4729"/>
      </w:tblGrid>
      <w:tr w:rsidR="00500B7A" w:rsidRPr="00DF1BFF" w:rsidTr="001F7090">
        <w:trPr>
          <w:trHeight w:val="345"/>
        </w:trPr>
        <w:tc>
          <w:tcPr>
            <w:tcW w:w="1838" w:type="dxa"/>
            <w:shd w:val="clear" w:color="auto" w:fill="CCCCCC"/>
            <w:vAlign w:val="center"/>
          </w:tcPr>
          <w:p w:rsidR="00500B7A" w:rsidRDefault="00500B7A" w:rsidP="005368E5">
            <w:pPr>
              <w:tabs>
                <w:tab w:val="left" w:pos="360"/>
              </w:tabs>
              <w:jc w:val="center"/>
              <w:rPr>
                <w:rFonts w:ascii="Calibri" w:hAnsi="Calibri" w:cs="Arial"/>
                <w:b/>
                <w:bCs/>
              </w:rPr>
            </w:pPr>
            <w:r>
              <w:rPr>
                <w:rFonts w:ascii="Calibri" w:hAnsi="Calibri" w:cs="Arial"/>
                <w:b/>
                <w:bCs/>
              </w:rPr>
              <w:t>Fecha</w:t>
            </w:r>
          </w:p>
          <w:p w:rsidR="00500B7A" w:rsidRPr="00DF1BFF" w:rsidRDefault="00500B7A" w:rsidP="005368E5">
            <w:pPr>
              <w:tabs>
                <w:tab w:val="left" w:pos="360"/>
              </w:tabs>
              <w:jc w:val="center"/>
              <w:rPr>
                <w:rFonts w:ascii="Calibri" w:hAnsi="Calibri" w:cs="Arial"/>
                <w:b/>
                <w:bCs/>
              </w:rPr>
            </w:pPr>
            <w:r>
              <w:rPr>
                <w:rFonts w:ascii="Calibri" w:hAnsi="Calibri" w:cs="Arial"/>
                <w:b/>
                <w:bCs/>
                <w:sz w:val="18"/>
              </w:rPr>
              <w:t>(De la Versión del documento que se está actualizando</w:t>
            </w:r>
            <w:r w:rsidRPr="00497CC0">
              <w:rPr>
                <w:rFonts w:ascii="Calibri" w:hAnsi="Calibri" w:cs="Arial"/>
                <w:b/>
                <w:bCs/>
                <w:sz w:val="18"/>
              </w:rPr>
              <w:t>)</w:t>
            </w:r>
          </w:p>
        </w:tc>
        <w:tc>
          <w:tcPr>
            <w:tcW w:w="2982" w:type="dxa"/>
            <w:shd w:val="clear" w:color="auto" w:fill="CCCCCC"/>
            <w:vAlign w:val="center"/>
          </w:tcPr>
          <w:p w:rsidR="00500B7A" w:rsidRDefault="00500B7A" w:rsidP="005368E5">
            <w:pPr>
              <w:tabs>
                <w:tab w:val="left" w:pos="360"/>
              </w:tabs>
              <w:jc w:val="center"/>
              <w:rPr>
                <w:rFonts w:ascii="Calibri" w:hAnsi="Calibri" w:cs="Arial"/>
                <w:b/>
                <w:bCs/>
              </w:rPr>
            </w:pPr>
            <w:r>
              <w:rPr>
                <w:rFonts w:ascii="Calibri" w:hAnsi="Calibri" w:cs="Arial"/>
                <w:b/>
                <w:bCs/>
              </w:rPr>
              <w:t>Versión</w:t>
            </w:r>
          </w:p>
          <w:p w:rsidR="00500B7A" w:rsidRPr="00DF1BFF" w:rsidRDefault="00500B7A" w:rsidP="005368E5">
            <w:pPr>
              <w:tabs>
                <w:tab w:val="left" w:pos="360"/>
              </w:tabs>
              <w:jc w:val="center"/>
              <w:rPr>
                <w:rFonts w:ascii="Calibri" w:hAnsi="Calibri" w:cs="Arial"/>
                <w:b/>
                <w:bCs/>
              </w:rPr>
            </w:pPr>
            <w:r w:rsidRPr="00D602D7">
              <w:rPr>
                <w:rFonts w:ascii="Calibri" w:hAnsi="Calibri" w:cs="Arial"/>
                <w:b/>
                <w:bCs/>
                <w:sz w:val="18"/>
              </w:rPr>
              <w:t>(</w:t>
            </w:r>
            <w:r>
              <w:rPr>
                <w:rFonts w:ascii="Calibri" w:hAnsi="Calibri" w:cs="Arial"/>
                <w:b/>
                <w:bCs/>
                <w:sz w:val="18"/>
              </w:rPr>
              <w:t xml:space="preserve">Relacionar la última versión y código del documento que se está </w:t>
            </w:r>
            <w:r w:rsidRPr="00D602D7">
              <w:rPr>
                <w:rFonts w:ascii="Calibri" w:hAnsi="Calibri" w:cs="Arial"/>
                <w:b/>
                <w:bCs/>
                <w:sz w:val="18"/>
              </w:rPr>
              <w:t>actualizando)</w:t>
            </w:r>
          </w:p>
        </w:tc>
        <w:tc>
          <w:tcPr>
            <w:tcW w:w="4729" w:type="dxa"/>
            <w:shd w:val="clear" w:color="auto" w:fill="CCCCCC"/>
            <w:vAlign w:val="center"/>
          </w:tcPr>
          <w:p w:rsidR="00500B7A" w:rsidRPr="00DF1BFF" w:rsidRDefault="00500B7A" w:rsidP="005368E5">
            <w:pPr>
              <w:tabs>
                <w:tab w:val="left" w:pos="360"/>
              </w:tabs>
              <w:jc w:val="center"/>
              <w:rPr>
                <w:rFonts w:ascii="Calibri" w:hAnsi="Calibri" w:cs="Arial"/>
                <w:b/>
                <w:bCs/>
              </w:rPr>
            </w:pPr>
            <w:r w:rsidRPr="00DF1BFF">
              <w:rPr>
                <w:rFonts w:ascii="Calibri" w:hAnsi="Calibri" w:cs="Arial"/>
                <w:b/>
                <w:bCs/>
              </w:rPr>
              <w:t>Descripción del Cambio</w:t>
            </w:r>
          </w:p>
        </w:tc>
      </w:tr>
      <w:tr w:rsidR="00500B7A" w:rsidRPr="00E459CE" w:rsidTr="001F7090">
        <w:trPr>
          <w:trHeight w:val="346"/>
        </w:trPr>
        <w:tc>
          <w:tcPr>
            <w:tcW w:w="1838" w:type="dxa"/>
          </w:tcPr>
          <w:p w:rsidR="00500B7A" w:rsidRPr="001F7090" w:rsidRDefault="001F7090" w:rsidP="001F7090">
            <w:pPr>
              <w:pStyle w:val="Piedepgina"/>
            </w:pPr>
            <w:r w:rsidRPr="001F7090">
              <w:t>10/09/2015</w:t>
            </w:r>
          </w:p>
        </w:tc>
        <w:tc>
          <w:tcPr>
            <w:tcW w:w="2982" w:type="dxa"/>
            <w:vAlign w:val="center"/>
          </w:tcPr>
          <w:p w:rsidR="00500B7A" w:rsidRPr="001F7090" w:rsidRDefault="00456F98" w:rsidP="001F7090">
            <w:pPr>
              <w:pStyle w:val="Piedepgina"/>
            </w:pPr>
            <w:r>
              <w:t xml:space="preserve">F1 PR13 </w:t>
            </w:r>
            <w:r w:rsidRPr="001C6511">
              <w:t>MP</w:t>
            </w:r>
            <w:r>
              <w:t>E1 Versión 1</w:t>
            </w:r>
            <w:r w:rsidRPr="001C6511">
              <w:t>.0</w:t>
            </w:r>
          </w:p>
        </w:tc>
        <w:tc>
          <w:tcPr>
            <w:tcW w:w="4729" w:type="dxa"/>
            <w:vAlign w:val="center"/>
          </w:tcPr>
          <w:p w:rsidR="00500B7A" w:rsidRPr="00E459CE" w:rsidRDefault="00456F98" w:rsidP="00C03531">
            <w:pPr>
              <w:tabs>
                <w:tab w:val="left" w:pos="360"/>
              </w:tabs>
              <w:jc w:val="both"/>
              <w:rPr>
                <w:rFonts w:ascii="Calibri" w:hAnsi="Calibri" w:cs="Arial"/>
                <w:sz w:val="18"/>
              </w:rPr>
            </w:pPr>
            <w:r>
              <w:rPr>
                <w:rFonts w:ascii="Calibri" w:hAnsi="Calibri" w:cs="Arial"/>
                <w:sz w:val="18"/>
              </w:rPr>
              <w:t>Se ajusta según los cambios en la estructura de la documentación</w:t>
            </w:r>
            <w:r w:rsidR="00C03531">
              <w:rPr>
                <w:rFonts w:ascii="Calibri" w:hAnsi="Calibri" w:cs="Arial"/>
                <w:sz w:val="18"/>
              </w:rPr>
              <w:t>,</w:t>
            </w:r>
            <w:r>
              <w:rPr>
                <w:rFonts w:ascii="Calibri" w:hAnsi="Calibri" w:cs="Arial"/>
                <w:sz w:val="18"/>
              </w:rPr>
              <w:t xml:space="preserve"> </w:t>
            </w:r>
            <w:r w:rsidR="00C03531">
              <w:rPr>
                <w:rFonts w:ascii="Calibri" w:hAnsi="Calibri" w:cs="Arial"/>
                <w:sz w:val="18"/>
              </w:rPr>
              <w:t xml:space="preserve">de acuerdo a lo establecido en el nuevo modelo de operación por procesos del </w:t>
            </w:r>
            <w:r>
              <w:rPr>
                <w:rFonts w:ascii="Calibri" w:hAnsi="Calibri" w:cs="Arial"/>
                <w:sz w:val="18"/>
              </w:rPr>
              <w:t>Sistema Integrado de Gestión.</w:t>
            </w:r>
          </w:p>
        </w:tc>
      </w:tr>
    </w:tbl>
    <w:p w:rsidR="00500B7A" w:rsidRDefault="00500B7A" w:rsidP="00500B7A">
      <w:pPr>
        <w:jc w:val="both"/>
        <w:rPr>
          <w:rFonts w:ascii="Calibri" w:hAnsi="Calibri" w:cs="Arial"/>
          <w:b/>
          <w:bCs/>
        </w:rPr>
      </w:pPr>
    </w:p>
    <w:p w:rsidR="00500B7A" w:rsidRPr="00E03B80" w:rsidRDefault="00500B7A" w:rsidP="00500B7A">
      <w:pPr>
        <w:jc w:val="both"/>
        <w:rPr>
          <w:rFonts w:ascii="Calibri" w:hAnsi="Calibri" w:cs="Arial"/>
          <w:bCs/>
          <w:i/>
        </w:rPr>
      </w:pPr>
      <w:r w:rsidRPr="00E03B80">
        <w:rPr>
          <w:rFonts w:ascii="Calibri" w:hAnsi="Calibri" w:cs="Arial"/>
          <w:b/>
          <w:bCs/>
          <w:i/>
        </w:rPr>
        <w:t>Nota:</w:t>
      </w:r>
      <w:r w:rsidRPr="00E03B80">
        <w:rPr>
          <w:rFonts w:ascii="Calibri" w:hAnsi="Calibri" w:cs="Arial"/>
          <w:bCs/>
          <w:i/>
        </w:rPr>
        <w:t xml:space="preserve"> Las instrucciones deben ser borradas, una vez se diligencie el documento.</w:t>
      </w:r>
    </w:p>
    <w:p w:rsidR="00500B7A" w:rsidRDefault="00500B7A" w:rsidP="00B24264">
      <w:pPr>
        <w:jc w:val="both"/>
      </w:pPr>
    </w:p>
    <w:p w:rsidR="00500B7A" w:rsidRDefault="00500B7A" w:rsidP="00B24264">
      <w:pPr>
        <w:jc w:val="both"/>
      </w:pPr>
    </w:p>
    <w:p w:rsidR="00500B7A" w:rsidRPr="003D57AC" w:rsidRDefault="00500B7A" w:rsidP="00B24264">
      <w:pPr>
        <w:jc w:val="both"/>
      </w:pPr>
    </w:p>
    <w:p w:rsidR="00B24264" w:rsidRPr="003D57AC" w:rsidRDefault="00B24264" w:rsidP="00B24264">
      <w:pPr>
        <w:jc w:val="both"/>
        <w:rPr>
          <w:b/>
        </w:rPr>
      </w:pPr>
    </w:p>
    <w:p w:rsidR="001C6511" w:rsidRDefault="001C6511" w:rsidP="001C6511">
      <w:pPr>
        <w:pStyle w:val="Prrafodelista"/>
        <w:tabs>
          <w:tab w:val="left" w:pos="3330"/>
        </w:tabs>
        <w:ind w:left="360"/>
        <w:jc w:val="right"/>
      </w:pPr>
    </w:p>
    <w:sectPr w:rsidR="001C6511">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7FE" w:rsidRDefault="00E467FE" w:rsidP="00BF1B50">
      <w:pPr>
        <w:spacing w:after="0" w:line="240" w:lineRule="auto"/>
      </w:pPr>
      <w:r>
        <w:separator/>
      </w:r>
    </w:p>
  </w:endnote>
  <w:endnote w:type="continuationSeparator" w:id="0">
    <w:p w:rsidR="00E467FE" w:rsidRDefault="00E467FE" w:rsidP="00BF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E6C" w:rsidRDefault="000C5E6C" w:rsidP="000C5E6C">
    <w:pPr>
      <w:pStyle w:val="Piedepgina"/>
      <w:jc w:val="center"/>
      <w:rPr>
        <w:rFonts w:ascii="Tempus Sans ITC" w:hAnsi="Tempus Sans ITC"/>
        <w:b/>
        <w:lang w:val="es-ES"/>
      </w:rPr>
    </w:pPr>
    <w:r w:rsidRPr="009A75E9">
      <w:rPr>
        <w:rFonts w:ascii="Tempus Sans ITC" w:hAnsi="Tempus Sans ITC"/>
        <w:b/>
        <w:lang w:val="es-ES"/>
      </w:rPr>
      <w:t>Antes de imprimir este documento… piense en el medio ambiente!</w:t>
    </w:r>
    <w:r>
      <w:rPr>
        <w:rFonts w:ascii="Tempus Sans ITC" w:hAnsi="Tempus Sans ITC"/>
        <w:b/>
        <w:lang w:val="es-ES"/>
      </w:rPr>
      <w:t xml:space="preserve">  </w:t>
    </w:r>
  </w:p>
  <w:p w:rsidR="000C5E6C" w:rsidRDefault="000C5E6C" w:rsidP="000C5E6C">
    <w:pPr>
      <w:pStyle w:val="Piedepgina"/>
      <w:jc w:val="center"/>
      <w:rPr>
        <w:rFonts w:ascii="Arial" w:hAnsi="Arial" w:cs="Arial"/>
        <w:i/>
        <w:sz w:val="12"/>
        <w:szCs w:val="12"/>
      </w:rPr>
    </w:pPr>
  </w:p>
  <w:p w:rsidR="000C5E6C" w:rsidRDefault="000C5E6C" w:rsidP="000C5E6C">
    <w:pPr>
      <w:pStyle w:val="Piedepgina"/>
      <w:jc w:val="center"/>
      <w:rPr>
        <w:rFonts w:ascii="Arial" w:hAnsi="Arial" w:cs="Arial"/>
        <w:sz w:val="12"/>
        <w:szCs w:val="12"/>
      </w:rPr>
    </w:pPr>
    <w:r w:rsidRPr="002835E6">
      <w:rPr>
        <w:rFonts w:ascii="Arial" w:hAnsi="Arial" w:cs="Arial"/>
        <w:sz w:val="12"/>
        <w:szCs w:val="12"/>
      </w:rPr>
      <w:t>Cualquier copia impresa de este documento se considera como COPIA NO CONTROLADA.</w:t>
    </w:r>
  </w:p>
  <w:p w:rsidR="0097589D" w:rsidRPr="009F2813" w:rsidRDefault="0097589D" w:rsidP="009F28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7FE" w:rsidRDefault="00E467FE" w:rsidP="00BF1B50">
      <w:pPr>
        <w:spacing w:after="0" w:line="240" w:lineRule="auto"/>
      </w:pPr>
      <w:r>
        <w:separator/>
      </w:r>
    </w:p>
  </w:footnote>
  <w:footnote w:type="continuationSeparator" w:id="0">
    <w:p w:rsidR="00E467FE" w:rsidRDefault="00E467FE" w:rsidP="00BF1B50">
      <w:pPr>
        <w:spacing w:after="0" w:line="240" w:lineRule="auto"/>
      </w:pPr>
      <w:r>
        <w:continuationSeparator/>
      </w:r>
    </w:p>
  </w:footnote>
  <w:footnote w:id="1">
    <w:p w:rsidR="002B3FD2" w:rsidRPr="007346C6" w:rsidRDefault="002B3FD2" w:rsidP="002B3FD2">
      <w:pPr>
        <w:jc w:val="both"/>
        <w:rPr>
          <w:sz w:val="18"/>
        </w:rPr>
      </w:pPr>
      <w:r>
        <w:rPr>
          <w:rStyle w:val="Refdenotaalpie"/>
        </w:rPr>
        <w:footnoteRef/>
      </w:r>
      <w:r>
        <w:t xml:space="preserve"> </w:t>
      </w:r>
      <w:r>
        <w:rPr>
          <w:sz w:val="18"/>
        </w:rPr>
        <w:t>I</w:t>
      </w:r>
      <w:r w:rsidRPr="007346C6">
        <w:rPr>
          <w:sz w:val="18"/>
        </w:rPr>
        <w:t>nstrumento de asignación de recursos que busca dirigir el gasto social hacia los sectores de la población en condición de vulnerabilidad, con el fin de maximizar su impacto social, de acuerdo con La Ley 715 de 2001, artículo 76, y la Ley 1176 de 2007, artículo 24. Esta  focalización debe contemplar las bases existentes pero no debe ser restringida exclusivamente a las mismas.</w:t>
      </w:r>
    </w:p>
    <w:p w:rsidR="002B3FD2" w:rsidRDefault="002B3FD2" w:rsidP="002B3FD2">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7A" w:rsidRDefault="00E467F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93501" o:spid="_x0000_s2050" type="#_x0000_t136" style="position:absolute;margin-left:0;margin-top:0;width:436.1pt;height:186.9pt;rotation:315;z-index:-251653120;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5331"/>
      <w:gridCol w:w="1342"/>
      <w:gridCol w:w="1626"/>
    </w:tblGrid>
    <w:tr w:rsidR="009F2813" w:rsidRPr="00636C1E" w:rsidTr="009F2813">
      <w:trPr>
        <w:cantSplit/>
        <w:trHeight w:val="483"/>
      </w:trPr>
      <w:tc>
        <w:tcPr>
          <w:tcW w:w="1119" w:type="dxa"/>
          <w:vMerge w:val="restart"/>
        </w:tcPr>
        <w:p w:rsidR="009F2813" w:rsidRDefault="009F2813" w:rsidP="009F2813">
          <w:pPr>
            <w:pStyle w:val="Encabezado"/>
          </w:pPr>
          <w:r>
            <w:rPr>
              <w:noProof/>
              <w:lang w:eastAsia="es-CO"/>
            </w:rPr>
            <w:drawing>
              <wp:anchor distT="0" distB="0" distL="114300" distR="114300" simplePos="0" relativeHeight="251659264" behindDoc="0" locked="0" layoutInCell="1" allowOverlap="1" wp14:anchorId="1B9F5B74" wp14:editId="4B843DDE">
                <wp:simplePos x="0" y="0"/>
                <wp:positionH relativeFrom="column">
                  <wp:posOffset>104775</wp:posOffset>
                </wp:positionH>
                <wp:positionV relativeFrom="paragraph">
                  <wp:posOffset>104775</wp:posOffset>
                </wp:positionV>
                <wp:extent cx="461010" cy="553085"/>
                <wp:effectExtent l="0" t="0" r="0" b="0"/>
                <wp:wrapNone/>
                <wp:docPr id="19" name="Imagen 19"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31" w:type="dxa"/>
          <w:vMerge w:val="restart"/>
        </w:tcPr>
        <w:p w:rsidR="009F2813" w:rsidRPr="00E30BA7" w:rsidRDefault="009F2813" w:rsidP="009F2813">
          <w:pPr>
            <w:pStyle w:val="Encabezado"/>
            <w:tabs>
              <w:tab w:val="left" w:pos="380"/>
              <w:tab w:val="center" w:pos="2571"/>
            </w:tabs>
            <w:jc w:val="center"/>
            <w:rPr>
              <w:rFonts w:ascii="Arial" w:hAnsi="Arial" w:cs="Arial"/>
              <w:b/>
              <w:sz w:val="16"/>
              <w:szCs w:val="16"/>
            </w:rPr>
          </w:pPr>
        </w:p>
        <w:p w:rsidR="009F2813" w:rsidRPr="00E30BA7" w:rsidRDefault="009F2813" w:rsidP="009F2813">
          <w:pPr>
            <w:pStyle w:val="Encabezado"/>
            <w:tabs>
              <w:tab w:val="left" w:pos="380"/>
              <w:tab w:val="center" w:pos="2571"/>
            </w:tabs>
            <w:jc w:val="center"/>
            <w:rPr>
              <w:rFonts w:ascii="Arial" w:hAnsi="Arial" w:cs="Arial"/>
              <w:b/>
            </w:rPr>
          </w:pPr>
          <w:r w:rsidRPr="00E30BA7">
            <w:rPr>
              <w:rFonts w:ascii="Arial" w:hAnsi="Arial" w:cs="Arial"/>
              <w:b/>
            </w:rPr>
            <w:t xml:space="preserve">PROCESO </w:t>
          </w:r>
        </w:p>
        <w:p w:rsidR="009F2813" w:rsidRPr="00A349FA" w:rsidRDefault="009F2813" w:rsidP="009F2813">
          <w:pPr>
            <w:pStyle w:val="Encabezado"/>
            <w:jc w:val="center"/>
            <w:rPr>
              <w:b/>
              <w:sz w:val="20"/>
              <w:szCs w:val="20"/>
            </w:rPr>
          </w:pPr>
        </w:p>
        <w:p w:rsidR="009F2813" w:rsidRDefault="009F2813" w:rsidP="009F2813">
          <w:pPr>
            <w:pStyle w:val="Encabezado"/>
            <w:jc w:val="center"/>
            <w:rPr>
              <w:rFonts w:ascii="Arial" w:hAnsi="Arial" w:cs="Arial"/>
              <w:b/>
              <w:sz w:val="18"/>
              <w:szCs w:val="18"/>
            </w:rPr>
          </w:pPr>
          <w:r>
            <w:rPr>
              <w:rFonts w:ascii="Arial" w:hAnsi="Arial" w:cs="Arial"/>
              <w:b/>
              <w:sz w:val="18"/>
              <w:szCs w:val="18"/>
            </w:rPr>
            <w:t xml:space="preserve">DIRECCIONAMIENTO ESTRATEGICO </w:t>
          </w:r>
        </w:p>
        <w:p w:rsidR="009F2813" w:rsidRPr="00720D5D" w:rsidRDefault="009F2813" w:rsidP="009F2813">
          <w:pPr>
            <w:pStyle w:val="Encabezado"/>
            <w:jc w:val="center"/>
            <w:rPr>
              <w:rFonts w:ascii="Arial" w:hAnsi="Arial" w:cs="Arial"/>
              <w:b/>
              <w:sz w:val="18"/>
              <w:szCs w:val="18"/>
            </w:rPr>
          </w:pPr>
        </w:p>
        <w:p w:rsidR="009F2813" w:rsidRPr="009F2813" w:rsidRDefault="00456F98" w:rsidP="00406A32">
          <w:pPr>
            <w:pStyle w:val="Encabezado"/>
            <w:jc w:val="center"/>
            <w:rPr>
              <w:rFonts w:ascii="Arial" w:hAnsi="Arial" w:cs="Arial"/>
            </w:rPr>
          </w:pPr>
          <w:r w:rsidRPr="009F2813">
            <w:rPr>
              <w:rFonts w:ascii="Arial" w:hAnsi="Arial" w:cs="Arial"/>
            </w:rPr>
            <w:t xml:space="preserve">ESTRUCTURA DE LINEAMIENTO Y </w:t>
          </w:r>
          <w:r>
            <w:rPr>
              <w:rFonts w:ascii="Arial" w:hAnsi="Arial" w:cs="Arial"/>
            </w:rPr>
            <w:t>M</w:t>
          </w:r>
          <w:r w:rsidRPr="009F2813">
            <w:rPr>
              <w:rFonts w:ascii="Arial" w:hAnsi="Arial" w:cs="Arial"/>
            </w:rPr>
            <w:t xml:space="preserve">ANUAL OPERATIVO  </w:t>
          </w:r>
        </w:p>
      </w:tc>
      <w:tc>
        <w:tcPr>
          <w:tcW w:w="1342" w:type="dxa"/>
          <w:vAlign w:val="center"/>
        </w:tcPr>
        <w:p w:rsidR="009F2813" w:rsidRPr="009446F0" w:rsidRDefault="00DD68E0" w:rsidP="009F2813">
          <w:pPr>
            <w:pStyle w:val="Encabezado"/>
            <w:jc w:val="center"/>
            <w:rPr>
              <w:rFonts w:ascii="Arial" w:hAnsi="Arial" w:cs="Arial"/>
              <w:sz w:val="20"/>
              <w:szCs w:val="20"/>
            </w:rPr>
          </w:pPr>
          <w:r>
            <w:rPr>
              <w:rFonts w:ascii="Arial" w:hAnsi="Arial" w:cs="Arial"/>
              <w:sz w:val="20"/>
              <w:szCs w:val="20"/>
            </w:rPr>
            <w:t>F1.P14.DE</w:t>
          </w:r>
        </w:p>
      </w:tc>
      <w:tc>
        <w:tcPr>
          <w:tcW w:w="1626" w:type="dxa"/>
          <w:vAlign w:val="center"/>
        </w:tcPr>
        <w:p w:rsidR="009F2813" w:rsidRPr="009446F0" w:rsidRDefault="00DD68E0" w:rsidP="009F2813">
          <w:pPr>
            <w:pStyle w:val="Encabezado"/>
            <w:jc w:val="center"/>
            <w:rPr>
              <w:rFonts w:ascii="Arial" w:hAnsi="Arial" w:cs="Arial"/>
              <w:sz w:val="20"/>
              <w:szCs w:val="20"/>
            </w:rPr>
          </w:pPr>
          <w:r>
            <w:rPr>
              <w:rFonts w:ascii="Arial" w:hAnsi="Arial" w:cs="Arial"/>
              <w:sz w:val="20"/>
              <w:szCs w:val="20"/>
            </w:rPr>
            <w:t>26/04/</w:t>
          </w:r>
          <w:r w:rsidR="009F2813">
            <w:rPr>
              <w:rFonts w:ascii="Arial" w:hAnsi="Arial" w:cs="Arial"/>
              <w:sz w:val="20"/>
              <w:szCs w:val="20"/>
            </w:rPr>
            <w:t>2016</w:t>
          </w:r>
        </w:p>
      </w:tc>
    </w:tr>
    <w:tr w:rsidR="009F2813" w:rsidRPr="00636C1E" w:rsidTr="009F2813">
      <w:trPr>
        <w:cantSplit/>
        <w:trHeight w:val="243"/>
      </w:trPr>
      <w:tc>
        <w:tcPr>
          <w:tcW w:w="1119" w:type="dxa"/>
          <w:vMerge/>
        </w:tcPr>
        <w:p w:rsidR="009F2813" w:rsidRDefault="009F2813" w:rsidP="009F2813">
          <w:pPr>
            <w:pStyle w:val="Encabezado"/>
          </w:pPr>
        </w:p>
      </w:tc>
      <w:tc>
        <w:tcPr>
          <w:tcW w:w="5331" w:type="dxa"/>
          <w:vMerge/>
        </w:tcPr>
        <w:p w:rsidR="009F2813" w:rsidRDefault="009F2813" w:rsidP="009F2813">
          <w:pPr>
            <w:pStyle w:val="Encabezado"/>
          </w:pPr>
        </w:p>
      </w:tc>
      <w:tc>
        <w:tcPr>
          <w:tcW w:w="1342" w:type="dxa"/>
          <w:vAlign w:val="center"/>
        </w:tcPr>
        <w:p w:rsidR="009F2813" w:rsidRPr="009446F0" w:rsidRDefault="009F2813" w:rsidP="009F2813">
          <w:pPr>
            <w:pStyle w:val="Encabezado"/>
            <w:jc w:val="center"/>
            <w:rPr>
              <w:rFonts w:ascii="Arial" w:hAnsi="Arial" w:cs="Arial"/>
              <w:sz w:val="20"/>
              <w:szCs w:val="20"/>
            </w:rPr>
          </w:pPr>
          <w:r>
            <w:rPr>
              <w:rFonts w:ascii="Arial" w:hAnsi="Arial" w:cs="Arial"/>
              <w:sz w:val="20"/>
              <w:szCs w:val="20"/>
            </w:rPr>
            <w:t>Versión 1</w:t>
          </w:r>
        </w:p>
      </w:tc>
      <w:tc>
        <w:tcPr>
          <w:tcW w:w="1626" w:type="dxa"/>
          <w:tcMar>
            <w:left w:w="57" w:type="dxa"/>
            <w:right w:w="57" w:type="dxa"/>
          </w:tcMar>
          <w:vAlign w:val="center"/>
        </w:tcPr>
        <w:p w:rsidR="009F2813" w:rsidRPr="009446F0" w:rsidRDefault="009F2813" w:rsidP="009F2813">
          <w:pPr>
            <w:pStyle w:val="Encabezado"/>
            <w:jc w:val="center"/>
            <w:rPr>
              <w:rFonts w:ascii="Arial" w:hAnsi="Arial" w:cs="Arial"/>
              <w:sz w:val="20"/>
              <w:szCs w:val="20"/>
            </w:rPr>
          </w:pPr>
          <w:r w:rsidRPr="009446F0">
            <w:rPr>
              <w:rFonts w:ascii="Arial" w:hAnsi="Arial" w:cs="Arial"/>
              <w:sz w:val="20"/>
              <w:szCs w:val="20"/>
            </w:rPr>
            <w:t>Página</w:t>
          </w:r>
          <w:r>
            <w:rPr>
              <w:rFonts w:ascii="Arial" w:hAnsi="Arial" w:cs="Arial"/>
              <w:sz w:val="20"/>
              <w:szCs w:val="20"/>
            </w:rPr>
            <w:t xml:space="preserve"> </w:t>
          </w:r>
          <w:r>
            <w:rPr>
              <w:rStyle w:val="Nmerodepgina"/>
            </w:rPr>
            <w:fldChar w:fldCharType="begin"/>
          </w:r>
          <w:r>
            <w:rPr>
              <w:rStyle w:val="Nmerodepgina"/>
            </w:rPr>
            <w:instrText xml:space="preserve"> PAGE </w:instrText>
          </w:r>
          <w:r>
            <w:rPr>
              <w:rStyle w:val="Nmerodepgina"/>
            </w:rPr>
            <w:fldChar w:fldCharType="separate"/>
          </w:r>
          <w:r w:rsidR="00DB7BF7">
            <w:rPr>
              <w:rStyle w:val="Nmerodepgina"/>
              <w:noProof/>
            </w:rPr>
            <w:t>4</w:t>
          </w:r>
          <w:r>
            <w:rPr>
              <w:rStyle w:val="Nmerodepgina"/>
            </w:rPr>
            <w:fldChar w:fldCharType="end"/>
          </w:r>
          <w:r>
            <w:rPr>
              <w:rStyle w:val="Nmerodepgina"/>
              <w:rFonts w:cs="Arial"/>
              <w:szCs w:val="20"/>
            </w:rPr>
            <w:t xml:space="preserve"> d</w:t>
          </w:r>
          <w:r w:rsidRPr="00385B8B">
            <w:rPr>
              <w:rStyle w:val="Nmerodepgina"/>
              <w:rFonts w:cs="Arial"/>
              <w:szCs w:val="20"/>
            </w:rPr>
            <w:t>e</w:t>
          </w:r>
          <w:r w:rsidRPr="009446F0">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SECTIONPAGES   \* MERGEFORMAT </w:instrText>
          </w:r>
          <w:r>
            <w:rPr>
              <w:rFonts w:ascii="Arial" w:hAnsi="Arial" w:cs="Arial"/>
              <w:sz w:val="20"/>
              <w:szCs w:val="20"/>
            </w:rPr>
            <w:fldChar w:fldCharType="separate"/>
          </w:r>
          <w:r w:rsidR="00DB7BF7">
            <w:rPr>
              <w:rFonts w:ascii="Arial" w:hAnsi="Arial" w:cs="Arial"/>
              <w:noProof/>
              <w:sz w:val="20"/>
              <w:szCs w:val="20"/>
            </w:rPr>
            <w:t>6</w:t>
          </w:r>
          <w:r>
            <w:rPr>
              <w:rFonts w:ascii="Arial" w:hAnsi="Arial" w:cs="Arial"/>
              <w:sz w:val="20"/>
              <w:szCs w:val="20"/>
            </w:rPr>
            <w:fldChar w:fldCharType="end"/>
          </w:r>
        </w:p>
      </w:tc>
    </w:tr>
  </w:tbl>
  <w:p w:rsidR="00B11A7A" w:rsidRPr="009F2813" w:rsidRDefault="00E467FE" w:rsidP="009F281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93502" o:spid="_x0000_s2051" type="#_x0000_t136" style="position:absolute;margin-left:0;margin-top:0;width:436.1pt;height:186.9pt;rotation:315;z-index:-251651072;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7A" w:rsidRDefault="00E467F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93500" o:spid="_x0000_s2049" type="#_x0000_t136" style="position:absolute;margin-left:0;margin-top:0;width:436.1pt;height:186.9pt;rotation:315;z-index:-251655168;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43F6"/>
    <w:multiLevelType w:val="hybridMultilevel"/>
    <w:tmpl w:val="7B8C0A70"/>
    <w:lvl w:ilvl="0" w:tplc="647E948E">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73A758E"/>
    <w:multiLevelType w:val="hybridMultilevel"/>
    <w:tmpl w:val="2724EB0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DC33130"/>
    <w:multiLevelType w:val="hybridMultilevel"/>
    <w:tmpl w:val="538462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3706E3"/>
    <w:multiLevelType w:val="hybridMultilevel"/>
    <w:tmpl w:val="C50873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8D84A7E"/>
    <w:multiLevelType w:val="multilevel"/>
    <w:tmpl w:val="3446DD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B61124"/>
    <w:multiLevelType w:val="hybridMultilevel"/>
    <w:tmpl w:val="97FE63A8"/>
    <w:lvl w:ilvl="0" w:tplc="8E70C232">
      <w:start w:val="1"/>
      <w:numFmt w:val="bullet"/>
      <w:lvlText w:val=""/>
      <w:lvlJc w:val="left"/>
      <w:pPr>
        <w:tabs>
          <w:tab w:val="num" w:pos="720"/>
        </w:tabs>
        <w:ind w:left="720" w:hanging="360"/>
      </w:pPr>
      <w:rPr>
        <w:rFonts w:ascii="Wingdings" w:hAnsi="Wingdings" w:hint="default"/>
      </w:rPr>
    </w:lvl>
    <w:lvl w:ilvl="1" w:tplc="889C6602">
      <w:start w:val="1"/>
      <w:numFmt w:val="bullet"/>
      <w:lvlText w:val=""/>
      <w:lvlJc w:val="left"/>
      <w:pPr>
        <w:tabs>
          <w:tab w:val="num" w:pos="1440"/>
        </w:tabs>
        <w:ind w:left="1440" w:hanging="360"/>
      </w:pPr>
      <w:rPr>
        <w:rFonts w:ascii="Wingdings" w:hAnsi="Wingdings" w:hint="default"/>
      </w:rPr>
    </w:lvl>
    <w:lvl w:ilvl="2" w:tplc="CACC7770" w:tentative="1">
      <w:start w:val="1"/>
      <w:numFmt w:val="bullet"/>
      <w:lvlText w:val=""/>
      <w:lvlJc w:val="left"/>
      <w:pPr>
        <w:tabs>
          <w:tab w:val="num" w:pos="2160"/>
        </w:tabs>
        <w:ind w:left="2160" w:hanging="360"/>
      </w:pPr>
      <w:rPr>
        <w:rFonts w:ascii="Wingdings" w:hAnsi="Wingdings" w:hint="default"/>
      </w:rPr>
    </w:lvl>
    <w:lvl w:ilvl="3" w:tplc="68FE4E9A" w:tentative="1">
      <w:start w:val="1"/>
      <w:numFmt w:val="bullet"/>
      <w:lvlText w:val=""/>
      <w:lvlJc w:val="left"/>
      <w:pPr>
        <w:tabs>
          <w:tab w:val="num" w:pos="2880"/>
        </w:tabs>
        <w:ind w:left="2880" w:hanging="360"/>
      </w:pPr>
      <w:rPr>
        <w:rFonts w:ascii="Wingdings" w:hAnsi="Wingdings" w:hint="default"/>
      </w:rPr>
    </w:lvl>
    <w:lvl w:ilvl="4" w:tplc="F2D6BF38" w:tentative="1">
      <w:start w:val="1"/>
      <w:numFmt w:val="bullet"/>
      <w:lvlText w:val=""/>
      <w:lvlJc w:val="left"/>
      <w:pPr>
        <w:tabs>
          <w:tab w:val="num" w:pos="3600"/>
        </w:tabs>
        <w:ind w:left="3600" w:hanging="360"/>
      </w:pPr>
      <w:rPr>
        <w:rFonts w:ascii="Wingdings" w:hAnsi="Wingdings" w:hint="default"/>
      </w:rPr>
    </w:lvl>
    <w:lvl w:ilvl="5" w:tplc="585C5418" w:tentative="1">
      <w:start w:val="1"/>
      <w:numFmt w:val="bullet"/>
      <w:lvlText w:val=""/>
      <w:lvlJc w:val="left"/>
      <w:pPr>
        <w:tabs>
          <w:tab w:val="num" w:pos="4320"/>
        </w:tabs>
        <w:ind w:left="4320" w:hanging="360"/>
      </w:pPr>
      <w:rPr>
        <w:rFonts w:ascii="Wingdings" w:hAnsi="Wingdings" w:hint="default"/>
      </w:rPr>
    </w:lvl>
    <w:lvl w:ilvl="6" w:tplc="95C8A8F8" w:tentative="1">
      <w:start w:val="1"/>
      <w:numFmt w:val="bullet"/>
      <w:lvlText w:val=""/>
      <w:lvlJc w:val="left"/>
      <w:pPr>
        <w:tabs>
          <w:tab w:val="num" w:pos="5040"/>
        </w:tabs>
        <w:ind w:left="5040" w:hanging="360"/>
      </w:pPr>
      <w:rPr>
        <w:rFonts w:ascii="Wingdings" w:hAnsi="Wingdings" w:hint="default"/>
      </w:rPr>
    </w:lvl>
    <w:lvl w:ilvl="7" w:tplc="E2F0D424" w:tentative="1">
      <w:start w:val="1"/>
      <w:numFmt w:val="bullet"/>
      <w:lvlText w:val=""/>
      <w:lvlJc w:val="left"/>
      <w:pPr>
        <w:tabs>
          <w:tab w:val="num" w:pos="5760"/>
        </w:tabs>
        <w:ind w:left="5760" w:hanging="360"/>
      </w:pPr>
      <w:rPr>
        <w:rFonts w:ascii="Wingdings" w:hAnsi="Wingdings" w:hint="default"/>
      </w:rPr>
    </w:lvl>
    <w:lvl w:ilvl="8" w:tplc="18888BFC" w:tentative="1">
      <w:start w:val="1"/>
      <w:numFmt w:val="bullet"/>
      <w:lvlText w:val=""/>
      <w:lvlJc w:val="left"/>
      <w:pPr>
        <w:tabs>
          <w:tab w:val="num" w:pos="6480"/>
        </w:tabs>
        <w:ind w:left="6480" w:hanging="360"/>
      </w:pPr>
      <w:rPr>
        <w:rFonts w:ascii="Wingdings" w:hAnsi="Wingdings" w:hint="default"/>
      </w:rPr>
    </w:lvl>
  </w:abstractNum>
  <w:abstractNum w:abstractNumId="6">
    <w:nsid w:val="2EF537F7"/>
    <w:multiLevelType w:val="hybridMultilevel"/>
    <w:tmpl w:val="870AF2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8DD25B2"/>
    <w:multiLevelType w:val="hybridMultilevel"/>
    <w:tmpl w:val="4614E5E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C1A030A"/>
    <w:multiLevelType w:val="hybridMultilevel"/>
    <w:tmpl w:val="99C6DEC0"/>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3F001770"/>
    <w:multiLevelType w:val="multilevel"/>
    <w:tmpl w:val="B922F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1C30952"/>
    <w:multiLevelType w:val="hybridMultilevel"/>
    <w:tmpl w:val="1D72F120"/>
    <w:lvl w:ilvl="0" w:tplc="9B489A62">
      <w:numFmt w:val="bullet"/>
      <w:lvlText w:val="-"/>
      <w:lvlJc w:val="left"/>
      <w:pPr>
        <w:ind w:left="720" w:hanging="360"/>
      </w:pPr>
      <w:rPr>
        <w:rFonts w:ascii="Calibri" w:eastAsia="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48BA45E1"/>
    <w:multiLevelType w:val="hybridMultilevel"/>
    <w:tmpl w:val="93443DB6"/>
    <w:lvl w:ilvl="0" w:tplc="BBC0423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A5E3F2D"/>
    <w:multiLevelType w:val="hybridMultilevel"/>
    <w:tmpl w:val="D9A2DE44"/>
    <w:lvl w:ilvl="0" w:tplc="93D6F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BA77FFD"/>
    <w:multiLevelType w:val="multilevel"/>
    <w:tmpl w:val="FD60FB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D916DC5"/>
    <w:multiLevelType w:val="hybridMultilevel"/>
    <w:tmpl w:val="C8C266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FB21DCE"/>
    <w:multiLevelType w:val="multilevel"/>
    <w:tmpl w:val="196472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62CD13A5"/>
    <w:multiLevelType w:val="multilevel"/>
    <w:tmpl w:val="A60EF0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42C3A35"/>
    <w:multiLevelType w:val="hybridMultilevel"/>
    <w:tmpl w:val="C6344EAE"/>
    <w:lvl w:ilvl="0" w:tplc="88186A26">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49A3208"/>
    <w:multiLevelType w:val="hybridMultilevel"/>
    <w:tmpl w:val="B5DE9E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7487027"/>
    <w:multiLevelType w:val="multilevel"/>
    <w:tmpl w:val="C4428E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8240303"/>
    <w:multiLevelType w:val="hybridMultilevel"/>
    <w:tmpl w:val="7DF0FF3A"/>
    <w:lvl w:ilvl="0" w:tplc="E8A80E58">
      <w:start w:val="1"/>
      <w:numFmt w:val="decimal"/>
      <w:lvlText w:val="%1."/>
      <w:lvlJc w:val="left"/>
      <w:pPr>
        <w:tabs>
          <w:tab w:val="num" w:pos="360"/>
        </w:tabs>
        <w:ind w:left="360" w:hanging="360"/>
      </w:pPr>
      <w:rPr>
        <w:rFonts w:hint="default"/>
        <w:b/>
        <w:sz w:val="22"/>
        <w:szCs w:val="2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6E1868B2"/>
    <w:multiLevelType w:val="hybridMultilevel"/>
    <w:tmpl w:val="68F04D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77CD560B"/>
    <w:multiLevelType w:val="multilevel"/>
    <w:tmpl w:val="C28E538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8D2587E"/>
    <w:multiLevelType w:val="hybridMultilevel"/>
    <w:tmpl w:val="262239BC"/>
    <w:lvl w:ilvl="0" w:tplc="FD52E866">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A874DE1"/>
    <w:multiLevelType w:val="hybridMultilevel"/>
    <w:tmpl w:val="0A0CDCD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22"/>
  </w:num>
  <w:num w:numId="4">
    <w:abstractNumId w:val="24"/>
  </w:num>
  <w:num w:numId="5">
    <w:abstractNumId w:val="23"/>
  </w:num>
  <w:num w:numId="6">
    <w:abstractNumId w:val="2"/>
  </w:num>
  <w:num w:numId="7">
    <w:abstractNumId w:val="15"/>
  </w:num>
  <w:num w:numId="8">
    <w:abstractNumId w:val="8"/>
  </w:num>
  <w:num w:numId="9">
    <w:abstractNumId w:val="7"/>
  </w:num>
  <w:num w:numId="10">
    <w:abstractNumId w:val="5"/>
  </w:num>
  <w:num w:numId="11">
    <w:abstractNumId w:val="12"/>
  </w:num>
  <w:num w:numId="12">
    <w:abstractNumId w:val="17"/>
  </w:num>
  <w:num w:numId="13">
    <w:abstractNumId w:val="14"/>
  </w:num>
  <w:num w:numId="14">
    <w:abstractNumId w:val="1"/>
  </w:num>
  <w:num w:numId="15">
    <w:abstractNumId w:val="16"/>
  </w:num>
  <w:num w:numId="16">
    <w:abstractNumId w:val="19"/>
  </w:num>
  <w:num w:numId="17">
    <w:abstractNumId w:val="9"/>
  </w:num>
  <w:num w:numId="18">
    <w:abstractNumId w:val="4"/>
  </w:num>
  <w:num w:numId="19">
    <w:abstractNumId w:val="11"/>
  </w:num>
  <w:num w:numId="20">
    <w:abstractNumId w:val="0"/>
  </w:num>
  <w:num w:numId="21">
    <w:abstractNumId w:val="18"/>
  </w:num>
  <w:num w:numId="22">
    <w:abstractNumId w:val="13"/>
  </w:num>
  <w:num w:numId="23">
    <w:abstractNumId w:val="20"/>
  </w:num>
  <w:num w:numId="24">
    <w:abstractNumId w:val="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28"/>
    <w:rsid w:val="0001342E"/>
    <w:rsid w:val="00024F17"/>
    <w:rsid w:val="00033A58"/>
    <w:rsid w:val="00051979"/>
    <w:rsid w:val="00052511"/>
    <w:rsid w:val="00054B55"/>
    <w:rsid w:val="00082478"/>
    <w:rsid w:val="00091382"/>
    <w:rsid w:val="00097B14"/>
    <w:rsid w:val="000B145C"/>
    <w:rsid w:val="000B7ACB"/>
    <w:rsid w:val="000C29BC"/>
    <w:rsid w:val="000C51D2"/>
    <w:rsid w:val="000C5E6C"/>
    <w:rsid w:val="000D55B8"/>
    <w:rsid w:val="001039F3"/>
    <w:rsid w:val="00112341"/>
    <w:rsid w:val="00124501"/>
    <w:rsid w:val="00146E46"/>
    <w:rsid w:val="00150028"/>
    <w:rsid w:val="00153B7D"/>
    <w:rsid w:val="0018119E"/>
    <w:rsid w:val="0019329A"/>
    <w:rsid w:val="001A1EDD"/>
    <w:rsid w:val="001B1F8B"/>
    <w:rsid w:val="001B2453"/>
    <w:rsid w:val="001C6511"/>
    <w:rsid w:val="001E1885"/>
    <w:rsid w:val="001E23BF"/>
    <w:rsid w:val="001E3528"/>
    <w:rsid w:val="001E3604"/>
    <w:rsid w:val="001F7090"/>
    <w:rsid w:val="0020589D"/>
    <w:rsid w:val="00206AD1"/>
    <w:rsid w:val="002214D9"/>
    <w:rsid w:val="00223485"/>
    <w:rsid w:val="00264155"/>
    <w:rsid w:val="002643A1"/>
    <w:rsid w:val="00280556"/>
    <w:rsid w:val="002937AA"/>
    <w:rsid w:val="002A37A0"/>
    <w:rsid w:val="002B3FD2"/>
    <w:rsid w:val="002C47F5"/>
    <w:rsid w:val="002D4FDE"/>
    <w:rsid w:val="002E35BB"/>
    <w:rsid w:val="002F60ED"/>
    <w:rsid w:val="002F747E"/>
    <w:rsid w:val="00324B21"/>
    <w:rsid w:val="00346365"/>
    <w:rsid w:val="003564C3"/>
    <w:rsid w:val="003630F5"/>
    <w:rsid w:val="003A0FEE"/>
    <w:rsid w:val="003A4E1B"/>
    <w:rsid w:val="003C47CD"/>
    <w:rsid w:val="003D57AC"/>
    <w:rsid w:val="003D69C0"/>
    <w:rsid w:val="004004DB"/>
    <w:rsid w:val="004051B9"/>
    <w:rsid w:val="00405E8F"/>
    <w:rsid w:val="00406A32"/>
    <w:rsid w:val="00436E39"/>
    <w:rsid w:val="00452EA6"/>
    <w:rsid w:val="00456F98"/>
    <w:rsid w:val="00490973"/>
    <w:rsid w:val="00491525"/>
    <w:rsid w:val="00495714"/>
    <w:rsid w:val="00497E9B"/>
    <w:rsid w:val="004A0DDC"/>
    <w:rsid w:val="004A72AF"/>
    <w:rsid w:val="004B2BE7"/>
    <w:rsid w:val="004E20A7"/>
    <w:rsid w:val="004F578E"/>
    <w:rsid w:val="004F67A9"/>
    <w:rsid w:val="00500B7A"/>
    <w:rsid w:val="00550D9E"/>
    <w:rsid w:val="00554A2C"/>
    <w:rsid w:val="00554C1A"/>
    <w:rsid w:val="0057327E"/>
    <w:rsid w:val="00581CE6"/>
    <w:rsid w:val="0059116A"/>
    <w:rsid w:val="00593CAD"/>
    <w:rsid w:val="00596C71"/>
    <w:rsid w:val="005C5BDA"/>
    <w:rsid w:val="005D5724"/>
    <w:rsid w:val="00614A2E"/>
    <w:rsid w:val="00660091"/>
    <w:rsid w:val="00673119"/>
    <w:rsid w:val="006A000B"/>
    <w:rsid w:val="006B4153"/>
    <w:rsid w:val="006C6D56"/>
    <w:rsid w:val="006D5DF2"/>
    <w:rsid w:val="006E02C2"/>
    <w:rsid w:val="006E52DD"/>
    <w:rsid w:val="006E5FE6"/>
    <w:rsid w:val="00712EDF"/>
    <w:rsid w:val="00722B09"/>
    <w:rsid w:val="00731FA9"/>
    <w:rsid w:val="00747EB6"/>
    <w:rsid w:val="0075638E"/>
    <w:rsid w:val="00767555"/>
    <w:rsid w:val="007A0AB5"/>
    <w:rsid w:val="007A5E6C"/>
    <w:rsid w:val="007B3412"/>
    <w:rsid w:val="007C4749"/>
    <w:rsid w:val="007D7708"/>
    <w:rsid w:val="00827501"/>
    <w:rsid w:val="00827552"/>
    <w:rsid w:val="00851F0D"/>
    <w:rsid w:val="0085768D"/>
    <w:rsid w:val="00871C9D"/>
    <w:rsid w:val="00887349"/>
    <w:rsid w:val="00892B75"/>
    <w:rsid w:val="008B1485"/>
    <w:rsid w:val="008C6711"/>
    <w:rsid w:val="008C6A8C"/>
    <w:rsid w:val="008E1024"/>
    <w:rsid w:val="008E3DD9"/>
    <w:rsid w:val="008E4527"/>
    <w:rsid w:val="008E5231"/>
    <w:rsid w:val="008F0D47"/>
    <w:rsid w:val="008F0FAC"/>
    <w:rsid w:val="009036B2"/>
    <w:rsid w:val="0091646B"/>
    <w:rsid w:val="0092094D"/>
    <w:rsid w:val="00925197"/>
    <w:rsid w:val="009429C9"/>
    <w:rsid w:val="009437B0"/>
    <w:rsid w:val="00951B92"/>
    <w:rsid w:val="00957229"/>
    <w:rsid w:val="009747E6"/>
    <w:rsid w:val="0097589D"/>
    <w:rsid w:val="009A5846"/>
    <w:rsid w:val="009B41BD"/>
    <w:rsid w:val="009D4609"/>
    <w:rsid w:val="009E0599"/>
    <w:rsid w:val="009E1085"/>
    <w:rsid w:val="009E3AC7"/>
    <w:rsid w:val="009F2813"/>
    <w:rsid w:val="00A03FC2"/>
    <w:rsid w:val="00A11BC5"/>
    <w:rsid w:val="00A23E6A"/>
    <w:rsid w:val="00A317CD"/>
    <w:rsid w:val="00A34E00"/>
    <w:rsid w:val="00A45956"/>
    <w:rsid w:val="00A47AA0"/>
    <w:rsid w:val="00A539CF"/>
    <w:rsid w:val="00A66ECD"/>
    <w:rsid w:val="00A816EC"/>
    <w:rsid w:val="00A85CD3"/>
    <w:rsid w:val="00AA5BE4"/>
    <w:rsid w:val="00AA797D"/>
    <w:rsid w:val="00AB2D1E"/>
    <w:rsid w:val="00AC0450"/>
    <w:rsid w:val="00AC5224"/>
    <w:rsid w:val="00AD651F"/>
    <w:rsid w:val="00AE1F59"/>
    <w:rsid w:val="00AE4026"/>
    <w:rsid w:val="00AE5F0A"/>
    <w:rsid w:val="00AF35B7"/>
    <w:rsid w:val="00AF4DCB"/>
    <w:rsid w:val="00AF6891"/>
    <w:rsid w:val="00B004B4"/>
    <w:rsid w:val="00B07E89"/>
    <w:rsid w:val="00B11A7A"/>
    <w:rsid w:val="00B16D26"/>
    <w:rsid w:val="00B24264"/>
    <w:rsid w:val="00B36C85"/>
    <w:rsid w:val="00B537F8"/>
    <w:rsid w:val="00B53962"/>
    <w:rsid w:val="00B773DD"/>
    <w:rsid w:val="00B775F1"/>
    <w:rsid w:val="00B841B4"/>
    <w:rsid w:val="00B8620C"/>
    <w:rsid w:val="00BC54FD"/>
    <w:rsid w:val="00BE0F1C"/>
    <w:rsid w:val="00BF1B50"/>
    <w:rsid w:val="00BF7F08"/>
    <w:rsid w:val="00C02F85"/>
    <w:rsid w:val="00C03531"/>
    <w:rsid w:val="00C562E2"/>
    <w:rsid w:val="00C56407"/>
    <w:rsid w:val="00C71ABF"/>
    <w:rsid w:val="00CA28E0"/>
    <w:rsid w:val="00CA7F96"/>
    <w:rsid w:val="00CC7299"/>
    <w:rsid w:val="00CD479D"/>
    <w:rsid w:val="00CE0BD1"/>
    <w:rsid w:val="00CE410C"/>
    <w:rsid w:val="00CF4EDF"/>
    <w:rsid w:val="00D52D33"/>
    <w:rsid w:val="00D5309D"/>
    <w:rsid w:val="00D61314"/>
    <w:rsid w:val="00D63E81"/>
    <w:rsid w:val="00D87A9D"/>
    <w:rsid w:val="00DB7BF7"/>
    <w:rsid w:val="00DD096D"/>
    <w:rsid w:val="00DD3365"/>
    <w:rsid w:val="00DD68E0"/>
    <w:rsid w:val="00DF43AB"/>
    <w:rsid w:val="00E019BE"/>
    <w:rsid w:val="00E021D0"/>
    <w:rsid w:val="00E023DB"/>
    <w:rsid w:val="00E05D55"/>
    <w:rsid w:val="00E14DCB"/>
    <w:rsid w:val="00E253D2"/>
    <w:rsid w:val="00E2672B"/>
    <w:rsid w:val="00E279B8"/>
    <w:rsid w:val="00E467FE"/>
    <w:rsid w:val="00E63B32"/>
    <w:rsid w:val="00E75FB7"/>
    <w:rsid w:val="00E8274D"/>
    <w:rsid w:val="00E9795C"/>
    <w:rsid w:val="00EB5BC8"/>
    <w:rsid w:val="00EB5FFD"/>
    <w:rsid w:val="00ED1A5A"/>
    <w:rsid w:val="00ED6927"/>
    <w:rsid w:val="00EE511B"/>
    <w:rsid w:val="00F0461D"/>
    <w:rsid w:val="00F103E2"/>
    <w:rsid w:val="00F37197"/>
    <w:rsid w:val="00F63371"/>
    <w:rsid w:val="00F67A42"/>
    <w:rsid w:val="00F7503F"/>
    <w:rsid w:val="00F753C0"/>
    <w:rsid w:val="00FA36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B0C8AB5-07AB-4EF9-9EEA-BA167B91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29BC"/>
    <w:pPr>
      <w:ind w:left="720"/>
      <w:contextualSpacing/>
    </w:pPr>
  </w:style>
  <w:style w:type="character" w:customStyle="1" w:styleId="apple-converted-space">
    <w:name w:val="apple-converted-space"/>
    <w:basedOn w:val="Fuentedeprrafopredeter"/>
    <w:rsid w:val="00A23E6A"/>
  </w:style>
  <w:style w:type="character" w:styleId="Hipervnculo">
    <w:name w:val="Hyperlink"/>
    <w:basedOn w:val="Fuentedeprrafopredeter"/>
    <w:uiPriority w:val="99"/>
    <w:semiHidden/>
    <w:unhideWhenUsed/>
    <w:rsid w:val="00A23E6A"/>
    <w:rPr>
      <w:color w:val="0000FF"/>
      <w:u w:val="single"/>
    </w:rPr>
  </w:style>
  <w:style w:type="paragraph" w:styleId="Encabezado">
    <w:name w:val="header"/>
    <w:basedOn w:val="Normal"/>
    <w:link w:val="EncabezadoCar"/>
    <w:unhideWhenUsed/>
    <w:rsid w:val="00BF1B50"/>
    <w:pPr>
      <w:tabs>
        <w:tab w:val="center" w:pos="4419"/>
        <w:tab w:val="right" w:pos="8838"/>
      </w:tabs>
      <w:spacing w:after="0" w:line="240" w:lineRule="auto"/>
    </w:pPr>
  </w:style>
  <w:style w:type="character" w:customStyle="1" w:styleId="EncabezadoCar">
    <w:name w:val="Encabezado Car"/>
    <w:basedOn w:val="Fuentedeprrafopredeter"/>
    <w:link w:val="Encabezado"/>
    <w:rsid w:val="00BF1B50"/>
  </w:style>
  <w:style w:type="paragraph" w:styleId="Piedepgina">
    <w:name w:val="footer"/>
    <w:basedOn w:val="Normal"/>
    <w:link w:val="PiedepginaCar"/>
    <w:uiPriority w:val="99"/>
    <w:unhideWhenUsed/>
    <w:rsid w:val="00BF1B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B50"/>
  </w:style>
  <w:style w:type="paragraph" w:styleId="Textodeglobo">
    <w:name w:val="Balloon Text"/>
    <w:basedOn w:val="Normal"/>
    <w:link w:val="TextodegloboCar"/>
    <w:uiPriority w:val="99"/>
    <w:semiHidden/>
    <w:unhideWhenUsed/>
    <w:rsid w:val="007563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638E"/>
    <w:rPr>
      <w:rFonts w:ascii="Segoe UI" w:hAnsi="Segoe UI" w:cs="Segoe UI"/>
      <w:sz w:val="18"/>
      <w:szCs w:val="18"/>
    </w:rPr>
  </w:style>
  <w:style w:type="paragraph" w:styleId="NormalWeb">
    <w:name w:val="Normal (Web)"/>
    <w:basedOn w:val="Normal"/>
    <w:uiPriority w:val="99"/>
    <w:semiHidden/>
    <w:unhideWhenUsed/>
    <w:rsid w:val="0011234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B242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24264"/>
    <w:rPr>
      <w:sz w:val="20"/>
      <w:szCs w:val="20"/>
    </w:rPr>
  </w:style>
  <w:style w:type="character" w:styleId="Refdenotaalpie">
    <w:name w:val="footnote reference"/>
    <w:basedOn w:val="Fuentedeprrafopredeter"/>
    <w:uiPriority w:val="99"/>
    <w:semiHidden/>
    <w:unhideWhenUsed/>
    <w:rsid w:val="00B24264"/>
    <w:rPr>
      <w:vertAlign w:val="superscript"/>
    </w:rPr>
  </w:style>
  <w:style w:type="character" w:styleId="Nmerodepgina">
    <w:name w:val="page number"/>
    <w:rsid w:val="009F281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2632">
      <w:bodyDiv w:val="1"/>
      <w:marLeft w:val="0"/>
      <w:marRight w:val="0"/>
      <w:marTop w:val="0"/>
      <w:marBottom w:val="0"/>
      <w:divBdr>
        <w:top w:val="none" w:sz="0" w:space="0" w:color="auto"/>
        <w:left w:val="none" w:sz="0" w:space="0" w:color="auto"/>
        <w:bottom w:val="none" w:sz="0" w:space="0" w:color="auto"/>
        <w:right w:val="none" w:sz="0" w:space="0" w:color="auto"/>
      </w:divBdr>
    </w:div>
    <w:div w:id="440683251">
      <w:bodyDiv w:val="1"/>
      <w:marLeft w:val="0"/>
      <w:marRight w:val="0"/>
      <w:marTop w:val="0"/>
      <w:marBottom w:val="0"/>
      <w:divBdr>
        <w:top w:val="none" w:sz="0" w:space="0" w:color="auto"/>
        <w:left w:val="none" w:sz="0" w:space="0" w:color="auto"/>
        <w:bottom w:val="none" w:sz="0" w:space="0" w:color="auto"/>
        <w:right w:val="none" w:sz="0" w:space="0" w:color="auto"/>
      </w:divBdr>
    </w:div>
    <w:div w:id="778379061">
      <w:bodyDiv w:val="1"/>
      <w:marLeft w:val="0"/>
      <w:marRight w:val="0"/>
      <w:marTop w:val="0"/>
      <w:marBottom w:val="0"/>
      <w:divBdr>
        <w:top w:val="none" w:sz="0" w:space="0" w:color="auto"/>
        <w:left w:val="none" w:sz="0" w:space="0" w:color="auto"/>
        <w:bottom w:val="none" w:sz="0" w:space="0" w:color="auto"/>
        <w:right w:val="none" w:sz="0" w:space="0" w:color="auto"/>
      </w:divBdr>
    </w:div>
    <w:div w:id="1064836551">
      <w:bodyDiv w:val="1"/>
      <w:marLeft w:val="0"/>
      <w:marRight w:val="0"/>
      <w:marTop w:val="0"/>
      <w:marBottom w:val="0"/>
      <w:divBdr>
        <w:top w:val="none" w:sz="0" w:space="0" w:color="auto"/>
        <w:left w:val="none" w:sz="0" w:space="0" w:color="auto"/>
        <w:bottom w:val="none" w:sz="0" w:space="0" w:color="auto"/>
        <w:right w:val="none" w:sz="0" w:space="0" w:color="auto"/>
      </w:divBdr>
    </w:div>
    <w:div w:id="1207108523">
      <w:bodyDiv w:val="1"/>
      <w:marLeft w:val="0"/>
      <w:marRight w:val="0"/>
      <w:marTop w:val="0"/>
      <w:marBottom w:val="0"/>
      <w:divBdr>
        <w:top w:val="none" w:sz="0" w:space="0" w:color="auto"/>
        <w:left w:val="none" w:sz="0" w:space="0" w:color="auto"/>
        <w:bottom w:val="none" w:sz="0" w:space="0" w:color="auto"/>
        <w:right w:val="none" w:sz="0" w:space="0" w:color="auto"/>
      </w:divBdr>
    </w:div>
    <w:div w:id="1358307985">
      <w:bodyDiv w:val="1"/>
      <w:marLeft w:val="0"/>
      <w:marRight w:val="0"/>
      <w:marTop w:val="0"/>
      <w:marBottom w:val="0"/>
      <w:divBdr>
        <w:top w:val="none" w:sz="0" w:space="0" w:color="auto"/>
        <w:left w:val="none" w:sz="0" w:space="0" w:color="auto"/>
        <w:bottom w:val="none" w:sz="0" w:space="0" w:color="auto"/>
        <w:right w:val="none" w:sz="0" w:space="0" w:color="auto"/>
      </w:divBdr>
    </w:div>
    <w:div w:id="1365322953">
      <w:bodyDiv w:val="1"/>
      <w:marLeft w:val="0"/>
      <w:marRight w:val="0"/>
      <w:marTop w:val="0"/>
      <w:marBottom w:val="0"/>
      <w:divBdr>
        <w:top w:val="none" w:sz="0" w:space="0" w:color="auto"/>
        <w:left w:val="none" w:sz="0" w:space="0" w:color="auto"/>
        <w:bottom w:val="none" w:sz="0" w:space="0" w:color="auto"/>
        <w:right w:val="none" w:sz="0" w:space="0" w:color="auto"/>
      </w:divBdr>
    </w:div>
    <w:div w:id="1627392491">
      <w:bodyDiv w:val="1"/>
      <w:marLeft w:val="0"/>
      <w:marRight w:val="0"/>
      <w:marTop w:val="0"/>
      <w:marBottom w:val="0"/>
      <w:divBdr>
        <w:top w:val="none" w:sz="0" w:space="0" w:color="auto"/>
        <w:left w:val="none" w:sz="0" w:space="0" w:color="auto"/>
        <w:bottom w:val="none" w:sz="0" w:space="0" w:color="auto"/>
        <w:right w:val="none" w:sz="0" w:space="0" w:color="auto"/>
      </w:divBdr>
      <w:divsChild>
        <w:div w:id="75712787">
          <w:marLeft w:val="720"/>
          <w:marRight w:val="0"/>
          <w:marTop w:val="0"/>
          <w:marBottom w:val="0"/>
          <w:divBdr>
            <w:top w:val="none" w:sz="0" w:space="0" w:color="auto"/>
            <w:left w:val="none" w:sz="0" w:space="0" w:color="auto"/>
            <w:bottom w:val="none" w:sz="0" w:space="0" w:color="auto"/>
            <w:right w:val="none" w:sz="0" w:space="0" w:color="auto"/>
          </w:divBdr>
        </w:div>
        <w:div w:id="871380393">
          <w:marLeft w:val="720"/>
          <w:marRight w:val="0"/>
          <w:marTop w:val="0"/>
          <w:marBottom w:val="0"/>
          <w:divBdr>
            <w:top w:val="none" w:sz="0" w:space="0" w:color="auto"/>
            <w:left w:val="none" w:sz="0" w:space="0" w:color="auto"/>
            <w:bottom w:val="none" w:sz="0" w:space="0" w:color="auto"/>
            <w:right w:val="none" w:sz="0" w:space="0" w:color="auto"/>
          </w:divBdr>
        </w:div>
        <w:div w:id="1336768701">
          <w:marLeft w:val="720"/>
          <w:marRight w:val="0"/>
          <w:marTop w:val="0"/>
          <w:marBottom w:val="0"/>
          <w:divBdr>
            <w:top w:val="none" w:sz="0" w:space="0" w:color="auto"/>
            <w:left w:val="none" w:sz="0" w:space="0" w:color="auto"/>
            <w:bottom w:val="none" w:sz="0" w:space="0" w:color="auto"/>
            <w:right w:val="none" w:sz="0" w:space="0" w:color="auto"/>
          </w:divBdr>
        </w:div>
        <w:div w:id="1250843764">
          <w:marLeft w:val="720"/>
          <w:marRight w:val="0"/>
          <w:marTop w:val="0"/>
          <w:marBottom w:val="0"/>
          <w:divBdr>
            <w:top w:val="none" w:sz="0" w:space="0" w:color="auto"/>
            <w:left w:val="none" w:sz="0" w:space="0" w:color="auto"/>
            <w:bottom w:val="none" w:sz="0" w:space="0" w:color="auto"/>
            <w:right w:val="none" w:sz="0" w:space="0" w:color="auto"/>
          </w:divBdr>
        </w:div>
        <w:div w:id="698698405">
          <w:marLeft w:val="720"/>
          <w:marRight w:val="0"/>
          <w:marTop w:val="0"/>
          <w:marBottom w:val="0"/>
          <w:divBdr>
            <w:top w:val="none" w:sz="0" w:space="0" w:color="auto"/>
            <w:left w:val="none" w:sz="0" w:space="0" w:color="auto"/>
            <w:bottom w:val="none" w:sz="0" w:space="0" w:color="auto"/>
            <w:right w:val="none" w:sz="0" w:space="0" w:color="auto"/>
          </w:divBdr>
        </w:div>
        <w:div w:id="2047172116">
          <w:marLeft w:val="720"/>
          <w:marRight w:val="0"/>
          <w:marTop w:val="0"/>
          <w:marBottom w:val="0"/>
          <w:divBdr>
            <w:top w:val="none" w:sz="0" w:space="0" w:color="auto"/>
            <w:left w:val="none" w:sz="0" w:space="0" w:color="auto"/>
            <w:bottom w:val="none" w:sz="0" w:space="0" w:color="auto"/>
            <w:right w:val="none" w:sz="0" w:space="0" w:color="auto"/>
          </w:divBdr>
        </w:div>
        <w:div w:id="315770737">
          <w:marLeft w:val="720"/>
          <w:marRight w:val="0"/>
          <w:marTop w:val="0"/>
          <w:marBottom w:val="0"/>
          <w:divBdr>
            <w:top w:val="none" w:sz="0" w:space="0" w:color="auto"/>
            <w:left w:val="none" w:sz="0" w:space="0" w:color="auto"/>
            <w:bottom w:val="none" w:sz="0" w:space="0" w:color="auto"/>
            <w:right w:val="none" w:sz="0" w:space="0" w:color="auto"/>
          </w:divBdr>
        </w:div>
      </w:divsChild>
    </w:div>
    <w:div w:id="1651323143">
      <w:bodyDiv w:val="1"/>
      <w:marLeft w:val="0"/>
      <w:marRight w:val="0"/>
      <w:marTop w:val="0"/>
      <w:marBottom w:val="0"/>
      <w:divBdr>
        <w:top w:val="none" w:sz="0" w:space="0" w:color="auto"/>
        <w:left w:val="none" w:sz="0" w:space="0" w:color="auto"/>
        <w:bottom w:val="none" w:sz="0" w:space="0" w:color="auto"/>
        <w:right w:val="none" w:sz="0" w:space="0" w:color="auto"/>
      </w:divBdr>
    </w:div>
    <w:div w:id="1715694011">
      <w:bodyDiv w:val="1"/>
      <w:marLeft w:val="0"/>
      <w:marRight w:val="0"/>
      <w:marTop w:val="0"/>
      <w:marBottom w:val="0"/>
      <w:divBdr>
        <w:top w:val="none" w:sz="0" w:space="0" w:color="auto"/>
        <w:left w:val="none" w:sz="0" w:space="0" w:color="auto"/>
        <w:bottom w:val="none" w:sz="0" w:space="0" w:color="auto"/>
        <w:right w:val="none" w:sz="0" w:space="0" w:color="auto"/>
      </w:divBdr>
    </w:div>
    <w:div w:id="1759868085">
      <w:bodyDiv w:val="1"/>
      <w:marLeft w:val="0"/>
      <w:marRight w:val="0"/>
      <w:marTop w:val="0"/>
      <w:marBottom w:val="0"/>
      <w:divBdr>
        <w:top w:val="none" w:sz="0" w:space="0" w:color="auto"/>
        <w:left w:val="none" w:sz="0" w:space="0" w:color="auto"/>
        <w:bottom w:val="none" w:sz="0" w:space="0" w:color="auto"/>
        <w:right w:val="none" w:sz="0" w:space="0" w:color="auto"/>
      </w:divBdr>
    </w:div>
    <w:div w:id="1769158373">
      <w:bodyDiv w:val="1"/>
      <w:marLeft w:val="0"/>
      <w:marRight w:val="0"/>
      <w:marTop w:val="0"/>
      <w:marBottom w:val="0"/>
      <w:divBdr>
        <w:top w:val="none" w:sz="0" w:space="0" w:color="auto"/>
        <w:left w:val="none" w:sz="0" w:space="0" w:color="auto"/>
        <w:bottom w:val="none" w:sz="0" w:space="0" w:color="auto"/>
        <w:right w:val="none" w:sz="0" w:space="0" w:color="auto"/>
      </w:divBdr>
    </w:div>
    <w:div w:id="1808083220">
      <w:bodyDiv w:val="1"/>
      <w:marLeft w:val="0"/>
      <w:marRight w:val="0"/>
      <w:marTop w:val="0"/>
      <w:marBottom w:val="0"/>
      <w:divBdr>
        <w:top w:val="none" w:sz="0" w:space="0" w:color="auto"/>
        <w:left w:val="none" w:sz="0" w:space="0" w:color="auto"/>
        <w:bottom w:val="none" w:sz="0" w:space="0" w:color="auto"/>
        <w:right w:val="none" w:sz="0" w:space="0" w:color="auto"/>
      </w:divBdr>
    </w:div>
    <w:div w:id="19348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F8634-E472-4AA9-AB48-658AF8C7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1424</Words>
  <Characters>7835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Castano Uribe</dc:creator>
  <cp:keywords/>
  <dc:description/>
  <cp:lastModifiedBy>Liliana Traslaviña de Antonio</cp:lastModifiedBy>
  <cp:revision>2</cp:revision>
  <cp:lastPrinted>2014-03-25T12:32:00Z</cp:lastPrinted>
  <dcterms:created xsi:type="dcterms:W3CDTF">2017-04-26T20:15:00Z</dcterms:created>
  <dcterms:modified xsi:type="dcterms:W3CDTF">2017-04-26T20:15:00Z</dcterms:modified>
</cp:coreProperties>
</file>