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0D6" w:rsidRDefault="00BC40D6" w:rsidP="00BC40D6">
      <w:pPr>
        <w:spacing w:after="0" w:line="240" w:lineRule="auto"/>
        <w:jc w:val="center"/>
        <w:rPr>
          <w:rFonts w:ascii="Arial" w:hAnsi="Arial" w:cs="Arial"/>
          <w:b/>
        </w:rPr>
      </w:pPr>
      <w:bookmarkStart w:id="0" w:name="_GoBack"/>
      <w:bookmarkEnd w:id="0"/>
    </w:p>
    <w:p w:rsidR="00B27060" w:rsidRDefault="00B27060" w:rsidP="00B27060">
      <w:pPr>
        <w:spacing w:after="0" w:line="240" w:lineRule="auto"/>
        <w:jc w:val="center"/>
        <w:rPr>
          <w:rFonts w:ascii="Arial" w:hAnsi="Arial" w:cs="Arial"/>
          <w:b/>
        </w:rPr>
      </w:pPr>
      <w:r>
        <w:rPr>
          <w:rFonts w:ascii="Arial" w:hAnsi="Arial" w:cs="Arial"/>
          <w:b/>
        </w:rPr>
        <w:t>AUTO QUE AVOCA CONOCIMIENTO</w:t>
      </w:r>
    </w:p>
    <w:p w:rsidR="00B27060" w:rsidRDefault="00B27060" w:rsidP="00B27060">
      <w:pPr>
        <w:spacing w:after="0" w:line="240" w:lineRule="auto"/>
        <w:jc w:val="center"/>
        <w:rPr>
          <w:rFonts w:ascii="Arial" w:hAnsi="Arial" w:cs="Arial"/>
          <w:b/>
        </w:rPr>
      </w:pPr>
    </w:p>
    <w:p w:rsidR="00B27060" w:rsidRDefault="00B27060" w:rsidP="00B27060">
      <w:pPr>
        <w:spacing w:after="0" w:line="240" w:lineRule="auto"/>
        <w:rPr>
          <w:rFonts w:ascii="Arial" w:hAnsi="Arial" w:cs="Arial"/>
        </w:rPr>
      </w:pPr>
      <w:r>
        <w:rPr>
          <w:rFonts w:ascii="Arial" w:hAnsi="Arial" w:cs="Arial"/>
        </w:rPr>
        <w:t xml:space="preserve">Bogotá D. C., </w:t>
      </w:r>
      <w:r>
        <w:rPr>
          <w:rFonts w:ascii="Arial" w:hAnsi="Arial" w:cs="Arial"/>
          <w:b/>
          <w:i/>
        </w:rPr>
        <w:t>(fechador)</w:t>
      </w:r>
    </w:p>
    <w:p w:rsidR="00B27060" w:rsidRDefault="00B27060" w:rsidP="00B27060">
      <w:pPr>
        <w:pStyle w:val="Textoindependiente"/>
        <w:rPr>
          <w:color w:val="auto"/>
          <w:sz w:val="22"/>
          <w:szCs w:val="22"/>
        </w:rPr>
      </w:pPr>
    </w:p>
    <w:p w:rsidR="00B27060" w:rsidRDefault="00B27060" w:rsidP="00B27060">
      <w:pPr>
        <w:pStyle w:val="Textoindependiente"/>
        <w:rPr>
          <w:b/>
          <w:i/>
          <w:color w:val="auto"/>
          <w:sz w:val="22"/>
          <w:szCs w:val="22"/>
        </w:rPr>
      </w:pPr>
      <w:r>
        <w:rPr>
          <w:color w:val="auto"/>
          <w:sz w:val="22"/>
          <w:szCs w:val="22"/>
        </w:rPr>
        <w:t>Radicación No. (</w:t>
      </w:r>
      <w:r>
        <w:rPr>
          <w:b/>
          <w:i/>
          <w:color w:val="auto"/>
          <w:sz w:val="22"/>
          <w:szCs w:val="22"/>
        </w:rPr>
        <w:t xml:space="preserve">Número del Asunto o expediente) </w:t>
      </w:r>
    </w:p>
    <w:p w:rsidR="00B27060" w:rsidRDefault="00B27060" w:rsidP="00B27060">
      <w:pPr>
        <w:pStyle w:val="Textoindependiente"/>
        <w:rPr>
          <w:color w:val="auto"/>
          <w:sz w:val="22"/>
          <w:szCs w:val="22"/>
        </w:rPr>
      </w:pPr>
    </w:p>
    <w:p w:rsidR="00B27060" w:rsidRDefault="00B27060" w:rsidP="00B27060">
      <w:pPr>
        <w:spacing w:after="0" w:line="240" w:lineRule="auto"/>
        <w:jc w:val="center"/>
        <w:rPr>
          <w:rFonts w:ascii="Arial" w:hAnsi="Arial" w:cs="Arial"/>
          <w:b/>
          <w:lang w:val="es-MX"/>
        </w:rPr>
      </w:pPr>
    </w:p>
    <w:p w:rsidR="00B27060" w:rsidRDefault="00B27060" w:rsidP="00B27060">
      <w:pPr>
        <w:spacing w:after="0" w:line="240" w:lineRule="auto"/>
        <w:jc w:val="both"/>
        <w:rPr>
          <w:rFonts w:ascii="Arial" w:hAnsi="Arial" w:cs="Arial"/>
        </w:rPr>
      </w:pPr>
      <w:r>
        <w:rPr>
          <w:rFonts w:ascii="Arial" w:hAnsi="Arial" w:cs="Arial"/>
        </w:rPr>
        <w:t xml:space="preserve">Visto el contenido del oficio con radicado número </w:t>
      </w:r>
      <w:r>
        <w:rPr>
          <w:rFonts w:ascii="Arial" w:hAnsi="Arial" w:cs="Arial"/>
          <w:b/>
          <w:i/>
        </w:rPr>
        <w:t>(xxx)</w:t>
      </w:r>
      <w:r>
        <w:rPr>
          <w:rFonts w:ascii="Arial" w:hAnsi="Arial" w:cs="Arial"/>
        </w:rPr>
        <w:t xml:space="preserve"> del </w:t>
      </w:r>
      <w:r>
        <w:rPr>
          <w:rFonts w:ascii="Arial" w:hAnsi="Arial" w:cs="Arial"/>
          <w:b/>
          <w:i/>
        </w:rPr>
        <w:t>(día mes año)</w:t>
      </w:r>
      <w:r>
        <w:rPr>
          <w:rFonts w:ascii="Arial" w:hAnsi="Arial" w:cs="Arial"/>
        </w:rPr>
        <w:t xml:space="preserve">, remitido por </w:t>
      </w:r>
      <w:r>
        <w:rPr>
          <w:rFonts w:ascii="Arial" w:hAnsi="Arial" w:cs="Arial"/>
          <w:b/>
          <w:i/>
        </w:rPr>
        <w:t xml:space="preserve">(nombre, cargo y entidad) </w:t>
      </w:r>
      <w:r>
        <w:rPr>
          <w:rFonts w:ascii="Arial" w:hAnsi="Arial" w:cs="Arial"/>
        </w:rPr>
        <w:t xml:space="preserve">y recibido en el Instituto Colombiano de Bienestar Familiar – ICBF con radicado No. </w:t>
      </w:r>
      <w:r>
        <w:rPr>
          <w:rFonts w:ascii="Arial" w:hAnsi="Arial" w:cs="Arial"/>
          <w:b/>
          <w:i/>
        </w:rPr>
        <w:t xml:space="preserve">(xxx) </w:t>
      </w:r>
      <w:r>
        <w:rPr>
          <w:rFonts w:ascii="Arial" w:hAnsi="Arial" w:cs="Arial"/>
        </w:rPr>
        <w:t xml:space="preserve">de fecha </w:t>
      </w:r>
      <w:r>
        <w:rPr>
          <w:rFonts w:ascii="Arial" w:hAnsi="Arial" w:cs="Arial"/>
          <w:b/>
          <w:i/>
        </w:rPr>
        <w:t>(día mes año)</w:t>
      </w:r>
      <w:r>
        <w:rPr>
          <w:rFonts w:ascii="Arial" w:hAnsi="Arial" w:cs="Arial"/>
        </w:rPr>
        <w:t xml:space="preserve">, mediante el cual se informa que por Auto del </w:t>
      </w:r>
      <w:r>
        <w:rPr>
          <w:rFonts w:ascii="Arial" w:hAnsi="Arial" w:cs="Arial"/>
          <w:b/>
          <w:i/>
        </w:rPr>
        <w:t>(día mes año)</w:t>
      </w:r>
      <w:r>
        <w:rPr>
          <w:rFonts w:ascii="Arial" w:hAnsi="Arial" w:cs="Arial"/>
        </w:rPr>
        <w:t xml:space="preserve"> se ordenó remitir por competencia a esta Oficina de Control Interno Disciplinario, las diligencias adelantadas bajo el No. </w:t>
      </w:r>
      <w:r>
        <w:rPr>
          <w:rFonts w:ascii="Arial" w:hAnsi="Arial" w:cs="Arial"/>
          <w:b/>
          <w:i/>
        </w:rPr>
        <w:t>(IUS XXXX)</w:t>
      </w:r>
      <w:r>
        <w:rPr>
          <w:rFonts w:ascii="Arial" w:hAnsi="Arial" w:cs="Arial"/>
        </w:rPr>
        <w:t>, este Despacho,</w:t>
      </w:r>
    </w:p>
    <w:p w:rsidR="00B27060" w:rsidRDefault="00B27060" w:rsidP="00B27060">
      <w:pPr>
        <w:spacing w:after="0" w:line="240" w:lineRule="auto"/>
        <w:jc w:val="both"/>
        <w:rPr>
          <w:rFonts w:ascii="Arial" w:hAnsi="Arial" w:cs="Arial"/>
        </w:rPr>
      </w:pPr>
    </w:p>
    <w:p w:rsidR="00B27060" w:rsidRDefault="00B27060" w:rsidP="00B27060">
      <w:pPr>
        <w:spacing w:after="0" w:line="240" w:lineRule="auto"/>
        <w:jc w:val="center"/>
        <w:rPr>
          <w:rFonts w:ascii="Arial" w:hAnsi="Arial" w:cs="Arial"/>
          <w:b/>
        </w:rPr>
      </w:pPr>
      <w:r>
        <w:rPr>
          <w:rFonts w:ascii="Arial" w:hAnsi="Arial" w:cs="Arial"/>
          <w:b/>
        </w:rPr>
        <w:t>RESUELVE</w:t>
      </w:r>
    </w:p>
    <w:p w:rsidR="00B27060" w:rsidRDefault="00B27060" w:rsidP="00B27060">
      <w:pPr>
        <w:spacing w:after="0" w:line="240" w:lineRule="auto"/>
        <w:jc w:val="center"/>
        <w:rPr>
          <w:rFonts w:ascii="Arial" w:hAnsi="Arial" w:cs="Arial"/>
          <w:b/>
        </w:rPr>
      </w:pPr>
    </w:p>
    <w:p w:rsidR="00B27060" w:rsidRDefault="00B27060" w:rsidP="00B27060">
      <w:pPr>
        <w:spacing w:after="0" w:line="240" w:lineRule="auto"/>
        <w:jc w:val="both"/>
        <w:rPr>
          <w:rFonts w:ascii="Arial" w:hAnsi="Arial" w:cs="Arial"/>
        </w:rPr>
      </w:pPr>
      <w:r>
        <w:rPr>
          <w:rFonts w:ascii="Arial" w:hAnsi="Arial" w:cs="Arial"/>
          <w:b/>
        </w:rPr>
        <w:t>PRIMERO.</w:t>
      </w:r>
      <w:r>
        <w:rPr>
          <w:rFonts w:ascii="Arial" w:hAnsi="Arial" w:cs="Arial"/>
        </w:rPr>
        <w:t xml:space="preserve"> Avocar conocimiento y</w:t>
      </w:r>
      <w:r>
        <w:rPr>
          <w:rFonts w:ascii="Arial" w:hAnsi="Arial" w:cs="Arial"/>
          <w:b/>
        </w:rPr>
        <w:t xml:space="preserve"> </w:t>
      </w:r>
      <w:r>
        <w:rPr>
          <w:rFonts w:ascii="Arial" w:hAnsi="Arial" w:cs="Arial"/>
        </w:rPr>
        <w:t>ordenar que se le dé radicado de esta</w:t>
      </w:r>
      <w:r>
        <w:rPr>
          <w:rFonts w:ascii="Arial" w:hAnsi="Arial" w:cs="Arial"/>
          <w:b/>
        </w:rPr>
        <w:t xml:space="preserve"> </w:t>
      </w:r>
      <w:r>
        <w:rPr>
          <w:rFonts w:ascii="Arial" w:hAnsi="Arial" w:cs="Arial"/>
        </w:rPr>
        <w:t xml:space="preserve">Oficina a la </w:t>
      </w:r>
      <w:r>
        <w:rPr>
          <w:rFonts w:ascii="Arial" w:hAnsi="Arial" w:cs="Arial"/>
          <w:b/>
          <w:i/>
        </w:rPr>
        <w:t>(Indagación Preliminar o Investigación Disciplinaria)</w:t>
      </w:r>
      <w:r>
        <w:rPr>
          <w:rFonts w:ascii="Arial" w:hAnsi="Arial" w:cs="Arial"/>
        </w:rPr>
        <w:t xml:space="preserve"> adelantada por la Procuraduría </w:t>
      </w:r>
      <w:r>
        <w:rPr>
          <w:rFonts w:ascii="Arial" w:hAnsi="Arial" w:cs="Arial"/>
          <w:b/>
          <w:i/>
        </w:rPr>
        <w:t xml:space="preserve">(xxx) </w:t>
      </w:r>
      <w:r>
        <w:rPr>
          <w:rFonts w:ascii="Arial" w:hAnsi="Arial" w:cs="Arial"/>
        </w:rPr>
        <w:t xml:space="preserve">con el número </w:t>
      </w:r>
      <w:r>
        <w:rPr>
          <w:rFonts w:ascii="Arial" w:hAnsi="Arial" w:cs="Arial"/>
          <w:b/>
          <w:i/>
        </w:rPr>
        <w:t>(xxx)</w:t>
      </w:r>
      <w:r>
        <w:rPr>
          <w:rFonts w:ascii="Arial" w:hAnsi="Arial" w:cs="Arial"/>
        </w:rPr>
        <w:t>, y remitida por ese Ente de Control, por las razones y para los fines expresados en la parte considerativa de este auto.</w:t>
      </w:r>
    </w:p>
    <w:p w:rsidR="00B27060" w:rsidRDefault="00B27060" w:rsidP="00B27060">
      <w:pPr>
        <w:spacing w:after="0" w:line="240" w:lineRule="auto"/>
        <w:jc w:val="both"/>
        <w:rPr>
          <w:rFonts w:ascii="Arial" w:hAnsi="Arial" w:cs="Arial"/>
        </w:rPr>
      </w:pPr>
    </w:p>
    <w:p w:rsidR="00B27060" w:rsidRDefault="00B27060" w:rsidP="00B27060">
      <w:pPr>
        <w:spacing w:after="0" w:line="240" w:lineRule="auto"/>
        <w:jc w:val="both"/>
        <w:rPr>
          <w:rFonts w:ascii="Arial" w:hAnsi="Arial" w:cs="Arial"/>
        </w:rPr>
      </w:pPr>
      <w:r>
        <w:rPr>
          <w:rFonts w:ascii="Arial" w:hAnsi="Arial" w:cs="Arial"/>
          <w:b/>
        </w:rPr>
        <w:t xml:space="preserve">SEGUNDO. </w:t>
      </w:r>
      <w:r>
        <w:rPr>
          <w:rFonts w:ascii="Arial" w:hAnsi="Arial" w:cs="Arial"/>
        </w:rPr>
        <w:t>De conformidad con lo establecido en los Artículos 76, 128 y 130 de la Ley 734 de 2002, ordenar la práctica de las siguientes pruebas y diligencias:</w:t>
      </w:r>
    </w:p>
    <w:p w:rsidR="00B27060" w:rsidRDefault="00B27060" w:rsidP="00B27060">
      <w:pPr>
        <w:spacing w:after="0" w:line="240" w:lineRule="auto"/>
        <w:jc w:val="both"/>
        <w:rPr>
          <w:rFonts w:ascii="Arial" w:hAnsi="Arial" w:cs="Arial"/>
          <w:i/>
        </w:rPr>
      </w:pPr>
    </w:p>
    <w:p w:rsidR="00B27060" w:rsidRDefault="00B27060" w:rsidP="00B27060">
      <w:pPr>
        <w:pStyle w:val="Textoindependiente"/>
        <w:numPr>
          <w:ilvl w:val="0"/>
          <w:numId w:val="6"/>
        </w:numPr>
        <w:tabs>
          <w:tab w:val="left" w:pos="708"/>
        </w:tabs>
        <w:rPr>
          <w:spacing w:val="-3"/>
          <w:sz w:val="22"/>
          <w:szCs w:val="22"/>
        </w:rPr>
      </w:pPr>
      <w:r>
        <w:rPr>
          <w:spacing w:val="-3"/>
          <w:sz w:val="22"/>
          <w:szCs w:val="22"/>
        </w:rPr>
        <w:t>Escuchar en diligencia de declaración a (</w:t>
      </w:r>
      <w:r>
        <w:rPr>
          <w:b/>
          <w:i/>
          <w:spacing w:val="-3"/>
          <w:sz w:val="22"/>
          <w:szCs w:val="22"/>
        </w:rPr>
        <w:t>nombre del quejoso o informante</w:t>
      </w:r>
      <w:r>
        <w:rPr>
          <w:spacing w:val="-3"/>
          <w:sz w:val="22"/>
          <w:szCs w:val="22"/>
        </w:rPr>
        <w:t xml:space="preserve">), para que amplíe y ratifique los hechos materia de </w:t>
      </w:r>
      <w:r>
        <w:rPr>
          <w:b/>
          <w:i/>
          <w:spacing w:val="-3"/>
          <w:sz w:val="22"/>
          <w:szCs w:val="22"/>
        </w:rPr>
        <w:t>(queja o informe)</w:t>
      </w:r>
      <w:r>
        <w:rPr>
          <w:spacing w:val="-3"/>
          <w:sz w:val="22"/>
          <w:szCs w:val="22"/>
        </w:rPr>
        <w:t>, para la cual se fijará lugar, fecha y hora.</w:t>
      </w:r>
    </w:p>
    <w:p w:rsidR="00B27060" w:rsidRDefault="00B27060" w:rsidP="00B27060">
      <w:pPr>
        <w:pStyle w:val="Textoindependiente"/>
        <w:rPr>
          <w:spacing w:val="-3"/>
          <w:sz w:val="22"/>
          <w:szCs w:val="22"/>
        </w:rPr>
      </w:pPr>
    </w:p>
    <w:p w:rsidR="00B27060" w:rsidRDefault="00B27060" w:rsidP="00B27060">
      <w:pPr>
        <w:pStyle w:val="Textoindependiente"/>
        <w:numPr>
          <w:ilvl w:val="0"/>
          <w:numId w:val="6"/>
        </w:numPr>
        <w:tabs>
          <w:tab w:val="left" w:pos="708"/>
        </w:tabs>
        <w:rPr>
          <w:spacing w:val="-3"/>
          <w:sz w:val="22"/>
          <w:szCs w:val="22"/>
        </w:rPr>
      </w:pPr>
      <w:r>
        <w:rPr>
          <w:spacing w:val="-3"/>
          <w:sz w:val="22"/>
          <w:szCs w:val="22"/>
        </w:rPr>
        <w:t>Escuchar en diligencia de declaración a las siguientes personas, con el fin de que depongan sobre los hechos objeto de indagación, para la cual se fijará lugar, fecha y hora.</w:t>
      </w:r>
    </w:p>
    <w:p w:rsidR="00B27060" w:rsidRDefault="00B27060" w:rsidP="00B27060">
      <w:pPr>
        <w:pStyle w:val="Textoindependiente"/>
        <w:tabs>
          <w:tab w:val="left" w:pos="708"/>
        </w:tabs>
        <w:rPr>
          <w:spacing w:val="-3"/>
          <w:sz w:val="22"/>
          <w:szCs w:val="22"/>
        </w:rPr>
      </w:pPr>
    </w:p>
    <w:p w:rsidR="00B27060" w:rsidRDefault="00B27060" w:rsidP="00B27060">
      <w:pPr>
        <w:pStyle w:val="Textoindependiente"/>
        <w:numPr>
          <w:ilvl w:val="1"/>
          <w:numId w:val="6"/>
        </w:numPr>
        <w:tabs>
          <w:tab w:val="left" w:pos="708"/>
        </w:tabs>
        <w:rPr>
          <w:spacing w:val="-3"/>
          <w:sz w:val="22"/>
          <w:szCs w:val="22"/>
        </w:rPr>
      </w:pPr>
      <w:r>
        <w:rPr>
          <w:spacing w:val="-3"/>
          <w:sz w:val="22"/>
          <w:szCs w:val="22"/>
        </w:rPr>
        <w:t>(</w:t>
      </w:r>
      <w:r>
        <w:rPr>
          <w:b/>
          <w:i/>
          <w:spacing w:val="-3"/>
          <w:sz w:val="22"/>
          <w:szCs w:val="22"/>
        </w:rPr>
        <w:t>nombre del testigo y dirección de ubicación</w:t>
      </w:r>
      <w:r>
        <w:rPr>
          <w:i/>
          <w:spacing w:val="-3"/>
          <w:sz w:val="22"/>
          <w:szCs w:val="22"/>
        </w:rPr>
        <w:t>).</w:t>
      </w:r>
    </w:p>
    <w:p w:rsidR="00B27060" w:rsidRDefault="00B27060" w:rsidP="00B27060">
      <w:pPr>
        <w:pStyle w:val="Textoindependiente"/>
        <w:tabs>
          <w:tab w:val="left" w:pos="708"/>
        </w:tabs>
        <w:rPr>
          <w:spacing w:val="-3"/>
          <w:sz w:val="22"/>
          <w:szCs w:val="22"/>
        </w:rPr>
      </w:pPr>
    </w:p>
    <w:p w:rsidR="00B27060" w:rsidRDefault="00B27060" w:rsidP="00B27060">
      <w:pPr>
        <w:pStyle w:val="Textoindependiente"/>
        <w:numPr>
          <w:ilvl w:val="1"/>
          <w:numId w:val="6"/>
        </w:numPr>
        <w:tabs>
          <w:tab w:val="left" w:pos="708"/>
        </w:tabs>
        <w:rPr>
          <w:spacing w:val="-3"/>
          <w:sz w:val="22"/>
          <w:szCs w:val="22"/>
        </w:rPr>
      </w:pPr>
      <w:r>
        <w:rPr>
          <w:spacing w:val="-3"/>
          <w:sz w:val="22"/>
          <w:szCs w:val="22"/>
        </w:rPr>
        <w:t>(</w:t>
      </w:r>
      <w:r>
        <w:rPr>
          <w:b/>
          <w:i/>
          <w:spacing w:val="-3"/>
          <w:sz w:val="22"/>
          <w:szCs w:val="22"/>
        </w:rPr>
        <w:t>Ej. Servidor público, contratista o tercero de XXXX, para lo cual previamente deberá solicitarse la correspondiente información de identificación y ubicación para la época de los hechos, al área XXXX</w:t>
      </w:r>
      <w:r>
        <w:rPr>
          <w:i/>
          <w:spacing w:val="-3"/>
          <w:sz w:val="22"/>
          <w:szCs w:val="22"/>
        </w:rPr>
        <w:t>).</w:t>
      </w:r>
    </w:p>
    <w:p w:rsidR="00B27060" w:rsidRDefault="00B27060" w:rsidP="00B27060">
      <w:pPr>
        <w:pStyle w:val="Textoindependiente"/>
        <w:rPr>
          <w:spacing w:val="-3"/>
          <w:sz w:val="22"/>
          <w:szCs w:val="22"/>
        </w:rPr>
      </w:pPr>
    </w:p>
    <w:p w:rsidR="00B27060" w:rsidRDefault="00B27060" w:rsidP="00B27060">
      <w:pPr>
        <w:pStyle w:val="Textoindependiente"/>
        <w:numPr>
          <w:ilvl w:val="0"/>
          <w:numId w:val="6"/>
        </w:numPr>
        <w:tabs>
          <w:tab w:val="left" w:pos="708"/>
        </w:tabs>
        <w:rPr>
          <w:b/>
          <w:sz w:val="22"/>
          <w:szCs w:val="22"/>
        </w:rPr>
      </w:pPr>
      <w:r>
        <w:rPr>
          <w:sz w:val="22"/>
          <w:szCs w:val="22"/>
        </w:rPr>
        <w:t>Practicar visita especial a (</w:t>
      </w:r>
      <w:r>
        <w:rPr>
          <w:b/>
          <w:i/>
          <w:sz w:val="22"/>
          <w:szCs w:val="22"/>
        </w:rPr>
        <w:t>indicar el lugar</w:t>
      </w:r>
      <w:r>
        <w:rPr>
          <w:sz w:val="22"/>
          <w:szCs w:val="22"/>
        </w:rPr>
        <w:t xml:space="preserve">) con el objeto </w:t>
      </w:r>
      <w:r>
        <w:rPr>
          <w:sz w:val="22"/>
          <w:szCs w:val="22"/>
          <w:lang w:val="es-CO"/>
        </w:rPr>
        <w:t>de (</w:t>
      </w:r>
      <w:r>
        <w:rPr>
          <w:b/>
          <w:i/>
          <w:sz w:val="22"/>
          <w:szCs w:val="22"/>
          <w:lang w:val="es-CO"/>
        </w:rPr>
        <w:t xml:space="preserve">indicar </w:t>
      </w:r>
      <w:r>
        <w:rPr>
          <w:b/>
          <w:i/>
          <w:sz w:val="22"/>
          <w:szCs w:val="22"/>
        </w:rPr>
        <w:t>la finalidad</w:t>
      </w:r>
      <w:r>
        <w:rPr>
          <w:sz w:val="22"/>
          <w:szCs w:val="22"/>
        </w:rPr>
        <w:t>),</w:t>
      </w:r>
      <w:r>
        <w:rPr>
          <w:spacing w:val="-3"/>
          <w:sz w:val="22"/>
          <w:szCs w:val="22"/>
        </w:rPr>
        <w:t xml:space="preserve"> para la cual se fijará fecha y hora.</w:t>
      </w:r>
    </w:p>
    <w:p w:rsidR="00B27060" w:rsidRDefault="00B27060" w:rsidP="00B27060">
      <w:pPr>
        <w:pStyle w:val="Textoindependiente"/>
        <w:rPr>
          <w:b/>
          <w:sz w:val="22"/>
          <w:szCs w:val="22"/>
        </w:rPr>
      </w:pPr>
    </w:p>
    <w:p w:rsidR="00B27060" w:rsidRDefault="00B27060" w:rsidP="00B27060">
      <w:pPr>
        <w:pStyle w:val="Textoindependiente"/>
        <w:numPr>
          <w:ilvl w:val="0"/>
          <w:numId w:val="6"/>
        </w:numPr>
        <w:tabs>
          <w:tab w:val="left" w:pos="708"/>
        </w:tabs>
        <w:rPr>
          <w:b/>
          <w:sz w:val="22"/>
          <w:szCs w:val="22"/>
        </w:rPr>
      </w:pPr>
      <w:r>
        <w:rPr>
          <w:sz w:val="22"/>
          <w:szCs w:val="22"/>
        </w:rPr>
        <w:t>Oficiar a (</w:t>
      </w:r>
      <w:r>
        <w:rPr>
          <w:b/>
          <w:i/>
          <w:sz w:val="22"/>
          <w:szCs w:val="22"/>
        </w:rPr>
        <w:t>indicar la dependencia</w:t>
      </w:r>
      <w:r>
        <w:rPr>
          <w:sz w:val="22"/>
          <w:szCs w:val="22"/>
        </w:rPr>
        <w:t>) requiriendo (</w:t>
      </w:r>
      <w:r>
        <w:rPr>
          <w:b/>
          <w:i/>
          <w:sz w:val="22"/>
          <w:szCs w:val="22"/>
        </w:rPr>
        <w:t>copias o información)</w:t>
      </w:r>
      <w:r>
        <w:rPr>
          <w:sz w:val="22"/>
          <w:szCs w:val="22"/>
        </w:rPr>
        <w:t xml:space="preserve"> de (</w:t>
      </w:r>
      <w:r>
        <w:rPr>
          <w:b/>
          <w:i/>
          <w:sz w:val="22"/>
          <w:szCs w:val="22"/>
        </w:rPr>
        <w:t>indicar los documentos requeridos</w:t>
      </w:r>
      <w:r>
        <w:rPr>
          <w:sz w:val="22"/>
          <w:szCs w:val="22"/>
        </w:rPr>
        <w:t>).</w:t>
      </w:r>
    </w:p>
    <w:p w:rsidR="00B27060" w:rsidRDefault="00B27060" w:rsidP="00B27060">
      <w:pPr>
        <w:pStyle w:val="Textoindependiente"/>
        <w:rPr>
          <w:b/>
          <w:sz w:val="22"/>
          <w:szCs w:val="22"/>
        </w:rPr>
      </w:pPr>
    </w:p>
    <w:p w:rsidR="00B27060" w:rsidRDefault="00B27060" w:rsidP="00B27060">
      <w:pPr>
        <w:spacing w:after="0" w:line="240" w:lineRule="auto"/>
        <w:jc w:val="both"/>
        <w:rPr>
          <w:rFonts w:ascii="Arial" w:eastAsia="Times New Roman" w:hAnsi="Arial" w:cs="Arial"/>
          <w:color w:val="000000"/>
          <w:lang w:val="es-MX" w:eastAsia="zh-CN"/>
        </w:rPr>
      </w:pPr>
      <w:r>
        <w:rPr>
          <w:rFonts w:ascii="Arial" w:eastAsia="Times New Roman" w:hAnsi="Arial" w:cs="Arial"/>
          <w:b/>
          <w:color w:val="000000"/>
          <w:lang w:val="es-MX" w:eastAsia="zh-CN"/>
        </w:rPr>
        <w:t>TERCERO.</w:t>
      </w:r>
      <w:r>
        <w:rPr>
          <w:rFonts w:ascii="Arial" w:eastAsia="Times New Roman" w:hAnsi="Arial" w:cs="Arial"/>
          <w:color w:val="000000"/>
          <w:lang w:val="es-MX" w:eastAsia="zh-CN"/>
        </w:rPr>
        <w:t xml:space="preserve"> Notificar el presente Auto a los sujetos procesales </w:t>
      </w:r>
      <w:r>
        <w:rPr>
          <w:rFonts w:ascii="Arial" w:eastAsia="Times New Roman" w:hAnsi="Arial" w:cs="Arial"/>
          <w:b/>
          <w:i/>
          <w:color w:val="000000"/>
          <w:lang w:val="es-MX" w:eastAsia="zh-CN"/>
        </w:rPr>
        <w:t>(xxx)</w:t>
      </w:r>
      <w:r>
        <w:rPr>
          <w:rFonts w:ascii="Arial" w:eastAsia="Times New Roman" w:hAnsi="Arial" w:cs="Arial"/>
          <w:color w:val="000000"/>
          <w:lang w:val="es-MX" w:eastAsia="zh-CN"/>
        </w:rPr>
        <w:t>, para que ejerzan el derecho de contradicción y defensa, advirtiendo que contra el mismo no procede recurso alguno y que deberán suministrar la dirección en la cual recibirán las comunicaciones, de conformidad con los Artículos 90, 92 y 103 de la Ley 734 de 2002.</w:t>
      </w:r>
    </w:p>
    <w:p w:rsidR="00B27060" w:rsidRDefault="00B27060" w:rsidP="00B27060">
      <w:pPr>
        <w:pStyle w:val="Textoindependiente"/>
        <w:tabs>
          <w:tab w:val="left" w:pos="708"/>
        </w:tabs>
        <w:rPr>
          <w:sz w:val="22"/>
          <w:szCs w:val="22"/>
        </w:rPr>
      </w:pPr>
    </w:p>
    <w:p w:rsidR="00B27060" w:rsidRDefault="00B27060" w:rsidP="00B27060">
      <w:pPr>
        <w:pStyle w:val="Textoindependiente"/>
        <w:tabs>
          <w:tab w:val="left" w:pos="708"/>
        </w:tabs>
        <w:rPr>
          <w:sz w:val="22"/>
          <w:szCs w:val="22"/>
        </w:rPr>
      </w:pPr>
      <w:r>
        <w:rPr>
          <w:sz w:val="22"/>
          <w:szCs w:val="22"/>
        </w:rPr>
        <w:t>Para tal efecto, líbrense las respectivas comunicaciones por el medio más eficaz, indicando en ellas la fecha de la providencia y la decisión adoptada. Así mismo, se le informará que podrá ser notificado por medios electrónicos, previa autorización por escrito señalando el número de fax o el correo electrónico de conformidad con el Artículo 102 de la Ley 734 de 2002. En caso de no comparecer vencido el término de ocho (8) días contados a partir del envío de la citación, le será notificada por Edicto el cual se fijará por el término de tres (3) días de acuerdo con lo previsto en el Artículo 107 Ibídem.</w:t>
      </w:r>
    </w:p>
    <w:p w:rsidR="00B27060" w:rsidRDefault="00B27060" w:rsidP="00B27060">
      <w:pPr>
        <w:pStyle w:val="Sinespaciado"/>
        <w:jc w:val="both"/>
        <w:rPr>
          <w:rFonts w:ascii="Arial" w:hAnsi="Arial" w:cs="Arial"/>
        </w:rPr>
      </w:pPr>
      <w:r>
        <w:rPr>
          <w:rFonts w:ascii="Arial" w:hAnsi="Arial" w:cs="Arial"/>
          <w:b/>
        </w:rPr>
        <w:lastRenderedPageBreak/>
        <w:t xml:space="preserve">CUARTO. </w:t>
      </w:r>
      <w:r>
        <w:rPr>
          <w:rFonts w:ascii="Arial" w:hAnsi="Arial" w:cs="Arial"/>
        </w:rPr>
        <w:t>Conformar el correspondiente cuaderno de copias, de acuerdo a lo establecido en el Artículo 96 de la Ley 734 de 2002.</w:t>
      </w:r>
    </w:p>
    <w:p w:rsidR="00B27060" w:rsidRDefault="00B27060" w:rsidP="00B27060">
      <w:pPr>
        <w:pStyle w:val="Sinespaciado"/>
        <w:jc w:val="both"/>
        <w:rPr>
          <w:rFonts w:ascii="Arial" w:hAnsi="Arial" w:cs="Arial"/>
        </w:rPr>
      </w:pPr>
    </w:p>
    <w:p w:rsidR="00B27060" w:rsidRDefault="00B27060" w:rsidP="00B27060">
      <w:pPr>
        <w:suppressAutoHyphens/>
        <w:spacing w:after="0" w:line="240" w:lineRule="auto"/>
        <w:contextualSpacing/>
        <w:jc w:val="both"/>
        <w:rPr>
          <w:rFonts w:ascii="Arial" w:hAnsi="Arial" w:cs="Arial"/>
        </w:rPr>
      </w:pPr>
      <w:r>
        <w:rPr>
          <w:rFonts w:ascii="Arial" w:hAnsi="Arial" w:cs="Arial"/>
          <w:b/>
        </w:rPr>
        <w:t xml:space="preserve">QUINTO. </w:t>
      </w:r>
      <w:r>
        <w:rPr>
          <w:rFonts w:ascii="Arial" w:hAnsi="Arial" w:cs="Arial"/>
        </w:rPr>
        <w:t>Comunicar a la Oficina de Registro y Control de la Procuraduría General de la Nación y a la Procuraduría (</w:t>
      </w:r>
      <w:r>
        <w:rPr>
          <w:rFonts w:ascii="Arial" w:hAnsi="Arial" w:cs="Arial"/>
          <w:b/>
          <w:i/>
        </w:rPr>
        <w:t>Distrital – Reparto o Regional de xxxx)</w:t>
      </w:r>
      <w:r>
        <w:rPr>
          <w:rFonts w:ascii="Arial" w:hAnsi="Arial" w:cs="Arial"/>
        </w:rPr>
        <w:t xml:space="preserve">, </w:t>
      </w:r>
      <w:r>
        <w:rPr>
          <w:rFonts w:ascii="Arial" w:hAnsi="Arial" w:cs="Arial"/>
          <w:spacing w:val="-3"/>
        </w:rPr>
        <w:t>la decisión de avocar la presente (</w:t>
      </w:r>
      <w:r>
        <w:rPr>
          <w:rFonts w:ascii="Arial" w:hAnsi="Arial" w:cs="Arial"/>
          <w:b/>
          <w:i/>
          <w:spacing w:val="-3"/>
        </w:rPr>
        <w:t>Indagación Preliminar o Investigación Disciplinaria)</w:t>
      </w:r>
      <w:r>
        <w:rPr>
          <w:rFonts w:ascii="Arial" w:hAnsi="Arial" w:cs="Arial"/>
          <w:spacing w:val="-3"/>
        </w:rPr>
        <w:t xml:space="preserve">, </w:t>
      </w:r>
      <w:r>
        <w:rPr>
          <w:rFonts w:ascii="Arial" w:hAnsi="Arial" w:cs="Arial"/>
        </w:rPr>
        <w:t>de acuerdo con lo establecido en el Artículo 2 de la Resolución 346 de 2002 de la Procuraduría General de la Nación.</w:t>
      </w:r>
    </w:p>
    <w:p w:rsidR="00B27060" w:rsidRDefault="00B27060" w:rsidP="00B27060">
      <w:pPr>
        <w:pStyle w:val="Sinespaciado"/>
        <w:jc w:val="both"/>
        <w:rPr>
          <w:rFonts w:ascii="Arial" w:hAnsi="Arial" w:cs="Arial"/>
        </w:rPr>
      </w:pPr>
    </w:p>
    <w:p w:rsidR="00B27060" w:rsidRDefault="00B27060" w:rsidP="00B27060">
      <w:pPr>
        <w:spacing w:after="0" w:line="240" w:lineRule="auto"/>
        <w:jc w:val="both"/>
        <w:rPr>
          <w:rFonts w:ascii="Arial" w:hAnsi="Arial" w:cs="Arial"/>
        </w:rPr>
      </w:pPr>
      <w:r>
        <w:rPr>
          <w:rFonts w:ascii="Arial" w:hAnsi="Arial" w:cs="Arial"/>
        </w:rPr>
        <w:t xml:space="preserve">Para el cumplimiento de lo ordenado en el presente auto, se comisiona con amplias facultades al profesional de esta Oficina </w:t>
      </w:r>
      <w:r>
        <w:rPr>
          <w:rFonts w:ascii="Arial" w:hAnsi="Arial" w:cs="Arial"/>
          <w:b/>
        </w:rPr>
        <w:t>(</w:t>
      </w:r>
      <w:r>
        <w:rPr>
          <w:rFonts w:ascii="Arial" w:hAnsi="Arial" w:cs="Arial"/>
          <w:b/>
          <w:i/>
        </w:rPr>
        <w:t>nombre del comisionado</w:t>
      </w:r>
      <w:r>
        <w:rPr>
          <w:rFonts w:ascii="Arial" w:hAnsi="Arial" w:cs="Arial"/>
          <w:b/>
        </w:rPr>
        <w:t>)</w:t>
      </w:r>
      <w:r>
        <w:rPr>
          <w:rFonts w:ascii="Arial" w:hAnsi="Arial" w:cs="Arial"/>
        </w:rPr>
        <w:t xml:space="preserve">, </w:t>
      </w:r>
      <w:r>
        <w:rPr>
          <w:rFonts w:ascii="Arial" w:hAnsi="Arial" w:cs="Arial"/>
          <w:b/>
          <w:i/>
        </w:rPr>
        <w:t>quien para el impulso procesal contará con el apoyo del Abogado (nombre del Abogado contratista)</w:t>
      </w:r>
      <w:r>
        <w:rPr>
          <w:rFonts w:ascii="Arial" w:hAnsi="Arial" w:cs="Arial"/>
        </w:rPr>
        <w:t xml:space="preserve">, para que practique las diligencias y pruebas decretadas para el perfeccionamiento de esta </w:t>
      </w:r>
      <w:r>
        <w:rPr>
          <w:rFonts w:ascii="Arial" w:hAnsi="Arial" w:cs="Arial"/>
          <w:b/>
          <w:i/>
        </w:rPr>
        <w:t xml:space="preserve">(Indagación dentro del término consagrado en el Artículo 150 </w:t>
      </w:r>
      <w:r>
        <w:rPr>
          <w:rFonts w:ascii="Arial" w:hAnsi="Arial" w:cs="Arial"/>
          <w:b/>
          <w:i/>
          <w:spacing w:val="-3"/>
        </w:rPr>
        <w:t xml:space="preserve">de la Ley 734 de 2002 ó </w:t>
      </w:r>
      <w:r>
        <w:rPr>
          <w:rFonts w:ascii="Arial" w:hAnsi="Arial" w:cs="Arial"/>
          <w:b/>
          <w:i/>
        </w:rPr>
        <w:t xml:space="preserve">Investigación dentro del término consagrado en el Artículo 156 </w:t>
      </w:r>
      <w:r>
        <w:rPr>
          <w:rFonts w:ascii="Arial" w:hAnsi="Arial" w:cs="Arial"/>
          <w:b/>
          <w:i/>
          <w:spacing w:val="-3"/>
        </w:rPr>
        <w:t>de la Ley 734 de 2002)</w:t>
      </w:r>
      <w:r>
        <w:rPr>
          <w:rFonts w:ascii="Arial" w:hAnsi="Arial" w:cs="Arial"/>
        </w:rPr>
        <w:t xml:space="preserve">, y de conformidad con lo previsto en el Artículo 133 </w:t>
      </w:r>
      <w:r>
        <w:rPr>
          <w:rFonts w:ascii="Arial" w:hAnsi="Arial" w:cs="Arial"/>
          <w:spacing w:val="-3"/>
        </w:rPr>
        <w:t>de la misma Ley</w:t>
      </w:r>
      <w:r>
        <w:rPr>
          <w:rFonts w:ascii="Arial" w:hAnsi="Arial" w:cs="Arial"/>
        </w:rPr>
        <w:t>.</w:t>
      </w:r>
    </w:p>
    <w:p w:rsidR="00B27060" w:rsidRDefault="00B27060" w:rsidP="00B27060">
      <w:pPr>
        <w:spacing w:after="0" w:line="240" w:lineRule="auto"/>
        <w:jc w:val="both"/>
        <w:rPr>
          <w:rFonts w:ascii="Arial" w:hAnsi="Arial" w:cs="Arial"/>
        </w:rPr>
      </w:pPr>
    </w:p>
    <w:p w:rsidR="00B27060" w:rsidRDefault="00B27060" w:rsidP="00B27060">
      <w:pPr>
        <w:spacing w:after="0" w:line="240" w:lineRule="auto"/>
        <w:jc w:val="center"/>
        <w:rPr>
          <w:rFonts w:ascii="Arial" w:hAnsi="Arial" w:cs="Arial"/>
          <w:b/>
        </w:rPr>
      </w:pPr>
      <w:r>
        <w:rPr>
          <w:rFonts w:ascii="Arial" w:hAnsi="Arial" w:cs="Arial"/>
          <w:b/>
        </w:rPr>
        <w:t>RADÍQUESE, NOTÍFIQUESE, COMUNÍQUESE Y CUMPLASE,</w:t>
      </w:r>
    </w:p>
    <w:p w:rsidR="00B27060" w:rsidRDefault="00B27060" w:rsidP="00B27060">
      <w:pPr>
        <w:spacing w:after="0" w:line="240" w:lineRule="auto"/>
        <w:jc w:val="both"/>
        <w:rPr>
          <w:rFonts w:ascii="Arial" w:hAnsi="Arial" w:cs="Arial"/>
          <w:b/>
        </w:rPr>
      </w:pPr>
    </w:p>
    <w:p w:rsidR="00B27060" w:rsidRDefault="00B27060" w:rsidP="00B27060">
      <w:pPr>
        <w:spacing w:after="0" w:line="240" w:lineRule="auto"/>
        <w:jc w:val="center"/>
        <w:rPr>
          <w:rFonts w:ascii="Arial" w:hAnsi="Arial" w:cs="Arial"/>
          <w:b/>
        </w:rPr>
      </w:pPr>
    </w:p>
    <w:p w:rsidR="00B27060" w:rsidRDefault="00B27060" w:rsidP="00B27060">
      <w:pPr>
        <w:spacing w:after="0" w:line="240" w:lineRule="auto"/>
        <w:jc w:val="center"/>
        <w:rPr>
          <w:rFonts w:ascii="Arial" w:hAnsi="Arial" w:cs="Arial"/>
          <w:b/>
        </w:rPr>
      </w:pPr>
    </w:p>
    <w:p w:rsidR="00B27060" w:rsidRDefault="00B27060" w:rsidP="00B27060">
      <w:pPr>
        <w:spacing w:after="0" w:line="240" w:lineRule="auto"/>
        <w:jc w:val="center"/>
        <w:rPr>
          <w:rFonts w:ascii="Arial" w:hAnsi="Arial" w:cs="Arial"/>
          <w:b/>
        </w:rPr>
      </w:pPr>
    </w:p>
    <w:p w:rsidR="00B27060" w:rsidRDefault="00B27060" w:rsidP="00B27060">
      <w:pPr>
        <w:pStyle w:val="Textoindependiente"/>
        <w:jc w:val="center"/>
        <w:rPr>
          <w:b/>
          <w:sz w:val="22"/>
          <w:szCs w:val="22"/>
        </w:rPr>
      </w:pPr>
      <w:r>
        <w:rPr>
          <w:b/>
          <w:sz w:val="22"/>
          <w:szCs w:val="22"/>
        </w:rPr>
        <w:t>XXXXXXXXXXXXXXXXX</w:t>
      </w:r>
    </w:p>
    <w:p w:rsidR="00B27060" w:rsidRDefault="00B27060" w:rsidP="00B27060">
      <w:pPr>
        <w:pStyle w:val="Textoindependiente"/>
        <w:jc w:val="center"/>
        <w:rPr>
          <w:sz w:val="22"/>
          <w:szCs w:val="22"/>
        </w:rPr>
      </w:pPr>
      <w:r>
        <w:rPr>
          <w:sz w:val="22"/>
          <w:szCs w:val="22"/>
        </w:rPr>
        <w:t>Jefe de la Oficina de Control Interno Disciplinario</w:t>
      </w:r>
    </w:p>
    <w:p w:rsidR="00B27060" w:rsidRDefault="00B27060" w:rsidP="00B27060">
      <w:pPr>
        <w:spacing w:after="0" w:line="240" w:lineRule="auto"/>
        <w:jc w:val="both"/>
        <w:rPr>
          <w:rFonts w:ascii="Arial" w:hAnsi="Arial" w:cs="Arial"/>
        </w:rPr>
      </w:pPr>
    </w:p>
    <w:p w:rsidR="00B27060" w:rsidRDefault="00B27060" w:rsidP="00B27060">
      <w:pPr>
        <w:spacing w:after="0" w:line="240" w:lineRule="auto"/>
        <w:rPr>
          <w:rFonts w:ascii="Arial" w:hAnsi="Arial" w:cs="Arial"/>
          <w:sz w:val="16"/>
          <w:szCs w:val="16"/>
        </w:rPr>
      </w:pPr>
      <w:r>
        <w:rPr>
          <w:rFonts w:ascii="Arial" w:hAnsi="Arial" w:cs="Arial"/>
          <w:iCs/>
          <w:sz w:val="16"/>
          <w:szCs w:val="16"/>
        </w:rPr>
        <w:t>Proyectó.</w:t>
      </w:r>
      <w:r>
        <w:rPr>
          <w:rFonts w:ascii="Arial" w:hAnsi="Arial" w:cs="Arial"/>
          <w:iCs/>
          <w:sz w:val="16"/>
          <w:szCs w:val="16"/>
        </w:rPr>
        <w:tab/>
        <w:t>(Nombre y cargo)</w:t>
      </w:r>
    </w:p>
    <w:p w:rsidR="00B27060" w:rsidRDefault="00B27060" w:rsidP="00B27060">
      <w:pPr>
        <w:spacing w:after="0" w:line="240" w:lineRule="auto"/>
        <w:rPr>
          <w:rFonts w:ascii="Arial" w:hAnsi="Arial" w:cs="Arial"/>
          <w:iCs/>
          <w:sz w:val="16"/>
          <w:szCs w:val="16"/>
        </w:rPr>
      </w:pPr>
      <w:r>
        <w:rPr>
          <w:rFonts w:ascii="Arial" w:hAnsi="Arial" w:cs="Arial"/>
          <w:sz w:val="16"/>
          <w:szCs w:val="16"/>
        </w:rPr>
        <w:t>Revisó.</w:t>
      </w:r>
      <w:r>
        <w:rPr>
          <w:rFonts w:ascii="Arial" w:hAnsi="Arial" w:cs="Arial"/>
          <w:sz w:val="16"/>
          <w:szCs w:val="16"/>
        </w:rPr>
        <w:tab/>
      </w:r>
      <w:r>
        <w:rPr>
          <w:rFonts w:ascii="Arial" w:hAnsi="Arial" w:cs="Arial"/>
          <w:iCs/>
          <w:sz w:val="16"/>
          <w:szCs w:val="16"/>
        </w:rPr>
        <w:t>(Nombre y cargo)</w:t>
      </w:r>
    </w:p>
    <w:p w:rsidR="00B27060" w:rsidRDefault="00B27060" w:rsidP="00B27060">
      <w:pPr>
        <w:spacing w:after="0" w:line="240" w:lineRule="auto"/>
        <w:rPr>
          <w:rFonts w:ascii="Arial" w:eastAsia="Times New Roman" w:hAnsi="Arial" w:cs="Arial"/>
          <w:b/>
          <w:i/>
          <w:color w:val="000000"/>
          <w:lang w:val="es-MX" w:eastAsia="zh-CN"/>
        </w:rPr>
      </w:pPr>
      <w:r>
        <w:rPr>
          <w:rFonts w:ascii="Arial" w:hAnsi="Arial" w:cs="Arial"/>
          <w:sz w:val="16"/>
          <w:szCs w:val="16"/>
        </w:rPr>
        <w:t>Aprobó.</w:t>
      </w:r>
      <w:r>
        <w:rPr>
          <w:rFonts w:ascii="Arial" w:hAnsi="Arial" w:cs="Arial"/>
          <w:sz w:val="16"/>
          <w:szCs w:val="16"/>
        </w:rPr>
        <w:tab/>
      </w:r>
      <w:r>
        <w:rPr>
          <w:rFonts w:ascii="Arial" w:hAnsi="Arial" w:cs="Arial"/>
          <w:iCs/>
          <w:sz w:val="16"/>
          <w:szCs w:val="16"/>
        </w:rPr>
        <w:t>(Nombre y cargo)</w:t>
      </w:r>
    </w:p>
    <w:p w:rsidR="00DE03D1" w:rsidRPr="00BC40D6" w:rsidRDefault="00DE03D1" w:rsidP="00B27060">
      <w:pPr>
        <w:spacing w:after="0" w:line="240" w:lineRule="auto"/>
        <w:jc w:val="center"/>
      </w:pPr>
    </w:p>
    <w:sectPr w:rsidR="00DE03D1" w:rsidRPr="00BC40D6" w:rsidSect="00B27060">
      <w:headerReference w:type="even" r:id="rId7"/>
      <w:headerReference w:type="default" r:id="rId8"/>
      <w:footerReference w:type="even" r:id="rId9"/>
      <w:footerReference w:type="default" r:id="rId10"/>
      <w:headerReference w:type="first" r:id="rId11"/>
      <w:footerReference w:type="first" r:id="rId12"/>
      <w:pgSz w:w="12242" w:h="18722" w:code="120"/>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9B7" w:rsidRDefault="008E09B7">
      <w:pPr>
        <w:spacing w:after="0" w:line="240" w:lineRule="auto"/>
      </w:pPr>
      <w:r>
        <w:separator/>
      </w:r>
    </w:p>
  </w:endnote>
  <w:endnote w:type="continuationSeparator" w:id="0">
    <w:p w:rsidR="008E09B7" w:rsidRDefault="008E0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FA2" w:rsidRDefault="00E71FA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E34747" w:rsidP="0070457A">
    <w:pPr>
      <w:pStyle w:val="Piedepgina"/>
      <w:spacing w:after="0" w:line="240" w:lineRule="auto"/>
      <w:jc w:val="right"/>
    </w:pPr>
    <w:r>
      <w:rPr>
        <w:noProof/>
        <w:lang w:val="es-CO" w:eastAsia="es-CO"/>
      </w:rPr>
      <mc:AlternateContent>
        <mc:Choice Requires="wps">
          <w:drawing>
            <wp:anchor distT="4294967293" distB="4294967293"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B2D0D2"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E34747"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8E09B7" w:rsidP="0070457A">
                          <w:pPr>
                            <w:spacing w:after="0" w:line="240" w:lineRule="auto"/>
                            <w:rPr>
                              <w:rFonts w:ascii="Zurich Cn BT" w:hAnsi="Zurich Cn BT"/>
                              <w:b/>
                            </w:rPr>
                          </w:pPr>
                        </w:p>
                        <w:p w:rsidR="0070457A" w:rsidRPr="009F369B" w:rsidRDefault="008E09B7"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8E09B7" w:rsidP="0070457A">
                    <w:pPr>
                      <w:spacing w:after="0" w:line="240" w:lineRule="auto"/>
                      <w:rPr>
                        <w:rFonts w:ascii="Zurich Cn BT" w:hAnsi="Zurich Cn BT"/>
                        <w:b/>
                      </w:rPr>
                    </w:pPr>
                  </w:p>
                  <w:p w:rsidR="0070457A" w:rsidRPr="009F369B" w:rsidRDefault="008E09B7"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727989" w:rsidRPr="005F0850">
      <w:rPr>
        <w:b/>
        <w:sz w:val="16"/>
        <w:szCs w:val="16"/>
      </w:rPr>
      <w:fldChar w:fldCharType="begin"/>
    </w:r>
    <w:r w:rsidR="00591754" w:rsidRPr="005F0850">
      <w:rPr>
        <w:b/>
        <w:sz w:val="16"/>
        <w:szCs w:val="16"/>
      </w:rPr>
      <w:instrText>PAGE</w:instrText>
    </w:r>
    <w:r w:rsidR="00727989" w:rsidRPr="005F0850">
      <w:rPr>
        <w:b/>
        <w:sz w:val="16"/>
        <w:szCs w:val="16"/>
      </w:rPr>
      <w:fldChar w:fldCharType="separate"/>
    </w:r>
    <w:r>
      <w:rPr>
        <w:b/>
        <w:noProof/>
        <w:sz w:val="16"/>
        <w:szCs w:val="16"/>
      </w:rPr>
      <w:t>2</w:t>
    </w:r>
    <w:r w:rsidR="00727989" w:rsidRPr="005F0850">
      <w:rPr>
        <w:b/>
        <w:sz w:val="16"/>
        <w:szCs w:val="16"/>
      </w:rPr>
      <w:fldChar w:fldCharType="end"/>
    </w:r>
    <w:r w:rsidR="00591754" w:rsidRPr="005F0850">
      <w:rPr>
        <w:sz w:val="16"/>
        <w:szCs w:val="16"/>
      </w:rPr>
      <w:t xml:space="preserve"> de </w:t>
    </w:r>
    <w:r w:rsidR="00727989" w:rsidRPr="005F0850">
      <w:rPr>
        <w:b/>
        <w:sz w:val="16"/>
        <w:szCs w:val="16"/>
      </w:rPr>
      <w:fldChar w:fldCharType="begin"/>
    </w:r>
    <w:r w:rsidR="00591754" w:rsidRPr="005F0850">
      <w:rPr>
        <w:b/>
        <w:sz w:val="16"/>
        <w:szCs w:val="16"/>
      </w:rPr>
      <w:instrText>NUMPAGES</w:instrText>
    </w:r>
    <w:r w:rsidR="00727989" w:rsidRPr="005F0850">
      <w:rPr>
        <w:b/>
        <w:sz w:val="16"/>
        <w:szCs w:val="16"/>
      </w:rPr>
      <w:fldChar w:fldCharType="separate"/>
    </w:r>
    <w:r>
      <w:rPr>
        <w:b/>
        <w:noProof/>
        <w:sz w:val="16"/>
        <w:szCs w:val="16"/>
      </w:rPr>
      <w:t>2</w:t>
    </w:r>
    <w:r w:rsidR="00727989"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8E09B7" w:rsidP="0070457A"/>
  <w:p w:rsidR="0070457A" w:rsidRPr="00322B6D" w:rsidRDefault="008E09B7"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FA2" w:rsidRDefault="00E71F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9B7" w:rsidRDefault="008E09B7">
      <w:pPr>
        <w:spacing w:after="0" w:line="240" w:lineRule="auto"/>
      </w:pPr>
      <w:r>
        <w:separator/>
      </w:r>
    </w:p>
  </w:footnote>
  <w:footnote w:type="continuationSeparator" w:id="0">
    <w:p w:rsidR="008E09B7" w:rsidRDefault="008E0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FA2" w:rsidRDefault="008E09B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84032" o:spid="_x0000_s2056" type="#_x0000_t136" style="position:absolute;margin-left:0;margin-top:0;width:515.8pt;height:147.35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8E09B7"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84033" o:spid="_x0000_s2057" type="#_x0000_t136" style="position:absolute;margin-left:0;margin-top:0;width:515.8pt;height:147.35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E34747">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8E09B7"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8E09B7"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E34747" w:rsidP="003B2380">
    <w:pPr>
      <w:pStyle w:val="Encabezado"/>
      <w:tabs>
        <w:tab w:val="clear" w:pos="4252"/>
        <w:tab w:val="center" w:pos="142"/>
      </w:tabs>
      <w:spacing w:after="0" w:line="240" w:lineRule="auto"/>
    </w:pPr>
    <w:r>
      <w:rPr>
        <w:noProof/>
        <w:lang w:val="es-CO" w:eastAsia="es-CO"/>
      </w:rPr>
      <mc:AlternateContent>
        <mc:Choice Requires="wps">
          <w:drawing>
            <wp:anchor distT="4294967293" distB="4294967293"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8AAFC0"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FA2" w:rsidRDefault="008E09B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584031" o:spid="_x0000_s2055" type="#_x0000_t136" style="position:absolute;margin-left:0;margin-top:0;width:515.8pt;height:147.35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2160"/>
        </w:tabs>
        <w:ind w:left="2592" w:hanging="432"/>
      </w:pPr>
    </w:lvl>
    <w:lvl w:ilvl="1">
      <w:start w:val="1"/>
      <w:numFmt w:val="none"/>
      <w:suff w:val="nothing"/>
      <w:lvlText w:val=""/>
      <w:lvlJc w:val="left"/>
      <w:pPr>
        <w:tabs>
          <w:tab w:val="num" w:pos="2160"/>
        </w:tabs>
        <w:ind w:left="2736" w:hanging="576"/>
      </w:pPr>
    </w:lvl>
    <w:lvl w:ilvl="2">
      <w:start w:val="1"/>
      <w:numFmt w:val="none"/>
      <w:suff w:val="nothing"/>
      <w:lvlText w:val=""/>
      <w:lvlJc w:val="left"/>
      <w:pPr>
        <w:tabs>
          <w:tab w:val="num" w:pos="2160"/>
        </w:tabs>
        <w:ind w:left="2880" w:hanging="720"/>
      </w:pPr>
    </w:lvl>
    <w:lvl w:ilvl="3">
      <w:start w:val="1"/>
      <w:numFmt w:val="none"/>
      <w:suff w:val="nothing"/>
      <w:lvlText w:val=""/>
      <w:lvlJc w:val="left"/>
      <w:pPr>
        <w:tabs>
          <w:tab w:val="num" w:pos="2160"/>
        </w:tabs>
        <w:ind w:left="3024" w:hanging="864"/>
      </w:pPr>
    </w:lvl>
    <w:lvl w:ilvl="4">
      <w:start w:val="1"/>
      <w:numFmt w:val="none"/>
      <w:suff w:val="nothing"/>
      <w:lvlText w:val=""/>
      <w:lvlJc w:val="left"/>
      <w:pPr>
        <w:tabs>
          <w:tab w:val="num" w:pos="2160"/>
        </w:tabs>
        <w:ind w:left="3168" w:hanging="1008"/>
      </w:pPr>
    </w:lvl>
    <w:lvl w:ilvl="5">
      <w:start w:val="1"/>
      <w:numFmt w:val="none"/>
      <w:suff w:val="nothing"/>
      <w:lvlText w:val=""/>
      <w:lvlJc w:val="left"/>
      <w:pPr>
        <w:tabs>
          <w:tab w:val="num" w:pos="2160"/>
        </w:tabs>
        <w:ind w:left="3312" w:hanging="1152"/>
      </w:pPr>
    </w:lvl>
    <w:lvl w:ilvl="6">
      <w:start w:val="1"/>
      <w:numFmt w:val="none"/>
      <w:suff w:val="nothing"/>
      <w:lvlText w:val=""/>
      <w:lvlJc w:val="left"/>
      <w:pPr>
        <w:tabs>
          <w:tab w:val="num" w:pos="2160"/>
        </w:tabs>
        <w:ind w:left="3456" w:hanging="1296"/>
      </w:pPr>
    </w:lvl>
    <w:lvl w:ilvl="7">
      <w:start w:val="1"/>
      <w:numFmt w:val="none"/>
      <w:suff w:val="nothing"/>
      <w:lvlText w:val=""/>
      <w:lvlJc w:val="left"/>
      <w:pPr>
        <w:tabs>
          <w:tab w:val="num" w:pos="2160"/>
        </w:tabs>
        <w:ind w:left="3600" w:hanging="1440"/>
      </w:pPr>
    </w:lvl>
    <w:lvl w:ilvl="8">
      <w:start w:val="1"/>
      <w:numFmt w:val="none"/>
      <w:suff w:val="nothing"/>
      <w:lvlText w:val=""/>
      <w:lvlJc w:val="left"/>
      <w:pPr>
        <w:tabs>
          <w:tab w:val="num" w:pos="2160"/>
        </w:tabs>
        <w:ind w:left="3744" w:hanging="1584"/>
      </w:pPr>
    </w:lvl>
  </w:abstractNum>
  <w:abstractNum w:abstractNumId="2">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53C0C9B"/>
    <w:multiLevelType w:val="multilevel"/>
    <w:tmpl w:val="39BA0DD4"/>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2"/>
  </w:num>
  <w:num w:numId="3">
    <w:abstractNumId w:val="0"/>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022FB"/>
    <w:rsid w:val="000A4B5F"/>
    <w:rsid w:val="000F507A"/>
    <w:rsid w:val="00101944"/>
    <w:rsid w:val="00146C84"/>
    <w:rsid w:val="00193A50"/>
    <w:rsid w:val="002019BB"/>
    <w:rsid w:val="002106F0"/>
    <w:rsid w:val="00215367"/>
    <w:rsid w:val="002156DF"/>
    <w:rsid w:val="002538E8"/>
    <w:rsid w:val="002546C0"/>
    <w:rsid w:val="0028104C"/>
    <w:rsid w:val="002B6AE5"/>
    <w:rsid w:val="00307C79"/>
    <w:rsid w:val="00323969"/>
    <w:rsid w:val="00342CAC"/>
    <w:rsid w:val="00437F61"/>
    <w:rsid w:val="00487BD9"/>
    <w:rsid w:val="004A3501"/>
    <w:rsid w:val="004C7009"/>
    <w:rsid w:val="00535C04"/>
    <w:rsid w:val="0054149B"/>
    <w:rsid w:val="00550C3B"/>
    <w:rsid w:val="00556AB7"/>
    <w:rsid w:val="00582A07"/>
    <w:rsid w:val="00591754"/>
    <w:rsid w:val="005E017F"/>
    <w:rsid w:val="0061331E"/>
    <w:rsid w:val="00622079"/>
    <w:rsid w:val="00625CE0"/>
    <w:rsid w:val="00630F8A"/>
    <w:rsid w:val="00631E13"/>
    <w:rsid w:val="00640B34"/>
    <w:rsid w:val="00676DC2"/>
    <w:rsid w:val="00717455"/>
    <w:rsid w:val="00727989"/>
    <w:rsid w:val="00743B6A"/>
    <w:rsid w:val="00791012"/>
    <w:rsid w:val="007A0146"/>
    <w:rsid w:val="007D083F"/>
    <w:rsid w:val="007F06EE"/>
    <w:rsid w:val="008019F5"/>
    <w:rsid w:val="008538BF"/>
    <w:rsid w:val="008C08D7"/>
    <w:rsid w:val="008E09B7"/>
    <w:rsid w:val="00900BE0"/>
    <w:rsid w:val="00955122"/>
    <w:rsid w:val="00995816"/>
    <w:rsid w:val="009A16E1"/>
    <w:rsid w:val="009B0489"/>
    <w:rsid w:val="009B6FE9"/>
    <w:rsid w:val="009E584E"/>
    <w:rsid w:val="009F505C"/>
    <w:rsid w:val="00A24637"/>
    <w:rsid w:val="00A6176F"/>
    <w:rsid w:val="00AB5658"/>
    <w:rsid w:val="00AC43BF"/>
    <w:rsid w:val="00B149FE"/>
    <w:rsid w:val="00B15737"/>
    <w:rsid w:val="00B27060"/>
    <w:rsid w:val="00B3786A"/>
    <w:rsid w:val="00B40FDD"/>
    <w:rsid w:val="00B767A2"/>
    <w:rsid w:val="00B81DAD"/>
    <w:rsid w:val="00B941F4"/>
    <w:rsid w:val="00BA4158"/>
    <w:rsid w:val="00BB3728"/>
    <w:rsid w:val="00BC40D6"/>
    <w:rsid w:val="00C1127B"/>
    <w:rsid w:val="00C136A7"/>
    <w:rsid w:val="00C41866"/>
    <w:rsid w:val="00C95BE9"/>
    <w:rsid w:val="00CC7BF3"/>
    <w:rsid w:val="00D32DFB"/>
    <w:rsid w:val="00D3771C"/>
    <w:rsid w:val="00D4108E"/>
    <w:rsid w:val="00DC2BA9"/>
    <w:rsid w:val="00DC44FC"/>
    <w:rsid w:val="00DE03D1"/>
    <w:rsid w:val="00DF61EC"/>
    <w:rsid w:val="00E231B6"/>
    <w:rsid w:val="00E34747"/>
    <w:rsid w:val="00E71FA2"/>
    <w:rsid w:val="00E76C50"/>
    <w:rsid w:val="00E9098B"/>
    <w:rsid w:val="00EF24F8"/>
    <w:rsid w:val="00F05F85"/>
    <w:rsid w:val="00F24FB4"/>
    <w:rsid w:val="00F420B6"/>
    <w:rsid w:val="00F551A9"/>
    <w:rsid w:val="00F73A40"/>
    <w:rsid w:val="00FA7456"/>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36397EAE-5027-439C-9594-6EECEFE6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1">
    <w:name w:val="heading 1"/>
    <w:basedOn w:val="Normal"/>
    <w:next w:val="Normal"/>
    <w:link w:val="Ttulo1Car"/>
    <w:uiPriority w:val="9"/>
    <w:qFormat/>
    <w:rsid w:val="00900B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8538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character" w:customStyle="1" w:styleId="Ttulo3Car">
    <w:name w:val="Título 3 Car"/>
    <w:basedOn w:val="Fuentedeprrafopredeter"/>
    <w:link w:val="Ttulo3"/>
    <w:uiPriority w:val="9"/>
    <w:semiHidden/>
    <w:rsid w:val="008538BF"/>
    <w:rPr>
      <w:rFonts w:asciiTheme="majorHAnsi" w:eastAsiaTheme="majorEastAsia" w:hAnsiTheme="majorHAnsi" w:cstheme="majorBidi"/>
      <w:color w:val="1F4D78" w:themeColor="accent1" w:themeShade="7F"/>
      <w:sz w:val="24"/>
      <w:szCs w:val="24"/>
      <w:lang w:val="es-ES"/>
    </w:rPr>
  </w:style>
  <w:style w:type="paragraph" w:customStyle="1" w:styleId="Textoindependiente21">
    <w:name w:val="Texto independiente 21"/>
    <w:basedOn w:val="Normal"/>
    <w:rsid w:val="008538BF"/>
    <w:pPr>
      <w:suppressAutoHyphens/>
      <w:spacing w:after="0" w:line="240" w:lineRule="auto"/>
      <w:jc w:val="both"/>
    </w:pPr>
    <w:rPr>
      <w:rFonts w:ascii="Arial" w:eastAsia="Times New Roman" w:hAnsi="Arial" w:cs="Arial"/>
      <w:sz w:val="24"/>
      <w:szCs w:val="20"/>
      <w:lang w:eastAsia="zh-CN"/>
    </w:rPr>
  </w:style>
  <w:style w:type="paragraph" w:customStyle="1" w:styleId="Textoindependiente31">
    <w:name w:val="Texto independiente 31"/>
    <w:basedOn w:val="Normal"/>
    <w:rsid w:val="00D32DFB"/>
    <w:pPr>
      <w:suppressAutoHyphens/>
      <w:spacing w:after="120" w:line="100" w:lineRule="atLeast"/>
    </w:pPr>
    <w:rPr>
      <w:rFonts w:cs="Calibri"/>
      <w:sz w:val="16"/>
      <w:szCs w:val="16"/>
      <w:lang w:val="es-CO" w:eastAsia="zh-CN"/>
    </w:rPr>
  </w:style>
  <w:style w:type="character" w:customStyle="1" w:styleId="Ttulo1Car">
    <w:name w:val="Título 1 Car"/>
    <w:basedOn w:val="Fuentedeprrafopredeter"/>
    <w:link w:val="Ttulo1"/>
    <w:uiPriority w:val="9"/>
    <w:rsid w:val="00900BE0"/>
    <w:rPr>
      <w:rFonts w:asciiTheme="majorHAnsi" w:eastAsiaTheme="majorEastAsia" w:hAnsiTheme="majorHAnsi" w:cstheme="majorBidi"/>
      <w:color w:val="2E74B5" w:themeColor="accent1" w:themeShade="BF"/>
      <w:sz w:val="32"/>
      <w:szCs w:val="32"/>
      <w:lang w:val="es-ES"/>
    </w:rPr>
  </w:style>
  <w:style w:type="character" w:customStyle="1" w:styleId="SinespaciadoCar">
    <w:name w:val="Sin espaciado Car"/>
    <w:link w:val="Sinespaciado"/>
    <w:uiPriority w:val="1"/>
    <w:locked/>
    <w:rsid w:val="00B27060"/>
    <w:rPr>
      <w:rFonts w:ascii="Calibri" w:eastAsia="Calibri" w:hAnsi="Calibri" w:cs="Times New Roman"/>
      <w:lang w:val="es-ES"/>
    </w:rPr>
  </w:style>
  <w:style w:type="paragraph" w:styleId="Sinespaciado">
    <w:name w:val="No Spacing"/>
    <w:link w:val="SinespaciadoCar"/>
    <w:uiPriority w:val="1"/>
    <w:qFormat/>
    <w:rsid w:val="00B27060"/>
    <w:pPr>
      <w:spacing w:after="0" w:line="240" w:lineRule="auto"/>
    </w:pPr>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261574973">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153255932">
      <w:bodyDiv w:val="1"/>
      <w:marLeft w:val="0"/>
      <w:marRight w:val="0"/>
      <w:marTop w:val="0"/>
      <w:marBottom w:val="0"/>
      <w:divBdr>
        <w:top w:val="none" w:sz="0" w:space="0" w:color="auto"/>
        <w:left w:val="none" w:sz="0" w:space="0" w:color="auto"/>
        <w:bottom w:val="none" w:sz="0" w:space="0" w:color="auto"/>
        <w:right w:val="none" w:sz="0" w:space="0" w:color="auto"/>
      </w:divBdr>
    </w:div>
    <w:div w:id="1435400102">
      <w:bodyDiv w:val="1"/>
      <w:marLeft w:val="0"/>
      <w:marRight w:val="0"/>
      <w:marTop w:val="0"/>
      <w:marBottom w:val="0"/>
      <w:divBdr>
        <w:top w:val="none" w:sz="0" w:space="0" w:color="auto"/>
        <w:left w:val="none" w:sz="0" w:space="0" w:color="auto"/>
        <w:bottom w:val="none" w:sz="0" w:space="0" w:color="auto"/>
        <w:right w:val="none" w:sz="0" w:space="0" w:color="auto"/>
      </w:divBdr>
    </w:div>
    <w:div w:id="1511021001">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 w:id="1907229600">
      <w:bodyDiv w:val="1"/>
      <w:marLeft w:val="0"/>
      <w:marRight w:val="0"/>
      <w:marTop w:val="0"/>
      <w:marBottom w:val="0"/>
      <w:divBdr>
        <w:top w:val="none" w:sz="0" w:space="0" w:color="auto"/>
        <w:left w:val="none" w:sz="0" w:space="0" w:color="auto"/>
        <w:bottom w:val="none" w:sz="0" w:space="0" w:color="auto"/>
        <w:right w:val="none" w:sz="0" w:space="0" w:color="auto"/>
      </w:divBdr>
    </w:div>
    <w:div w:id="192672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3465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2016-10-21T19:41:00Z</dcterms:created>
  <dcterms:modified xsi:type="dcterms:W3CDTF">2016-10-21T19:41:00Z</dcterms:modified>
</cp:coreProperties>
</file>