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DFB" w:rsidRPr="00D32DFB" w:rsidRDefault="00D32DFB" w:rsidP="003A6089">
      <w:pPr>
        <w:spacing w:after="0" w:line="240" w:lineRule="auto"/>
        <w:jc w:val="center"/>
        <w:rPr>
          <w:lang w:val="es-CO"/>
        </w:rPr>
      </w:pPr>
      <w:bookmarkStart w:id="0" w:name="_GoBack"/>
      <w:bookmarkEnd w:id="0"/>
    </w:p>
    <w:p w:rsidR="00D32DFB" w:rsidRPr="003A6089" w:rsidRDefault="003A6089" w:rsidP="003A6089">
      <w:pPr>
        <w:spacing w:after="0" w:line="240" w:lineRule="auto"/>
        <w:jc w:val="center"/>
        <w:rPr>
          <w:rFonts w:ascii="Arial" w:hAnsi="Arial" w:cs="Arial"/>
          <w:b/>
        </w:rPr>
      </w:pPr>
      <w:r w:rsidRPr="003A6089">
        <w:rPr>
          <w:rFonts w:ascii="Arial" w:hAnsi="Arial" w:cs="Arial"/>
          <w:b/>
        </w:rPr>
        <w:t xml:space="preserve">AUTO DE </w:t>
      </w:r>
      <w:r w:rsidR="00D32DFB" w:rsidRPr="003A6089">
        <w:rPr>
          <w:rFonts w:ascii="Arial" w:hAnsi="Arial" w:cs="Arial"/>
          <w:b/>
        </w:rPr>
        <w:t>C</w:t>
      </w:r>
      <w:r w:rsidRPr="003A6089">
        <w:rPr>
          <w:rFonts w:ascii="Arial" w:hAnsi="Arial" w:cs="Arial"/>
          <w:b/>
        </w:rPr>
        <w:t>IE</w:t>
      </w:r>
      <w:r w:rsidR="00D32DFB" w:rsidRPr="003A6089">
        <w:rPr>
          <w:rFonts w:ascii="Arial" w:hAnsi="Arial" w:cs="Arial"/>
          <w:b/>
        </w:rPr>
        <w:t>RRE</w:t>
      </w:r>
    </w:p>
    <w:p w:rsidR="00D32DFB" w:rsidRPr="003A6089" w:rsidRDefault="00D32DFB" w:rsidP="003A6089">
      <w:pPr>
        <w:spacing w:after="0" w:line="240" w:lineRule="auto"/>
        <w:jc w:val="both"/>
        <w:rPr>
          <w:rFonts w:ascii="Arial" w:hAnsi="Arial" w:cs="Arial"/>
        </w:rPr>
      </w:pPr>
    </w:p>
    <w:p w:rsidR="003A6089" w:rsidRPr="003A6089" w:rsidRDefault="003A6089" w:rsidP="003A6089">
      <w:pPr>
        <w:spacing w:after="0" w:line="240" w:lineRule="auto"/>
        <w:jc w:val="center"/>
        <w:rPr>
          <w:rFonts w:ascii="Arial" w:hAnsi="Arial" w:cs="Arial"/>
        </w:rPr>
      </w:pPr>
    </w:p>
    <w:p w:rsidR="003A6089" w:rsidRPr="003A6089" w:rsidRDefault="003A6089" w:rsidP="003A6089">
      <w:pPr>
        <w:pStyle w:val="Textoindependiente"/>
        <w:rPr>
          <w:color w:val="auto"/>
          <w:spacing w:val="-3"/>
          <w:sz w:val="22"/>
          <w:szCs w:val="22"/>
        </w:rPr>
      </w:pPr>
      <w:r w:rsidRPr="003A6089">
        <w:rPr>
          <w:color w:val="auto"/>
          <w:sz w:val="22"/>
          <w:szCs w:val="22"/>
        </w:rPr>
        <w:t>Bogotá D.C., (</w:t>
      </w:r>
      <w:r w:rsidRPr="003A6089">
        <w:rPr>
          <w:b/>
          <w:i/>
          <w:color w:val="auto"/>
          <w:sz w:val="22"/>
          <w:szCs w:val="22"/>
        </w:rPr>
        <w:t>fechador</w:t>
      </w:r>
      <w:r w:rsidRPr="003A6089">
        <w:rPr>
          <w:color w:val="auto"/>
          <w:sz w:val="22"/>
          <w:szCs w:val="22"/>
        </w:rPr>
        <w:t>)</w:t>
      </w:r>
    </w:p>
    <w:p w:rsidR="003A6089" w:rsidRPr="003A6089" w:rsidRDefault="003A6089" w:rsidP="003A6089">
      <w:pPr>
        <w:pStyle w:val="Textoindependiente"/>
        <w:rPr>
          <w:color w:val="auto"/>
          <w:spacing w:val="-3"/>
          <w:sz w:val="22"/>
          <w:szCs w:val="22"/>
        </w:rPr>
      </w:pPr>
    </w:p>
    <w:p w:rsidR="003A6089" w:rsidRPr="003A6089" w:rsidRDefault="003A6089" w:rsidP="003A6089">
      <w:pPr>
        <w:pStyle w:val="Textoindependiente"/>
        <w:rPr>
          <w:color w:val="auto"/>
          <w:spacing w:val="-3"/>
          <w:sz w:val="22"/>
          <w:szCs w:val="22"/>
        </w:rPr>
      </w:pPr>
      <w:r w:rsidRPr="003A6089">
        <w:rPr>
          <w:color w:val="auto"/>
          <w:spacing w:val="-3"/>
          <w:sz w:val="22"/>
          <w:szCs w:val="22"/>
        </w:rPr>
        <w:t>Asunto No. (</w:t>
      </w:r>
      <w:r w:rsidRPr="003A6089">
        <w:rPr>
          <w:b/>
          <w:i/>
          <w:color w:val="auto"/>
          <w:spacing w:val="-3"/>
          <w:sz w:val="22"/>
          <w:szCs w:val="22"/>
        </w:rPr>
        <w:t>Indicar el No. del Expediente</w:t>
      </w:r>
      <w:r w:rsidRPr="003A6089">
        <w:rPr>
          <w:color w:val="auto"/>
          <w:spacing w:val="-3"/>
          <w:sz w:val="22"/>
          <w:szCs w:val="22"/>
        </w:rPr>
        <w:t>)</w:t>
      </w:r>
    </w:p>
    <w:p w:rsidR="003A6089" w:rsidRPr="003A6089" w:rsidRDefault="003A6089" w:rsidP="003A6089">
      <w:pPr>
        <w:spacing w:after="0" w:line="240" w:lineRule="auto"/>
        <w:rPr>
          <w:rFonts w:ascii="Arial" w:hAnsi="Arial" w:cs="Arial"/>
        </w:rPr>
      </w:pPr>
    </w:p>
    <w:p w:rsidR="003A6089" w:rsidRPr="003A6089" w:rsidRDefault="003A6089" w:rsidP="003A6089">
      <w:pPr>
        <w:autoSpaceDE w:val="0"/>
        <w:spacing w:after="0" w:line="240" w:lineRule="auto"/>
        <w:rPr>
          <w:rFonts w:ascii="Arial" w:hAnsi="Arial" w:cs="Arial"/>
        </w:rPr>
      </w:pPr>
    </w:p>
    <w:p w:rsidR="003A6089" w:rsidRPr="003A6089" w:rsidRDefault="003A6089" w:rsidP="003A6089">
      <w:pPr>
        <w:autoSpaceDE w:val="0"/>
        <w:spacing w:after="0" w:line="240" w:lineRule="auto"/>
        <w:jc w:val="both"/>
        <w:rPr>
          <w:rFonts w:ascii="Arial" w:hAnsi="Arial" w:cs="Arial"/>
        </w:rPr>
      </w:pPr>
      <w:r w:rsidRPr="003A6089">
        <w:rPr>
          <w:rFonts w:ascii="Arial" w:hAnsi="Arial" w:cs="Arial"/>
        </w:rPr>
        <w:t>De conformidad con la previsión legal consagrada en el artículo 160 A de la Ley 734 de 2002 (adicionado por el Artículo 53 de la Ley 1474 de 2011), se declara el cierre de la presente Investigación.</w:t>
      </w:r>
    </w:p>
    <w:p w:rsidR="003A6089" w:rsidRPr="003A6089" w:rsidRDefault="003A6089" w:rsidP="003A6089">
      <w:pPr>
        <w:autoSpaceDE w:val="0"/>
        <w:spacing w:after="0" w:line="240" w:lineRule="auto"/>
        <w:jc w:val="both"/>
        <w:rPr>
          <w:rFonts w:ascii="Arial" w:hAnsi="Arial" w:cs="Arial"/>
        </w:rPr>
      </w:pPr>
    </w:p>
    <w:p w:rsidR="003A6089" w:rsidRPr="003A6089" w:rsidRDefault="003A6089" w:rsidP="003A6089">
      <w:pPr>
        <w:autoSpaceDE w:val="0"/>
        <w:spacing w:after="0" w:line="240" w:lineRule="auto"/>
        <w:jc w:val="both"/>
        <w:rPr>
          <w:rFonts w:ascii="Arial" w:hAnsi="Arial" w:cs="Arial"/>
        </w:rPr>
      </w:pPr>
      <w:r w:rsidRPr="003A6089">
        <w:rPr>
          <w:rFonts w:ascii="Arial" w:hAnsi="Arial" w:cs="Arial"/>
        </w:rPr>
        <w:t>En consecuencia, una vez quede en firme esta decisión, se procederá a la evaluación de la Investigación, dentro del término máximo de quince (15) días hábiles, tal como se indica en el segundo párrafo del Artículo en mención.</w:t>
      </w:r>
    </w:p>
    <w:p w:rsidR="003A6089" w:rsidRPr="003A6089" w:rsidRDefault="003A6089" w:rsidP="003A6089">
      <w:pPr>
        <w:autoSpaceDE w:val="0"/>
        <w:spacing w:after="0" w:line="240" w:lineRule="auto"/>
        <w:jc w:val="both"/>
        <w:rPr>
          <w:rFonts w:ascii="Arial" w:hAnsi="Arial" w:cs="Arial"/>
        </w:rPr>
      </w:pPr>
    </w:p>
    <w:p w:rsidR="003A6089" w:rsidRPr="003A6089" w:rsidRDefault="003A6089" w:rsidP="003A6089">
      <w:pPr>
        <w:spacing w:after="0" w:line="240" w:lineRule="auto"/>
        <w:jc w:val="both"/>
        <w:rPr>
          <w:rFonts w:ascii="Arial" w:hAnsi="Arial" w:cs="Arial"/>
        </w:rPr>
      </w:pPr>
      <w:r w:rsidRPr="003A6089">
        <w:rPr>
          <w:rFonts w:ascii="Arial" w:hAnsi="Arial" w:cs="Arial"/>
        </w:rPr>
        <w:t>Contra el presente auto procede el recurso de reposición, el cual podrá ser interpuesto y tramitado conforme a los lineamientos legales consagrados en los Artículos 111, 112, 113 y 114 de la Ley 734 de 2002.</w:t>
      </w:r>
    </w:p>
    <w:p w:rsidR="003A6089" w:rsidRPr="003A6089" w:rsidRDefault="003A6089" w:rsidP="003A6089">
      <w:pPr>
        <w:spacing w:after="0" w:line="240" w:lineRule="auto"/>
        <w:jc w:val="both"/>
        <w:rPr>
          <w:rFonts w:ascii="Arial" w:hAnsi="Arial" w:cs="Arial"/>
        </w:rPr>
      </w:pPr>
    </w:p>
    <w:p w:rsidR="003A6089" w:rsidRPr="003A6089" w:rsidRDefault="0058719E" w:rsidP="003A6089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Notifíquese esta decisión</w:t>
      </w:r>
      <w:r w:rsidR="003A6089" w:rsidRPr="003A6089">
        <w:rPr>
          <w:rFonts w:ascii="Arial" w:hAnsi="Arial" w:cs="Arial"/>
        </w:rPr>
        <w:t xml:space="preserve"> </w:t>
      </w:r>
      <w:r w:rsidR="00B64F04">
        <w:rPr>
          <w:rFonts w:ascii="Arial" w:hAnsi="Arial" w:cs="Arial"/>
        </w:rPr>
        <w:t xml:space="preserve">por Estado </w:t>
      </w:r>
      <w:r w:rsidR="003A6089" w:rsidRPr="003A6089">
        <w:rPr>
          <w:rFonts w:ascii="Arial" w:hAnsi="Arial" w:cs="Arial"/>
        </w:rPr>
        <w:t>a los sujetos procesales, para que, si a bien lo tienen, ejerzan sus derechos de impugnación y defensa, según la previsión legal consagrada en el inciso segundo del Artículo 105 de La Ley 734 de 2002, adicionado por el Artículo 46 de la Ley 1474 de 2011.</w:t>
      </w:r>
    </w:p>
    <w:p w:rsidR="003A6089" w:rsidRPr="003A6089" w:rsidRDefault="003A6089" w:rsidP="003A6089">
      <w:pPr>
        <w:pStyle w:val="Textoindependiente"/>
        <w:jc w:val="center"/>
        <w:rPr>
          <w:b/>
          <w:sz w:val="22"/>
          <w:szCs w:val="22"/>
          <w:lang w:val="es-ES"/>
        </w:rPr>
      </w:pPr>
    </w:p>
    <w:p w:rsidR="00D32DFB" w:rsidRPr="003A6089" w:rsidRDefault="00D32DFB" w:rsidP="003A6089">
      <w:pPr>
        <w:spacing w:after="0" w:line="240" w:lineRule="auto"/>
        <w:jc w:val="center"/>
        <w:rPr>
          <w:rFonts w:ascii="Arial" w:hAnsi="Arial" w:cs="Arial"/>
          <w:b/>
        </w:rPr>
      </w:pPr>
    </w:p>
    <w:p w:rsidR="00D32DFB" w:rsidRPr="003A6089" w:rsidRDefault="00D32DFB" w:rsidP="003A6089">
      <w:pPr>
        <w:spacing w:after="0" w:line="240" w:lineRule="auto"/>
        <w:jc w:val="center"/>
        <w:rPr>
          <w:rFonts w:ascii="Arial" w:hAnsi="Arial" w:cs="Arial"/>
          <w:spacing w:val="-3"/>
        </w:rPr>
      </w:pPr>
      <w:r w:rsidRPr="003A6089">
        <w:rPr>
          <w:rFonts w:ascii="Arial" w:hAnsi="Arial" w:cs="Arial"/>
          <w:b/>
        </w:rPr>
        <w:t>NOTIFÍQUESE Y CÚMPLASE,</w:t>
      </w:r>
    </w:p>
    <w:p w:rsidR="00D32DFB" w:rsidRPr="003A6089" w:rsidRDefault="00D32DFB" w:rsidP="003A6089">
      <w:pPr>
        <w:spacing w:after="0" w:line="240" w:lineRule="auto"/>
        <w:rPr>
          <w:rFonts w:ascii="Arial" w:hAnsi="Arial" w:cs="Arial"/>
          <w:spacing w:val="-3"/>
        </w:rPr>
      </w:pPr>
    </w:p>
    <w:p w:rsidR="00B767A2" w:rsidRPr="003A6089" w:rsidRDefault="00B767A2" w:rsidP="003A6089">
      <w:pPr>
        <w:pStyle w:val="Textoindependiente"/>
        <w:rPr>
          <w:color w:val="auto"/>
          <w:spacing w:val="-3"/>
          <w:sz w:val="22"/>
          <w:szCs w:val="22"/>
        </w:rPr>
      </w:pPr>
    </w:p>
    <w:p w:rsidR="00B767A2" w:rsidRPr="003A6089" w:rsidRDefault="00B767A2" w:rsidP="003A6089">
      <w:pPr>
        <w:pStyle w:val="Textoindependiente"/>
        <w:rPr>
          <w:b/>
          <w:color w:val="auto"/>
          <w:sz w:val="22"/>
          <w:szCs w:val="22"/>
        </w:rPr>
      </w:pPr>
    </w:p>
    <w:p w:rsidR="00DC2BA9" w:rsidRPr="003A6089" w:rsidRDefault="00DC2BA9" w:rsidP="003A6089">
      <w:pPr>
        <w:pStyle w:val="Textoindependiente"/>
        <w:rPr>
          <w:b/>
          <w:color w:val="auto"/>
          <w:sz w:val="22"/>
          <w:szCs w:val="22"/>
        </w:rPr>
      </w:pPr>
    </w:p>
    <w:p w:rsidR="00DC2BA9" w:rsidRPr="003A6089" w:rsidRDefault="002546CE" w:rsidP="003A6089">
      <w:pPr>
        <w:pStyle w:val="Textoindependiente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XXXXXXXXXXXXXXX</w:t>
      </w:r>
    </w:p>
    <w:p w:rsidR="00DC2BA9" w:rsidRPr="003A6089" w:rsidRDefault="00DC2BA9" w:rsidP="003A6089">
      <w:pPr>
        <w:pStyle w:val="Textoindependiente"/>
        <w:jc w:val="center"/>
        <w:rPr>
          <w:color w:val="auto"/>
          <w:sz w:val="22"/>
          <w:szCs w:val="22"/>
        </w:rPr>
      </w:pPr>
      <w:r w:rsidRPr="003A6089">
        <w:rPr>
          <w:color w:val="auto"/>
          <w:sz w:val="22"/>
          <w:szCs w:val="22"/>
        </w:rPr>
        <w:t>Jefe de la Oficina de Control Interno Disciplinario</w:t>
      </w:r>
    </w:p>
    <w:p w:rsidR="008538BF" w:rsidRPr="00D32DFB" w:rsidRDefault="008538BF" w:rsidP="003A6089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8538BF" w:rsidRPr="00D32DFB" w:rsidRDefault="008538BF" w:rsidP="003A6089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8538BF" w:rsidRPr="00D32DFB" w:rsidRDefault="008538BF" w:rsidP="003A6089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7A0146" w:rsidRPr="00B767A2" w:rsidRDefault="007A0146" w:rsidP="003A6089">
      <w:pPr>
        <w:spacing w:after="0" w:line="240" w:lineRule="auto"/>
        <w:rPr>
          <w:rFonts w:ascii="Arial" w:hAnsi="Arial" w:cs="Arial"/>
        </w:rPr>
      </w:pPr>
    </w:p>
    <w:p w:rsidR="00AC43BF" w:rsidRPr="00B767A2" w:rsidRDefault="00A24637" w:rsidP="003A608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767A2">
        <w:rPr>
          <w:rFonts w:ascii="Arial" w:hAnsi="Arial" w:cs="Arial"/>
          <w:iCs/>
          <w:sz w:val="16"/>
          <w:szCs w:val="16"/>
        </w:rPr>
        <w:t>Proyectó</w:t>
      </w:r>
      <w:r w:rsidR="00DE03D1" w:rsidRPr="00B767A2">
        <w:rPr>
          <w:rFonts w:ascii="Arial" w:hAnsi="Arial" w:cs="Arial"/>
          <w:iCs/>
          <w:sz w:val="16"/>
          <w:szCs w:val="16"/>
        </w:rPr>
        <w:t>.</w:t>
      </w:r>
      <w:r w:rsidR="00DE03D1" w:rsidRPr="00B767A2">
        <w:rPr>
          <w:rFonts w:ascii="Arial" w:hAnsi="Arial" w:cs="Arial"/>
          <w:iCs/>
          <w:sz w:val="16"/>
          <w:szCs w:val="16"/>
        </w:rPr>
        <w:tab/>
      </w:r>
      <w:r w:rsidR="00AC43BF" w:rsidRPr="00B767A2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B767A2" w:rsidRDefault="00F420B6" w:rsidP="003A6089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B767A2">
        <w:rPr>
          <w:rFonts w:ascii="Arial" w:hAnsi="Arial" w:cs="Arial"/>
          <w:sz w:val="16"/>
          <w:szCs w:val="16"/>
        </w:rPr>
        <w:t>Revisó</w:t>
      </w:r>
      <w:r w:rsidR="00DE03D1" w:rsidRPr="00B767A2">
        <w:rPr>
          <w:rFonts w:ascii="Arial" w:hAnsi="Arial" w:cs="Arial"/>
          <w:sz w:val="16"/>
          <w:szCs w:val="16"/>
        </w:rPr>
        <w:t>.</w:t>
      </w:r>
      <w:r w:rsidR="00DE03D1" w:rsidRPr="00B767A2">
        <w:rPr>
          <w:rFonts w:ascii="Arial" w:hAnsi="Arial" w:cs="Arial"/>
          <w:sz w:val="16"/>
          <w:szCs w:val="16"/>
        </w:rPr>
        <w:tab/>
      </w:r>
      <w:r w:rsidR="00AC43BF" w:rsidRPr="00B767A2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B767A2" w:rsidRDefault="00DE03D1" w:rsidP="003A6089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B767A2">
        <w:rPr>
          <w:rFonts w:ascii="Arial" w:hAnsi="Arial" w:cs="Arial"/>
          <w:sz w:val="16"/>
          <w:szCs w:val="16"/>
        </w:rPr>
        <w:t>Aprobó.</w:t>
      </w:r>
      <w:r w:rsidRPr="00B767A2">
        <w:rPr>
          <w:rFonts w:ascii="Arial" w:hAnsi="Arial" w:cs="Arial"/>
          <w:sz w:val="16"/>
          <w:szCs w:val="16"/>
        </w:rPr>
        <w:tab/>
      </w:r>
      <w:r w:rsidRPr="00B767A2"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B767A2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B21" w:rsidRDefault="00572B21">
      <w:pPr>
        <w:spacing w:after="0" w:line="240" w:lineRule="auto"/>
      </w:pPr>
      <w:r>
        <w:separator/>
      </w:r>
    </w:p>
  </w:endnote>
  <w:endnote w:type="continuationSeparator" w:id="0">
    <w:p w:rsidR="00572B21" w:rsidRDefault="00572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82E" w:rsidRDefault="0080282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A30FFD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B1DB9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A30FFD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572B21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572B21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572B21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572B21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624B8F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624B8F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624B8F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624B8F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624B8F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624B8F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572B21" w:rsidP="0070457A"/>
  <w:p w:rsidR="0070457A" w:rsidRPr="00322B6D" w:rsidRDefault="00572B21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82E" w:rsidRDefault="0080282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B21" w:rsidRDefault="00572B21">
      <w:pPr>
        <w:spacing w:after="0" w:line="240" w:lineRule="auto"/>
      </w:pPr>
      <w:r>
        <w:separator/>
      </w:r>
    </w:p>
  </w:footnote>
  <w:footnote w:type="continuationSeparator" w:id="0">
    <w:p w:rsidR="00572B21" w:rsidRDefault="00572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82E" w:rsidRDefault="00572B2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447626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572B21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447627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IAL&quot;;font-size:1pt" string="PÚBLICA"/>
          <w10:wrap anchorx="margin" anchory="margin"/>
        </v:shape>
      </w:pict>
    </w:r>
    <w:r w:rsidR="00A30FFD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572B21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572B21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A30FFD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0705F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82E" w:rsidRDefault="00572B2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447625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2160"/>
        </w:tabs>
        <w:ind w:left="25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0"/>
        </w:tabs>
        <w:ind w:left="27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8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30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31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33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34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36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374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F31C8"/>
    <w:rsid w:val="00101944"/>
    <w:rsid w:val="00146C84"/>
    <w:rsid w:val="00193A50"/>
    <w:rsid w:val="002019BB"/>
    <w:rsid w:val="002106F0"/>
    <w:rsid w:val="00215367"/>
    <w:rsid w:val="002156DF"/>
    <w:rsid w:val="002546C0"/>
    <w:rsid w:val="002546CE"/>
    <w:rsid w:val="002B6AE5"/>
    <w:rsid w:val="0030426B"/>
    <w:rsid w:val="00307C79"/>
    <w:rsid w:val="00323969"/>
    <w:rsid w:val="003A6089"/>
    <w:rsid w:val="003C229F"/>
    <w:rsid w:val="00535C04"/>
    <w:rsid w:val="0054149B"/>
    <w:rsid w:val="00550C3B"/>
    <w:rsid w:val="00556AB7"/>
    <w:rsid w:val="00572B21"/>
    <w:rsid w:val="0058719E"/>
    <w:rsid w:val="00591754"/>
    <w:rsid w:val="005E017F"/>
    <w:rsid w:val="005F2CEE"/>
    <w:rsid w:val="0061331E"/>
    <w:rsid w:val="00622079"/>
    <w:rsid w:val="00624B8F"/>
    <w:rsid w:val="00630F8A"/>
    <w:rsid w:val="00631E13"/>
    <w:rsid w:val="00640B34"/>
    <w:rsid w:val="00676DC2"/>
    <w:rsid w:val="00743B6A"/>
    <w:rsid w:val="007A0146"/>
    <w:rsid w:val="007D083F"/>
    <w:rsid w:val="007F06EE"/>
    <w:rsid w:val="008019F5"/>
    <w:rsid w:val="0080282E"/>
    <w:rsid w:val="008538BF"/>
    <w:rsid w:val="0086630A"/>
    <w:rsid w:val="0094144E"/>
    <w:rsid w:val="00955122"/>
    <w:rsid w:val="009A16E1"/>
    <w:rsid w:val="009B0489"/>
    <w:rsid w:val="009E584E"/>
    <w:rsid w:val="00A24637"/>
    <w:rsid w:val="00A30FFD"/>
    <w:rsid w:val="00AB5658"/>
    <w:rsid w:val="00AC43BF"/>
    <w:rsid w:val="00B15737"/>
    <w:rsid w:val="00B3786A"/>
    <w:rsid w:val="00B40FDD"/>
    <w:rsid w:val="00B64F04"/>
    <w:rsid w:val="00B767A2"/>
    <w:rsid w:val="00B81DAD"/>
    <w:rsid w:val="00B941F4"/>
    <w:rsid w:val="00BB3728"/>
    <w:rsid w:val="00C1127B"/>
    <w:rsid w:val="00C136A7"/>
    <w:rsid w:val="00C41866"/>
    <w:rsid w:val="00C95BE9"/>
    <w:rsid w:val="00CC7BF3"/>
    <w:rsid w:val="00D32DFB"/>
    <w:rsid w:val="00D3771C"/>
    <w:rsid w:val="00D4108E"/>
    <w:rsid w:val="00DC2BA9"/>
    <w:rsid w:val="00DC44FC"/>
    <w:rsid w:val="00DE03D1"/>
    <w:rsid w:val="00DF61EC"/>
    <w:rsid w:val="00E9098B"/>
    <w:rsid w:val="00F24FB4"/>
    <w:rsid w:val="00F420B6"/>
    <w:rsid w:val="00F551A9"/>
    <w:rsid w:val="00F60144"/>
    <w:rsid w:val="00F73A40"/>
    <w:rsid w:val="00FA7456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764FACCF-A734-4526-AB5E-B06FA83A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8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0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3Car">
    <w:name w:val="Título 3 Car"/>
    <w:basedOn w:val="Fuentedeprrafopredeter"/>
    <w:link w:val="Ttulo3"/>
    <w:uiPriority w:val="9"/>
    <w:semiHidden/>
    <w:rsid w:val="008538B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paragraph" w:customStyle="1" w:styleId="Textoindependiente21">
    <w:name w:val="Texto independiente 21"/>
    <w:basedOn w:val="Normal"/>
    <w:rsid w:val="008538BF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oindependiente31">
    <w:name w:val="Texto independiente 31"/>
    <w:basedOn w:val="Normal"/>
    <w:rsid w:val="00D32DFB"/>
    <w:pPr>
      <w:suppressAutoHyphens/>
      <w:spacing w:after="120" w:line="100" w:lineRule="atLeast"/>
    </w:pPr>
    <w:rPr>
      <w:rFonts w:cs="Calibri"/>
      <w:sz w:val="16"/>
      <w:szCs w:val="16"/>
      <w:lang w:val="es-CO"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089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2016-10-21T17:02:00Z</dcterms:created>
  <dcterms:modified xsi:type="dcterms:W3CDTF">2016-10-21T17:02:00Z</dcterms:modified>
</cp:coreProperties>
</file>