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245" w:rsidRPr="005009A4" w:rsidRDefault="00F03245" w:rsidP="00F03245">
      <w:pPr>
        <w:spacing w:after="0" w:line="240" w:lineRule="auto"/>
        <w:jc w:val="center"/>
        <w:rPr>
          <w:rFonts w:ascii="Arial" w:hAnsi="Arial" w:cs="Arial"/>
          <w:b/>
        </w:rPr>
      </w:pPr>
      <w:bookmarkStart w:id="0" w:name="_GoBack"/>
      <w:bookmarkEnd w:id="0"/>
      <w:r w:rsidRPr="005009A4">
        <w:rPr>
          <w:rFonts w:ascii="Arial" w:hAnsi="Arial" w:cs="Arial"/>
          <w:b/>
        </w:rPr>
        <w:t>AUTO DE CITACIÓN A AUDIENCIA</w:t>
      </w:r>
    </w:p>
    <w:p w:rsidR="00F03245" w:rsidRPr="005009A4" w:rsidRDefault="00F03245" w:rsidP="00F03245">
      <w:pPr>
        <w:pStyle w:val="Textoindependiente"/>
        <w:rPr>
          <w:b/>
          <w:sz w:val="22"/>
          <w:szCs w:val="22"/>
        </w:rPr>
      </w:pPr>
    </w:p>
    <w:p w:rsidR="00F03245" w:rsidRPr="005009A4" w:rsidRDefault="00F03245" w:rsidP="00F03245">
      <w:pPr>
        <w:pStyle w:val="Textoindependiente"/>
        <w:rPr>
          <w:sz w:val="22"/>
          <w:szCs w:val="22"/>
        </w:rPr>
      </w:pPr>
    </w:p>
    <w:p w:rsidR="00F03245" w:rsidRPr="005009A4" w:rsidRDefault="00F03245" w:rsidP="00F03245">
      <w:pPr>
        <w:pStyle w:val="Textoindependiente"/>
        <w:rPr>
          <w:spacing w:val="-3"/>
          <w:sz w:val="22"/>
          <w:szCs w:val="22"/>
        </w:rPr>
      </w:pPr>
      <w:r w:rsidRPr="005009A4">
        <w:rPr>
          <w:sz w:val="22"/>
          <w:szCs w:val="22"/>
        </w:rPr>
        <w:t>Bogotá D.C., (</w:t>
      </w:r>
      <w:r w:rsidRPr="005009A4">
        <w:rPr>
          <w:b/>
          <w:i/>
          <w:sz w:val="22"/>
          <w:szCs w:val="22"/>
        </w:rPr>
        <w:t>fechador</w:t>
      </w:r>
      <w:r w:rsidRPr="005009A4">
        <w:rPr>
          <w:sz w:val="22"/>
          <w:szCs w:val="22"/>
        </w:rPr>
        <w:t>)</w:t>
      </w:r>
    </w:p>
    <w:p w:rsidR="00F03245" w:rsidRPr="005009A4" w:rsidRDefault="00F03245" w:rsidP="00F03245">
      <w:pPr>
        <w:pStyle w:val="Textoindependiente"/>
        <w:rPr>
          <w:spacing w:val="-3"/>
          <w:sz w:val="22"/>
          <w:szCs w:val="22"/>
        </w:rPr>
      </w:pPr>
    </w:p>
    <w:p w:rsidR="00F03245" w:rsidRPr="005009A4" w:rsidRDefault="00F03245" w:rsidP="00F03245">
      <w:pPr>
        <w:pStyle w:val="Textoindependiente"/>
        <w:rPr>
          <w:spacing w:val="-3"/>
          <w:sz w:val="22"/>
          <w:szCs w:val="22"/>
        </w:rPr>
      </w:pPr>
      <w:r w:rsidRPr="005009A4">
        <w:rPr>
          <w:spacing w:val="-3"/>
          <w:sz w:val="22"/>
          <w:szCs w:val="22"/>
        </w:rPr>
        <w:t>Asunto No. (</w:t>
      </w:r>
      <w:r w:rsidRPr="005009A4">
        <w:rPr>
          <w:b/>
          <w:i/>
          <w:spacing w:val="-3"/>
          <w:sz w:val="22"/>
          <w:szCs w:val="22"/>
        </w:rPr>
        <w:t>Indicar el No. del Expediente</w:t>
      </w:r>
      <w:r w:rsidRPr="005009A4">
        <w:rPr>
          <w:spacing w:val="-3"/>
          <w:sz w:val="22"/>
          <w:szCs w:val="22"/>
        </w:rPr>
        <w:t>)</w:t>
      </w:r>
    </w:p>
    <w:p w:rsidR="00F03245" w:rsidRPr="005009A4" w:rsidRDefault="00F03245" w:rsidP="00F03245">
      <w:pPr>
        <w:spacing w:after="0" w:line="240" w:lineRule="auto"/>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center"/>
        <w:rPr>
          <w:rFonts w:ascii="Arial" w:hAnsi="Arial" w:cs="Arial"/>
        </w:rPr>
      </w:pPr>
      <w:r w:rsidRPr="005009A4">
        <w:rPr>
          <w:rFonts w:ascii="Arial" w:hAnsi="Arial" w:cs="Arial"/>
          <w:b/>
        </w:rPr>
        <w:t>OBJETO DEL PRONUNCIAMIENTO</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 xml:space="preserve">Se pronuncia el despacho sobre la posibilidad de calificar el procedimiento a seguir, bajo los parámetros establecidos en el Artículo 175 de la Ley 734 de 2002, y en consecuencia citar a audiencia pública al servidor (a) </w:t>
      </w:r>
      <w:r w:rsidRPr="005009A4">
        <w:rPr>
          <w:rFonts w:ascii="Arial" w:hAnsi="Arial" w:cs="Arial"/>
          <w:b/>
          <w:i/>
        </w:rPr>
        <w:t>(nombre del disciplinado)</w:t>
      </w:r>
      <w:r w:rsidRPr="005009A4">
        <w:rPr>
          <w:rFonts w:ascii="Arial" w:hAnsi="Arial" w:cs="Arial"/>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pStyle w:val="Textoindependiente21"/>
        <w:jc w:val="center"/>
        <w:rPr>
          <w:b/>
          <w:sz w:val="22"/>
          <w:szCs w:val="22"/>
        </w:rPr>
      </w:pPr>
      <w:r w:rsidRPr="005009A4">
        <w:rPr>
          <w:b/>
          <w:sz w:val="22"/>
          <w:szCs w:val="22"/>
        </w:rPr>
        <w:t>IDENTIFICACIÓN DE LOS AUTORES DE LAS FALTAS Y CARGO DESEMPEÑADO</w:t>
      </w:r>
    </w:p>
    <w:p w:rsidR="00F03245" w:rsidRPr="005009A4" w:rsidRDefault="00F03245" w:rsidP="00F03245">
      <w:pPr>
        <w:pStyle w:val="Textoindependiente21"/>
        <w:jc w:val="center"/>
        <w:rPr>
          <w:b/>
          <w:sz w:val="22"/>
          <w:szCs w:val="22"/>
        </w:rPr>
      </w:pPr>
    </w:p>
    <w:p w:rsidR="00F03245" w:rsidRPr="005009A4" w:rsidRDefault="00F03245" w:rsidP="00F03245">
      <w:pPr>
        <w:pStyle w:val="Textoindependiente21"/>
        <w:rPr>
          <w:b/>
          <w:sz w:val="22"/>
          <w:szCs w:val="22"/>
        </w:rPr>
      </w:pPr>
    </w:p>
    <w:p w:rsidR="00F03245" w:rsidRPr="005009A4" w:rsidRDefault="00F03245" w:rsidP="00F03245">
      <w:pPr>
        <w:pStyle w:val="Textoindependiente21"/>
        <w:rPr>
          <w:sz w:val="22"/>
          <w:szCs w:val="22"/>
        </w:rPr>
      </w:pPr>
      <w:r w:rsidRPr="005009A4">
        <w:rPr>
          <w:b/>
          <w:i/>
          <w:sz w:val="22"/>
          <w:szCs w:val="22"/>
        </w:rPr>
        <w:t>(Se deben indicar los nombres y apellidos completos, cédula de ciudadanía, denominación, código y grado del cargo de los presuntos responsables, para la época de los hechos)</w:t>
      </w:r>
      <w:r w:rsidRPr="005009A4">
        <w:rPr>
          <w:sz w:val="22"/>
          <w:szCs w:val="22"/>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center"/>
        <w:rPr>
          <w:rFonts w:ascii="Arial" w:hAnsi="Arial" w:cs="Arial"/>
        </w:rPr>
      </w:pPr>
      <w:r w:rsidRPr="005009A4">
        <w:rPr>
          <w:rFonts w:ascii="Arial" w:hAnsi="Arial" w:cs="Arial"/>
          <w:b/>
        </w:rPr>
        <w:t>HECHOS Y TIPICIDAD</w:t>
      </w:r>
    </w:p>
    <w:p w:rsidR="00F03245" w:rsidRPr="005009A4" w:rsidRDefault="00F03245" w:rsidP="00F03245">
      <w:pPr>
        <w:spacing w:after="0" w:line="240" w:lineRule="auto"/>
        <w:jc w:val="both"/>
        <w:rPr>
          <w:rFonts w:ascii="Arial" w:hAnsi="Arial" w:cs="Arial"/>
        </w:rPr>
      </w:pPr>
    </w:p>
    <w:p w:rsidR="00F03245" w:rsidRDefault="00F03245" w:rsidP="00F03245">
      <w:pPr>
        <w:spacing w:after="0" w:line="240" w:lineRule="auto"/>
        <w:jc w:val="both"/>
        <w:rPr>
          <w:rFonts w:ascii="Arial" w:hAnsi="Arial" w:cs="Arial"/>
        </w:rPr>
      </w:pPr>
      <w:r w:rsidRPr="005009A4">
        <w:rPr>
          <w:rFonts w:ascii="Arial" w:hAnsi="Arial" w:cs="Arial"/>
        </w:rPr>
        <w:t xml:space="preserve">La presunta falta disciplinaria, por la cual a través de este proveído, se hará reproche al señor </w:t>
      </w:r>
      <w:r w:rsidRPr="005009A4">
        <w:rPr>
          <w:rFonts w:ascii="Arial" w:hAnsi="Arial" w:cs="Arial"/>
          <w:b/>
          <w:i/>
        </w:rPr>
        <w:t>(a) (</w:t>
      </w:r>
      <w:r w:rsidR="00C20277">
        <w:rPr>
          <w:rFonts w:ascii="Arial" w:hAnsi="Arial" w:cs="Arial"/>
          <w:b/>
          <w:i/>
        </w:rPr>
        <w:t>XXXXXXX</w:t>
      </w:r>
      <w:r w:rsidRPr="005009A4">
        <w:rPr>
          <w:rFonts w:ascii="Arial" w:hAnsi="Arial" w:cs="Arial"/>
          <w:b/>
          <w:i/>
        </w:rPr>
        <w:t>)</w:t>
      </w:r>
      <w:r w:rsidRPr="005009A4">
        <w:rPr>
          <w:rFonts w:ascii="Arial" w:hAnsi="Arial" w:cs="Arial"/>
          <w:b/>
        </w:rPr>
        <w:t xml:space="preserve">, </w:t>
      </w:r>
      <w:r w:rsidRPr="005009A4">
        <w:rPr>
          <w:rFonts w:ascii="Arial" w:hAnsi="Arial" w:cs="Arial"/>
        </w:rPr>
        <w:t>se concreta en el siguiente:</w:t>
      </w:r>
    </w:p>
    <w:p w:rsidR="00F03245" w:rsidRPr="005009A4" w:rsidRDefault="00F03245" w:rsidP="00F03245">
      <w:pPr>
        <w:spacing w:after="0" w:line="240" w:lineRule="auto"/>
        <w:jc w:val="both"/>
        <w:rPr>
          <w:rFonts w:ascii="Arial" w:hAnsi="Arial" w:cs="Arial"/>
        </w:rPr>
      </w:pPr>
    </w:p>
    <w:p w:rsidR="00F03245" w:rsidRPr="005009A4" w:rsidRDefault="00F03245" w:rsidP="00F03245">
      <w:pPr>
        <w:pStyle w:val="Textoindependiente21"/>
        <w:rPr>
          <w:b/>
          <w:sz w:val="22"/>
          <w:szCs w:val="22"/>
        </w:rPr>
      </w:pPr>
      <w:r w:rsidRPr="005009A4">
        <w:rPr>
          <w:b/>
          <w:sz w:val="22"/>
          <w:szCs w:val="22"/>
        </w:rPr>
        <w:t>CARGO ÚNICO</w:t>
      </w:r>
      <w:r>
        <w:rPr>
          <w:b/>
          <w:sz w:val="22"/>
          <w:szCs w:val="22"/>
        </w:rPr>
        <w:t>.</w:t>
      </w:r>
      <w:r w:rsidRPr="005009A4">
        <w:rPr>
          <w:b/>
          <w:i/>
          <w:sz w:val="22"/>
          <w:szCs w:val="22"/>
        </w:rPr>
        <w:t xml:space="preserve"> (PRIMERO etc… según el caso)</w:t>
      </w:r>
    </w:p>
    <w:p w:rsidR="00F03245" w:rsidRPr="005009A4" w:rsidRDefault="00F03245" w:rsidP="00F03245">
      <w:pPr>
        <w:pStyle w:val="Textoindependiente21"/>
        <w:rPr>
          <w:b/>
          <w:sz w:val="22"/>
          <w:szCs w:val="22"/>
        </w:rPr>
      </w:pPr>
    </w:p>
    <w:p w:rsidR="00F03245" w:rsidRPr="005009A4" w:rsidRDefault="00F03245" w:rsidP="00F03245">
      <w:pPr>
        <w:pStyle w:val="Textoindependiente21"/>
        <w:rPr>
          <w:sz w:val="22"/>
          <w:szCs w:val="22"/>
        </w:rPr>
      </w:pPr>
      <w:r w:rsidRPr="005009A4">
        <w:rPr>
          <w:b/>
          <w:i/>
          <w:sz w:val="22"/>
          <w:szCs w:val="22"/>
        </w:rPr>
        <w:t>(Descripción de la conducta que es objeto del reproche, con las circunstancias de tiempo, modo y lugar en que se realizó, señalando concretamente la acción u omisión que genera la acusación especifica - Se sugiere identificar esta conducta, señalando un verbo rector que determine el comportamiento activo u omisivo o la extralimitación del disciplinado-)</w:t>
      </w:r>
      <w:r w:rsidRPr="005009A4">
        <w:rPr>
          <w:sz w:val="22"/>
          <w:szCs w:val="22"/>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pStyle w:val="Textoindependiente21"/>
        <w:jc w:val="center"/>
        <w:rPr>
          <w:b/>
          <w:sz w:val="22"/>
          <w:szCs w:val="22"/>
        </w:rPr>
      </w:pPr>
      <w:r w:rsidRPr="005009A4">
        <w:rPr>
          <w:b/>
          <w:sz w:val="22"/>
          <w:szCs w:val="22"/>
        </w:rPr>
        <w:t xml:space="preserve">NORMAS PRESUNTAMENTE VIOLADAS </w:t>
      </w:r>
    </w:p>
    <w:p w:rsidR="00F03245" w:rsidRPr="005009A4" w:rsidRDefault="00F03245" w:rsidP="00F03245">
      <w:pPr>
        <w:pStyle w:val="Textoindependiente21"/>
        <w:rPr>
          <w:b/>
          <w:sz w:val="22"/>
          <w:szCs w:val="22"/>
        </w:rPr>
      </w:pPr>
    </w:p>
    <w:p w:rsidR="00F03245" w:rsidRPr="005009A4" w:rsidRDefault="00F03245" w:rsidP="00F03245">
      <w:pPr>
        <w:pStyle w:val="Textoindependiente21"/>
        <w:rPr>
          <w:sz w:val="22"/>
          <w:szCs w:val="22"/>
        </w:rPr>
      </w:pPr>
      <w:r w:rsidRPr="005009A4">
        <w:rPr>
          <w:sz w:val="22"/>
          <w:szCs w:val="22"/>
        </w:rPr>
        <w:t>Constituye falta disciplinaria de acuerdo con el Artículo 23 de la Ley 734 de 2002: “</w:t>
      </w:r>
      <w:r w:rsidRPr="005009A4">
        <w:rPr>
          <w:i/>
          <w:sz w:val="22"/>
          <w:szCs w:val="22"/>
        </w:rPr>
        <w:t>la incursión en cualquiera de las conductas o comportamientos previstos en este código que conlleve incumplimiento de deberes, extralimitación en el ejercicio de derechos y funciones, prohibiciones y violación del régimen de inhabilidades, incompatibilidades, impedimentos y conflicto de intereses, sin estar amparado por cualquiera de las causales de exclusión de responsabilidad contempladas en el artículo 28 del presente ordenamiento”</w:t>
      </w:r>
      <w:r w:rsidRPr="005009A4">
        <w:rPr>
          <w:sz w:val="22"/>
          <w:szCs w:val="22"/>
        </w:rPr>
        <w:t>.</w:t>
      </w:r>
    </w:p>
    <w:p w:rsidR="00F03245" w:rsidRPr="005009A4" w:rsidRDefault="00F03245" w:rsidP="00F03245">
      <w:pPr>
        <w:pStyle w:val="Textoindependiente21"/>
        <w:rPr>
          <w:sz w:val="22"/>
          <w:szCs w:val="22"/>
        </w:rPr>
      </w:pPr>
    </w:p>
    <w:p w:rsidR="00F03245" w:rsidRPr="005009A4" w:rsidRDefault="00F03245" w:rsidP="00F03245">
      <w:pPr>
        <w:pStyle w:val="Textoindependiente21"/>
        <w:rPr>
          <w:b/>
          <w:sz w:val="22"/>
          <w:szCs w:val="22"/>
        </w:rPr>
      </w:pPr>
      <w:r w:rsidRPr="005009A4">
        <w:rPr>
          <w:sz w:val="22"/>
          <w:szCs w:val="22"/>
        </w:rPr>
        <w:t xml:space="preserve">De acuerdo con la norma citada, el disciplinado pudo incurrir en violación de </w:t>
      </w:r>
      <w:r w:rsidRPr="005009A4">
        <w:rPr>
          <w:b/>
          <w:i/>
          <w:sz w:val="22"/>
          <w:szCs w:val="22"/>
        </w:rPr>
        <w:t>(norma genérica si hay lugar a ellas y específica que señale el deber, la prohibición, conflicto de intereses, según el caso, indicando las disposiciones legales que describen y complementan la conducta)</w:t>
      </w:r>
      <w:r w:rsidRPr="005009A4">
        <w:rPr>
          <w:sz w:val="22"/>
          <w:szCs w:val="22"/>
        </w:rPr>
        <w:t>.</w:t>
      </w:r>
    </w:p>
    <w:p w:rsidR="00F03245" w:rsidRPr="005009A4" w:rsidRDefault="00F03245" w:rsidP="00F03245">
      <w:pPr>
        <w:pStyle w:val="Textoindependiente21"/>
        <w:rPr>
          <w:b/>
          <w:i/>
          <w:sz w:val="22"/>
          <w:szCs w:val="22"/>
        </w:rPr>
      </w:pPr>
    </w:p>
    <w:p w:rsidR="00F03245" w:rsidRPr="005009A4" w:rsidRDefault="00F03245" w:rsidP="00F03245">
      <w:pPr>
        <w:pStyle w:val="Textoindependiente21"/>
        <w:jc w:val="center"/>
        <w:rPr>
          <w:sz w:val="22"/>
          <w:szCs w:val="22"/>
        </w:rPr>
      </w:pPr>
      <w:r w:rsidRPr="005009A4">
        <w:rPr>
          <w:b/>
          <w:sz w:val="22"/>
          <w:szCs w:val="22"/>
        </w:rPr>
        <w:t>CONCEPTO DE LA VIOLACIÒN</w:t>
      </w:r>
    </w:p>
    <w:p w:rsidR="00F03245" w:rsidRPr="005009A4" w:rsidRDefault="00F03245" w:rsidP="00F03245">
      <w:pPr>
        <w:pStyle w:val="Textoindependiente21"/>
        <w:jc w:val="center"/>
        <w:rPr>
          <w:b/>
          <w:i/>
          <w:sz w:val="22"/>
          <w:szCs w:val="22"/>
        </w:rPr>
      </w:pPr>
    </w:p>
    <w:p w:rsidR="00F03245" w:rsidRPr="005009A4" w:rsidRDefault="00F03245" w:rsidP="00F03245">
      <w:pPr>
        <w:pStyle w:val="Textoindependiente21"/>
        <w:rPr>
          <w:sz w:val="22"/>
          <w:szCs w:val="22"/>
        </w:rPr>
      </w:pPr>
      <w:r w:rsidRPr="005009A4">
        <w:rPr>
          <w:b/>
          <w:i/>
          <w:sz w:val="22"/>
          <w:szCs w:val="22"/>
        </w:rPr>
        <w:t xml:space="preserve">(Determinar el concepto de la violación –forma como se está contrariando la norma- y la modalidad de la conducta –acción u omisión-. Es importante desarrollar las normas del </w:t>
      </w:r>
      <w:r w:rsidRPr="005009A4">
        <w:rPr>
          <w:b/>
          <w:i/>
          <w:sz w:val="22"/>
          <w:szCs w:val="22"/>
        </w:rPr>
        <w:lastRenderedPageBreak/>
        <w:t>acápite anterior que contiene el deber funcional vulnerado, pues de ello depende el cumplimiento del principio de ilicitud sustancial.)</w:t>
      </w:r>
      <w:r w:rsidRPr="005009A4">
        <w:rPr>
          <w:sz w:val="22"/>
          <w:szCs w:val="22"/>
        </w:rPr>
        <w:t>.</w:t>
      </w:r>
    </w:p>
    <w:p w:rsidR="00F03245" w:rsidRPr="005009A4" w:rsidRDefault="00F03245" w:rsidP="00F03245">
      <w:pPr>
        <w:pStyle w:val="Textoindependiente21"/>
        <w:rPr>
          <w:sz w:val="22"/>
          <w:szCs w:val="22"/>
        </w:rPr>
      </w:pPr>
    </w:p>
    <w:p w:rsidR="00F03245" w:rsidRPr="005009A4" w:rsidRDefault="00F03245" w:rsidP="00F03245">
      <w:pPr>
        <w:pStyle w:val="Textoindependiente21"/>
        <w:rPr>
          <w:sz w:val="22"/>
          <w:szCs w:val="22"/>
        </w:rPr>
      </w:pPr>
      <w:r w:rsidRPr="005009A4">
        <w:rPr>
          <w:b/>
          <w:i/>
          <w:sz w:val="22"/>
          <w:szCs w:val="22"/>
        </w:rPr>
        <w:t>(Este ejercicio se debe cumplir respecto de cada una de las conductas objeto de acusación o formulación de cargos)</w:t>
      </w:r>
      <w:r w:rsidRPr="005009A4">
        <w:rPr>
          <w:sz w:val="22"/>
          <w:szCs w:val="22"/>
        </w:rPr>
        <w:t>.</w:t>
      </w:r>
    </w:p>
    <w:p w:rsidR="00F03245" w:rsidRPr="005009A4" w:rsidRDefault="00F03245" w:rsidP="00F03245">
      <w:pPr>
        <w:pStyle w:val="Textoindependiente21"/>
        <w:rPr>
          <w:b/>
          <w:sz w:val="22"/>
          <w:szCs w:val="22"/>
        </w:rPr>
      </w:pPr>
    </w:p>
    <w:p w:rsidR="00F03245" w:rsidRPr="005009A4" w:rsidRDefault="00F03245" w:rsidP="00F03245">
      <w:pPr>
        <w:spacing w:after="0" w:line="240" w:lineRule="auto"/>
        <w:jc w:val="center"/>
        <w:rPr>
          <w:rFonts w:ascii="Arial" w:hAnsi="Arial" w:cs="Arial"/>
          <w:b/>
        </w:rPr>
      </w:pPr>
      <w:r w:rsidRPr="005009A4">
        <w:rPr>
          <w:rFonts w:ascii="Arial" w:hAnsi="Arial" w:cs="Arial"/>
          <w:b/>
        </w:rPr>
        <w:t>PRUEBAS FUNDAMENTO DE LA CITACIÓN A AUDIENCIA</w:t>
      </w:r>
    </w:p>
    <w:p w:rsidR="00F03245" w:rsidRPr="005009A4" w:rsidRDefault="00F03245" w:rsidP="00F03245">
      <w:pPr>
        <w:spacing w:after="0" w:line="240" w:lineRule="auto"/>
        <w:jc w:val="center"/>
        <w:rPr>
          <w:rFonts w:ascii="Arial" w:hAnsi="Arial" w:cs="Arial"/>
          <w:b/>
        </w:rPr>
      </w:pPr>
    </w:p>
    <w:p w:rsidR="00F03245" w:rsidRPr="005009A4" w:rsidRDefault="00F03245" w:rsidP="00F03245">
      <w:pPr>
        <w:pStyle w:val="Textoindependiente21"/>
        <w:rPr>
          <w:sz w:val="22"/>
          <w:szCs w:val="22"/>
        </w:rPr>
      </w:pPr>
      <w:r w:rsidRPr="005009A4">
        <w:rPr>
          <w:sz w:val="22"/>
          <w:szCs w:val="22"/>
        </w:rPr>
        <w:t xml:space="preserve">Las pruebas en que se fundamenta esta decisión son las siguientes: </w:t>
      </w:r>
      <w:r w:rsidRPr="005009A4">
        <w:rPr>
          <w:b/>
          <w:i/>
          <w:sz w:val="22"/>
          <w:szCs w:val="22"/>
        </w:rPr>
        <w:t>(se hace análisis y valoración de las pruebas – no basta con la simple enunciación de las pruebas pues resulta indispensable hacer una verdadera evaluación de las mismas de conformidad con el Artículo 141 de la Ley 734 de 2002)</w:t>
      </w:r>
      <w:r w:rsidRPr="005009A4">
        <w:rPr>
          <w:sz w:val="22"/>
          <w:szCs w:val="22"/>
        </w:rPr>
        <w:t>.</w:t>
      </w:r>
    </w:p>
    <w:p w:rsidR="00F03245" w:rsidRPr="005009A4" w:rsidRDefault="00F03245" w:rsidP="00F03245">
      <w:pPr>
        <w:pStyle w:val="Textoindependiente21"/>
        <w:rPr>
          <w:sz w:val="22"/>
          <w:szCs w:val="22"/>
        </w:rPr>
      </w:pPr>
    </w:p>
    <w:p w:rsidR="00F03245" w:rsidRPr="005009A4" w:rsidRDefault="00F03245" w:rsidP="00F03245">
      <w:pPr>
        <w:spacing w:after="0" w:line="240" w:lineRule="auto"/>
        <w:jc w:val="both"/>
        <w:rPr>
          <w:rFonts w:ascii="Arial" w:hAnsi="Arial" w:cs="Arial"/>
          <w:b/>
        </w:rPr>
      </w:pPr>
      <w:r w:rsidRPr="005009A4">
        <w:rPr>
          <w:rFonts w:ascii="Arial" w:hAnsi="Arial" w:cs="Arial"/>
          <w:b/>
          <w:i/>
        </w:rPr>
        <w:t>(Cada conducta objeto de acusación debe tener un soporte probatorio y un análisis independiente)</w:t>
      </w:r>
      <w:r w:rsidRPr="005009A4">
        <w:rPr>
          <w:rFonts w:ascii="Arial" w:hAnsi="Arial" w:cs="Arial"/>
        </w:rPr>
        <w:t>.</w:t>
      </w:r>
    </w:p>
    <w:p w:rsidR="00F03245" w:rsidRPr="005009A4" w:rsidRDefault="00F03245" w:rsidP="00F03245">
      <w:pPr>
        <w:spacing w:after="0" w:line="240" w:lineRule="auto"/>
        <w:jc w:val="center"/>
        <w:rPr>
          <w:rFonts w:ascii="Arial" w:hAnsi="Arial" w:cs="Arial"/>
          <w:b/>
        </w:rPr>
      </w:pPr>
    </w:p>
    <w:p w:rsidR="00F03245" w:rsidRPr="005009A4" w:rsidRDefault="00F03245" w:rsidP="00F03245">
      <w:pPr>
        <w:spacing w:after="0" w:line="240" w:lineRule="auto"/>
        <w:jc w:val="center"/>
        <w:rPr>
          <w:rFonts w:ascii="Arial" w:hAnsi="Arial" w:cs="Arial"/>
        </w:rPr>
      </w:pPr>
      <w:r w:rsidRPr="005009A4">
        <w:rPr>
          <w:rFonts w:ascii="Arial" w:hAnsi="Arial" w:cs="Arial"/>
          <w:b/>
        </w:rPr>
        <w:t xml:space="preserve"> FUNDAMENTO DEL PROCEDIMIENTO VERBAL</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i/>
        </w:rPr>
        <w:t>(Una vez realizada la adecuación de la conducta dentro de la norma disciplinaria, el despacho estudiará los requisitos de procedibilidad que permiten acudir al procedimiento verbal, pronunciándose sobre la causal concreta que debe aplicarse, según sea el caso)</w:t>
      </w:r>
      <w:r w:rsidRPr="005009A4">
        <w:rPr>
          <w:rFonts w:ascii="Arial" w:hAnsi="Arial" w:cs="Arial"/>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El Código Único Disciplinario estableció un procedimiento especial, consagrado en el Libro IV, Título XI, Capítulo Primero, Artículos 175 y s.s., a través del cual, en ciertos eventos, como la flagrancia, la confesión, las faltas leves, la ritualidad adjetiva acude con mayor énfasis a los principios de celeridad, inmediatez, economía y concentración, buscando una solución expedita a la acción disciplinaria.</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Igualmente se debe aplicar dicho procedimiento, cuando se trate de alguna de las faltas gravísimas contempladas en el inciso segundo del Artículo 175 en cita, y finalmente, según lo dispone el inciso tercero del Artículo 175 ya mencionado, cuando al momento de valorar sobre la decisión de apertura de investigación se encuentren demostrados los requisitos sustanciales para proferir pliego de cargos. Estos son, por remisión al Artículo 162 Ibídem, la demostración objetiva de la falta y la existencia de pruebas que comprometan la responsabilidad del investigado.</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 xml:space="preserve">Con base en los anteriores lineamientos, en el presente evento aparece demostrada la </w:t>
      </w:r>
      <w:r w:rsidRPr="005009A4">
        <w:rPr>
          <w:rFonts w:ascii="Arial" w:hAnsi="Arial" w:cs="Arial"/>
          <w:b/>
          <w:i/>
        </w:rPr>
        <w:t>(flagrancia, confesión, o nos encontramos ante una falta leve, o se encuentran reunidos los requisitos sustanciales para proferir pliego de cargos, o nos encontramos ante una de las faltas gravísimas que ameritan procedimiento verbal)</w:t>
      </w:r>
      <w:r w:rsidRPr="005009A4">
        <w:rPr>
          <w:rFonts w:ascii="Arial" w:hAnsi="Arial" w:cs="Arial"/>
        </w:rPr>
        <w:t xml:space="preserve">, razón suficiente para llamar a responder al servidor </w:t>
      </w:r>
      <w:r w:rsidRPr="005009A4">
        <w:rPr>
          <w:rFonts w:ascii="Arial" w:hAnsi="Arial" w:cs="Arial"/>
          <w:b/>
          <w:i/>
        </w:rPr>
        <w:t>(indicar el nombre, identificación y cargo)</w:t>
      </w:r>
      <w:r w:rsidRPr="005009A4">
        <w:rPr>
          <w:rFonts w:ascii="Arial" w:hAnsi="Arial" w:cs="Arial"/>
        </w:rPr>
        <w:t xml:space="preserve"> por la conducta objeto de imputación.</w:t>
      </w:r>
    </w:p>
    <w:p w:rsidR="00F03245" w:rsidRPr="005009A4" w:rsidRDefault="00F03245" w:rsidP="00F03245">
      <w:pPr>
        <w:spacing w:after="0" w:line="240" w:lineRule="auto"/>
        <w:rPr>
          <w:rFonts w:ascii="Arial" w:hAnsi="Arial" w:cs="Arial"/>
          <w:b/>
        </w:rPr>
      </w:pPr>
    </w:p>
    <w:p w:rsidR="00F03245" w:rsidRPr="005009A4" w:rsidRDefault="00F03245" w:rsidP="00F03245">
      <w:pPr>
        <w:spacing w:after="0" w:line="240" w:lineRule="auto"/>
        <w:jc w:val="center"/>
        <w:rPr>
          <w:rFonts w:ascii="Arial" w:hAnsi="Arial" w:cs="Arial"/>
        </w:rPr>
      </w:pPr>
      <w:r w:rsidRPr="005009A4">
        <w:rPr>
          <w:rFonts w:ascii="Arial" w:hAnsi="Arial" w:cs="Arial"/>
          <w:b/>
        </w:rPr>
        <w:t>PRUEBAS QUE SE PRACTICARÁN EN LA AUDIENCIA</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 xml:space="preserve">En la audiencia se practicarán </w:t>
      </w:r>
      <w:r w:rsidRPr="005009A4">
        <w:rPr>
          <w:rFonts w:ascii="Arial" w:hAnsi="Arial" w:cs="Arial"/>
          <w:b/>
          <w:i/>
        </w:rPr>
        <w:t>(indicar las pruebas que se practicarán en la audiencia, se debe recordar que se debe escuchar en versión libre al implicado)</w:t>
      </w:r>
      <w:r w:rsidRPr="005009A4">
        <w:rPr>
          <w:rFonts w:ascii="Arial" w:hAnsi="Arial" w:cs="Arial"/>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center"/>
        <w:rPr>
          <w:rFonts w:ascii="Arial" w:hAnsi="Arial" w:cs="Arial"/>
          <w:b/>
        </w:rPr>
      </w:pPr>
      <w:r w:rsidRPr="005009A4">
        <w:rPr>
          <w:rFonts w:ascii="Arial" w:hAnsi="Arial" w:cs="Arial"/>
          <w:b/>
        </w:rPr>
        <w:t>DETERMINACIÓN DE LA GRAVEDAD DE LA FALTA</w:t>
      </w:r>
    </w:p>
    <w:p w:rsidR="00F03245" w:rsidRPr="005009A4" w:rsidRDefault="00F03245" w:rsidP="00F03245">
      <w:pPr>
        <w:spacing w:after="0" w:line="240" w:lineRule="auto"/>
        <w:jc w:val="center"/>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i/>
        </w:rPr>
        <w:t>(Si se trata de falta grave o leve se deben analizar los criterios del Artículo 43 de la Ley 734 de 2002)</w:t>
      </w:r>
      <w:r w:rsidRPr="005009A4">
        <w:rPr>
          <w:rFonts w:ascii="Arial" w:hAnsi="Arial" w:cs="Arial"/>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lastRenderedPageBreak/>
        <w:t>De conformidad con el Artículo 43 de la Ley 734 de 2002 se analizan los criterios para determinación de la gravedad del cargo imputado así:</w:t>
      </w:r>
    </w:p>
    <w:p w:rsidR="00F03245" w:rsidRPr="005009A4" w:rsidRDefault="00F03245" w:rsidP="00F03245">
      <w:pPr>
        <w:spacing w:after="0" w:line="240" w:lineRule="auto"/>
        <w:jc w:val="both"/>
        <w:rPr>
          <w:rFonts w:ascii="Arial" w:hAnsi="Arial" w:cs="Arial"/>
        </w:rPr>
      </w:pP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Grado de culpabilidad.</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 xml:space="preserve">Naturaleza esencial del servicio </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 xml:space="preserve">Grado de perturbación del servicio </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La jerarquía del funcionario</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La trascendencia social de la falta</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Las modalidades y circunstancias en que se cometió la falta</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 xml:space="preserve">Los motivos determinantes del comportamiento </w:t>
      </w:r>
    </w:p>
    <w:p w:rsidR="00F03245" w:rsidRPr="005009A4" w:rsidRDefault="00F03245" w:rsidP="00F03245">
      <w:pPr>
        <w:pStyle w:val="Textoindependiente"/>
        <w:widowControl/>
        <w:numPr>
          <w:ilvl w:val="0"/>
          <w:numId w:val="11"/>
        </w:numPr>
        <w:tabs>
          <w:tab w:val="clear" w:pos="2160"/>
          <w:tab w:val="num" w:pos="360"/>
        </w:tabs>
        <w:suppressAutoHyphens/>
        <w:ind w:left="0" w:firstLine="0"/>
        <w:rPr>
          <w:sz w:val="22"/>
          <w:szCs w:val="22"/>
        </w:rPr>
      </w:pPr>
      <w:r w:rsidRPr="005009A4">
        <w:rPr>
          <w:sz w:val="22"/>
          <w:szCs w:val="22"/>
        </w:rPr>
        <w:t xml:space="preserve">La falta fue cometida por </w:t>
      </w:r>
      <w:r w:rsidRPr="005009A4">
        <w:rPr>
          <w:b/>
          <w:i/>
          <w:sz w:val="22"/>
          <w:szCs w:val="22"/>
          <w:lang w:val="es-CO"/>
        </w:rPr>
        <w:t xml:space="preserve">(una o </w:t>
      </w:r>
      <w:r w:rsidRPr="005009A4">
        <w:rPr>
          <w:b/>
          <w:i/>
          <w:sz w:val="22"/>
          <w:szCs w:val="22"/>
        </w:rPr>
        <w:t>varias personas)</w:t>
      </w:r>
      <w:r w:rsidRPr="005009A4">
        <w:rPr>
          <w:sz w:val="22"/>
          <w:szCs w:val="22"/>
          <w:lang w:val="es-CO"/>
        </w:rPr>
        <w:t xml:space="preserve"> </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i/>
        </w:rPr>
        <w:t>(Concluir cómo se califica la falta)</w:t>
      </w:r>
      <w:r w:rsidRPr="005009A4">
        <w:rPr>
          <w:rFonts w:ascii="Arial" w:hAnsi="Arial" w:cs="Arial"/>
        </w:rPr>
        <w:t>.</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center"/>
        <w:rPr>
          <w:rFonts w:ascii="Arial" w:hAnsi="Arial" w:cs="Arial"/>
          <w:b/>
        </w:rPr>
      </w:pPr>
      <w:r w:rsidRPr="005009A4">
        <w:rPr>
          <w:rFonts w:ascii="Arial" w:hAnsi="Arial" w:cs="Arial"/>
          <w:b/>
        </w:rPr>
        <w:t>FORMA DE LA CULPABILIDAD</w:t>
      </w:r>
    </w:p>
    <w:p w:rsidR="00F03245" w:rsidRPr="005009A4" w:rsidRDefault="00F03245" w:rsidP="00F03245">
      <w:pPr>
        <w:spacing w:after="0" w:line="240" w:lineRule="auto"/>
        <w:jc w:val="center"/>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pStyle w:val="Textoindependiente21"/>
        <w:rPr>
          <w:sz w:val="22"/>
          <w:szCs w:val="22"/>
        </w:rPr>
      </w:pPr>
      <w:r w:rsidRPr="005009A4">
        <w:rPr>
          <w:sz w:val="22"/>
          <w:szCs w:val="22"/>
        </w:rPr>
        <w:t>Las dos formas de culpabilidad admitidas en el derecho disciplinario son el dolo y culpa, según lo dispone el Artículo 13 de la Ley 734 de 2002.</w:t>
      </w:r>
    </w:p>
    <w:p w:rsidR="00F03245" w:rsidRPr="005009A4" w:rsidRDefault="00F03245" w:rsidP="00F03245">
      <w:pPr>
        <w:pStyle w:val="Textoindependiente21"/>
        <w:rPr>
          <w:sz w:val="22"/>
          <w:szCs w:val="22"/>
        </w:rPr>
      </w:pPr>
    </w:p>
    <w:p w:rsidR="00F03245" w:rsidRPr="005009A4" w:rsidRDefault="00F03245" w:rsidP="00F03245">
      <w:pPr>
        <w:pStyle w:val="Textoindependiente21"/>
        <w:rPr>
          <w:sz w:val="22"/>
          <w:szCs w:val="22"/>
        </w:rPr>
      </w:pPr>
      <w:r w:rsidRPr="005009A4">
        <w:rPr>
          <w:b/>
          <w:i/>
          <w:sz w:val="22"/>
          <w:szCs w:val="22"/>
        </w:rPr>
        <w:t>(Determinar si la conducta  se realizó a título dolo o culpa y por qué, cuáles son las pruebas que soportan dicha conclusión, esta labor se debe cumplir con cada una de las conductas objeto de acusación)</w:t>
      </w:r>
      <w:r w:rsidRPr="005009A4">
        <w:rPr>
          <w:sz w:val="22"/>
          <w:szCs w:val="22"/>
        </w:rPr>
        <w:t>.</w:t>
      </w:r>
    </w:p>
    <w:p w:rsidR="00F03245" w:rsidRPr="005009A4" w:rsidRDefault="00F03245" w:rsidP="00F03245">
      <w:pPr>
        <w:spacing w:after="0" w:line="240" w:lineRule="auto"/>
        <w:jc w:val="both"/>
        <w:rPr>
          <w:rFonts w:ascii="Arial" w:hAnsi="Arial" w:cs="Arial"/>
        </w:rPr>
      </w:pPr>
    </w:p>
    <w:p w:rsidR="00F03245" w:rsidRDefault="00F03245" w:rsidP="00F03245">
      <w:pPr>
        <w:spacing w:after="0" w:line="240" w:lineRule="auto"/>
        <w:jc w:val="both"/>
        <w:rPr>
          <w:rFonts w:ascii="Arial" w:hAnsi="Arial" w:cs="Arial"/>
        </w:rPr>
      </w:pPr>
    </w:p>
    <w:p w:rsidR="00F03245" w:rsidRDefault="00F03245" w:rsidP="00F03245">
      <w:pPr>
        <w:spacing w:after="0" w:line="240" w:lineRule="auto"/>
        <w:jc w:val="center"/>
        <w:rPr>
          <w:rFonts w:ascii="Arial" w:hAnsi="Arial" w:cs="Arial"/>
          <w:b/>
        </w:rPr>
      </w:pPr>
      <w:r w:rsidRPr="00BA4158">
        <w:rPr>
          <w:rFonts w:ascii="Arial" w:hAnsi="Arial" w:cs="Arial"/>
          <w:b/>
        </w:rPr>
        <w:t>FECHA Y HORA EN QUE SE PRACTICARÁ LA AUDIENCIA</w:t>
      </w:r>
    </w:p>
    <w:p w:rsidR="00F03245" w:rsidRPr="00BA4158" w:rsidRDefault="00F03245" w:rsidP="00F03245">
      <w:pPr>
        <w:spacing w:after="0" w:line="240" w:lineRule="auto"/>
        <w:jc w:val="center"/>
        <w:rPr>
          <w:rFonts w:ascii="Arial" w:hAnsi="Arial" w:cs="Arial"/>
        </w:rPr>
      </w:pPr>
    </w:p>
    <w:p w:rsidR="00F03245" w:rsidRPr="00BA4158" w:rsidRDefault="00F03245" w:rsidP="00F03245">
      <w:pPr>
        <w:spacing w:after="0" w:line="240" w:lineRule="auto"/>
        <w:jc w:val="both"/>
        <w:rPr>
          <w:rFonts w:ascii="Arial" w:hAnsi="Arial" w:cs="Arial"/>
        </w:rPr>
      </w:pPr>
    </w:p>
    <w:p w:rsidR="00F03245" w:rsidRPr="00BA4158" w:rsidRDefault="00F03245" w:rsidP="00F03245">
      <w:pPr>
        <w:spacing w:after="0" w:line="240" w:lineRule="auto"/>
        <w:jc w:val="both"/>
        <w:rPr>
          <w:rFonts w:ascii="Arial" w:hAnsi="Arial" w:cs="Arial"/>
        </w:rPr>
      </w:pPr>
      <w:r w:rsidRPr="00BA4158">
        <w:rPr>
          <w:rFonts w:ascii="Arial" w:hAnsi="Arial" w:cs="Arial"/>
        </w:rPr>
        <w:t xml:space="preserve">La audiencia se realizará en </w:t>
      </w:r>
      <w:r w:rsidRPr="00BA4158">
        <w:rPr>
          <w:rFonts w:ascii="Arial" w:hAnsi="Arial" w:cs="Arial"/>
          <w:b/>
          <w:i/>
        </w:rPr>
        <w:t>(indicar el lugar, fecha y hora en que se dará inicio a la audiencia)</w:t>
      </w:r>
      <w:r w:rsidRPr="00BA4158">
        <w:rPr>
          <w:rFonts w:ascii="Arial" w:hAnsi="Arial" w:cs="Arial"/>
        </w:rPr>
        <w:t>.</w:t>
      </w:r>
    </w:p>
    <w:p w:rsidR="00F03245" w:rsidRPr="00BA4158"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En consecuencia, la Jefe de la Oficina de Control Interno Disciplinario.</w:t>
      </w:r>
    </w:p>
    <w:p w:rsidR="00F03245" w:rsidRDefault="00F03245" w:rsidP="00F03245">
      <w:pPr>
        <w:spacing w:after="0" w:line="240" w:lineRule="auto"/>
        <w:jc w:val="both"/>
        <w:rPr>
          <w:rFonts w:ascii="Arial" w:hAnsi="Arial" w:cs="Arial"/>
          <w:b/>
        </w:rPr>
      </w:pPr>
    </w:p>
    <w:p w:rsidR="00F03245" w:rsidRPr="005009A4" w:rsidRDefault="00F03245" w:rsidP="00F03245">
      <w:pPr>
        <w:spacing w:after="0" w:line="240" w:lineRule="auto"/>
        <w:jc w:val="both"/>
        <w:rPr>
          <w:rFonts w:ascii="Arial" w:hAnsi="Arial" w:cs="Arial"/>
          <w:b/>
        </w:rPr>
      </w:pPr>
    </w:p>
    <w:p w:rsidR="00F03245" w:rsidRPr="005009A4" w:rsidRDefault="00F03245" w:rsidP="00F03245">
      <w:pPr>
        <w:spacing w:after="0" w:line="240" w:lineRule="auto"/>
        <w:jc w:val="center"/>
        <w:rPr>
          <w:rFonts w:ascii="Arial" w:hAnsi="Arial" w:cs="Arial"/>
        </w:rPr>
      </w:pPr>
      <w:r w:rsidRPr="005009A4">
        <w:rPr>
          <w:rFonts w:ascii="Arial" w:hAnsi="Arial" w:cs="Arial"/>
          <w:b/>
        </w:rPr>
        <w:t>RESUELVE</w:t>
      </w:r>
    </w:p>
    <w:p w:rsidR="00F03245"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rPr>
        <w:t>PRIMERO.</w:t>
      </w:r>
      <w:r w:rsidRPr="005009A4">
        <w:rPr>
          <w:rFonts w:ascii="Arial" w:hAnsi="Arial" w:cs="Arial"/>
        </w:rPr>
        <w:t xml:space="preserve"> </w:t>
      </w:r>
      <w:r w:rsidRPr="005009A4">
        <w:rPr>
          <w:rFonts w:ascii="Arial" w:hAnsi="Arial" w:cs="Arial"/>
          <w:b/>
        </w:rPr>
        <w:t>DISPONER</w:t>
      </w:r>
      <w:r w:rsidRPr="005009A4">
        <w:rPr>
          <w:rFonts w:ascii="Arial" w:hAnsi="Arial" w:cs="Arial"/>
        </w:rPr>
        <w:t xml:space="preserve"> </w:t>
      </w:r>
      <w:r w:rsidRPr="005009A4">
        <w:rPr>
          <w:rFonts w:ascii="Arial" w:hAnsi="Arial" w:cs="Arial"/>
          <w:lang w:val="es-ES_tradnl"/>
        </w:rPr>
        <w:t>que la presente actuación disciplinaria continúe bajo los lineamientos del procedimiento especial, señalado en el Libro IV, Título XI, Artículos 175 y s.s. de la Ley 734 de 2002.</w:t>
      </w:r>
    </w:p>
    <w:p w:rsidR="00F03245" w:rsidRPr="005009A4" w:rsidRDefault="00F03245" w:rsidP="00F03245">
      <w:pPr>
        <w:pStyle w:val="Textoindependiente"/>
        <w:rPr>
          <w:sz w:val="22"/>
          <w:szCs w:val="22"/>
        </w:rPr>
      </w:pPr>
    </w:p>
    <w:p w:rsidR="00F03245" w:rsidRPr="005009A4" w:rsidRDefault="00F03245" w:rsidP="00F03245">
      <w:pPr>
        <w:pStyle w:val="Textoindependiente"/>
        <w:rPr>
          <w:sz w:val="22"/>
          <w:szCs w:val="22"/>
        </w:rPr>
      </w:pPr>
      <w:r w:rsidRPr="005009A4">
        <w:rPr>
          <w:b/>
          <w:sz w:val="22"/>
          <w:szCs w:val="22"/>
        </w:rPr>
        <w:t>SEGUNDO.</w:t>
      </w:r>
      <w:r w:rsidRPr="005009A4">
        <w:rPr>
          <w:sz w:val="22"/>
          <w:szCs w:val="22"/>
        </w:rPr>
        <w:t xml:space="preserve"> Como consecuencia de la anterior determinación </w:t>
      </w:r>
      <w:r w:rsidRPr="005009A4">
        <w:rPr>
          <w:b/>
          <w:sz w:val="22"/>
          <w:szCs w:val="22"/>
        </w:rPr>
        <w:t>CITAR</w:t>
      </w:r>
      <w:r w:rsidRPr="005009A4">
        <w:rPr>
          <w:sz w:val="22"/>
          <w:szCs w:val="22"/>
        </w:rPr>
        <w:t xml:space="preserve"> a audiencia pública al señor </w:t>
      </w:r>
      <w:r w:rsidRPr="005009A4">
        <w:rPr>
          <w:b/>
          <w:i/>
          <w:sz w:val="22"/>
          <w:szCs w:val="22"/>
        </w:rPr>
        <w:t>(indicar el nombre, identificación y cargo)</w:t>
      </w:r>
      <w:r w:rsidRPr="005009A4">
        <w:rPr>
          <w:sz w:val="22"/>
          <w:szCs w:val="22"/>
        </w:rPr>
        <w:t xml:space="preserve">; diligencia que se llevará a cabo en </w:t>
      </w:r>
      <w:r w:rsidRPr="003F62BF">
        <w:rPr>
          <w:b/>
          <w:i/>
          <w:sz w:val="22"/>
          <w:szCs w:val="22"/>
        </w:rPr>
        <w:t>este Despacho</w:t>
      </w:r>
      <w:r w:rsidRPr="005009A4">
        <w:rPr>
          <w:sz w:val="22"/>
          <w:szCs w:val="22"/>
        </w:rPr>
        <w:t xml:space="preserve">, el próximo </w:t>
      </w:r>
      <w:r w:rsidRPr="005009A4">
        <w:rPr>
          <w:b/>
          <w:i/>
          <w:sz w:val="22"/>
          <w:szCs w:val="22"/>
        </w:rPr>
        <w:t>(fecha y hora de la audiencia)</w:t>
      </w:r>
      <w:r w:rsidRPr="005009A4">
        <w:rPr>
          <w:sz w:val="22"/>
          <w:szCs w:val="22"/>
        </w:rPr>
        <w:t>, para que responda por la conducta señalada en los anteriores considerandos, rindiendo versión, verbal o escrita, sobre la comisión de los hechos.</w:t>
      </w:r>
    </w:p>
    <w:p w:rsidR="00F03245" w:rsidRPr="005009A4" w:rsidRDefault="00F03245" w:rsidP="00F03245">
      <w:pPr>
        <w:pStyle w:val="Textoindependiente"/>
        <w:rPr>
          <w:sz w:val="22"/>
          <w:szCs w:val="22"/>
        </w:rPr>
      </w:pPr>
    </w:p>
    <w:p w:rsidR="00F03245" w:rsidRDefault="00F03245" w:rsidP="00F03245">
      <w:pPr>
        <w:spacing w:after="0" w:line="240" w:lineRule="auto"/>
        <w:jc w:val="both"/>
        <w:rPr>
          <w:rFonts w:ascii="Arial" w:hAnsi="Arial" w:cs="Arial"/>
          <w:b/>
        </w:rPr>
      </w:pPr>
      <w:r w:rsidRPr="00C81C50">
        <w:rPr>
          <w:rFonts w:ascii="Arial" w:eastAsia="Times New Roman" w:hAnsi="Arial" w:cs="Arial"/>
          <w:i/>
          <w:lang w:val="es-CO"/>
        </w:rPr>
        <w:t>(</w:t>
      </w:r>
      <w:r w:rsidRPr="00C81C50">
        <w:rPr>
          <w:rFonts w:ascii="Arial" w:eastAsia="Times New Roman" w:hAnsi="Arial" w:cs="Arial"/>
          <w:b/>
          <w:i/>
          <w:lang w:val="es-CO"/>
        </w:rPr>
        <w:t>Citar a (</w:t>
      </w:r>
      <w:r w:rsidRPr="00C81C50">
        <w:rPr>
          <w:rFonts w:ascii="Arial" w:hAnsi="Arial" w:cs="Arial"/>
          <w:b/>
          <w:i/>
        </w:rPr>
        <w:t>indicar el nombre, identificación y cargo)</w:t>
      </w:r>
      <w:r w:rsidRPr="00C81C50">
        <w:rPr>
          <w:rFonts w:ascii="Arial" w:eastAsia="Times New Roman" w:hAnsi="Arial" w:cs="Arial"/>
          <w:b/>
          <w:i/>
          <w:lang w:val="es-CO"/>
        </w:rPr>
        <w:t xml:space="preserve"> a</w:t>
      </w:r>
      <w:r w:rsidRPr="00C81C50">
        <w:rPr>
          <w:rFonts w:ascii="Arial" w:hAnsi="Arial" w:cs="Arial"/>
          <w:b/>
          <w:i/>
        </w:rPr>
        <w:t xml:space="preserve"> </w:t>
      </w:r>
      <w:r w:rsidRPr="00C81C50">
        <w:rPr>
          <w:rFonts w:ascii="Arial" w:eastAsia="Times New Roman" w:hAnsi="Arial" w:cs="Arial"/>
          <w:b/>
          <w:i/>
          <w:lang w:val="es-CO"/>
        </w:rPr>
        <w:t xml:space="preserve">la audiencia que se llevará a cabo el </w:t>
      </w:r>
      <w:r w:rsidRPr="00C81C50">
        <w:rPr>
          <w:rFonts w:ascii="Arial" w:hAnsi="Arial" w:cs="Arial"/>
          <w:b/>
          <w:i/>
        </w:rPr>
        <w:t>(fecha y hora de la audiencia)</w:t>
      </w:r>
      <w:r w:rsidRPr="00C81C50">
        <w:rPr>
          <w:rFonts w:ascii="Arial" w:eastAsia="Times New Roman" w:hAnsi="Arial" w:cs="Arial"/>
          <w:b/>
          <w:i/>
          <w:lang w:val="es-CO"/>
        </w:rPr>
        <w:t xml:space="preserve">, en las instalaciones de </w:t>
      </w:r>
      <w:r w:rsidRPr="00C81C50">
        <w:rPr>
          <w:rFonts w:ascii="Arial" w:hAnsi="Arial" w:cs="Arial"/>
          <w:b/>
          <w:i/>
        </w:rPr>
        <w:t xml:space="preserve">la Oficina de Control Interno Disciplinario del ICBF, Sede Nacional, ubicada en la Avenida Carrera 68 No. 64C – 75, ala sur, cuarto piso, en Bogotá D.C., con presencia de la Jefe de la Oficina de Control Interno Disciplinario, y conectada a través de comunicación virtual con la Regional ICBF (xxxx) designando a (nombre y cargo) para controlar materialmente la audiencia desde dicha </w:t>
      </w:r>
      <w:r w:rsidRPr="00C81C50">
        <w:rPr>
          <w:rFonts w:ascii="Arial" w:hAnsi="Arial" w:cs="Arial"/>
          <w:b/>
          <w:i/>
        </w:rPr>
        <w:lastRenderedPageBreak/>
        <w:t>Regional, a quien se le comunicará la designación de conformidad con el Artículo 98 de la Ley 734 de 2002)</w:t>
      </w:r>
      <w:r>
        <w:rPr>
          <w:rFonts w:ascii="Arial" w:hAnsi="Arial" w:cs="Arial"/>
          <w:b/>
        </w:rPr>
        <w:t>.</w:t>
      </w:r>
    </w:p>
    <w:p w:rsidR="00F03245" w:rsidRPr="005009A4" w:rsidRDefault="00F03245" w:rsidP="00F03245">
      <w:pPr>
        <w:spacing w:after="0" w:line="240" w:lineRule="auto"/>
        <w:jc w:val="both"/>
        <w:rPr>
          <w:rFonts w:ascii="Arial" w:hAnsi="Arial" w:cs="Arial"/>
          <w:b/>
        </w:rPr>
      </w:pPr>
    </w:p>
    <w:p w:rsidR="00F03245" w:rsidRPr="005009A4" w:rsidRDefault="00F03245" w:rsidP="00F03245">
      <w:pPr>
        <w:spacing w:after="0" w:line="240" w:lineRule="auto"/>
        <w:jc w:val="both"/>
        <w:rPr>
          <w:rFonts w:ascii="Arial" w:hAnsi="Arial" w:cs="Arial"/>
        </w:rPr>
      </w:pPr>
      <w:r w:rsidRPr="005009A4">
        <w:rPr>
          <w:rFonts w:ascii="Arial" w:hAnsi="Arial" w:cs="Arial"/>
          <w:b/>
        </w:rPr>
        <w:t>TERCERO.</w:t>
      </w:r>
      <w:r w:rsidRPr="005009A4">
        <w:rPr>
          <w:rFonts w:ascii="Arial" w:hAnsi="Arial" w:cs="Arial"/>
        </w:rPr>
        <w:t xml:space="preserve"> </w:t>
      </w:r>
      <w:r w:rsidRPr="005009A4">
        <w:rPr>
          <w:rFonts w:ascii="Arial" w:hAnsi="Arial" w:cs="Arial"/>
          <w:b/>
        </w:rPr>
        <w:t>Tener</w:t>
      </w:r>
      <w:r w:rsidRPr="005009A4">
        <w:rPr>
          <w:rFonts w:ascii="Arial" w:hAnsi="Arial" w:cs="Arial"/>
        </w:rPr>
        <w:t xml:space="preserve"> como pruebas las que reposan hasta el momento en la presente actuación y fueron evaluadas en la parte motiva de esta decisión.</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rPr>
        <w:t>CUARTO.</w:t>
      </w:r>
      <w:r w:rsidRPr="005009A4">
        <w:rPr>
          <w:rFonts w:ascii="Arial" w:hAnsi="Arial" w:cs="Arial"/>
        </w:rPr>
        <w:t xml:space="preserve"> </w:t>
      </w:r>
      <w:r w:rsidRPr="005009A4">
        <w:rPr>
          <w:rFonts w:ascii="Arial" w:hAnsi="Arial" w:cs="Arial"/>
          <w:b/>
        </w:rPr>
        <w:t>Practicar</w:t>
      </w:r>
      <w:r w:rsidRPr="005009A4">
        <w:rPr>
          <w:rFonts w:ascii="Arial" w:hAnsi="Arial" w:cs="Arial"/>
        </w:rPr>
        <w:t xml:space="preserve"> en la audiencia las pruebas relacionadas en la parte considera</w:t>
      </w:r>
      <w:r>
        <w:rPr>
          <w:rFonts w:ascii="Arial" w:hAnsi="Arial" w:cs="Arial"/>
        </w:rPr>
        <w:t>tiva de la presente providencia,</w:t>
      </w:r>
      <w:r w:rsidRPr="005009A4">
        <w:rPr>
          <w:rFonts w:ascii="Arial" w:hAnsi="Arial" w:cs="Arial"/>
        </w:rPr>
        <w:t xml:space="preserve"> y las que se soliciten, aporten y de oficio se ordenen en la audiencia.</w:t>
      </w:r>
    </w:p>
    <w:p w:rsidR="00F03245" w:rsidRPr="005009A4" w:rsidRDefault="00F03245" w:rsidP="00F03245">
      <w:pPr>
        <w:spacing w:after="0" w:line="240" w:lineRule="auto"/>
        <w:jc w:val="both"/>
        <w:rPr>
          <w:rFonts w:ascii="Arial" w:hAnsi="Arial" w:cs="Arial"/>
        </w:rPr>
      </w:pPr>
      <w:r w:rsidRPr="005009A4">
        <w:rPr>
          <w:rFonts w:ascii="Arial" w:hAnsi="Arial" w:cs="Arial"/>
        </w:rPr>
        <w:t xml:space="preserve"> </w:t>
      </w:r>
    </w:p>
    <w:p w:rsidR="00F03245" w:rsidRPr="005009A4" w:rsidRDefault="00F03245" w:rsidP="00F03245">
      <w:pPr>
        <w:spacing w:after="0" w:line="240" w:lineRule="auto"/>
        <w:jc w:val="both"/>
        <w:rPr>
          <w:rFonts w:ascii="Arial" w:hAnsi="Arial" w:cs="Arial"/>
        </w:rPr>
      </w:pPr>
      <w:r w:rsidRPr="005009A4">
        <w:rPr>
          <w:rFonts w:ascii="Arial" w:hAnsi="Arial" w:cs="Arial"/>
          <w:b/>
        </w:rPr>
        <w:t>QUINTO.</w:t>
      </w:r>
      <w:r w:rsidRPr="005009A4">
        <w:rPr>
          <w:rFonts w:ascii="Arial" w:hAnsi="Arial" w:cs="Arial"/>
        </w:rPr>
        <w:t xml:space="preserve"> </w:t>
      </w:r>
      <w:r w:rsidRPr="005009A4">
        <w:rPr>
          <w:rFonts w:ascii="Arial" w:hAnsi="Arial" w:cs="Arial"/>
          <w:b/>
        </w:rPr>
        <w:t>Escuchar</w:t>
      </w:r>
      <w:r w:rsidRPr="005009A4">
        <w:rPr>
          <w:rFonts w:ascii="Arial" w:hAnsi="Arial" w:cs="Arial"/>
        </w:rPr>
        <w:t xml:space="preserve"> en versión libre a </w:t>
      </w:r>
      <w:r w:rsidRPr="005009A4">
        <w:rPr>
          <w:rFonts w:ascii="Arial" w:hAnsi="Arial" w:cs="Arial"/>
          <w:b/>
          <w:i/>
        </w:rPr>
        <w:t>(indicar el nombre completo del implicado)</w:t>
      </w:r>
      <w:r w:rsidRPr="005009A4">
        <w:rPr>
          <w:rFonts w:ascii="Arial" w:hAnsi="Arial" w:cs="Arial"/>
        </w:rPr>
        <w:t xml:space="preserve"> el día de la audiencia, dando cumplimiento a lo dispuesto por el Artículo 177 de la Ley 734 de 2002.</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rPr>
        <w:t>SEXTO.</w:t>
      </w:r>
      <w:r w:rsidRPr="005009A4">
        <w:rPr>
          <w:rFonts w:ascii="Arial" w:hAnsi="Arial" w:cs="Arial"/>
        </w:rPr>
        <w:t xml:space="preserve"> </w:t>
      </w:r>
      <w:r w:rsidRPr="005009A4">
        <w:rPr>
          <w:rFonts w:ascii="Arial" w:hAnsi="Arial" w:cs="Arial"/>
          <w:b/>
        </w:rPr>
        <w:t>Oficiar</w:t>
      </w:r>
      <w:r w:rsidRPr="005009A4">
        <w:rPr>
          <w:rFonts w:ascii="Arial" w:hAnsi="Arial" w:cs="Arial"/>
        </w:rPr>
        <w:t xml:space="preserve"> a la Procuraduría General de la Nación y a la Procuraduría Regional </w:t>
      </w:r>
      <w:r w:rsidRPr="005009A4">
        <w:rPr>
          <w:rFonts w:ascii="Arial" w:hAnsi="Arial" w:cs="Arial"/>
          <w:b/>
          <w:i/>
        </w:rPr>
        <w:t>(xxx)</w:t>
      </w:r>
      <w:r w:rsidRPr="005009A4">
        <w:rPr>
          <w:rFonts w:ascii="Arial" w:hAnsi="Arial" w:cs="Arial"/>
        </w:rPr>
        <w:t xml:space="preserve"> a fin de dar cumplimiento a lo ordenado por el Artículo 176 de la Ley 734 de 2002.</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b/>
        </w:rPr>
        <w:t xml:space="preserve">SÉPTIMO. NOTIFICAR PERSONALMENTE </w:t>
      </w:r>
      <w:r w:rsidRPr="005009A4">
        <w:rPr>
          <w:rFonts w:ascii="Arial" w:hAnsi="Arial" w:cs="Arial"/>
        </w:rPr>
        <w:t xml:space="preserve">esta decisión al sujeto procesal, en los términos del Artículo 186 de la Ley 734 de 2002, </w:t>
      </w:r>
      <w:r w:rsidRPr="005009A4">
        <w:rPr>
          <w:rFonts w:ascii="Arial" w:hAnsi="Arial" w:cs="Arial"/>
          <w:lang w:val="es-ES_tradnl"/>
        </w:rPr>
        <w:t>advirtiéndole que sí no comparece dentro del término de dos (2) días, contados a partir del envío de la citación, se le notificará por edicto el cual será fijado por el término de dos (2) días, vencido este término si no compareciere, se le designará defensor de oficio, con quien se continuará el procedimiento, sin perjuicio de que posteriormente comparezca o designe defensor.</w:t>
      </w:r>
    </w:p>
    <w:p w:rsidR="00F03245" w:rsidRPr="005009A4" w:rsidRDefault="00F03245" w:rsidP="00F03245">
      <w:pPr>
        <w:spacing w:after="0" w:line="240" w:lineRule="auto"/>
        <w:jc w:val="both"/>
        <w:rPr>
          <w:rFonts w:ascii="Arial" w:hAnsi="Arial" w:cs="Arial"/>
        </w:rPr>
      </w:pPr>
    </w:p>
    <w:p w:rsidR="00F03245" w:rsidRPr="005009A4" w:rsidRDefault="00F03245" w:rsidP="00F03245">
      <w:pPr>
        <w:spacing w:after="0" w:line="240" w:lineRule="auto"/>
        <w:jc w:val="both"/>
        <w:rPr>
          <w:rFonts w:ascii="Arial" w:hAnsi="Arial" w:cs="Arial"/>
        </w:rPr>
      </w:pPr>
      <w:r w:rsidRPr="005009A4">
        <w:rPr>
          <w:rFonts w:ascii="Arial" w:hAnsi="Arial" w:cs="Arial"/>
        </w:rPr>
        <w:t>En la notificación al investigado se le informará sobre los derechos que le asiste</w:t>
      </w:r>
      <w:r>
        <w:rPr>
          <w:rFonts w:ascii="Arial" w:hAnsi="Arial" w:cs="Arial"/>
        </w:rPr>
        <w:t>n</w:t>
      </w:r>
      <w:r w:rsidRPr="005009A4">
        <w:rPr>
          <w:rFonts w:ascii="Arial" w:hAnsi="Arial" w:cs="Arial"/>
        </w:rPr>
        <w:t xml:space="preserve"> en la diligencia de audiencia, como son el de solicitar o aportar pruebas con indicación de su objeto y ubicación, controvertir las que se alleguen al proceso e intervenir en su práctica, rendir descargos, interponer los recursos de ley, designar un apoderado para que ejerza su </w:t>
      </w:r>
      <w:r>
        <w:rPr>
          <w:rFonts w:ascii="Arial" w:hAnsi="Arial" w:cs="Arial"/>
        </w:rPr>
        <w:t xml:space="preserve">derecho de defensa, obtener </w:t>
      </w:r>
      <w:r w:rsidRPr="005009A4">
        <w:rPr>
          <w:rFonts w:ascii="Arial" w:hAnsi="Arial" w:cs="Arial"/>
        </w:rPr>
        <w:t>copia</w:t>
      </w:r>
      <w:r>
        <w:rPr>
          <w:rFonts w:ascii="Arial" w:hAnsi="Arial" w:cs="Arial"/>
        </w:rPr>
        <w:t>s</w:t>
      </w:r>
      <w:r w:rsidRPr="005009A4">
        <w:rPr>
          <w:rFonts w:ascii="Arial" w:hAnsi="Arial" w:cs="Arial"/>
        </w:rPr>
        <w:t xml:space="preserve"> de la actuación previo pago de las </w:t>
      </w:r>
      <w:r>
        <w:rPr>
          <w:rFonts w:ascii="Arial" w:hAnsi="Arial" w:cs="Arial"/>
        </w:rPr>
        <w:t>mismas</w:t>
      </w:r>
      <w:r w:rsidRPr="005009A4">
        <w:rPr>
          <w:rFonts w:ascii="Arial" w:hAnsi="Arial" w:cs="Arial"/>
        </w:rPr>
        <w:t xml:space="preserve"> a favor del ICBF</w:t>
      </w:r>
      <w:r>
        <w:rPr>
          <w:rFonts w:ascii="Arial" w:hAnsi="Arial" w:cs="Arial"/>
        </w:rPr>
        <w:t>,</w:t>
      </w:r>
      <w:r w:rsidRPr="005009A4">
        <w:rPr>
          <w:rFonts w:ascii="Arial" w:hAnsi="Arial" w:cs="Arial"/>
        </w:rPr>
        <w:t xml:space="preserve"> y en general ejercer los demás derechos que le confieren los artículos 90 y 92 de la citada Ley y demás normas concordantes.</w:t>
      </w:r>
    </w:p>
    <w:p w:rsidR="00F03245" w:rsidRPr="005009A4" w:rsidRDefault="00F03245" w:rsidP="00F03245">
      <w:pPr>
        <w:spacing w:after="0" w:line="240" w:lineRule="auto"/>
        <w:jc w:val="both"/>
        <w:rPr>
          <w:rFonts w:ascii="Arial" w:hAnsi="Arial" w:cs="Arial"/>
        </w:rPr>
      </w:pPr>
    </w:p>
    <w:p w:rsidR="00F03245" w:rsidRDefault="00F03245" w:rsidP="00F03245">
      <w:pPr>
        <w:tabs>
          <w:tab w:val="left" w:pos="-720"/>
        </w:tabs>
        <w:spacing w:after="0" w:line="240" w:lineRule="auto"/>
        <w:jc w:val="both"/>
        <w:rPr>
          <w:rFonts w:ascii="Arial" w:hAnsi="Arial" w:cs="Arial"/>
          <w:spacing w:val="-3"/>
        </w:rPr>
      </w:pPr>
      <w:r w:rsidRPr="005009A4">
        <w:rPr>
          <w:rFonts w:ascii="Arial" w:hAnsi="Arial" w:cs="Arial"/>
          <w:b/>
          <w:spacing w:val="-3"/>
        </w:rPr>
        <w:t>OCTAVO. ADVERTIR</w:t>
      </w:r>
      <w:r w:rsidRPr="005009A4">
        <w:rPr>
          <w:rFonts w:ascii="Arial" w:hAnsi="Arial" w:cs="Arial"/>
          <w:spacing w:val="-3"/>
        </w:rPr>
        <w:t xml:space="preserve"> al sujeto procesal que contra esta decisión no procede recurso alguno, de conformidad con lo previsto en el Artículo 177 de la Ley 734 de 2002.</w:t>
      </w:r>
    </w:p>
    <w:p w:rsidR="00F03245" w:rsidRDefault="00F03245" w:rsidP="00F03245">
      <w:pPr>
        <w:tabs>
          <w:tab w:val="left" w:pos="-720"/>
        </w:tabs>
        <w:spacing w:after="0" w:line="240" w:lineRule="auto"/>
        <w:jc w:val="both"/>
        <w:rPr>
          <w:rFonts w:ascii="Arial" w:hAnsi="Arial" w:cs="Arial"/>
          <w:spacing w:val="-3"/>
        </w:rPr>
      </w:pPr>
    </w:p>
    <w:p w:rsidR="00F03245" w:rsidRPr="005009A4" w:rsidRDefault="00F03245" w:rsidP="00F03245">
      <w:pPr>
        <w:spacing w:after="0" w:line="240" w:lineRule="auto"/>
        <w:jc w:val="center"/>
        <w:rPr>
          <w:rFonts w:ascii="Arial" w:hAnsi="Arial" w:cs="Arial"/>
          <w:b/>
        </w:rPr>
      </w:pPr>
    </w:p>
    <w:p w:rsidR="00F03245" w:rsidRPr="005009A4" w:rsidRDefault="00F03245" w:rsidP="00F03245">
      <w:pPr>
        <w:spacing w:after="0" w:line="240" w:lineRule="auto"/>
        <w:jc w:val="center"/>
        <w:rPr>
          <w:rFonts w:ascii="Arial" w:hAnsi="Arial" w:cs="Arial"/>
          <w:spacing w:val="-3"/>
        </w:rPr>
      </w:pPr>
      <w:r w:rsidRPr="005009A4">
        <w:rPr>
          <w:rFonts w:ascii="Arial" w:hAnsi="Arial" w:cs="Arial"/>
          <w:b/>
        </w:rPr>
        <w:t>NOTIFÍQUESE COMUNÍQUESE Y CÚMPLASE</w:t>
      </w:r>
    </w:p>
    <w:p w:rsidR="00F03245" w:rsidRPr="005009A4" w:rsidRDefault="00F03245" w:rsidP="00F03245">
      <w:pPr>
        <w:pStyle w:val="Textoindependiente"/>
        <w:rPr>
          <w:b/>
          <w:sz w:val="22"/>
          <w:szCs w:val="22"/>
        </w:rPr>
      </w:pPr>
    </w:p>
    <w:p w:rsidR="00D53975" w:rsidRDefault="00D53975" w:rsidP="00F03245">
      <w:pPr>
        <w:pStyle w:val="Textoindependiente"/>
        <w:jc w:val="center"/>
        <w:rPr>
          <w:b/>
          <w:sz w:val="22"/>
          <w:szCs w:val="22"/>
        </w:rPr>
      </w:pPr>
    </w:p>
    <w:p w:rsidR="00D53975" w:rsidRDefault="00D53975" w:rsidP="00F03245">
      <w:pPr>
        <w:pStyle w:val="Textoindependiente"/>
        <w:jc w:val="center"/>
        <w:rPr>
          <w:b/>
          <w:sz w:val="22"/>
          <w:szCs w:val="22"/>
        </w:rPr>
      </w:pPr>
    </w:p>
    <w:p w:rsidR="00D53975" w:rsidRDefault="00D53975" w:rsidP="00F03245">
      <w:pPr>
        <w:pStyle w:val="Textoindependiente"/>
        <w:jc w:val="center"/>
        <w:rPr>
          <w:b/>
          <w:sz w:val="22"/>
          <w:szCs w:val="22"/>
        </w:rPr>
      </w:pPr>
    </w:p>
    <w:p w:rsidR="00F03245" w:rsidRPr="005009A4" w:rsidRDefault="00F03245" w:rsidP="00F03245">
      <w:pPr>
        <w:pStyle w:val="Textoindependiente"/>
        <w:jc w:val="center"/>
        <w:rPr>
          <w:b/>
          <w:sz w:val="22"/>
          <w:szCs w:val="22"/>
        </w:rPr>
      </w:pPr>
      <w:r>
        <w:rPr>
          <w:b/>
          <w:sz w:val="22"/>
          <w:szCs w:val="22"/>
        </w:rPr>
        <w:t>XXXXXXXXXXXXXXX</w:t>
      </w:r>
    </w:p>
    <w:p w:rsidR="00F03245" w:rsidRPr="005009A4" w:rsidRDefault="00F03245" w:rsidP="00F03245">
      <w:pPr>
        <w:pStyle w:val="Textoindependiente"/>
        <w:jc w:val="center"/>
        <w:rPr>
          <w:sz w:val="22"/>
          <w:szCs w:val="22"/>
        </w:rPr>
      </w:pPr>
      <w:r w:rsidRPr="005009A4">
        <w:rPr>
          <w:sz w:val="22"/>
          <w:szCs w:val="22"/>
        </w:rPr>
        <w:t>Jefe de la Oficina de Control Interno Disciplinario</w:t>
      </w:r>
    </w:p>
    <w:p w:rsidR="00F03245" w:rsidRPr="005009A4" w:rsidRDefault="00F03245" w:rsidP="00F03245">
      <w:pPr>
        <w:pStyle w:val="Textoindependiente"/>
        <w:rPr>
          <w:b/>
          <w:sz w:val="22"/>
          <w:szCs w:val="22"/>
        </w:rPr>
      </w:pPr>
    </w:p>
    <w:p w:rsidR="00F03245" w:rsidRPr="005009A4" w:rsidRDefault="00F03245" w:rsidP="00F03245">
      <w:pPr>
        <w:spacing w:after="0" w:line="240" w:lineRule="auto"/>
        <w:rPr>
          <w:rFonts w:ascii="Arial" w:hAnsi="Arial" w:cs="Arial"/>
        </w:rPr>
      </w:pPr>
    </w:p>
    <w:p w:rsidR="00F03245" w:rsidRPr="005957AA" w:rsidRDefault="00F03245" w:rsidP="00F03245">
      <w:pPr>
        <w:spacing w:after="0" w:line="240" w:lineRule="auto"/>
        <w:rPr>
          <w:rFonts w:ascii="Arial" w:hAnsi="Arial" w:cs="Arial"/>
          <w:sz w:val="18"/>
          <w:szCs w:val="18"/>
        </w:rPr>
      </w:pPr>
      <w:r w:rsidRPr="005957AA">
        <w:rPr>
          <w:rFonts w:ascii="Arial" w:hAnsi="Arial" w:cs="Arial"/>
          <w:iCs/>
          <w:sz w:val="18"/>
          <w:szCs w:val="18"/>
        </w:rPr>
        <w:t>Proyectó.(Nombre y cargo)</w:t>
      </w:r>
    </w:p>
    <w:p w:rsidR="00F03245" w:rsidRPr="005957AA" w:rsidRDefault="00F03245" w:rsidP="00F03245">
      <w:pPr>
        <w:spacing w:after="0" w:line="240" w:lineRule="auto"/>
        <w:rPr>
          <w:rFonts w:ascii="Arial" w:hAnsi="Arial" w:cs="Arial"/>
          <w:iCs/>
          <w:sz w:val="18"/>
          <w:szCs w:val="18"/>
        </w:rPr>
      </w:pPr>
      <w:r w:rsidRPr="005957AA">
        <w:rPr>
          <w:rFonts w:ascii="Arial" w:hAnsi="Arial" w:cs="Arial"/>
          <w:sz w:val="18"/>
          <w:szCs w:val="18"/>
        </w:rPr>
        <w:t>Revisó.</w:t>
      </w:r>
      <w:r w:rsidRPr="005957AA">
        <w:rPr>
          <w:rFonts w:ascii="Arial" w:hAnsi="Arial" w:cs="Arial"/>
          <w:sz w:val="18"/>
          <w:szCs w:val="18"/>
        </w:rPr>
        <w:tab/>
      </w:r>
      <w:r w:rsidRPr="005957AA">
        <w:rPr>
          <w:rFonts w:ascii="Arial" w:hAnsi="Arial" w:cs="Arial"/>
          <w:iCs/>
          <w:sz w:val="18"/>
          <w:szCs w:val="18"/>
        </w:rPr>
        <w:t>(Nombre y cargo)</w:t>
      </w:r>
    </w:p>
    <w:p w:rsidR="00F03245" w:rsidRPr="005957AA" w:rsidRDefault="00F03245" w:rsidP="00F03245">
      <w:pPr>
        <w:spacing w:after="0" w:line="240" w:lineRule="auto"/>
        <w:rPr>
          <w:rFonts w:ascii="Arial" w:hAnsi="Arial" w:cs="Arial"/>
          <w:iCs/>
          <w:sz w:val="18"/>
          <w:szCs w:val="18"/>
        </w:rPr>
      </w:pPr>
      <w:r w:rsidRPr="005957AA">
        <w:rPr>
          <w:rFonts w:ascii="Arial" w:hAnsi="Arial" w:cs="Arial"/>
          <w:sz w:val="18"/>
          <w:szCs w:val="18"/>
        </w:rPr>
        <w:t>Aprobó.</w:t>
      </w:r>
      <w:r w:rsidRPr="005957AA">
        <w:rPr>
          <w:rFonts w:ascii="Arial" w:hAnsi="Arial" w:cs="Arial"/>
          <w:sz w:val="18"/>
          <w:szCs w:val="18"/>
        </w:rPr>
        <w:tab/>
      </w:r>
      <w:r w:rsidRPr="005957AA">
        <w:rPr>
          <w:rFonts w:ascii="Arial" w:hAnsi="Arial" w:cs="Arial"/>
          <w:iCs/>
          <w:sz w:val="18"/>
          <w:szCs w:val="18"/>
        </w:rPr>
        <w:t>(Nombre y cargo)</w:t>
      </w:r>
    </w:p>
    <w:p w:rsidR="00F03245" w:rsidRPr="005009A4" w:rsidRDefault="00F03245" w:rsidP="00F03245">
      <w:pPr>
        <w:spacing w:after="0" w:line="240" w:lineRule="auto"/>
        <w:rPr>
          <w:rFonts w:ascii="Arial" w:hAnsi="Arial" w:cs="Arial"/>
          <w:iCs/>
        </w:rPr>
      </w:pPr>
    </w:p>
    <w:p w:rsidR="003E675D" w:rsidRPr="005F4583" w:rsidRDefault="003E675D" w:rsidP="00F03245">
      <w:pPr>
        <w:pStyle w:val="EstiloFernando"/>
        <w:spacing w:line="240" w:lineRule="auto"/>
        <w:ind w:right="0"/>
        <w:jc w:val="center"/>
        <w:rPr>
          <w:sz w:val="16"/>
          <w:szCs w:val="16"/>
        </w:rPr>
      </w:pPr>
    </w:p>
    <w:sectPr w:rsidR="003E675D" w:rsidRPr="005F4583" w:rsidSect="008A665D">
      <w:headerReference w:type="even" r:id="rId7"/>
      <w:headerReference w:type="default" r:id="rId8"/>
      <w:footerReference w:type="even" r:id="rId9"/>
      <w:footerReference w:type="default" r:id="rId10"/>
      <w:headerReference w:type="first" r:id="rId11"/>
      <w:footerReference w:type="first" r:id="rId12"/>
      <w:pgSz w:w="12242" w:h="18722" w:code="124"/>
      <w:pgMar w:top="567" w:right="902" w:bottom="567"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BE4" w:rsidRDefault="00173BE4" w:rsidP="00855163">
      <w:pPr>
        <w:spacing w:after="0" w:line="240" w:lineRule="auto"/>
      </w:pPr>
      <w:r>
        <w:separator/>
      </w:r>
    </w:p>
  </w:endnote>
  <w:endnote w:type="continuationSeparator" w:id="0">
    <w:p w:rsidR="00173BE4" w:rsidRDefault="00173BE4"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9FF" w:rsidRDefault="000D09F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395305"/>
      <w:docPartObj>
        <w:docPartGallery w:val="Page Numbers (Top of Page)"/>
        <w:docPartUnique/>
      </w:docPartObj>
    </w:sdtPr>
    <w:sdtEndPr/>
    <w:sdtContent>
      <w:p w:rsidR="00AB513D" w:rsidRDefault="00AB513D" w:rsidP="00EC76A2">
        <w:pPr>
          <w:ind w:left="7080" w:firstLine="708"/>
        </w:pPr>
        <w:r>
          <w:t xml:space="preserve">Página </w:t>
        </w:r>
        <w:r w:rsidR="00DF2766">
          <w:fldChar w:fldCharType="begin"/>
        </w:r>
        <w:r w:rsidR="00DF2766">
          <w:instrText xml:space="preserve"> PAGE </w:instrText>
        </w:r>
        <w:r w:rsidR="00DF2766">
          <w:fldChar w:fldCharType="separate"/>
        </w:r>
        <w:r w:rsidR="00405AAD">
          <w:rPr>
            <w:noProof/>
          </w:rPr>
          <w:t>2</w:t>
        </w:r>
        <w:r w:rsidR="00DF2766">
          <w:rPr>
            <w:noProof/>
          </w:rPr>
          <w:fldChar w:fldCharType="end"/>
        </w:r>
        <w:r>
          <w:t xml:space="preserve"> de </w:t>
        </w:r>
        <w:r w:rsidR="00DF2766">
          <w:fldChar w:fldCharType="begin"/>
        </w:r>
        <w:r w:rsidR="00DF2766">
          <w:instrText xml:space="preserve"> NUMPAGES  </w:instrText>
        </w:r>
        <w:r w:rsidR="00DF2766">
          <w:fldChar w:fldCharType="separate"/>
        </w:r>
        <w:r w:rsidR="00405AAD">
          <w:rPr>
            <w:noProof/>
          </w:rPr>
          <w:t>4</w:t>
        </w:r>
        <w:r w:rsidR="00DF2766">
          <w:rPr>
            <w:noProof/>
          </w:rPr>
          <w:fldChar w:fldCharType="end"/>
        </w:r>
      </w:p>
    </w:sdtContent>
  </w:sdt>
  <w:p w:rsidR="00AB513D" w:rsidRDefault="00405AAD" w:rsidP="00EC76A2">
    <w:pPr>
      <w:spacing w:after="0" w:line="240" w:lineRule="auto"/>
    </w:pPr>
    <w:r>
      <w:rPr>
        <w:noProof/>
        <w:lang w:val="es-CO" w:eastAsia="es-CO"/>
      </w:rPr>
      <mc:AlternateContent>
        <mc:Choice Requires="wps">
          <w:drawing>
            <wp:anchor distT="0" distB="0" distL="114300" distR="114300" simplePos="0" relativeHeight="251662848" behindDoc="0" locked="0" layoutInCell="1" allowOverlap="1">
              <wp:simplePos x="0" y="0"/>
              <wp:positionH relativeFrom="column">
                <wp:posOffset>-97155</wp:posOffset>
              </wp:positionH>
              <wp:positionV relativeFrom="paragraph">
                <wp:posOffset>61595</wp:posOffset>
              </wp:positionV>
              <wp:extent cx="3385820" cy="843280"/>
              <wp:effectExtent l="0" t="0" r="508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7.65pt;margin-top:4.85pt;width:266.6pt;height:66.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" stroked="f">
              <v:textbox>
                <w:txbxContent>
                  <w:p w:rsidR="00AB513D" w:rsidRPr="00FC0F0C" w:rsidRDefault="00AB513D" w:rsidP="00EC76A2">
                    <w:pPr>
                      <w:spacing w:after="0" w:line="240" w:lineRule="auto"/>
                      <w:rPr>
                        <w:rFonts w:ascii="Arial" w:hAnsi="Arial" w:cs="Arial"/>
                      </w:rPr>
                    </w:pPr>
                    <w:r w:rsidRPr="00FC0F0C">
                      <w:rPr>
                        <w:rFonts w:ascii="Arial" w:hAnsi="Arial" w:cs="Arial"/>
                      </w:rPr>
                      <w:t>Sede de la Dirección General</w:t>
                    </w:r>
                  </w:p>
                  <w:p w:rsidR="00AB513D" w:rsidRPr="00FC0F0C" w:rsidRDefault="00AB513D" w:rsidP="00EC76A2">
                    <w:pPr>
                      <w:spacing w:after="0" w:line="240" w:lineRule="auto"/>
                      <w:rPr>
                        <w:rFonts w:ascii="Arial" w:hAnsi="Arial" w:cs="Arial"/>
                        <w:color w:val="000000"/>
                      </w:rPr>
                    </w:pPr>
                    <w:r w:rsidRPr="00FC0F0C">
                      <w:rPr>
                        <w:rFonts w:ascii="Arial" w:hAnsi="Arial" w:cs="Arial"/>
                        <w:color w:val="000000"/>
                      </w:rPr>
                      <w:t>Avenida carrera 68 No. 64c – 75. PBX: 437 76 30</w:t>
                    </w:r>
                  </w:p>
                  <w:p w:rsidR="00AB513D" w:rsidRPr="00FC0F0C" w:rsidRDefault="00AB513D" w:rsidP="00EC76A2">
                    <w:pPr>
                      <w:spacing w:after="0" w:line="240" w:lineRule="auto"/>
                      <w:rPr>
                        <w:rFonts w:ascii="Arial" w:hAnsi="Arial" w:cs="Arial"/>
                      </w:rPr>
                    </w:pPr>
                    <w:r w:rsidRPr="00FC0F0C">
                      <w:rPr>
                        <w:rFonts w:ascii="Arial" w:hAnsi="Arial" w:cs="Arial"/>
                      </w:rPr>
                      <w:t>Línea gratuita nacional ICBF  01 8000 91 8080</w:t>
                    </w:r>
                  </w:p>
                  <w:p w:rsidR="00AB513D" w:rsidRPr="00FC0F0C" w:rsidRDefault="00AB513D" w:rsidP="00EC76A2">
                    <w:pPr>
                      <w:spacing w:after="0" w:line="240" w:lineRule="auto"/>
                      <w:rPr>
                        <w:rFonts w:ascii="Arial" w:hAnsi="Arial" w:cs="Arial"/>
                      </w:rPr>
                    </w:pPr>
                    <w:r w:rsidRPr="00FC0F0C">
                      <w:rPr>
                        <w:rFonts w:ascii="Arial" w:hAnsi="Arial" w:cs="Arial"/>
                      </w:rPr>
                      <w:t>www.icbf.gov.co</w:t>
                    </w:r>
                  </w:p>
                  <w:p w:rsidR="00AB513D" w:rsidRPr="00985F06" w:rsidRDefault="00AB513D" w:rsidP="00EC76A2">
                    <w:pPr>
                      <w:spacing w:after="0" w:line="240" w:lineRule="auto"/>
                      <w:rPr>
                        <w:rFonts w:ascii="Zurich Cn BT" w:hAnsi="Zurich Cn BT"/>
                        <w:b/>
                      </w:rPr>
                    </w:pPr>
                  </w:p>
                  <w:p w:rsidR="00AB513D" w:rsidRPr="009F369B" w:rsidRDefault="00AB513D" w:rsidP="00EC76A2">
                    <w:pPr>
                      <w:rPr>
                        <w:rFonts w:ascii="Times New Roman" w:hAnsi="Times New Roman"/>
                      </w:rPr>
                    </w:pPr>
                  </w:p>
                </w:txbxContent>
              </v:textbox>
            </v:shape>
          </w:pict>
        </mc:Fallback>
      </mc:AlternateContent>
    </w:r>
    <w:r>
      <w:rPr>
        <w:noProof/>
        <w:lang w:val="es-CO" w:eastAsia="es-CO"/>
      </w:rPr>
      <mc:AlternateContent>
        <mc:Choice Requires="wps">
          <w:drawing>
            <wp:anchor distT="4294967295" distB="4294967295" distL="114300" distR="114300" simplePos="0" relativeHeight="251661824" behindDoc="0" locked="0" layoutInCell="1" allowOverlap="1">
              <wp:simplePos x="0" y="0"/>
              <wp:positionH relativeFrom="column">
                <wp:posOffset>12700</wp:posOffset>
              </wp:positionH>
              <wp:positionV relativeFrom="paragraph">
                <wp:posOffset>-48896</wp:posOffset>
              </wp:positionV>
              <wp:extent cx="5842635" cy="0"/>
              <wp:effectExtent l="0" t="0" r="2476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0E9053" id="_x0000_t32" coordsize="21600,21600" o:spt="32" o:oned="t" path="m,l21600,21600e" filled="f">
              <v:path arrowok="t" fillok="f" o:connecttype="none"/>
              <o:lock v:ext="edit" shapetype="t"/>
            </v:shapetype>
            <v:shape id="AutoShape 5" o:spid="_x0000_s1026" type="#_x0000_t32" style="position:absolute;margin-left:1pt;margin-top:-3.85pt;width:460.0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FXHQIAADsEAAAOAAAAZHJzL2Uyb0RvYy54bWysU82O2jAQvlfqO1i+QxI2oR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"/>
          </w:pict>
        </mc:Fallback>
      </mc:AlternateContent>
    </w:r>
    <w:r w:rsidR="00AB513D">
      <w:t xml:space="preserve">                                                                                                                                 </w:t>
    </w:r>
  </w:p>
  <w:p w:rsidR="00AB513D" w:rsidRDefault="00AB513D" w:rsidP="00EC76A2">
    <w:pPr>
      <w:spacing w:after="0" w:line="240" w:lineRule="auto"/>
    </w:pPr>
    <w:r>
      <w:rPr>
        <w:noProof/>
        <w:lang w:val="es-CO" w:eastAsia="es-CO"/>
      </w:rPr>
      <w:drawing>
        <wp:anchor distT="0" distB="0" distL="114300" distR="114300" simplePos="0" relativeHeight="251660288" behindDoc="1" locked="0" layoutInCell="1" allowOverlap="1">
          <wp:simplePos x="0" y="0"/>
          <wp:positionH relativeFrom="column">
            <wp:posOffset>3169285</wp:posOffset>
          </wp:positionH>
          <wp:positionV relativeFrom="paragraph">
            <wp:posOffset>13970</wp:posOffset>
          </wp:positionV>
          <wp:extent cx="2922905" cy="475615"/>
          <wp:effectExtent l="0" t="0" r="0" b="0"/>
          <wp:wrapNone/>
          <wp:docPr id="1"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anchor>
      </w:drawing>
    </w:r>
    <w:r>
      <w:t xml:space="preserve">                                             </w:t>
    </w:r>
  </w:p>
  <w:p w:rsidR="00AB513D" w:rsidRDefault="00AB513D" w:rsidP="00EC76A2"/>
  <w:p w:rsidR="00AB513D" w:rsidRPr="00EC76A2" w:rsidRDefault="00AB513D" w:rsidP="00EC76A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9FF" w:rsidRDefault="000D09F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BE4" w:rsidRDefault="00173BE4" w:rsidP="00855163">
      <w:pPr>
        <w:spacing w:after="0" w:line="240" w:lineRule="auto"/>
      </w:pPr>
      <w:r>
        <w:separator/>
      </w:r>
    </w:p>
  </w:footnote>
  <w:footnote w:type="continuationSeparator" w:id="0">
    <w:p w:rsidR="00173BE4" w:rsidRDefault="00173BE4" w:rsidP="00855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9FF" w:rsidRDefault="00173BE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448516" o:spid="_x0000_s2060" type="#_x0000_t136" style="position:absolute;margin-left:0;margin-top:0;width:528.5pt;height:151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13D" w:rsidRDefault="00173BE4" w:rsidP="00855163">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448517" o:spid="_x0000_s2061" type="#_x0000_t136" style="position:absolute;margin-left:0;margin-top:0;width:528.5pt;height:151pt;rotation:315;z-index:-251647488;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405AAD">
      <w:rPr>
        <w:noProof/>
        <w:lang w:val="es-CO" w:eastAsia="es-CO"/>
      </w:rPr>
      <mc:AlternateContent>
        <mc:Choice Requires="wps">
          <w:drawing>
            <wp:anchor distT="0" distB="0" distL="114300" distR="114300" simplePos="0" relativeHeight="251654656" behindDoc="0" locked="0" layoutInCell="1" allowOverlap="1">
              <wp:simplePos x="0" y="0"/>
              <wp:positionH relativeFrom="page">
                <wp:align>center</wp:align>
              </wp:positionH>
              <wp:positionV relativeFrom="paragraph">
                <wp:posOffset>-617855</wp:posOffset>
              </wp:positionV>
              <wp:extent cx="3419475" cy="790575"/>
              <wp:effectExtent l="0" t="0" r="9525" b="952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48.65pt;width:269.25pt;height:62.25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" stroked="f">
              <v:textbox>
                <w:txbxContent>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AB513D" w:rsidRPr="00051A18" w:rsidRDefault="00AB513D"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AB513D" w:rsidRPr="00051A18" w:rsidRDefault="00AB513D"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AB513D" w:rsidRPr="00051A18" w:rsidRDefault="00AB513D" w:rsidP="00855163">
                    <w:pPr>
                      <w:spacing w:after="0" w:line="240" w:lineRule="auto"/>
                      <w:jc w:val="center"/>
                      <w:rPr>
                        <w:rFonts w:ascii="Arial" w:hAnsi="Arial" w:cs="Arial"/>
                        <w:b/>
                        <w:color w:val="000000"/>
                      </w:rPr>
                    </w:pPr>
                    <w:r>
                      <w:rPr>
                        <w:rFonts w:ascii="Arial" w:hAnsi="Arial" w:cs="Arial"/>
                        <w:b/>
                        <w:color w:val="000000"/>
                      </w:rPr>
                      <w:t>Oficina de Control Interno Disciplinario</w:t>
                    </w:r>
                  </w:p>
                  <w:p w:rsidR="00AB513D" w:rsidRPr="00051A18" w:rsidRDefault="00AB513D" w:rsidP="00855163">
                    <w:pPr>
                      <w:spacing w:after="0" w:line="240" w:lineRule="auto"/>
                      <w:jc w:val="center"/>
                      <w:rPr>
                        <w:rFonts w:ascii="Arial" w:hAnsi="Arial" w:cs="Arial"/>
                        <w:b/>
                      </w:rPr>
                    </w:pPr>
                  </w:p>
                </w:txbxContent>
              </v:textbox>
              <w10:wrap anchorx="page"/>
            </v:shape>
          </w:pict>
        </mc:Fallback>
      </mc:AlternateContent>
    </w:r>
    <w:r w:rsidR="00AB513D">
      <w:rPr>
        <w:noProof/>
        <w:lang w:val="es-CO" w:eastAsia="es-CO"/>
      </w:rPr>
      <w:drawing>
        <wp:anchor distT="0" distB="0" distL="114300" distR="114300" simplePos="0" relativeHeight="251659264" behindDoc="1" locked="0" layoutInCell="1" allowOverlap="1">
          <wp:simplePos x="0" y="0"/>
          <wp:positionH relativeFrom="column">
            <wp:posOffset>4711700</wp:posOffset>
          </wp:positionH>
          <wp:positionV relativeFrom="paragraph">
            <wp:posOffset>-457200</wp:posOffset>
          </wp:positionV>
          <wp:extent cx="1200150" cy="600075"/>
          <wp:effectExtent l="0" t="0" r="0" b="9525"/>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00075"/>
                  </a:xfrm>
                  <a:prstGeom prst="rect">
                    <a:avLst/>
                  </a:prstGeom>
                  <a:noFill/>
                  <a:ln>
                    <a:noFill/>
                  </a:ln>
                </pic:spPr>
              </pic:pic>
            </a:graphicData>
          </a:graphic>
        </wp:anchor>
      </w:drawing>
    </w:r>
    <w:r w:rsidR="00AB513D">
      <w:rPr>
        <w:noProof/>
        <w:lang w:val="es-CO" w:eastAsia="es-CO"/>
      </w:rPr>
      <w:drawing>
        <wp:anchor distT="0" distB="0" distL="114300" distR="114300" simplePos="0" relativeHeight="25165721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a:ln>
                    <a:noFill/>
                  </a:ln>
                </pic:spPr>
              </pic:pic>
            </a:graphicData>
          </a:graphic>
        </wp:anchor>
      </w:drawing>
    </w:r>
    <w:r w:rsidR="00AB513D">
      <w:t xml:space="preserve">                                                                                                                                                                                                                                                                                                                                                                                                                    </w:t>
    </w:r>
  </w:p>
  <w:p w:rsidR="00AB513D" w:rsidRDefault="00405AAD" w:rsidP="005B74A1">
    <w:pPr>
      <w:pStyle w:val="Encabezado"/>
      <w:tabs>
        <w:tab w:val="clear" w:pos="4252"/>
        <w:tab w:val="center" w:pos="142"/>
      </w:tabs>
    </w:pPr>
    <w:r>
      <w:rPr>
        <w:noProof/>
        <w:lang w:val="es-CO" w:eastAsia="es-CO"/>
      </w:rPr>
      <mc:AlternateContent>
        <mc:Choice Requires="wps">
          <w:drawing>
            <wp:anchor distT="4294967295" distB="4294967295" distL="114300" distR="114300" simplePos="0" relativeHeight="251655680"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11FB3A" id="_x0000_t32" coordsize="21600,21600" o:spt="32" o:oned="t" path="m,l21600,21600e" filled="f">
              <v:path arrowok="t" fillok="f" o:connecttype="none"/>
              <o:lock v:ext="edit" shapetype="t"/>
            </v:shapetype>
            <v:shape id="AutoShape 3" o:spid="_x0000_s1026" type="#_x0000_t32" style="position:absolute;margin-left:0;margin-top:9pt;width:460.0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uc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wOpucHQIAADsEAAAOAAAAAAAAAAAAAAAAAC4CAABkcnMvZTJvRG9jLnhtbFBLAQItABQA&#10;BgAIAAAAIQD7Acwq2gAAAAYBAAAPAAAAAAAAAAAAAAAAAHcEAABkcnMvZG93bnJldi54bWxQSwUG&#10;AAAAAAQABADzAAAAfgUAAAAA&#10;"/>
          </w:pict>
        </mc:Fallback>
      </mc:AlternateContent>
    </w:r>
    <w:r w:rsidR="00AB513D">
      <w:tab/>
    </w:r>
    <w:r w:rsidR="00AB513D">
      <w:tab/>
    </w:r>
    <w:r w:rsidR="00AB513D">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9FF" w:rsidRDefault="00173BE4">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2448515" o:spid="_x0000_s2059" type="#_x0000_t136" style="position:absolute;margin-left:0;margin-top:0;width:528.5pt;height:151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2160"/>
        </w:tabs>
        <w:ind w:left="2592" w:hanging="432"/>
      </w:pPr>
    </w:lvl>
    <w:lvl w:ilvl="1">
      <w:start w:val="1"/>
      <w:numFmt w:val="none"/>
      <w:suff w:val="nothing"/>
      <w:lvlText w:val=""/>
      <w:lvlJc w:val="left"/>
      <w:pPr>
        <w:tabs>
          <w:tab w:val="num" w:pos="2160"/>
        </w:tabs>
        <w:ind w:left="2736" w:hanging="576"/>
      </w:pPr>
    </w:lvl>
    <w:lvl w:ilvl="2">
      <w:start w:val="1"/>
      <w:numFmt w:val="none"/>
      <w:suff w:val="nothing"/>
      <w:lvlText w:val=""/>
      <w:lvlJc w:val="left"/>
      <w:pPr>
        <w:tabs>
          <w:tab w:val="num" w:pos="2160"/>
        </w:tabs>
        <w:ind w:left="2880" w:hanging="720"/>
      </w:pPr>
    </w:lvl>
    <w:lvl w:ilvl="3">
      <w:start w:val="1"/>
      <w:numFmt w:val="none"/>
      <w:suff w:val="nothing"/>
      <w:lvlText w:val=""/>
      <w:lvlJc w:val="left"/>
      <w:pPr>
        <w:tabs>
          <w:tab w:val="num" w:pos="2160"/>
        </w:tabs>
        <w:ind w:left="3024" w:hanging="864"/>
      </w:pPr>
    </w:lvl>
    <w:lvl w:ilvl="4">
      <w:start w:val="1"/>
      <w:numFmt w:val="none"/>
      <w:suff w:val="nothing"/>
      <w:lvlText w:val=""/>
      <w:lvlJc w:val="left"/>
      <w:pPr>
        <w:tabs>
          <w:tab w:val="num" w:pos="2160"/>
        </w:tabs>
        <w:ind w:left="3168" w:hanging="1008"/>
      </w:pPr>
    </w:lvl>
    <w:lvl w:ilvl="5">
      <w:start w:val="1"/>
      <w:numFmt w:val="none"/>
      <w:suff w:val="nothing"/>
      <w:lvlText w:val=""/>
      <w:lvlJc w:val="left"/>
      <w:pPr>
        <w:tabs>
          <w:tab w:val="num" w:pos="2160"/>
        </w:tabs>
        <w:ind w:left="3312" w:hanging="1152"/>
      </w:pPr>
    </w:lvl>
    <w:lvl w:ilvl="6">
      <w:start w:val="1"/>
      <w:numFmt w:val="none"/>
      <w:suff w:val="nothing"/>
      <w:lvlText w:val=""/>
      <w:lvlJc w:val="left"/>
      <w:pPr>
        <w:tabs>
          <w:tab w:val="num" w:pos="2160"/>
        </w:tabs>
        <w:ind w:left="3456" w:hanging="1296"/>
      </w:pPr>
    </w:lvl>
    <w:lvl w:ilvl="7">
      <w:start w:val="1"/>
      <w:numFmt w:val="none"/>
      <w:suff w:val="nothing"/>
      <w:lvlText w:val=""/>
      <w:lvlJc w:val="left"/>
      <w:pPr>
        <w:tabs>
          <w:tab w:val="num" w:pos="2160"/>
        </w:tabs>
        <w:ind w:left="3600" w:hanging="1440"/>
      </w:pPr>
    </w:lvl>
    <w:lvl w:ilvl="8">
      <w:start w:val="1"/>
      <w:numFmt w:val="none"/>
      <w:suff w:val="nothing"/>
      <w:lvlText w:val=""/>
      <w:lvlJc w:val="left"/>
      <w:pPr>
        <w:tabs>
          <w:tab w:val="num" w:pos="2160"/>
        </w:tabs>
        <w:ind w:left="3744" w:hanging="1584"/>
      </w:pPr>
    </w:lvl>
  </w:abstractNum>
  <w:abstractNum w:abstractNumId="1">
    <w:nsid w:val="021E7109"/>
    <w:multiLevelType w:val="hybridMultilevel"/>
    <w:tmpl w:val="9CCE3450"/>
    <w:lvl w:ilvl="0" w:tplc="6CF0A762">
      <w:start w:val="1"/>
      <w:numFmt w:val="decimal"/>
      <w:lvlText w:val="%1."/>
      <w:lvlJc w:val="left"/>
      <w:pPr>
        <w:ind w:left="360" w:hanging="360"/>
      </w:pPr>
      <w:rPr>
        <w:rFonts w:ascii="Arial" w:eastAsia="Calibri" w:hAnsi="Arial" w:cs="Arial"/>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04653406"/>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563470C"/>
    <w:multiLevelType w:val="hybridMultilevel"/>
    <w:tmpl w:val="D5E420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88141A0"/>
    <w:multiLevelType w:val="hybridMultilevel"/>
    <w:tmpl w:val="AFA4DCA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5">
    <w:nsid w:val="3C0F3D40"/>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4A98692E"/>
    <w:multiLevelType w:val="hybridMultilevel"/>
    <w:tmpl w:val="7C343334"/>
    <w:lvl w:ilvl="0" w:tplc="D9EA7664">
      <w:start w:val="1"/>
      <w:numFmt w:val="decimal"/>
      <w:lvlText w:val="%1."/>
      <w:lvlJc w:val="left"/>
      <w:pPr>
        <w:ind w:left="720" w:hanging="360"/>
      </w:pPr>
      <w:rPr>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63E10CB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2917970"/>
    <w:multiLevelType w:val="hybridMultilevel"/>
    <w:tmpl w:val="21BE01D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751C790D"/>
    <w:multiLevelType w:val="hybridMultilevel"/>
    <w:tmpl w:val="ECECBD52"/>
    <w:lvl w:ilvl="0" w:tplc="D2D01256">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0">
    <w:nsid w:val="76944BFD"/>
    <w:multiLevelType w:val="hybridMultilevel"/>
    <w:tmpl w:val="C6AAECA0"/>
    <w:lvl w:ilvl="0" w:tplc="53627100">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6"/>
  </w:num>
  <w:num w:numId="7">
    <w:abstractNumId w:val="10"/>
  </w:num>
  <w:num w:numId="8">
    <w:abstractNumId w:val="2"/>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11AF8"/>
    <w:rsid w:val="000142B2"/>
    <w:rsid w:val="00036784"/>
    <w:rsid w:val="00051A18"/>
    <w:rsid w:val="00082CEC"/>
    <w:rsid w:val="000852CB"/>
    <w:rsid w:val="00091E0B"/>
    <w:rsid w:val="000B6123"/>
    <w:rsid w:val="000C41E5"/>
    <w:rsid w:val="000D09FF"/>
    <w:rsid w:val="001445A7"/>
    <w:rsid w:val="00151AFF"/>
    <w:rsid w:val="00173BE4"/>
    <w:rsid w:val="0017798A"/>
    <w:rsid w:val="0019490F"/>
    <w:rsid w:val="00196FFC"/>
    <w:rsid w:val="001C56E9"/>
    <w:rsid w:val="001E2389"/>
    <w:rsid w:val="001E7F4E"/>
    <w:rsid w:val="001F4EC5"/>
    <w:rsid w:val="002005CD"/>
    <w:rsid w:val="002229C0"/>
    <w:rsid w:val="002678C9"/>
    <w:rsid w:val="00290C6D"/>
    <w:rsid w:val="002B6C32"/>
    <w:rsid w:val="002D30D5"/>
    <w:rsid w:val="003208C8"/>
    <w:rsid w:val="003249F2"/>
    <w:rsid w:val="0034222D"/>
    <w:rsid w:val="00345834"/>
    <w:rsid w:val="00351ABB"/>
    <w:rsid w:val="003527A1"/>
    <w:rsid w:val="00353625"/>
    <w:rsid w:val="003604D0"/>
    <w:rsid w:val="003614D0"/>
    <w:rsid w:val="003A48BA"/>
    <w:rsid w:val="003E675D"/>
    <w:rsid w:val="00405AAD"/>
    <w:rsid w:val="00413EDA"/>
    <w:rsid w:val="00452159"/>
    <w:rsid w:val="00465770"/>
    <w:rsid w:val="004A33E4"/>
    <w:rsid w:val="004B501B"/>
    <w:rsid w:val="004C0C65"/>
    <w:rsid w:val="005014C6"/>
    <w:rsid w:val="00520F3F"/>
    <w:rsid w:val="00557C68"/>
    <w:rsid w:val="0057675A"/>
    <w:rsid w:val="00581403"/>
    <w:rsid w:val="0058520C"/>
    <w:rsid w:val="00593E83"/>
    <w:rsid w:val="005957AA"/>
    <w:rsid w:val="005B74A1"/>
    <w:rsid w:val="005C541D"/>
    <w:rsid w:val="005F3C1D"/>
    <w:rsid w:val="005F4583"/>
    <w:rsid w:val="00653305"/>
    <w:rsid w:val="0068026A"/>
    <w:rsid w:val="006A77B5"/>
    <w:rsid w:val="006C562A"/>
    <w:rsid w:val="006D16BC"/>
    <w:rsid w:val="006E0699"/>
    <w:rsid w:val="00717F69"/>
    <w:rsid w:val="0072029F"/>
    <w:rsid w:val="007225A4"/>
    <w:rsid w:val="00740738"/>
    <w:rsid w:val="00755074"/>
    <w:rsid w:val="00767405"/>
    <w:rsid w:val="00797669"/>
    <w:rsid w:val="007A4CB3"/>
    <w:rsid w:val="007B0B70"/>
    <w:rsid w:val="007C0E2B"/>
    <w:rsid w:val="007F1724"/>
    <w:rsid w:val="007F3EE5"/>
    <w:rsid w:val="008059D0"/>
    <w:rsid w:val="00855163"/>
    <w:rsid w:val="00897D79"/>
    <w:rsid w:val="008A665D"/>
    <w:rsid w:val="008C3EE3"/>
    <w:rsid w:val="008D382C"/>
    <w:rsid w:val="008E7E29"/>
    <w:rsid w:val="008F3122"/>
    <w:rsid w:val="008F4389"/>
    <w:rsid w:val="009013B1"/>
    <w:rsid w:val="00952DA6"/>
    <w:rsid w:val="00967256"/>
    <w:rsid w:val="009B2507"/>
    <w:rsid w:val="009B6F43"/>
    <w:rsid w:val="009F02FD"/>
    <w:rsid w:val="00A12C6B"/>
    <w:rsid w:val="00A25E28"/>
    <w:rsid w:val="00A26894"/>
    <w:rsid w:val="00A33EA8"/>
    <w:rsid w:val="00A57D64"/>
    <w:rsid w:val="00A74D6F"/>
    <w:rsid w:val="00A7560D"/>
    <w:rsid w:val="00A80183"/>
    <w:rsid w:val="00AA58C4"/>
    <w:rsid w:val="00AB249F"/>
    <w:rsid w:val="00AB513D"/>
    <w:rsid w:val="00AC1248"/>
    <w:rsid w:val="00AC315E"/>
    <w:rsid w:val="00AE171D"/>
    <w:rsid w:val="00B00868"/>
    <w:rsid w:val="00B34AA5"/>
    <w:rsid w:val="00B51BBC"/>
    <w:rsid w:val="00B61774"/>
    <w:rsid w:val="00B87327"/>
    <w:rsid w:val="00BA2426"/>
    <w:rsid w:val="00BB5D9B"/>
    <w:rsid w:val="00BC5084"/>
    <w:rsid w:val="00BD7EEE"/>
    <w:rsid w:val="00C20277"/>
    <w:rsid w:val="00C22B8F"/>
    <w:rsid w:val="00C4768B"/>
    <w:rsid w:val="00C52A2A"/>
    <w:rsid w:val="00C67EAD"/>
    <w:rsid w:val="00C73550"/>
    <w:rsid w:val="00C80EFB"/>
    <w:rsid w:val="00C920C6"/>
    <w:rsid w:val="00C92AC7"/>
    <w:rsid w:val="00CA5663"/>
    <w:rsid w:val="00CF12E6"/>
    <w:rsid w:val="00CF424F"/>
    <w:rsid w:val="00D10E1E"/>
    <w:rsid w:val="00D1221C"/>
    <w:rsid w:val="00D21180"/>
    <w:rsid w:val="00D43FE6"/>
    <w:rsid w:val="00D53975"/>
    <w:rsid w:val="00D76C28"/>
    <w:rsid w:val="00DB16AB"/>
    <w:rsid w:val="00DD3B84"/>
    <w:rsid w:val="00DD3D2D"/>
    <w:rsid w:val="00DD7622"/>
    <w:rsid w:val="00DD7E9C"/>
    <w:rsid w:val="00DF2766"/>
    <w:rsid w:val="00DF50EE"/>
    <w:rsid w:val="00E15E2C"/>
    <w:rsid w:val="00E5278F"/>
    <w:rsid w:val="00E85AC3"/>
    <w:rsid w:val="00E86392"/>
    <w:rsid w:val="00EC2E6D"/>
    <w:rsid w:val="00EC6A80"/>
    <w:rsid w:val="00EC76A2"/>
    <w:rsid w:val="00EF1925"/>
    <w:rsid w:val="00F03245"/>
    <w:rsid w:val="00F4389A"/>
    <w:rsid w:val="00F51E4F"/>
    <w:rsid w:val="00F61E16"/>
    <w:rsid w:val="00F82064"/>
    <w:rsid w:val="00FC0F0C"/>
    <w:rsid w:val="00FC6131"/>
    <w:rsid w:val="00FC6E72"/>
    <w:rsid w:val="00FD0C2C"/>
    <w:rsid w:val="00FE24CE"/>
    <w:rsid w:val="00FE2FC1"/>
    <w:rsid w:val="00FF27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1FAEAEB2-BE41-454E-95D3-FF0FBD4AA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next w:val="Normal"/>
    <w:link w:val="Ttulo1Car"/>
    <w:qFormat/>
    <w:rsid w:val="00C67EAD"/>
    <w:pPr>
      <w:keepNext/>
      <w:spacing w:after="0" w:line="240" w:lineRule="auto"/>
      <w:jc w:val="both"/>
      <w:outlineLvl w:val="0"/>
    </w:pPr>
    <w:rPr>
      <w:rFonts w:ascii="Arial" w:eastAsia="Times New Roman" w:hAnsi="Arial"/>
      <w:b/>
      <w:sz w:val="24"/>
      <w:szCs w:val="20"/>
      <w:lang w:eastAsia="es-ES"/>
    </w:rPr>
  </w:style>
  <w:style w:type="paragraph" w:styleId="Ttulo5">
    <w:name w:val="heading 5"/>
    <w:basedOn w:val="Normal"/>
    <w:next w:val="Normal"/>
    <w:link w:val="Ttulo5Car"/>
    <w:uiPriority w:val="9"/>
    <w:semiHidden/>
    <w:unhideWhenUsed/>
    <w:qFormat/>
    <w:rsid w:val="00DD3B8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 2,encabezado,Haut de page"/>
    <w:basedOn w:val="Normal"/>
    <w:link w:val="EncabezadoCar"/>
    <w:unhideWhenUsed/>
    <w:rsid w:val="009B2507"/>
    <w:pPr>
      <w:tabs>
        <w:tab w:val="center" w:pos="4252"/>
        <w:tab w:val="right" w:pos="8504"/>
      </w:tabs>
    </w:pPr>
  </w:style>
  <w:style w:type="character" w:customStyle="1" w:styleId="EncabezadoCar">
    <w:name w:val="Encabezado Car"/>
    <w:aliases w:val="articulo Car,Encabezado 2 Car,encabezado Car,Haut de page Car"/>
    <w:basedOn w:val="Fuentedeprrafopredeter"/>
    <w:link w:val="Encabezado"/>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Textoindependiente">
    <w:name w:val="Body Text"/>
    <w:basedOn w:val="Normal"/>
    <w:link w:val="TextoindependienteCar"/>
    <w:uiPriority w:val="99"/>
    <w:rsid w:val="0017798A"/>
    <w:pPr>
      <w:widowControl w:val="0"/>
      <w:spacing w:after="0" w:line="240" w:lineRule="auto"/>
      <w:jc w:val="both"/>
    </w:pPr>
    <w:rPr>
      <w:rFonts w:ascii="Arial" w:eastAsia="Times New Roman" w:hAnsi="Arial" w:cs="Arial"/>
      <w:sz w:val="24"/>
      <w:szCs w:val="24"/>
      <w:lang w:eastAsia="es-ES"/>
    </w:rPr>
  </w:style>
  <w:style w:type="character" w:customStyle="1" w:styleId="TextoindependienteCar">
    <w:name w:val="Texto independiente Car"/>
    <w:basedOn w:val="Fuentedeprrafopredeter"/>
    <w:link w:val="Textoindependiente"/>
    <w:uiPriority w:val="99"/>
    <w:rsid w:val="0017798A"/>
    <w:rPr>
      <w:rFonts w:ascii="Arial" w:eastAsia="Times New Roman" w:hAnsi="Arial" w:cs="Arial"/>
      <w:sz w:val="24"/>
      <w:szCs w:val="24"/>
      <w:lang w:val="es-ES" w:eastAsia="es-ES"/>
    </w:rPr>
  </w:style>
  <w:style w:type="character" w:customStyle="1" w:styleId="Ttulo2Car">
    <w:name w:val="Título 2 Car"/>
    <w:basedOn w:val="Fuentedeprrafopredeter"/>
    <w:uiPriority w:val="99"/>
    <w:rsid w:val="0017798A"/>
    <w:rPr>
      <w:rFonts w:ascii="Arial" w:hAnsi="Arial" w:cs="Arial"/>
      <w:b/>
      <w:bCs/>
      <w:sz w:val="24"/>
      <w:szCs w:val="24"/>
    </w:rPr>
  </w:style>
  <w:style w:type="paragraph" w:customStyle="1" w:styleId="EstiloFernando">
    <w:name w:val="Estilo Fernando"/>
    <w:basedOn w:val="Normal"/>
    <w:link w:val="EstiloFernandoCar"/>
    <w:qFormat/>
    <w:rsid w:val="0017798A"/>
    <w:pPr>
      <w:spacing w:after="0"/>
      <w:ind w:right="142"/>
      <w:jc w:val="both"/>
    </w:pPr>
    <w:rPr>
      <w:rFonts w:ascii="Arial" w:hAnsi="Arial" w:cs="Arial"/>
      <w:sz w:val="24"/>
      <w:szCs w:val="24"/>
    </w:rPr>
  </w:style>
  <w:style w:type="character" w:customStyle="1" w:styleId="EstiloFernandoCar">
    <w:name w:val="Estilo Fernando Car"/>
    <w:basedOn w:val="Fuentedeprrafopredeter"/>
    <w:link w:val="EstiloFernando"/>
    <w:rsid w:val="0017798A"/>
    <w:rPr>
      <w:rFonts w:ascii="Arial" w:hAnsi="Arial" w:cs="Arial"/>
      <w:sz w:val="24"/>
      <w:szCs w:val="24"/>
      <w:lang w:val="es-ES" w:eastAsia="en-US"/>
    </w:rPr>
  </w:style>
  <w:style w:type="paragraph" w:customStyle="1" w:styleId="Style2">
    <w:name w:val="Style 2"/>
    <w:basedOn w:val="Normal"/>
    <w:uiPriority w:val="99"/>
    <w:rsid w:val="0017798A"/>
    <w:pPr>
      <w:autoSpaceDE w:val="0"/>
      <w:autoSpaceDN w:val="0"/>
      <w:spacing w:after="0" w:line="240" w:lineRule="auto"/>
      <w:ind w:left="144"/>
    </w:pPr>
    <w:rPr>
      <w:rFonts w:ascii="Tahoma" w:eastAsiaTheme="minorHAnsi" w:hAnsi="Tahoma" w:cs="Tahoma"/>
      <w:sz w:val="24"/>
      <w:szCs w:val="24"/>
      <w:lang w:val="es-CO" w:eastAsia="es-CO"/>
    </w:rPr>
  </w:style>
  <w:style w:type="paragraph" w:customStyle="1" w:styleId="Style1">
    <w:name w:val="Style 1"/>
    <w:basedOn w:val="Normal"/>
    <w:uiPriority w:val="99"/>
    <w:rsid w:val="0017798A"/>
    <w:pPr>
      <w:autoSpaceDE w:val="0"/>
      <w:autoSpaceDN w:val="0"/>
      <w:spacing w:after="0" w:line="240" w:lineRule="auto"/>
    </w:pPr>
    <w:rPr>
      <w:rFonts w:ascii="Times New Roman" w:eastAsiaTheme="minorHAnsi" w:hAnsi="Times New Roman"/>
      <w:sz w:val="20"/>
      <w:szCs w:val="20"/>
      <w:lang w:val="es-CO" w:eastAsia="es-CO"/>
    </w:rPr>
  </w:style>
  <w:style w:type="paragraph" w:customStyle="1" w:styleId="Style4">
    <w:name w:val="Style 4"/>
    <w:basedOn w:val="Normal"/>
    <w:uiPriority w:val="99"/>
    <w:rsid w:val="0017798A"/>
    <w:pPr>
      <w:autoSpaceDE w:val="0"/>
      <w:autoSpaceDN w:val="0"/>
      <w:spacing w:after="0" w:line="240" w:lineRule="auto"/>
      <w:ind w:left="792" w:right="432" w:hanging="288"/>
      <w:jc w:val="both"/>
    </w:pPr>
    <w:rPr>
      <w:rFonts w:ascii="Tahoma" w:eastAsiaTheme="minorHAnsi" w:hAnsi="Tahoma" w:cs="Tahoma"/>
      <w:sz w:val="24"/>
      <w:szCs w:val="24"/>
      <w:lang w:val="es-CO" w:eastAsia="es-CO"/>
    </w:rPr>
  </w:style>
  <w:style w:type="character" w:customStyle="1" w:styleId="CharacterStyle1">
    <w:name w:val="Character Style 1"/>
    <w:basedOn w:val="Fuentedeprrafopredeter"/>
    <w:uiPriority w:val="99"/>
    <w:rsid w:val="0017798A"/>
    <w:rPr>
      <w:rFonts w:ascii="Tahoma" w:hAnsi="Tahoma" w:cs="Tahoma" w:hint="default"/>
    </w:rPr>
  </w:style>
  <w:style w:type="character" w:customStyle="1" w:styleId="CharacterStyle2">
    <w:name w:val="Character Style 2"/>
    <w:basedOn w:val="Fuentedeprrafopredeter"/>
    <w:uiPriority w:val="99"/>
    <w:rsid w:val="0017798A"/>
    <w:rPr>
      <w:rFonts w:ascii="Arial" w:hAnsi="Arial" w:cs="Arial" w:hint="default"/>
    </w:rPr>
  </w:style>
  <w:style w:type="paragraph" w:styleId="Prrafodelista">
    <w:name w:val="List Paragraph"/>
    <w:basedOn w:val="Normal"/>
    <w:uiPriority w:val="34"/>
    <w:qFormat/>
    <w:rsid w:val="00CF424F"/>
    <w:pPr>
      <w:ind w:left="720"/>
      <w:contextualSpacing/>
    </w:pPr>
  </w:style>
  <w:style w:type="paragraph" w:customStyle="1" w:styleId="FER1">
    <w:name w:val="FER1"/>
    <w:basedOn w:val="Normal"/>
    <w:link w:val="FER1Car"/>
    <w:qFormat/>
    <w:rsid w:val="009013B1"/>
    <w:pPr>
      <w:jc w:val="both"/>
    </w:pPr>
    <w:rPr>
      <w:rFonts w:ascii="Arial" w:eastAsia="Arial Unicode MS" w:hAnsi="Arial" w:cs="Arial"/>
      <w:sz w:val="24"/>
      <w:szCs w:val="24"/>
    </w:rPr>
  </w:style>
  <w:style w:type="character" w:customStyle="1" w:styleId="FER1Car">
    <w:name w:val="FER1 Car"/>
    <w:basedOn w:val="Fuentedeprrafopredeter"/>
    <w:link w:val="FER1"/>
    <w:rsid w:val="009013B1"/>
    <w:rPr>
      <w:rFonts w:ascii="Arial" w:eastAsia="Arial Unicode MS" w:hAnsi="Arial" w:cs="Arial"/>
      <w:sz w:val="24"/>
      <w:szCs w:val="24"/>
      <w:lang w:val="es-ES" w:eastAsia="en-US"/>
    </w:rPr>
  </w:style>
  <w:style w:type="paragraph" w:customStyle="1" w:styleId="section1">
    <w:name w:val="section1"/>
    <w:basedOn w:val="Normal"/>
    <w:rsid w:val="00A26894"/>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Sinespaciado1">
    <w:name w:val="Sin espaciado1"/>
    <w:basedOn w:val="Normal"/>
    <w:qFormat/>
    <w:rsid w:val="00B34AA5"/>
    <w:pPr>
      <w:spacing w:after="0" w:line="240" w:lineRule="auto"/>
    </w:pPr>
    <w:rPr>
      <w:rFonts w:eastAsia="Times New Roman"/>
      <w:lang w:eastAsia="es-ES"/>
    </w:rPr>
  </w:style>
  <w:style w:type="paragraph" w:styleId="Sinespaciado">
    <w:name w:val="No Spacing"/>
    <w:link w:val="SinespaciadoCar"/>
    <w:uiPriority w:val="1"/>
    <w:qFormat/>
    <w:rsid w:val="00B34AA5"/>
    <w:rPr>
      <w:rFonts w:ascii="Times New Roman" w:eastAsia="Times New Roman" w:hAnsi="Times New Roman"/>
      <w:lang w:val="es-ES" w:eastAsia="es-ES"/>
    </w:rPr>
  </w:style>
  <w:style w:type="paragraph" w:customStyle="1" w:styleId="fer">
    <w:name w:val="fer"/>
    <w:basedOn w:val="Normal"/>
    <w:link w:val="ferCar"/>
    <w:qFormat/>
    <w:rsid w:val="00B34AA5"/>
    <w:pPr>
      <w:jc w:val="both"/>
    </w:pPr>
    <w:rPr>
      <w:rFonts w:ascii="Arial" w:hAnsi="Arial" w:cs="Arial"/>
      <w:sz w:val="24"/>
      <w:lang w:val="es-MX"/>
    </w:rPr>
  </w:style>
  <w:style w:type="character" w:customStyle="1" w:styleId="ferCar">
    <w:name w:val="fer Car"/>
    <w:basedOn w:val="Fuentedeprrafopredeter"/>
    <w:link w:val="fer"/>
    <w:rsid w:val="00B34AA5"/>
    <w:rPr>
      <w:rFonts w:ascii="Arial" w:hAnsi="Arial" w:cs="Arial"/>
      <w:sz w:val="24"/>
      <w:szCs w:val="22"/>
      <w:lang w:val="es-MX" w:eastAsia="en-US"/>
    </w:rPr>
  </w:style>
  <w:style w:type="character" w:customStyle="1" w:styleId="SinespaciadoCar">
    <w:name w:val="Sin espaciado Car"/>
    <w:basedOn w:val="Fuentedeprrafopredeter"/>
    <w:link w:val="Sinespaciado"/>
    <w:uiPriority w:val="1"/>
    <w:rsid w:val="00B34AA5"/>
    <w:rPr>
      <w:rFonts w:ascii="Times New Roman" w:eastAsia="Times New Roman" w:hAnsi="Times New Roman"/>
      <w:lang w:val="es-ES" w:eastAsia="es-ES"/>
    </w:rPr>
  </w:style>
  <w:style w:type="character" w:customStyle="1" w:styleId="Ttulo1Car">
    <w:name w:val="Título 1 Car"/>
    <w:basedOn w:val="Fuentedeprrafopredeter"/>
    <w:link w:val="Ttulo1"/>
    <w:rsid w:val="00C67EAD"/>
    <w:rPr>
      <w:rFonts w:ascii="Arial" w:eastAsia="Times New Roman" w:hAnsi="Arial"/>
      <w:b/>
      <w:sz w:val="24"/>
      <w:lang w:val="es-ES" w:eastAsia="es-ES"/>
    </w:rPr>
  </w:style>
  <w:style w:type="paragraph" w:customStyle="1" w:styleId="Default">
    <w:name w:val="Default"/>
    <w:rsid w:val="00C67EAD"/>
    <w:pPr>
      <w:autoSpaceDE w:val="0"/>
      <w:autoSpaceDN w:val="0"/>
      <w:adjustRightInd w:val="0"/>
    </w:pPr>
    <w:rPr>
      <w:rFonts w:ascii="Arial" w:hAnsi="Arial" w:cs="Arial"/>
      <w:color w:val="000000"/>
      <w:sz w:val="24"/>
      <w:szCs w:val="24"/>
      <w:lang w:val="es-ES" w:eastAsia="es-ES"/>
    </w:rPr>
  </w:style>
  <w:style w:type="character" w:customStyle="1" w:styleId="Ttulo5Car">
    <w:name w:val="Título 5 Car"/>
    <w:basedOn w:val="Fuentedeprrafopredeter"/>
    <w:link w:val="Ttulo5"/>
    <w:uiPriority w:val="9"/>
    <w:semiHidden/>
    <w:rsid w:val="00DD3B84"/>
    <w:rPr>
      <w:rFonts w:asciiTheme="majorHAnsi" w:eastAsiaTheme="majorEastAsia" w:hAnsiTheme="majorHAnsi" w:cstheme="majorBidi"/>
      <w:color w:val="2E74B5" w:themeColor="accent1" w:themeShade="BF"/>
      <w:sz w:val="22"/>
      <w:szCs w:val="22"/>
      <w:lang w:val="es-ES" w:eastAsia="en-US"/>
    </w:rPr>
  </w:style>
  <w:style w:type="paragraph" w:customStyle="1" w:styleId="Textoindependiente21">
    <w:name w:val="Texto independiente 21"/>
    <w:basedOn w:val="Normal"/>
    <w:rsid w:val="00F03245"/>
    <w:pPr>
      <w:suppressAutoHyphens/>
      <w:spacing w:after="0" w:line="240" w:lineRule="auto"/>
      <w:jc w:val="both"/>
    </w:pPr>
    <w:rPr>
      <w:rFonts w:ascii="Arial" w:eastAsia="Times New Roman" w:hAnsi="Arial" w:cs="Arial"/>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9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1457</Words>
  <Characters>8014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Liliana Traslaviña de Antonio</cp:lastModifiedBy>
  <cp:revision>2</cp:revision>
  <cp:lastPrinted>2015-02-16T19:24:00Z</cp:lastPrinted>
  <dcterms:created xsi:type="dcterms:W3CDTF">2016-10-24T15:04:00Z</dcterms:created>
  <dcterms:modified xsi:type="dcterms:W3CDTF">2016-10-24T15:04:00Z</dcterms:modified>
</cp:coreProperties>
</file>