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1E4" w:rsidP="63690742" w:rsidRDefault="000B31E4" w14:paraId="1B038286" w14:textId="77777777">
      <w:pPr>
        <w:pStyle w:val="centrado"/>
        <w:spacing w:before="0" w:beforeAutospacing="0" w:after="0" w:afterAutospacing="0"/>
        <w:jc w:val="center"/>
        <w:rPr>
          <w:rStyle w:val="baj"/>
          <w:rFonts w:ascii="Arial" w:hAnsi="Arial" w:cs="Arial"/>
          <w:b/>
          <w:bCs/>
          <w:sz w:val="22"/>
          <w:szCs w:val="22"/>
        </w:rPr>
      </w:pPr>
    </w:p>
    <w:p w:rsidRPr="00D00D7A" w:rsidR="000B31E4" w:rsidP="000B31E4" w:rsidRDefault="000B31E4" w14:paraId="4BC42980" w14:textId="00B785C8">
      <w:pPr>
        <w:jc w:val="center"/>
        <w:rPr>
          <w:rFonts w:ascii="Verdana" w:hAnsi="Verdana"/>
        </w:rPr>
      </w:pPr>
      <w:r w:rsidRPr="001343F8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9991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2021</w:t>
      </w:r>
    </w:p>
    <w:p w:rsidRPr="00781004" w:rsidR="000B31E4" w:rsidP="000B31E4" w:rsidRDefault="000B31E4" w14:paraId="3F78F5E2" w14:textId="3240237D">
      <w:pPr>
        <w:pStyle w:val="Sinespaciado1"/>
        <w:rPr>
          <w:rFonts w:ascii="Verdana" w:hAnsi="Verdana"/>
          <w:sz w:val="20"/>
          <w:szCs w:val="20"/>
        </w:rPr>
      </w:pPr>
      <w:r w:rsidRPr="00781004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>23 de diciembre de 2021</w:t>
      </w:r>
    </w:p>
    <w:p w:rsidR="000B31E4" w:rsidP="000B31E4" w:rsidRDefault="000B31E4" w14:paraId="425F464E" w14:textId="77777777">
      <w:pPr>
        <w:pStyle w:val="Sinespaciado1"/>
        <w:rPr>
          <w:rFonts w:ascii="Verdana" w:hAnsi="Verdana"/>
          <w:sz w:val="20"/>
          <w:szCs w:val="20"/>
        </w:rPr>
      </w:pPr>
      <w:r w:rsidRPr="00781004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781004">
        <w:rPr>
          <w:rFonts w:ascii="Verdana" w:hAnsi="Verdana"/>
          <w:sz w:val="20"/>
          <w:szCs w:val="20"/>
        </w:rPr>
        <w:t>entrada en vigencia</w:t>
      </w:r>
      <w:proofErr w:type="gramEnd"/>
      <w:r w:rsidRPr="00781004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23 de diciembre de 2021</w:t>
      </w:r>
    </w:p>
    <w:p w:rsidRPr="00781004" w:rsidR="000B31E4" w:rsidP="000B31E4" w:rsidRDefault="000B31E4" w14:paraId="554448B8" w14:textId="27D5F194">
      <w:pPr>
        <w:pStyle w:val="Sinespaciado1"/>
        <w:rPr>
          <w:rFonts w:ascii="Verdana" w:hAnsi="Verdana"/>
          <w:sz w:val="20"/>
          <w:szCs w:val="20"/>
        </w:rPr>
      </w:pPr>
      <w:r w:rsidRPr="00781004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Derogada por la resolución 888 de 2026</w:t>
      </w:r>
    </w:p>
    <w:p w:rsidRPr="00781004" w:rsidR="000B31E4" w:rsidP="000B31E4" w:rsidRDefault="000B31E4" w14:paraId="37A68D6A" w14:textId="77777777">
      <w:pPr>
        <w:pStyle w:val="Sinespaciado1"/>
        <w:rPr>
          <w:rFonts w:ascii="Verdana" w:hAnsi="Verdana"/>
          <w:sz w:val="20"/>
          <w:szCs w:val="20"/>
        </w:rPr>
      </w:pPr>
    </w:p>
    <w:p w:rsidRPr="00781004" w:rsidR="000B31E4" w:rsidP="000B31E4" w:rsidRDefault="000B31E4" w14:paraId="0B8BFBCB" w14:textId="77777777">
      <w:pPr>
        <w:pStyle w:val="Sinespaciado1"/>
        <w:rPr>
          <w:rFonts w:ascii="Verdana" w:hAnsi="Verdana"/>
          <w:sz w:val="20"/>
          <w:szCs w:val="20"/>
        </w:rPr>
      </w:pPr>
      <w:r w:rsidRPr="00781004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>N/A</w:t>
      </w:r>
    </w:p>
    <w:p w:rsidR="000B31E4" w:rsidP="000B31E4" w:rsidRDefault="000B31E4" w14:paraId="14475DE3" w14:textId="77777777">
      <w:pPr>
        <w:pStyle w:val="Sinespaciado1"/>
        <w:rPr>
          <w:rFonts w:ascii="Verdana" w:hAnsi="Verdana"/>
          <w:sz w:val="20"/>
          <w:szCs w:val="20"/>
        </w:rPr>
      </w:pPr>
      <w:r w:rsidRPr="00781004">
        <w:rPr>
          <w:rFonts w:ascii="Verdana" w:hAnsi="Verdana"/>
          <w:sz w:val="20"/>
          <w:szCs w:val="20"/>
        </w:rPr>
        <w:t xml:space="preserve">Número del Diario Oficial: </w:t>
      </w:r>
      <w:r>
        <w:rPr>
          <w:rFonts w:ascii="Verdana" w:hAnsi="Verdana"/>
          <w:sz w:val="20"/>
          <w:szCs w:val="20"/>
        </w:rPr>
        <w:t>N/A</w:t>
      </w:r>
    </w:p>
    <w:p w:rsidRPr="00781004" w:rsidR="000B31E4" w:rsidP="000B31E4" w:rsidRDefault="000B31E4" w14:paraId="10E9775A" w14:textId="77777777">
      <w:pPr>
        <w:pStyle w:val="Sinespaciado1"/>
        <w:rPr>
          <w:rFonts w:ascii="Verdana" w:hAnsi="Verdana"/>
          <w:sz w:val="20"/>
          <w:szCs w:val="20"/>
        </w:rPr>
      </w:pPr>
    </w:p>
    <w:p w:rsidRPr="00D00D7A" w:rsidR="000B31E4" w:rsidP="7CA9ACF2" w:rsidRDefault="000B31E4" w14:paraId="1862A784" w14:textId="77777777">
      <w:pPr>
        <w:jc w:val="center"/>
        <w:rPr>
          <w:rFonts w:ascii="Verdana" w:hAnsi="Verdana" w:eastAsia="Verdana" w:cs="Verdana"/>
        </w:rPr>
      </w:pPr>
      <w:r w:rsidRPr="7CA9ACF2" w:rsidR="000B31E4">
        <w:rPr>
          <w:rFonts w:ascii="Verdana" w:hAnsi="Verdana" w:eastAsia="Verdana" w:cs="Verdana"/>
          <w:b w:val="1"/>
          <w:bCs w:val="1"/>
        </w:rPr>
        <w:t xml:space="preserve">RESOLUCIÓN </w:t>
      </w:r>
      <w:r w:rsidRPr="7CA9ACF2" w:rsidR="000B31E4">
        <w:rPr>
          <w:rFonts w:ascii="Verdana" w:hAnsi="Verdana" w:eastAsia="Verdana" w:cs="Verdana"/>
          <w:b w:val="1"/>
          <w:bCs w:val="1"/>
        </w:rPr>
        <w:t>9991</w:t>
      </w:r>
      <w:r w:rsidRPr="7CA9ACF2" w:rsidR="000B31E4">
        <w:rPr>
          <w:rFonts w:ascii="Verdana" w:hAnsi="Verdana" w:eastAsia="Verdana" w:cs="Verdana"/>
          <w:b w:val="1"/>
          <w:bCs w:val="1"/>
        </w:rPr>
        <w:t xml:space="preserve"> DE </w:t>
      </w:r>
      <w:r w:rsidRPr="7CA9ACF2" w:rsidR="000B31E4">
        <w:rPr>
          <w:rFonts w:ascii="Verdana" w:hAnsi="Verdana" w:eastAsia="Verdana" w:cs="Verdana"/>
          <w:b w:val="1"/>
          <w:bCs w:val="1"/>
        </w:rPr>
        <w:t>2021</w:t>
      </w:r>
    </w:p>
    <w:p w:rsidRPr="003729BB" w:rsidR="000B31E4" w:rsidP="7CA9ACF2" w:rsidRDefault="000B31E4" w14:paraId="46F6C517" w14:textId="433BD8BA">
      <w:pPr>
        <w:jc w:val="center"/>
        <w:rPr>
          <w:rFonts w:ascii="Verdana" w:hAnsi="Verdana" w:eastAsia="Verdana" w:cs="Verdana"/>
        </w:rPr>
      </w:pPr>
      <w:r w:rsidRPr="7CA9ACF2" w:rsidR="000B31E4">
        <w:rPr>
          <w:rFonts w:ascii="Verdana" w:hAnsi="Verdana" w:eastAsia="Verdana" w:cs="Verdana"/>
        </w:rPr>
        <w:t>(</w:t>
      </w:r>
      <w:r w:rsidRPr="7CA9ACF2" w:rsidR="000B31E4">
        <w:rPr>
          <w:rFonts w:ascii="Verdana" w:hAnsi="Verdana" w:eastAsia="Verdana" w:cs="Verdana"/>
        </w:rPr>
        <w:t>23 de diciembre</w:t>
      </w:r>
      <w:r w:rsidRPr="7CA9ACF2" w:rsidR="000B31E4">
        <w:rPr>
          <w:rFonts w:ascii="Verdana" w:hAnsi="Verdana" w:eastAsia="Verdana" w:cs="Verdana"/>
        </w:rPr>
        <w:t>)</w:t>
      </w:r>
    </w:p>
    <w:p w:rsidRPr="00787B9D" w:rsidR="000B31E4" w:rsidP="7CA9ACF2" w:rsidRDefault="000B31E4" w14:paraId="5085CC19" w14:textId="77777777">
      <w:pPr>
        <w:pStyle w:val="centrado"/>
        <w:spacing w:before="0" w:beforeAutospacing="off" w:after="0" w:afterAutospacing="off" w:line="270" w:lineRule="atLeast"/>
        <w:jc w:val="center"/>
        <w:rPr>
          <w:rFonts w:ascii="Verdana" w:hAnsi="Verdana" w:eastAsia="Verdana" w:cs="Verdana"/>
          <w:i w:val="1"/>
          <w:iCs w:val="1"/>
          <w:sz w:val="20"/>
          <w:szCs w:val="20"/>
        </w:rPr>
      </w:pPr>
      <w:r w:rsidRPr="7CA9ACF2" w:rsidR="000B31E4">
        <w:rPr>
          <w:rFonts w:ascii="Verdana" w:hAnsi="Verdana" w:eastAsia="Verdana" w:cs="Verdana"/>
          <w:i w:val="1"/>
          <w:iCs w:val="1"/>
          <w:sz w:val="20"/>
          <w:szCs w:val="20"/>
        </w:rPr>
        <w:t>“</w:t>
      </w:r>
      <w:r w:rsidRPr="7CA9ACF2" w:rsidR="000B31E4">
        <w:rPr>
          <w:rFonts w:ascii="Verdana" w:hAnsi="Verdana" w:eastAsia="Verdana" w:cs="Verdana"/>
          <w:i w:val="1"/>
          <w:iCs w:val="1"/>
          <w:sz w:val="22"/>
          <w:szCs w:val="22"/>
        </w:rPr>
        <w:t>Por la cual se modifica la Resolución 1363 de 2017</w:t>
      </w:r>
      <w:r w:rsidRPr="7CA9ACF2" w:rsidR="000B31E4">
        <w:rPr>
          <w:rFonts w:ascii="Verdana" w:hAnsi="Verdana" w:eastAsia="Verdana" w:cs="Verdana"/>
          <w:i w:val="1"/>
          <w:iCs w:val="1"/>
          <w:sz w:val="20"/>
          <w:szCs w:val="20"/>
        </w:rPr>
        <w:t>”</w:t>
      </w:r>
    </w:p>
    <w:p w:rsidR="000B31E4" w:rsidP="7CA9ACF2" w:rsidRDefault="000B31E4" w14:paraId="1DB73218" w14:textId="77777777">
      <w:pPr>
        <w:pStyle w:val="centrado"/>
        <w:spacing w:before="0" w:beforeAutospacing="off" w:after="0" w:afterAutospacing="off"/>
        <w:jc w:val="center"/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</w:pPr>
    </w:p>
    <w:p w:rsidR="000B31E4" w:rsidP="7CA9ACF2" w:rsidRDefault="000B31E4" w14:paraId="412749E2" w14:textId="77777777">
      <w:pPr>
        <w:pStyle w:val="centrado"/>
        <w:spacing w:before="0" w:beforeAutospacing="off" w:after="0" w:afterAutospacing="off"/>
        <w:jc w:val="center"/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</w:pPr>
    </w:p>
    <w:p w:rsidRPr="0081657A" w:rsidR="0081657A" w:rsidP="7CA9ACF2" w:rsidRDefault="63690742" w14:paraId="437402A5" w14:textId="18098B07">
      <w:pPr>
        <w:pStyle w:val="centrado"/>
        <w:spacing w:before="0" w:beforeAutospacing="off" w:after="0" w:afterAutospacing="off"/>
        <w:jc w:val="center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>LA DIRECTORA GENERAL DEL INSTITUTO COLOMBIANO DE BIENESTAR FAMILIAR CECILIA DE LA FUENTE DE LLERAS-ICBF</w:t>
      </w:r>
    </w:p>
    <w:p w:rsidRPr="0081657A" w:rsidR="00787B9D" w:rsidP="7CA9ACF2" w:rsidRDefault="63690742" w14:paraId="26FF5C03" w14:textId="33B4DF5D">
      <w:pPr>
        <w:pStyle w:val="centrado"/>
        <w:jc w:val="center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Fonts w:ascii="Verdana" w:hAnsi="Verdana" w:eastAsia="Verdana" w:cs="Verdana"/>
          <w:sz w:val="22"/>
          <w:szCs w:val="22"/>
        </w:rPr>
        <w:t>En uso de sus facultades constitucionales y legales, en especial de las conferidas en el literal b) del artículo 28 de la Ley 7 de 1979 y en el artículo </w:t>
      </w:r>
      <w:r w:rsidRPr="7CA9ACF2" w:rsidR="63690742">
        <w:rPr>
          <w:rFonts w:ascii="Verdana" w:hAnsi="Verdana" w:eastAsia="Verdana" w:cs="Verdana"/>
          <w:sz w:val="22"/>
          <w:szCs w:val="22"/>
        </w:rPr>
        <w:t>78</w:t>
      </w:r>
      <w:r w:rsidRPr="7CA9ACF2" w:rsidR="63690742">
        <w:rPr>
          <w:rFonts w:ascii="Verdana" w:hAnsi="Verdana" w:eastAsia="Verdana" w:cs="Verdana"/>
          <w:sz w:val="22"/>
          <w:szCs w:val="22"/>
        </w:rPr>
        <w:t> de la Ley 489 de 1998, y</w:t>
      </w:r>
    </w:p>
    <w:p w:rsidRPr="0081657A" w:rsidR="00787B9D" w:rsidP="7CA9ACF2" w:rsidRDefault="63690742" w14:paraId="2D799FE7" w14:textId="36A72A71">
      <w:pPr>
        <w:pStyle w:val="centrado"/>
        <w:jc w:val="center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>CONSIDERANDO</w:t>
      </w:r>
    </w:p>
    <w:p w:rsidRPr="0081657A" w:rsidR="004320F0" w:rsidP="7CA9ACF2" w:rsidRDefault="63690742" w14:paraId="03D147B1" w14:textId="32715A2D">
      <w:pPr>
        <w:spacing w:line="240" w:lineRule="auto"/>
        <w:jc w:val="both"/>
        <w:rPr>
          <w:rFonts w:ascii="Verdana" w:hAnsi="Verdana" w:eastAsia="Verdana" w:cs="Verdana"/>
        </w:rPr>
      </w:pPr>
      <w:r w:rsidRPr="7CA9ACF2" w:rsidR="63690742">
        <w:rPr>
          <w:rFonts w:ascii="Verdana" w:hAnsi="Verdana" w:eastAsia="Verdana" w:cs="Verdana"/>
        </w:rPr>
        <w:t>Que el Instituto Colombiano de Bienestar Familiar – ICBF es un establecimiento público del orden nacional, con personería jurídica, autonomía administrativa y patrimonio propio, creado por la Ley 75 de 1968 y adscrito al Departamento Administrativo de la Prosperidad Social mediante Decreto 4156 de 2011.</w:t>
      </w:r>
    </w:p>
    <w:p w:rsidRPr="0081657A" w:rsidR="00787B9D" w:rsidP="7CA9ACF2" w:rsidRDefault="63690742" w14:paraId="2DF83F54" w14:textId="6DC77E1C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Fonts w:ascii="Verdana" w:hAnsi="Verdana" w:eastAsia="Verdana" w:cs="Verdana"/>
          <w:sz w:val="22"/>
          <w:szCs w:val="22"/>
        </w:rPr>
        <w:t>Que de acuerdo con lo señalado en el artículo 39 de la Ley 7 de 1979, el patrimonio del ICBF proviene, entre otros, del aporte parafiscal sobre las nóminas mensuales de salarios pagados por todos los empleadores públicos y privados, el cual, de conformidad con lo dispuesto en el artículo 1 de la Ley 89 de 1988 corresponde al 3%.</w:t>
      </w:r>
    </w:p>
    <w:p w:rsidRPr="0081657A" w:rsidR="00787B9D" w:rsidP="7CA9ACF2" w:rsidRDefault="00787B9D" w14:paraId="27A24E43" w14:textId="4DE1E2D2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00787B9D">
        <w:rPr>
          <w:rFonts w:ascii="Verdana" w:hAnsi="Verdana" w:eastAsia="Verdana" w:cs="Verdana"/>
          <w:sz w:val="22"/>
          <w:szCs w:val="22"/>
        </w:rPr>
        <w:t>Que con fundamento en el artículo </w:t>
      </w:r>
      <w:r w:rsidRPr="7CA9ACF2" w:rsidR="00CE332A">
        <w:rPr>
          <w:rFonts w:ascii="Verdana" w:hAnsi="Verdana" w:eastAsia="Verdana" w:cs="Verdana"/>
          <w:sz w:val="22"/>
          <w:szCs w:val="22"/>
        </w:rPr>
        <w:t>1 </w:t>
      </w:r>
      <w:r w:rsidRPr="7CA9ACF2" w:rsidR="00787B9D">
        <w:rPr>
          <w:rFonts w:ascii="Verdana" w:hAnsi="Verdana" w:eastAsia="Verdana" w:cs="Verdana"/>
          <w:sz w:val="22"/>
          <w:szCs w:val="22"/>
        </w:rPr>
        <w:t>de la Ley 89 de 1988, el artículo </w:t>
      </w:r>
      <w:r w:rsidRPr="7CA9ACF2" w:rsidR="00CA3D0A">
        <w:rPr>
          <w:rFonts w:ascii="Verdana" w:hAnsi="Verdana" w:eastAsia="Verdana" w:cs="Verdana"/>
          <w:sz w:val="22"/>
          <w:szCs w:val="22"/>
        </w:rPr>
        <w:t xml:space="preserve">4 </w:t>
      </w:r>
      <w:r w:rsidRPr="7CA9ACF2" w:rsidR="00787B9D">
        <w:rPr>
          <w:rFonts w:ascii="Verdana" w:hAnsi="Verdana" w:eastAsia="Verdana" w:cs="Verdana"/>
          <w:sz w:val="22"/>
          <w:szCs w:val="22"/>
        </w:rPr>
        <w:t xml:space="preserve">del Decreto 562 de 1990 </w:t>
      </w:r>
      <w:r w:rsidRPr="7CA9ACF2" w:rsidR="00F620FA">
        <w:rPr>
          <w:rFonts w:ascii="Verdana" w:hAnsi="Verdana" w:eastAsia="Verdana" w:cs="Verdana"/>
          <w:sz w:val="22"/>
          <w:szCs w:val="22"/>
        </w:rPr>
        <w:t xml:space="preserve">y el artículo </w:t>
      </w:r>
      <w:r w:rsidRPr="7CA9ACF2" w:rsidR="00784B75">
        <w:rPr>
          <w:rStyle w:val="Fuerte"/>
          <w:rFonts w:ascii="Verdana" w:hAnsi="Verdana" w:eastAsia="Verdana" w:cs="Verdana"/>
          <w:b w:val="0"/>
          <w:bCs w:val="0"/>
          <w:sz w:val="22"/>
          <w:szCs w:val="22"/>
        </w:rPr>
        <w:t>2.12.1.3.</w:t>
      </w:r>
      <w:r w:rsidRPr="7CA9ACF2" w:rsidR="00F620FA">
        <w:rPr>
          <w:rFonts w:ascii="Verdana" w:hAnsi="Verdana" w:eastAsia="Verdana" w:cs="Verdana"/>
          <w:sz w:val="22"/>
          <w:szCs w:val="22"/>
        </w:rPr>
        <w:t xml:space="preserve"> del Decreto </w:t>
      </w:r>
      <w:r w:rsidRPr="7CA9ACF2" w:rsidR="00784B75">
        <w:rPr>
          <w:rFonts w:ascii="Verdana" w:hAnsi="Verdana" w:eastAsia="Verdana" w:cs="Verdana"/>
          <w:sz w:val="22"/>
          <w:szCs w:val="22"/>
        </w:rPr>
        <w:t xml:space="preserve">1068 </w:t>
      </w:r>
      <w:r w:rsidRPr="7CA9ACF2" w:rsidR="00F620FA">
        <w:rPr>
          <w:rFonts w:ascii="Verdana" w:hAnsi="Verdana" w:eastAsia="Verdana" w:cs="Verdana"/>
          <w:sz w:val="22"/>
          <w:szCs w:val="22"/>
        </w:rPr>
        <w:t>de 201</w:t>
      </w:r>
      <w:r w:rsidRPr="7CA9ACF2" w:rsidR="00784B75">
        <w:rPr>
          <w:rFonts w:ascii="Verdana" w:hAnsi="Verdana" w:eastAsia="Verdana" w:cs="Verdana"/>
          <w:sz w:val="22"/>
          <w:szCs w:val="22"/>
        </w:rPr>
        <w:t>5</w:t>
      </w:r>
      <w:r w:rsidRPr="7CA9ACF2" w:rsidR="00F620FA">
        <w:rPr>
          <w:rFonts w:ascii="Verdana" w:hAnsi="Verdana" w:eastAsia="Verdana" w:cs="Verdana"/>
          <w:sz w:val="22"/>
          <w:szCs w:val="22"/>
        </w:rPr>
        <w:t xml:space="preserve">, el ICBF como administrador del aporte parafiscal 3% a su favor, tiene la facultad y </w:t>
      </w:r>
      <w:r w:rsidRPr="7CA9ACF2" w:rsidR="006358DA">
        <w:rPr>
          <w:rFonts w:ascii="Verdana" w:hAnsi="Verdana" w:eastAsia="Verdana" w:cs="Verdana"/>
          <w:sz w:val="22"/>
          <w:szCs w:val="22"/>
        </w:rPr>
        <w:t xml:space="preserve">la </w:t>
      </w:r>
      <w:r w:rsidRPr="7CA9ACF2" w:rsidR="00F620FA">
        <w:rPr>
          <w:rFonts w:ascii="Verdana" w:hAnsi="Verdana" w:eastAsia="Verdana" w:cs="Verdana"/>
          <w:sz w:val="22"/>
          <w:szCs w:val="22"/>
        </w:rPr>
        <w:t xml:space="preserve">obligación legal de </w:t>
      </w:r>
      <w:r w:rsidRPr="7CA9ACF2" w:rsidR="00F620FA">
        <w:rPr>
          <w:rFonts w:ascii="Verdana" w:hAnsi="Verdana" w:eastAsia="Verdana" w:cs="Verdana"/>
          <w:sz w:val="22"/>
          <w:szCs w:val="22"/>
          <w:shd w:val="clear" w:color="auto" w:fill="FFFFFF"/>
        </w:rPr>
        <w:t>verificar la exactitud y consistencia de la información contenida en las declaraciones de autoliquidación de aportes de las contribuciones que administra,</w:t>
      </w:r>
      <w:r w:rsidRPr="7CA9ACF2" w:rsidR="006358DA">
        <w:rPr>
          <w:rFonts w:ascii="Verdana" w:hAnsi="Verdana" w:eastAsia="Verdana" w:cs="Verdana"/>
          <w:sz w:val="22"/>
          <w:szCs w:val="22"/>
          <w:shd w:val="clear" w:color="auto" w:fill="FFFFFF"/>
        </w:rPr>
        <w:t xml:space="preserve"> a través de procesos de verificación en</w:t>
      </w:r>
      <w:r w:rsidRPr="7CA9ACF2" w:rsidR="00363CB2">
        <w:rPr>
          <w:rFonts w:ascii="Verdana" w:hAnsi="Verdana" w:eastAsia="Verdana" w:cs="Verdana"/>
          <w:sz w:val="22"/>
          <w:szCs w:val="22"/>
          <w:shd w:val="clear" w:color="auto" w:fill="FFFFFF"/>
        </w:rPr>
        <w:t xml:space="preserve"> procesos de</w:t>
      </w:r>
      <w:r w:rsidRPr="7CA9ACF2" w:rsidR="006358DA">
        <w:rPr>
          <w:rFonts w:ascii="Verdana" w:hAnsi="Verdana" w:eastAsia="Verdana" w:cs="Verdana"/>
          <w:sz w:val="22"/>
          <w:szCs w:val="22"/>
          <w:shd w:val="clear" w:color="auto" w:fill="FFFFFF"/>
        </w:rPr>
        <w:t xml:space="preserve"> inexactitud y omisión del aporte parafiscal y </w:t>
      </w:r>
      <w:r w:rsidRPr="7CA9ACF2" w:rsidR="003265E5">
        <w:rPr>
          <w:rFonts w:ascii="Verdana" w:hAnsi="Verdana" w:eastAsia="Verdana" w:cs="Verdana"/>
          <w:sz w:val="22"/>
          <w:szCs w:val="22"/>
          <w:shd w:val="clear" w:color="auto" w:fill="FFFFFF"/>
        </w:rPr>
        <w:t xml:space="preserve">procesos </w:t>
      </w:r>
      <w:r w:rsidRPr="7CA9ACF2" w:rsidR="006358DA">
        <w:rPr>
          <w:rFonts w:ascii="Verdana" w:hAnsi="Verdana" w:eastAsia="Verdana" w:cs="Verdana"/>
          <w:sz w:val="22"/>
          <w:szCs w:val="22"/>
          <w:shd w:val="clear" w:color="auto" w:fill="FFFFFF"/>
        </w:rPr>
        <w:t xml:space="preserve">de fiscalización en caso de mora del </w:t>
      </w:r>
      <w:r w:rsidRPr="7CA9ACF2" w:rsidR="003265E5">
        <w:rPr>
          <w:rFonts w:ascii="Verdana" w:hAnsi="Verdana" w:eastAsia="Verdana" w:cs="Verdana"/>
          <w:sz w:val="22"/>
          <w:szCs w:val="22"/>
          <w:shd w:val="clear" w:color="auto" w:fill="FFFFFF"/>
        </w:rPr>
        <w:t>tributo</w:t>
      </w:r>
      <w:r w:rsidRPr="7CA9ACF2" w:rsidR="006358DA">
        <w:rPr>
          <w:rFonts w:ascii="Verdana" w:hAnsi="Verdana" w:eastAsia="Verdana" w:cs="Verdana"/>
          <w:sz w:val="22"/>
          <w:szCs w:val="22"/>
          <w:shd w:val="clear" w:color="auto" w:fill="FFFFFF"/>
        </w:rPr>
        <w:t xml:space="preserve">. </w:t>
      </w:r>
      <w:r w:rsidRPr="7CA9ACF2" w:rsidR="00F620FA">
        <w:rPr>
          <w:rFonts w:ascii="Verdana" w:hAnsi="Verdana" w:eastAsia="Verdana" w:cs="Verdana"/>
          <w:sz w:val="22"/>
          <w:szCs w:val="22"/>
          <w:shd w:val="clear" w:color="auto" w:fill="FFFFFF"/>
        </w:rPr>
        <w:t> </w:t>
      </w:r>
      <w:r w:rsidRPr="7CA9ACF2" w:rsidR="00F620FA">
        <w:rPr>
          <w:rFonts w:ascii="Verdana" w:hAnsi="Verdana" w:eastAsia="Verdana" w:cs="Verdana"/>
          <w:sz w:val="22"/>
          <w:szCs w:val="22"/>
        </w:rPr>
        <w:t xml:space="preserve">   </w:t>
      </w:r>
    </w:p>
    <w:p w:rsidRPr="0081657A" w:rsidR="00787B9D" w:rsidP="7CA9ACF2" w:rsidRDefault="63690742" w14:paraId="79030DC1" w14:textId="07D1C3DA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Fonts w:ascii="Verdana" w:hAnsi="Verdana" w:eastAsia="Verdana" w:cs="Verdana"/>
          <w:sz w:val="22"/>
          <w:szCs w:val="22"/>
        </w:rPr>
        <w:t xml:space="preserve">Que la Resolución </w:t>
      </w:r>
      <w:r w:rsidRPr="7CA9ACF2" w:rsidR="63690742">
        <w:rPr>
          <w:rFonts w:ascii="Verdana" w:hAnsi="Verdana" w:eastAsia="Verdana" w:cs="Verdana"/>
          <w:sz w:val="22"/>
          <w:szCs w:val="22"/>
        </w:rPr>
        <w:t>1685</w:t>
      </w:r>
      <w:r w:rsidRPr="7CA9ACF2" w:rsidR="63690742">
        <w:rPr>
          <w:rFonts w:ascii="Verdana" w:hAnsi="Verdana" w:eastAsia="Verdana" w:cs="Verdana"/>
          <w:sz w:val="22"/>
          <w:szCs w:val="22"/>
        </w:rPr>
        <w:t> de 2008, derogada por la Resolución </w:t>
      </w:r>
      <w:r w:rsidRPr="7CA9ACF2" w:rsidR="63690742">
        <w:rPr>
          <w:rFonts w:ascii="Verdana" w:hAnsi="Verdana" w:eastAsia="Verdana" w:cs="Verdana"/>
          <w:sz w:val="22"/>
          <w:szCs w:val="22"/>
        </w:rPr>
        <w:t>1610</w:t>
      </w:r>
      <w:r w:rsidRPr="7CA9ACF2" w:rsidR="63690742">
        <w:rPr>
          <w:rFonts w:ascii="Verdana" w:hAnsi="Verdana" w:eastAsia="Verdana" w:cs="Verdana"/>
          <w:sz w:val="22"/>
          <w:szCs w:val="22"/>
        </w:rPr>
        <w:t xml:space="preserve"> de 2010,  creó y reguló el Comité de Seguimiento al Proceso de Fiscalización, Cobro y Administración de la cartera del aporte parafiscal del 3% a favor ICBF, que hoy se rige por la Resolución </w:t>
      </w:r>
      <w:r w:rsidRPr="7CA9ACF2" w:rsidR="63690742">
        <w:rPr>
          <w:rStyle w:val="Hipervnculo"/>
          <w:rFonts w:ascii="Verdana" w:hAnsi="Verdana" w:eastAsia="Verdana" w:cs="Verdana"/>
          <w:color w:val="auto"/>
          <w:sz w:val="22"/>
          <w:szCs w:val="22"/>
          <w:u w:val="none"/>
        </w:rPr>
        <w:t>1363</w:t>
      </w:r>
      <w:r w:rsidRPr="7CA9ACF2" w:rsidR="63690742">
        <w:rPr>
          <w:rFonts w:ascii="Verdana" w:hAnsi="Verdana" w:eastAsia="Verdana" w:cs="Verdana"/>
          <w:sz w:val="22"/>
          <w:szCs w:val="22"/>
        </w:rPr>
        <w:t xml:space="preserve"> de 2017, por la cual se restructura el Comité de Seguimiento a la Completa y Oportuna Liquidación, Cobro y Administración del Aporte Parafiscal 3% con destino al Instituto Colombiano de Bienestar Familiar - Cecilia de la Fuente de Lleras -ICBF- y deroga la Resolución 1610 de 2010.</w:t>
      </w:r>
    </w:p>
    <w:p w:rsidRPr="0081657A" w:rsidR="00CC2AB0" w:rsidP="7CA9ACF2" w:rsidRDefault="63690742" w14:paraId="2217F23D" w14:textId="174BD580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Fonts w:ascii="Verdana" w:hAnsi="Verdana" w:eastAsia="Verdana" w:cs="Verdana"/>
          <w:sz w:val="22"/>
          <w:szCs w:val="22"/>
        </w:rPr>
        <w:t xml:space="preserve">Que con la Resolución </w:t>
      </w:r>
      <w:r w:rsidRPr="7CA9ACF2" w:rsidR="63690742">
        <w:rPr>
          <w:rFonts w:ascii="Verdana" w:hAnsi="Verdana" w:eastAsia="Verdana" w:cs="Verdana"/>
          <w:sz w:val="22"/>
          <w:szCs w:val="22"/>
        </w:rPr>
        <w:t>575</w:t>
      </w:r>
      <w:r w:rsidRPr="7CA9ACF2" w:rsidR="63690742">
        <w:rPr>
          <w:rFonts w:ascii="Verdana" w:hAnsi="Verdana" w:eastAsia="Verdana" w:cs="Verdana"/>
          <w:sz w:val="22"/>
          <w:szCs w:val="22"/>
        </w:rPr>
        <w:t> de 2016, fueron impartidos los lineamientos para efectuar el control de la adecuada, completa y oportuna liquidación de las contribuciones parafiscales a favor del ICBF por parte de los aportantes y con una adecuada colaboración interinstitucional con la Unidad de Gestión Pensional y Parafiscales-UGPP.</w:t>
      </w:r>
    </w:p>
    <w:p w:rsidR="00787B9D" w:rsidP="7CA9ACF2" w:rsidRDefault="63690742" w14:paraId="298AC3E7" w14:textId="225A5E46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Fonts w:ascii="Verdana" w:hAnsi="Verdana" w:eastAsia="Verdana" w:cs="Verdana"/>
          <w:sz w:val="22"/>
          <w:szCs w:val="22"/>
        </w:rPr>
        <w:t>Que la Resolución 3365 de 2021 estableció el proceso de devolución y/o compensación de aportes parafiscales 3% a favor del ICBF por concepto de pago de lo no debido, indicando el trámite y los términos para su verificación.</w:t>
      </w:r>
    </w:p>
    <w:p w:rsidR="005F2817" w:rsidP="7CA9ACF2" w:rsidRDefault="005F2817" w14:paraId="7FDF6763" w14:textId="6FF19AB1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005F2817">
        <w:rPr>
          <w:rFonts w:ascii="Verdana" w:hAnsi="Verdana" w:eastAsia="Verdana" w:cs="Verdana"/>
          <w:sz w:val="22"/>
          <w:szCs w:val="22"/>
        </w:rPr>
        <w:t>Que el artículo 3 de la Ley 489 de 1998 indica que la función administrativa se desarrollará conforme a los principios constitucionales en particular la buena fe, igualdad, celeridad, economía, eficiencia, e</w:t>
      </w:r>
      <w:r w:rsidRPr="7CA9ACF2" w:rsidR="00F5126C">
        <w:rPr>
          <w:rFonts w:ascii="Verdana" w:hAnsi="Verdana" w:eastAsia="Verdana" w:cs="Verdana"/>
          <w:sz w:val="22"/>
          <w:szCs w:val="22"/>
        </w:rPr>
        <w:t xml:space="preserve">ficacia, entre otros. </w:t>
      </w:r>
    </w:p>
    <w:p w:rsidRPr="009E26E2" w:rsidR="00F5126C" w:rsidP="7CA9ACF2" w:rsidRDefault="00F5126C" w14:paraId="22C85C7B" w14:textId="7B6418D4">
      <w:pPr>
        <w:pStyle w:val="NormalWeb"/>
        <w:jc w:val="both"/>
        <w:rPr>
          <w:rFonts w:ascii="Verdana" w:hAnsi="Verdana" w:eastAsia="Verdana" w:cs="Verdana"/>
          <w:i w:val="1"/>
          <w:iCs w:val="1"/>
          <w:sz w:val="22"/>
          <w:szCs w:val="22"/>
        </w:rPr>
      </w:pPr>
      <w:r w:rsidRPr="7CA9ACF2" w:rsidR="00F5126C">
        <w:rPr>
          <w:rFonts w:ascii="Verdana" w:hAnsi="Verdana" w:eastAsia="Verdana" w:cs="Verdana"/>
          <w:sz w:val="22"/>
          <w:szCs w:val="22"/>
        </w:rPr>
        <w:t>Que</w:t>
      </w:r>
      <w:r w:rsidRPr="7CA9ACF2" w:rsidR="00F5126C">
        <w:rPr>
          <w:rFonts w:ascii="Verdana" w:hAnsi="Verdana" w:eastAsia="Verdana" w:cs="Verdana"/>
          <w:sz w:val="22"/>
          <w:szCs w:val="22"/>
        </w:rPr>
        <w:t xml:space="preserve"> respecto a los principios de eficiencia y eficacia</w:t>
      </w:r>
      <w:r w:rsidRPr="7CA9ACF2" w:rsidR="009F3A1D">
        <w:rPr>
          <w:rFonts w:ascii="Verdana" w:hAnsi="Verdana" w:eastAsia="Verdana" w:cs="Verdana"/>
          <w:sz w:val="22"/>
          <w:szCs w:val="22"/>
        </w:rPr>
        <w:t>,</w:t>
      </w:r>
      <w:r w:rsidRPr="7CA9ACF2" w:rsidR="00F5126C">
        <w:rPr>
          <w:rFonts w:ascii="Verdana" w:hAnsi="Verdana" w:eastAsia="Verdana" w:cs="Verdana"/>
          <w:sz w:val="22"/>
          <w:szCs w:val="22"/>
        </w:rPr>
        <w:t xml:space="preserve"> la Corte constitucional, en sentencia C-118 de 2018 (M.P: Gloria Stella Ortiz Delgado), manifestó que</w:t>
      </w:r>
      <w:r w:rsidRPr="7CA9ACF2" w:rsidR="009F3A1D">
        <w:rPr>
          <w:rFonts w:ascii="Verdana" w:hAnsi="Verdana" w:eastAsia="Verdana" w:cs="Verdana"/>
          <w:sz w:val="22"/>
          <w:szCs w:val="22"/>
        </w:rPr>
        <w:t>…</w:t>
      </w:r>
      <w:r w:rsidRPr="7CA9ACF2" w:rsidR="00F5126C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F5126C">
        <w:rPr>
          <w:rFonts w:ascii="Verdana" w:hAnsi="Verdana" w:eastAsia="Verdana" w:cs="Verdana"/>
          <w:i w:val="1"/>
          <w:iCs w:val="1"/>
          <w:sz w:val="22"/>
          <w:szCs w:val="22"/>
        </w:rPr>
        <w:t xml:space="preserve">buscan que se cumplan las finalidades y decisiones de la administración con la máxima racionalidad, esto es, mediante el uso de los recursos y medios estrictamente necesarios para la obtención de resultados óptimos. </w:t>
      </w:r>
    </w:p>
    <w:p w:rsidR="00F5126C" w:rsidP="7CA9ACF2" w:rsidRDefault="63690742" w14:paraId="330A3B09" w14:textId="37EF6465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Fonts w:ascii="Verdana" w:hAnsi="Verdana" w:eastAsia="Verdana" w:cs="Verdana"/>
          <w:sz w:val="22"/>
          <w:szCs w:val="22"/>
        </w:rPr>
        <w:t>Que como consta en</w:t>
      </w:r>
      <w:r w:rsidRPr="7CA9ACF2" w:rsidR="00F76C1E">
        <w:rPr>
          <w:rFonts w:ascii="Verdana" w:hAnsi="Verdana" w:eastAsia="Verdana" w:cs="Verdana"/>
          <w:sz w:val="22"/>
          <w:szCs w:val="22"/>
        </w:rPr>
        <w:t xml:space="preserve"> el</w:t>
      </w:r>
      <w:r w:rsidRPr="7CA9ACF2" w:rsidR="63690742">
        <w:rPr>
          <w:rFonts w:ascii="Verdana" w:hAnsi="Verdana" w:eastAsia="Verdana" w:cs="Verdana"/>
          <w:sz w:val="22"/>
          <w:szCs w:val="22"/>
        </w:rPr>
        <w:t xml:space="preserve"> Acta </w:t>
      </w:r>
      <w:r w:rsidRPr="7CA9ACF2" w:rsidR="63690742">
        <w:rPr>
          <w:rFonts w:ascii="Verdana" w:hAnsi="Verdana" w:eastAsia="Verdana" w:cs="Verdana"/>
          <w:sz w:val="22"/>
          <w:szCs w:val="22"/>
        </w:rPr>
        <w:t>N°</w:t>
      </w:r>
      <w:r w:rsidRPr="7CA9ACF2" w:rsidR="63690742">
        <w:rPr>
          <w:rFonts w:ascii="Verdana" w:hAnsi="Verdana" w:eastAsia="Verdana" w:cs="Verdana"/>
          <w:sz w:val="22"/>
          <w:szCs w:val="22"/>
        </w:rPr>
        <w:t xml:space="preserve"> 3 del 30 de julio de 2021, en el Comité de Seguimiento a la Completa y Oportuna Liquidación, Cobro y Administración del Aporte Parafiscal 3% a favor del ICBF </w:t>
      </w:r>
      <w:r w:rsidRPr="7CA9ACF2" w:rsidR="00EB3AFD">
        <w:rPr>
          <w:rFonts w:ascii="Verdana" w:hAnsi="Verdana" w:eastAsia="Verdana" w:cs="Verdana"/>
          <w:sz w:val="22"/>
          <w:szCs w:val="22"/>
        </w:rPr>
        <w:t xml:space="preserve">del </w:t>
      </w:r>
      <w:r w:rsidRPr="7CA9ACF2" w:rsidR="63690742">
        <w:rPr>
          <w:rFonts w:ascii="Verdana" w:hAnsi="Verdana" w:eastAsia="Verdana" w:cs="Verdana"/>
          <w:sz w:val="22"/>
          <w:szCs w:val="22"/>
        </w:rPr>
        <w:t xml:space="preserve">nivel Nacional, se analizó y recordó que este órgano, es </w:t>
      </w:r>
      <w:r w:rsidRPr="7CA9ACF2" w:rsidR="00F62FA5">
        <w:rPr>
          <w:rFonts w:ascii="Verdana" w:hAnsi="Verdana" w:eastAsia="Verdana" w:cs="Verdana"/>
          <w:sz w:val="22"/>
          <w:szCs w:val="22"/>
        </w:rPr>
        <w:t xml:space="preserve">un </w:t>
      </w:r>
      <w:r w:rsidRPr="7CA9ACF2" w:rsidR="63690742">
        <w:rPr>
          <w:rFonts w:ascii="Verdana" w:hAnsi="Verdana" w:eastAsia="Verdana" w:cs="Verdana"/>
          <w:sz w:val="22"/>
          <w:szCs w:val="22"/>
        </w:rPr>
        <w:t xml:space="preserve">escenario </w:t>
      </w:r>
      <w:r w:rsidRPr="7CA9ACF2" w:rsidR="00F62FA5">
        <w:rPr>
          <w:rFonts w:ascii="Verdana" w:hAnsi="Verdana" w:eastAsia="Verdana" w:cs="Verdana"/>
          <w:sz w:val="22"/>
          <w:szCs w:val="22"/>
        </w:rPr>
        <w:t xml:space="preserve">de análisis </w:t>
      </w:r>
      <w:r w:rsidRPr="7CA9ACF2" w:rsidR="00843AB8">
        <w:rPr>
          <w:rFonts w:ascii="Verdana" w:hAnsi="Verdana" w:eastAsia="Verdana" w:cs="Verdana"/>
          <w:sz w:val="22"/>
          <w:szCs w:val="22"/>
        </w:rPr>
        <w:t>d</w:t>
      </w:r>
      <w:r w:rsidRPr="7CA9ACF2" w:rsidR="00F62FA5">
        <w:rPr>
          <w:rFonts w:ascii="Verdana" w:hAnsi="Verdana" w:eastAsia="Verdana" w:cs="Verdana"/>
          <w:sz w:val="22"/>
          <w:szCs w:val="22"/>
        </w:rPr>
        <w:t>e políticas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 que </w:t>
      </w:r>
      <w:r w:rsidRPr="7CA9ACF2" w:rsidR="00232E7B">
        <w:rPr>
          <w:rFonts w:ascii="Verdana" w:hAnsi="Verdana" w:eastAsia="Verdana" w:cs="Verdana"/>
          <w:sz w:val="22"/>
          <w:szCs w:val="22"/>
        </w:rPr>
        <w:t xml:space="preserve">permitan </w:t>
      </w:r>
      <w:r w:rsidRPr="7CA9ACF2" w:rsidR="00843AB8">
        <w:rPr>
          <w:rFonts w:ascii="Verdana" w:hAnsi="Verdana" w:eastAsia="Verdana" w:cs="Verdana"/>
          <w:sz w:val="22"/>
          <w:szCs w:val="22"/>
        </w:rPr>
        <w:t>estable</w:t>
      </w:r>
      <w:r w:rsidRPr="7CA9ACF2" w:rsidR="00232E7B">
        <w:rPr>
          <w:rFonts w:ascii="Verdana" w:hAnsi="Verdana" w:eastAsia="Verdana" w:cs="Verdana"/>
          <w:sz w:val="22"/>
          <w:szCs w:val="22"/>
        </w:rPr>
        <w:t>cer l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a adecuada, completa y oportuna liquidación de las Contribuciones parafiscales a favor </w:t>
      </w:r>
      <w:r w:rsidRPr="7CA9ACF2" w:rsidR="00EB3AFD">
        <w:rPr>
          <w:rFonts w:ascii="Verdana" w:hAnsi="Verdana" w:eastAsia="Verdana" w:cs="Verdana"/>
          <w:sz w:val="22"/>
          <w:szCs w:val="22"/>
        </w:rPr>
        <w:t>de la Entidad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, </w:t>
      </w:r>
      <w:r w:rsidRPr="7CA9ACF2" w:rsidR="00EB3AFD">
        <w:rPr>
          <w:rFonts w:ascii="Verdana" w:hAnsi="Verdana" w:eastAsia="Verdana" w:cs="Verdana"/>
          <w:sz w:val="22"/>
          <w:szCs w:val="22"/>
        </w:rPr>
        <w:t xml:space="preserve">por lo que en esta instancia </w:t>
      </w:r>
      <w:r w:rsidRPr="7CA9ACF2" w:rsidR="00C46FAE">
        <w:rPr>
          <w:rFonts w:ascii="Verdana" w:hAnsi="Verdana" w:eastAsia="Verdana" w:cs="Verdana"/>
          <w:sz w:val="22"/>
          <w:szCs w:val="22"/>
        </w:rPr>
        <w:t>el</w:t>
      </w:r>
      <w:r w:rsidRPr="7CA9ACF2" w:rsidR="00EB3AFD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7728CD">
        <w:rPr>
          <w:rFonts w:ascii="Verdana" w:hAnsi="Verdana" w:eastAsia="Verdana" w:cs="Verdana"/>
          <w:sz w:val="22"/>
          <w:szCs w:val="22"/>
        </w:rPr>
        <w:t xml:space="preserve">estudio </w:t>
      </w:r>
      <w:r w:rsidRPr="7CA9ACF2" w:rsidR="00EB3AFD">
        <w:rPr>
          <w:rFonts w:ascii="Verdana" w:hAnsi="Verdana" w:eastAsia="Verdana" w:cs="Verdana"/>
          <w:sz w:val="22"/>
          <w:szCs w:val="22"/>
        </w:rPr>
        <w:t>de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63690742">
        <w:rPr>
          <w:rFonts w:ascii="Verdana" w:hAnsi="Verdana" w:eastAsia="Verdana" w:cs="Verdana"/>
          <w:sz w:val="22"/>
          <w:szCs w:val="22"/>
        </w:rPr>
        <w:t>casos particulares</w:t>
      </w:r>
      <w:r w:rsidRPr="7CA9ACF2" w:rsidR="00C46FAE">
        <w:rPr>
          <w:rFonts w:ascii="Verdana" w:hAnsi="Verdana" w:eastAsia="Verdana" w:cs="Verdana"/>
          <w:sz w:val="22"/>
          <w:szCs w:val="22"/>
        </w:rPr>
        <w:t xml:space="preserve"> no genera un </w:t>
      </w:r>
      <w:r w:rsidRPr="7CA9ACF2" w:rsidR="00AE3269">
        <w:rPr>
          <w:rFonts w:ascii="Verdana" w:hAnsi="Verdana" w:eastAsia="Verdana" w:cs="Verdana"/>
          <w:sz w:val="22"/>
          <w:szCs w:val="22"/>
        </w:rPr>
        <w:t xml:space="preserve">valor agregado </w:t>
      </w:r>
      <w:r w:rsidRPr="7CA9ACF2" w:rsidR="00C46FAE">
        <w:rPr>
          <w:rFonts w:ascii="Verdana" w:hAnsi="Verdana" w:eastAsia="Verdana" w:cs="Verdana"/>
          <w:sz w:val="22"/>
          <w:szCs w:val="22"/>
        </w:rPr>
        <w:t xml:space="preserve"> en los procesos y por el contrario podría retardar su resolución, dado que el Comité se reúne de </w:t>
      </w:r>
      <w:r w:rsidRPr="7CA9ACF2" w:rsidR="006B355C">
        <w:rPr>
          <w:rFonts w:ascii="Verdana" w:hAnsi="Verdana" w:eastAsia="Verdana" w:cs="Verdana"/>
          <w:sz w:val="22"/>
          <w:szCs w:val="22"/>
        </w:rPr>
        <w:t>manera</w:t>
      </w:r>
      <w:r w:rsidRPr="7CA9ACF2" w:rsidR="00C46FAE">
        <w:rPr>
          <w:rFonts w:ascii="Verdana" w:hAnsi="Verdana" w:eastAsia="Verdana" w:cs="Verdana"/>
          <w:sz w:val="22"/>
          <w:szCs w:val="22"/>
        </w:rPr>
        <w:t xml:space="preserve"> trimestral</w:t>
      </w:r>
      <w:r w:rsidRPr="7CA9ACF2" w:rsidR="008B4D8A">
        <w:rPr>
          <w:rFonts w:ascii="Verdana" w:hAnsi="Verdana" w:eastAsia="Verdana" w:cs="Verdana"/>
          <w:sz w:val="22"/>
          <w:szCs w:val="22"/>
        </w:rPr>
        <w:t>.</w:t>
      </w:r>
      <w:r w:rsidRPr="7CA9ACF2" w:rsidR="63690742">
        <w:rPr>
          <w:rFonts w:ascii="Verdana" w:hAnsi="Verdana" w:eastAsia="Verdana" w:cs="Verdana"/>
          <w:sz w:val="22"/>
          <w:szCs w:val="22"/>
        </w:rPr>
        <w:t xml:space="preserve"> </w:t>
      </w:r>
    </w:p>
    <w:p w:rsidR="002C22A5" w:rsidP="7CA9ACF2" w:rsidRDefault="002C22A5" w14:paraId="311AFEA9" w14:textId="536328DA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002C22A5">
        <w:rPr>
          <w:rFonts w:ascii="Verdana" w:hAnsi="Verdana" w:eastAsia="Verdana" w:cs="Verdana"/>
          <w:sz w:val="22"/>
          <w:szCs w:val="22"/>
        </w:rPr>
        <w:t>Que</w:t>
      </w:r>
      <w:r w:rsidRPr="7CA9ACF2" w:rsidR="002C22A5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2C22A5">
        <w:rPr>
          <w:rFonts w:ascii="Verdana" w:hAnsi="Verdana" w:eastAsia="Verdana" w:cs="Verdana"/>
          <w:sz w:val="22"/>
          <w:szCs w:val="22"/>
        </w:rPr>
        <w:t>conforme a la normatividad vigente</w:t>
      </w:r>
      <w:r w:rsidRPr="7CA9ACF2" w:rsidR="00E70712">
        <w:rPr>
          <w:rFonts w:ascii="Verdana" w:hAnsi="Verdana" w:eastAsia="Verdana" w:cs="Verdana"/>
          <w:sz w:val="22"/>
          <w:szCs w:val="22"/>
        </w:rPr>
        <w:t xml:space="preserve"> y a las necesidades del Instituto respecto de las numerosas solicitudes de pago de lo no debido</w:t>
      </w:r>
      <w:r w:rsidRPr="7CA9ACF2" w:rsidR="002C22A5">
        <w:rPr>
          <w:rFonts w:ascii="Verdana" w:hAnsi="Verdana" w:eastAsia="Verdana" w:cs="Verdana"/>
          <w:sz w:val="22"/>
          <w:szCs w:val="22"/>
        </w:rPr>
        <w:t xml:space="preserve">, resulta necesario </w:t>
      </w:r>
      <w:r w:rsidRPr="7CA9ACF2" w:rsidR="00E70712">
        <w:rPr>
          <w:rFonts w:ascii="Verdana" w:hAnsi="Verdana" w:eastAsia="Verdana" w:cs="Verdana"/>
          <w:sz w:val="22"/>
          <w:szCs w:val="22"/>
        </w:rPr>
        <w:t xml:space="preserve">actualizar </w:t>
      </w:r>
      <w:r w:rsidRPr="7CA9ACF2" w:rsidR="002C22A5">
        <w:rPr>
          <w:rFonts w:ascii="Verdana" w:hAnsi="Verdana" w:eastAsia="Verdana" w:cs="Verdana"/>
          <w:sz w:val="22"/>
          <w:szCs w:val="22"/>
        </w:rPr>
        <w:t xml:space="preserve">las funciones establecidas en el artículo tercero de la Resolución 1363 de 2017 para los Comités de Seguimiento a la Completa y Oportuna Liquidación, Cobro y Administración del Aporte Parafiscal 3% a favor del ICBF a nivel </w:t>
      </w:r>
      <w:r w:rsidRPr="7CA9ACF2" w:rsidR="00E70712">
        <w:rPr>
          <w:rFonts w:ascii="Verdana" w:hAnsi="Verdana" w:eastAsia="Verdana" w:cs="Verdana"/>
          <w:sz w:val="22"/>
          <w:szCs w:val="22"/>
        </w:rPr>
        <w:t>n</w:t>
      </w:r>
      <w:r w:rsidRPr="7CA9ACF2" w:rsidR="002C22A5">
        <w:rPr>
          <w:rFonts w:ascii="Verdana" w:hAnsi="Verdana" w:eastAsia="Verdana" w:cs="Verdana"/>
          <w:sz w:val="22"/>
          <w:szCs w:val="22"/>
        </w:rPr>
        <w:t xml:space="preserve">acional y regional.    </w:t>
      </w:r>
    </w:p>
    <w:p w:rsidR="00F57EBB" w:rsidP="7CA9ACF2" w:rsidRDefault="00F5126C" w14:paraId="07349BE4" w14:textId="1169BF50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bookmarkStart w:name="_Hlk86833557" w:id="0"/>
      <w:r w:rsidRPr="7CA9ACF2" w:rsidR="00F5126C">
        <w:rPr>
          <w:rFonts w:ascii="Verdana" w:hAnsi="Verdana" w:eastAsia="Verdana" w:cs="Verdana"/>
          <w:sz w:val="22"/>
          <w:szCs w:val="22"/>
        </w:rPr>
        <w:t xml:space="preserve">Que el </w:t>
      </w:r>
      <w:r w:rsidRPr="7CA9ACF2" w:rsidR="00F57EBB">
        <w:rPr>
          <w:rFonts w:ascii="Verdana" w:hAnsi="Verdana" w:eastAsia="Verdana" w:cs="Verdana"/>
          <w:sz w:val="22"/>
          <w:szCs w:val="22"/>
        </w:rPr>
        <w:t xml:space="preserve">numeral 4 del </w:t>
      </w:r>
      <w:r w:rsidRPr="7CA9ACF2" w:rsidR="00F5126C">
        <w:rPr>
          <w:rFonts w:ascii="Verdana" w:hAnsi="Verdana" w:eastAsia="Verdana" w:cs="Verdana"/>
          <w:sz w:val="22"/>
          <w:szCs w:val="22"/>
        </w:rPr>
        <w:t xml:space="preserve">artículo tercero de la Resolución 1363 de 2017 le asigna al Comité </w:t>
      </w:r>
      <w:r w:rsidRPr="7CA9ACF2" w:rsidR="00F5126C">
        <w:rPr>
          <w:rFonts w:ascii="Verdana" w:hAnsi="Verdana" w:eastAsia="Verdana" w:cs="Verdana"/>
          <w:sz w:val="22"/>
          <w:szCs w:val="22"/>
        </w:rPr>
        <w:t xml:space="preserve">de Seguimiento </w:t>
      </w:r>
      <w:r w:rsidRPr="7CA9ACF2" w:rsidR="00E70712">
        <w:rPr>
          <w:rFonts w:ascii="Verdana" w:hAnsi="Verdana" w:eastAsia="Verdana" w:cs="Verdana"/>
          <w:sz w:val="22"/>
          <w:szCs w:val="22"/>
        </w:rPr>
        <w:t xml:space="preserve">mencionado en </w:t>
      </w:r>
      <w:r w:rsidRPr="7CA9ACF2" w:rsidR="00F5126C">
        <w:rPr>
          <w:rFonts w:ascii="Verdana" w:hAnsi="Verdana" w:eastAsia="Verdana" w:cs="Verdana"/>
          <w:sz w:val="22"/>
          <w:szCs w:val="22"/>
        </w:rPr>
        <w:t>el nivel Nacional</w:t>
      </w:r>
      <w:r w:rsidRPr="7CA9ACF2" w:rsidR="00F5126C">
        <w:rPr>
          <w:rFonts w:ascii="Verdana" w:hAnsi="Verdana" w:eastAsia="Verdana" w:cs="Verdana"/>
          <w:sz w:val="22"/>
          <w:szCs w:val="22"/>
        </w:rPr>
        <w:t>, entre otras</w:t>
      </w:r>
      <w:r w:rsidRPr="7CA9ACF2" w:rsidR="00E70712">
        <w:rPr>
          <w:rFonts w:ascii="Verdana" w:hAnsi="Verdana" w:eastAsia="Verdana" w:cs="Verdana"/>
          <w:sz w:val="22"/>
          <w:szCs w:val="22"/>
        </w:rPr>
        <w:t>,</w:t>
      </w:r>
      <w:r w:rsidRPr="7CA9ACF2" w:rsidR="00F5126C">
        <w:rPr>
          <w:rFonts w:ascii="Verdana" w:hAnsi="Verdana" w:eastAsia="Verdana" w:cs="Verdana"/>
          <w:sz w:val="22"/>
          <w:szCs w:val="22"/>
        </w:rPr>
        <w:t xml:space="preserve"> la función de </w:t>
      </w:r>
      <w:r w:rsidRPr="7CA9ACF2" w:rsidR="00F57EBB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Evaluar y recomendar a los </w:t>
      </w:r>
      <w:r w:rsidRPr="7CA9ACF2" w:rsidR="00F57EBB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Directores Regionales</w:t>
      </w:r>
      <w:r w:rsidRPr="7CA9ACF2" w:rsidR="00F57EBB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, con base en el acta producto del estudio y aprobación en el Comité Regional, el reconocimiento y pago de las solicitudes de devolución de mayores valores pagados por concepto de aportes parafiscales del 3% a favor del ICBF, cuando la cuantía de </w:t>
      </w:r>
      <w:r w:rsidRPr="7CA9ACF2" w:rsidR="00F57EBB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las mismas</w:t>
      </w:r>
      <w:r w:rsidRPr="7CA9ACF2" w:rsidR="00F57EBB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 supere los 500 SMLMV.</w:t>
      </w:r>
      <w:r w:rsidRPr="7CA9ACF2" w:rsidR="00F5126C">
        <w:rPr>
          <w:rFonts w:ascii="Verdana" w:hAnsi="Verdana" w:eastAsia="Verdana" w:cs="Verdana"/>
          <w:sz w:val="22"/>
          <w:szCs w:val="22"/>
        </w:rPr>
        <w:t xml:space="preserve"> </w:t>
      </w:r>
    </w:p>
    <w:bookmarkEnd w:id="0"/>
    <w:p w:rsidR="0057131F" w:rsidP="7CA9ACF2" w:rsidRDefault="00F57EBB" w14:paraId="2A8C4F35" w14:textId="61CD4440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00F57EBB">
        <w:rPr>
          <w:rFonts w:ascii="Verdana" w:hAnsi="Verdana" w:eastAsia="Verdana" w:cs="Verdana"/>
          <w:sz w:val="22"/>
          <w:szCs w:val="22"/>
        </w:rPr>
        <w:t xml:space="preserve">Que en virtud de los </w:t>
      </w:r>
      <w:r w:rsidRPr="7CA9ACF2" w:rsidR="0057131F">
        <w:rPr>
          <w:rFonts w:ascii="Verdana" w:hAnsi="Verdana" w:eastAsia="Verdana" w:cs="Verdana"/>
          <w:sz w:val="22"/>
          <w:szCs w:val="22"/>
        </w:rPr>
        <w:t>referidos</w:t>
      </w:r>
      <w:r w:rsidRPr="7CA9ACF2" w:rsidR="00F57EBB">
        <w:rPr>
          <w:rFonts w:ascii="Verdana" w:hAnsi="Verdana" w:eastAsia="Verdana" w:cs="Verdana"/>
          <w:sz w:val="22"/>
          <w:szCs w:val="22"/>
        </w:rPr>
        <w:t xml:space="preserve"> principios</w:t>
      </w:r>
      <w:r w:rsidRPr="7CA9ACF2" w:rsidR="0057131F">
        <w:rPr>
          <w:rFonts w:ascii="Verdana" w:hAnsi="Verdana" w:eastAsia="Verdana" w:cs="Verdana"/>
          <w:sz w:val="22"/>
          <w:szCs w:val="22"/>
        </w:rPr>
        <w:t xml:space="preserve"> de la función administrativa</w:t>
      </w:r>
      <w:r w:rsidRPr="7CA9ACF2" w:rsidR="00F57EBB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E70712">
        <w:rPr>
          <w:rFonts w:ascii="Verdana" w:hAnsi="Verdana" w:eastAsia="Verdana" w:cs="Verdana"/>
          <w:sz w:val="22"/>
          <w:szCs w:val="22"/>
        </w:rPr>
        <w:t>y la</w:t>
      </w:r>
      <w:r w:rsidRPr="7CA9ACF2" w:rsidR="00240180">
        <w:rPr>
          <w:rFonts w:ascii="Verdana" w:hAnsi="Verdana" w:eastAsia="Verdana" w:cs="Verdana"/>
          <w:sz w:val="22"/>
          <w:szCs w:val="22"/>
        </w:rPr>
        <w:t xml:space="preserve"> necesidad de resolver las </w:t>
      </w:r>
      <w:r w:rsidRPr="7CA9ACF2" w:rsidR="00E70712">
        <w:rPr>
          <w:rFonts w:ascii="Verdana" w:hAnsi="Verdana" w:eastAsia="Verdana" w:cs="Verdana"/>
          <w:sz w:val="22"/>
          <w:szCs w:val="22"/>
        </w:rPr>
        <w:t>solicitudes de pago de lo no debido</w:t>
      </w:r>
      <w:r w:rsidRPr="7CA9ACF2" w:rsidR="00240180">
        <w:rPr>
          <w:rFonts w:ascii="Verdana" w:hAnsi="Verdana" w:eastAsia="Verdana" w:cs="Verdana"/>
          <w:sz w:val="22"/>
          <w:szCs w:val="22"/>
        </w:rPr>
        <w:t>,</w:t>
      </w:r>
      <w:r w:rsidRPr="7CA9ACF2" w:rsidR="00E70712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F57EBB">
        <w:rPr>
          <w:rFonts w:ascii="Verdana" w:hAnsi="Verdana" w:eastAsia="Verdana" w:cs="Verdana"/>
          <w:sz w:val="22"/>
          <w:szCs w:val="22"/>
        </w:rPr>
        <w:t xml:space="preserve">se hace necesario </w:t>
      </w:r>
      <w:r w:rsidRPr="7CA9ACF2" w:rsidR="00542F2C">
        <w:rPr>
          <w:rFonts w:ascii="Verdana" w:hAnsi="Verdana" w:eastAsia="Verdana" w:cs="Verdana"/>
          <w:sz w:val="22"/>
          <w:szCs w:val="22"/>
        </w:rPr>
        <w:t>modificar</w:t>
      </w:r>
      <w:r w:rsidRPr="7CA9ACF2" w:rsidR="00F57EBB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2C22A5">
        <w:rPr>
          <w:rFonts w:ascii="Verdana" w:hAnsi="Verdana" w:eastAsia="Verdana" w:cs="Verdana"/>
          <w:sz w:val="22"/>
          <w:szCs w:val="22"/>
        </w:rPr>
        <w:t>el numeral 4 del artículo tercero de la Resolución 1363</w:t>
      </w:r>
      <w:r w:rsidRPr="7CA9ACF2" w:rsidR="0057131F">
        <w:rPr>
          <w:rFonts w:ascii="Verdana" w:hAnsi="Verdana" w:eastAsia="Verdana" w:cs="Verdana"/>
          <w:sz w:val="22"/>
          <w:szCs w:val="22"/>
        </w:rPr>
        <w:t>,</w:t>
      </w:r>
      <w:r w:rsidRPr="7CA9ACF2" w:rsidR="002070E6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617517">
        <w:rPr>
          <w:rFonts w:ascii="Verdana" w:hAnsi="Verdana" w:eastAsia="Verdana" w:cs="Verdana"/>
          <w:sz w:val="22"/>
          <w:szCs w:val="22"/>
        </w:rPr>
        <w:t xml:space="preserve">con el ánimo de que el Comité de la Sede Nacional recomiende </w:t>
      </w:r>
      <w:r w:rsidRPr="7CA9ACF2" w:rsidR="00E70712">
        <w:rPr>
          <w:rFonts w:ascii="Verdana" w:hAnsi="Verdana" w:eastAsia="Verdana" w:cs="Verdana"/>
          <w:sz w:val="22"/>
          <w:szCs w:val="22"/>
        </w:rPr>
        <w:t xml:space="preserve">las </w:t>
      </w:r>
      <w:r w:rsidRPr="7CA9ACF2" w:rsidR="00617517">
        <w:rPr>
          <w:rFonts w:ascii="Verdana" w:hAnsi="Verdana" w:eastAsia="Verdana" w:cs="Verdana"/>
          <w:sz w:val="22"/>
          <w:szCs w:val="22"/>
        </w:rPr>
        <w:t xml:space="preserve">políticas y líneas generales para minimizar los impactos que la devolución de aportes llegare a generar, </w:t>
      </w:r>
      <w:r w:rsidRPr="7CA9ACF2" w:rsidR="00EB3AFD">
        <w:rPr>
          <w:rFonts w:ascii="Verdana" w:hAnsi="Verdana" w:eastAsia="Verdana" w:cs="Verdana"/>
          <w:sz w:val="22"/>
          <w:szCs w:val="22"/>
        </w:rPr>
        <w:t>máxime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 cuando </w:t>
      </w:r>
      <w:r w:rsidRPr="7CA9ACF2" w:rsidR="00617517">
        <w:rPr>
          <w:rFonts w:ascii="Verdana" w:hAnsi="Verdana" w:eastAsia="Verdana" w:cs="Verdana"/>
          <w:sz w:val="22"/>
          <w:szCs w:val="22"/>
        </w:rPr>
        <w:t>de conformidad con las</w:t>
      </w:r>
      <w:r w:rsidRPr="7CA9ACF2" w:rsidR="000D3ACC">
        <w:rPr>
          <w:rFonts w:ascii="Verdana" w:hAnsi="Verdana" w:eastAsia="Verdana" w:cs="Verdana"/>
          <w:sz w:val="22"/>
          <w:szCs w:val="22"/>
        </w:rPr>
        <w:t xml:space="preserve"> Resoluciones 57</w:t>
      </w:r>
      <w:r w:rsidRPr="7CA9ACF2" w:rsidR="002B4E24">
        <w:rPr>
          <w:rFonts w:ascii="Verdana" w:hAnsi="Verdana" w:eastAsia="Verdana" w:cs="Verdana"/>
          <w:sz w:val="22"/>
          <w:szCs w:val="22"/>
        </w:rPr>
        <w:t>5</w:t>
      </w:r>
      <w:r w:rsidRPr="7CA9ACF2" w:rsidR="000D3ACC">
        <w:rPr>
          <w:rFonts w:ascii="Verdana" w:hAnsi="Verdana" w:eastAsia="Verdana" w:cs="Verdana"/>
          <w:sz w:val="22"/>
          <w:szCs w:val="22"/>
        </w:rPr>
        <w:t xml:space="preserve"> de 2016 y 3365 de 2021 la </w:t>
      </w:r>
      <w:r w:rsidRPr="7CA9ACF2" w:rsidR="008D67E3">
        <w:rPr>
          <w:rFonts w:ascii="Verdana" w:hAnsi="Verdana" w:eastAsia="Verdana" w:cs="Verdana"/>
          <w:sz w:val="22"/>
          <w:szCs w:val="22"/>
        </w:rPr>
        <w:t>E</w:t>
      </w:r>
      <w:r w:rsidRPr="7CA9ACF2" w:rsidR="000D3ACC">
        <w:rPr>
          <w:rFonts w:ascii="Verdana" w:hAnsi="Verdana" w:eastAsia="Verdana" w:cs="Verdana"/>
          <w:sz w:val="22"/>
          <w:szCs w:val="22"/>
        </w:rPr>
        <w:t xml:space="preserve">ntidad cuenta con términos perentorios para la verificación y determinación de los valores solicitados en devolución y/o compensación por concepto de mayores valores pagados y pago de lo no debido. </w:t>
      </w:r>
    </w:p>
    <w:p w:rsidR="00232E7B" w:rsidP="7CA9ACF2" w:rsidRDefault="0057131F" w14:paraId="5D553520" w14:textId="40C20D91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0057131F">
        <w:rPr>
          <w:rFonts w:ascii="Verdana" w:hAnsi="Verdana" w:eastAsia="Verdana" w:cs="Verdana"/>
          <w:sz w:val="22"/>
          <w:szCs w:val="22"/>
        </w:rPr>
        <w:t xml:space="preserve">Que adicionalmente se debe tener en cuenta que 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las solicitudes de devolución culminan con </w:t>
      </w:r>
      <w:r w:rsidRPr="7CA9ACF2" w:rsidR="00EB3AFD">
        <w:rPr>
          <w:rFonts w:ascii="Verdana" w:hAnsi="Verdana" w:eastAsia="Verdana" w:cs="Verdana"/>
          <w:sz w:val="22"/>
          <w:szCs w:val="22"/>
        </w:rPr>
        <w:t xml:space="preserve">un </w:t>
      </w:r>
      <w:r w:rsidRPr="7CA9ACF2" w:rsidR="00F76C1E">
        <w:rPr>
          <w:rFonts w:ascii="Verdana" w:hAnsi="Verdana" w:eastAsia="Verdana" w:cs="Verdana"/>
          <w:sz w:val="22"/>
          <w:szCs w:val="22"/>
        </w:rPr>
        <w:t>a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cto </w:t>
      </w:r>
      <w:r w:rsidRPr="7CA9ACF2" w:rsidR="00F76C1E">
        <w:rPr>
          <w:rFonts w:ascii="Verdana" w:hAnsi="Verdana" w:eastAsia="Verdana" w:cs="Verdana"/>
          <w:sz w:val="22"/>
          <w:szCs w:val="22"/>
        </w:rPr>
        <w:t>a</w:t>
      </w:r>
      <w:r w:rsidRPr="7CA9ACF2" w:rsidR="00843AB8">
        <w:rPr>
          <w:rFonts w:ascii="Verdana" w:hAnsi="Verdana" w:eastAsia="Verdana" w:cs="Verdana"/>
          <w:sz w:val="22"/>
          <w:szCs w:val="22"/>
        </w:rPr>
        <w:t>dministrativo</w:t>
      </w:r>
      <w:r w:rsidRPr="7CA9ACF2" w:rsidR="00232E7B">
        <w:rPr>
          <w:rFonts w:ascii="Verdana" w:hAnsi="Verdana" w:eastAsia="Verdana" w:cs="Verdana"/>
          <w:sz w:val="22"/>
          <w:szCs w:val="22"/>
        </w:rPr>
        <w:t>,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EB3AFD">
        <w:rPr>
          <w:rFonts w:ascii="Verdana" w:hAnsi="Verdana" w:eastAsia="Verdana" w:cs="Verdana"/>
          <w:sz w:val="22"/>
          <w:szCs w:val="22"/>
        </w:rPr>
        <w:t>frente al cual el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 aportante </w:t>
      </w:r>
      <w:r w:rsidRPr="7CA9ACF2" w:rsidR="00EB3AFD">
        <w:rPr>
          <w:rFonts w:ascii="Verdana" w:hAnsi="Verdana" w:eastAsia="Verdana" w:cs="Verdana"/>
          <w:sz w:val="22"/>
          <w:szCs w:val="22"/>
        </w:rPr>
        <w:t>tiene la</w:t>
      </w:r>
      <w:r w:rsidRPr="7CA9ACF2" w:rsidR="00843AB8">
        <w:rPr>
          <w:rFonts w:ascii="Verdana" w:hAnsi="Verdana" w:eastAsia="Verdana" w:cs="Verdana"/>
          <w:sz w:val="22"/>
          <w:szCs w:val="22"/>
        </w:rPr>
        <w:t xml:space="preserve"> oportunidad de</w:t>
      </w:r>
      <w:r w:rsidRPr="7CA9ACF2" w:rsidR="00232E7B">
        <w:rPr>
          <w:rFonts w:ascii="Verdana" w:hAnsi="Verdana" w:eastAsia="Verdana" w:cs="Verdana"/>
          <w:sz w:val="22"/>
          <w:szCs w:val="22"/>
        </w:rPr>
        <w:t xml:space="preserve"> ejercer la contradicción, </w:t>
      </w:r>
      <w:r w:rsidRPr="7CA9ACF2" w:rsidR="00EB3AFD">
        <w:rPr>
          <w:rFonts w:ascii="Verdana" w:hAnsi="Verdana" w:eastAsia="Verdana" w:cs="Verdana"/>
          <w:sz w:val="22"/>
          <w:szCs w:val="22"/>
        </w:rPr>
        <w:t>y</w:t>
      </w:r>
      <w:r w:rsidRPr="7CA9ACF2" w:rsidR="00EB3AFD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EB3AFD">
        <w:rPr>
          <w:rFonts w:ascii="Verdana" w:hAnsi="Verdana" w:eastAsia="Verdana" w:cs="Verdana"/>
          <w:sz w:val="22"/>
          <w:szCs w:val="22"/>
        </w:rPr>
        <w:t>por tanto</w:t>
      </w:r>
      <w:r w:rsidRPr="7CA9ACF2" w:rsidR="00F76C1E">
        <w:rPr>
          <w:rFonts w:ascii="Verdana" w:hAnsi="Verdana" w:eastAsia="Verdana" w:cs="Verdana"/>
          <w:sz w:val="22"/>
          <w:szCs w:val="22"/>
        </w:rPr>
        <w:t>,</w:t>
      </w:r>
      <w:r w:rsidRPr="7CA9ACF2" w:rsidR="00EB3AFD">
        <w:rPr>
          <w:rFonts w:ascii="Verdana" w:hAnsi="Verdana" w:eastAsia="Verdana" w:cs="Verdana"/>
          <w:sz w:val="22"/>
          <w:szCs w:val="22"/>
        </w:rPr>
        <w:t xml:space="preserve"> se garantizan sus derechos a</w:t>
      </w:r>
      <w:r w:rsidRPr="7CA9ACF2" w:rsidR="00232E7B">
        <w:rPr>
          <w:rFonts w:ascii="Verdana" w:hAnsi="Verdana" w:eastAsia="Verdana" w:cs="Verdana"/>
          <w:sz w:val="22"/>
          <w:szCs w:val="22"/>
        </w:rPr>
        <w:t>l debido proceso</w:t>
      </w:r>
      <w:r w:rsidRPr="7CA9ACF2" w:rsidR="00EB3AFD">
        <w:rPr>
          <w:rFonts w:ascii="Verdana" w:hAnsi="Verdana" w:eastAsia="Verdana" w:cs="Verdana"/>
          <w:sz w:val="22"/>
          <w:szCs w:val="22"/>
        </w:rPr>
        <w:t xml:space="preserve">, </w:t>
      </w:r>
      <w:r w:rsidRPr="7CA9ACF2" w:rsidR="00240180">
        <w:rPr>
          <w:rFonts w:ascii="Verdana" w:hAnsi="Verdana" w:eastAsia="Verdana" w:cs="Verdana"/>
          <w:sz w:val="22"/>
          <w:szCs w:val="22"/>
        </w:rPr>
        <w:t xml:space="preserve">y la </w:t>
      </w:r>
      <w:r w:rsidRPr="7CA9ACF2" w:rsidR="00232E7B">
        <w:rPr>
          <w:rFonts w:ascii="Verdana" w:hAnsi="Verdana" w:eastAsia="Verdana" w:cs="Verdana"/>
          <w:sz w:val="22"/>
          <w:szCs w:val="22"/>
        </w:rPr>
        <w:t xml:space="preserve">defensa. </w:t>
      </w:r>
      <w:r w:rsidRPr="7CA9ACF2" w:rsidR="00B20627">
        <w:rPr>
          <w:rFonts w:ascii="Verdana" w:hAnsi="Verdana" w:eastAsia="Verdana" w:cs="Verdana"/>
          <w:sz w:val="22"/>
          <w:szCs w:val="22"/>
        </w:rPr>
        <w:t xml:space="preserve">Bajo este escenario, no es necesario que el Comité Nacional realice recomendaciones frente a casos particulares o por cuantías específicas, dada la operatividad de los procesos en regional, los cuales además cuentan </w:t>
      </w:r>
      <w:r w:rsidRPr="7CA9ACF2" w:rsidR="002B4E24">
        <w:rPr>
          <w:rFonts w:ascii="Verdana" w:hAnsi="Verdana" w:eastAsia="Verdana" w:cs="Verdana"/>
          <w:sz w:val="22"/>
          <w:szCs w:val="22"/>
        </w:rPr>
        <w:t xml:space="preserve">con el </w:t>
      </w:r>
      <w:r w:rsidRPr="7CA9ACF2" w:rsidR="00B20627">
        <w:rPr>
          <w:rFonts w:ascii="Verdana" w:hAnsi="Verdana" w:eastAsia="Verdana" w:cs="Verdana"/>
          <w:sz w:val="22"/>
          <w:szCs w:val="22"/>
        </w:rPr>
        <w:t>apoyo constante de los grupos jurídicos para enmarcar los actos administrativos en la legalidad.</w:t>
      </w:r>
    </w:p>
    <w:p w:rsidR="00ED24C5" w:rsidP="7CA9ACF2" w:rsidRDefault="001F4303" w14:paraId="395AA360" w14:textId="2D4DA144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001F4303">
        <w:rPr>
          <w:rFonts w:ascii="Verdana" w:hAnsi="Verdana" w:eastAsia="Verdana" w:cs="Verdana"/>
          <w:sz w:val="22"/>
          <w:szCs w:val="22"/>
        </w:rPr>
        <w:t>Q</w:t>
      </w:r>
      <w:r w:rsidRPr="7CA9ACF2" w:rsidR="008A7690">
        <w:rPr>
          <w:rFonts w:ascii="Verdana" w:hAnsi="Verdana" w:eastAsia="Verdana" w:cs="Verdana"/>
          <w:sz w:val="22"/>
          <w:szCs w:val="22"/>
        </w:rPr>
        <w:t>ue</w:t>
      </w:r>
      <w:r w:rsidRPr="7CA9ACF2" w:rsidR="00663EA0">
        <w:rPr>
          <w:rFonts w:ascii="Verdana" w:hAnsi="Verdana" w:eastAsia="Verdana" w:cs="Verdana"/>
          <w:sz w:val="22"/>
          <w:szCs w:val="22"/>
        </w:rPr>
        <w:t xml:space="preserve"> </w:t>
      </w:r>
      <w:r w:rsidRPr="7CA9ACF2" w:rsidR="00240180">
        <w:rPr>
          <w:rFonts w:ascii="Verdana" w:hAnsi="Verdana" w:eastAsia="Verdana" w:cs="Verdana"/>
          <w:sz w:val="22"/>
          <w:szCs w:val="22"/>
        </w:rPr>
        <w:t xml:space="preserve">como complemento de lo anterior, también </w:t>
      </w:r>
      <w:r w:rsidRPr="7CA9ACF2" w:rsidR="00617517">
        <w:rPr>
          <w:rFonts w:ascii="Verdana" w:hAnsi="Verdana" w:eastAsia="Verdana" w:cs="Verdana"/>
          <w:sz w:val="22"/>
          <w:szCs w:val="22"/>
        </w:rPr>
        <w:t xml:space="preserve">se hace necesario modificar el numeral 9 del artículo tercero de la Resolución 1363 de 2017 con el fin de que las </w:t>
      </w:r>
      <w:r w:rsidRPr="7CA9ACF2" w:rsidR="00240180">
        <w:rPr>
          <w:rFonts w:ascii="Verdana" w:hAnsi="Verdana" w:eastAsia="Verdana" w:cs="Verdana"/>
          <w:sz w:val="22"/>
          <w:szCs w:val="22"/>
        </w:rPr>
        <w:t>d</w:t>
      </w:r>
      <w:r w:rsidRPr="7CA9ACF2" w:rsidR="00617517">
        <w:rPr>
          <w:rFonts w:ascii="Verdana" w:hAnsi="Verdana" w:eastAsia="Verdana" w:cs="Verdana"/>
          <w:sz w:val="22"/>
          <w:szCs w:val="22"/>
        </w:rPr>
        <w:t xml:space="preserve">irecciones </w:t>
      </w:r>
      <w:r w:rsidRPr="7CA9ACF2" w:rsidR="00240180">
        <w:rPr>
          <w:rFonts w:ascii="Verdana" w:hAnsi="Verdana" w:eastAsia="Verdana" w:cs="Verdana"/>
          <w:sz w:val="22"/>
          <w:szCs w:val="22"/>
        </w:rPr>
        <w:t>r</w:t>
      </w:r>
      <w:r w:rsidRPr="7CA9ACF2" w:rsidR="00617517">
        <w:rPr>
          <w:rFonts w:ascii="Verdana" w:hAnsi="Verdana" w:eastAsia="Verdana" w:cs="Verdana"/>
          <w:sz w:val="22"/>
          <w:szCs w:val="22"/>
        </w:rPr>
        <w:t xml:space="preserve">egionales reporten al Comité de la </w:t>
      </w:r>
      <w:r w:rsidRPr="7CA9ACF2" w:rsidR="00AE3269">
        <w:rPr>
          <w:rFonts w:ascii="Verdana" w:hAnsi="Verdana" w:eastAsia="Verdana" w:cs="Verdana"/>
          <w:sz w:val="22"/>
          <w:szCs w:val="22"/>
        </w:rPr>
        <w:t>S</w:t>
      </w:r>
      <w:r w:rsidRPr="7CA9ACF2" w:rsidR="00617517">
        <w:rPr>
          <w:rFonts w:ascii="Verdana" w:hAnsi="Verdana" w:eastAsia="Verdana" w:cs="Verdana"/>
          <w:sz w:val="22"/>
          <w:szCs w:val="22"/>
        </w:rPr>
        <w:t>ede Nacional, por medio de la Dirección Financiera, las devoluciones totales y parciales de aportes parafiscales del 3%</w:t>
      </w:r>
      <w:r w:rsidRPr="7CA9ACF2" w:rsidR="00AE3269">
        <w:rPr>
          <w:rFonts w:ascii="Verdana" w:hAnsi="Verdana" w:eastAsia="Verdana" w:cs="Verdana"/>
          <w:sz w:val="22"/>
          <w:szCs w:val="22"/>
        </w:rPr>
        <w:t xml:space="preserve"> que cuenten con acto administrativo en firme</w:t>
      </w:r>
      <w:r w:rsidRPr="7CA9ACF2" w:rsidR="00617517">
        <w:rPr>
          <w:rFonts w:ascii="Verdana" w:hAnsi="Verdana" w:eastAsia="Verdana" w:cs="Verdana"/>
          <w:sz w:val="22"/>
          <w:szCs w:val="22"/>
        </w:rPr>
        <w:t>, toda vez que dichos aportes son una de las</w:t>
      </w:r>
      <w:r w:rsidRPr="7CA9ACF2" w:rsidR="00AE3269">
        <w:rPr>
          <w:rFonts w:ascii="Verdana" w:hAnsi="Verdana" w:eastAsia="Verdana" w:cs="Verdana"/>
          <w:sz w:val="22"/>
          <w:szCs w:val="22"/>
        </w:rPr>
        <w:t xml:space="preserve"> principales</w:t>
      </w:r>
      <w:r w:rsidRPr="7CA9ACF2" w:rsidR="00617517">
        <w:rPr>
          <w:rFonts w:ascii="Verdana" w:hAnsi="Verdana" w:eastAsia="Verdana" w:cs="Verdana"/>
          <w:sz w:val="22"/>
          <w:szCs w:val="22"/>
        </w:rPr>
        <w:t xml:space="preserve"> fuentes </w:t>
      </w:r>
      <w:r w:rsidRPr="7CA9ACF2" w:rsidR="00AE3269">
        <w:rPr>
          <w:rFonts w:ascii="Verdana" w:hAnsi="Verdana" w:eastAsia="Verdana" w:cs="Verdana"/>
          <w:sz w:val="22"/>
          <w:szCs w:val="22"/>
        </w:rPr>
        <w:t xml:space="preserve">de financiación </w:t>
      </w:r>
      <w:r w:rsidRPr="7CA9ACF2" w:rsidR="004B7C44">
        <w:rPr>
          <w:rFonts w:ascii="Verdana" w:hAnsi="Verdana" w:eastAsia="Verdana" w:cs="Verdana"/>
          <w:sz w:val="22"/>
          <w:szCs w:val="22"/>
        </w:rPr>
        <w:t xml:space="preserve">para el funcionamiento </w:t>
      </w:r>
      <w:r w:rsidRPr="7CA9ACF2" w:rsidR="004B170D">
        <w:rPr>
          <w:rFonts w:ascii="Verdana" w:hAnsi="Verdana" w:eastAsia="Verdana" w:cs="Verdana"/>
          <w:sz w:val="22"/>
          <w:szCs w:val="22"/>
        </w:rPr>
        <w:t xml:space="preserve">del ICBF. </w:t>
      </w:r>
    </w:p>
    <w:p w:rsidRPr="0081657A" w:rsidR="00787B9D" w:rsidP="7CA9ACF2" w:rsidRDefault="63690742" w14:paraId="586BEE67" w14:textId="06D1A181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Style w:val="baj"/>
          <w:rFonts w:ascii="Verdana" w:hAnsi="Verdana" w:eastAsia="Verdana" w:cs="Verdana"/>
          <w:sz w:val="22"/>
          <w:szCs w:val="22"/>
        </w:rPr>
        <w:t>Que aunado a lo anterior, teniendo en cuenta lo establecido en la Resolución 3365 de 2021 y, de acuerdo con la noción “</w:t>
      </w:r>
      <w:r w:rsidRPr="7CA9ACF2" w:rsidR="63690742">
        <w:rPr>
          <w:rStyle w:val="baj"/>
          <w:rFonts w:ascii="Verdana" w:hAnsi="Verdana" w:eastAsia="Verdana" w:cs="Verdana"/>
          <w:i w:val="1"/>
          <w:iCs w:val="1"/>
          <w:sz w:val="22"/>
          <w:szCs w:val="22"/>
        </w:rPr>
        <w:t>pago de lo no debido</w:t>
      </w:r>
      <w:r w:rsidRPr="7CA9ACF2" w:rsidR="63690742">
        <w:rPr>
          <w:rStyle w:val="baj"/>
          <w:rFonts w:ascii="Verdana" w:hAnsi="Verdana" w:eastAsia="Verdana" w:cs="Verdana"/>
          <w:sz w:val="22"/>
          <w:szCs w:val="22"/>
        </w:rPr>
        <w:t>” en el marco de los procesos de devolución y o compensación del aporte parafiscal del 3% a favor del ICBF, se hace necesario modificar el</w:t>
      </w:r>
      <w:r w:rsidRPr="7CA9ACF2" w:rsidR="63690742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 xml:space="preserve"> </w:t>
      </w:r>
      <w:r w:rsidRPr="7CA9ACF2" w:rsidR="63690742">
        <w:rPr>
          <w:rStyle w:val="baj"/>
          <w:rFonts w:ascii="Verdana" w:hAnsi="Verdana" w:eastAsia="Verdana" w:cs="Verdana"/>
          <w:sz w:val="22"/>
          <w:szCs w:val="22"/>
        </w:rPr>
        <w:t xml:space="preserve">numeral 8 del artículo tercero de la Resolución 1363 de 2017,  respecto de las funciones del Comité </w:t>
      </w:r>
      <w:r w:rsidRPr="7CA9ACF2" w:rsidR="63690742">
        <w:rPr>
          <w:rFonts w:ascii="Verdana" w:hAnsi="Verdana" w:eastAsia="Verdana" w:cs="Verdana"/>
          <w:sz w:val="22"/>
          <w:szCs w:val="22"/>
        </w:rPr>
        <w:t>de Seguimiento a la Completa y Oportuna Liquidación, Cobro y Administración del Aporte Parafiscal 3% a favor del ICBF</w:t>
      </w:r>
      <w:r w:rsidRPr="7CA9ACF2" w:rsidR="63690742">
        <w:rPr>
          <w:rStyle w:val="baj"/>
          <w:rFonts w:ascii="Verdana" w:hAnsi="Verdana" w:eastAsia="Verdana" w:cs="Verdana"/>
          <w:sz w:val="22"/>
          <w:szCs w:val="22"/>
        </w:rPr>
        <w:t xml:space="preserve"> en el nivel Regional, con el fin de incorporar el referido concepto de “</w:t>
      </w:r>
      <w:r w:rsidRPr="7CA9ACF2" w:rsidR="63690742">
        <w:rPr>
          <w:rStyle w:val="baj"/>
          <w:rFonts w:ascii="Verdana" w:hAnsi="Verdana" w:eastAsia="Verdana" w:cs="Verdana"/>
          <w:i w:val="1"/>
          <w:iCs w:val="1"/>
          <w:sz w:val="22"/>
          <w:szCs w:val="22"/>
        </w:rPr>
        <w:t>pago de lo no debido”</w:t>
      </w:r>
      <w:r w:rsidRPr="7CA9ACF2" w:rsidR="63690742">
        <w:rPr>
          <w:rStyle w:val="baj"/>
          <w:rFonts w:ascii="Verdana" w:hAnsi="Verdana" w:eastAsia="Verdana" w:cs="Verdana"/>
          <w:sz w:val="22"/>
          <w:szCs w:val="22"/>
        </w:rPr>
        <w:t xml:space="preserve"> en el estudio </w:t>
      </w:r>
      <w:r w:rsidRPr="7CA9ACF2" w:rsidR="63690742">
        <w:rPr>
          <w:rFonts w:ascii="Verdana" w:hAnsi="Verdana" w:eastAsia="Verdana" w:cs="Verdana"/>
          <w:sz w:val="22"/>
          <w:szCs w:val="22"/>
        </w:rPr>
        <w:t>y aprobación de las solicitudes de devolución de aportes parafiscales del 3% a favor del ICBF</w:t>
      </w:r>
      <w:r w:rsidRPr="7CA9ACF2" w:rsidR="008B4D8A">
        <w:rPr>
          <w:rFonts w:ascii="Verdana" w:hAnsi="Verdana" w:eastAsia="Verdana" w:cs="Verdana"/>
          <w:sz w:val="22"/>
          <w:szCs w:val="22"/>
        </w:rPr>
        <w:t>.</w:t>
      </w:r>
    </w:p>
    <w:p w:rsidRPr="0081657A" w:rsidR="00787B9D" w:rsidP="7CA9ACF2" w:rsidRDefault="63690742" w14:paraId="3FA5BFC9" w14:textId="4BE65969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Fonts w:ascii="Verdana" w:hAnsi="Verdana" w:eastAsia="Verdana" w:cs="Verdana"/>
          <w:sz w:val="22"/>
          <w:szCs w:val="22"/>
        </w:rPr>
        <w:t>En mérito de lo expuesto,</w:t>
      </w:r>
    </w:p>
    <w:p w:rsidRPr="0081657A" w:rsidR="00787B9D" w:rsidP="7CA9ACF2" w:rsidRDefault="63690742" w14:paraId="54BB4EBF" w14:textId="77777777">
      <w:pPr>
        <w:pStyle w:val="centrado"/>
        <w:jc w:val="center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>RESUELVE:</w:t>
      </w:r>
    </w:p>
    <w:p w:rsidRPr="00AA4D40" w:rsidR="00F62FA5" w:rsidP="7CA9ACF2" w:rsidRDefault="00F62FA5" w14:paraId="49192EBF" w14:textId="2518B9E3">
      <w:pPr>
        <w:pStyle w:val="NormalWeb"/>
        <w:jc w:val="both"/>
        <w:rPr>
          <w:rStyle w:val="baj"/>
          <w:rFonts w:ascii="Verdana" w:hAnsi="Verdana" w:eastAsia="Verdana" w:cs="Verdana"/>
          <w:sz w:val="22"/>
          <w:szCs w:val="22"/>
        </w:rPr>
      </w:pPr>
      <w:bookmarkStart w:name="3" w:id="1"/>
      <w:r w:rsidRPr="7CA9ACF2" w:rsidR="00F62FA5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>ART</w:t>
      </w:r>
      <w:r w:rsidRPr="7CA9ACF2" w:rsidR="00F76C1E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>Í</w:t>
      </w:r>
      <w:r w:rsidRPr="7CA9ACF2" w:rsidR="00F62FA5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 xml:space="preserve">CULO PRIMERO. </w:t>
      </w:r>
      <w:r w:rsidRPr="7CA9ACF2" w:rsidR="00F62FA5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 xml:space="preserve">Modifíquese </w:t>
      </w:r>
      <w:r w:rsidRPr="7CA9ACF2" w:rsidR="00F62FA5">
        <w:rPr>
          <w:rStyle w:val="baj"/>
          <w:rFonts w:ascii="Verdana" w:hAnsi="Verdana" w:eastAsia="Verdana" w:cs="Verdana"/>
          <w:sz w:val="22"/>
          <w:szCs w:val="22"/>
        </w:rPr>
        <w:t xml:space="preserve">el numeral </w:t>
      </w:r>
      <w:r w:rsidRPr="7CA9ACF2" w:rsidR="00F62FA5">
        <w:rPr>
          <w:rStyle w:val="baj"/>
          <w:rFonts w:ascii="Verdana" w:hAnsi="Verdana" w:eastAsia="Verdana" w:cs="Verdana"/>
          <w:sz w:val="22"/>
          <w:szCs w:val="22"/>
        </w:rPr>
        <w:t>4</w:t>
      </w:r>
      <w:r w:rsidRPr="7CA9ACF2" w:rsidR="00F62FA5">
        <w:rPr>
          <w:rStyle w:val="baj"/>
          <w:rFonts w:ascii="Verdana" w:hAnsi="Verdana" w:eastAsia="Verdana" w:cs="Verdana"/>
          <w:sz w:val="22"/>
          <w:szCs w:val="22"/>
        </w:rPr>
        <w:t xml:space="preserve"> del artículo tercero de la Resolución 1363 de 2017, respecto de las funciones en el nivel Nacional del Comité de Seguimiento a la Completa y Oportuna Liquidación, Cobro y Administración del Aporte Parafiscal 3% con destino al Instituto </w:t>
      </w:r>
      <w:r w:rsidRPr="7CA9ACF2" w:rsidR="00F62FA5">
        <w:rPr>
          <w:rStyle w:val="baj"/>
          <w:rFonts w:ascii="Verdana" w:hAnsi="Verdana" w:eastAsia="Verdana" w:cs="Verdana"/>
          <w:sz w:val="22"/>
          <w:szCs w:val="22"/>
        </w:rPr>
        <w:t>Colombiano de Bienestar Familiar - Cecilia de la Fuente de Lleras –ICBF el cual quedar</w:t>
      </w:r>
      <w:r w:rsidRPr="7CA9ACF2" w:rsidR="00452D2D">
        <w:rPr>
          <w:rStyle w:val="baj"/>
          <w:rFonts w:ascii="Verdana" w:hAnsi="Verdana" w:eastAsia="Verdana" w:cs="Verdana"/>
          <w:sz w:val="22"/>
          <w:szCs w:val="22"/>
        </w:rPr>
        <w:t>á</w:t>
      </w:r>
      <w:r w:rsidRPr="7CA9ACF2" w:rsidR="00F62FA5">
        <w:rPr>
          <w:rStyle w:val="baj"/>
          <w:rFonts w:ascii="Verdana" w:hAnsi="Verdana" w:eastAsia="Verdana" w:cs="Verdana"/>
          <w:sz w:val="22"/>
          <w:szCs w:val="22"/>
        </w:rPr>
        <w:t xml:space="preserve"> así:</w:t>
      </w:r>
    </w:p>
    <w:p w:rsidRPr="00AA4D40" w:rsidR="00F62FA5" w:rsidP="7CA9ACF2" w:rsidRDefault="001F4303" w14:paraId="66233957" w14:textId="6A170D93">
      <w:pPr>
        <w:pStyle w:val="NormalWeb"/>
        <w:ind w:left="708"/>
        <w:jc w:val="both"/>
        <w:rPr>
          <w:rStyle w:val="baj"/>
          <w:rFonts w:ascii="Verdana" w:hAnsi="Verdana" w:eastAsia="Verdana" w:cs="Verdana"/>
          <w:i w:val="1"/>
          <w:iCs w:val="1"/>
          <w:sz w:val="22"/>
          <w:szCs w:val="22"/>
        </w:rPr>
      </w:pPr>
      <w:r w:rsidRPr="7CA9ACF2" w:rsidR="001F4303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“</w:t>
      </w:r>
      <w:r w:rsidRPr="7CA9ACF2" w:rsidR="00F62FA5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4. </w:t>
      </w:r>
      <w:r w:rsidRPr="7CA9ACF2" w:rsidR="001F4303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Evaluar</w:t>
      </w:r>
      <w:r w:rsidRPr="7CA9ACF2" w:rsidR="00452D2D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 y</w:t>
      </w:r>
      <w:r w:rsidRPr="7CA9ACF2" w:rsidR="001F4303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 recomendar políticas y líneas propuestas por la Dirección Financiera </w:t>
      </w:r>
      <w:r w:rsidRPr="7CA9ACF2" w:rsidR="0091736E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o por cualquiera otra de las oficinas o direcciones que integran el presente Comité,</w:t>
      </w:r>
      <w:r w:rsidRPr="7CA9ACF2" w:rsidR="005D05D0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CA9ACF2" w:rsidR="001F4303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que permitan mitigar o minimizar el </w:t>
      </w:r>
      <w:r w:rsidRPr="7CA9ACF2" w:rsidR="00F62FA5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impacto de las solicitudes de devolución </w:t>
      </w:r>
      <w:r w:rsidRPr="7CA9ACF2" w:rsidR="00930E60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por concepto de aportes parafiscales del 3% a favor del ICBF</w:t>
      </w:r>
      <w:r w:rsidRPr="7CA9ACF2" w:rsidR="00930E60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CA9ACF2" w:rsidR="00F62FA5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que culminen con Acto Administrativo </w:t>
      </w:r>
      <w:r w:rsidRPr="7CA9ACF2" w:rsidR="001F4303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en firme donde se </w:t>
      </w:r>
      <w:r w:rsidRPr="7CA9ACF2" w:rsidR="00F62FA5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apruebe total o parcialmente los valores solicitados</w:t>
      </w:r>
      <w:r w:rsidRPr="7CA9ACF2" w:rsidR="00930E60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CA9ACF2" w:rsidR="00F62FA5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por los aportantes</w:t>
      </w:r>
      <w:r w:rsidRPr="7CA9ACF2" w:rsidR="001F4303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”</w:t>
      </w:r>
      <w:r w:rsidRPr="7CA9ACF2" w:rsidR="00F62FA5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.  </w:t>
      </w:r>
    </w:p>
    <w:p w:rsidRPr="0081657A" w:rsidR="00787B9D" w:rsidP="7CA9ACF2" w:rsidRDefault="63690742" w14:paraId="22C2B5BF" w14:textId="16308A78">
      <w:pPr>
        <w:pStyle w:val="NormalWeb"/>
        <w:jc w:val="both"/>
        <w:rPr>
          <w:rStyle w:val="baj"/>
          <w:rFonts w:ascii="Verdana" w:hAnsi="Verdana" w:eastAsia="Verdana" w:cs="Verdana"/>
          <w:sz w:val="22"/>
          <w:szCs w:val="22"/>
        </w:rPr>
      </w:pPr>
      <w:r w:rsidRPr="7CA9ACF2" w:rsidR="63690742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 xml:space="preserve">ARTÍCULO SEGUNDO. Modifíquese </w:t>
      </w:r>
      <w:r w:rsidRPr="7CA9ACF2" w:rsidR="63690742">
        <w:rPr>
          <w:rStyle w:val="baj"/>
          <w:rFonts w:ascii="Verdana" w:hAnsi="Verdana" w:eastAsia="Verdana" w:cs="Verdana"/>
          <w:sz w:val="22"/>
          <w:szCs w:val="22"/>
        </w:rPr>
        <w:t>el numeral 8 del artículo tercero de la Resolución 1363 de 2017, respecto de las funciones en el nivel Regional del Comité de Seguimiento a la Completa y Oportuna Liquidación, Cobro y Administración del Aporte Parafiscal 3% con destino al Instituto Colombiano de Bienestar Familiar - Cecilia de la Fuente de Lleras -ICBF</w:t>
      </w:r>
      <w:r w:rsidRPr="7CA9ACF2" w:rsidR="00240180">
        <w:rPr>
          <w:rStyle w:val="baj"/>
          <w:rFonts w:ascii="Verdana" w:hAnsi="Verdana" w:eastAsia="Verdana" w:cs="Verdana"/>
          <w:sz w:val="22"/>
          <w:szCs w:val="22"/>
        </w:rPr>
        <w:t>,</w:t>
      </w:r>
      <w:r w:rsidRPr="7CA9ACF2" w:rsidR="63690742">
        <w:rPr>
          <w:rStyle w:val="baj"/>
          <w:rFonts w:ascii="Verdana" w:hAnsi="Verdana" w:eastAsia="Verdana" w:cs="Verdana"/>
          <w:sz w:val="22"/>
          <w:szCs w:val="22"/>
        </w:rPr>
        <w:t xml:space="preserve"> el cual quedar</w:t>
      </w:r>
      <w:r w:rsidRPr="7CA9ACF2" w:rsidR="00452D2D">
        <w:rPr>
          <w:rStyle w:val="baj"/>
          <w:rFonts w:ascii="Verdana" w:hAnsi="Verdana" w:eastAsia="Verdana" w:cs="Verdana"/>
          <w:sz w:val="22"/>
          <w:szCs w:val="22"/>
        </w:rPr>
        <w:t>á</w:t>
      </w:r>
      <w:r w:rsidRPr="7CA9ACF2" w:rsidR="63690742">
        <w:rPr>
          <w:rStyle w:val="baj"/>
          <w:rFonts w:ascii="Verdana" w:hAnsi="Verdana" w:eastAsia="Verdana" w:cs="Verdana"/>
          <w:sz w:val="22"/>
          <w:szCs w:val="22"/>
        </w:rPr>
        <w:t xml:space="preserve"> así:</w:t>
      </w:r>
    </w:p>
    <w:p w:rsidRPr="00930E60" w:rsidR="00787B9D" w:rsidP="7CA9ACF2" w:rsidRDefault="00AA4D40" w14:paraId="22C3136A" w14:textId="151547F6">
      <w:pPr>
        <w:pStyle w:val="NormalWeb"/>
        <w:ind w:left="708"/>
        <w:jc w:val="both"/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</w:pPr>
      <w:r w:rsidRPr="7CA9ACF2" w:rsidR="00AA4D40">
        <w:rPr>
          <w:rFonts w:ascii="Verdana" w:hAnsi="Verdana" w:eastAsia="Verdana" w:cs="Verdana"/>
          <w:i w:val="1"/>
          <w:iCs w:val="1"/>
          <w:sz w:val="22"/>
          <w:szCs w:val="22"/>
        </w:rPr>
        <w:t>“</w:t>
      </w:r>
      <w:r w:rsidRPr="7CA9ACF2" w:rsidR="63690742">
        <w:rPr>
          <w:rFonts w:ascii="Verdana" w:hAnsi="Verdana" w:eastAsia="Verdana" w:cs="Verdana"/>
          <w:i w:val="1"/>
          <w:iCs w:val="1"/>
          <w:sz w:val="22"/>
          <w:szCs w:val="22"/>
        </w:rPr>
        <w:t>8. Estudiar y aprobar el reconocimiento y pago de las solicitudes de devolución de mayor</w:t>
      </w:r>
      <w:r w:rsidRPr="7CA9ACF2" w:rsidR="63690742">
        <w:rPr>
          <w:rFonts w:ascii="Verdana" w:hAnsi="Verdana" w:eastAsia="Verdana" w:cs="Verdana"/>
          <w:i w:val="1"/>
          <w:iCs w:val="1"/>
          <w:sz w:val="22"/>
          <w:szCs w:val="22"/>
        </w:rPr>
        <w:t xml:space="preserve">es valores pagados </w:t>
      </w:r>
      <w:r w:rsidRPr="7CA9ACF2" w:rsidR="63690742">
        <w:rPr>
          <w:rFonts w:ascii="Verdana" w:hAnsi="Verdana" w:eastAsia="Verdana" w:cs="Verdana"/>
          <w:i w:val="1"/>
          <w:iCs w:val="1"/>
          <w:sz w:val="22"/>
          <w:szCs w:val="22"/>
        </w:rPr>
        <w:t>y de pago de lo no debido</w:t>
      </w:r>
      <w:r w:rsidRPr="7CA9ACF2" w:rsidR="63690742">
        <w:rPr>
          <w:rFonts w:ascii="Verdana" w:hAnsi="Verdana" w:eastAsia="Verdana" w:cs="Verdana"/>
          <w:i w:val="1"/>
          <w:iCs w:val="1"/>
          <w:sz w:val="22"/>
          <w:szCs w:val="22"/>
        </w:rPr>
        <w:t>, por concepto de aportes parafiscales del 3% a favor del ICBF</w:t>
      </w:r>
      <w:r w:rsidRPr="7CA9ACF2" w:rsidR="001F4303">
        <w:rPr>
          <w:rFonts w:ascii="Verdana" w:hAnsi="Verdana" w:eastAsia="Verdana" w:cs="Verdana"/>
          <w:i w:val="1"/>
          <w:iCs w:val="1"/>
          <w:sz w:val="22"/>
          <w:szCs w:val="22"/>
        </w:rPr>
        <w:t>,</w:t>
      </w:r>
      <w:r w:rsidRPr="7CA9ACF2" w:rsidR="001F4303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</w:t>
      </w:r>
      <w:r w:rsidRPr="7CA9ACF2" w:rsidR="001F4303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cuando el valor supere la menor cuantía establecida en la Resolución No</w:t>
      </w:r>
      <w:r w:rsidRPr="7CA9ACF2" w:rsidR="001F4303">
        <w:rPr>
          <w:rFonts w:ascii="Verdana" w:hAnsi="Verdana" w:eastAsia="Verdana" w:cs="Verdana"/>
          <w:i w:val="1"/>
          <w:iCs w:val="1"/>
          <w:sz w:val="22"/>
          <w:szCs w:val="22"/>
        </w:rPr>
        <w:t>. </w:t>
      </w:r>
      <w:r w:rsidRPr="7CA9ACF2" w:rsidR="001F4303">
        <w:rPr>
          <w:rFonts w:ascii="Verdana" w:hAnsi="Verdana" w:eastAsia="Verdana" w:cs="Verdana"/>
          <w:i w:val="1"/>
          <w:iCs w:val="1"/>
          <w:sz w:val="22"/>
          <w:szCs w:val="22"/>
        </w:rPr>
        <w:t>575</w:t>
      </w:r>
      <w:r w:rsidRPr="7CA9ACF2" w:rsidR="001F4303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 de 2016</w:t>
      </w:r>
      <w:r w:rsidRPr="7CA9ACF2" w:rsidR="00AA4D40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”</w:t>
      </w:r>
      <w:r w:rsidRPr="7CA9ACF2" w:rsidR="63690742">
        <w:rPr>
          <w:rFonts w:ascii="Verdana" w:hAnsi="Verdana" w:eastAsia="Verdana" w:cs="Verdana"/>
          <w:i w:val="1"/>
          <w:iCs w:val="1"/>
          <w:sz w:val="22"/>
          <w:szCs w:val="22"/>
        </w:rPr>
        <w:t>.</w:t>
      </w:r>
      <w:r w:rsidRPr="7CA9ACF2" w:rsidR="63690742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 xml:space="preserve"> </w:t>
      </w:r>
    </w:p>
    <w:p w:rsidR="00AA4D40" w:rsidP="7CA9ACF2" w:rsidRDefault="00A7704C" w14:paraId="58CB1719" w14:textId="3A6FB9BF">
      <w:pPr>
        <w:spacing w:after="0" w:line="240" w:lineRule="auto"/>
        <w:jc w:val="both"/>
        <w:rPr>
          <w:rFonts w:ascii="Verdana" w:hAnsi="Verdana" w:eastAsia="Verdana" w:cs="Verdana"/>
          <w:sz w:val="24"/>
          <w:szCs w:val="24"/>
          <w:lang w:val="es-CO" w:eastAsia="es-CO"/>
        </w:rPr>
      </w:pPr>
      <w:bookmarkStart w:name="9" w:id="2"/>
      <w:bookmarkEnd w:id="1"/>
      <w:r w:rsidRPr="7CA9ACF2" w:rsidR="00A7704C">
        <w:rPr>
          <w:rStyle w:val="baj"/>
          <w:rFonts w:ascii="Verdana" w:hAnsi="Verdana" w:eastAsia="Verdana" w:cs="Verdana"/>
          <w:b w:val="1"/>
          <w:bCs w:val="1"/>
        </w:rPr>
        <w:t>ART</w:t>
      </w:r>
      <w:r w:rsidRPr="7CA9ACF2" w:rsidR="00F76C1E">
        <w:rPr>
          <w:rStyle w:val="baj"/>
          <w:rFonts w:ascii="Verdana" w:hAnsi="Verdana" w:eastAsia="Verdana" w:cs="Verdana"/>
          <w:b w:val="1"/>
          <w:bCs w:val="1"/>
        </w:rPr>
        <w:t>Í</w:t>
      </w:r>
      <w:r w:rsidRPr="7CA9ACF2" w:rsidR="00A7704C">
        <w:rPr>
          <w:rStyle w:val="baj"/>
          <w:rFonts w:ascii="Verdana" w:hAnsi="Verdana" w:eastAsia="Verdana" w:cs="Verdana"/>
          <w:b w:val="1"/>
          <w:bCs w:val="1"/>
        </w:rPr>
        <w:t xml:space="preserve">CULO TERCERO. </w:t>
      </w:r>
      <w:r w:rsidRPr="7CA9ACF2" w:rsidR="00A7704C">
        <w:rPr>
          <w:rStyle w:val="baj"/>
          <w:rFonts w:ascii="Verdana" w:hAnsi="Verdana" w:eastAsia="Verdana" w:cs="Verdana"/>
          <w:b w:val="1"/>
          <w:bCs w:val="1"/>
        </w:rPr>
        <w:t xml:space="preserve">Modifíquese </w:t>
      </w:r>
      <w:r w:rsidRPr="7CA9ACF2" w:rsidR="00A7704C">
        <w:rPr>
          <w:rStyle w:val="baj"/>
          <w:rFonts w:ascii="Verdana" w:hAnsi="Verdana" w:eastAsia="Verdana" w:cs="Verdana"/>
        </w:rPr>
        <w:t xml:space="preserve">el numeral 9 del artículo tercero de la Resolución 1363 de 2017, respecto de las funciones en el nivel Regional del Comité de Seguimiento a la Completa y </w:t>
      </w:r>
      <w:r w:rsidRPr="7CA9ACF2" w:rsidR="00A7704C">
        <w:rPr>
          <w:rStyle w:val="baj"/>
          <w:rFonts w:ascii="Verdana" w:hAnsi="Verdana" w:eastAsia="Verdana" w:cs="Verdana"/>
        </w:rPr>
        <w:t>Oportuna Liquidación, Cobro y Administración del Aporte Parafiscal 3% con destino al Instituto Colombiano de Bienestar Familiar - Cecilia de la Fuente de Lleras –ICBF</w:t>
      </w:r>
      <w:r w:rsidRPr="7CA9ACF2" w:rsidR="00452D2D">
        <w:rPr>
          <w:rStyle w:val="baj"/>
          <w:rFonts w:ascii="Verdana" w:hAnsi="Verdana" w:eastAsia="Verdana" w:cs="Verdana"/>
        </w:rPr>
        <w:t>,</w:t>
      </w:r>
      <w:r w:rsidRPr="7CA9ACF2" w:rsidR="00A7704C">
        <w:rPr>
          <w:rStyle w:val="baj"/>
          <w:rFonts w:ascii="Verdana" w:hAnsi="Verdana" w:eastAsia="Verdana" w:cs="Verdana"/>
        </w:rPr>
        <w:t xml:space="preserve"> </w:t>
      </w:r>
      <w:r w:rsidRPr="7CA9ACF2" w:rsidR="00A7704C">
        <w:rPr>
          <w:rStyle w:val="baj"/>
          <w:rFonts w:ascii="Verdana" w:hAnsi="Verdana" w:eastAsia="Verdana" w:cs="Verdana"/>
        </w:rPr>
        <w:t>el cual quedar</w:t>
      </w:r>
      <w:r w:rsidRPr="7CA9ACF2" w:rsidR="00452D2D">
        <w:rPr>
          <w:rStyle w:val="baj"/>
          <w:rFonts w:ascii="Verdana" w:hAnsi="Verdana" w:eastAsia="Verdana" w:cs="Verdana"/>
        </w:rPr>
        <w:t>á</w:t>
      </w:r>
      <w:r w:rsidRPr="7CA9ACF2" w:rsidR="00A7704C">
        <w:rPr>
          <w:rStyle w:val="baj"/>
          <w:rFonts w:ascii="Verdana" w:hAnsi="Verdana" w:eastAsia="Verdana" w:cs="Verdana"/>
        </w:rPr>
        <w:t xml:space="preserve"> así:</w:t>
      </w:r>
      <w:r w:rsidRPr="7CA9ACF2" w:rsidR="00AA4D40">
        <w:rPr>
          <w:rStyle w:val="baj"/>
          <w:rFonts w:ascii="Verdana" w:hAnsi="Verdana" w:eastAsia="Verdana" w:cs="Verdana"/>
        </w:rPr>
        <w:t xml:space="preserve"> </w:t>
      </w:r>
    </w:p>
    <w:p w:rsidRPr="00AA4D40" w:rsidR="00A7704C" w:rsidP="7CA9ACF2" w:rsidRDefault="00AA4D40" w14:paraId="786BCA5A" w14:textId="05DCB393">
      <w:pPr>
        <w:pStyle w:val="NormalWeb"/>
        <w:ind w:left="708"/>
        <w:jc w:val="both"/>
        <w:rPr>
          <w:rStyle w:val="baj"/>
          <w:rFonts w:ascii="Verdana" w:hAnsi="Verdana" w:eastAsia="Verdana" w:cs="Verdana"/>
          <w:i w:val="1"/>
          <w:iCs w:val="1"/>
          <w:sz w:val="22"/>
          <w:szCs w:val="22"/>
        </w:rPr>
      </w:pPr>
      <w:r w:rsidRPr="7CA9ACF2" w:rsidR="00AA4D40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“</w:t>
      </w:r>
      <w:r w:rsidRPr="7CA9ACF2" w:rsidR="00A7704C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9. </w:t>
      </w:r>
      <w:r w:rsidRPr="7CA9ACF2" w:rsidR="00617517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Reportar al Comité del Nivel Nacional por intermedio de la Dirección Financiera l</w:t>
      </w:r>
      <w:r w:rsidRPr="7CA9ACF2" w:rsidR="00A7704C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as solicitudes de devolución </w:t>
      </w:r>
      <w:r w:rsidRPr="7CA9ACF2" w:rsidR="00930E60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de aportes parafiscales del 3% a favor del ICBF </w:t>
      </w:r>
      <w:r w:rsidRPr="7CA9ACF2" w:rsidR="000B1F6B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que culminen con </w:t>
      </w:r>
      <w:r w:rsidRPr="7CA9ACF2" w:rsidR="00F76C1E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a</w:t>
      </w:r>
      <w:r w:rsidRPr="7CA9ACF2" w:rsidR="000B1F6B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cto </w:t>
      </w:r>
      <w:r w:rsidRPr="7CA9ACF2" w:rsidR="00F76C1E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a</w:t>
      </w:r>
      <w:r w:rsidRPr="7CA9ACF2" w:rsidR="000B1F6B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dministrativo </w:t>
      </w:r>
      <w:r w:rsidRPr="7CA9ACF2" w:rsidR="0051754F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en firme </w:t>
      </w:r>
      <w:r w:rsidRPr="7CA9ACF2" w:rsidR="000B1F6B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que apruebe total o parcialmente los valores solicitados por los aportantes</w:t>
      </w:r>
      <w:r w:rsidRPr="7CA9ACF2" w:rsidR="00617517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>.</w:t>
      </w:r>
      <w:r w:rsidRPr="7CA9ACF2" w:rsidR="00C16DBE">
        <w:rPr>
          <w:rFonts w:ascii="Verdana" w:hAnsi="Verdana" w:eastAsia="Verdana" w:cs="Verdana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</w:p>
    <w:p w:rsidRPr="0081657A" w:rsidR="00787B9D" w:rsidP="7CA9ACF2" w:rsidRDefault="00787B9D" w14:paraId="1E0ECB8D" w14:textId="7708CB0F">
      <w:pPr>
        <w:pStyle w:val="NormalWeb"/>
        <w:jc w:val="both"/>
        <w:rPr>
          <w:rFonts w:ascii="Verdana" w:hAnsi="Verdana" w:eastAsia="Verdana" w:cs="Verdana"/>
          <w:sz w:val="22"/>
          <w:szCs w:val="22"/>
        </w:rPr>
      </w:pPr>
      <w:r w:rsidRPr="7CA9ACF2" w:rsidR="00787B9D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>ARTÍCULO CUARTO. VIGENCIA.</w:t>
      </w:r>
      <w:bookmarkEnd w:id="2"/>
      <w:r w:rsidRPr="7CA9ACF2" w:rsidR="00240180">
        <w:rPr>
          <w:rStyle w:val="baj"/>
          <w:rFonts w:ascii="Verdana" w:hAnsi="Verdana" w:eastAsia="Verdana" w:cs="Verdana"/>
          <w:b w:val="1"/>
          <w:bCs w:val="1"/>
          <w:sz w:val="22"/>
          <w:szCs w:val="22"/>
        </w:rPr>
        <w:t xml:space="preserve"> </w:t>
      </w:r>
      <w:r w:rsidRPr="7CA9ACF2" w:rsidR="000B31E4">
        <w:rPr>
          <w:rStyle w:val="baj"/>
          <w:rFonts w:ascii="Verdana" w:hAnsi="Verdana" w:eastAsia="Verdana" w:cs="Verdana"/>
          <w:sz w:val="22"/>
          <w:szCs w:val="22"/>
        </w:rPr>
        <w:t>[</w:t>
      </w:r>
      <w:r w:rsidRPr="7CA9ACF2" w:rsidR="000B31E4">
        <w:rPr>
          <w:rFonts w:ascii="Verdana" w:hAnsi="Verdana" w:eastAsia="Verdana" w:cs="Verdana"/>
          <w:sz w:val="22"/>
          <w:szCs w:val="22"/>
        </w:rPr>
        <w:t>Derogada por la resolución 888 de 2026</w:t>
      </w:r>
      <w:r w:rsidRPr="7CA9ACF2" w:rsidR="000B31E4">
        <w:rPr>
          <w:rFonts w:ascii="Verdana" w:hAnsi="Verdana" w:eastAsia="Verdana" w:cs="Verdana"/>
          <w:sz w:val="22"/>
          <w:szCs w:val="22"/>
        </w:rPr>
        <w:t>]</w:t>
      </w:r>
      <w:r w:rsidRPr="7CA9ACF2" w:rsidR="000B31E4">
        <w:rPr>
          <w:rFonts w:ascii="Verdana" w:hAnsi="Verdana" w:eastAsia="Verdana" w:cs="Verdana"/>
          <w:sz w:val="20"/>
          <w:szCs w:val="20"/>
        </w:rPr>
        <w:t xml:space="preserve"> </w:t>
      </w:r>
      <w:r w:rsidRPr="7CA9ACF2" w:rsidR="00787B9D">
        <w:rPr>
          <w:rFonts w:ascii="Verdana" w:hAnsi="Verdana" w:eastAsia="Verdana" w:cs="Verdana"/>
          <w:sz w:val="22"/>
          <w:szCs w:val="22"/>
        </w:rPr>
        <w:t xml:space="preserve">La presente </w:t>
      </w:r>
      <w:r w:rsidRPr="7CA9ACF2" w:rsidR="00DA267B">
        <w:rPr>
          <w:rFonts w:ascii="Verdana" w:hAnsi="Verdana" w:eastAsia="Verdana" w:cs="Verdana"/>
          <w:sz w:val="22"/>
          <w:szCs w:val="22"/>
        </w:rPr>
        <w:t>R</w:t>
      </w:r>
      <w:r w:rsidRPr="7CA9ACF2" w:rsidR="00787B9D">
        <w:rPr>
          <w:rFonts w:ascii="Verdana" w:hAnsi="Verdana" w:eastAsia="Verdana" w:cs="Verdana"/>
          <w:sz w:val="22"/>
          <w:szCs w:val="22"/>
        </w:rPr>
        <w:t>esolución rige a partir de la fecha de su expedición</w:t>
      </w:r>
      <w:r w:rsidRPr="7CA9ACF2" w:rsidR="00704ECB">
        <w:rPr>
          <w:rFonts w:ascii="Verdana" w:hAnsi="Verdana" w:eastAsia="Verdana" w:cs="Verdana"/>
          <w:sz w:val="22"/>
          <w:szCs w:val="22"/>
        </w:rPr>
        <w:t xml:space="preserve"> y</w:t>
      </w:r>
      <w:r w:rsidRPr="7CA9ACF2" w:rsidR="00787B9D">
        <w:rPr>
          <w:rFonts w:ascii="Verdana" w:hAnsi="Verdana" w:eastAsia="Verdana" w:cs="Verdana"/>
          <w:sz w:val="22"/>
          <w:szCs w:val="22"/>
        </w:rPr>
        <w:t xml:space="preserve"> deroga las demás disposiciones que le sean contrarias. </w:t>
      </w:r>
      <w:r w:rsidRPr="7CA9ACF2" w:rsidR="00787B9D">
        <w:rPr>
          <w:rFonts w:ascii="Verdana" w:hAnsi="Verdana" w:eastAsia="Verdana" w:cs="Verdana"/>
          <w:sz w:val="22"/>
          <w:szCs w:val="22"/>
          <w:bdr w:val="none" w:color="auto" w:sz="0" w:space="0" w:frame="1"/>
          <w:shd w:val="clear" w:color="auto" w:fill="FFFFFF"/>
        </w:rPr>
        <w:t>Las demás disposiciones de la Resolución 1363 de 2017 continúan sin modificación y con plena vigencia.</w:t>
      </w:r>
    </w:p>
    <w:p w:rsidRPr="0081657A" w:rsidR="00787B9D" w:rsidP="7CA9ACF2" w:rsidRDefault="63690742" w14:paraId="78F064E8" w14:textId="77777777">
      <w:pPr>
        <w:pStyle w:val="centrado"/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7CA9ACF2" w:rsidR="63690742">
        <w:rPr>
          <w:rFonts w:ascii="Verdana" w:hAnsi="Verdana" w:eastAsia="Verdana" w:cs="Verdana"/>
          <w:b w:val="1"/>
          <w:bCs w:val="1"/>
          <w:sz w:val="22"/>
          <w:szCs w:val="22"/>
        </w:rPr>
        <w:t>COMUNÍQUESE Y CÚMPLASE.</w:t>
      </w:r>
    </w:p>
    <w:p w:rsidRPr="0081657A" w:rsidR="00787B9D" w:rsidP="7CA9ACF2" w:rsidRDefault="63690742" w14:paraId="395C132A" w14:textId="5C97472A">
      <w:pPr>
        <w:pStyle w:val="centrado"/>
        <w:jc w:val="center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Fonts w:ascii="Verdana" w:hAnsi="Verdana" w:eastAsia="Verdana" w:cs="Verdana"/>
          <w:sz w:val="22"/>
          <w:szCs w:val="22"/>
        </w:rPr>
        <w:t xml:space="preserve">Dada en Bogotá, D.C. a los </w:t>
      </w:r>
      <w:bookmarkStart w:name="1" w:id="3"/>
      <w:bookmarkEnd w:id="3"/>
      <w:r w:rsidRPr="7CA9ACF2" w:rsidR="000B31E4">
        <w:rPr>
          <w:rFonts w:ascii="Verdana" w:hAnsi="Verdana" w:eastAsia="Verdana" w:cs="Verdana"/>
          <w:sz w:val="22"/>
          <w:szCs w:val="22"/>
        </w:rPr>
        <w:t>23 días del mes de diciembre de 2021</w:t>
      </w:r>
    </w:p>
    <w:p w:rsidR="00787B9D" w:rsidP="7CA9ACF2" w:rsidRDefault="00787B9D" w14:paraId="7833F3FE" w14:textId="77D7D948">
      <w:pPr>
        <w:pStyle w:val="centrado"/>
        <w:spacing w:before="0" w:beforeAutospacing="off" w:after="0" w:afterAutospacing="off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Pr="0081657A" w:rsidR="005404BA" w:rsidP="7CA9ACF2" w:rsidRDefault="005404BA" w14:paraId="2EB78C8E" w14:textId="77777777">
      <w:pPr>
        <w:pStyle w:val="centrado"/>
        <w:spacing w:before="0" w:beforeAutospacing="off" w:after="0" w:afterAutospacing="off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p w:rsidRPr="0081657A" w:rsidR="00576F36" w:rsidP="7CA9ACF2" w:rsidRDefault="63690742" w14:paraId="01F9B830" w14:textId="1C4B83FD">
      <w:pPr>
        <w:pStyle w:val="centrado"/>
        <w:spacing w:before="0" w:beforeAutospacing="off" w:after="0" w:afterAutospacing="off"/>
        <w:jc w:val="center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7CA9ACF2" w:rsidR="63690742">
        <w:rPr>
          <w:rFonts w:ascii="Verdana" w:hAnsi="Verdana" w:eastAsia="Verdana" w:cs="Verdana"/>
          <w:b w:val="1"/>
          <w:bCs w:val="1"/>
          <w:sz w:val="22"/>
          <w:szCs w:val="22"/>
        </w:rPr>
        <w:t xml:space="preserve">LINA MARÍA ARBELÁEZ </w:t>
      </w:r>
      <w:r w:rsidRPr="7CA9ACF2" w:rsidR="63690742">
        <w:rPr>
          <w:rFonts w:ascii="Verdana" w:hAnsi="Verdana" w:eastAsia="Verdana" w:cs="Verdana"/>
          <w:b w:val="1"/>
          <w:bCs w:val="1"/>
          <w:sz w:val="22"/>
          <w:szCs w:val="22"/>
        </w:rPr>
        <w:t>ARBELÁEZ</w:t>
      </w:r>
    </w:p>
    <w:p w:rsidRPr="0081657A" w:rsidR="00930E60" w:rsidP="7CA9ACF2" w:rsidRDefault="63690742" w14:paraId="5D8A441C" w14:textId="1C63D930">
      <w:pPr>
        <w:pStyle w:val="centrado"/>
        <w:spacing w:before="0" w:beforeAutospacing="off" w:after="0" w:afterAutospacing="off"/>
        <w:jc w:val="center"/>
        <w:rPr>
          <w:rFonts w:ascii="Verdana" w:hAnsi="Verdana" w:eastAsia="Verdana" w:cs="Verdana"/>
          <w:sz w:val="22"/>
          <w:szCs w:val="22"/>
        </w:rPr>
      </w:pPr>
      <w:r w:rsidRPr="7CA9ACF2" w:rsidR="63690742">
        <w:rPr>
          <w:rFonts w:ascii="Verdana" w:hAnsi="Verdana" w:eastAsia="Verdana" w:cs="Verdana"/>
          <w:sz w:val="22"/>
          <w:szCs w:val="22"/>
        </w:rPr>
        <w:t>Directora General</w:t>
      </w:r>
    </w:p>
    <w:p w:rsidRPr="0081657A" w:rsidR="00787B9D" w:rsidP="00930E60" w:rsidRDefault="00787B9D" w14:paraId="25880164" w14:textId="77777777">
      <w:pPr>
        <w:pStyle w:val="centrado"/>
        <w:spacing w:before="0" w:beforeAutospacing="0" w:after="0" w:afterAutospacing="0"/>
        <w:jc w:val="center"/>
      </w:pPr>
    </w:p>
    <w:p w:rsidRPr="0081657A" w:rsidR="00787B9D" w:rsidP="0081657A" w:rsidRDefault="00787B9D" w14:paraId="052241DF" w14:textId="77777777">
      <w:pPr>
        <w:spacing w:after="0" w:line="240" w:lineRule="auto"/>
        <w:contextualSpacing/>
        <w:jc w:val="both"/>
        <w:rPr>
          <w:rFonts w:ascii="Arial" w:hAnsi="Arial" w:cs="Arial"/>
        </w:rPr>
      </w:pPr>
    </w:p>
    <w:sectPr w:rsidRPr="0081657A" w:rsidR="00787B9D" w:rsidSect="000B31E4">
      <w:headerReference w:type="even" r:id="rId11"/>
      <w:headerReference w:type="default" r:id="rId12"/>
      <w:footerReference w:type="default" r:id="rId13"/>
      <w:pgSz w:w="12240" w:h="15840" w:orient="portrait" w:code="1"/>
      <w:pgMar w:top="567" w:right="1134" w:bottom="1276" w:left="1701" w:header="124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131" w:rsidP="00855163" w:rsidRDefault="00492131" w14:paraId="35146C38" w14:textId="77777777">
      <w:pPr>
        <w:spacing w:after="0" w:line="240" w:lineRule="auto"/>
      </w:pPr>
      <w:r>
        <w:separator/>
      </w:r>
    </w:p>
  </w:endnote>
  <w:endnote w:type="continuationSeparator" w:id="0">
    <w:p w:rsidR="00492131" w:rsidP="00855163" w:rsidRDefault="00492131" w14:paraId="69FE5A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A71984" w:rsidR="00855163" w:rsidP="00A71984" w:rsidRDefault="007F453B" w14:paraId="46BC8B33" w14:textId="29570EA0">
    <w:pPr>
      <w:tabs>
        <w:tab w:val="left" w:pos="3405"/>
        <w:tab w:val="left" w:pos="4485"/>
        <w:tab w:val="right" w:pos="9405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BF8106C" wp14:editId="7D9A73BD">
              <wp:simplePos x="0" y="0"/>
              <wp:positionH relativeFrom="column">
                <wp:posOffset>628650</wp:posOffset>
              </wp:positionH>
              <wp:positionV relativeFrom="paragraph">
                <wp:posOffset>9300210</wp:posOffset>
              </wp:positionV>
              <wp:extent cx="3253740" cy="354330"/>
              <wp:effectExtent l="0" t="3810" r="0" b="381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E361B" w:rsidR="007F453B" w:rsidP="007F453B" w:rsidRDefault="007F453B" w14:paraId="6CE01DDF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Sede de la Dirección General</w:t>
                          </w:r>
                        </w:p>
                        <w:p w:rsidRPr="005E361B" w:rsidR="007F453B" w:rsidP="007F453B" w:rsidRDefault="007F453B" w14:paraId="6CE6D2A5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Avenida carrera 68 No.64c – 75</w:t>
                          </w:r>
                        </w:p>
                        <w:p w:rsidRPr="005E361B" w:rsidR="007F453B" w:rsidP="007F453B" w:rsidRDefault="007F453B" w14:paraId="6E2BEDAA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PBX: 4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37</w:t>
                          </w: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 xml:space="preserve"> 7630</w:t>
                          </w:r>
                        </w:p>
                        <w:p w:rsidRPr="006C7934" w:rsidR="007F453B" w:rsidP="007F453B" w:rsidRDefault="007F453B" w14:paraId="264977FD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F8106C">
              <v:stroke joinstyle="miter"/>
              <v:path gradientshapeok="t" o:connecttype="rect"/>
            </v:shapetype>
            <v:shape id="Cuadro de texto 23" style="position:absolute;left:0;text-align:left;margin-left:49.5pt;margin-top:732.3pt;width:256.2pt;height:27.9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">
              <v:textbox style="mso-fit-shape-to-text:t">
                <w:txbxContent>
                  <w:p w:rsidRPr="005E361B" w:rsidR="007F453B" w:rsidP="007F453B" w:rsidRDefault="007F453B" w14:paraId="6CE01DDF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Sede de la Dirección General</w:t>
                    </w:r>
                  </w:p>
                  <w:p w:rsidRPr="005E361B" w:rsidR="007F453B" w:rsidP="007F453B" w:rsidRDefault="007F453B" w14:paraId="6CE6D2A5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Avenida carrera 68 No.64c – 75</w:t>
                    </w:r>
                  </w:p>
                  <w:p w:rsidRPr="005E361B" w:rsidR="007F453B" w:rsidP="007F453B" w:rsidRDefault="007F453B" w14:paraId="6E2BEDAA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PBX: 4</w:t>
                    </w:r>
                    <w:r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37</w:t>
                    </w: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 xml:space="preserve"> 7630</w:t>
                    </w:r>
                  </w:p>
                  <w:p w:rsidRPr="006C7934" w:rsidR="007F453B" w:rsidP="007F453B" w:rsidRDefault="007F453B" w14:paraId="264977FD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D94DEEE" wp14:editId="2339153F">
              <wp:simplePos x="0" y="0"/>
              <wp:positionH relativeFrom="column">
                <wp:posOffset>3895725</wp:posOffset>
              </wp:positionH>
              <wp:positionV relativeFrom="paragraph">
                <wp:posOffset>9300210</wp:posOffset>
              </wp:positionV>
              <wp:extent cx="3303270" cy="354330"/>
              <wp:effectExtent l="0" t="3810" r="0" b="381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C7934" w:rsidR="007F453B" w:rsidP="007F453B" w:rsidRDefault="007F453B" w14:paraId="17A08542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Línea gratuita nacional ICBF</w:t>
                          </w:r>
                        </w:p>
                        <w:p w:rsidRPr="006C7934" w:rsidR="007F453B" w:rsidP="007F453B" w:rsidRDefault="007F453B" w14:paraId="0424EB74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2" style="position:absolute;left:0;text-align:left;margin-left:306.75pt;margin-top:732.3pt;width:260.1pt;height:27.9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" w14:anchorId="0D94DEEE">
              <v:textbox style="mso-fit-shape-to-text:t">
                <w:txbxContent>
                  <w:p w:rsidRPr="006C7934" w:rsidR="007F453B" w:rsidP="007F453B" w:rsidRDefault="007F453B" w14:paraId="17A08542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Línea gratuita nacional ICBF</w:t>
                    </w:r>
                  </w:p>
                  <w:p w:rsidRPr="006C7934" w:rsidR="007F453B" w:rsidP="007F453B" w:rsidRDefault="007F453B" w14:paraId="0424EB74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01 8000 91 8080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FF0E1FC" wp14:editId="371A610E">
              <wp:simplePos x="0" y="0"/>
              <wp:positionH relativeFrom="column">
                <wp:posOffset>628650</wp:posOffset>
              </wp:positionH>
              <wp:positionV relativeFrom="paragraph">
                <wp:posOffset>9300210</wp:posOffset>
              </wp:positionV>
              <wp:extent cx="3253740" cy="354330"/>
              <wp:effectExtent l="0" t="3810" r="0" b="381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E361B" w:rsidR="007F453B" w:rsidP="007F453B" w:rsidRDefault="007F453B" w14:paraId="43F93F94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Sede de la Dirección General</w:t>
                          </w:r>
                        </w:p>
                        <w:p w:rsidRPr="005E361B" w:rsidR="007F453B" w:rsidP="007F453B" w:rsidRDefault="007F453B" w14:paraId="4C08EDFA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Avenida carrera 68 No.64c – 75</w:t>
                          </w:r>
                        </w:p>
                        <w:p w:rsidRPr="005E361B" w:rsidR="007F453B" w:rsidP="007F453B" w:rsidRDefault="007F453B" w14:paraId="0D9E682A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PBX: 4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37</w:t>
                          </w: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 xml:space="preserve"> 7630</w:t>
                          </w:r>
                        </w:p>
                        <w:p w:rsidRPr="006C7934" w:rsidR="007F453B" w:rsidP="007F453B" w:rsidRDefault="007F453B" w14:paraId="110ECCA8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0" style="position:absolute;left:0;text-align:left;margin-left:49.5pt;margin-top:732.3pt;width:256.2pt;height:27.9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" w14:anchorId="5FF0E1FC">
              <v:textbox style="mso-fit-shape-to-text:t">
                <w:txbxContent>
                  <w:p w:rsidRPr="005E361B" w:rsidR="007F453B" w:rsidP="007F453B" w:rsidRDefault="007F453B" w14:paraId="43F93F94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Sede de la Dirección General</w:t>
                    </w:r>
                  </w:p>
                  <w:p w:rsidRPr="005E361B" w:rsidR="007F453B" w:rsidP="007F453B" w:rsidRDefault="007F453B" w14:paraId="4C08EDFA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Avenida carrera 68 No.64c – 75</w:t>
                    </w:r>
                  </w:p>
                  <w:p w:rsidRPr="005E361B" w:rsidR="007F453B" w:rsidP="007F453B" w:rsidRDefault="007F453B" w14:paraId="0D9E682A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PBX: 4</w:t>
                    </w:r>
                    <w:r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37</w:t>
                    </w: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 xml:space="preserve"> 7630</w:t>
                    </w:r>
                  </w:p>
                  <w:p w:rsidRPr="006C7934" w:rsidR="007F453B" w:rsidP="007F453B" w:rsidRDefault="007F453B" w14:paraId="110ECCA8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A0A2E21" wp14:editId="43986BE0">
              <wp:simplePos x="0" y="0"/>
              <wp:positionH relativeFrom="column">
                <wp:posOffset>3895725</wp:posOffset>
              </wp:positionH>
              <wp:positionV relativeFrom="paragraph">
                <wp:posOffset>9300210</wp:posOffset>
              </wp:positionV>
              <wp:extent cx="3303270" cy="354330"/>
              <wp:effectExtent l="0" t="3810" r="0" b="381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C7934" w:rsidR="007F453B" w:rsidP="007F453B" w:rsidRDefault="007F453B" w14:paraId="1D260FD9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Línea gratuita nacional ICBF</w:t>
                          </w:r>
                        </w:p>
                        <w:p w:rsidRPr="006C7934" w:rsidR="007F453B" w:rsidP="007F453B" w:rsidRDefault="007F453B" w14:paraId="583ABD4A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19" style="position:absolute;left:0;text-align:left;margin-left:306.75pt;margin-top:732.3pt;width:260.1pt;height:27.9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" w14:anchorId="0A0A2E21">
              <v:textbox style="mso-fit-shape-to-text:t">
                <w:txbxContent>
                  <w:p w:rsidRPr="006C7934" w:rsidR="007F453B" w:rsidP="007F453B" w:rsidRDefault="007F453B" w14:paraId="1D260FD9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Línea gratuita nacional ICBF</w:t>
                    </w:r>
                  </w:p>
                  <w:p w:rsidRPr="006C7934" w:rsidR="007F453B" w:rsidP="007F453B" w:rsidRDefault="007F453B" w14:paraId="583ABD4A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01 8000 91 8080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96F3994" wp14:editId="4B00CE5D">
              <wp:simplePos x="0" y="0"/>
              <wp:positionH relativeFrom="column">
                <wp:posOffset>628650</wp:posOffset>
              </wp:positionH>
              <wp:positionV relativeFrom="paragraph">
                <wp:posOffset>9300210</wp:posOffset>
              </wp:positionV>
              <wp:extent cx="3253740" cy="354330"/>
              <wp:effectExtent l="0" t="3810" r="0" b="381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E361B" w:rsidR="007F453B" w:rsidP="007F453B" w:rsidRDefault="007F453B" w14:paraId="2952A6A9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Sede de la Dirección General</w:t>
                          </w:r>
                        </w:p>
                        <w:p w:rsidRPr="005E361B" w:rsidR="007F453B" w:rsidP="007F453B" w:rsidRDefault="007F453B" w14:paraId="62D07CCE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Avenida carrera 68 No.64c – 75</w:t>
                          </w:r>
                        </w:p>
                        <w:p w:rsidRPr="005E361B" w:rsidR="007F453B" w:rsidP="007F453B" w:rsidRDefault="007F453B" w14:paraId="7350DBC0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PBX: 4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37</w:t>
                          </w: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 xml:space="preserve"> 7630</w:t>
                          </w:r>
                        </w:p>
                        <w:p w:rsidRPr="006C7934" w:rsidR="007F453B" w:rsidP="007F453B" w:rsidRDefault="007F453B" w14:paraId="000B4AB1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18" style="position:absolute;left:0;text-align:left;margin-left:49.5pt;margin-top:732.3pt;width:256.2pt;height:27.9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" w14:anchorId="496F3994">
              <v:textbox style="mso-fit-shape-to-text:t">
                <w:txbxContent>
                  <w:p w:rsidRPr="005E361B" w:rsidR="007F453B" w:rsidP="007F453B" w:rsidRDefault="007F453B" w14:paraId="2952A6A9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Sede de la Dirección General</w:t>
                    </w:r>
                  </w:p>
                  <w:p w:rsidRPr="005E361B" w:rsidR="007F453B" w:rsidP="007F453B" w:rsidRDefault="007F453B" w14:paraId="62D07CCE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Avenida carrera 68 No.64c – 75</w:t>
                    </w:r>
                  </w:p>
                  <w:p w:rsidRPr="005E361B" w:rsidR="007F453B" w:rsidP="007F453B" w:rsidRDefault="007F453B" w14:paraId="7350DBC0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PBX: 4</w:t>
                    </w:r>
                    <w:r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37</w:t>
                    </w: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 xml:space="preserve"> 7630</w:t>
                    </w:r>
                  </w:p>
                  <w:p w:rsidRPr="006C7934" w:rsidR="007F453B" w:rsidP="007F453B" w:rsidRDefault="007F453B" w14:paraId="000B4AB1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8F99954" wp14:editId="1A7C19AA">
              <wp:simplePos x="0" y="0"/>
              <wp:positionH relativeFrom="column">
                <wp:posOffset>3895725</wp:posOffset>
              </wp:positionH>
              <wp:positionV relativeFrom="paragraph">
                <wp:posOffset>9300210</wp:posOffset>
              </wp:positionV>
              <wp:extent cx="3303270" cy="354330"/>
              <wp:effectExtent l="0" t="3810" r="0" b="381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C7934" w:rsidR="007F453B" w:rsidP="007F453B" w:rsidRDefault="007F453B" w14:paraId="5ED5792C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Línea gratuita nacional ICBF</w:t>
                          </w:r>
                        </w:p>
                        <w:p w:rsidRPr="006C7934" w:rsidR="007F453B" w:rsidP="007F453B" w:rsidRDefault="007F453B" w14:paraId="3E967A01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17" style="position:absolute;left:0;text-align:left;margin-left:306.75pt;margin-top:732.3pt;width:260.1pt;height:27.9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" w14:anchorId="78F99954">
              <v:textbox style="mso-fit-shape-to-text:t">
                <w:txbxContent>
                  <w:p w:rsidRPr="006C7934" w:rsidR="007F453B" w:rsidP="007F453B" w:rsidRDefault="007F453B" w14:paraId="5ED5792C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Línea gratuita nacional ICBF</w:t>
                    </w:r>
                  </w:p>
                  <w:p w:rsidRPr="006C7934" w:rsidR="007F453B" w:rsidP="007F453B" w:rsidRDefault="007F453B" w14:paraId="3E967A01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01 8000 91 8080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92" behindDoc="1" locked="0" layoutInCell="1" allowOverlap="1" wp14:anchorId="25F142D6" wp14:editId="339DC86F">
          <wp:simplePos x="0" y="0"/>
          <wp:positionH relativeFrom="column">
            <wp:posOffset>575310</wp:posOffset>
          </wp:positionH>
          <wp:positionV relativeFrom="paragraph">
            <wp:posOffset>8637905</wp:posOffset>
          </wp:positionV>
          <wp:extent cx="6649085" cy="1264920"/>
          <wp:effectExtent l="0" t="0" r="0" b="0"/>
          <wp:wrapNone/>
          <wp:docPr id="5289871" name="Imagen 5289871" descr="Memebrete_Mesa de trabajo 1 cop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emebrete_Mesa de trabajo 1 copi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1" r="6889"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:rsidR="00855163" w:rsidP="007F453B" w:rsidRDefault="007F453B" w14:paraId="4A350010" w14:textId="77777777">
    <w:pPr>
      <w:tabs>
        <w:tab w:val="right" w:pos="9405"/>
      </w:tabs>
    </w:pP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5168" behindDoc="1" locked="0" layoutInCell="1" allowOverlap="1" wp14:anchorId="686B3A8A" wp14:editId="74B1AFD9">
              <wp:simplePos x="0" y="0"/>
              <wp:positionH relativeFrom="column">
                <wp:posOffset>628650</wp:posOffset>
              </wp:positionH>
              <wp:positionV relativeFrom="paragraph">
                <wp:posOffset>9300210</wp:posOffset>
              </wp:positionV>
              <wp:extent cx="3253740" cy="354330"/>
              <wp:effectExtent l="0" t="3810" r="0" b="381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E361B" w:rsidR="007F453B" w:rsidP="007F453B" w:rsidRDefault="007F453B" w14:paraId="29F504DC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Sede de la Dirección General</w:t>
                          </w:r>
                        </w:p>
                        <w:p w:rsidRPr="005E361B" w:rsidR="007F453B" w:rsidP="007F453B" w:rsidRDefault="007F453B" w14:paraId="37C83A5F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Avenida carrera 68 No.64c – 75</w:t>
                          </w:r>
                        </w:p>
                        <w:p w:rsidRPr="005E361B" w:rsidR="007F453B" w:rsidP="007F453B" w:rsidRDefault="007F453B" w14:paraId="17742F2C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PBX: 4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37</w:t>
                          </w:r>
                          <w:r w:rsidRPr="005E361B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 xml:space="preserve"> 7630</w:t>
                          </w:r>
                        </w:p>
                        <w:p w:rsidRPr="006C7934" w:rsidR="007F453B" w:rsidP="007F453B" w:rsidRDefault="007F453B" w14:paraId="5F426A99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15" style="position:absolute;margin-left:49.5pt;margin-top:732.3pt;width:256.2pt;height:27.9pt;z-index:-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" w14:anchorId="686B3A8A">
              <v:textbox style="mso-fit-shape-to-text:t">
                <w:txbxContent>
                  <w:p w:rsidRPr="005E361B" w:rsidR="007F453B" w:rsidP="007F453B" w:rsidRDefault="007F453B" w14:paraId="29F504DC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Sede de la Dirección General</w:t>
                    </w:r>
                  </w:p>
                  <w:p w:rsidRPr="005E361B" w:rsidR="007F453B" w:rsidP="007F453B" w:rsidRDefault="007F453B" w14:paraId="37C83A5F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Avenida carrera 68 No.64c – 75</w:t>
                    </w:r>
                  </w:p>
                  <w:p w:rsidRPr="005E361B" w:rsidR="007F453B" w:rsidP="007F453B" w:rsidRDefault="007F453B" w14:paraId="17742F2C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PBX: 4</w:t>
                    </w:r>
                    <w:r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37</w:t>
                    </w:r>
                    <w:r w:rsidRPr="005E361B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 xml:space="preserve"> 7630</w:t>
                    </w:r>
                  </w:p>
                  <w:p w:rsidRPr="006C7934" w:rsidR="007F453B" w:rsidP="007F453B" w:rsidRDefault="007F453B" w14:paraId="5F426A99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4144" behindDoc="1" locked="0" layoutInCell="1" allowOverlap="1" wp14:anchorId="5FB4115D" wp14:editId="1A0B0E9B">
              <wp:simplePos x="0" y="0"/>
              <wp:positionH relativeFrom="column">
                <wp:posOffset>3895725</wp:posOffset>
              </wp:positionH>
              <wp:positionV relativeFrom="paragraph">
                <wp:posOffset>9300210</wp:posOffset>
              </wp:positionV>
              <wp:extent cx="3303270" cy="354330"/>
              <wp:effectExtent l="0" t="3810" r="0" b="381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C7934" w:rsidR="007F453B" w:rsidP="007F453B" w:rsidRDefault="007F453B" w14:paraId="3146D7D0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Línea gratuita nacional ICBF</w:t>
                          </w:r>
                        </w:p>
                        <w:p w:rsidRPr="006C7934" w:rsidR="007F453B" w:rsidP="007F453B" w:rsidRDefault="007F453B" w14:paraId="05D204C2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C7934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14" style="position:absolute;margin-left:306.75pt;margin-top:732.3pt;width:260.1pt;height:27.9pt;z-index:-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" w14:anchorId="5FB4115D">
              <v:textbox style="mso-fit-shape-to-text:t">
                <w:txbxContent>
                  <w:p w:rsidRPr="006C7934" w:rsidR="007F453B" w:rsidP="007F453B" w:rsidRDefault="007F453B" w14:paraId="3146D7D0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Línea gratuita nacional ICBF</w:t>
                    </w:r>
                  </w:p>
                  <w:p w:rsidRPr="006C7934" w:rsidR="007F453B" w:rsidP="007F453B" w:rsidRDefault="007F453B" w14:paraId="05D204C2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6C7934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>01 8000 91 8080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3120" behindDoc="1" locked="0" layoutInCell="1" allowOverlap="1" wp14:anchorId="353C006A" wp14:editId="59E8AD83">
          <wp:simplePos x="0" y="0"/>
          <wp:positionH relativeFrom="column">
            <wp:posOffset>575310</wp:posOffset>
          </wp:positionH>
          <wp:positionV relativeFrom="paragraph">
            <wp:posOffset>8637905</wp:posOffset>
          </wp:positionV>
          <wp:extent cx="6649085" cy="1264920"/>
          <wp:effectExtent l="0" t="0" r="0" b="0"/>
          <wp:wrapNone/>
          <wp:docPr id="242611466" name="Imagen 242611466" descr="Memebrete_Mesa de trabajo 1 cop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ebrete_Mesa de trabajo 1 copi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1" r="6889"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131" w:rsidP="00855163" w:rsidRDefault="00492131" w14:paraId="1FDF4103" w14:textId="77777777">
      <w:pPr>
        <w:spacing w:after="0" w:line="240" w:lineRule="auto"/>
      </w:pPr>
      <w:r>
        <w:separator/>
      </w:r>
    </w:p>
  </w:footnote>
  <w:footnote w:type="continuationSeparator" w:id="0">
    <w:p w:rsidR="00492131" w:rsidP="00855163" w:rsidRDefault="00492131" w14:paraId="3FA2AB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A107AA" w:rsidRDefault="00AD27C1" w14:paraId="185B47FD" w14:textId="77777777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B075F8D" wp14:editId="54E97C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7C1" w:rsidP="00AD27C1" w:rsidRDefault="00AD27C1" w14:paraId="398F3D67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075F8D">
              <v:stroke joinstyle="miter"/>
              <v:path gradientshapeok="t" o:connecttype="rect"/>
            </v:shapetype>
            <v:shape id="Cuadro de texto 3" style="position:absolute;margin-left:0;margin-top:0;width:464.1pt;height:198.9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Wo9AEAAMUDAAAOAAAAZHJzL2Uyb0RvYy54bWysU02P0zAQvSPxHyzfadJCl27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">
              <v:stroke joinstyle="round"/>
              <o:lock v:ext="edit" shapetype="t"/>
              <v:textbox style="mso-fit-shape-to-text:t">
                <w:txbxContent>
                  <w:p w:rsidR="00AD27C1" w:rsidP="00AD27C1" w:rsidRDefault="00AD27C1" w14:paraId="398F3D67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39" w:rsidP="00D43539" w:rsidRDefault="00D43539" w14:paraId="2F6CB6FC" w14:textId="535AD193">
    <w:pPr>
      <w:autoSpaceDE w:val="0"/>
      <w:autoSpaceDN w:val="0"/>
      <w:adjustRightInd w:val="0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D94"/>
    <w:multiLevelType w:val="hybridMultilevel"/>
    <w:tmpl w:val="79EA80A0"/>
    <w:lvl w:ilvl="0" w:tplc="04C207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A7044"/>
    <w:multiLevelType w:val="hybridMultilevel"/>
    <w:tmpl w:val="4C3AB2EC"/>
    <w:lvl w:ilvl="0" w:tplc="704446A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14C9E"/>
    <w:multiLevelType w:val="hybridMultilevel"/>
    <w:tmpl w:val="B5E2446E"/>
    <w:lvl w:ilvl="0" w:tplc="35BCF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6791"/>
    <w:multiLevelType w:val="hybridMultilevel"/>
    <w:tmpl w:val="0B24A9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1934"/>
    <w:multiLevelType w:val="hybridMultilevel"/>
    <w:tmpl w:val="192E5C5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17F51"/>
    <w:multiLevelType w:val="hybridMultilevel"/>
    <w:tmpl w:val="17800B98"/>
    <w:lvl w:ilvl="0" w:tplc="A1BC506E">
      <w:start w:val="16"/>
      <w:numFmt w:val="bullet"/>
      <w:lvlText w:val="-"/>
      <w:lvlJc w:val="left"/>
      <w:pPr>
        <w:ind w:left="927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" w15:restartNumberingAfterBreak="0">
    <w:nsid w:val="1D532941"/>
    <w:multiLevelType w:val="hybridMultilevel"/>
    <w:tmpl w:val="CE704FE0"/>
    <w:lvl w:ilvl="0" w:tplc="24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288A7C1C"/>
    <w:multiLevelType w:val="hybridMultilevel"/>
    <w:tmpl w:val="9A369D6C"/>
    <w:lvl w:ilvl="0" w:tplc="EF5A07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305C1"/>
    <w:multiLevelType w:val="hybridMultilevel"/>
    <w:tmpl w:val="D5746682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CC96947"/>
    <w:multiLevelType w:val="hybridMultilevel"/>
    <w:tmpl w:val="0ED2EFBC"/>
    <w:lvl w:ilvl="0" w:tplc="240A0001">
      <w:start w:val="1"/>
      <w:numFmt w:val="bullet"/>
      <w:lvlText w:val=""/>
      <w:lvlJc w:val="left"/>
      <w:pPr>
        <w:ind w:left="-975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-255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465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1185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1905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2625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3345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4065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4785" w:hanging="360"/>
      </w:pPr>
      <w:rPr>
        <w:rFonts w:hint="default" w:ascii="Wingdings" w:hAnsi="Wingdings"/>
      </w:rPr>
    </w:lvl>
  </w:abstractNum>
  <w:abstractNum w:abstractNumId="10" w15:restartNumberingAfterBreak="0">
    <w:nsid w:val="31930B14"/>
    <w:multiLevelType w:val="hybridMultilevel"/>
    <w:tmpl w:val="B100F624"/>
    <w:lvl w:ilvl="0" w:tplc="8F482EE6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3719B"/>
    <w:multiLevelType w:val="multilevel"/>
    <w:tmpl w:val="78C2174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601946"/>
    <w:multiLevelType w:val="hybridMultilevel"/>
    <w:tmpl w:val="A8BE04DC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44A1923"/>
    <w:multiLevelType w:val="hybridMultilevel"/>
    <w:tmpl w:val="5B7ADF10"/>
    <w:lvl w:ilvl="0" w:tplc="BACA6B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0A1EFB"/>
    <w:multiLevelType w:val="hybridMultilevel"/>
    <w:tmpl w:val="B8343FC2"/>
    <w:lvl w:ilvl="0" w:tplc="4AEEDB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A33446"/>
    <w:multiLevelType w:val="hybridMultilevel"/>
    <w:tmpl w:val="18B2AFD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0B55150"/>
    <w:multiLevelType w:val="hybridMultilevel"/>
    <w:tmpl w:val="192E5C5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E42E2"/>
    <w:multiLevelType w:val="hybridMultilevel"/>
    <w:tmpl w:val="57549EDE"/>
    <w:lvl w:ilvl="0" w:tplc="856AA812">
      <w:numFmt w:val="bullet"/>
      <w:lvlText w:val="-"/>
      <w:lvlJc w:val="left"/>
      <w:pPr>
        <w:ind w:left="927" w:hanging="360"/>
      </w:pPr>
      <w:rPr>
        <w:rFonts w:hint="default" w:ascii="Arial" w:hAnsi="Aria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8" w15:restartNumberingAfterBreak="0">
    <w:nsid w:val="649866D8"/>
    <w:multiLevelType w:val="hybridMultilevel"/>
    <w:tmpl w:val="5F1AC98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C23CA9"/>
    <w:multiLevelType w:val="hybridMultilevel"/>
    <w:tmpl w:val="89D09824"/>
    <w:lvl w:ilvl="0" w:tplc="49EEA94E">
      <w:start w:val="1"/>
      <w:numFmt w:val="upperLetter"/>
      <w:lvlText w:val="%1)"/>
      <w:lvlJc w:val="left"/>
      <w:pPr>
        <w:ind w:left="659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F5FEF"/>
    <w:multiLevelType w:val="hybridMultilevel"/>
    <w:tmpl w:val="D980C238"/>
    <w:lvl w:ilvl="0" w:tplc="C85ADE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B4C65"/>
    <w:multiLevelType w:val="hybridMultilevel"/>
    <w:tmpl w:val="CEA42926"/>
    <w:lvl w:ilvl="0" w:tplc="5EF4148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9546050">
    <w:abstractNumId w:val="8"/>
  </w:num>
  <w:num w:numId="2" w16cid:durableId="1549368653">
    <w:abstractNumId w:val="5"/>
  </w:num>
  <w:num w:numId="3" w16cid:durableId="1797796791">
    <w:abstractNumId w:val="17"/>
  </w:num>
  <w:num w:numId="4" w16cid:durableId="1656832436">
    <w:abstractNumId w:val="4"/>
  </w:num>
  <w:num w:numId="5" w16cid:durableId="2008627349">
    <w:abstractNumId w:val="16"/>
  </w:num>
  <w:num w:numId="6" w16cid:durableId="1169949918">
    <w:abstractNumId w:val="11"/>
  </w:num>
  <w:num w:numId="7" w16cid:durableId="409935553">
    <w:abstractNumId w:val="2"/>
  </w:num>
  <w:num w:numId="8" w16cid:durableId="1475485977">
    <w:abstractNumId w:val="19"/>
  </w:num>
  <w:num w:numId="9" w16cid:durableId="1869445799">
    <w:abstractNumId w:val="7"/>
  </w:num>
  <w:num w:numId="10" w16cid:durableId="1789735548">
    <w:abstractNumId w:val="14"/>
  </w:num>
  <w:num w:numId="11" w16cid:durableId="1754425059">
    <w:abstractNumId w:val="0"/>
  </w:num>
  <w:num w:numId="12" w16cid:durableId="1230076332">
    <w:abstractNumId w:val="20"/>
  </w:num>
  <w:num w:numId="13" w16cid:durableId="206602059">
    <w:abstractNumId w:val="1"/>
  </w:num>
  <w:num w:numId="14" w16cid:durableId="1783917426">
    <w:abstractNumId w:val="13"/>
  </w:num>
  <w:num w:numId="15" w16cid:durableId="153953203">
    <w:abstractNumId w:val="18"/>
  </w:num>
  <w:num w:numId="16" w16cid:durableId="395863415">
    <w:abstractNumId w:val="6"/>
  </w:num>
  <w:num w:numId="17" w16cid:durableId="2095588513">
    <w:abstractNumId w:val="15"/>
  </w:num>
  <w:num w:numId="18" w16cid:durableId="1290863457">
    <w:abstractNumId w:val="12"/>
  </w:num>
  <w:num w:numId="19" w16cid:durableId="1050034977">
    <w:abstractNumId w:val="9"/>
  </w:num>
  <w:num w:numId="20" w16cid:durableId="1325473471">
    <w:abstractNumId w:val="10"/>
  </w:num>
  <w:num w:numId="21" w16cid:durableId="1717780117">
    <w:abstractNumId w:val="21"/>
  </w:num>
  <w:num w:numId="22" w16cid:durableId="221135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3AAF"/>
    <w:rsid w:val="00006675"/>
    <w:rsid w:val="0001255F"/>
    <w:rsid w:val="00020A29"/>
    <w:rsid w:val="000237B0"/>
    <w:rsid w:val="0002609B"/>
    <w:rsid w:val="00026B14"/>
    <w:rsid w:val="00034FA2"/>
    <w:rsid w:val="000411A0"/>
    <w:rsid w:val="00041CD8"/>
    <w:rsid w:val="00046F8E"/>
    <w:rsid w:val="000475AD"/>
    <w:rsid w:val="00047639"/>
    <w:rsid w:val="00051A18"/>
    <w:rsid w:val="000525E2"/>
    <w:rsid w:val="000552BF"/>
    <w:rsid w:val="00061C84"/>
    <w:rsid w:val="00062464"/>
    <w:rsid w:val="00064DBE"/>
    <w:rsid w:val="00070471"/>
    <w:rsid w:val="00076474"/>
    <w:rsid w:val="000770CE"/>
    <w:rsid w:val="00077C41"/>
    <w:rsid w:val="000852CB"/>
    <w:rsid w:val="0009057C"/>
    <w:rsid w:val="00096171"/>
    <w:rsid w:val="000B1F6B"/>
    <w:rsid w:val="000B31E4"/>
    <w:rsid w:val="000C6AF9"/>
    <w:rsid w:val="000D09EC"/>
    <w:rsid w:val="000D1006"/>
    <w:rsid w:val="000D1E0D"/>
    <w:rsid w:val="000D3ACC"/>
    <w:rsid w:val="000D6645"/>
    <w:rsid w:val="000E4266"/>
    <w:rsid w:val="000F548F"/>
    <w:rsid w:val="000F77DD"/>
    <w:rsid w:val="00120594"/>
    <w:rsid w:val="00130E55"/>
    <w:rsid w:val="001363FD"/>
    <w:rsid w:val="00137ED5"/>
    <w:rsid w:val="00144C9F"/>
    <w:rsid w:val="00145E24"/>
    <w:rsid w:val="00150FF8"/>
    <w:rsid w:val="00151A5A"/>
    <w:rsid w:val="001545D3"/>
    <w:rsid w:val="00160FBC"/>
    <w:rsid w:val="00162C7A"/>
    <w:rsid w:val="00170F93"/>
    <w:rsid w:val="0017708E"/>
    <w:rsid w:val="00183749"/>
    <w:rsid w:val="00194ED3"/>
    <w:rsid w:val="00196E68"/>
    <w:rsid w:val="001975F5"/>
    <w:rsid w:val="001A3510"/>
    <w:rsid w:val="001B441E"/>
    <w:rsid w:val="001C3DCD"/>
    <w:rsid w:val="001C5D11"/>
    <w:rsid w:val="001D0F96"/>
    <w:rsid w:val="001D23F7"/>
    <w:rsid w:val="001D7C7F"/>
    <w:rsid w:val="001E03CF"/>
    <w:rsid w:val="001E0B90"/>
    <w:rsid w:val="001E327D"/>
    <w:rsid w:val="001E3B37"/>
    <w:rsid w:val="001F00CC"/>
    <w:rsid w:val="001F305E"/>
    <w:rsid w:val="001F391F"/>
    <w:rsid w:val="001F4303"/>
    <w:rsid w:val="001F67F2"/>
    <w:rsid w:val="0020231C"/>
    <w:rsid w:val="002055B7"/>
    <w:rsid w:val="002070E6"/>
    <w:rsid w:val="00210E77"/>
    <w:rsid w:val="00211AED"/>
    <w:rsid w:val="00211E03"/>
    <w:rsid w:val="002134E2"/>
    <w:rsid w:val="00213B84"/>
    <w:rsid w:val="002141D9"/>
    <w:rsid w:val="00214976"/>
    <w:rsid w:val="00215F78"/>
    <w:rsid w:val="00223D78"/>
    <w:rsid w:val="00224103"/>
    <w:rsid w:val="00225670"/>
    <w:rsid w:val="00227BB0"/>
    <w:rsid w:val="00232E7B"/>
    <w:rsid w:val="002342BA"/>
    <w:rsid w:val="002362EB"/>
    <w:rsid w:val="00237850"/>
    <w:rsid w:val="00240180"/>
    <w:rsid w:val="00244CE7"/>
    <w:rsid w:val="00245048"/>
    <w:rsid w:val="002510E6"/>
    <w:rsid w:val="00251BD2"/>
    <w:rsid w:val="002541D4"/>
    <w:rsid w:val="00262851"/>
    <w:rsid w:val="0026771E"/>
    <w:rsid w:val="002679D3"/>
    <w:rsid w:val="0028043F"/>
    <w:rsid w:val="00284DA5"/>
    <w:rsid w:val="00285173"/>
    <w:rsid w:val="002870B6"/>
    <w:rsid w:val="0029060F"/>
    <w:rsid w:val="00291F9B"/>
    <w:rsid w:val="0029214C"/>
    <w:rsid w:val="00295F89"/>
    <w:rsid w:val="00297B43"/>
    <w:rsid w:val="002A63A7"/>
    <w:rsid w:val="002A7B5D"/>
    <w:rsid w:val="002B3EFA"/>
    <w:rsid w:val="002B4E24"/>
    <w:rsid w:val="002B6ECC"/>
    <w:rsid w:val="002C1660"/>
    <w:rsid w:val="002C22A5"/>
    <w:rsid w:val="002D117D"/>
    <w:rsid w:val="002D260A"/>
    <w:rsid w:val="002D478D"/>
    <w:rsid w:val="002D721B"/>
    <w:rsid w:val="002F6261"/>
    <w:rsid w:val="003103A1"/>
    <w:rsid w:val="00310694"/>
    <w:rsid w:val="00316968"/>
    <w:rsid w:val="00317905"/>
    <w:rsid w:val="0032274C"/>
    <w:rsid w:val="00325743"/>
    <w:rsid w:val="003265E5"/>
    <w:rsid w:val="00326F0C"/>
    <w:rsid w:val="00331632"/>
    <w:rsid w:val="00335D8E"/>
    <w:rsid w:val="00340C9C"/>
    <w:rsid w:val="00342453"/>
    <w:rsid w:val="00345683"/>
    <w:rsid w:val="003468A1"/>
    <w:rsid w:val="003527A1"/>
    <w:rsid w:val="00356264"/>
    <w:rsid w:val="00363CB2"/>
    <w:rsid w:val="00363F5D"/>
    <w:rsid w:val="003658EE"/>
    <w:rsid w:val="00367B03"/>
    <w:rsid w:val="00371F9C"/>
    <w:rsid w:val="00373ED8"/>
    <w:rsid w:val="00382125"/>
    <w:rsid w:val="00382DFB"/>
    <w:rsid w:val="003848A7"/>
    <w:rsid w:val="00384C56"/>
    <w:rsid w:val="00392F45"/>
    <w:rsid w:val="003A07F1"/>
    <w:rsid w:val="003A4047"/>
    <w:rsid w:val="003B2ABD"/>
    <w:rsid w:val="003B2ADE"/>
    <w:rsid w:val="003C0A34"/>
    <w:rsid w:val="003C15F0"/>
    <w:rsid w:val="003D50BE"/>
    <w:rsid w:val="003D5A12"/>
    <w:rsid w:val="003D6A21"/>
    <w:rsid w:val="003E455E"/>
    <w:rsid w:val="003E5CE6"/>
    <w:rsid w:val="003E72AB"/>
    <w:rsid w:val="003F0FBF"/>
    <w:rsid w:val="003F3033"/>
    <w:rsid w:val="003F5FED"/>
    <w:rsid w:val="00400589"/>
    <w:rsid w:val="0040567A"/>
    <w:rsid w:val="00412106"/>
    <w:rsid w:val="004124B0"/>
    <w:rsid w:val="004126F4"/>
    <w:rsid w:val="00420C68"/>
    <w:rsid w:val="00424B1C"/>
    <w:rsid w:val="00427046"/>
    <w:rsid w:val="004320F0"/>
    <w:rsid w:val="00433C68"/>
    <w:rsid w:val="0044710D"/>
    <w:rsid w:val="004523E8"/>
    <w:rsid w:val="00452C04"/>
    <w:rsid w:val="00452D2D"/>
    <w:rsid w:val="00453721"/>
    <w:rsid w:val="00455B40"/>
    <w:rsid w:val="004641EB"/>
    <w:rsid w:val="00464E88"/>
    <w:rsid w:val="00483AA1"/>
    <w:rsid w:val="0048720C"/>
    <w:rsid w:val="00490217"/>
    <w:rsid w:val="00491842"/>
    <w:rsid w:val="00491A2B"/>
    <w:rsid w:val="00492131"/>
    <w:rsid w:val="004963E1"/>
    <w:rsid w:val="004977C3"/>
    <w:rsid w:val="004A3327"/>
    <w:rsid w:val="004A361A"/>
    <w:rsid w:val="004A750C"/>
    <w:rsid w:val="004A7BFF"/>
    <w:rsid w:val="004B062A"/>
    <w:rsid w:val="004B170D"/>
    <w:rsid w:val="004B4543"/>
    <w:rsid w:val="004B7C44"/>
    <w:rsid w:val="004C1762"/>
    <w:rsid w:val="004D058B"/>
    <w:rsid w:val="004D34B9"/>
    <w:rsid w:val="004D5637"/>
    <w:rsid w:val="004D5BCD"/>
    <w:rsid w:val="004D734F"/>
    <w:rsid w:val="004E031C"/>
    <w:rsid w:val="004E1F74"/>
    <w:rsid w:val="004F1991"/>
    <w:rsid w:val="004F3686"/>
    <w:rsid w:val="004F5B97"/>
    <w:rsid w:val="00502EC8"/>
    <w:rsid w:val="00504421"/>
    <w:rsid w:val="00506592"/>
    <w:rsid w:val="00510634"/>
    <w:rsid w:val="0051504A"/>
    <w:rsid w:val="0051754F"/>
    <w:rsid w:val="005205D9"/>
    <w:rsid w:val="00524171"/>
    <w:rsid w:val="00524503"/>
    <w:rsid w:val="005335DB"/>
    <w:rsid w:val="005404BA"/>
    <w:rsid w:val="00541170"/>
    <w:rsid w:val="00542F2C"/>
    <w:rsid w:val="0054368A"/>
    <w:rsid w:val="005450CF"/>
    <w:rsid w:val="00557226"/>
    <w:rsid w:val="005635EC"/>
    <w:rsid w:val="0056381D"/>
    <w:rsid w:val="00566A3A"/>
    <w:rsid w:val="00567F1D"/>
    <w:rsid w:val="0057131F"/>
    <w:rsid w:val="00576F36"/>
    <w:rsid w:val="005804B6"/>
    <w:rsid w:val="00583FF5"/>
    <w:rsid w:val="005840E5"/>
    <w:rsid w:val="005863AF"/>
    <w:rsid w:val="005869CA"/>
    <w:rsid w:val="00590EC5"/>
    <w:rsid w:val="00594798"/>
    <w:rsid w:val="005968AC"/>
    <w:rsid w:val="00596EFE"/>
    <w:rsid w:val="005A53D8"/>
    <w:rsid w:val="005A741F"/>
    <w:rsid w:val="005B4C39"/>
    <w:rsid w:val="005D05D0"/>
    <w:rsid w:val="005D30B8"/>
    <w:rsid w:val="005D4E2D"/>
    <w:rsid w:val="005D6DDF"/>
    <w:rsid w:val="005E2B27"/>
    <w:rsid w:val="005E3863"/>
    <w:rsid w:val="005E467D"/>
    <w:rsid w:val="005E4ECD"/>
    <w:rsid w:val="005F2817"/>
    <w:rsid w:val="005F2DCD"/>
    <w:rsid w:val="005F3CA7"/>
    <w:rsid w:val="005F6BFE"/>
    <w:rsid w:val="006011E1"/>
    <w:rsid w:val="0060195D"/>
    <w:rsid w:val="006075C7"/>
    <w:rsid w:val="00614E08"/>
    <w:rsid w:val="00617517"/>
    <w:rsid w:val="00621D8F"/>
    <w:rsid w:val="00622AE4"/>
    <w:rsid w:val="00624ADB"/>
    <w:rsid w:val="00625A6E"/>
    <w:rsid w:val="00632C29"/>
    <w:rsid w:val="006358DA"/>
    <w:rsid w:val="00637606"/>
    <w:rsid w:val="00641AA2"/>
    <w:rsid w:val="00642588"/>
    <w:rsid w:val="006518DB"/>
    <w:rsid w:val="00663EA0"/>
    <w:rsid w:val="0066407A"/>
    <w:rsid w:val="00665FB9"/>
    <w:rsid w:val="00670B4A"/>
    <w:rsid w:val="006735B8"/>
    <w:rsid w:val="00674FA2"/>
    <w:rsid w:val="00675B8D"/>
    <w:rsid w:val="006765A0"/>
    <w:rsid w:val="006802D5"/>
    <w:rsid w:val="0069010B"/>
    <w:rsid w:val="006A5230"/>
    <w:rsid w:val="006B0E57"/>
    <w:rsid w:val="006B2349"/>
    <w:rsid w:val="006B2CD8"/>
    <w:rsid w:val="006B355C"/>
    <w:rsid w:val="006D0040"/>
    <w:rsid w:val="006D0D01"/>
    <w:rsid w:val="006D13F9"/>
    <w:rsid w:val="006D39E2"/>
    <w:rsid w:val="006D52B3"/>
    <w:rsid w:val="006D5314"/>
    <w:rsid w:val="006D6E22"/>
    <w:rsid w:val="006E3146"/>
    <w:rsid w:val="006E6CC7"/>
    <w:rsid w:val="006F24B8"/>
    <w:rsid w:val="006F2F29"/>
    <w:rsid w:val="00701D54"/>
    <w:rsid w:val="00702958"/>
    <w:rsid w:val="007030F3"/>
    <w:rsid w:val="007031AF"/>
    <w:rsid w:val="0070414C"/>
    <w:rsid w:val="00704ECB"/>
    <w:rsid w:val="007114A9"/>
    <w:rsid w:val="007117F2"/>
    <w:rsid w:val="00715E4C"/>
    <w:rsid w:val="00716E10"/>
    <w:rsid w:val="00720123"/>
    <w:rsid w:val="00720B6B"/>
    <w:rsid w:val="007245A8"/>
    <w:rsid w:val="007308CA"/>
    <w:rsid w:val="00732B90"/>
    <w:rsid w:val="00741B90"/>
    <w:rsid w:val="0076503B"/>
    <w:rsid w:val="00770D7A"/>
    <w:rsid w:val="00770F5B"/>
    <w:rsid w:val="0077168B"/>
    <w:rsid w:val="00771B88"/>
    <w:rsid w:val="00772027"/>
    <w:rsid w:val="007728CD"/>
    <w:rsid w:val="00777168"/>
    <w:rsid w:val="00780097"/>
    <w:rsid w:val="007818CE"/>
    <w:rsid w:val="00784284"/>
    <w:rsid w:val="00784B75"/>
    <w:rsid w:val="00784F4A"/>
    <w:rsid w:val="007873D8"/>
    <w:rsid w:val="00787B9D"/>
    <w:rsid w:val="007A035D"/>
    <w:rsid w:val="007C0609"/>
    <w:rsid w:val="007C3438"/>
    <w:rsid w:val="007C7CA9"/>
    <w:rsid w:val="007D1EDD"/>
    <w:rsid w:val="007D55A1"/>
    <w:rsid w:val="007E3591"/>
    <w:rsid w:val="007E4046"/>
    <w:rsid w:val="007E4BC7"/>
    <w:rsid w:val="007F2CD1"/>
    <w:rsid w:val="007F453B"/>
    <w:rsid w:val="00800F58"/>
    <w:rsid w:val="00810750"/>
    <w:rsid w:val="008157EE"/>
    <w:rsid w:val="0081657A"/>
    <w:rsid w:val="00820164"/>
    <w:rsid w:val="008247C2"/>
    <w:rsid w:val="00831731"/>
    <w:rsid w:val="00831A4F"/>
    <w:rsid w:val="0083289E"/>
    <w:rsid w:val="00842636"/>
    <w:rsid w:val="00843AB8"/>
    <w:rsid w:val="00845712"/>
    <w:rsid w:val="0084718A"/>
    <w:rsid w:val="008501A0"/>
    <w:rsid w:val="0085445D"/>
    <w:rsid w:val="00855163"/>
    <w:rsid w:val="00856335"/>
    <w:rsid w:val="00856640"/>
    <w:rsid w:val="008603B4"/>
    <w:rsid w:val="00862ADE"/>
    <w:rsid w:val="008653A9"/>
    <w:rsid w:val="0087535C"/>
    <w:rsid w:val="008776EE"/>
    <w:rsid w:val="00880A4E"/>
    <w:rsid w:val="00882F3A"/>
    <w:rsid w:val="008878D0"/>
    <w:rsid w:val="00890F00"/>
    <w:rsid w:val="00891EDB"/>
    <w:rsid w:val="00894677"/>
    <w:rsid w:val="00896098"/>
    <w:rsid w:val="008A175D"/>
    <w:rsid w:val="008A301F"/>
    <w:rsid w:val="008A7690"/>
    <w:rsid w:val="008B4D8A"/>
    <w:rsid w:val="008B563D"/>
    <w:rsid w:val="008C630E"/>
    <w:rsid w:val="008C64F3"/>
    <w:rsid w:val="008C7DC8"/>
    <w:rsid w:val="008D67E3"/>
    <w:rsid w:val="008E0A3A"/>
    <w:rsid w:val="008E0C3D"/>
    <w:rsid w:val="008E24DC"/>
    <w:rsid w:val="008E32E2"/>
    <w:rsid w:val="008E6615"/>
    <w:rsid w:val="008E7C59"/>
    <w:rsid w:val="008E7E29"/>
    <w:rsid w:val="00901BB0"/>
    <w:rsid w:val="00910660"/>
    <w:rsid w:val="00910C79"/>
    <w:rsid w:val="00914888"/>
    <w:rsid w:val="0091736E"/>
    <w:rsid w:val="0092083C"/>
    <w:rsid w:val="00922B2E"/>
    <w:rsid w:val="00930AB0"/>
    <w:rsid w:val="00930E60"/>
    <w:rsid w:val="0093172A"/>
    <w:rsid w:val="00931CA6"/>
    <w:rsid w:val="00941FE9"/>
    <w:rsid w:val="009469BF"/>
    <w:rsid w:val="00955DA9"/>
    <w:rsid w:val="009566B8"/>
    <w:rsid w:val="00961B93"/>
    <w:rsid w:val="00961DC2"/>
    <w:rsid w:val="00963F4F"/>
    <w:rsid w:val="00966321"/>
    <w:rsid w:val="00967256"/>
    <w:rsid w:val="00975304"/>
    <w:rsid w:val="009905CD"/>
    <w:rsid w:val="009965DD"/>
    <w:rsid w:val="009A147E"/>
    <w:rsid w:val="009A4743"/>
    <w:rsid w:val="009B1E02"/>
    <w:rsid w:val="009B2507"/>
    <w:rsid w:val="009B3ABA"/>
    <w:rsid w:val="009B760F"/>
    <w:rsid w:val="009C26FE"/>
    <w:rsid w:val="009C56EE"/>
    <w:rsid w:val="009D000E"/>
    <w:rsid w:val="009D192F"/>
    <w:rsid w:val="009D38EA"/>
    <w:rsid w:val="009D3BAE"/>
    <w:rsid w:val="009D6780"/>
    <w:rsid w:val="009E26E2"/>
    <w:rsid w:val="009E3C47"/>
    <w:rsid w:val="009F3A1D"/>
    <w:rsid w:val="00A02EAA"/>
    <w:rsid w:val="00A107AA"/>
    <w:rsid w:val="00A1608F"/>
    <w:rsid w:val="00A170E3"/>
    <w:rsid w:val="00A31964"/>
    <w:rsid w:val="00A36AC9"/>
    <w:rsid w:val="00A51CB3"/>
    <w:rsid w:val="00A54137"/>
    <w:rsid w:val="00A55CF9"/>
    <w:rsid w:val="00A577B5"/>
    <w:rsid w:val="00A66287"/>
    <w:rsid w:val="00A66D4E"/>
    <w:rsid w:val="00A71984"/>
    <w:rsid w:val="00A723FB"/>
    <w:rsid w:val="00A7372D"/>
    <w:rsid w:val="00A76810"/>
    <w:rsid w:val="00A7704C"/>
    <w:rsid w:val="00A8233E"/>
    <w:rsid w:val="00A84796"/>
    <w:rsid w:val="00A85DB0"/>
    <w:rsid w:val="00A86FCF"/>
    <w:rsid w:val="00A87951"/>
    <w:rsid w:val="00A937F1"/>
    <w:rsid w:val="00A95A71"/>
    <w:rsid w:val="00AA03BF"/>
    <w:rsid w:val="00AA4D40"/>
    <w:rsid w:val="00AA5F06"/>
    <w:rsid w:val="00AA64F3"/>
    <w:rsid w:val="00AA7A66"/>
    <w:rsid w:val="00AB09C3"/>
    <w:rsid w:val="00AB1E63"/>
    <w:rsid w:val="00AB23BA"/>
    <w:rsid w:val="00AB56E3"/>
    <w:rsid w:val="00AB609A"/>
    <w:rsid w:val="00AC2D7A"/>
    <w:rsid w:val="00AC315E"/>
    <w:rsid w:val="00AC7868"/>
    <w:rsid w:val="00AD0FF1"/>
    <w:rsid w:val="00AD1736"/>
    <w:rsid w:val="00AD27C1"/>
    <w:rsid w:val="00AD2E40"/>
    <w:rsid w:val="00AE1232"/>
    <w:rsid w:val="00AE3269"/>
    <w:rsid w:val="00AE64F7"/>
    <w:rsid w:val="00AE7ABC"/>
    <w:rsid w:val="00AF011F"/>
    <w:rsid w:val="00AF43D0"/>
    <w:rsid w:val="00AF50A7"/>
    <w:rsid w:val="00AF758B"/>
    <w:rsid w:val="00B07F75"/>
    <w:rsid w:val="00B1045C"/>
    <w:rsid w:val="00B121AA"/>
    <w:rsid w:val="00B166AA"/>
    <w:rsid w:val="00B1737E"/>
    <w:rsid w:val="00B20627"/>
    <w:rsid w:val="00B22B8D"/>
    <w:rsid w:val="00B2530A"/>
    <w:rsid w:val="00B25D80"/>
    <w:rsid w:val="00B302A3"/>
    <w:rsid w:val="00B31ED5"/>
    <w:rsid w:val="00B45772"/>
    <w:rsid w:val="00B5158B"/>
    <w:rsid w:val="00B545C2"/>
    <w:rsid w:val="00B60F22"/>
    <w:rsid w:val="00B6286E"/>
    <w:rsid w:val="00B62CA4"/>
    <w:rsid w:val="00B6346A"/>
    <w:rsid w:val="00B65046"/>
    <w:rsid w:val="00B67392"/>
    <w:rsid w:val="00B74AF0"/>
    <w:rsid w:val="00B77498"/>
    <w:rsid w:val="00B8085D"/>
    <w:rsid w:val="00B82C80"/>
    <w:rsid w:val="00B840D7"/>
    <w:rsid w:val="00B91FA5"/>
    <w:rsid w:val="00B97D6E"/>
    <w:rsid w:val="00BA3DE2"/>
    <w:rsid w:val="00BB440F"/>
    <w:rsid w:val="00BB702C"/>
    <w:rsid w:val="00BC2F85"/>
    <w:rsid w:val="00BC4020"/>
    <w:rsid w:val="00BC40CA"/>
    <w:rsid w:val="00BC5D41"/>
    <w:rsid w:val="00BC6800"/>
    <w:rsid w:val="00BD15CB"/>
    <w:rsid w:val="00BD49FD"/>
    <w:rsid w:val="00BD6C90"/>
    <w:rsid w:val="00BD6F68"/>
    <w:rsid w:val="00BE4D25"/>
    <w:rsid w:val="00BF0FD6"/>
    <w:rsid w:val="00C04D61"/>
    <w:rsid w:val="00C04FCE"/>
    <w:rsid w:val="00C1055C"/>
    <w:rsid w:val="00C16DBE"/>
    <w:rsid w:val="00C17086"/>
    <w:rsid w:val="00C17E01"/>
    <w:rsid w:val="00C32371"/>
    <w:rsid w:val="00C36C89"/>
    <w:rsid w:val="00C40C07"/>
    <w:rsid w:val="00C41079"/>
    <w:rsid w:val="00C41A22"/>
    <w:rsid w:val="00C46FAE"/>
    <w:rsid w:val="00C4768B"/>
    <w:rsid w:val="00C51047"/>
    <w:rsid w:val="00C52A2A"/>
    <w:rsid w:val="00C563BD"/>
    <w:rsid w:val="00C61AE6"/>
    <w:rsid w:val="00C6560B"/>
    <w:rsid w:val="00C65CDD"/>
    <w:rsid w:val="00C665B8"/>
    <w:rsid w:val="00C6692A"/>
    <w:rsid w:val="00C66FC2"/>
    <w:rsid w:val="00C6768C"/>
    <w:rsid w:val="00C71F08"/>
    <w:rsid w:val="00C73FD9"/>
    <w:rsid w:val="00C83E2F"/>
    <w:rsid w:val="00C919A3"/>
    <w:rsid w:val="00C91F83"/>
    <w:rsid w:val="00C92557"/>
    <w:rsid w:val="00C93029"/>
    <w:rsid w:val="00CA3933"/>
    <w:rsid w:val="00CA3D0A"/>
    <w:rsid w:val="00CA69C3"/>
    <w:rsid w:val="00CB5842"/>
    <w:rsid w:val="00CC2AB0"/>
    <w:rsid w:val="00CE332A"/>
    <w:rsid w:val="00CE3590"/>
    <w:rsid w:val="00CE580D"/>
    <w:rsid w:val="00CE7AEE"/>
    <w:rsid w:val="00CF5922"/>
    <w:rsid w:val="00CF6A83"/>
    <w:rsid w:val="00D01EB3"/>
    <w:rsid w:val="00D12037"/>
    <w:rsid w:val="00D1488D"/>
    <w:rsid w:val="00D14940"/>
    <w:rsid w:val="00D15125"/>
    <w:rsid w:val="00D15FA0"/>
    <w:rsid w:val="00D21B4F"/>
    <w:rsid w:val="00D234EF"/>
    <w:rsid w:val="00D27499"/>
    <w:rsid w:val="00D31C24"/>
    <w:rsid w:val="00D3603C"/>
    <w:rsid w:val="00D360D7"/>
    <w:rsid w:val="00D36570"/>
    <w:rsid w:val="00D37142"/>
    <w:rsid w:val="00D424AE"/>
    <w:rsid w:val="00D43539"/>
    <w:rsid w:val="00D456BD"/>
    <w:rsid w:val="00D47F5A"/>
    <w:rsid w:val="00D52B36"/>
    <w:rsid w:val="00D5648E"/>
    <w:rsid w:val="00D67F5E"/>
    <w:rsid w:val="00D71B11"/>
    <w:rsid w:val="00D73320"/>
    <w:rsid w:val="00D74F85"/>
    <w:rsid w:val="00D83AB6"/>
    <w:rsid w:val="00D83E7A"/>
    <w:rsid w:val="00D84CAF"/>
    <w:rsid w:val="00D872A4"/>
    <w:rsid w:val="00D9305F"/>
    <w:rsid w:val="00D96D9F"/>
    <w:rsid w:val="00D97BC1"/>
    <w:rsid w:val="00DA267B"/>
    <w:rsid w:val="00DA271B"/>
    <w:rsid w:val="00DA5F95"/>
    <w:rsid w:val="00DB0AA9"/>
    <w:rsid w:val="00DB1B69"/>
    <w:rsid w:val="00DB42FA"/>
    <w:rsid w:val="00DB4B13"/>
    <w:rsid w:val="00DB5C88"/>
    <w:rsid w:val="00DB691F"/>
    <w:rsid w:val="00DB79AF"/>
    <w:rsid w:val="00DB7A89"/>
    <w:rsid w:val="00DC03E8"/>
    <w:rsid w:val="00DC40BC"/>
    <w:rsid w:val="00DD10E9"/>
    <w:rsid w:val="00DD2A33"/>
    <w:rsid w:val="00DD40BB"/>
    <w:rsid w:val="00DD7B24"/>
    <w:rsid w:val="00DE04BB"/>
    <w:rsid w:val="00DF20E4"/>
    <w:rsid w:val="00DF32E1"/>
    <w:rsid w:val="00DF42B5"/>
    <w:rsid w:val="00DF50EE"/>
    <w:rsid w:val="00DF7934"/>
    <w:rsid w:val="00DF7E62"/>
    <w:rsid w:val="00E00CC8"/>
    <w:rsid w:val="00E119C3"/>
    <w:rsid w:val="00E16335"/>
    <w:rsid w:val="00E22E38"/>
    <w:rsid w:val="00E24029"/>
    <w:rsid w:val="00E24098"/>
    <w:rsid w:val="00E24A76"/>
    <w:rsid w:val="00E268DB"/>
    <w:rsid w:val="00E270E3"/>
    <w:rsid w:val="00E300E8"/>
    <w:rsid w:val="00E30C5E"/>
    <w:rsid w:val="00E35CD7"/>
    <w:rsid w:val="00E374E4"/>
    <w:rsid w:val="00E417B3"/>
    <w:rsid w:val="00E447B1"/>
    <w:rsid w:val="00E5317E"/>
    <w:rsid w:val="00E61A91"/>
    <w:rsid w:val="00E6250D"/>
    <w:rsid w:val="00E62E54"/>
    <w:rsid w:val="00E63B05"/>
    <w:rsid w:val="00E65B92"/>
    <w:rsid w:val="00E67DB7"/>
    <w:rsid w:val="00E70712"/>
    <w:rsid w:val="00E7175D"/>
    <w:rsid w:val="00E7653D"/>
    <w:rsid w:val="00E85FAA"/>
    <w:rsid w:val="00E9045E"/>
    <w:rsid w:val="00EA6ECA"/>
    <w:rsid w:val="00EB319D"/>
    <w:rsid w:val="00EB3AFD"/>
    <w:rsid w:val="00EC2ACA"/>
    <w:rsid w:val="00EC5A9D"/>
    <w:rsid w:val="00EC7075"/>
    <w:rsid w:val="00EC745E"/>
    <w:rsid w:val="00EC7B49"/>
    <w:rsid w:val="00ED10FB"/>
    <w:rsid w:val="00ED24C5"/>
    <w:rsid w:val="00ED4E58"/>
    <w:rsid w:val="00ED6341"/>
    <w:rsid w:val="00ED761D"/>
    <w:rsid w:val="00EE0C1A"/>
    <w:rsid w:val="00EF0E6A"/>
    <w:rsid w:val="00EF50AD"/>
    <w:rsid w:val="00EF79F3"/>
    <w:rsid w:val="00F07567"/>
    <w:rsid w:val="00F106AF"/>
    <w:rsid w:val="00F10C60"/>
    <w:rsid w:val="00F13E04"/>
    <w:rsid w:val="00F1518A"/>
    <w:rsid w:val="00F20A53"/>
    <w:rsid w:val="00F23BE5"/>
    <w:rsid w:val="00F26E8E"/>
    <w:rsid w:val="00F31520"/>
    <w:rsid w:val="00F35968"/>
    <w:rsid w:val="00F37442"/>
    <w:rsid w:val="00F40DFF"/>
    <w:rsid w:val="00F43BA3"/>
    <w:rsid w:val="00F441B0"/>
    <w:rsid w:val="00F45643"/>
    <w:rsid w:val="00F50F71"/>
    <w:rsid w:val="00F5126C"/>
    <w:rsid w:val="00F57237"/>
    <w:rsid w:val="00F57EBB"/>
    <w:rsid w:val="00F60863"/>
    <w:rsid w:val="00F6201F"/>
    <w:rsid w:val="00F620FA"/>
    <w:rsid w:val="00F629DE"/>
    <w:rsid w:val="00F62FA5"/>
    <w:rsid w:val="00F64942"/>
    <w:rsid w:val="00F649DB"/>
    <w:rsid w:val="00F66485"/>
    <w:rsid w:val="00F745A3"/>
    <w:rsid w:val="00F76C1E"/>
    <w:rsid w:val="00F77539"/>
    <w:rsid w:val="00F83558"/>
    <w:rsid w:val="00F84654"/>
    <w:rsid w:val="00F8601E"/>
    <w:rsid w:val="00F95661"/>
    <w:rsid w:val="00FA0A21"/>
    <w:rsid w:val="00FA2A9D"/>
    <w:rsid w:val="00FA4EA0"/>
    <w:rsid w:val="00FB3AB3"/>
    <w:rsid w:val="00FB4442"/>
    <w:rsid w:val="00FC0F0C"/>
    <w:rsid w:val="00FD43F9"/>
    <w:rsid w:val="00FD6279"/>
    <w:rsid w:val="00FE0FFB"/>
    <w:rsid w:val="00FE2FC1"/>
    <w:rsid w:val="00FF42F2"/>
    <w:rsid w:val="00FF6A7B"/>
    <w:rsid w:val="2F830AF1"/>
    <w:rsid w:val="63690742"/>
    <w:rsid w:val="75FD2DF3"/>
    <w:rsid w:val="7CA9A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3C4A1"/>
  <w15:docId w15:val="{7F53A8DF-95B3-4990-B0A6-F7B0E07D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Refdenotaalpie">
    <w:name w:val="footnote reference"/>
    <w:aliases w:val="Ref,de nota al pie,FC,Appel note de bas de p,Ref. de nota al pie 2,Pie de Página,Appel note de bas de page,Footnotes refss,Footnote number,referencia nota al pie,BVI fnr,f,4_G,16 Point,Superscript 6 Point,Texto nota al pie"/>
    <w:uiPriority w:val="99"/>
    <w:unhideWhenUsed/>
    <w:rsid w:val="00F20A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20A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5F95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DA5F95"/>
    <w:rPr>
      <w:lang w:val="es-ES" w:eastAsia="en-US"/>
    </w:rPr>
  </w:style>
  <w:style w:type="paragraph" w:styleId="NormalWeb">
    <w:name w:val="Normal (Web)"/>
    <w:basedOn w:val="Normal"/>
    <w:uiPriority w:val="99"/>
    <w:unhideWhenUsed/>
    <w:rsid w:val="00AD27C1"/>
    <w:pPr>
      <w:spacing w:before="100" w:beforeAutospacing="1" w:after="100" w:afterAutospacing="1" w:line="240" w:lineRule="auto"/>
    </w:pPr>
    <w:rPr>
      <w:rFonts w:ascii="Times New Roman" w:hAnsi="Times New Roman" w:eastAsiaTheme="minorEastAsia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7E3591"/>
    <w:rPr>
      <w:rFonts w:cs="Calibri"/>
      <w:noProof/>
      <w:sz w:val="22"/>
      <w:szCs w:val="22"/>
    </w:rPr>
  </w:style>
  <w:style w:type="paragraph" w:styleId="Sinespaciado1" w:customStyle="1">
    <w:name w:val="Sin espaciado1"/>
    <w:qFormat/>
    <w:rsid w:val="007E3591"/>
    <w:rPr>
      <w:rFonts w:eastAsia="Times New Roman" w:cs="Calibri"/>
      <w:sz w:val="22"/>
      <w:szCs w:val="22"/>
      <w:lang w:val="es-ES" w:eastAsia="en-U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7E3591"/>
    <w:rPr>
      <w:rFonts w:cs="Calibri"/>
      <w:noProof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1F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00CC"/>
    <w:pPr>
      <w:spacing w:after="160" w:line="240" w:lineRule="auto"/>
    </w:pPr>
    <w:rPr>
      <w:rFonts w:asciiTheme="minorHAnsi" w:hAnsiTheme="minorHAnsi" w:eastAsiaTheme="minorHAnsi" w:cstheme="minorBidi"/>
      <w:sz w:val="20"/>
      <w:szCs w:val="20"/>
      <w:lang w:val="es-CO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1F00CC"/>
    <w:rPr>
      <w:rFonts w:asciiTheme="minorHAnsi" w:hAnsiTheme="minorHAnsi" w:eastAsia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4B0"/>
    <w:pPr>
      <w:spacing w:after="200"/>
    </w:pPr>
    <w:rPr>
      <w:rFonts w:ascii="Calibri" w:hAnsi="Calibri" w:eastAsia="Calibri" w:cs="Times New Roman"/>
      <w:b/>
      <w:bCs/>
      <w:lang w:val="es-E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124B0"/>
    <w:rPr>
      <w:rFonts w:asciiTheme="minorHAnsi" w:hAnsiTheme="minorHAnsi" w:eastAsiaTheme="minorHAnsi" w:cstheme="minorBidi"/>
      <w:b/>
      <w:bCs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629D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F629DE"/>
    <w:rPr>
      <w:rFonts w:ascii="Consolas" w:hAnsi="Consolas" w:cs="Consolas"/>
      <w:sz w:val="21"/>
      <w:szCs w:val="21"/>
      <w:lang w:val="es-ES" w:eastAsia="en-US"/>
    </w:rPr>
  </w:style>
  <w:style w:type="paragraph" w:styleId="Revisin">
    <w:name w:val="Revision"/>
    <w:hidden/>
    <w:uiPriority w:val="99"/>
    <w:semiHidden/>
    <w:rsid w:val="00820164"/>
    <w:rPr>
      <w:sz w:val="22"/>
      <w:szCs w:val="22"/>
      <w:lang w:val="es-ES" w:eastAsia="en-US"/>
    </w:rPr>
  </w:style>
  <w:style w:type="paragraph" w:styleId="Default" w:customStyle="1">
    <w:name w:val="Default"/>
    <w:rsid w:val="00D45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entrado" w:customStyle="1">
    <w:name w:val="centrado"/>
    <w:basedOn w:val="Normal"/>
    <w:rsid w:val="00787B9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baj" w:customStyle="1">
    <w:name w:val="b_aj"/>
    <w:basedOn w:val="Fuentedeprrafopredeter"/>
    <w:rsid w:val="00787B9D"/>
  </w:style>
  <w:style w:type="character" w:styleId="Fuerte">
    <w:name w:val="Strong"/>
    <w:basedOn w:val="Fuentedeprrafopredeter"/>
    <w:uiPriority w:val="22"/>
    <w:qFormat/>
    <w:rsid w:val="00784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B138-896C-45C5-8A3B-BFE787D4E628}"/>
</file>

<file path=customXml/itemProps2.xml><?xml version="1.0" encoding="utf-8"?>
<ds:datastoreItem xmlns:ds="http://schemas.openxmlformats.org/officeDocument/2006/customXml" ds:itemID="{F4612195-34D6-484F-ADE2-49F5037F3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79EFB-AF90-4C35-9258-1425B29B4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D33DD-F4C3-4253-8796-1BEB2B4078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Daniel Eduardo Lozano Bocanegra</cp:lastModifiedBy>
  <cp:revision>3</cp:revision>
  <cp:lastPrinted>2021-11-05T14:31:00Z</cp:lastPrinted>
  <dcterms:created xsi:type="dcterms:W3CDTF">2026-03-14T19:49:00Z</dcterms:created>
  <dcterms:modified xsi:type="dcterms:W3CDTF">2026-03-17T16:01:05Z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