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1022" w14:textId="7BE7F187" w:rsidR="000B4793" w:rsidRDefault="00F539B6" w:rsidP="00F539B6">
      <w:pPr>
        <w:jc w:val="center"/>
        <w:rPr>
          <w:rFonts w:ascii="Verdana" w:hAnsi="Verdana"/>
          <w:b/>
          <w:bCs/>
        </w:rPr>
      </w:pPr>
      <w:r w:rsidRPr="00F539B6">
        <w:rPr>
          <w:rFonts w:ascii="Verdana" w:hAnsi="Verdana"/>
          <w:b/>
          <w:bCs/>
        </w:rPr>
        <w:t>RESOLUCION 9786 DE 2019</w:t>
      </w:r>
    </w:p>
    <w:p w14:paraId="26DEDB7C" w14:textId="7AC91A1D" w:rsidR="00F539B6" w:rsidRPr="00C27592" w:rsidRDefault="00F539B6" w:rsidP="00F539B6">
      <w:pPr>
        <w:rPr>
          <w:rFonts w:ascii="Verdana" w:hAnsi="Verdana"/>
          <w:sz w:val="20"/>
          <w:szCs w:val="20"/>
        </w:rPr>
      </w:pPr>
      <w:r w:rsidRPr="00C27592">
        <w:rPr>
          <w:rFonts w:ascii="Verdana" w:hAnsi="Verdana"/>
          <w:sz w:val="20"/>
          <w:szCs w:val="20"/>
        </w:rPr>
        <w:t xml:space="preserve">Fecha de Expedición: 29 de </w:t>
      </w:r>
      <w:proofErr w:type="gramStart"/>
      <w:r w:rsidRPr="00C27592">
        <w:rPr>
          <w:rFonts w:ascii="Verdana" w:hAnsi="Verdana"/>
          <w:sz w:val="20"/>
          <w:szCs w:val="20"/>
        </w:rPr>
        <w:t>Octubre</w:t>
      </w:r>
      <w:proofErr w:type="gramEnd"/>
      <w:r w:rsidRPr="00C27592">
        <w:rPr>
          <w:rFonts w:ascii="Verdana" w:hAnsi="Verdana"/>
          <w:sz w:val="20"/>
          <w:szCs w:val="20"/>
        </w:rPr>
        <w:t xml:space="preserve"> </w:t>
      </w:r>
      <w:r w:rsidRPr="00C27592">
        <w:rPr>
          <w:rFonts w:ascii="Verdana" w:hAnsi="Verdana"/>
          <w:sz w:val="20"/>
          <w:szCs w:val="20"/>
        </w:rPr>
        <w:t>de 2019</w:t>
      </w:r>
    </w:p>
    <w:p w14:paraId="4E96F0EC" w14:textId="5B89898E" w:rsidR="00F539B6" w:rsidRPr="00C27592" w:rsidRDefault="00F539B6" w:rsidP="00F539B6">
      <w:pPr>
        <w:rPr>
          <w:rFonts w:ascii="Verdana" w:hAnsi="Verdana"/>
          <w:sz w:val="20"/>
          <w:szCs w:val="20"/>
        </w:rPr>
      </w:pPr>
      <w:r w:rsidRPr="00C27592">
        <w:rPr>
          <w:rFonts w:ascii="Verdana" w:hAnsi="Verdana"/>
          <w:sz w:val="20"/>
          <w:szCs w:val="20"/>
        </w:rPr>
        <w:t xml:space="preserve">Fecha de entrada en vigencia: 29 de </w:t>
      </w:r>
      <w:proofErr w:type="gramStart"/>
      <w:r w:rsidRPr="00C27592">
        <w:rPr>
          <w:rFonts w:ascii="Verdana" w:hAnsi="Verdana"/>
          <w:sz w:val="20"/>
          <w:szCs w:val="20"/>
        </w:rPr>
        <w:t>Octubre</w:t>
      </w:r>
      <w:proofErr w:type="gramEnd"/>
      <w:r w:rsidRPr="00C27592">
        <w:rPr>
          <w:rFonts w:ascii="Verdana" w:hAnsi="Verdana"/>
          <w:sz w:val="20"/>
          <w:szCs w:val="20"/>
        </w:rPr>
        <w:t xml:space="preserve"> </w:t>
      </w:r>
      <w:r w:rsidRPr="00C27592">
        <w:rPr>
          <w:rFonts w:ascii="Verdana" w:hAnsi="Verdana"/>
          <w:sz w:val="20"/>
          <w:szCs w:val="20"/>
        </w:rPr>
        <w:t>de 2019</w:t>
      </w:r>
    </w:p>
    <w:p w14:paraId="0FA57583" w14:textId="77777777" w:rsidR="00F539B6" w:rsidRPr="00C27592" w:rsidRDefault="00F539B6" w:rsidP="00F539B6">
      <w:pPr>
        <w:rPr>
          <w:rFonts w:ascii="Verdana" w:hAnsi="Verdana"/>
          <w:sz w:val="20"/>
          <w:szCs w:val="20"/>
        </w:rPr>
      </w:pPr>
      <w:r w:rsidRPr="00C27592">
        <w:rPr>
          <w:rFonts w:ascii="Verdana" w:hAnsi="Verdana"/>
          <w:sz w:val="20"/>
          <w:szCs w:val="20"/>
        </w:rPr>
        <w:t>Estado de la vigencia: Vigente</w:t>
      </w:r>
    </w:p>
    <w:p w14:paraId="5999EC05" w14:textId="77777777" w:rsidR="00F539B6" w:rsidRPr="00C27592" w:rsidRDefault="00F539B6" w:rsidP="00F539B6">
      <w:pPr>
        <w:rPr>
          <w:rFonts w:ascii="Verdana" w:hAnsi="Verdana"/>
          <w:sz w:val="20"/>
          <w:szCs w:val="20"/>
        </w:rPr>
      </w:pPr>
      <w:r w:rsidRPr="00C27592">
        <w:rPr>
          <w:rFonts w:ascii="Verdana" w:hAnsi="Verdana"/>
          <w:sz w:val="20"/>
          <w:szCs w:val="20"/>
        </w:rPr>
        <w:t xml:space="preserve"> </w:t>
      </w:r>
    </w:p>
    <w:p w14:paraId="010055F6" w14:textId="77777777" w:rsidR="00F539B6" w:rsidRPr="00C27592" w:rsidRDefault="00F539B6" w:rsidP="00F539B6">
      <w:pPr>
        <w:rPr>
          <w:rFonts w:ascii="Verdana" w:hAnsi="Verdana"/>
          <w:sz w:val="20"/>
          <w:szCs w:val="20"/>
        </w:rPr>
      </w:pPr>
      <w:r w:rsidRPr="00C27592">
        <w:rPr>
          <w:rFonts w:ascii="Verdana" w:hAnsi="Verdana"/>
          <w:sz w:val="20"/>
          <w:szCs w:val="20"/>
        </w:rPr>
        <w:t>Fecha de publicación en Diario Oficial: N/A</w:t>
      </w:r>
    </w:p>
    <w:p w14:paraId="0C29B884" w14:textId="47C67D58" w:rsidR="00F539B6" w:rsidRPr="00C27592" w:rsidRDefault="00F539B6" w:rsidP="00F539B6">
      <w:pPr>
        <w:rPr>
          <w:rFonts w:ascii="Verdana" w:hAnsi="Verdana"/>
          <w:sz w:val="20"/>
          <w:szCs w:val="20"/>
        </w:rPr>
      </w:pPr>
      <w:r w:rsidRPr="00C27592">
        <w:rPr>
          <w:rFonts w:ascii="Verdana" w:hAnsi="Verdana"/>
          <w:sz w:val="20"/>
          <w:szCs w:val="20"/>
        </w:rPr>
        <w:t>Número del Diario Oficial: N/A</w:t>
      </w:r>
    </w:p>
    <w:p w14:paraId="49E04220" w14:textId="0D06BE32" w:rsidR="00F539B6" w:rsidRPr="00F539B6" w:rsidRDefault="00F539B6" w:rsidP="00F539B6">
      <w:pPr>
        <w:jc w:val="center"/>
        <w:rPr>
          <w:rFonts w:ascii="Verdana" w:hAnsi="Verdana"/>
          <w:b/>
          <w:bCs/>
        </w:rPr>
      </w:pPr>
      <w:r w:rsidRPr="00F539B6">
        <w:rPr>
          <w:rFonts w:ascii="Verdana" w:hAnsi="Verdana"/>
          <w:b/>
          <w:bCs/>
        </w:rPr>
        <w:t>RESOLUCION 9786 DE 2019</w:t>
      </w:r>
    </w:p>
    <w:p w14:paraId="6E5C6125" w14:textId="0FFBCEC9" w:rsidR="00F539B6" w:rsidRPr="00F539B6" w:rsidRDefault="00F539B6" w:rsidP="00F539B6">
      <w:pPr>
        <w:jc w:val="center"/>
        <w:rPr>
          <w:rFonts w:ascii="Verdana" w:hAnsi="Verdana"/>
        </w:rPr>
      </w:pPr>
      <w:r w:rsidRPr="00F539B6">
        <w:rPr>
          <w:rFonts w:ascii="Verdana" w:hAnsi="Verdana"/>
        </w:rPr>
        <w:t>(</w:t>
      </w:r>
      <w:r>
        <w:rPr>
          <w:rFonts w:ascii="Verdana" w:hAnsi="Verdana"/>
        </w:rPr>
        <w:t xml:space="preserve">29 de </w:t>
      </w:r>
      <w:proofErr w:type="gramStart"/>
      <w:r w:rsidRPr="00F539B6">
        <w:rPr>
          <w:rFonts w:ascii="Verdana" w:hAnsi="Verdana"/>
        </w:rPr>
        <w:t>Octubre</w:t>
      </w:r>
      <w:proofErr w:type="gramEnd"/>
      <w:r w:rsidRPr="00F539B6">
        <w:rPr>
          <w:rFonts w:ascii="Verdana" w:hAnsi="Verdana"/>
        </w:rPr>
        <w:t>)</w:t>
      </w:r>
    </w:p>
    <w:p w14:paraId="6692E2C3" w14:textId="4A38BF6C" w:rsidR="00F539B6" w:rsidRPr="00F539B6" w:rsidRDefault="00F539B6" w:rsidP="00F539B6">
      <w:pPr>
        <w:jc w:val="center"/>
        <w:rPr>
          <w:rFonts w:ascii="Verdana" w:hAnsi="Verdana"/>
          <w:b/>
          <w:bCs/>
        </w:rPr>
      </w:pPr>
      <w:r w:rsidRPr="00F539B6">
        <w:rPr>
          <w:rFonts w:ascii="Verdana" w:hAnsi="Verdana"/>
          <w:b/>
          <w:bCs/>
        </w:rPr>
        <w:t>INSTITUTO COLOMBIANO DE BIENESTAR FAMILIAR</w:t>
      </w:r>
    </w:p>
    <w:p w14:paraId="51D86EE8" w14:textId="45BF0AF1" w:rsidR="00F539B6" w:rsidRPr="00F539B6" w:rsidRDefault="00F539B6" w:rsidP="00F539B6">
      <w:pPr>
        <w:jc w:val="center"/>
        <w:rPr>
          <w:rFonts w:ascii="Verdana" w:hAnsi="Verdana"/>
        </w:rPr>
      </w:pPr>
      <w:r>
        <w:rPr>
          <w:rFonts w:ascii="Verdana" w:hAnsi="Verdana"/>
        </w:rPr>
        <w:t>“</w:t>
      </w:r>
      <w:r w:rsidRPr="00F539B6">
        <w:rPr>
          <w:rFonts w:ascii="Verdana" w:hAnsi="Verdana"/>
        </w:rPr>
        <w:t>Por la cual se autoriza el reconocimiento de los gastos para el fortalecimiento en el acompañamiento de educadores a adolescentes y/o jóvenes ubicados en algunos Centros de Atención Especializada o Centros de Internamiento Preventivo del SRPA</w:t>
      </w:r>
      <w:r>
        <w:rPr>
          <w:rFonts w:ascii="Verdana" w:hAnsi="Verdana"/>
        </w:rPr>
        <w:t>”</w:t>
      </w:r>
      <w:r w:rsidRPr="00F539B6">
        <w:rPr>
          <w:rFonts w:ascii="Verdana" w:hAnsi="Verdana"/>
        </w:rPr>
        <w:t>.</w:t>
      </w:r>
    </w:p>
    <w:p w14:paraId="2B49972F" w14:textId="4D138C94" w:rsidR="00F539B6" w:rsidRPr="00F539B6" w:rsidRDefault="00F539B6" w:rsidP="00F539B6">
      <w:pPr>
        <w:jc w:val="center"/>
        <w:rPr>
          <w:rFonts w:ascii="Verdana" w:hAnsi="Verdana"/>
          <w:b/>
          <w:bCs/>
        </w:rPr>
      </w:pPr>
      <w:r w:rsidRPr="00F539B6">
        <w:rPr>
          <w:rFonts w:ascii="Verdana" w:hAnsi="Verdana"/>
          <w:b/>
          <w:bCs/>
        </w:rPr>
        <w:t>LA DIRECTORA GENERAL DEL INSTITUTO COLOMBIANO DE BIENESTAR FAMILIAR, CECILIA DE LA FUENTE DE LLERAS</w:t>
      </w:r>
    </w:p>
    <w:p w14:paraId="5ECC4DF4" w14:textId="0204D91E" w:rsidR="00F539B6" w:rsidRPr="00F539B6" w:rsidRDefault="00F539B6" w:rsidP="00F539B6">
      <w:pPr>
        <w:jc w:val="center"/>
        <w:rPr>
          <w:rFonts w:ascii="Verdana" w:hAnsi="Verdana"/>
        </w:rPr>
      </w:pPr>
      <w:r w:rsidRPr="00F539B6">
        <w:rPr>
          <w:rFonts w:ascii="Verdana" w:hAnsi="Verdana"/>
        </w:rPr>
        <w:t>En uso de las facultades legales y estatutarias establecidas en el artículo 78 de la Ley 489 de 1998, el artículo 11 de la Ley 1098 de 2006 y el Decreto 987 de 2012, y</w:t>
      </w:r>
    </w:p>
    <w:p w14:paraId="24C37431" w14:textId="0F0A1517" w:rsidR="00F539B6" w:rsidRDefault="00F539B6" w:rsidP="00F539B6">
      <w:pPr>
        <w:jc w:val="center"/>
        <w:rPr>
          <w:rFonts w:ascii="Verdana" w:hAnsi="Verdana"/>
          <w:b/>
          <w:bCs/>
        </w:rPr>
      </w:pPr>
      <w:r w:rsidRPr="00F539B6">
        <w:rPr>
          <w:rFonts w:ascii="Verdana" w:hAnsi="Verdana"/>
          <w:b/>
          <w:bCs/>
        </w:rPr>
        <w:t>CONSIDERANDO:</w:t>
      </w:r>
    </w:p>
    <w:p w14:paraId="0CA8D735" w14:textId="216F395D" w:rsidR="00F539B6" w:rsidRPr="00F539B6" w:rsidRDefault="00F539B6" w:rsidP="00F539B6">
      <w:pPr>
        <w:jc w:val="both"/>
        <w:rPr>
          <w:rFonts w:ascii="Verdana" w:hAnsi="Verdana"/>
        </w:rPr>
      </w:pPr>
      <w:r w:rsidRPr="00F539B6">
        <w:rPr>
          <w:rFonts w:ascii="Verdana" w:hAnsi="Verdana"/>
        </w:rPr>
        <w:t xml:space="preserve">Que el artículo 44 de la Constitución Política reconoce como fundamentales ciertos derechos a los niños, niñas y adolescentes, y ordena su protección contra toda forma de abandono, violencia física o moral, secuestro, venta, </w:t>
      </w:r>
      <w:proofErr w:type="spellStart"/>
      <w:r w:rsidRPr="00F539B6">
        <w:rPr>
          <w:rFonts w:ascii="Verdana" w:hAnsi="Verdana"/>
        </w:rPr>
        <w:t>abusó</w:t>
      </w:r>
      <w:proofErr w:type="spellEnd"/>
      <w:r w:rsidRPr="00F539B6">
        <w:rPr>
          <w:rFonts w:ascii="Verdana" w:hAnsi="Verdana"/>
        </w:rPr>
        <w:t xml:space="preserve"> sexual, explotación laboral o económica y trabajos riesgosos, así como también establece la posición de garante de la familia, la sociedad y el Estado, quienes deben velar por el ejercicio y goce de los demás derechos consagrados en la Constitución Política, en las leyes y en los tratados Internacionales ratificados por Colombia.</w:t>
      </w:r>
    </w:p>
    <w:p w14:paraId="0188C367" w14:textId="42F86C7E" w:rsidR="00F539B6" w:rsidRPr="00F539B6" w:rsidRDefault="00F539B6" w:rsidP="00F539B6">
      <w:pPr>
        <w:jc w:val="both"/>
        <w:rPr>
          <w:rFonts w:ascii="Verdana" w:hAnsi="Verdana"/>
        </w:rPr>
      </w:pPr>
      <w:r w:rsidRPr="00F539B6">
        <w:rPr>
          <w:rFonts w:ascii="Verdana" w:hAnsi="Verdana"/>
        </w:rPr>
        <w:t>Que el artículo 7 de la Ley 1098 de 2006 establece que la protección integral de los niños, niñas y adolescentes se materializa en “...el conjunto de políticas, planes, programas y acciones que se ejecuten en los ámbitos nacional, departamental, distrital y municipal con la correspondiente asignación de recursos financieros, físicos y humanos.”</w:t>
      </w:r>
    </w:p>
    <w:p w14:paraId="4C7AC477" w14:textId="4F66F118" w:rsidR="00F539B6" w:rsidRPr="00F539B6" w:rsidRDefault="00F539B6" w:rsidP="00F539B6">
      <w:pPr>
        <w:jc w:val="both"/>
        <w:rPr>
          <w:rFonts w:ascii="Verdana" w:hAnsi="Verdana"/>
        </w:rPr>
      </w:pPr>
      <w:r w:rsidRPr="00F539B6">
        <w:rPr>
          <w:rFonts w:ascii="Verdana" w:hAnsi="Verdana"/>
        </w:rPr>
        <w:t xml:space="preserve">Que en virtud de lo dispuesto en el artículo 19 de la Ley 1098 de 2006 los adolescentes que hayan cometido una Infracción a la Ley tienen derecho a la rehabilitación y resocialización mediante planes y programas garantizados por </w:t>
      </w:r>
      <w:r w:rsidRPr="00F539B6">
        <w:rPr>
          <w:rFonts w:ascii="Verdana" w:hAnsi="Verdana"/>
        </w:rPr>
        <w:lastRenderedPageBreak/>
        <w:t>el Estado e implementados por las Instituciones y organizaciones que éste determine en desarrollo de las correspondientes políticas públicas.</w:t>
      </w:r>
    </w:p>
    <w:p w14:paraId="6F49AF92" w14:textId="3B3BFEF5" w:rsidR="00F539B6" w:rsidRPr="00F539B6" w:rsidRDefault="00F539B6" w:rsidP="00F539B6">
      <w:pPr>
        <w:jc w:val="both"/>
        <w:rPr>
          <w:rFonts w:ascii="Verdana" w:hAnsi="Verdana"/>
        </w:rPr>
      </w:pPr>
      <w:r w:rsidRPr="00F539B6">
        <w:rPr>
          <w:rFonts w:ascii="Verdana" w:hAnsi="Verdana"/>
        </w:rPr>
        <w:t>Que de acuerdo con lo establecido en el artículo 140 de la Ley 1098 de 2006, en materia de responsabilidad penal para adolescentes tanto el proceso como las medidas que se tomen son de carácter pedagógico, específico y diferenciado respecto del sistema de adultos, conforme a la protección integral. El proceso debe garantizar la justicia restaurativa, la verdad y la reparación del daño.</w:t>
      </w:r>
    </w:p>
    <w:p w14:paraId="784CED46" w14:textId="07B0E3A9" w:rsidR="00F539B6" w:rsidRPr="00F539B6" w:rsidRDefault="00F539B6" w:rsidP="00F539B6">
      <w:pPr>
        <w:jc w:val="both"/>
        <w:rPr>
          <w:rFonts w:ascii="Verdana" w:hAnsi="Verdana"/>
        </w:rPr>
      </w:pPr>
      <w:r w:rsidRPr="00F539B6">
        <w:rPr>
          <w:rFonts w:ascii="Verdana" w:hAnsi="Verdana"/>
        </w:rPr>
        <w:t>Que las sanciones establecidas en el artículo 177 de la Ley 1098 de 2006, modificado por el artículo 89 dé la Ley 1453 de 2011, deben cumplirse en programas o Centros de Atención Especializados que deberán acogerse a los Lineamientos Técnicos dados por el Instituto Colombiano de Bienestar Familiar - ICBF.</w:t>
      </w:r>
    </w:p>
    <w:p w14:paraId="7F0B3415" w14:textId="281A7807" w:rsidR="00F539B6" w:rsidRPr="00F539B6" w:rsidRDefault="00F539B6" w:rsidP="00F539B6">
      <w:pPr>
        <w:jc w:val="both"/>
        <w:rPr>
          <w:rFonts w:ascii="Verdana" w:hAnsi="Verdana"/>
        </w:rPr>
      </w:pPr>
      <w:r w:rsidRPr="00F539B6">
        <w:rPr>
          <w:rFonts w:ascii="Verdana" w:hAnsi="Verdana"/>
        </w:rPr>
        <w:t>Que con corte al 31 de julio de 2019 en las Unidades de Servicio del Sistema de Responsabilidad Penal para Adolescentes - SRPA eran atendidos 3149 adolescentes y/o jóvenes, en las modalidades de Centro de Internamiento Preventivo y Centro de Atención Especializada.</w:t>
      </w:r>
    </w:p>
    <w:p w14:paraId="24C6B893" w14:textId="1A7B6FC6" w:rsidR="00F539B6" w:rsidRPr="00F539B6" w:rsidRDefault="00F539B6" w:rsidP="00F539B6">
      <w:pPr>
        <w:jc w:val="both"/>
        <w:rPr>
          <w:rFonts w:ascii="Verdana" w:hAnsi="Verdana"/>
        </w:rPr>
      </w:pPr>
      <w:r w:rsidRPr="00F539B6">
        <w:rPr>
          <w:rFonts w:ascii="Verdana" w:hAnsi="Verdana"/>
        </w:rPr>
        <w:t>Que históricamente en la temporada de fin de año se han presentado en algunos de los Centros de Atención Especializada del Sistema de Responsabilidad Penal para Adolescentes -SRPA, amotinamientos, evasiones y desórdenes disciplinarios por parte de los adolescentes y jóvenes, relacionados con la carga emocional y afectiva que significa la privación de la libertad en temporada decembrina y de vacaciones.</w:t>
      </w:r>
    </w:p>
    <w:p w14:paraId="01AA5556" w14:textId="0C7BC07F" w:rsidR="00F539B6" w:rsidRPr="00F539B6" w:rsidRDefault="00F539B6" w:rsidP="00F539B6">
      <w:pPr>
        <w:jc w:val="both"/>
        <w:rPr>
          <w:rFonts w:ascii="Verdana" w:hAnsi="Verdana"/>
        </w:rPr>
      </w:pPr>
      <w:r w:rsidRPr="00F539B6">
        <w:rPr>
          <w:rFonts w:ascii="Verdana" w:hAnsi="Verdana"/>
        </w:rPr>
        <w:t>Que de acuerdo con la Política de Prevención del Daño Antijurídico adoptada por el ICBF, se hace necesario realizar acciones de prevención de situaciones que ponen en riesgo la vida e integridad de los adolescentes y/o jóvenes en los Centros de Atención Especializada y Centros de Internamiento Preventivo.</w:t>
      </w:r>
    </w:p>
    <w:p w14:paraId="3CAE0311" w14:textId="02947925" w:rsidR="00F539B6" w:rsidRPr="00F539B6" w:rsidRDefault="00F539B6" w:rsidP="00F539B6">
      <w:pPr>
        <w:jc w:val="both"/>
        <w:rPr>
          <w:rFonts w:ascii="Verdana" w:hAnsi="Verdana"/>
        </w:rPr>
      </w:pPr>
      <w:r w:rsidRPr="00F539B6">
        <w:rPr>
          <w:rFonts w:ascii="Verdana" w:hAnsi="Verdana"/>
        </w:rPr>
        <w:t>Que para garantizar la atención pedagógica a los adolescentes y/o jóvenes como respuesta a sus condiciones y circunstancias especiales y mitigar la ocurrencia de los eventos mencionados, se considera necesario dentro de las estrategias a implementar, el incremento de un (1) educador por cada treinta (30) adolescentes y/o jóvenes y en los casos donde la población de adolescentes y/o jóvenes es menor a 30, se asignará un (1) educador, durante el tiempo comprendido entre el 15 de noviembre de 2019 y 30 de enero de 2020 en los Centros de Atención Especializada y Centros de Internamiento Preventivo que cumpla uno o más de los siguientes criterios:</w:t>
      </w:r>
    </w:p>
    <w:p w14:paraId="10A6EAE4" w14:textId="14F82BFA" w:rsidR="00F539B6" w:rsidRPr="00F539B6" w:rsidRDefault="00F539B6" w:rsidP="00F539B6">
      <w:pPr>
        <w:jc w:val="both"/>
        <w:rPr>
          <w:rFonts w:ascii="Verdana" w:hAnsi="Verdana"/>
        </w:rPr>
      </w:pPr>
      <w:r w:rsidRPr="00F539B6">
        <w:rPr>
          <w:rFonts w:ascii="Verdana" w:hAnsi="Verdana"/>
        </w:rPr>
        <w:t>- Que se atienda a un número mayor de 100 adolescentes y/o jóvenes.</w:t>
      </w:r>
    </w:p>
    <w:p w14:paraId="534D68BB" w14:textId="0FBBDDC2" w:rsidR="00F539B6" w:rsidRPr="00F539B6" w:rsidRDefault="00F539B6" w:rsidP="00F539B6">
      <w:pPr>
        <w:jc w:val="both"/>
        <w:rPr>
          <w:rFonts w:ascii="Verdana" w:hAnsi="Verdana"/>
        </w:rPr>
      </w:pPr>
      <w:r w:rsidRPr="00F539B6">
        <w:rPr>
          <w:rFonts w:ascii="Verdana" w:hAnsi="Verdana"/>
        </w:rPr>
        <w:t>- Que se encuentre en proceso de cambio de operador.</w:t>
      </w:r>
    </w:p>
    <w:p w14:paraId="32FF0252" w14:textId="35370DFB" w:rsidR="00F539B6" w:rsidRPr="00F539B6" w:rsidRDefault="00F539B6" w:rsidP="00F539B6">
      <w:pPr>
        <w:jc w:val="both"/>
        <w:rPr>
          <w:rFonts w:ascii="Verdana" w:hAnsi="Verdana"/>
        </w:rPr>
      </w:pPr>
      <w:r w:rsidRPr="00F539B6">
        <w:rPr>
          <w:rFonts w:ascii="Verdana" w:hAnsi="Verdana"/>
        </w:rPr>
        <w:t xml:space="preserve">- Que se prevea el incremento extraordinario del número de adolescentes y/o jóvenes en las unidades de atención (de acuerdo con estadísticas de años </w:t>
      </w:r>
      <w:r w:rsidRPr="00F539B6">
        <w:rPr>
          <w:rFonts w:ascii="Verdana" w:hAnsi="Verdana"/>
        </w:rPr>
        <w:lastRenderedPageBreak/>
        <w:t>anteriores), por cierre de unidades de servicio, temporada vacacional y festividades.</w:t>
      </w:r>
    </w:p>
    <w:p w14:paraId="7C44EE7C" w14:textId="1C2019FF" w:rsidR="00F539B6" w:rsidRPr="00F539B6" w:rsidRDefault="00F539B6" w:rsidP="00F539B6">
      <w:pPr>
        <w:jc w:val="both"/>
        <w:rPr>
          <w:rFonts w:ascii="Verdana" w:hAnsi="Verdana"/>
        </w:rPr>
      </w:pPr>
      <w:r w:rsidRPr="00F539B6">
        <w:rPr>
          <w:rFonts w:ascii="Verdana" w:hAnsi="Verdana"/>
        </w:rPr>
        <w:t>- Que en años anteriores y por la temporada de fin de año, se hayan presentado situaciones de alteración disciplinaria.</w:t>
      </w:r>
    </w:p>
    <w:p w14:paraId="2A690BB1" w14:textId="16920DE0" w:rsidR="00F539B6" w:rsidRPr="00F539B6" w:rsidRDefault="00F539B6" w:rsidP="00F539B6">
      <w:pPr>
        <w:jc w:val="both"/>
        <w:rPr>
          <w:rFonts w:ascii="Verdana" w:hAnsi="Verdana"/>
        </w:rPr>
      </w:pPr>
      <w:r w:rsidRPr="00F539B6">
        <w:rPr>
          <w:rFonts w:ascii="Verdana" w:hAnsi="Verdana"/>
        </w:rPr>
        <w:t>- Que hayan tenido alteraciones en la convivencia como evasiones masivas, motines, riñas.</w:t>
      </w:r>
    </w:p>
    <w:p w14:paraId="5E3045A5" w14:textId="7C2B13BA" w:rsidR="00F539B6" w:rsidRPr="00F539B6" w:rsidRDefault="00F539B6" w:rsidP="00F539B6">
      <w:pPr>
        <w:jc w:val="both"/>
        <w:rPr>
          <w:rFonts w:ascii="Verdana" w:hAnsi="Verdana"/>
        </w:rPr>
      </w:pPr>
      <w:r w:rsidRPr="00F539B6">
        <w:rPr>
          <w:rFonts w:ascii="Verdana" w:hAnsi="Verdana"/>
        </w:rPr>
        <w:t>Que la Dirección de Protección encuentra que los Centros de Atención Especializada y Centros de Internamiento Preventivo que cumplen con estos criterios son los listados en el artículo segundo de la presente Resolución,</w:t>
      </w:r>
    </w:p>
    <w:p w14:paraId="227C64A7" w14:textId="1BA0C01B" w:rsidR="00F539B6" w:rsidRPr="00F539B6" w:rsidRDefault="00F539B6" w:rsidP="00F539B6">
      <w:pPr>
        <w:jc w:val="both"/>
        <w:rPr>
          <w:rFonts w:ascii="Verdana" w:hAnsi="Verdana"/>
        </w:rPr>
      </w:pPr>
      <w:r w:rsidRPr="00F539B6">
        <w:rPr>
          <w:rFonts w:ascii="Verdana" w:hAnsi="Verdana"/>
        </w:rPr>
        <w:t>Que, en los lineamientos de programación del Instituto, la Ficha I-07 “Acciones complementarias para la gestión en el restablecimiento de derechos y/o administración de justicia”, contiene el rubro C-4102-1500-13-0-4102038-02-112, el cual tiene como objetivo “Financiar necesidades de atención inminente, asistencia o emergencias que se presenten con los niños, niñas, adolescentes y jóvenes, en los servicios de protección del ICBF.”</w:t>
      </w:r>
    </w:p>
    <w:p w14:paraId="17546DF1" w14:textId="00F69744" w:rsidR="00F539B6" w:rsidRPr="00F539B6" w:rsidRDefault="00F539B6" w:rsidP="00F539B6">
      <w:pPr>
        <w:jc w:val="both"/>
        <w:rPr>
          <w:rFonts w:ascii="Verdana" w:hAnsi="Verdana"/>
        </w:rPr>
      </w:pPr>
      <w:r w:rsidRPr="00F539B6">
        <w:rPr>
          <w:rFonts w:ascii="Verdana" w:hAnsi="Verdana"/>
        </w:rPr>
        <w:t>Que siendo los adolescentes y jóvenes vinculados al Sistema de Responsabilidad Penal para Adolescentes parte de la población sujeto de las acciones complementarias, se requiere reforzamiento en talento humano para apoyo pedagógico en las unidades de servicio con privación de la libertad para situaciones extraordinarias o de emergencia expuestas anteriormente para los meses de noviembre y diciembre del año 2019 y enero de 2020.</w:t>
      </w:r>
    </w:p>
    <w:p w14:paraId="378BF26F" w14:textId="0F15BBCF" w:rsidR="00F539B6" w:rsidRPr="00F539B6" w:rsidRDefault="00F539B6" w:rsidP="00F539B6">
      <w:pPr>
        <w:jc w:val="both"/>
        <w:rPr>
          <w:rFonts w:ascii="Verdana" w:hAnsi="Verdana"/>
        </w:rPr>
      </w:pPr>
      <w:r w:rsidRPr="00F539B6">
        <w:rPr>
          <w:rFonts w:ascii="Verdana" w:hAnsi="Verdana"/>
        </w:rPr>
        <w:t>Que en mérito de le expuesto,</w:t>
      </w:r>
    </w:p>
    <w:p w14:paraId="5182AD84" w14:textId="4FD2BF34" w:rsidR="00F539B6" w:rsidRPr="00F539B6" w:rsidRDefault="00F539B6" w:rsidP="00F539B6">
      <w:pPr>
        <w:jc w:val="center"/>
        <w:rPr>
          <w:rFonts w:ascii="Verdana" w:hAnsi="Verdana"/>
          <w:b/>
          <w:bCs/>
        </w:rPr>
      </w:pPr>
      <w:r w:rsidRPr="00F539B6">
        <w:rPr>
          <w:rFonts w:ascii="Verdana" w:hAnsi="Verdana"/>
          <w:b/>
          <w:bCs/>
        </w:rPr>
        <w:t>RESUELVE:</w:t>
      </w:r>
    </w:p>
    <w:p w14:paraId="5B07C65D" w14:textId="354CD9FB" w:rsidR="00F539B6" w:rsidRPr="00F539B6" w:rsidRDefault="00F539B6" w:rsidP="00F539B6">
      <w:pPr>
        <w:jc w:val="both"/>
        <w:rPr>
          <w:rFonts w:ascii="Verdana" w:hAnsi="Verdana"/>
        </w:rPr>
      </w:pPr>
      <w:r w:rsidRPr="00F539B6">
        <w:rPr>
          <w:rFonts w:ascii="Verdana" w:hAnsi="Verdana"/>
          <w:b/>
          <w:bCs/>
        </w:rPr>
        <w:t xml:space="preserve">ARTÍCULO </w:t>
      </w:r>
      <w:r w:rsidRPr="00F539B6">
        <w:rPr>
          <w:rFonts w:ascii="Verdana" w:hAnsi="Verdana"/>
          <w:b/>
          <w:bCs/>
        </w:rPr>
        <w:t>1o</w:t>
      </w:r>
      <w:r w:rsidRPr="00F539B6">
        <w:rPr>
          <w:rFonts w:ascii="Verdana" w:hAnsi="Verdana"/>
          <w:b/>
          <w:bCs/>
        </w:rPr>
        <w:t>.</w:t>
      </w:r>
      <w:r w:rsidRPr="00F539B6">
        <w:rPr>
          <w:rFonts w:ascii="Verdana" w:hAnsi="Verdana"/>
        </w:rPr>
        <w:t xml:space="preserve"> Autorizar durante el tiempo comprendido entre el 15 de noviembre de 2019 y el 30 de enero de 2020 el incremento de un (1) educador por cada treinta (30) adolescentes y/o jóvenes, y un (1) educador cuando la población del SRPA en los Centros de Atención Especializada o Centros de Internamiento Preventivo sea menor de 30 adolescentes y/o jóvenes, en los Centros de Atención Especializada y Centro de Internamiento Preventivo, siempre y cuando cumpla al menos uno de los siguientes criterios:</w:t>
      </w:r>
    </w:p>
    <w:p w14:paraId="60B027C2" w14:textId="605347D3" w:rsidR="00F539B6" w:rsidRPr="00F539B6" w:rsidRDefault="00F539B6" w:rsidP="00F539B6">
      <w:pPr>
        <w:jc w:val="both"/>
        <w:rPr>
          <w:rFonts w:ascii="Verdana" w:hAnsi="Verdana"/>
        </w:rPr>
      </w:pPr>
      <w:r w:rsidRPr="00F539B6">
        <w:rPr>
          <w:rFonts w:ascii="Verdana" w:hAnsi="Verdana"/>
        </w:rPr>
        <w:t>- Que se atienda a un número mayor de 100 adolescentes y/o jóvenes.</w:t>
      </w:r>
    </w:p>
    <w:p w14:paraId="43A60264" w14:textId="75F75B17" w:rsidR="00F539B6" w:rsidRPr="00F539B6" w:rsidRDefault="00F539B6" w:rsidP="00F539B6">
      <w:pPr>
        <w:jc w:val="both"/>
        <w:rPr>
          <w:rFonts w:ascii="Verdana" w:hAnsi="Verdana"/>
        </w:rPr>
      </w:pPr>
      <w:r w:rsidRPr="00F539B6">
        <w:rPr>
          <w:rFonts w:ascii="Verdana" w:hAnsi="Verdana"/>
        </w:rPr>
        <w:t>- Que se encuentre en proceso de cambio de operador.</w:t>
      </w:r>
    </w:p>
    <w:p w14:paraId="3E7B2DAD" w14:textId="2D6E81B6" w:rsidR="00F539B6" w:rsidRPr="00F539B6" w:rsidRDefault="00F539B6" w:rsidP="00F539B6">
      <w:pPr>
        <w:jc w:val="both"/>
        <w:rPr>
          <w:rFonts w:ascii="Verdana" w:hAnsi="Verdana"/>
        </w:rPr>
      </w:pPr>
      <w:r w:rsidRPr="00F539B6">
        <w:rPr>
          <w:rFonts w:ascii="Verdana" w:hAnsi="Verdana"/>
        </w:rPr>
        <w:t>- Que se prevea el incremento extraordinario del número de adolescentes y/o jóvenes en las unidades de atención (de acuerdo con estadísticas de años anteriores), por cierre de unidades de servicio, temporada vacacional y festividades.</w:t>
      </w:r>
    </w:p>
    <w:p w14:paraId="4B00BB13" w14:textId="0372DC71" w:rsidR="00F539B6" w:rsidRPr="00F539B6" w:rsidRDefault="00F539B6" w:rsidP="00F539B6">
      <w:pPr>
        <w:jc w:val="both"/>
        <w:rPr>
          <w:rFonts w:ascii="Verdana" w:hAnsi="Verdana"/>
        </w:rPr>
      </w:pPr>
      <w:r w:rsidRPr="00F539B6">
        <w:rPr>
          <w:rFonts w:ascii="Verdana" w:hAnsi="Verdana"/>
        </w:rPr>
        <w:t>- Que en años anteriores y por la temporada de fin de año, se hayan presentado situaciones de alteración disciplinaria.</w:t>
      </w:r>
    </w:p>
    <w:p w14:paraId="38FBAFE6" w14:textId="687F8CCD" w:rsidR="00F539B6" w:rsidRPr="00F539B6" w:rsidRDefault="00F539B6" w:rsidP="00F539B6">
      <w:pPr>
        <w:jc w:val="both"/>
        <w:rPr>
          <w:rFonts w:ascii="Verdana" w:hAnsi="Verdana"/>
        </w:rPr>
      </w:pPr>
      <w:r w:rsidRPr="00F539B6">
        <w:rPr>
          <w:rFonts w:ascii="Verdana" w:hAnsi="Verdana"/>
        </w:rPr>
        <w:lastRenderedPageBreak/>
        <w:t>- Que hayan tenido alteraciones en la convivencia como evasiones masivas, motines, riñas.</w:t>
      </w:r>
    </w:p>
    <w:p w14:paraId="2A97ED16" w14:textId="66BCB0CF" w:rsidR="00F539B6" w:rsidRDefault="00F539B6" w:rsidP="00F539B6">
      <w:pPr>
        <w:jc w:val="both"/>
        <w:rPr>
          <w:rFonts w:ascii="Verdana" w:hAnsi="Verdana"/>
        </w:rPr>
      </w:pPr>
      <w:r w:rsidRPr="00F539B6">
        <w:rPr>
          <w:rFonts w:ascii="Verdana" w:hAnsi="Verdana"/>
          <w:b/>
          <w:bCs/>
        </w:rPr>
        <w:t xml:space="preserve">ARTÍCULO </w:t>
      </w:r>
      <w:r w:rsidRPr="00F539B6">
        <w:rPr>
          <w:rFonts w:ascii="Verdana" w:hAnsi="Verdana"/>
          <w:b/>
          <w:bCs/>
        </w:rPr>
        <w:t>2o</w:t>
      </w:r>
      <w:r w:rsidRPr="00F539B6">
        <w:rPr>
          <w:rFonts w:ascii="Verdana" w:hAnsi="Verdana"/>
          <w:b/>
          <w:bCs/>
        </w:rPr>
        <w:t>.</w:t>
      </w:r>
      <w:r w:rsidRPr="00F539B6">
        <w:rPr>
          <w:rFonts w:ascii="Verdana" w:hAnsi="Verdana"/>
        </w:rPr>
        <w:t xml:space="preserve"> Las unidades de atención que cumplen las condiciones referidas en el artículo primero y a las cuales se les autoriza el incremento de educadores durante el periodo señalado, son:</w:t>
      </w:r>
    </w:p>
    <w:tbl>
      <w:tblPr>
        <w:tblStyle w:val="Tablaconcuadrcula"/>
        <w:tblW w:w="3937" w:type="dxa"/>
        <w:tblLook w:val="04A0" w:firstRow="1" w:lastRow="0" w:firstColumn="1" w:lastColumn="0" w:noHBand="0" w:noVBand="1"/>
      </w:tblPr>
      <w:tblGrid>
        <w:gridCol w:w="1278"/>
        <w:gridCol w:w="1763"/>
        <w:gridCol w:w="1454"/>
      </w:tblGrid>
      <w:tr w:rsidR="00C27592" w:rsidRPr="00C27592" w14:paraId="16CB6F17" w14:textId="77777777" w:rsidTr="00C27592">
        <w:trPr>
          <w:trHeight w:val="1152"/>
        </w:trPr>
        <w:tc>
          <w:tcPr>
            <w:tcW w:w="1092" w:type="dxa"/>
            <w:hideMark/>
          </w:tcPr>
          <w:p w14:paraId="5441A01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REGIONAL</w:t>
            </w:r>
          </w:p>
        </w:tc>
        <w:tc>
          <w:tcPr>
            <w:tcW w:w="1577" w:type="dxa"/>
            <w:hideMark/>
          </w:tcPr>
          <w:p w14:paraId="74A88A0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INSTITUCIÓN </w:t>
            </w:r>
          </w:p>
        </w:tc>
        <w:tc>
          <w:tcPr>
            <w:tcW w:w="1268" w:type="dxa"/>
            <w:hideMark/>
          </w:tcPr>
          <w:p w14:paraId="00C4BE76"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No. DE EDUCADORES QUE SE AUTORIZA </w:t>
            </w:r>
          </w:p>
        </w:tc>
      </w:tr>
      <w:tr w:rsidR="00C27592" w:rsidRPr="00C27592" w14:paraId="7E241BED" w14:textId="77777777" w:rsidTr="00C27592">
        <w:trPr>
          <w:trHeight w:val="288"/>
        </w:trPr>
        <w:tc>
          <w:tcPr>
            <w:tcW w:w="1092" w:type="dxa"/>
            <w:hideMark/>
          </w:tcPr>
          <w:p w14:paraId="15717E0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AMAZONAS </w:t>
            </w:r>
          </w:p>
        </w:tc>
        <w:tc>
          <w:tcPr>
            <w:tcW w:w="1577" w:type="dxa"/>
            <w:hideMark/>
          </w:tcPr>
          <w:p w14:paraId="3DFBB7A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MUNAY</w:t>
            </w:r>
          </w:p>
        </w:tc>
        <w:tc>
          <w:tcPr>
            <w:tcW w:w="1268" w:type="dxa"/>
            <w:vMerge w:val="restart"/>
            <w:hideMark/>
          </w:tcPr>
          <w:p w14:paraId="7CC073B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21C243E5" w14:textId="77777777" w:rsidTr="00C27592">
        <w:trPr>
          <w:trHeight w:val="288"/>
        </w:trPr>
        <w:tc>
          <w:tcPr>
            <w:tcW w:w="1092" w:type="dxa"/>
            <w:hideMark/>
          </w:tcPr>
          <w:p w14:paraId="4A505B6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AMAZONAS </w:t>
            </w:r>
          </w:p>
        </w:tc>
        <w:tc>
          <w:tcPr>
            <w:tcW w:w="1577" w:type="dxa"/>
            <w:hideMark/>
          </w:tcPr>
          <w:p w14:paraId="07CEF4C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MUNAY</w:t>
            </w:r>
          </w:p>
        </w:tc>
        <w:tc>
          <w:tcPr>
            <w:tcW w:w="1268" w:type="dxa"/>
            <w:vMerge/>
            <w:hideMark/>
          </w:tcPr>
          <w:p w14:paraId="29905965" w14:textId="77777777" w:rsidR="00C27592" w:rsidRPr="00C27592" w:rsidRDefault="00C27592" w:rsidP="00C27592">
            <w:pPr>
              <w:rPr>
                <w:rFonts w:ascii="Calibri" w:eastAsia="Times New Roman" w:hAnsi="Calibri" w:cs="Calibri"/>
                <w:color w:val="000000"/>
                <w:lang w:eastAsia="es-CO"/>
              </w:rPr>
            </w:pPr>
          </w:p>
        </w:tc>
      </w:tr>
      <w:tr w:rsidR="00C27592" w:rsidRPr="00C27592" w14:paraId="5D6D7992" w14:textId="77777777" w:rsidTr="00C27592">
        <w:trPr>
          <w:trHeight w:val="2592"/>
        </w:trPr>
        <w:tc>
          <w:tcPr>
            <w:tcW w:w="1092" w:type="dxa"/>
            <w:hideMark/>
          </w:tcPr>
          <w:p w14:paraId="34B3779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ANTIOQUIA </w:t>
            </w:r>
          </w:p>
        </w:tc>
        <w:tc>
          <w:tcPr>
            <w:tcW w:w="1577" w:type="dxa"/>
            <w:hideMark/>
          </w:tcPr>
          <w:p w14:paraId="6400B08D"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CENTRO DE ATENCIÓN AL JOVEN CARLOS LLERAS RESTREPO-LA POLA-MASCULINO</w:t>
            </w:r>
          </w:p>
        </w:tc>
        <w:tc>
          <w:tcPr>
            <w:tcW w:w="1268" w:type="dxa"/>
            <w:hideMark/>
          </w:tcPr>
          <w:p w14:paraId="09820E5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9</w:t>
            </w:r>
          </w:p>
        </w:tc>
      </w:tr>
      <w:tr w:rsidR="00C27592" w:rsidRPr="00C27592" w14:paraId="1C476BC1" w14:textId="77777777" w:rsidTr="00C27592">
        <w:trPr>
          <w:trHeight w:val="2592"/>
        </w:trPr>
        <w:tc>
          <w:tcPr>
            <w:tcW w:w="1092" w:type="dxa"/>
            <w:hideMark/>
          </w:tcPr>
          <w:p w14:paraId="4BDDBEF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ANTIOQUIA </w:t>
            </w:r>
          </w:p>
        </w:tc>
        <w:tc>
          <w:tcPr>
            <w:tcW w:w="1577" w:type="dxa"/>
            <w:hideMark/>
          </w:tcPr>
          <w:p w14:paraId="14F2E26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CENTRO DE ATENCIÓN AL JOVEN CARLOS LLERAS RESTREPO-LA POLA-FEMENINO</w:t>
            </w:r>
          </w:p>
        </w:tc>
        <w:tc>
          <w:tcPr>
            <w:tcW w:w="1268" w:type="dxa"/>
            <w:hideMark/>
          </w:tcPr>
          <w:p w14:paraId="44E4E58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6537AF5A" w14:textId="77777777" w:rsidTr="00C27592">
        <w:trPr>
          <w:trHeight w:val="2592"/>
        </w:trPr>
        <w:tc>
          <w:tcPr>
            <w:tcW w:w="1092" w:type="dxa"/>
            <w:hideMark/>
          </w:tcPr>
          <w:p w14:paraId="7AFD858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ANTIOQUIA </w:t>
            </w:r>
          </w:p>
        </w:tc>
        <w:tc>
          <w:tcPr>
            <w:tcW w:w="1577" w:type="dxa"/>
            <w:hideMark/>
          </w:tcPr>
          <w:p w14:paraId="6AF98C7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CENTRO DE ATENCIÓN AL JOVEN CARLOS LLERAS RESTREPO-LA POLA-FEMENINO</w:t>
            </w:r>
          </w:p>
        </w:tc>
        <w:tc>
          <w:tcPr>
            <w:tcW w:w="1268" w:type="dxa"/>
            <w:hideMark/>
          </w:tcPr>
          <w:p w14:paraId="028FE458"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77761159" w14:textId="77777777" w:rsidTr="00C27592">
        <w:trPr>
          <w:trHeight w:val="2592"/>
        </w:trPr>
        <w:tc>
          <w:tcPr>
            <w:tcW w:w="1092" w:type="dxa"/>
            <w:hideMark/>
          </w:tcPr>
          <w:p w14:paraId="244EF00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lastRenderedPageBreak/>
              <w:t xml:space="preserve">ANTIOQUIA </w:t>
            </w:r>
          </w:p>
        </w:tc>
        <w:tc>
          <w:tcPr>
            <w:tcW w:w="1577" w:type="dxa"/>
            <w:hideMark/>
          </w:tcPr>
          <w:p w14:paraId="035C2A3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CENTRO DE ATENCIÓN AL JOVEN CARLOS LLERAS RESTREPO-LA POLA-MASCULINO</w:t>
            </w:r>
          </w:p>
        </w:tc>
        <w:tc>
          <w:tcPr>
            <w:tcW w:w="1268" w:type="dxa"/>
            <w:hideMark/>
          </w:tcPr>
          <w:p w14:paraId="01CB833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3EA1CCF5" w14:textId="77777777" w:rsidTr="00C27592">
        <w:trPr>
          <w:trHeight w:val="1728"/>
        </w:trPr>
        <w:tc>
          <w:tcPr>
            <w:tcW w:w="1092" w:type="dxa"/>
            <w:hideMark/>
          </w:tcPr>
          <w:p w14:paraId="078475E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ANTIOQUIA </w:t>
            </w:r>
          </w:p>
        </w:tc>
        <w:tc>
          <w:tcPr>
            <w:tcW w:w="1577" w:type="dxa"/>
            <w:hideMark/>
          </w:tcPr>
          <w:p w14:paraId="7FABDEFA"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HOGARES CLARET CENTRO DE ATENCIÓN ESPECIALIZADA</w:t>
            </w:r>
          </w:p>
        </w:tc>
        <w:tc>
          <w:tcPr>
            <w:tcW w:w="1268" w:type="dxa"/>
            <w:vMerge w:val="restart"/>
            <w:hideMark/>
          </w:tcPr>
          <w:p w14:paraId="7F9628A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2</w:t>
            </w:r>
          </w:p>
        </w:tc>
      </w:tr>
      <w:tr w:rsidR="00C27592" w:rsidRPr="00C27592" w14:paraId="5F31BCFF" w14:textId="77777777" w:rsidTr="00C27592">
        <w:trPr>
          <w:trHeight w:val="1728"/>
        </w:trPr>
        <w:tc>
          <w:tcPr>
            <w:tcW w:w="1092" w:type="dxa"/>
            <w:hideMark/>
          </w:tcPr>
          <w:p w14:paraId="6040A17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ANTIOQUIA </w:t>
            </w:r>
          </w:p>
        </w:tc>
        <w:tc>
          <w:tcPr>
            <w:tcW w:w="1577" w:type="dxa"/>
            <w:hideMark/>
          </w:tcPr>
          <w:p w14:paraId="2A7EBFCD"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HOGARES CLARET CENTRO DE INTERNAMIENTO PREVENTIVO</w:t>
            </w:r>
          </w:p>
        </w:tc>
        <w:tc>
          <w:tcPr>
            <w:tcW w:w="1268" w:type="dxa"/>
            <w:vMerge/>
            <w:hideMark/>
          </w:tcPr>
          <w:p w14:paraId="5B90DB16" w14:textId="77777777" w:rsidR="00C27592" w:rsidRPr="00C27592" w:rsidRDefault="00C27592" w:rsidP="00C27592">
            <w:pPr>
              <w:rPr>
                <w:rFonts w:ascii="Calibri" w:eastAsia="Times New Roman" w:hAnsi="Calibri" w:cs="Calibri"/>
                <w:color w:val="000000"/>
                <w:lang w:eastAsia="es-CO"/>
              </w:rPr>
            </w:pPr>
          </w:p>
        </w:tc>
      </w:tr>
      <w:tr w:rsidR="00C27592" w:rsidRPr="00C27592" w14:paraId="274656D1" w14:textId="77777777" w:rsidTr="00C27592">
        <w:trPr>
          <w:trHeight w:val="1728"/>
        </w:trPr>
        <w:tc>
          <w:tcPr>
            <w:tcW w:w="1092" w:type="dxa"/>
            <w:hideMark/>
          </w:tcPr>
          <w:p w14:paraId="122C72F5"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BOGOTÁ</w:t>
            </w:r>
          </w:p>
        </w:tc>
        <w:tc>
          <w:tcPr>
            <w:tcW w:w="1577" w:type="dxa"/>
            <w:hideMark/>
          </w:tcPr>
          <w:p w14:paraId="4E42DF3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CENTRO DE INTERNAMIENTO PREVENTIVO-HOGAR FEMENINO</w:t>
            </w:r>
          </w:p>
        </w:tc>
        <w:tc>
          <w:tcPr>
            <w:tcW w:w="1268" w:type="dxa"/>
            <w:hideMark/>
          </w:tcPr>
          <w:p w14:paraId="767951DC"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457C0E6B" w14:textId="77777777" w:rsidTr="00C27592">
        <w:trPr>
          <w:trHeight w:val="1440"/>
        </w:trPr>
        <w:tc>
          <w:tcPr>
            <w:tcW w:w="1092" w:type="dxa"/>
            <w:hideMark/>
          </w:tcPr>
          <w:p w14:paraId="507D46F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BOGOTÁ</w:t>
            </w:r>
          </w:p>
        </w:tc>
        <w:tc>
          <w:tcPr>
            <w:tcW w:w="1577" w:type="dxa"/>
            <w:hideMark/>
          </w:tcPr>
          <w:p w14:paraId="711991E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CENTRO DE INTERNAMIENTO PREVENTIVO MASCULINO</w:t>
            </w:r>
          </w:p>
        </w:tc>
        <w:tc>
          <w:tcPr>
            <w:tcW w:w="1268" w:type="dxa"/>
            <w:hideMark/>
          </w:tcPr>
          <w:p w14:paraId="7CFE5E7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5</w:t>
            </w:r>
          </w:p>
        </w:tc>
      </w:tr>
      <w:tr w:rsidR="00C27592" w:rsidRPr="00C27592" w14:paraId="6B6111BC" w14:textId="77777777" w:rsidTr="00C27592">
        <w:trPr>
          <w:trHeight w:val="864"/>
        </w:trPr>
        <w:tc>
          <w:tcPr>
            <w:tcW w:w="1092" w:type="dxa"/>
            <w:hideMark/>
          </w:tcPr>
          <w:p w14:paraId="4342087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BOGOTÁ</w:t>
            </w:r>
          </w:p>
        </w:tc>
        <w:tc>
          <w:tcPr>
            <w:tcW w:w="1577" w:type="dxa"/>
            <w:hideMark/>
          </w:tcPr>
          <w:p w14:paraId="574AD4A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EFIR ADOLESCENTES</w:t>
            </w:r>
          </w:p>
        </w:tc>
        <w:tc>
          <w:tcPr>
            <w:tcW w:w="1268" w:type="dxa"/>
            <w:hideMark/>
          </w:tcPr>
          <w:p w14:paraId="6CCC0EC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6</w:t>
            </w:r>
          </w:p>
        </w:tc>
      </w:tr>
      <w:tr w:rsidR="00C27592" w:rsidRPr="00C27592" w14:paraId="42D4A27C" w14:textId="77777777" w:rsidTr="00C27592">
        <w:trPr>
          <w:trHeight w:val="864"/>
        </w:trPr>
        <w:tc>
          <w:tcPr>
            <w:tcW w:w="1092" w:type="dxa"/>
            <w:hideMark/>
          </w:tcPr>
          <w:p w14:paraId="05F240ED"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BOGOTÁ</w:t>
            </w:r>
          </w:p>
        </w:tc>
        <w:tc>
          <w:tcPr>
            <w:tcW w:w="1577" w:type="dxa"/>
            <w:hideMark/>
          </w:tcPr>
          <w:p w14:paraId="39B17FA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HOGAR FEMENINO -IPSICOL</w:t>
            </w:r>
          </w:p>
        </w:tc>
        <w:tc>
          <w:tcPr>
            <w:tcW w:w="1268" w:type="dxa"/>
            <w:hideMark/>
          </w:tcPr>
          <w:p w14:paraId="697B861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2F72163B" w14:textId="77777777" w:rsidTr="00C27592">
        <w:trPr>
          <w:trHeight w:val="1152"/>
        </w:trPr>
        <w:tc>
          <w:tcPr>
            <w:tcW w:w="1092" w:type="dxa"/>
            <w:hideMark/>
          </w:tcPr>
          <w:p w14:paraId="726A3F5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BOGOTÁ</w:t>
            </w:r>
          </w:p>
        </w:tc>
        <w:tc>
          <w:tcPr>
            <w:tcW w:w="1577" w:type="dxa"/>
            <w:hideMark/>
          </w:tcPr>
          <w:p w14:paraId="710DEE8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BELEN - TERCIARIOS CAPUCHINOS</w:t>
            </w:r>
          </w:p>
        </w:tc>
        <w:tc>
          <w:tcPr>
            <w:tcW w:w="1268" w:type="dxa"/>
            <w:hideMark/>
          </w:tcPr>
          <w:p w14:paraId="3E85D61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67E68611" w14:textId="77777777" w:rsidTr="00C27592">
        <w:trPr>
          <w:trHeight w:val="864"/>
        </w:trPr>
        <w:tc>
          <w:tcPr>
            <w:tcW w:w="1092" w:type="dxa"/>
            <w:hideMark/>
          </w:tcPr>
          <w:p w14:paraId="46CB96EC"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lastRenderedPageBreak/>
              <w:t>BOLIVAR</w:t>
            </w:r>
          </w:p>
        </w:tc>
        <w:tc>
          <w:tcPr>
            <w:tcW w:w="1577" w:type="dxa"/>
            <w:hideMark/>
          </w:tcPr>
          <w:p w14:paraId="0B69AC23"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HOGARES CLARET</w:t>
            </w:r>
          </w:p>
        </w:tc>
        <w:tc>
          <w:tcPr>
            <w:tcW w:w="1268" w:type="dxa"/>
            <w:hideMark/>
          </w:tcPr>
          <w:p w14:paraId="6FFD6A5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1521F06C" w14:textId="77777777" w:rsidTr="00C27592">
        <w:trPr>
          <w:trHeight w:val="864"/>
        </w:trPr>
        <w:tc>
          <w:tcPr>
            <w:tcW w:w="1092" w:type="dxa"/>
            <w:hideMark/>
          </w:tcPr>
          <w:p w14:paraId="11B2260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BOLIVAR</w:t>
            </w:r>
          </w:p>
        </w:tc>
        <w:tc>
          <w:tcPr>
            <w:tcW w:w="1577" w:type="dxa"/>
            <w:hideMark/>
          </w:tcPr>
          <w:p w14:paraId="7A689015"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HOGARES CLARET</w:t>
            </w:r>
          </w:p>
        </w:tc>
        <w:tc>
          <w:tcPr>
            <w:tcW w:w="1268" w:type="dxa"/>
            <w:hideMark/>
          </w:tcPr>
          <w:p w14:paraId="186C7DC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3</w:t>
            </w:r>
          </w:p>
        </w:tc>
      </w:tr>
      <w:tr w:rsidR="00C27592" w:rsidRPr="00C27592" w14:paraId="4D0C02CC" w14:textId="77777777" w:rsidTr="00C27592">
        <w:trPr>
          <w:trHeight w:val="2304"/>
        </w:trPr>
        <w:tc>
          <w:tcPr>
            <w:tcW w:w="1092" w:type="dxa"/>
            <w:hideMark/>
          </w:tcPr>
          <w:p w14:paraId="52110A6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BOYÁCA</w:t>
            </w:r>
          </w:p>
        </w:tc>
        <w:tc>
          <w:tcPr>
            <w:tcW w:w="1577" w:type="dxa"/>
            <w:hideMark/>
          </w:tcPr>
          <w:p w14:paraId="72C8902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CENTRO JUVENIL AMIGONIANO CASA DEL MENOR MARCO FIDEL SUÁREZ</w:t>
            </w:r>
          </w:p>
        </w:tc>
        <w:tc>
          <w:tcPr>
            <w:tcW w:w="1268" w:type="dxa"/>
            <w:hideMark/>
          </w:tcPr>
          <w:p w14:paraId="134EB1E9"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3</w:t>
            </w:r>
          </w:p>
        </w:tc>
      </w:tr>
      <w:tr w:rsidR="00C27592" w:rsidRPr="00C27592" w14:paraId="5C92949C" w14:textId="77777777" w:rsidTr="00C27592">
        <w:trPr>
          <w:trHeight w:val="1728"/>
        </w:trPr>
        <w:tc>
          <w:tcPr>
            <w:tcW w:w="1092" w:type="dxa"/>
            <w:hideMark/>
          </w:tcPr>
          <w:p w14:paraId="60D42D1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CAQUETA </w:t>
            </w:r>
          </w:p>
        </w:tc>
        <w:tc>
          <w:tcPr>
            <w:tcW w:w="1577" w:type="dxa"/>
            <w:hideMark/>
          </w:tcPr>
          <w:p w14:paraId="46D1C0AA"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FUNDACIÓN HORIZONTES PARA EL AMOR Y LA SALUD.</w:t>
            </w:r>
          </w:p>
        </w:tc>
        <w:tc>
          <w:tcPr>
            <w:tcW w:w="1268" w:type="dxa"/>
            <w:hideMark/>
          </w:tcPr>
          <w:p w14:paraId="77D90B4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05B082FB" w14:textId="77777777" w:rsidTr="00C27592">
        <w:trPr>
          <w:trHeight w:val="576"/>
        </w:trPr>
        <w:tc>
          <w:tcPr>
            <w:tcW w:w="1092" w:type="dxa"/>
            <w:hideMark/>
          </w:tcPr>
          <w:p w14:paraId="7E5BFB36"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CASANARE </w:t>
            </w:r>
          </w:p>
        </w:tc>
        <w:tc>
          <w:tcPr>
            <w:tcW w:w="1577" w:type="dxa"/>
            <w:hideMark/>
          </w:tcPr>
          <w:p w14:paraId="29C13EF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CIP-COFESCO-</w:t>
            </w:r>
          </w:p>
        </w:tc>
        <w:tc>
          <w:tcPr>
            <w:tcW w:w="1268" w:type="dxa"/>
            <w:hideMark/>
          </w:tcPr>
          <w:p w14:paraId="7598E5B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0839E8C2" w14:textId="77777777" w:rsidTr="00C27592">
        <w:trPr>
          <w:trHeight w:val="1440"/>
        </w:trPr>
        <w:tc>
          <w:tcPr>
            <w:tcW w:w="1092" w:type="dxa"/>
            <w:hideMark/>
          </w:tcPr>
          <w:p w14:paraId="5F9D9C5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 xml:space="preserve">CASANARE </w:t>
            </w:r>
          </w:p>
        </w:tc>
        <w:tc>
          <w:tcPr>
            <w:tcW w:w="1577" w:type="dxa"/>
            <w:hideMark/>
          </w:tcPr>
          <w:p w14:paraId="3C83A88C"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CAE-COFESCO-CENTRO JUVENIL DE CASANARE</w:t>
            </w:r>
          </w:p>
        </w:tc>
        <w:tc>
          <w:tcPr>
            <w:tcW w:w="1268" w:type="dxa"/>
            <w:hideMark/>
          </w:tcPr>
          <w:p w14:paraId="21E5CEC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679A1E32" w14:textId="77777777" w:rsidTr="00C27592">
        <w:trPr>
          <w:trHeight w:val="3168"/>
        </w:trPr>
        <w:tc>
          <w:tcPr>
            <w:tcW w:w="1092" w:type="dxa"/>
            <w:hideMark/>
          </w:tcPr>
          <w:p w14:paraId="30A30CC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CAUCA</w:t>
            </w:r>
          </w:p>
        </w:tc>
        <w:tc>
          <w:tcPr>
            <w:tcW w:w="1577" w:type="dxa"/>
            <w:hideMark/>
          </w:tcPr>
          <w:p w14:paraId="7A2D1D6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CONGREGACIÓN DE RELIGIOSOS TERCIARIOS CAPUCHINOS DE NUESTRA SEÑORA DE LOS DOLORES</w:t>
            </w:r>
          </w:p>
        </w:tc>
        <w:tc>
          <w:tcPr>
            <w:tcW w:w="1268" w:type="dxa"/>
            <w:hideMark/>
          </w:tcPr>
          <w:p w14:paraId="2FCD073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0C44A72D" w14:textId="77777777" w:rsidTr="00C27592">
        <w:trPr>
          <w:trHeight w:val="3168"/>
        </w:trPr>
        <w:tc>
          <w:tcPr>
            <w:tcW w:w="1092" w:type="dxa"/>
            <w:hideMark/>
          </w:tcPr>
          <w:p w14:paraId="1E8548D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lastRenderedPageBreak/>
              <w:t>CAUCA</w:t>
            </w:r>
          </w:p>
        </w:tc>
        <w:tc>
          <w:tcPr>
            <w:tcW w:w="1577" w:type="dxa"/>
            <w:hideMark/>
          </w:tcPr>
          <w:p w14:paraId="7A494B48"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CONGREGACIÓN DE RELIGIOSOS TERCIARIOS CAPUCHINOS DE NUESTRA SEÑORA DE LOS DOLORES</w:t>
            </w:r>
          </w:p>
        </w:tc>
        <w:tc>
          <w:tcPr>
            <w:tcW w:w="1268" w:type="dxa"/>
            <w:hideMark/>
          </w:tcPr>
          <w:p w14:paraId="68D9F2C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4</w:t>
            </w:r>
          </w:p>
        </w:tc>
      </w:tr>
      <w:tr w:rsidR="00C27592" w:rsidRPr="00C27592" w14:paraId="33A33314" w14:textId="77777777" w:rsidTr="00C27592">
        <w:trPr>
          <w:trHeight w:val="1440"/>
        </w:trPr>
        <w:tc>
          <w:tcPr>
            <w:tcW w:w="1092" w:type="dxa"/>
            <w:hideMark/>
          </w:tcPr>
          <w:p w14:paraId="40CE10C3"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César</w:t>
            </w:r>
          </w:p>
        </w:tc>
        <w:tc>
          <w:tcPr>
            <w:tcW w:w="1577" w:type="dxa"/>
            <w:hideMark/>
          </w:tcPr>
          <w:p w14:paraId="3C65D125"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CENTRO DE FORMACIÓN JUVENIL DEL CÉSAR</w:t>
            </w:r>
          </w:p>
        </w:tc>
        <w:tc>
          <w:tcPr>
            <w:tcW w:w="1268" w:type="dxa"/>
            <w:hideMark/>
          </w:tcPr>
          <w:p w14:paraId="29155D26"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4561E718" w14:textId="77777777" w:rsidTr="00C27592">
        <w:trPr>
          <w:trHeight w:val="1152"/>
        </w:trPr>
        <w:tc>
          <w:tcPr>
            <w:tcW w:w="1092" w:type="dxa"/>
            <w:hideMark/>
          </w:tcPr>
          <w:p w14:paraId="16EB498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Caldas</w:t>
            </w:r>
          </w:p>
        </w:tc>
        <w:tc>
          <w:tcPr>
            <w:tcW w:w="1577" w:type="dxa"/>
            <w:hideMark/>
          </w:tcPr>
          <w:p w14:paraId="5B718468"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CENTRO DE ATENCIÓN ESPECIALIZADA</w:t>
            </w:r>
          </w:p>
        </w:tc>
        <w:tc>
          <w:tcPr>
            <w:tcW w:w="1268" w:type="dxa"/>
            <w:hideMark/>
          </w:tcPr>
          <w:p w14:paraId="2CF16FFC"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5</w:t>
            </w:r>
          </w:p>
        </w:tc>
      </w:tr>
      <w:tr w:rsidR="00C27592" w:rsidRPr="00C27592" w14:paraId="7CF912C3" w14:textId="77777777" w:rsidTr="00C27592">
        <w:trPr>
          <w:trHeight w:val="1152"/>
        </w:trPr>
        <w:tc>
          <w:tcPr>
            <w:tcW w:w="1092" w:type="dxa"/>
            <w:hideMark/>
          </w:tcPr>
          <w:p w14:paraId="57EB67AC"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Caldas</w:t>
            </w:r>
          </w:p>
        </w:tc>
        <w:tc>
          <w:tcPr>
            <w:tcW w:w="1577" w:type="dxa"/>
            <w:hideMark/>
          </w:tcPr>
          <w:p w14:paraId="7CF51729"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CENTRO DE INTERNAMIENTO PREVENTIVO</w:t>
            </w:r>
          </w:p>
        </w:tc>
        <w:tc>
          <w:tcPr>
            <w:tcW w:w="1268" w:type="dxa"/>
            <w:hideMark/>
          </w:tcPr>
          <w:p w14:paraId="61866C6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5271DF68" w14:textId="77777777" w:rsidTr="00C27592">
        <w:trPr>
          <w:trHeight w:val="1152"/>
        </w:trPr>
        <w:tc>
          <w:tcPr>
            <w:tcW w:w="1092" w:type="dxa"/>
            <w:hideMark/>
          </w:tcPr>
          <w:p w14:paraId="7A51CC4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Chocó</w:t>
            </w:r>
          </w:p>
        </w:tc>
        <w:tc>
          <w:tcPr>
            <w:tcW w:w="1577" w:type="dxa"/>
            <w:hideMark/>
          </w:tcPr>
          <w:p w14:paraId="2F15DEE9"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FUNDACIÓN FAMILIA Y ENTORNO</w:t>
            </w:r>
          </w:p>
        </w:tc>
        <w:tc>
          <w:tcPr>
            <w:tcW w:w="1268" w:type="dxa"/>
            <w:vMerge w:val="restart"/>
            <w:hideMark/>
          </w:tcPr>
          <w:p w14:paraId="75156FE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3C0BCB36" w14:textId="77777777" w:rsidTr="00C27592">
        <w:trPr>
          <w:trHeight w:val="1152"/>
        </w:trPr>
        <w:tc>
          <w:tcPr>
            <w:tcW w:w="1092" w:type="dxa"/>
            <w:hideMark/>
          </w:tcPr>
          <w:p w14:paraId="75947C8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Chocó</w:t>
            </w:r>
          </w:p>
        </w:tc>
        <w:tc>
          <w:tcPr>
            <w:tcW w:w="1577" w:type="dxa"/>
            <w:hideMark/>
          </w:tcPr>
          <w:p w14:paraId="5C797E5C"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FUNDACIÓN FAMILIA Y ENTORNO</w:t>
            </w:r>
          </w:p>
        </w:tc>
        <w:tc>
          <w:tcPr>
            <w:tcW w:w="1268" w:type="dxa"/>
            <w:vMerge/>
            <w:hideMark/>
          </w:tcPr>
          <w:p w14:paraId="3BF1886E" w14:textId="77777777" w:rsidR="00C27592" w:rsidRPr="00C27592" w:rsidRDefault="00C27592" w:rsidP="00C27592">
            <w:pPr>
              <w:rPr>
                <w:rFonts w:ascii="Calibri" w:eastAsia="Times New Roman" w:hAnsi="Calibri" w:cs="Calibri"/>
                <w:color w:val="000000"/>
                <w:lang w:eastAsia="es-CO"/>
              </w:rPr>
            </w:pPr>
          </w:p>
        </w:tc>
      </w:tr>
      <w:tr w:rsidR="00C27592" w:rsidRPr="00C27592" w14:paraId="59DE551C" w14:textId="77777777" w:rsidTr="00C27592">
        <w:trPr>
          <w:trHeight w:val="576"/>
        </w:trPr>
        <w:tc>
          <w:tcPr>
            <w:tcW w:w="1092" w:type="dxa"/>
            <w:hideMark/>
          </w:tcPr>
          <w:p w14:paraId="2B7FBBF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Huila</w:t>
            </w:r>
          </w:p>
        </w:tc>
        <w:tc>
          <w:tcPr>
            <w:tcW w:w="1577" w:type="dxa"/>
            <w:hideMark/>
          </w:tcPr>
          <w:p w14:paraId="5E5BF64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LOS SAMANES</w:t>
            </w:r>
          </w:p>
        </w:tc>
        <w:tc>
          <w:tcPr>
            <w:tcW w:w="1268" w:type="dxa"/>
            <w:hideMark/>
          </w:tcPr>
          <w:p w14:paraId="09032CE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71CBC829" w14:textId="77777777" w:rsidTr="00C27592">
        <w:trPr>
          <w:trHeight w:val="576"/>
        </w:trPr>
        <w:tc>
          <w:tcPr>
            <w:tcW w:w="1092" w:type="dxa"/>
            <w:hideMark/>
          </w:tcPr>
          <w:p w14:paraId="4174000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Huila</w:t>
            </w:r>
          </w:p>
        </w:tc>
        <w:tc>
          <w:tcPr>
            <w:tcW w:w="1577" w:type="dxa"/>
            <w:hideMark/>
          </w:tcPr>
          <w:p w14:paraId="1A327CEA"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LOS SAMANES</w:t>
            </w:r>
          </w:p>
        </w:tc>
        <w:tc>
          <w:tcPr>
            <w:tcW w:w="1268" w:type="dxa"/>
            <w:hideMark/>
          </w:tcPr>
          <w:p w14:paraId="1DEEEB76"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2</w:t>
            </w:r>
          </w:p>
        </w:tc>
      </w:tr>
      <w:tr w:rsidR="00C27592" w:rsidRPr="00C27592" w14:paraId="62EA8802" w14:textId="77777777" w:rsidTr="00C27592">
        <w:trPr>
          <w:trHeight w:val="288"/>
        </w:trPr>
        <w:tc>
          <w:tcPr>
            <w:tcW w:w="1092" w:type="dxa"/>
            <w:hideMark/>
          </w:tcPr>
          <w:p w14:paraId="31CAB2E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Meta</w:t>
            </w:r>
          </w:p>
        </w:tc>
        <w:tc>
          <w:tcPr>
            <w:tcW w:w="1577" w:type="dxa"/>
            <w:hideMark/>
          </w:tcPr>
          <w:p w14:paraId="483CF718"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KAIROS</w:t>
            </w:r>
          </w:p>
        </w:tc>
        <w:tc>
          <w:tcPr>
            <w:tcW w:w="1268" w:type="dxa"/>
            <w:hideMark/>
          </w:tcPr>
          <w:p w14:paraId="65E024A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2</w:t>
            </w:r>
          </w:p>
        </w:tc>
      </w:tr>
      <w:tr w:rsidR="00C27592" w:rsidRPr="00C27592" w14:paraId="6E040C86" w14:textId="77777777" w:rsidTr="00C27592">
        <w:trPr>
          <w:trHeight w:val="288"/>
        </w:trPr>
        <w:tc>
          <w:tcPr>
            <w:tcW w:w="1092" w:type="dxa"/>
            <w:hideMark/>
          </w:tcPr>
          <w:p w14:paraId="5A70AC29"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Meta</w:t>
            </w:r>
          </w:p>
        </w:tc>
        <w:tc>
          <w:tcPr>
            <w:tcW w:w="1577" w:type="dxa"/>
            <w:hideMark/>
          </w:tcPr>
          <w:p w14:paraId="2F898F4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KAIROS</w:t>
            </w:r>
          </w:p>
        </w:tc>
        <w:tc>
          <w:tcPr>
            <w:tcW w:w="1268" w:type="dxa"/>
            <w:hideMark/>
          </w:tcPr>
          <w:p w14:paraId="4B49EC88"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306742B5" w14:textId="77777777" w:rsidTr="00C27592">
        <w:trPr>
          <w:trHeight w:val="1440"/>
        </w:trPr>
        <w:tc>
          <w:tcPr>
            <w:tcW w:w="1092" w:type="dxa"/>
            <w:hideMark/>
          </w:tcPr>
          <w:p w14:paraId="2C6158D5"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Nariño</w:t>
            </w:r>
          </w:p>
        </w:tc>
        <w:tc>
          <w:tcPr>
            <w:tcW w:w="1577" w:type="dxa"/>
            <w:hideMark/>
          </w:tcPr>
          <w:p w14:paraId="2D99A97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Centro de Atención Especializada Santo Ángel</w:t>
            </w:r>
          </w:p>
        </w:tc>
        <w:tc>
          <w:tcPr>
            <w:tcW w:w="1268" w:type="dxa"/>
            <w:hideMark/>
          </w:tcPr>
          <w:p w14:paraId="7B060128"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3</w:t>
            </w:r>
          </w:p>
        </w:tc>
      </w:tr>
      <w:tr w:rsidR="00C27592" w:rsidRPr="00C27592" w14:paraId="0D922A25" w14:textId="77777777" w:rsidTr="00C27592">
        <w:trPr>
          <w:trHeight w:val="576"/>
        </w:trPr>
        <w:tc>
          <w:tcPr>
            <w:tcW w:w="1092" w:type="dxa"/>
            <w:hideMark/>
          </w:tcPr>
          <w:p w14:paraId="0476F83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lastRenderedPageBreak/>
              <w:t>Norte de Santander</w:t>
            </w:r>
          </w:p>
        </w:tc>
        <w:tc>
          <w:tcPr>
            <w:tcW w:w="1577" w:type="dxa"/>
            <w:hideMark/>
          </w:tcPr>
          <w:p w14:paraId="631E17D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LOS PATIOS</w:t>
            </w:r>
          </w:p>
        </w:tc>
        <w:tc>
          <w:tcPr>
            <w:tcW w:w="1268" w:type="dxa"/>
            <w:hideMark/>
          </w:tcPr>
          <w:p w14:paraId="1486AC7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2</w:t>
            </w:r>
          </w:p>
        </w:tc>
      </w:tr>
      <w:tr w:rsidR="00C27592" w:rsidRPr="00C27592" w14:paraId="3EA9F21B" w14:textId="77777777" w:rsidTr="00C27592">
        <w:trPr>
          <w:trHeight w:val="576"/>
        </w:trPr>
        <w:tc>
          <w:tcPr>
            <w:tcW w:w="1092" w:type="dxa"/>
            <w:hideMark/>
          </w:tcPr>
          <w:p w14:paraId="3B677EA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Norte de Santander</w:t>
            </w:r>
          </w:p>
        </w:tc>
        <w:tc>
          <w:tcPr>
            <w:tcW w:w="1577" w:type="dxa"/>
            <w:hideMark/>
          </w:tcPr>
          <w:p w14:paraId="0C734CED"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CIP-LOS PATIOS</w:t>
            </w:r>
          </w:p>
        </w:tc>
        <w:tc>
          <w:tcPr>
            <w:tcW w:w="1268" w:type="dxa"/>
            <w:hideMark/>
          </w:tcPr>
          <w:p w14:paraId="3E5ADBA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76E001FD" w14:textId="77777777" w:rsidTr="00C27592">
        <w:trPr>
          <w:trHeight w:val="1152"/>
        </w:trPr>
        <w:tc>
          <w:tcPr>
            <w:tcW w:w="1092" w:type="dxa"/>
            <w:hideMark/>
          </w:tcPr>
          <w:p w14:paraId="18B9DE7C"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Quindío</w:t>
            </w:r>
          </w:p>
        </w:tc>
        <w:tc>
          <w:tcPr>
            <w:tcW w:w="1577" w:type="dxa"/>
            <w:hideMark/>
          </w:tcPr>
          <w:p w14:paraId="2D990B5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HOGARES CLARET LA PRIMAVERA</w:t>
            </w:r>
          </w:p>
        </w:tc>
        <w:tc>
          <w:tcPr>
            <w:tcW w:w="1268" w:type="dxa"/>
            <w:hideMark/>
          </w:tcPr>
          <w:p w14:paraId="63560A8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2</w:t>
            </w:r>
          </w:p>
        </w:tc>
      </w:tr>
      <w:tr w:rsidR="00C27592" w:rsidRPr="00C27592" w14:paraId="1DA898B1" w14:textId="77777777" w:rsidTr="00C27592">
        <w:trPr>
          <w:trHeight w:val="1152"/>
        </w:trPr>
        <w:tc>
          <w:tcPr>
            <w:tcW w:w="1092" w:type="dxa"/>
            <w:hideMark/>
          </w:tcPr>
          <w:p w14:paraId="0AB93249"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Quindío</w:t>
            </w:r>
          </w:p>
        </w:tc>
        <w:tc>
          <w:tcPr>
            <w:tcW w:w="1577" w:type="dxa"/>
            <w:hideMark/>
          </w:tcPr>
          <w:p w14:paraId="7DCAD93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HOGARES CLARET LA PRIMAVERA</w:t>
            </w:r>
          </w:p>
        </w:tc>
        <w:tc>
          <w:tcPr>
            <w:tcW w:w="1268" w:type="dxa"/>
            <w:hideMark/>
          </w:tcPr>
          <w:p w14:paraId="69FCADE8"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13A3ED52" w14:textId="77777777" w:rsidTr="00C27592">
        <w:trPr>
          <w:trHeight w:val="864"/>
        </w:trPr>
        <w:tc>
          <w:tcPr>
            <w:tcW w:w="1092" w:type="dxa"/>
            <w:hideMark/>
          </w:tcPr>
          <w:p w14:paraId="67F677F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Risaralda</w:t>
            </w:r>
          </w:p>
        </w:tc>
        <w:tc>
          <w:tcPr>
            <w:tcW w:w="1577" w:type="dxa"/>
            <w:hideMark/>
          </w:tcPr>
          <w:p w14:paraId="7566463A"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CREEME-MARCELIANO OSSA</w:t>
            </w:r>
          </w:p>
        </w:tc>
        <w:tc>
          <w:tcPr>
            <w:tcW w:w="1268" w:type="dxa"/>
            <w:hideMark/>
          </w:tcPr>
          <w:p w14:paraId="6FA1220B"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3</w:t>
            </w:r>
          </w:p>
        </w:tc>
      </w:tr>
      <w:tr w:rsidR="00C27592" w:rsidRPr="00C27592" w14:paraId="0A254CA1" w14:textId="77777777" w:rsidTr="00C27592">
        <w:trPr>
          <w:trHeight w:val="864"/>
        </w:trPr>
        <w:tc>
          <w:tcPr>
            <w:tcW w:w="1092" w:type="dxa"/>
            <w:hideMark/>
          </w:tcPr>
          <w:p w14:paraId="12D416D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Risaralda</w:t>
            </w:r>
          </w:p>
        </w:tc>
        <w:tc>
          <w:tcPr>
            <w:tcW w:w="1577" w:type="dxa"/>
            <w:hideMark/>
          </w:tcPr>
          <w:p w14:paraId="6D7DFF5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CREEME-MARCELIANO OSSA</w:t>
            </w:r>
          </w:p>
        </w:tc>
        <w:tc>
          <w:tcPr>
            <w:tcW w:w="1268" w:type="dxa"/>
            <w:hideMark/>
          </w:tcPr>
          <w:p w14:paraId="15B98B65"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3D533BBD" w14:textId="77777777" w:rsidTr="00C27592">
        <w:trPr>
          <w:trHeight w:val="288"/>
        </w:trPr>
        <w:tc>
          <w:tcPr>
            <w:tcW w:w="1092" w:type="dxa"/>
            <w:hideMark/>
          </w:tcPr>
          <w:p w14:paraId="53F97309"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Santander</w:t>
            </w:r>
          </w:p>
        </w:tc>
        <w:tc>
          <w:tcPr>
            <w:tcW w:w="1577" w:type="dxa"/>
            <w:hideMark/>
          </w:tcPr>
          <w:p w14:paraId="23BF031A"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LA JOYA</w:t>
            </w:r>
          </w:p>
        </w:tc>
        <w:tc>
          <w:tcPr>
            <w:tcW w:w="1268" w:type="dxa"/>
            <w:hideMark/>
          </w:tcPr>
          <w:p w14:paraId="71E6C65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2</w:t>
            </w:r>
          </w:p>
        </w:tc>
      </w:tr>
      <w:tr w:rsidR="00C27592" w:rsidRPr="00C27592" w14:paraId="4A4297B8" w14:textId="77777777" w:rsidTr="00C27592">
        <w:trPr>
          <w:trHeight w:val="864"/>
        </w:trPr>
        <w:tc>
          <w:tcPr>
            <w:tcW w:w="1092" w:type="dxa"/>
            <w:hideMark/>
          </w:tcPr>
          <w:p w14:paraId="3D27968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Santander</w:t>
            </w:r>
          </w:p>
        </w:tc>
        <w:tc>
          <w:tcPr>
            <w:tcW w:w="1577" w:type="dxa"/>
            <w:hideMark/>
          </w:tcPr>
          <w:p w14:paraId="32C797B5"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CASAM PIEDECUESTA</w:t>
            </w:r>
          </w:p>
        </w:tc>
        <w:tc>
          <w:tcPr>
            <w:tcW w:w="1268" w:type="dxa"/>
            <w:hideMark/>
          </w:tcPr>
          <w:p w14:paraId="2E13D79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6</w:t>
            </w:r>
          </w:p>
        </w:tc>
      </w:tr>
      <w:tr w:rsidR="00C27592" w:rsidRPr="00C27592" w14:paraId="7D21D9FA" w14:textId="77777777" w:rsidTr="00C27592">
        <w:trPr>
          <w:trHeight w:val="864"/>
        </w:trPr>
        <w:tc>
          <w:tcPr>
            <w:tcW w:w="1092" w:type="dxa"/>
            <w:hideMark/>
          </w:tcPr>
          <w:p w14:paraId="77C33BD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Tolima</w:t>
            </w:r>
          </w:p>
        </w:tc>
        <w:tc>
          <w:tcPr>
            <w:tcW w:w="1577" w:type="dxa"/>
            <w:hideMark/>
          </w:tcPr>
          <w:p w14:paraId="17DBAAAF"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CIP-FARO-LUIS A. RENGIFO</w:t>
            </w:r>
          </w:p>
        </w:tc>
        <w:tc>
          <w:tcPr>
            <w:tcW w:w="1268" w:type="dxa"/>
            <w:hideMark/>
          </w:tcPr>
          <w:p w14:paraId="612FAD8D"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692DBFCD" w14:textId="77777777" w:rsidTr="00C27592">
        <w:trPr>
          <w:trHeight w:val="864"/>
        </w:trPr>
        <w:tc>
          <w:tcPr>
            <w:tcW w:w="1092" w:type="dxa"/>
            <w:hideMark/>
          </w:tcPr>
          <w:p w14:paraId="16B45145"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Tolima</w:t>
            </w:r>
          </w:p>
        </w:tc>
        <w:tc>
          <w:tcPr>
            <w:tcW w:w="1577" w:type="dxa"/>
            <w:hideMark/>
          </w:tcPr>
          <w:p w14:paraId="1E9E8AE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CIP-FARO-LUIS A. RENGIFO</w:t>
            </w:r>
          </w:p>
        </w:tc>
        <w:tc>
          <w:tcPr>
            <w:tcW w:w="1268" w:type="dxa"/>
            <w:hideMark/>
          </w:tcPr>
          <w:p w14:paraId="43427FCD"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3</w:t>
            </w:r>
          </w:p>
        </w:tc>
      </w:tr>
      <w:tr w:rsidR="00C27592" w:rsidRPr="00C27592" w14:paraId="548E4CAB" w14:textId="77777777" w:rsidTr="00C27592">
        <w:trPr>
          <w:trHeight w:val="864"/>
        </w:trPr>
        <w:tc>
          <w:tcPr>
            <w:tcW w:w="1092" w:type="dxa"/>
            <w:hideMark/>
          </w:tcPr>
          <w:p w14:paraId="1B23FDA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Tolima</w:t>
            </w:r>
          </w:p>
        </w:tc>
        <w:tc>
          <w:tcPr>
            <w:tcW w:w="1577" w:type="dxa"/>
            <w:hideMark/>
          </w:tcPr>
          <w:p w14:paraId="4EC5E161"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CAE-FARO-LUIS A. RENGIFO</w:t>
            </w:r>
          </w:p>
        </w:tc>
        <w:tc>
          <w:tcPr>
            <w:tcW w:w="1268" w:type="dxa"/>
            <w:hideMark/>
          </w:tcPr>
          <w:p w14:paraId="1864228D"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3065D74E" w14:textId="77777777" w:rsidTr="00C27592">
        <w:trPr>
          <w:trHeight w:val="864"/>
        </w:trPr>
        <w:tc>
          <w:tcPr>
            <w:tcW w:w="1092" w:type="dxa"/>
            <w:hideMark/>
          </w:tcPr>
          <w:p w14:paraId="722026F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valle</w:t>
            </w:r>
          </w:p>
        </w:tc>
        <w:tc>
          <w:tcPr>
            <w:tcW w:w="1577" w:type="dxa"/>
            <w:hideMark/>
          </w:tcPr>
          <w:p w14:paraId="5683D2AE"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CAE-FARO-FEMENINO KIWANI</w:t>
            </w:r>
          </w:p>
        </w:tc>
        <w:tc>
          <w:tcPr>
            <w:tcW w:w="1268" w:type="dxa"/>
            <w:hideMark/>
          </w:tcPr>
          <w:p w14:paraId="1A364E48"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55A57D09" w14:textId="77777777" w:rsidTr="00C27592">
        <w:trPr>
          <w:trHeight w:val="1728"/>
        </w:trPr>
        <w:tc>
          <w:tcPr>
            <w:tcW w:w="1092" w:type="dxa"/>
            <w:hideMark/>
          </w:tcPr>
          <w:p w14:paraId="4E01993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valle</w:t>
            </w:r>
          </w:p>
        </w:tc>
        <w:tc>
          <w:tcPr>
            <w:tcW w:w="1577" w:type="dxa"/>
            <w:hideMark/>
          </w:tcPr>
          <w:p w14:paraId="2E5E95B7"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 CENTRO DE FORMACIÓN VALLE DEL LILI FEMENINO</w:t>
            </w:r>
          </w:p>
        </w:tc>
        <w:tc>
          <w:tcPr>
            <w:tcW w:w="1268" w:type="dxa"/>
            <w:hideMark/>
          </w:tcPr>
          <w:p w14:paraId="7DA247B2"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8</w:t>
            </w:r>
          </w:p>
        </w:tc>
      </w:tr>
      <w:tr w:rsidR="00C27592" w:rsidRPr="00C27592" w14:paraId="23BF8967" w14:textId="77777777" w:rsidTr="00C27592">
        <w:trPr>
          <w:trHeight w:val="1728"/>
        </w:trPr>
        <w:tc>
          <w:tcPr>
            <w:tcW w:w="1092" w:type="dxa"/>
            <w:hideMark/>
          </w:tcPr>
          <w:p w14:paraId="48BAA866"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lastRenderedPageBreak/>
              <w:t>valle</w:t>
            </w:r>
          </w:p>
        </w:tc>
        <w:tc>
          <w:tcPr>
            <w:tcW w:w="1577" w:type="dxa"/>
            <w:hideMark/>
          </w:tcPr>
          <w:p w14:paraId="3BDB1AA3"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CENTRO DE FORMACIÓN VALLE DEL LILI MASCULINO</w:t>
            </w:r>
          </w:p>
        </w:tc>
        <w:tc>
          <w:tcPr>
            <w:tcW w:w="1268" w:type="dxa"/>
            <w:hideMark/>
          </w:tcPr>
          <w:p w14:paraId="5F99A0ED"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8</w:t>
            </w:r>
          </w:p>
        </w:tc>
      </w:tr>
      <w:tr w:rsidR="00C27592" w:rsidRPr="00C27592" w14:paraId="07766718" w14:textId="77777777" w:rsidTr="00C27592">
        <w:trPr>
          <w:trHeight w:val="1440"/>
        </w:trPr>
        <w:tc>
          <w:tcPr>
            <w:tcW w:w="1092" w:type="dxa"/>
            <w:hideMark/>
          </w:tcPr>
          <w:p w14:paraId="0606FE14"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valle</w:t>
            </w:r>
          </w:p>
        </w:tc>
        <w:tc>
          <w:tcPr>
            <w:tcW w:w="1577" w:type="dxa"/>
            <w:hideMark/>
          </w:tcPr>
          <w:p w14:paraId="554DE795"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CAE CENTRO DE FORMACIÓN BUEN PASTOR</w:t>
            </w:r>
          </w:p>
        </w:tc>
        <w:tc>
          <w:tcPr>
            <w:tcW w:w="1268" w:type="dxa"/>
            <w:hideMark/>
          </w:tcPr>
          <w:p w14:paraId="28BA205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63B0CF81" w14:textId="77777777" w:rsidTr="00C27592">
        <w:trPr>
          <w:trHeight w:val="864"/>
        </w:trPr>
        <w:tc>
          <w:tcPr>
            <w:tcW w:w="1092" w:type="dxa"/>
            <w:hideMark/>
          </w:tcPr>
          <w:p w14:paraId="645DC8E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valle</w:t>
            </w:r>
          </w:p>
        </w:tc>
        <w:tc>
          <w:tcPr>
            <w:tcW w:w="1577" w:type="dxa"/>
            <w:hideMark/>
          </w:tcPr>
          <w:p w14:paraId="7CF02C50"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CIP-VALLE DE LILI MASCULINO</w:t>
            </w:r>
          </w:p>
        </w:tc>
        <w:tc>
          <w:tcPr>
            <w:tcW w:w="1268" w:type="dxa"/>
            <w:hideMark/>
          </w:tcPr>
          <w:p w14:paraId="24E0EB55"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r w:rsidR="00C27592" w:rsidRPr="00C27592" w14:paraId="553CE3E1" w14:textId="77777777" w:rsidTr="00C27592">
        <w:trPr>
          <w:trHeight w:val="576"/>
        </w:trPr>
        <w:tc>
          <w:tcPr>
            <w:tcW w:w="1092" w:type="dxa"/>
            <w:hideMark/>
          </w:tcPr>
          <w:p w14:paraId="1115677A"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valle</w:t>
            </w:r>
          </w:p>
        </w:tc>
        <w:tc>
          <w:tcPr>
            <w:tcW w:w="1577" w:type="dxa"/>
            <w:hideMark/>
          </w:tcPr>
          <w:p w14:paraId="7D2F5E1A"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CIP-BUEN PASTOR</w:t>
            </w:r>
          </w:p>
        </w:tc>
        <w:tc>
          <w:tcPr>
            <w:tcW w:w="1268" w:type="dxa"/>
            <w:hideMark/>
          </w:tcPr>
          <w:p w14:paraId="1D3A00C9" w14:textId="77777777" w:rsidR="00C27592" w:rsidRPr="00C27592" w:rsidRDefault="00C27592" w:rsidP="00C27592">
            <w:pPr>
              <w:jc w:val="center"/>
              <w:rPr>
                <w:rFonts w:ascii="Calibri" w:eastAsia="Times New Roman" w:hAnsi="Calibri" w:cs="Calibri"/>
                <w:color w:val="000000"/>
                <w:lang w:eastAsia="es-CO"/>
              </w:rPr>
            </w:pPr>
            <w:r w:rsidRPr="00C27592">
              <w:rPr>
                <w:rFonts w:ascii="Calibri" w:eastAsia="Times New Roman" w:hAnsi="Calibri" w:cs="Calibri"/>
                <w:color w:val="000000"/>
                <w:lang w:eastAsia="es-CO"/>
              </w:rPr>
              <w:t>1</w:t>
            </w:r>
          </w:p>
        </w:tc>
      </w:tr>
    </w:tbl>
    <w:p w14:paraId="6FD7F04E" w14:textId="1BFF05CF" w:rsidR="00F539B6" w:rsidRDefault="00F539B6" w:rsidP="00F539B6">
      <w:pPr>
        <w:jc w:val="both"/>
        <w:rPr>
          <w:rFonts w:ascii="Verdana" w:hAnsi="Verdana"/>
        </w:rPr>
      </w:pPr>
    </w:p>
    <w:p w14:paraId="4E6D65E1" w14:textId="723A333A" w:rsidR="00C27592" w:rsidRPr="00C27592" w:rsidRDefault="00C27592" w:rsidP="00C27592">
      <w:pPr>
        <w:jc w:val="both"/>
        <w:rPr>
          <w:rFonts w:ascii="Verdana" w:hAnsi="Verdana"/>
        </w:rPr>
      </w:pPr>
      <w:r w:rsidRPr="00C27592">
        <w:rPr>
          <w:rFonts w:ascii="Verdana" w:hAnsi="Verdana"/>
          <w:b/>
          <w:bCs/>
        </w:rPr>
        <w:t xml:space="preserve">ARTÍCULO </w:t>
      </w:r>
      <w:r w:rsidRPr="00C27592">
        <w:rPr>
          <w:rFonts w:ascii="Verdana" w:hAnsi="Verdana"/>
          <w:b/>
          <w:bCs/>
        </w:rPr>
        <w:t>3o</w:t>
      </w:r>
      <w:r w:rsidRPr="00C27592">
        <w:rPr>
          <w:rFonts w:ascii="Verdana" w:hAnsi="Verdana"/>
          <w:b/>
          <w:bCs/>
        </w:rPr>
        <w:t>.</w:t>
      </w:r>
      <w:r w:rsidRPr="00C27592">
        <w:rPr>
          <w:rFonts w:ascii="Verdana" w:hAnsi="Verdana"/>
        </w:rPr>
        <w:t xml:space="preserve"> Autorizar a las Direcciones Regionales del ICBF en cuya jurisdicción territorial funcionen las unidades de servicio objeto del Incremento de educadores mencionado en el artículo segundo, para que realicen las actividades y gestiones jurídicas, administrativas y financieras a que haya lugar para el cumplimiento de lo dispuesto en la presente Resolución, entre otras, las siguientes:</w:t>
      </w:r>
    </w:p>
    <w:p w14:paraId="1A7E519C" w14:textId="3DCC19A1" w:rsidR="00C27592" w:rsidRPr="00C27592" w:rsidRDefault="00C27592" w:rsidP="00C27592">
      <w:pPr>
        <w:jc w:val="both"/>
        <w:rPr>
          <w:rFonts w:ascii="Verdana" w:hAnsi="Verdana"/>
        </w:rPr>
      </w:pPr>
      <w:r w:rsidRPr="00C27592">
        <w:rPr>
          <w:rFonts w:ascii="Verdana" w:hAnsi="Verdana"/>
        </w:rPr>
        <w:t>1. Los educadores deberán ser seleccionados con el perfil definido en el Lineamento de Servicios para Medidas y Sanciones del Proceso Judicial Sistema de Responsabilidad Penal Adolescente - SRPA.</w:t>
      </w:r>
    </w:p>
    <w:p w14:paraId="4F90A6F1" w14:textId="59FFFC25" w:rsidR="00C27592" w:rsidRPr="00C27592" w:rsidRDefault="00C27592" w:rsidP="00C27592">
      <w:pPr>
        <w:jc w:val="both"/>
        <w:rPr>
          <w:rFonts w:ascii="Verdana" w:hAnsi="Verdana"/>
        </w:rPr>
      </w:pPr>
      <w:r w:rsidRPr="00C27592">
        <w:rPr>
          <w:rFonts w:ascii="Verdana" w:hAnsi="Verdana"/>
        </w:rPr>
        <w:t xml:space="preserve">2. El </w:t>
      </w:r>
      <w:proofErr w:type="gramStart"/>
      <w:r w:rsidRPr="00C27592">
        <w:rPr>
          <w:rFonts w:ascii="Verdana" w:hAnsi="Verdana"/>
        </w:rPr>
        <w:t>Director Regional</w:t>
      </w:r>
      <w:proofErr w:type="gramEnd"/>
      <w:r w:rsidRPr="00C27592">
        <w:rPr>
          <w:rFonts w:ascii="Verdana" w:hAnsi="Verdana"/>
        </w:rPr>
        <w:t xml:space="preserve"> deberá tramitar adición al contrato de aporte para reconocer estos gastos.</w:t>
      </w:r>
    </w:p>
    <w:p w14:paraId="5FC0C734" w14:textId="4C78FC4B" w:rsidR="00C27592" w:rsidRPr="00C27592" w:rsidRDefault="00C27592" w:rsidP="00C27592">
      <w:pPr>
        <w:jc w:val="both"/>
        <w:rPr>
          <w:rFonts w:ascii="Verdana" w:hAnsi="Verdana"/>
        </w:rPr>
      </w:pPr>
      <w:r w:rsidRPr="00C27592">
        <w:rPr>
          <w:rFonts w:ascii="Verdana" w:hAnsi="Verdana"/>
        </w:rPr>
        <w:t xml:space="preserve">3. El </w:t>
      </w:r>
      <w:proofErr w:type="gramStart"/>
      <w:r w:rsidRPr="00C27592">
        <w:rPr>
          <w:rFonts w:ascii="Verdana" w:hAnsi="Verdana"/>
        </w:rPr>
        <w:t>Director Regional</w:t>
      </w:r>
      <w:proofErr w:type="gramEnd"/>
      <w:r w:rsidRPr="00C27592">
        <w:rPr>
          <w:rFonts w:ascii="Verdana" w:hAnsi="Verdana"/>
        </w:rPr>
        <w:t xml:space="preserve"> deberá verificar la disponibilidad de recursos para atender el requerimiento y en caso de ser necesario, solicitar a la Dirección de Protección el traslado correspondiente.</w:t>
      </w:r>
    </w:p>
    <w:p w14:paraId="7D951B9A" w14:textId="5873B5D1" w:rsidR="00C27592" w:rsidRPr="00C27592" w:rsidRDefault="00C27592" w:rsidP="00C27592">
      <w:pPr>
        <w:jc w:val="both"/>
        <w:rPr>
          <w:rFonts w:ascii="Verdana" w:hAnsi="Verdana"/>
        </w:rPr>
      </w:pPr>
      <w:r w:rsidRPr="00C27592">
        <w:rPr>
          <w:rFonts w:ascii="Verdana" w:hAnsi="Verdana"/>
        </w:rPr>
        <w:t>4. El Supervisor del contrato verificará los soportes que dan cuenta de la contratación y presencia de los educadores para que proceda el pago a los operadores.</w:t>
      </w:r>
    </w:p>
    <w:p w14:paraId="236F6564" w14:textId="542CA00E" w:rsidR="00C27592" w:rsidRPr="00C27592" w:rsidRDefault="00C27592" w:rsidP="00C27592">
      <w:pPr>
        <w:jc w:val="both"/>
        <w:rPr>
          <w:rFonts w:ascii="Verdana" w:hAnsi="Verdana"/>
        </w:rPr>
      </w:pPr>
      <w:r w:rsidRPr="00C27592">
        <w:rPr>
          <w:rFonts w:ascii="Verdana" w:hAnsi="Verdana"/>
          <w:b/>
          <w:bCs/>
        </w:rPr>
        <w:t xml:space="preserve">ARTÍCULO </w:t>
      </w:r>
      <w:r w:rsidRPr="00C27592">
        <w:rPr>
          <w:rFonts w:ascii="Verdana" w:hAnsi="Verdana"/>
          <w:b/>
          <w:bCs/>
        </w:rPr>
        <w:t>4o</w:t>
      </w:r>
      <w:r w:rsidRPr="00C27592">
        <w:rPr>
          <w:rFonts w:ascii="Verdana" w:hAnsi="Verdana"/>
          <w:b/>
          <w:bCs/>
        </w:rPr>
        <w:t>.</w:t>
      </w:r>
      <w:r w:rsidRPr="00C27592">
        <w:rPr>
          <w:rFonts w:ascii="Verdana" w:hAnsi="Verdana"/>
        </w:rPr>
        <w:t xml:space="preserve"> La Coordinación de Protección o Grupo de Asistencia Técnica según corresponda, deberán adoptar las medidas a que haya lugar para el cumplimiento de la presente Resolución.</w:t>
      </w:r>
    </w:p>
    <w:p w14:paraId="7C07A753" w14:textId="54FEFD74" w:rsidR="00C27592" w:rsidRPr="00C27592" w:rsidRDefault="00C27592" w:rsidP="00C27592">
      <w:pPr>
        <w:jc w:val="both"/>
        <w:rPr>
          <w:rFonts w:ascii="Verdana" w:hAnsi="Verdana"/>
        </w:rPr>
      </w:pPr>
      <w:r w:rsidRPr="00C27592">
        <w:rPr>
          <w:rFonts w:ascii="Verdana" w:hAnsi="Verdana"/>
          <w:b/>
          <w:bCs/>
        </w:rPr>
        <w:t xml:space="preserve">ARTÍCULO </w:t>
      </w:r>
      <w:r w:rsidRPr="00C27592">
        <w:rPr>
          <w:rFonts w:ascii="Verdana" w:hAnsi="Verdana"/>
          <w:b/>
          <w:bCs/>
        </w:rPr>
        <w:t>5o</w:t>
      </w:r>
      <w:r w:rsidRPr="00C27592">
        <w:rPr>
          <w:rFonts w:ascii="Verdana" w:hAnsi="Verdana"/>
          <w:b/>
          <w:bCs/>
        </w:rPr>
        <w:t>:</w:t>
      </w:r>
      <w:r w:rsidRPr="00C27592">
        <w:rPr>
          <w:rFonts w:ascii="Verdana" w:hAnsi="Verdana"/>
        </w:rPr>
        <w:t xml:space="preserve"> VIGENCIA. La presente Resolución rige a partir de su expedición.</w:t>
      </w:r>
    </w:p>
    <w:p w14:paraId="57994E05" w14:textId="7E39AA77" w:rsidR="00C27592" w:rsidRPr="00C27592" w:rsidRDefault="00C27592" w:rsidP="00C27592">
      <w:pPr>
        <w:jc w:val="center"/>
        <w:rPr>
          <w:rFonts w:ascii="Verdana" w:hAnsi="Verdana"/>
          <w:b/>
          <w:bCs/>
        </w:rPr>
      </w:pPr>
      <w:r w:rsidRPr="00C27592">
        <w:rPr>
          <w:rFonts w:ascii="Verdana" w:hAnsi="Verdana"/>
          <w:b/>
          <w:bCs/>
        </w:rPr>
        <w:t>COMUNÍQUESE Y CÚMPLASE</w:t>
      </w:r>
    </w:p>
    <w:p w14:paraId="1C6A6A13" w14:textId="6702B7DE" w:rsidR="00C27592" w:rsidRPr="00C27592" w:rsidRDefault="00C27592" w:rsidP="00C27592">
      <w:pPr>
        <w:jc w:val="center"/>
        <w:rPr>
          <w:rFonts w:ascii="Verdana" w:hAnsi="Verdana"/>
        </w:rPr>
      </w:pPr>
      <w:r w:rsidRPr="00C27592">
        <w:rPr>
          <w:rFonts w:ascii="Verdana" w:hAnsi="Verdana"/>
        </w:rPr>
        <w:lastRenderedPageBreak/>
        <w:t>DADA EN BOGOTÁ, D.C. A LOS 29 DÍAS DEL MES DE OCTUBRE DEL 2019</w:t>
      </w:r>
    </w:p>
    <w:p w14:paraId="3815A5D8" w14:textId="44FA0688" w:rsidR="00C27592" w:rsidRPr="00C27592" w:rsidRDefault="00C27592" w:rsidP="00C27592">
      <w:pPr>
        <w:jc w:val="center"/>
        <w:rPr>
          <w:rFonts w:ascii="Verdana" w:hAnsi="Verdana"/>
          <w:b/>
          <w:bCs/>
        </w:rPr>
      </w:pPr>
      <w:r w:rsidRPr="00C27592">
        <w:rPr>
          <w:rFonts w:ascii="Verdana" w:hAnsi="Verdana"/>
          <w:b/>
          <w:bCs/>
        </w:rPr>
        <w:t>JULIANA PUNGILUPPI</w:t>
      </w:r>
    </w:p>
    <w:p w14:paraId="218E8C3A" w14:textId="1B9F1EF8" w:rsidR="00C27592" w:rsidRPr="00C27592" w:rsidRDefault="00C27592" w:rsidP="00C27592">
      <w:pPr>
        <w:jc w:val="center"/>
        <w:rPr>
          <w:rFonts w:ascii="Verdana" w:hAnsi="Verdana"/>
        </w:rPr>
      </w:pPr>
      <w:r w:rsidRPr="00C27592">
        <w:rPr>
          <w:rFonts w:ascii="Verdana" w:hAnsi="Verdana"/>
        </w:rPr>
        <w:t>DIRECTORA GENERAL</w:t>
      </w:r>
    </w:p>
    <w:p w14:paraId="10D7C7E3" w14:textId="77777777" w:rsidR="00F539B6" w:rsidRPr="00F539B6" w:rsidRDefault="00F539B6" w:rsidP="00F539B6">
      <w:pPr>
        <w:jc w:val="both"/>
        <w:rPr>
          <w:rFonts w:ascii="Verdana" w:hAnsi="Verdana"/>
        </w:rPr>
      </w:pPr>
    </w:p>
    <w:sectPr w:rsidR="00F539B6" w:rsidRPr="00F539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B6"/>
    <w:rsid w:val="000B4793"/>
    <w:rsid w:val="00C27592"/>
    <w:rsid w:val="00F539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1785"/>
  <w15:chartTrackingRefBased/>
  <w15:docId w15:val="{EE47855B-019E-44F9-810F-DC260BC2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4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25777-0E6C-4DBB-86A2-AD811291AF83}"/>
</file>

<file path=customXml/itemProps2.xml><?xml version="1.0" encoding="utf-8"?>
<ds:datastoreItem xmlns:ds="http://schemas.openxmlformats.org/officeDocument/2006/customXml" ds:itemID="{D7E292B0-0A4D-45EE-BCEA-CD48963C4B9F}"/>
</file>

<file path=customXml/itemProps3.xml><?xml version="1.0" encoding="utf-8"?>
<ds:datastoreItem xmlns:ds="http://schemas.openxmlformats.org/officeDocument/2006/customXml" ds:itemID="{AA4A362C-3A1B-4680-9C5D-4E8607670853}"/>
</file>

<file path=docProps/app.xml><?xml version="1.0" encoding="utf-8"?>
<Properties xmlns="http://schemas.openxmlformats.org/officeDocument/2006/extended-properties" xmlns:vt="http://schemas.openxmlformats.org/officeDocument/2006/docPropsVTypes">
  <Template>Normal</Template>
  <TotalTime>33</TotalTime>
  <Pages>10</Pages>
  <Words>1711</Words>
  <Characters>9414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2026-03-02T17:54:00Z</dcterms:created>
  <dcterms:modified xsi:type="dcterms:W3CDTF">2026-03-02T18:44:00Z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