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2A1A" w14:textId="12A5CF14" w:rsidR="000B4793" w:rsidRDefault="004D1E66" w:rsidP="004D1E66">
      <w:pPr>
        <w:jc w:val="center"/>
        <w:rPr>
          <w:rFonts w:ascii="Verdana" w:hAnsi="Verdana"/>
          <w:b/>
          <w:bCs/>
        </w:rPr>
      </w:pPr>
      <w:r w:rsidRPr="004D1E66">
        <w:rPr>
          <w:rFonts w:ascii="Verdana" w:hAnsi="Verdana"/>
          <w:b/>
          <w:bCs/>
        </w:rPr>
        <w:t>RESOLUCION 8355 DE 2019</w:t>
      </w:r>
    </w:p>
    <w:p w14:paraId="74D5261A" w14:textId="2FA4C68B" w:rsidR="004D1E66" w:rsidRPr="004D1E66" w:rsidRDefault="004D1E66" w:rsidP="004D1E66">
      <w:pPr>
        <w:rPr>
          <w:rFonts w:ascii="Verdana" w:hAnsi="Verdana"/>
          <w:sz w:val="20"/>
          <w:szCs w:val="20"/>
        </w:rPr>
      </w:pPr>
      <w:r w:rsidRPr="004D1E66">
        <w:rPr>
          <w:rFonts w:ascii="Verdana" w:hAnsi="Verdana"/>
          <w:sz w:val="20"/>
          <w:szCs w:val="20"/>
        </w:rPr>
        <w:t>Fecha de Expedición: 18 de septiembre de 2019</w:t>
      </w:r>
    </w:p>
    <w:p w14:paraId="5AF8993F" w14:textId="77777777" w:rsidR="004D1E66" w:rsidRPr="004D1E66" w:rsidRDefault="004D1E66" w:rsidP="004D1E66">
      <w:pPr>
        <w:rPr>
          <w:rFonts w:ascii="Verdana" w:hAnsi="Verdana"/>
          <w:sz w:val="20"/>
          <w:szCs w:val="20"/>
        </w:rPr>
      </w:pPr>
      <w:r w:rsidRPr="004D1E66">
        <w:rPr>
          <w:rFonts w:ascii="Verdana" w:hAnsi="Verdana"/>
          <w:sz w:val="20"/>
          <w:szCs w:val="20"/>
        </w:rPr>
        <w:t>Fecha de entrada en vigencia: 18 de septiembre de 2019</w:t>
      </w:r>
    </w:p>
    <w:p w14:paraId="65E34B49" w14:textId="4A4F3031" w:rsidR="004D1E66" w:rsidRPr="004D1E66" w:rsidRDefault="004D1E66" w:rsidP="004D1E66">
      <w:pPr>
        <w:rPr>
          <w:rFonts w:ascii="Verdana" w:hAnsi="Verdana"/>
          <w:sz w:val="20"/>
          <w:szCs w:val="20"/>
        </w:rPr>
      </w:pPr>
      <w:r w:rsidRPr="004D1E66">
        <w:rPr>
          <w:rFonts w:ascii="Verdana" w:hAnsi="Verdana"/>
          <w:sz w:val="20"/>
          <w:szCs w:val="20"/>
        </w:rPr>
        <w:t>Estado de la vigencia: Vigente</w:t>
      </w:r>
    </w:p>
    <w:p w14:paraId="5BCC2A40" w14:textId="77777777" w:rsidR="004D1E66" w:rsidRPr="004D1E66" w:rsidRDefault="004D1E66" w:rsidP="004D1E66">
      <w:pPr>
        <w:rPr>
          <w:rFonts w:ascii="Verdana" w:hAnsi="Verdana"/>
          <w:sz w:val="20"/>
          <w:szCs w:val="20"/>
        </w:rPr>
      </w:pPr>
      <w:r w:rsidRPr="004D1E66">
        <w:rPr>
          <w:rFonts w:ascii="Verdana" w:hAnsi="Verdana"/>
          <w:sz w:val="20"/>
          <w:szCs w:val="20"/>
        </w:rPr>
        <w:t xml:space="preserve"> </w:t>
      </w:r>
    </w:p>
    <w:p w14:paraId="427DC752" w14:textId="77777777" w:rsidR="004D1E66" w:rsidRPr="004D1E66" w:rsidRDefault="004D1E66" w:rsidP="004D1E66">
      <w:pPr>
        <w:rPr>
          <w:rFonts w:ascii="Verdana" w:hAnsi="Verdana"/>
          <w:sz w:val="20"/>
          <w:szCs w:val="20"/>
        </w:rPr>
      </w:pPr>
      <w:r w:rsidRPr="004D1E66">
        <w:rPr>
          <w:rFonts w:ascii="Verdana" w:hAnsi="Verdana"/>
          <w:sz w:val="20"/>
          <w:szCs w:val="20"/>
        </w:rPr>
        <w:t>Fecha de publicación en Diario Oficial: N/A</w:t>
      </w:r>
    </w:p>
    <w:p w14:paraId="7E05EB82" w14:textId="372AD36A" w:rsidR="004D1E66" w:rsidRPr="004D1E66" w:rsidRDefault="004D1E66" w:rsidP="004D1E66">
      <w:pPr>
        <w:rPr>
          <w:rFonts w:ascii="Verdana" w:hAnsi="Verdana"/>
          <w:sz w:val="20"/>
          <w:szCs w:val="20"/>
        </w:rPr>
      </w:pPr>
      <w:r w:rsidRPr="004D1E66">
        <w:rPr>
          <w:rFonts w:ascii="Verdana" w:hAnsi="Verdana"/>
          <w:sz w:val="20"/>
          <w:szCs w:val="20"/>
        </w:rPr>
        <w:t>Número del Diario Oficial: N/A</w:t>
      </w:r>
    </w:p>
    <w:p w14:paraId="5682FD18" w14:textId="5180317C" w:rsidR="004D1E66" w:rsidRPr="004D1E66" w:rsidRDefault="004D1E66" w:rsidP="004D1E66">
      <w:pPr>
        <w:jc w:val="center"/>
        <w:rPr>
          <w:rFonts w:ascii="Verdana" w:hAnsi="Verdana"/>
          <w:b/>
          <w:bCs/>
        </w:rPr>
      </w:pPr>
      <w:r w:rsidRPr="004D1E66">
        <w:rPr>
          <w:rFonts w:ascii="Verdana" w:hAnsi="Verdana"/>
          <w:b/>
          <w:bCs/>
        </w:rPr>
        <w:t>RESOLUCION 8355 DE 2019</w:t>
      </w:r>
    </w:p>
    <w:p w14:paraId="2B3FB325" w14:textId="71B3F038" w:rsidR="004D1E66" w:rsidRPr="004D1E66" w:rsidRDefault="004D1E66" w:rsidP="004D1E66">
      <w:pPr>
        <w:jc w:val="center"/>
        <w:rPr>
          <w:rFonts w:ascii="Verdana" w:hAnsi="Verdana"/>
        </w:rPr>
      </w:pPr>
      <w:r w:rsidRPr="004D1E66">
        <w:rPr>
          <w:rFonts w:ascii="Verdana" w:hAnsi="Verdana"/>
        </w:rPr>
        <w:t>(</w:t>
      </w:r>
      <w:r>
        <w:rPr>
          <w:rFonts w:ascii="Verdana" w:hAnsi="Verdana"/>
        </w:rPr>
        <w:t xml:space="preserve">18 de </w:t>
      </w:r>
      <w:r w:rsidRPr="004D1E66">
        <w:rPr>
          <w:rFonts w:ascii="Verdana" w:hAnsi="Verdana"/>
        </w:rPr>
        <w:t>septiembre)</w:t>
      </w:r>
    </w:p>
    <w:p w14:paraId="3425A0E2" w14:textId="1F13802B" w:rsidR="004D1E66" w:rsidRPr="004D1E66" w:rsidRDefault="004D1E66" w:rsidP="004D1E66">
      <w:pPr>
        <w:jc w:val="center"/>
        <w:rPr>
          <w:rFonts w:ascii="Verdana" w:hAnsi="Verdana"/>
          <w:b/>
          <w:bCs/>
        </w:rPr>
      </w:pPr>
      <w:r w:rsidRPr="004D1E66">
        <w:rPr>
          <w:rFonts w:ascii="Verdana" w:hAnsi="Verdana"/>
          <w:b/>
          <w:bCs/>
        </w:rPr>
        <w:t>INSTITUTO COLOMBIANO DE BIENESTAR FAMILIAR</w:t>
      </w:r>
    </w:p>
    <w:p w14:paraId="2299C510" w14:textId="2A31B513" w:rsidR="004D1E66" w:rsidRPr="004D1E66" w:rsidRDefault="004D1E66" w:rsidP="004D1E66">
      <w:pPr>
        <w:jc w:val="center"/>
        <w:rPr>
          <w:rFonts w:ascii="Verdana" w:hAnsi="Verdana"/>
        </w:rPr>
      </w:pPr>
      <w:r>
        <w:rPr>
          <w:rFonts w:ascii="Verdana" w:hAnsi="Verdana"/>
        </w:rPr>
        <w:t>“</w:t>
      </w:r>
      <w:r w:rsidRPr="004D1E66">
        <w:rPr>
          <w:rFonts w:ascii="Verdana" w:hAnsi="Verdana"/>
        </w:rPr>
        <w:t>Por la cual se modifica la Resolución 001 de 2019 “Por la cual se aprueban los Lineamientos de Programación y Ejecución de Metas Sociales y Financieras - Vigencia 2019 del instituto Colombiano de Bienestar Familiar - Cecilia De la Fuente de Lleras - ICBF”</w:t>
      </w:r>
    </w:p>
    <w:p w14:paraId="3C66C836" w14:textId="4FFC64D4" w:rsidR="004D1E66" w:rsidRPr="004D1E66" w:rsidRDefault="004D1E66" w:rsidP="004D1E66">
      <w:pPr>
        <w:jc w:val="center"/>
        <w:rPr>
          <w:rFonts w:ascii="Verdana" w:hAnsi="Verdana"/>
          <w:b/>
          <w:bCs/>
        </w:rPr>
      </w:pPr>
      <w:r w:rsidRPr="004D1E66">
        <w:rPr>
          <w:rFonts w:ascii="Verdana" w:hAnsi="Verdana"/>
          <w:b/>
          <w:bCs/>
        </w:rPr>
        <w:t>LA DIRECTORA GENERAL DEL INSTITUTO COLOMBIANO DE BIENESTAR FAMILIAR - CECILIA DE LA FUENTE DE LLERAS - ICBF</w:t>
      </w:r>
    </w:p>
    <w:p w14:paraId="14A9E5DE" w14:textId="20B50B6F" w:rsidR="004D1E66" w:rsidRPr="004D1E66" w:rsidRDefault="004D1E66" w:rsidP="004D1E66">
      <w:pPr>
        <w:jc w:val="center"/>
        <w:rPr>
          <w:rFonts w:ascii="Verdana" w:hAnsi="Verdana"/>
        </w:rPr>
      </w:pPr>
      <w:r w:rsidRPr="004D1E66">
        <w:rPr>
          <w:rFonts w:ascii="Verdana" w:hAnsi="Verdana"/>
        </w:rPr>
        <w:t>En uso de sus facultades legales y en especial las conferidas en el literal b) del artículo 28 de la Ley 7a de 1979, el artículo 78 de la Ley 489 de 1998, y,</w:t>
      </w:r>
    </w:p>
    <w:p w14:paraId="00FD49E0" w14:textId="5C8462CF" w:rsidR="004D1E66" w:rsidRDefault="004D1E66" w:rsidP="004D1E66">
      <w:pPr>
        <w:jc w:val="center"/>
        <w:rPr>
          <w:rFonts w:ascii="Verdana" w:hAnsi="Verdana"/>
          <w:b/>
          <w:bCs/>
        </w:rPr>
      </w:pPr>
      <w:r w:rsidRPr="004D1E66">
        <w:rPr>
          <w:rFonts w:ascii="Verdana" w:hAnsi="Verdana"/>
          <w:b/>
          <w:bCs/>
        </w:rPr>
        <w:t>CONSIDERANDO:</w:t>
      </w:r>
    </w:p>
    <w:p w14:paraId="7AAB999F" w14:textId="1D83A653" w:rsidR="004D1E66" w:rsidRPr="004D1E66" w:rsidRDefault="004D1E66" w:rsidP="004D1E66">
      <w:pPr>
        <w:jc w:val="both"/>
        <w:rPr>
          <w:rFonts w:ascii="Verdana" w:hAnsi="Verdana"/>
        </w:rPr>
      </w:pPr>
      <w:r w:rsidRPr="004D1E66">
        <w:rPr>
          <w:rFonts w:ascii="Verdana" w:hAnsi="Verdana"/>
        </w:rPr>
        <w:t>Que mediante la Resolución No. 001 del 2 de enero de 2019, se aprobaron los Lineamientos de Programación y Ejecución de Metas Sociales y Financieras - Vigencia 2019 del Instituto Colombiano de Bienestar Familiar - Cecilia De la Fuente de Lleras - ICBF.</w:t>
      </w:r>
    </w:p>
    <w:p w14:paraId="139ADFD4" w14:textId="5E906F14" w:rsidR="004D1E66" w:rsidRPr="004D1E66" w:rsidRDefault="004D1E66" w:rsidP="004D1E66">
      <w:pPr>
        <w:jc w:val="both"/>
        <w:rPr>
          <w:rFonts w:ascii="Verdana" w:hAnsi="Verdana"/>
        </w:rPr>
      </w:pPr>
      <w:r w:rsidRPr="004D1E66">
        <w:rPr>
          <w:rFonts w:ascii="Verdana" w:hAnsi="Verdana"/>
        </w:rPr>
        <w:t>Que los Lineamientos aprobados por el precitado acto administrativo fueron modificados por las Resoluciones No. 3769 del 14 de mayo de 2019 modificando las Fichas I–01, 1-18 y 1-19, la No. 5228 del 25 de junio de 2019 modificando la ficha I-32, y la No. 6504 del 2 de agosto de 2019 modificando las Fichas F-02, F-03, I-54, I-58, 1-61, I-63, I-29, I-30 y 1-31, y creando la ficha I--05 y 1-71.</w:t>
      </w:r>
    </w:p>
    <w:p w14:paraId="2F480E79" w14:textId="6602438E" w:rsidR="004D1E66" w:rsidRPr="004D1E66" w:rsidRDefault="004D1E66" w:rsidP="004D1E66">
      <w:pPr>
        <w:jc w:val="both"/>
        <w:rPr>
          <w:rFonts w:ascii="Verdana" w:hAnsi="Verdana"/>
        </w:rPr>
      </w:pPr>
      <w:r w:rsidRPr="004D1E66">
        <w:rPr>
          <w:rFonts w:ascii="Verdana" w:hAnsi="Verdana"/>
        </w:rPr>
        <w:t xml:space="preserve">Que la Ficha 1-01 de los Lineamientos de Programación y Ejecución de Metas Sociales y Financieras - Vigencia 2019 corresponde al identificador presupuestal C-4102-1500-12-4102016- 02, Centro de costos 101 - ATENCIÓN Y PREVENCIÓN A LA DESNUTRICIÓN del proyecto de inversión CONTRIBUCIÓN CON ACCIONES DE PROMOCIÓN Y PREVENCION EN EL COMPONENTE DE ALIMENTACIÓN Y NUTRICIÓN PARA LA POBLACIÓN COLOMBIANA A NIVEL </w:t>
      </w:r>
      <w:r w:rsidRPr="004D1E66">
        <w:rPr>
          <w:rFonts w:ascii="Verdana" w:hAnsi="Verdana"/>
        </w:rPr>
        <w:lastRenderedPageBreak/>
        <w:t>NACIONAL y tiene únicamente definida la modalidad “CENTROS DE RECUPERACIÓN NUTRICIONAL PARA LA PRIMERA INFANCIA".</w:t>
      </w:r>
    </w:p>
    <w:p w14:paraId="5277F234" w14:textId="7FE690FF" w:rsidR="004D1E66" w:rsidRPr="004D1E66" w:rsidRDefault="004D1E66" w:rsidP="004D1E66">
      <w:pPr>
        <w:jc w:val="both"/>
        <w:rPr>
          <w:rFonts w:ascii="Verdana" w:hAnsi="Verdana"/>
        </w:rPr>
      </w:pPr>
      <w:r w:rsidRPr="004D1E66">
        <w:rPr>
          <w:rFonts w:ascii="Verdana" w:hAnsi="Verdana"/>
        </w:rPr>
        <w:t>Que la Ficha 1-01 fue modificada mediante la Resolución No. 3769 del 14 de mayo de 2019 debido a que se incluyó información de nuevas unidades de servicio que se implementaron para la modalidad “CENTROS DE RECUPERACIÓN NUTRICIONAL PARA LA PRIMERA INFANCIA”.</w:t>
      </w:r>
    </w:p>
    <w:p w14:paraId="5ED46239" w14:textId="4B5594DA" w:rsidR="004D1E66" w:rsidRPr="004D1E66" w:rsidRDefault="004D1E66" w:rsidP="004D1E66">
      <w:pPr>
        <w:jc w:val="both"/>
        <w:rPr>
          <w:rFonts w:ascii="Verdana" w:hAnsi="Verdana"/>
        </w:rPr>
      </w:pPr>
      <w:r w:rsidRPr="004D1E66">
        <w:rPr>
          <w:rFonts w:ascii="Verdana" w:hAnsi="Verdana"/>
        </w:rPr>
        <w:t>Que conforme al radicado Nro. del 201919000000078763 del 11 de septiembre de 2019, la Dirección de Nutrición informó que mediante la Resolución No. 7888 del 10 de septiembre del 2019 se actualizó el Lineamiento Técnico - Administrativo de la Estrategia de Atención y Prevención de la Desnutrición, donde se plantea la operación y se define las especificaciones de funcionamiento mediante anexo técnico del servicio “UNIDADES DE BUSQUEDA ACTIVA”.</w:t>
      </w:r>
    </w:p>
    <w:p w14:paraId="00EDAF1A" w14:textId="2D3C3FBF" w:rsidR="004D1E66" w:rsidRPr="004D1E66" w:rsidRDefault="004D1E66" w:rsidP="004D1E66">
      <w:pPr>
        <w:jc w:val="both"/>
        <w:rPr>
          <w:rFonts w:ascii="Verdana" w:hAnsi="Verdana"/>
        </w:rPr>
      </w:pPr>
      <w:r w:rsidRPr="004D1E66">
        <w:rPr>
          <w:rFonts w:ascii="Verdana" w:hAnsi="Verdana"/>
        </w:rPr>
        <w:t>Que las “UNIDADES DE BUSQUEDA ACTIVA” se crean con el fin de apoyar la implementación del componente intersectorial de la ruta de atención integral a las niñas y niños menores de 5 años con desnutrición aguda en el marco del Plan de Trabajo contra la desnutrición Ni1+”, estrategia de articulación interinstitucional en materia de seguridad alimentaria que tiene como objetivo disminuir las muertes de niños y niñas menores de 5 años de edad por causas asociadas a la desnutrición y en donde se establecen los objetivos estratégicos de “Fortalecer la identificación de niños y niñas con desnutrición” y “Fortalecer la captación y atención oportuna de niños y niñas con desnutrición”.</w:t>
      </w:r>
    </w:p>
    <w:p w14:paraId="2A096BE5" w14:textId="7B663FF9" w:rsidR="004D1E66" w:rsidRPr="004D1E66" w:rsidRDefault="004D1E66" w:rsidP="004D1E66">
      <w:pPr>
        <w:jc w:val="both"/>
        <w:rPr>
          <w:rFonts w:ascii="Verdana" w:hAnsi="Verdana"/>
        </w:rPr>
      </w:pPr>
      <w:r w:rsidRPr="004D1E66">
        <w:rPr>
          <w:rFonts w:ascii="Verdana" w:hAnsi="Verdana"/>
        </w:rPr>
        <w:t>Que las “UNIDADES DE BUSQUEDA ACTIVA” tiene por objetivo fortalecer la identificación, captación y gestionar la atención oportuna de las niñas y niños menores de 5 años con desnutrición aguda y riesgo de desnutrición aguda, así como de mujeres gestantes con bajo peso para la edad gestacional, en zonas rurales y rurales dispersas de los territorios más vulnerables y alejados del territorio nacional.</w:t>
      </w:r>
    </w:p>
    <w:p w14:paraId="44B1D531" w14:textId="1CB13F80" w:rsidR="004D1E66" w:rsidRPr="004D1E66" w:rsidRDefault="004D1E66" w:rsidP="004D1E66">
      <w:pPr>
        <w:jc w:val="both"/>
        <w:rPr>
          <w:rFonts w:ascii="Verdana" w:hAnsi="Verdana"/>
        </w:rPr>
      </w:pPr>
      <w:r w:rsidRPr="004D1E66">
        <w:rPr>
          <w:rFonts w:ascii="Verdana" w:hAnsi="Verdana"/>
        </w:rPr>
        <w:t>Que la Dirección de Nutrición informó que proyecta implementar las “UNIDADES DE BUSQUEDA ACTIVA” en 6 departamentos priorizados por el Plan Ni1+, que recibió de la Dirección de Abastecimiento mediante memorando con radicado Nro. 201912600000083883 del 17 de septiembre de 2019, el estudio de costos y que cuenta con disponibilidad de recurso para financiar la operación.</w:t>
      </w:r>
    </w:p>
    <w:p w14:paraId="165D46D9" w14:textId="56DDD7B5" w:rsidR="004D1E66" w:rsidRPr="004D1E66" w:rsidRDefault="004D1E66" w:rsidP="004D1E66">
      <w:pPr>
        <w:jc w:val="both"/>
        <w:rPr>
          <w:rFonts w:ascii="Verdana" w:hAnsi="Verdana"/>
        </w:rPr>
      </w:pPr>
      <w:r w:rsidRPr="004D1E66">
        <w:rPr>
          <w:rFonts w:ascii="Verdana" w:hAnsi="Verdana"/>
        </w:rPr>
        <w:t>Que, en virtud de lo anterior, se hace necesario realizar una modificación a la ficha I-01 incluyendo la información del servicio “UNIDADES DE BUSQUEDA ACTIVA” de los Lineamientos de Programación y Ejecución de Metas Sociales y Financieras del proyecto de inversión CONTRIBUCIÓN CON ACCIONES DE PROMOCIÓN Y PREVENCIÓN EN EL COMPONENTE DE ALIMENTACIÓN Y NUTRICIÓN PARA LA POBLACIÓN COLOMBIANA A NIVEL NACIONAL.</w:t>
      </w:r>
    </w:p>
    <w:p w14:paraId="56CB75DA" w14:textId="17A91C2A" w:rsidR="004D1E66" w:rsidRPr="004D1E66" w:rsidRDefault="004D1E66" w:rsidP="004D1E66">
      <w:pPr>
        <w:jc w:val="both"/>
        <w:rPr>
          <w:rFonts w:ascii="Verdana" w:hAnsi="Verdana"/>
        </w:rPr>
      </w:pPr>
      <w:r w:rsidRPr="004D1E66">
        <w:rPr>
          <w:rFonts w:ascii="Verdana" w:hAnsi="Verdana"/>
        </w:rPr>
        <w:t xml:space="preserve">Que conforme con el artículo segundo de la Resolución No. 001 de 2019, la presente modificación cuenta con el análisis de viabilidad técnica y presupuestal, emitida por la Dirección de Nutrición como responsables del Proyecto y Gerente </w:t>
      </w:r>
      <w:r w:rsidRPr="004D1E66">
        <w:rPr>
          <w:rFonts w:ascii="Verdana" w:hAnsi="Verdana"/>
        </w:rPr>
        <w:lastRenderedPageBreak/>
        <w:t>del recurso de los rubros que trata la presente Resolución, así como el concepto favorable de la Subdirección de Programación - Dirección de Planeación y Control de Gestión, y el control de legalidad de la Oficina Asesora Jurídica.</w:t>
      </w:r>
    </w:p>
    <w:p w14:paraId="65AB73F4" w14:textId="4DAA2FD4" w:rsidR="004D1E66" w:rsidRPr="004D1E66" w:rsidRDefault="004D1E66" w:rsidP="004D1E66">
      <w:pPr>
        <w:jc w:val="both"/>
        <w:rPr>
          <w:rFonts w:ascii="Verdana" w:hAnsi="Verdana"/>
        </w:rPr>
      </w:pPr>
      <w:r w:rsidRPr="004D1E66">
        <w:rPr>
          <w:rFonts w:ascii="Verdana" w:hAnsi="Verdana"/>
        </w:rPr>
        <w:t>En mérito de lo expuesto,</w:t>
      </w:r>
    </w:p>
    <w:p w14:paraId="07D9FBC5" w14:textId="14F9B72D" w:rsidR="004D1E66" w:rsidRPr="004D1E66" w:rsidRDefault="004D1E66" w:rsidP="004D1E66">
      <w:pPr>
        <w:jc w:val="center"/>
        <w:rPr>
          <w:rFonts w:ascii="Verdana" w:hAnsi="Verdana"/>
          <w:b/>
          <w:bCs/>
        </w:rPr>
      </w:pPr>
      <w:r w:rsidRPr="004D1E66">
        <w:rPr>
          <w:rFonts w:ascii="Verdana" w:hAnsi="Verdana"/>
          <w:b/>
          <w:bCs/>
        </w:rPr>
        <w:t>RESUELVE:</w:t>
      </w:r>
    </w:p>
    <w:p w14:paraId="509C76BA" w14:textId="3958FF1C" w:rsidR="004D1E66" w:rsidRDefault="004D1E66" w:rsidP="004D1E66">
      <w:pPr>
        <w:jc w:val="both"/>
        <w:rPr>
          <w:rFonts w:ascii="Verdana" w:hAnsi="Verdana"/>
        </w:rPr>
      </w:pPr>
      <w:r w:rsidRPr="004D1E66">
        <w:rPr>
          <w:rFonts w:ascii="Verdana" w:hAnsi="Verdana"/>
          <w:b/>
          <w:bCs/>
        </w:rPr>
        <w:t>ARTÍCULO 1o.</w:t>
      </w:r>
      <w:r w:rsidRPr="004D1E66">
        <w:rPr>
          <w:rFonts w:ascii="Verdana" w:hAnsi="Verdana"/>
        </w:rPr>
        <w:t xml:space="preserve"> Modifíquese la Ficha I-01 de los Lineamientos de Programación y Ejecución de Metas Sociales y Financieras - Vigencia 2019 que hace parte de la Resolución No. 001 del 2 de enero de 2019, modificada por la Resolución No. 3769 del 14 de mayo de 2019, que corresponde al identificador presupuestal C-4102-1500-12-4102016-02, Centro de costos 101 - ATENCIÓN Y PREVENCIÓN A LA DESNUTRICIÓN del proyecto de inversión, incluyendo el servicio “UNIDADES DE BUSQUEDA ACTIVA” de la siguiente manera.</w:t>
      </w:r>
    </w:p>
    <w:tbl>
      <w:tblPr>
        <w:tblStyle w:val="Tablaconcuadrcula"/>
        <w:tblW w:w="5050" w:type="pct"/>
        <w:tblLook w:val="04A0" w:firstRow="1" w:lastRow="0" w:firstColumn="1" w:lastColumn="0" w:noHBand="0" w:noVBand="1"/>
      </w:tblPr>
      <w:tblGrid>
        <w:gridCol w:w="1749"/>
        <w:gridCol w:w="2033"/>
        <w:gridCol w:w="1255"/>
        <w:gridCol w:w="870"/>
        <w:gridCol w:w="1334"/>
        <w:gridCol w:w="1263"/>
        <w:gridCol w:w="664"/>
        <w:gridCol w:w="1028"/>
        <w:gridCol w:w="1028"/>
        <w:gridCol w:w="1028"/>
        <w:gridCol w:w="1362"/>
      </w:tblGrid>
      <w:tr w:rsidR="004D1E66" w:rsidRPr="004D1E66" w14:paraId="41FA444C" w14:textId="77777777" w:rsidTr="004D1E66">
        <w:tc>
          <w:tcPr>
            <w:tcW w:w="900" w:type="pct"/>
            <w:hideMark/>
          </w:tcPr>
          <w:p w14:paraId="003A6F45"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Ficha I - 01</w:t>
            </w:r>
          </w:p>
        </w:tc>
        <w:tc>
          <w:tcPr>
            <w:tcW w:w="1200" w:type="pct"/>
            <w:hideMark/>
          </w:tcPr>
          <w:p w14:paraId="5CCB6C74"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PRG</w:t>
            </w:r>
          </w:p>
        </w:tc>
        <w:tc>
          <w:tcPr>
            <w:tcW w:w="800" w:type="pct"/>
            <w:hideMark/>
          </w:tcPr>
          <w:p w14:paraId="030C7570"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SPRG</w:t>
            </w:r>
          </w:p>
        </w:tc>
        <w:tc>
          <w:tcPr>
            <w:tcW w:w="650" w:type="pct"/>
            <w:hideMark/>
          </w:tcPr>
          <w:p w14:paraId="1001FCA4"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PROY</w:t>
            </w:r>
          </w:p>
        </w:tc>
        <w:tc>
          <w:tcPr>
            <w:tcW w:w="900" w:type="pct"/>
            <w:hideMark/>
          </w:tcPr>
          <w:p w14:paraId="3745E6D7"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PRODUCTO</w:t>
            </w:r>
          </w:p>
        </w:tc>
        <w:tc>
          <w:tcPr>
            <w:tcW w:w="650" w:type="pct"/>
            <w:gridSpan w:val="6"/>
            <w:hideMark/>
          </w:tcPr>
          <w:p w14:paraId="0FB5869F"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CUENTA</w:t>
            </w:r>
          </w:p>
        </w:tc>
      </w:tr>
      <w:tr w:rsidR="004D1E66" w:rsidRPr="004D1E66" w14:paraId="507FAA3F" w14:textId="77777777" w:rsidTr="004D1E66">
        <w:tc>
          <w:tcPr>
            <w:tcW w:w="2100" w:type="pct"/>
            <w:gridSpan w:val="2"/>
            <w:hideMark/>
          </w:tcPr>
          <w:p w14:paraId="391AFCD7"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4102</w:t>
            </w:r>
          </w:p>
        </w:tc>
        <w:tc>
          <w:tcPr>
            <w:tcW w:w="800" w:type="pct"/>
            <w:hideMark/>
          </w:tcPr>
          <w:p w14:paraId="5B6286CA"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1500</w:t>
            </w:r>
          </w:p>
        </w:tc>
        <w:tc>
          <w:tcPr>
            <w:tcW w:w="650" w:type="pct"/>
            <w:hideMark/>
          </w:tcPr>
          <w:p w14:paraId="6DD9E68C"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12</w:t>
            </w:r>
          </w:p>
        </w:tc>
        <w:tc>
          <w:tcPr>
            <w:tcW w:w="900" w:type="pct"/>
            <w:hideMark/>
          </w:tcPr>
          <w:p w14:paraId="5B6E69AA"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4102016</w:t>
            </w:r>
          </w:p>
        </w:tc>
        <w:tc>
          <w:tcPr>
            <w:tcW w:w="650" w:type="pct"/>
            <w:gridSpan w:val="6"/>
            <w:hideMark/>
          </w:tcPr>
          <w:p w14:paraId="35D892AC"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02</w:t>
            </w:r>
          </w:p>
        </w:tc>
      </w:tr>
      <w:tr w:rsidR="004D1E66" w:rsidRPr="004D1E66" w14:paraId="68D91704" w14:textId="77777777" w:rsidTr="004D1E66">
        <w:tc>
          <w:tcPr>
            <w:tcW w:w="900" w:type="pct"/>
            <w:hideMark/>
          </w:tcPr>
          <w:p w14:paraId="4CB323F4"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PROYECTO</w:t>
            </w:r>
          </w:p>
        </w:tc>
        <w:tc>
          <w:tcPr>
            <w:tcW w:w="4100" w:type="pct"/>
            <w:gridSpan w:val="10"/>
            <w:hideMark/>
          </w:tcPr>
          <w:p w14:paraId="0F772528"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CONTRIBUCIÓN CÓN ACCIONES DE PROMOCIÓN Y PREVENCIÓN EN EL COMPONENTE DE ALIMENTACIÓN Y NUTRICIÓN PARA LA POBLACIÓN COLOMBIANA A NIVEL NACIONAL.</w:t>
            </w:r>
          </w:p>
        </w:tc>
      </w:tr>
      <w:tr w:rsidR="004D1E66" w:rsidRPr="004D1E66" w14:paraId="68B85A45" w14:textId="77777777" w:rsidTr="004D1E66">
        <w:tc>
          <w:tcPr>
            <w:tcW w:w="900" w:type="pct"/>
            <w:hideMark/>
          </w:tcPr>
          <w:p w14:paraId="6B54EA17"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PRODUCTO</w:t>
            </w:r>
          </w:p>
        </w:tc>
        <w:tc>
          <w:tcPr>
            <w:tcW w:w="4100" w:type="pct"/>
            <w:gridSpan w:val="10"/>
            <w:hideMark/>
          </w:tcPr>
          <w:p w14:paraId="33A554F0"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SERVICIO DE ATENCIÓN Y PREVENCIÓN A LA DESNUTRICIÓN DESDE EL SECTOR INCLUSIÓN SOCIAL.</w:t>
            </w:r>
          </w:p>
        </w:tc>
      </w:tr>
      <w:tr w:rsidR="004D1E66" w:rsidRPr="004D1E66" w14:paraId="33D74AEE" w14:textId="77777777" w:rsidTr="004D1E66">
        <w:tc>
          <w:tcPr>
            <w:tcW w:w="900" w:type="pct"/>
            <w:hideMark/>
          </w:tcPr>
          <w:p w14:paraId="036BF62B"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CUENTA</w:t>
            </w:r>
          </w:p>
        </w:tc>
        <w:tc>
          <w:tcPr>
            <w:tcW w:w="4100" w:type="pct"/>
            <w:gridSpan w:val="10"/>
            <w:hideMark/>
          </w:tcPr>
          <w:p w14:paraId="5FCF6EB7"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ADQUISICIÓN DE BIENES Y SERVICIOS.</w:t>
            </w:r>
          </w:p>
        </w:tc>
      </w:tr>
      <w:tr w:rsidR="004D1E66" w:rsidRPr="004D1E66" w14:paraId="133890BF" w14:textId="77777777" w:rsidTr="004D1E66">
        <w:tc>
          <w:tcPr>
            <w:tcW w:w="900" w:type="pct"/>
            <w:hideMark/>
          </w:tcPr>
          <w:p w14:paraId="65626E3E"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CENTRO DE COSTOS  </w:t>
            </w:r>
          </w:p>
        </w:tc>
        <w:tc>
          <w:tcPr>
            <w:tcW w:w="4100" w:type="pct"/>
            <w:gridSpan w:val="10"/>
            <w:hideMark/>
          </w:tcPr>
          <w:p w14:paraId="0C2C1BF0"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101 - ATENCIÓN Y PREVENCIÓN A LA DESNUTRICIÓN</w:t>
            </w:r>
          </w:p>
        </w:tc>
      </w:tr>
      <w:tr w:rsidR="004D1E66" w:rsidRPr="004D1E66" w14:paraId="0C42EA73" w14:textId="77777777" w:rsidTr="004D1E66">
        <w:tc>
          <w:tcPr>
            <w:tcW w:w="900" w:type="pct"/>
            <w:hideMark/>
          </w:tcPr>
          <w:p w14:paraId="7C159898"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MODALIDAD</w:t>
            </w:r>
          </w:p>
        </w:tc>
        <w:tc>
          <w:tcPr>
            <w:tcW w:w="4100" w:type="pct"/>
            <w:gridSpan w:val="10"/>
            <w:hideMark/>
          </w:tcPr>
          <w:p w14:paraId="638BFBAC"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CENTROS DE RECUPERACIÓN NUTRICIONAL PARA LA PRIMERA INFANCIA.</w:t>
            </w:r>
          </w:p>
        </w:tc>
      </w:tr>
      <w:tr w:rsidR="004D1E66" w:rsidRPr="004D1E66" w14:paraId="3F9D61E8" w14:textId="77777777" w:rsidTr="004D1E66">
        <w:tc>
          <w:tcPr>
            <w:tcW w:w="900" w:type="pct"/>
            <w:hideMark/>
          </w:tcPr>
          <w:p w14:paraId="7E290601"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br/>
            </w:r>
            <w:r w:rsidRPr="004D1E66">
              <w:rPr>
                <w:rFonts w:ascii="Montserrat" w:eastAsia="Times New Roman" w:hAnsi="Montserrat" w:cs="Times New Roman"/>
                <w:b/>
                <w:bCs/>
                <w:color w:val="333333"/>
                <w:spacing w:val="2"/>
                <w:sz w:val="18"/>
                <w:szCs w:val="18"/>
                <w:lang w:eastAsia="es-CO"/>
              </w:rPr>
              <w:br/>
              <w:t>OBJETIVO</w:t>
            </w:r>
            <w:r w:rsidRPr="004D1E66">
              <w:rPr>
                <w:rFonts w:ascii="Montserrat" w:eastAsia="Times New Roman" w:hAnsi="Montserrat" w:cs="Times New Roman"/>
                <w:b/>
                <w:bCs/>
                <w:color w:val="333333"/>
                <w:spacing w:val="2"/>
                <w:sz w:val="18"/>
                <w:szCs w:val="18"/>
                <w:lang w:eastAsia="es-CO"/>
              </w:rPr>
              <w:br/>
            </w:r>
          </w:p>
        </w:tc>
        <w:tc>
          <w:tcPr>
            <w:tcW w:w="1450" w:type="pct"/>
            <w:hideMark/>
          </w:tcPr>
          <w:p w14:paraId="06D85877"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GENERAL</w:t>
            </w:r>
          </w:p>
        </w:tc>
        <w:tc>
          <w:tcPr>
            <w:tcW w:w="2700" w:type="pct"/>
            <w:gridSpan w:val="9"/>
            <w:hideMark/>
          </w:tcPr>
          <w:p w14:paraId="34C689B3"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Contribuir con acciones de promoción y prevención en él, marco del componente de alimentación y nutrición en el territorio.</w:t>
            </w:r>
          </w:p>
        </w:tc>
      </w:tr>
      <w:tr w:rsidR="004D1E66" w:rsidRPr="004D1E66" w14:paraId="18B129C0" w14:textId="77777777" w:rsidTr="004D1E66">
        <w:tc>
          <w:tcPr>
            <w:tcW w:w="2300" w:type="pct"/>
            <w:gridSpan w:val="2"/>
            <w:hideMark/>
          </w:tcPr>
          <w:p w14:paraId="13C1DEDF"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ESPECÍFICO</w:t>
            </w:r>
          </w:p>
        </w:tc>
        <w:tc>
          <w:tcPr>
            <w:tcW w:w="2700" w:type="pct"/>
            <w:gridSpan w:val="9"/>
            <w:hideMark/>
          </w:tcPr>
          <w:p w14:paraId="0F8FBF78"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Mejorar e, estado Nutricional de niños y niñas menores de 5 años con malnutrición.</w:t>
            </w:r>
          </w:p>
        </w:tc>
      </w:tr>
      <w:tr w:rsidR="004D1E66" w:rsidRPr="004D1E66" w14:paraId="76C9A606" w14:textId="77777777" w:rsidTr="004D1E66">
        <w:tc>
          <w:tcPr>
            <w:tcW w:w="900" w:type="pct"/>
            <w:hideMark/>
          </w:tcPr>
          <w:p w14:paraId="5F9B6558"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POBLACIÓN</w:t>
            </w:r>
            <w:r w:rsidRPr="004D1E66">
              <w:rPr>
                <w:rFonts w:ascii="Montserrat" w:eastAsia="Times New Roman" w:hAnsi="Montserrat" w:cs="Times New Roman"/>
                <w:b/>
                <w:bCs/>
                <w:color w:val="333333"/>
                <w:spacing w:val="2"/>
                <w:sz w:val="18"/>
                <w:szCs w:val="18"/>
                <w:lang w:eastAsia="es-CO"/>
              </w:rPr>
              <w:br/>
              <w:t>OBJETIVO</w:t>
            </w:r>
          </w:p>
        </w:tc>
        <w:tc>
          <w:tcPr>
            <w:tcW w:w="4100" w:type="pct"/>
            <w:gridSpan w:val="10"/>
            <w:hideMark/>
          </w:tcPr>
          <w:p w14:paraId="678BBC74"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Niñas y niños menores de 5 años con desnutrición aguda moderada o desnutrición aguda severa, es decir, con indicador peso para la talla &lt;-2 DE sin patologías agregadas, clínicamente estables, con prueba de apetito positiva, alerta y consciente.</w:t>
            </w:r>
          </w:p>
        </w:tc>
      </w:tr>
      <w:tr w:rsidR="004D1E66" w:rsidRPr="004D1E66" w14:paraId="1CC67CAF" w14:textId="77777777" w:rsidTr="004D1E66">
        <w:tc>
          <w:tcPr>
            <w:tcW w:w="900" w:type="pct"/>
            <w:hideMark/>
          </w:tcPr>
          <w:p w14:paraId="30F325FF"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ACCIONES</w:t>
            </w:r>
          </w:p>
        </w:tc>
        <w:tc>
          <w:tcPr>
            <w:tcW w:w="4100" w:type="pct"/>
            <w:gridSpan w:val="10"/>
            <w:hideMark/>
          </w:tcPr>
          <w:p w14:paraId="7B057E2D"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Los Centros de Recuperación Nutricional - CRN es una modalidad de atención intramural que busca la recuperación de, estado nutricional de niñas y niños menores de 5 años, sin patología agregada, que cumplan los criterios establecidos; con la participación de un equipo interdisciplinario y personal de apoyo, quienes desarrollan acciones de atención en salud, alimentación, suministro de complementos nutricionales, promoción y prevención en salud y nutrición, y con la participación familiar.</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La duración de la intervención para lograr la recuperación nutricional de las niñas y niños es de 30 aproximadamente, con atención individualizada. En los casos en que no se logre la recuperación nutricional en este periodo, se debe realizar un estudio de caso con el equipo interdisciplinario para ajustar la intervención y continuar la atención hasta lograr la recuperación.</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Cuando el beneficiario egresa del CRN, se debe garantizar la continuidad en la atención ya sea a través de la modalidad 1.000 días para cambiar el mundo o modalidades de atención para la Primera Infancia.</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En los Centros de Recuperación Nutricional la atención incluye las siguientes actividades:</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Atender a niñas y niños con desnutrición sin patología asociada.</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Visita domiciliaria para Identificar capacidades, fortalezas y recursos de las familias de los niños y niñas, factores de riesgo y amenaza de desnutrición.</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Articulación y coordinación intersectorial del orden local.</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Seguimiento del estado nutricional de los beneficiarios.</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Suministro de alimentación que cubra el 100% de las recomendaciones nutricionales de los niños y las niñas.</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Educación alimentaria y nutricional a los padres o cuidadores.</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Suministro de la ración para preparar, al momento del egreso.</w:t>
            </w:r>
          </w:p>
        </w:tc>
      </w:tr>
      <w:tr w:rsidR="004D1E66" w:rsidRPr="004D1E66" w14:paraId="5C7B8B78" w14:textId="77777777" w:rsidTr="004D1E66">
        <w:tc>
          <w:tcPr>
            <w:tcW w:w="900" w:type="pct"/>
            <w:hideMark/>
          </w:tcPr>
          <w:p w14:paraId="05AA14A1"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PARAMETROS</w:t>
            </w:r>
          </w:p>
        </w:tc>
        <w:tc>
          <w:tcPr>
            <w:tcW w:w="1050" w:type="pct"/>
            <w:hideMark/>
          </w:tcPr>
          <w:p w14:paraId="68E609CD"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TIEMPO DE FUNCIONAMIENTO</w:t>
            </w:r>
          </w:p>
        </w:tc>
        <w:tc>
          <w:tcPr>
            <w:tcW w:w="3050" w:type="pct"/>
            <w:gridSpan w:val="9"/>
            <w:hideMark/>
          </w:tcPr>
          <w:p w14:paraId="5C12E8D8"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365 días.</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Para los nuevos CRN (Pueblo Bello - Cesar, Cúcuta - Norte de Santander, Pueblo Rico - Risaralda y Puerto Carreño - Vichada) la operación se proyecta a partir del 13 de mayo de 2013.</w:t>
            </w:r>
          </w:p>
        </w:tc>
      </w:tr>
      <w:tr w:rsidR="004D1E66" w:rsidRPr="004D1E66" w14:paraId="015C235C" w14:textId="77777777" w:rsidTr="004D1E66">
        <w:tc>
          <w:tcPr>
            <w:tcW w:w="1950" w:type="pct"/>
            <w:gridSpan w:val="2"/>
            <w:hideMark/>
          </w:tcPr>
          <w:p w14:paraId="0AA2751B"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ROTACIÓN</w:t>
            </w:r>
          </w:p>
        </w:tc>
        <w:tc>
          <w:tcPr>
            <w:tcW w:w="3050" w:type="pct"/>
            <w:gridSpan w:val="9"/>
            <w:hideMark/>
          </w:tcPr>
          <w:p w14:paraId="15733F9D"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15 cupos/beneficiarios mensuales</w:t>
            </w:r>
            <w:r w:rsidRPr="004D1E66">
              <w:rPr>
                <w:rFonts w:ascii="Montserrat" w:eastAsia="Times New Roman" w:hAnsi="Montserrat" w:cs="Times New Roman"/>
                <w:color w:val="555555"/>
                <w:spacing w:val="2"/>
                <w:sz w:val="18"/>
                <w:szCs w:val="18"/>
                <w:lang w:eastAsia="es-CO"/>
              </w:rPr>
              <w:br/>
              <w:t>A excepción de:</w:t>
            </w:r>
            <w:r w:rsidRPr="004D1E66">
              <w:rPr>
                <w:rFonts w:ascii="Montserrat" w:eastAsia="Times New Roman" w:hAnsi="Montserrat" w:cs="Times New Roman"/>
                <w:color w:val="555555"/>
                <w:spacing w:val="2"/>
                <w:sz w:val="18"/>
                <w:szCs w:val="18"/>
                <w:lang w:eastAsia="es-CO"/>
              </w:rPr>
              <w:br/>
              <w:t>Risaralda y Vichada: 10 cupos/beneficiarios mensuales</w:t>
            </w:r>
            <w:r w:rsidRPr="004D1E66">
              <w:rPr>
                <w:rFonts w:ascii="Montserrat" w:eastAsia="Times New Roman" w:hAnsi="Montserrat" w:cs="Times New Roman"/>
                <w:color w:val="555555"/>
                <w:spacing w:val="2"/>
                <w:sz w:val="18"/>
                <w:szCs w:val="18"/>
                <w:lang w:eastAsia="es-CO"/>
              </w:rPr>
              <w:br/>
              <w:t>La Guajira: 30 cupos/beneficiarios mensuales.</w:t>
            </w:r>
          </w:p>
        </w:tc>
      </w:tr>
      <w:tr w:rsidR="004D1E66" w:rsidRPr="004D1E66" w14:paraId="4C41A270" w14:textId="77777777" w:rsidTr="004D1E66">
        <w:tc>
          <w:tcPr>
            <w:tcW w:w="1950" w:type="pct"/>
            <w:gridSpan w:val="2"/>
            <w:hideMark/>
          </w:tcPr>
          <w:p w14:paraId="46C5322D"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ALIMENTO DE ALTO VALOR NUTRICIONAL</w:t>
            </w:r>
          </w:p>
        </w:tc>
        <w:tc>
          <w:tcPr>
            <w:tcW w:w="3050" w:type="pct"/>
            <w:gridSpan w:val="9"/>
            <w:hideMark/>
          </w:tcPr>
          <w:p w14:paraId="1622B334"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Los Alimentos de Alto Valor Nutricional son alimentos adicionados y/o enriquecidos y/o fortificados y/o que se consideran buena fuente de macro o micro micronutrientes, los cuales son producidos y distribuidos por el ICBF.</w:t>
            </w:r>
            <w:r w:rsidRPr="004D1E66">
              <w:rPr>
                <w:rFonts w:ascii="Montserrat" w:eastAsia="Times New Roman" w:hAnsi="Montserrat" w:cs="Times New Roman"/>
                <w:color w:val="555555"/>
                <w:spacing w:val="2"/>
                <w:sz w:val="18"/>
                <w:szCs w:val="18"/>
                <w:lang w:eastAsia="es-CO"/>
              </w:rPr>
              <w:br/>
              <w:t>La entrega se realizará de acuerdo con lo establecido en el Anexo No 2 "RACIONES DE AUMENTOS DE ALTO VALOR NUTRICIONAL - AAVN - VIGENCIA 2019" de los lineamientos de programación y ejecución de metas sociales financieras.</w:t>
            </w:r>
          </w:p>
        </w:tc>
      </w:tr>
      <w:tr w:rsidR="004D1E66" w:rsidRPr="004D1E66" w14:paraId="75016D9B" w14:textId="77777777" w:rsidTr="004D1E66">
        <w:tc>
          <w:tcPr>
            <w:tcW w:w="900" w:type="pct"/>
            <w:hideMark/>
          </w:tcPr>
          <w:p w14:paraId="0D0186A5"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p>
        </w:tc>
        <w:tc>
          <w:tcPr>
            <w:tcW w:w="1050" w:type="pct"/>
            <w:hideMark/>
          </w:tcPr>
          <w:p w14:paraId="0E972742"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COSTO</w:t>
            </w:r>
          </w:p>
        </w:tc>
        <w:tc>
          <w:tcPr>
            <w:tcW w:w="3050" w:type="pct"/>
            <w:gridSpan w:val="9"/>
            <w:hideMark/>
          </w:tcPr>
          <w:p w14:paraId="57C9D51C"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Los costos se calculan para la atención de 15 niños y niñas al mes, a excepción de La Guajira que tiene 30 cupos en los dos CRN, y de Risaralda y Vichada que tienen 10 cupos.</w:t>
            </w:r>
            <w:r w:rsidRPr="004D1E66">
              <w:rPr>
                <w:rFonts w:ascii="Montserrat" w:eastAsia="Times New Roman" w:hAnsi="Montserrat" w:cs="Times New Roman"/>
                <w:color w:val="555555"/>
                <w:spacing w:val="2"/>
                <w:sz w:val="18"/>
                <w:szCs w:val="18"/>
                <w:lang w:eastAsia="es-CO"/>
              </w:rPr>
              <w:br/>
              <w:t>Los conceptos de gasto para el cálculo de los costos de la modalidad son:</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Dotación inicial: Dotación de equipos y elementos para el funcionan de la UDS, se consideró una dotación inicial una vez al año únicamente para los nuevos CRN (Pueblo Bello, Pueblo Rico, Puerto Carreño y Cúcuta.</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Reposición de dotación: corresponde al 10% del costo de dotación i se considera anualmente en la modalidad CRN para cubrir los gastos de la dotación que es dada de baja en la operación. Este concepto aplica para todos los CRN a excepción de los nuevos CRN (Pueblo Bello, Pueblo rico, Puerto Carreño y Cúcuta.</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Ración de egreso: ración de alimentos para el consumo de los niños y niñas en el hogar, cuando egresan del CRN.</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Costo fijo/mes: está conformado según el estudio de costos por el valor que se cancela al talento humano y el pago de arriendo, mensualmente.</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Costo variable/mes: son todos los costos que se consideran necesarios para la operación de la modalidad y se calculan mensualmente según la atención real.</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noProof/>
                <w:color w:val="555555"/>
                <w:spacing w:val="2"/>
                <w:sz w:val="18"/>
                <w:szCs w:val="18"/>
                <w:lang w:eastAsia="es-CO"/>
              </w:rPr>
              <w:drawing>
                <wp:inline distT="0" distB="0" distL="0" distR="0" wp14:anchorId="3E08FC45" wp14:editId="79C2AA8B">
                  <wp:extent cx="3488055" cy="1447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88055" cy="1447800"/>
                          </a:xfrm>
                          <a:prstGeom prst="rect">
                            <a:avLst/>
                          </a:prstGeom>
                          <a:noFill/>
                          <a:ln>
                            <a:noFill/>
                          </a:ln>
                        </pic:spPr>
                      </pic:pic>
                    </a:graphicData>
                  </a:graphic>
                </wp:inline>
              </w:drawing>
            </w:r>
            <w:r w:rsidRPr="004D1E66">
              <w:rPr>
                <w:rFonts w:ascii="Montserrat" w:eastAsia="Times New Roman" w:hAnsi="Montserrat" w:cs="Times New Roman"/>
                <w:color w:val="555555"/>
                <w:spacing w:val="2"/>
                <w:sz w:val="18"/>
                <w:szCs w:val="18"/>
                <w:lang w:eastAsia="es-CO"/>
              </w:rPr>
              <w:br/>
              <w:t>El costo por beneficiario 2019 que se muestra a continuación, se calculó partiendo del costo anual por unidad de servicio, en un escenario donde los conceptos de gasto se cumplan en su totalidad, con una cobertura 100%. Se debe tener en cuenta que para los CRN nuevos (Pueblo Bello, Pueblo Rico, Puerto Carreño y Cúcuta), el valor incluye el costo de dotación inicial y no de reposición, además el tiempo de funcionamiento.</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noProof/>
                <w:color w:val="555555"/>
                <w:spacing w:val="2"/>
                <w:sz w:val="18"/>
                <w:szCs w:val="18"/>
                <w:lang w:eastAsia="es-CO"/>
              </w:rPr>
              <w:drawing>
                <wp:inline distT="0" distB="0" distL="0" distR="0" wp14:anchorId="3C15A1A3" wp14:editId="24E6CFE5">
                  <wp:extent cx="3090545" cy="20745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0545" cy="2074545"/>
                          </a:xfrm>
                          <a:prstGeom prst="rect">
                            <a:avLst/>
                          </a:prstGeom>
                          <a:noFill/>
                          <a:ln>
                            <a:noFill/>
                          </a:ln>
                        </pic:spPr>
                      </pic:pic>
                    </a:graphicData>
                  </a:graphic>
                </wp:inline>
              </w:drawing>
            </w:r>
          </w:p>
        </w:tc>
      </w:tr>
      <w:tr w:rsidR="004D1E66" w:rsidRPr="004D1E66" w14:paraId="543FF605" w14:textId="77777777" w:rsidTr="004D1E66">
        <w:tc>
          <w:tcPr>
            <w:tcW w:w="900" w:type="pct"/>
            <w:hideMark/>
          </w:tcPr>
          <w:p w14:paraId="52D6DCBA"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MARCO NORMATIVO</w:t>
            </w:r>
          </w:p>
        </w:tc>
        <w:tc>
          <w:tcPr>
            <w:tcW w:w="4100" w:type="pct"/>
            <w:gridSpan w:val="10"/>
            <w:hideMark/>
          </w:tcPr>
          <w:p w14:paraId="17DEAA82" w14:textId="7B827245"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 CONPES </w:t>
            </w:r>
            <w:r w:rsidRPr="004D1E66">
              <w:rPr>
                <w:rFonts w:ascii="Montserrat" w:eastAsia="Times New Roman" w:hAnsi="Montserrat" w:cs="Times New Roman"/>
                <w:color w:val="1996D0"/>
                <w:spacing w:val="2"/>
                <w:sz w:val="18"/>
                <w:szCs w:val="18"/>
                <w:u w:val="single"/>
                <w:lang w:eastAsia="es-CO"/>
              </w:rPr>
              <w:t>113</w:t>
            </w:r>
            <w:r w:rsidRPr="004D1E66">
              <w:rPr>
                <w:rFonts w:ascii="Montserrat" w:eastAsia="Times New Roman" w:hAnsi="Montserrat" w:cs="Times New Roman"/>
                <w:color w:val="555555"/>
                <w:spacing w:val="2"/>
                <w:sz w:val="18"/>
                <w:szCs w:val="18"/>
                <w:lang w:eastAsia="es-CO"/>
              </w:rPr>
              <w:t> de 2008, Política Nacional de Seguridad Alimentaria y Nutricional.</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Plan Nacional de Seguridad Alimentaria y Nutricional.</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CONPES </w:t>
            </w:r>
            <w:r w:rsidRPr="004D1E66">
              <w:rPr>
                <w:rFonts w:ascii="Montserrat" w:eastAsia="Times New Roman" w:hAnsi="Montserrat" w:cs="Times New Roman"/>
                <w:color w:val="1996D0"/>
                <w:spacing w:val="2"/>
                <w:sz w:val="18"/>
                <w:szCs w:val="18"/>
                <w:u w:val="single"/>
                <w:lang w:eastAsia="es-CO"/>
              </w:rPr>
              <w:t>3843</w:t>
            </w:r>
            <w:r w:rsidRPr="004D1E66">
              <w:rPr>
                <w:rFonts w:ascii="Montserrat" w:eastAsia="Times New Roman" w:hAnsi="Montserrat" w:cs="Times New Roman"/>
                <w:color w:val="555555"/>
                <w:spacing w:val="2"/>
                <w:sz w:val="18"/>
                <w:szCs w:val="18"/>
                <w:lang w:eastAsia="es-CO"/>
              </w:rPr>
              <w:t> de 2015 (importancia estratégica de los alimentos de alto valor nutricional que serán entregados por el ICBF en las vigencias 2016-2019).</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Resolución </w:t>
            </w:r>
            <w:r w:rsidRPr="004D1E66">
              <w:rPr>
                <w:rFonts w:ascii="Montserrat" w:eastAsia="Times New Roman" w:hAnsi="Montserrat" w:cs="Times New Roman"/>
                <w:color w:val="1996D0"/>
                <w:spacing w:val="2"/>
                <w:sz w:val="18"/>
                <w:szCs w:val="18"/>
                <w:u w:val="single"/>
                <w:lang w:eastAsia="es-CO"/>
              </w:rPr>
              <w:t>2465</w:t>
            </w:r>
            <w:r w:rsidRPr="004D1E66">
              <w:rPr>
                <w:rFonts w:ascii="Montserrat" w:eastAsia="Times New Roman" w:hAnsi="Montserrat" w:cs="Times New Roman"/>
                <w:color w:val="555555"/>
                <w:spacing w:val="2"/>
                <w:sz w:val="18"/>
                <w:szCs w:val="18"/>
                <w:lang w:eastAsia="es-CO"/>
              </w:rPr>
              <w:t> de 2016 del Ministerio de Salud y Protección Social, por la cual se adoptan los indicadores antropométricos, patrones de referencia y puntos de corte para la clasificación antropométrica del estado nutricional de niñas, niños y adolescentes menores de 18 años, adultos de 18 a 64 años de edad y gestantes adultas y se dictan otras disposiciones.</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Resolución </w:t>
            </w:r>
            <w:r w:rsidRPr="004D1E66">
              <w:rPr>
                <w:rFonts w:ascii="Montserrat" w:eastAsia="Times New Roman" w:hAnsi="Montserrat" w:cs="Times New Roman"/>
                <w:color w:val="1996D0"/>
                <w:spacing w:val="2"/>
                <w:sz w:val="18"/>
                <w:szCs w:val="18"/>
                <w:u w:val="single"/>
                <w:lang w:eastAsia="es-CO"/>
              </w:rPr>
              <w:t>5406</w:t>
            </w:r>
            <w:r w:rsidRPr="004D1E66">
              <w:rPr>
                <w:rFonts w:ascii="Montserrat" w:eastAsia="Times New Roman" w:hAnsi="Montserrat" w:cs="Times New Roman"/>
                <w:color w:val="555555"/>
                <w:spacing w:val="2"/>
                <w:sz w:val="18"/>
                <w:szCs w:val="18"/>
                <w:lang w:eastAsia="es-CO"/>
              </w:rPr>
              <w:t> &lt;SIC&gt; de 2016 del Ministerio de Salud y Protección Social, por la cual se define lineamientos técnicos para la atención integra, de las niñas y los niños menores de cinco (5) años con desnutrición aguda.</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Resolución </w:t>
            </w:r>
            <w:r w:rsidRPr="004D1E66">
              <w:rPr>
                <w:rFonts w:ascii="Montserrat" w:eastAsia="Times New Roman" w:hAnsi="Montserrat" w:cs="Times New Roman"/>
                <w:color w:val="1996D0"/>
                <w:spacing w:val="2"/>
                <w:sz w:val="18"/>
                <w:szCs w:val="18"/>
                <w:u w:val="single"/>
                <w:lang w:eastAsia="es-CO"/>
              </w:rPr>
              <w:t>3803</w:t>
            </w:r>
            <w:r w:rsidRPr="004D1E66">
              <w:rPr>
                <w:rFonts w:ascii="Montserrat" w:eastAsia="Times New Roman" w:hAnsi="Montserrat" w:cs="Times New Roman"/>
                <w:color w:val="555555"/>
                <w:spacing w:val="2"/>
                <w:sz w:val="18"/>
                <w:szCs w:val="18"/>
                <w:lang w:eastAsia="es-CO"/>
              </w:rPr>
              <w:t> de 2016 del Ministerio de Salud y Protección Social, por la cual se establecen Recomendaciones de Ingesta de Energía y Nutrientes para la población colombiana y se dictan disposiciones.</w:t>
            </w:r>
          </w:p>
        </w:tc>
      </w:tr>
      <w:tr w:rsidR="004D1E66" w:rsidRPr="004D1E66" w14:paraId="2DFFCD83" w14:textId="77777777" w:rsidTr="004D1E66">
        <w:tc>
          <w:tcPr>
            <w:tcW w:w="900" w:type="pct"/>
            <w:hideMark/>
          </w:tcPr>
          <w:p w14:paraId="34CE11E2"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LINEAMIENTOS TÉCNICOS</w:t>
            </w:r>
          </w:p>
        </w:tc>
        <w:tc>
          <w:tcPr>
            <w:tcW w:w="4100" w:type="pct"/>
            <w:gridSpan w:val="10"/>
            <w:hideMark/>
          </w:tcPr>
          <w:p w14:paraId="6090CC70" w14:textId="7A6E207A"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Lineamiento Técnico Administrativo del Subproyecto Estrategia Atención y Prevención de la desnutrición y Manuales Operativos de Centros de Recuperación Nutricional, aprobados mediante Resolución </w:t>
            </w:r>
            <w:r w:rsidRPr="004D1E66">
              <w:rPr>
                <w:rFonts w:ascii="Montserrat" w:eastAsia="Times New Roman" w:hAnsi="Montserrat" w:cs="Times New Roman"/>
                <w:color w:val="1996D0"/>
                <w:spacing w:val="2"/>
                <w:sz w:val="18"/>
                <w:szCs w:val="18"/>
                <w:u w:val="single"/>
                <w:lang w:eastAsia="es-CO"/>
              </w:rPr>
              <w:t>12822</w:t>
            </w:r>
            <w:r w:rsidRPr="004D1E66">
              <w:rPr>
                <w:rFonts w:ascii="Montserrat" w:eastAsia="Times New Roman" w:hAnsi="Montserrat" w:cs="Times New Roman"/>
                <w:color w:val="555555"/>
                <w:spacing w:val="2"/>
                <w:sz w:val="18"/>
                <w:szCs w:val="18"/>
                <w:lang w:eastAsia="es-CO"/>
              </w:rPr>
              <w:t> del 30/11/2016.</w:t>
            </w:r>
          </w:p>
        </w:tc>
      </w:tr>
      <w:tr w:rsidR="004D1E66" w:rsidRPr="004D1E66" w14:paraId="272BDA44" w14:textId="77777777" w:rsidTr="004D1E66">
        <w:tc>
          <w:tcPr>
            <w:tcW w:w="900" w:type="pct"/>
            <w:hideMark/>
          </w:tcPr>
          <w:p w14:paraId="497BF8D9"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CATALOGO DE CLASIFICACION PRESUPUESTAL CCP</w:t>
            </w:r>
          </w:p>
        </w:tc>
        <w:tc>
          <w:tcPr>
            <w:tcW w:w="400" w:type="pct"/>
            <w:hideMark/>
          </w:tcPr>
          <w:p w14:paraId="34068A01"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cuenta</w:t>
            </w:r>
          </w:p>
        </w:tc>
        <w:tc>
          <w:tcPr>
            <w:tcW w:w="350" w:type="pct"/>
            <w:hideMark/>
          </w:tcPr>
          <w:p w14:paraId="79E914C9"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Subcuenta</w:t>
            </w:r>
          </w:p>
        </w:tc>
        <w:tc>
          <w:tcPr>
            <w:tcW w:w="250" w:type="pct"/>
            <w:hideMark/>
          </w:tcPr>
          <w:p w14:paraId="7DCF6DB5"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Objeto</w:t>
            </w:r>
          </w:p>
        </w:tc>
        <w:tc>
          <w:tcPr>
            <w:tcW w:w="300" w:type="pct"/>
            <w:hideMark/>
          </w:tcPr>
          <w:p w14:paraId="19B0C15A"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Ordinal</w:t>
            </w:r>
            <w:r w:rsidRPr="004D1E66">
              <w:rPr>
                <w:rFonts w:ascii="Montserrat" w:eastAsia="Times New Roman" w:hAnsi="Montserrat" w:cs="Times New Roman"/>
                <w:b/>
                <w:bCs/>
                <w:color w:val="333333"/>
                <w:spacing w:val="2"/>
                <w:sz w:val="18"/>
                <w:szCs w:val="18"/>
                <w:lang w:eastAsia="es-CO"/>
              </w:rPr>
              <w:br/>
            </w:r>
          </w:p>
        </w:tc>
        <w:tc>
          <w:tcPr>
            <w:tcW w:w="300" w:type="pct"/>
            <w:hideMark/>
          </w:tcPr>
          <w:p w14:paraId="2CF65245"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Subordinal</w:t>
            </w:r>
            <w:r w:rsidRPr="004D1E66">
              <w:rPr>
                <w:rFonts w:ascii="Montserrat" w:eastAsia="Times New Roman" w:hAnsi="Montserrat" w:cs="Times New Roman"/>
                <w:b/>
                <w:bCs/>
                <w:color w:val="333333"/>
                <w:spacing w:val="2"/>
                <w:sz w:val="18"/>
                <w:szCs w:val="18"/>
                <w:lang w:eastAsia="es-CO"/>
              </w:rPr>
              <w:br/>
            </w:r>
          </w:p>
        </w:tc>
        <w:tc>
          <w:tcPr>
            <w:tcW w:w="300" w:type="pct"/>
            <w:hideMark/>
          </w:tcPr>
          <w:p w14:paraId="00BED9DE"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Ítem</w:t>
            </w:r>
            <w:r w:rsidRPr="004D1E66">
              <w:rPr>
                <w:rFonts w:ascii="Montserrat" w:eastAsia="Times New Roman" w:hAnsi="Montserrat" w:cs="Times New Roman"/>
                <w:b/>
                <w:bCs/>
                <w:color w:val="333333"/>
                <w:spacing w:val="2"/>
                <w:sz w:val="18"/>
                <w:szCs w:val="18"/>
                <w:lang w:eastAsia="es-CO"/>
              </w:rPr>
              <w:br/>
            </w:r>
          </w:p>
        </w:tc>
        <w:tc>
          <w:tcPr>
            <w:tcW w:w="250" w:type="pct"/>
            <w:hideMark/>
          </w:tcPr>
          <w:p w14:paraId="34B8C0FD"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Subitem 1</w:t>
            </w:r>
            <w:r w:rsidRPr="004D1E66">
              <w:rPr>
                <w:rFonts w:ascii="Montserrat" w:eastAsia="Times New Roman" w:hAnsi="Montserrat" w:cs="Times New Roman"/>
                <w:b/>
                <w:bCs/>
                <w:color w:val="333333"/>
                <w:spacing w:val="2"/>
                <w:sz w:val="18"/>
                <w:szCs w:val="18"/>
                <w:lang w:eastAsia="es-CO"/>
              </w:rPr>
              <w:br/>
            </w:r>
          </w:p>
        </w:tc>
        <w:tc>
          <w:tcPr>
            <w:tcW w:w="250" w:type="pct"/>
            <w:hideMark/>
          </w:tcPr>
          <w:p w14:paraId="2ED06B40"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Subitem 2</w:t>
            </w:r>
          </w:p>
        </w:tc>
        <w:tc>
          <w:tcPr>
            <w:tcW w:w="250" w:type="pct"/>
            <w:hideMark/>
          </w:tcPr>
          <w:p w14:paraId="0CAF4437"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Subitem 3</w:t>
            </w:r>
          </w:p>
        </w:tc>
        <w:tc>
          <w:tcPr>
            <w:tcW w:w="1450" w:type="pct"/>
            <w:hideMark/>
          </w:tcPr>
          <w:p w14:paraId="3AD8B887"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Descripción</w:t>
            </w:r>
          </w:p>
        </w:tc>
      </w:tr>
      <w:tr w:rsidR="004D1E66" w:rsidRPr="004D1E66" w14:paraId="0D31C213" w14:textId="77777777" w:rsidTr="004D1E66">
        <w:tc>
          <w:tcPr>
            <w:tcW w:w="1300" w:type="pct"/>
            <w:gridSpan w:val="2"/>
            <w:hideMark/>
          </w:tcPr>
          <w:p w14:paraId="58611BF2"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02</w:t>
            </w:r>
          </w:p>
        </w:tc>
        <w:tc>
          <w:tcPr>
            <w:tcW w:w="350" w:type="pct"/>
            <w:hideMark/>
          </w:tcPr>
          <w:p w14:paraId="207A0A6D"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02</w:t>
            </w:r>
          </w:p>
        </w:tc>
        <w:tc>
          <w:tcPr>
            <w:tcW w:w="250" w:type="pct"/>
            <w:hideMark/>
          </w:tcPr>
          <w:p w14:paraId="04EEC693"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02</w:t>
            </w:r>
          </w:p>
        </w:tc>
        <w:tc>
          <w:tcPr>
            <w:tcW w:w="300" w:type="pct"/>
            <w:hideMark/>
          </w:tcPr>
          <w:p w14:paraId="5744BA1C"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009</w:t>
            </w:r>
          </w:p>
        </w:tc>
        <w:tc>
          <w:tcPr>
            <w:tcW w:w="300" w:type="pct"/>
            <w:hideMark/>
          </w:tcPr>
          <w:p w14:paraId="02A4B3AB"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003</w:t>
            </w:r>
          </w:p>
        </w:tc>
        <w:tc>
          <w:tcPr>
            <w:tcW w:w="300" w:type="pct"/>
            <w:hideMark/>
          </w:tcPr>
          <w:p w14:paraId="038D6564"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03</w:t>
            </w:r>
          </w:p>
        </w:tc>
        <w:tc>
          <w:tcPr>
            <w:tcW w:w="450" w:type="pct"/>
            <w:gridSpan w:val="2"/>
            <w:hideMark/>
          </w:tcPr>
          <w:p w14:paraId="62775EA2"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 </w:t>
            </w:r>
          </w:p>
        </w:tc>
        <w:tc>
          <w:tcPr>
            <w:tcW w:w="1650" w:type="pct"/>
            <w:gridSpan w:val="2"/>
            <w:hideMark/>
          </w:tcPr>
          <w:p w14:paraId="18764B41"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OTROS SERVICIOS SOCIALES CON ALOJAMIENTO</w:t>
            </w:r>
          </w:p>
        </w:tc>
      </w:tr>
      <w:tr w:rsidR="004D1E66" w:rsidRPr="004D1E66" w14:paraId="6D8213E5" w14:textId="77777777" w:rsidTr="004D1E66">
        <w:tc>
          <w:tcPr>
            <w:tcW w:w="1300" w:type="pct"/>
            <w:gridSpan w:val="2"/>
            <w:hideMark/>
          </w:tcPr>
          <w:p w14:paraId="48EF14FD"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02</w:t>
            </w:r>
          </w:p>
        </w:tc>
        <w:tc>
          <w:tcPr>
            <w:tcW w:w="350" w:type="pct"/>
            <w:hideMark/>
          </w:tcPr>
          <w:p w14:paraId="17050FB2"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02</w:t>
            </w:r>
          </w:p>
        </w:tc>
        <w:tc>
          <w:tcPr>
            <w:tcW w:w="250" w:type="pct"/>
            <w:hideMark/>
          </w:tcPr>
          <w:p w14:paraId="3837D4B7"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02</w:t>
            </w:r>
          </w:p>
        </w:tc>
        <w:tc>
          <w:tcPr>
            <w:tcW w:w="300" w:type="pct"/>
            <w:hideMark/>
          </w:tcPr>
          <w:p w14:paraId="50E83B09"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009</w:t>
            </w:r>
          </w:p>
        </w:tc>
        <w:tc>
          <w:tcPr>
            <w:tcW w:w="300" w:type="pct"/>
            <w:hideMark/>
          </w:tcPr>
          <w:p w14:paraId="782D97D7"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003</w:t>
            </w:r>
          </w:p>
        </w:tc>
        <w:tc>
          <w:tcPr>
            <w:tcW w:w="300" w:type="pct"/>
            <w:hideMark/>
          </w:tcPr>
          <w:p w14:paraId="08270F91"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05</w:t>
            </w:r>
          </w:p>
        </w:tc>
        <w:tc>
          <w:tcPr>
            <w:tcW w:w="450" w:type="pct"/>
            <w:gridSpan w:val="2"/>
            <w:hideMark/>
          </w:tcPr>
          <w:p w14:paraId="5D8CD5E9"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 </w:t>
            </w:r>
          </w:p>
        </w:tc>
        <w:tc>
          <w:tcPr>
            <w:tcW w:w="1650" w:type="pct"/>
            <w:gridSpan w:val="2"/>
            <w:hideMark/>
          </w:tcPr>
          <w:p w14:paraId="7EF73A3C"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OTROS SERVICIOS SOCIALES SIN ALOJAMIENTO</w:t>
            </w:r>
          </w:p>
        </w:tc>
      </w:tr>
      <w:tr w:rsidR="004D1E66" w:rsidRPr="004D1E66" w14:paraId="60011FE7" w14:textId="77777777" w:rsidTr="004D1E66">
        <w:tc>
          <w:tcPr>
            <w:tcW w:w="900" w:type="pct"/>
            <w:hideMark/>
          </w:tcPr>
          <w:p w14:paraId="32421B06"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CLASIFICADOR DEL GASTO</w:t>
            </w:r>
          </w:p>
        </w:tc>
        <w:tc>
          <w:tcPr>
            <w:tcW w:w="4100" w:type="pct"/>
            <w:gridSpan w:val="10"/>
            <w:hideMark/>
          </w:tcPr>
          <w:p w14:paraId="2D137F23"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Rubro C-4102-1500-12-0-4102016-02</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b/>
                <w:bCs/>
                <w:color w:val="333333"/>
                <w:spacing w:val="2"/>
                <w:sz w:val="18"/>
                <w:szCs w:val="18"/>
                <w:lang w:eastAsia="es-CO"/>
              </w:rPr>
              <w:t>02-02-02-009-003-03 OTROS SERVICIOS SOCIALES CON ALOJAMIENTO</w:t>
            </w:r>
            <w:r w:rsidRPr="004D1E66">
              <w:rPr>
                <w:rFonts w:ascii="Montserrat" w:eastAsia="Times New Roman" w:hAnsi="Montserrat" w:cs="Times New Roman"/>
                <w:color w:val="555555"/>
                <w:spacing w:val="2"/>
                <w:sz w:val="18"/>
                <w:szCs w:val="18"/>
                <w:lang w:eastAsia="es-CO"/>
              </w:rPr>
              <w:br/>
              <w:t>Corresponde a la adquisición de un servicio social, orientado a contribuir a la recuperación del estado nutricional, de los niños y niñas menores de 5 años, con un operador que desarrolle las acciones necesarias para cumplir con la prestación de, servicio, que incluye:</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Compra de alimentación diaria, fórmula láctea, fórmula terapéutica F-75, alimento terapéutico listo para el consumo, elementos de aseo, material didáctico, dotación inicial y/o de reposición (camas, armarios, menaje, juegos de cama, cobijas, toallas, equipos de consultorio como tensiómetro niños, equipo de órganos, fonendoscopio, termómetros, pesabebés digital, báscula, tallímetros, infantómetros y otros equipos necesarios).</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Pago de costos administrativos {profesionales, auxiliares de enfermería, manipuladora de alimentos, arriendo, servicios públicos).</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Búsqueda activa y transporte.</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Compra de alimentos para la complementación alimentaria - raciones para preparar para el e, de la Modalidad.</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b/>
                <w:bCs/>
                <w:color w:val="333333"/>
                <w:spacing w:val="2"/>
                <w:sz w:val="18"/>
                <w:szCs w:val="18"/>
                <w:lang w:eastAsia="es-CO"/>
              </w:rPr>
              <w:t>02-02-02-009-003-05 OTROS SERVICIOS SOCIALES SIN ALOJAMIENTO</w:t>
            </w:r>
            <w:r w:rsidRPr="004D1E66">
              <w:rPr>
                <w:rFonts w:ascii="Montserrat" w:eastAsia="Times New Roman" w:hAnsi="Montserrat" w:cs="Times New Roman"/>
                <w:color w:val="555555"/>
                <w:spacing w:val="2"/>
                <w:sz w:val="18"/>
                <w:szCs w:val="18"/>
                <w:lang w:eastAsia="es-CO"/>
              </w:rPr>
              <w:br/>
              <w:t>Pago de cuentas por pagar, reservas y/o vigencias expiradas de vigencias anteriores de servicios sociales orientados a la atención y prevención de la desnutrición sin alojamiento.</w:t>
            </w:r>
            <w:r w:rsidRPr="004D1E66">
              <w:rPr>
                <w:rFonts w:ascii="Montserrat" w:eastAsia="Times New Roman" w:hAnsi="Montserrat" w:cs="Times New Roman"/>
                <w:color w:val="555555"/>
                <w:spacing w:val="2"/>
                <w:sz w:val="18"/>
                <w:szCs w:val="18"/>
                <w:lang w:eastAsia="es-CO"/>
              </w:rPr>
              <w:br/>
              <w:t>Nota: En la programación inicial queda sin recursos asignados.</w:t>
            </w:r>
          </w:p>
        </w:tc>
      </w:tr>
      <w:tr w:rsidR="004D1E66" w:rsidRPr="004D1E66" w14:paraId="29C4BA8E" w14:textId="77777777" w:rsidTr="004D1E66">
        <w:tc>
          <w:tcPr>
            <w:tcW w:w="900" w:type="pct"/>
            <w:hideMark/>
          </w:tcPr>
          <w:p w14:paraId="2631D7FB"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MODALIDAD</w:t>
            </w:r>
          </w:p>
        </w:tc>
        <w:tc>
          <w:tcPr>
            <w:tcW w:w="4100" w:type="pct"/>
            <w:gridSpan w:val="10"/>
            <w:hideMark/>
          </w:tcPr>
          <w:p w14:paraId="613783B6"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Servicio</w:t>
            </w:r>
            <w:r w:rsidRPr="004D1E66">
              <w:rPr>
                <w:rFonts w:ascii="Montserrat" w:eastAsia="Times New Roman" w:hAnsi="Montserrat" w:cs="Times New Roman"/>
                <w:b/>
                <w:bCs/>
                <w:color w:val="333333"/>
                <w:spacing w:val="2"/>
                <w:sz w:val="18"/>
                <w:szCs w:val="18"/>
                <w:vertAlign w:val="superscript"/>
                <w:lang w:eastAsia="es-CO"/>
              </w:rPr>
              <w:t>1</w:t>
            </w:r>
            <w:r w:rsidRPr="004D1E66">
              <w:rPr>
                <w:rFonts w:ascii="Montserrat" w:eastAsia="Times New Roman" w:hAnsi="Montserrat" w:cs="Times New Roman"/>
                <w:b/>
                <w:bCs/>
                <w:color w:val="333333"/>
                <w:spacing w:val="2"/>
                <w:sz w:val="18"/>
                <w:szCs w:val="18"/>
                <w:lang w:eastAsia="es-CO"/>
              </w:rPr>
              <w:t> SIM: UNIDADES DE BÚSQUEDA ACTIVA - UBAS</w:t>
            </w:r>
          </w:p>
        </w:tc>
      </w:tr>
      <w:tr w:rsidR="004D1E66" w:rsidRPr="004D1E66" w14:paraId="6ED5814C" w14:textId="77777777" w:rsidTr="004D1E66">
        <w:tc>
          <w:tcPr>
            <w:tcW w:w="900" w:type="pct"/>
            <w:hideMark/>
          </w:tcPr>
          <w:p w14:paraId="7B35A077"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OBJETIVO</w:t>
            </w:r>
          </w:p>
        </w:tc>
        <w:tc>
          <w:tcPr>
            <w:tcW w:w="1050" w:type="pct"/>
            <w:hideMark/>
          </w:tcPr>
          <w:p w14:paraId="5359EEFD"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GENERAL</w:t>
            </w:r>
          </w:p>
        </w:tc>
        <w:tc>
          <w:tcPr>
            <w:tcW w:w="3100" w:type="pct"/>
            <w:gridSpan w:val="9"/>
            <w:hideMark/>
          </w:tcPr>
          <w:p w14:paraId="3C324032"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Fortalecer la identificación, captación y gestionar la atención oportuna de las niñas y niños con desnutrición aguda y riesgo de desnutrición aguda, así como de mujeres gestantes con bajo peso para la edad gestacional, en zonas rurales y rurales dispersa.</w:t>
            </w:r>
          </w:p>
        </w:tc>
      </w:tr>
      <w:tr w:rsidR="004D1E66" w:rsidRPr="004D1E66" w14:paraId="4C9CEE0D" w14:textId="77777777" w:rsidTr="004D1E66">
        <w:tc>
          <w:tcPr>
            <w:tcW w:w="1900" w:type="pct"/>
            <w:gridSpan w:val="2"/>
            <w:hideMark/>
          </w:tcPr>
          <w:p w14:paraId="0FCE3739"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ESPECIFICO</w:t>
            </w:r>
          </w:p>
        </w:tc>
        <w:tc>
          <w:tcPr>
            <w:tcW w:w="3100" w:type="pct"/>
            <w:gridSpan w:val="9"/>
            <w:hideMark/>
          </w:tcPr>
          <w:p w14:paraId="75294DDC"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1. Priorizar los territorios en zonas rurales y rurales dispersas, para la identificación de niñas y niños con desnutrición aguda y riesgo de desnutrición aguda, así como de mujeres gestantes con bajo peso para la edad gestacional.</w:t>
            </w:r>
            <w:r w:rsidRPr="004D1E66">
              <w:rPr>
                <w:rFonts w:ascii="Montserrat" w:eastAsia="Times New Roman" w:hAnsi="Montserrat" w:cs="Times New Roman"/>
                <w:color w:val="555555"/>
                <w:spacing w:val="2"/>
                <w:sz w:val="18"/>
                <w:szCs w:val="18"/>
                <w:lang w:eastAsia="es-CO"/>
              </w:rPr>
              <w:br/>
              <w:t>2. identificar las niñas y niños con desnutrición aguda y riesgo de desnutrición aguda, así como las mujeres gestantes con bajo peso para la edad gestacional, de zonas rurales y rurales dispersas en los territorios priorizados.</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3. Apoyar la caracterización de las familias de las niñas y niños con desnutrición aguda y riesgo de desnutrición aguda, así como de las mujeres gestantes con bajo peso para la edad gestacional identificadas.</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4. Gestionar la atención de las niñas y niños, así como las mujeres gestantes focalizadas, mediante la articulación con los actores intersectoriales involucrados, especialmente con el sector salud y la vinculación a la oferta institucional disponible en el territorio, según necesidad.</w:t>
            </w:r>
          </w:p>
        </w:tc>
      </w:tr>
      <w:tr w:rsidR="004D1E66" w:rsidRPr="004D1E66" w14:paraId="0452ECB2" w14:textId="77777777" w:rsidTr="004D1E66">
        <w:tc>
          <w:tcPr>
            <w:tcW w:w="900" w:type="pct"/>
            <w:hideMark/>
          </w:tcPr>
          <w:p w14:paraId="3B654FC0"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POBLACIÓN</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b/>
                <w:bCs/>
                <w:color w:val="333333"/>
                <w:spacing w:val="2"/>
                <w:sz w:val="18"/>
                <w:szCs w:val="18"/>
                <w:lang w:eastAsia="es-CO"/>
              </w:rPr>
              <w:t>OBJETIVO</w:t>
            </w:r>
          </w:p>
        </w:tc>
        <w:tc>
          <w:tcPr>
            <w:tcW w:w="4100" w:type="pct"/>
            <w:gridSpan w:val="10"/>
            <w:hideMark/>
          </w:tcPr>
          <w:p w14:paraId="38B14939"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Niñas y niños con desnutrición aguda y riesgo de desnutrición aguda, así como, mujeres gestantes con bajo peso para la edad gestacional, en zonas rurales y rurales dispersas de los departamentos priorizados principalmente por las altas prevalencias de desnutrición aguda y mortalidad asociada a desnutrición.</w:t>
            </w:r>
          </w:p>
        </w:tc>
      </w:tr>
      <w:tr w:rsidR="004D1E66" w:rsidRPr="004D1E66" w14:paraId="4B2A53ED" w14:textId="77777777" w:rsidTr="004D1E66">
        <w:tc>
          <w:tcPr>
            <w:tcW w:w="900" w:type="pct"/>
            <w:hideMark/>
          </w:tcPr>
          <w:p w14:paraId="7C4F2C19"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ACCIONES</w:t>
            </w:r>
          </w:p>
        </w:tc>
        <w:tc>
          <w:tcPr>
            <w:tcW w:w="4100" w:type="pct"/>
            <w:gridSpan w:val="10"/>
            <w:hideMark/>
          </w:tcPr>
          <w:p w14:paraId="045BA735"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Priorización de los municipios y comunidades con mayores prevalencias de mortalidad asociada a desnutrición y desnutrición aguda en niños menores de 5 años, identificar, aplicar valoración antropométrica y verificación del estado nutricional, Captación y gestión de la atención en las niñas y niños que se identifican por valoración antropométrica con desnutrición aguda y riesgo de desnutrición aguda, así como, las mujeres gestantes con bajo peso para la edad, Georreferenciar, Realizar caracterización familiar, Gestión institucional y activación de la ruta de atención de la desnutrición con el sector salud.</w:t>
            </w:r>
            <w:r w:rsidRPr="004D1E66">
              <w:rPr>
                <w:rFonts w:ascii="Montserrat" w:eastAsia="Times New Roman" w:hAnsi="Montserrat" w:cs="Times New Roman"/>
                <w:color w:val="555555"/>
                <w:spacing w:val="2"/>
                <w:sz w:val="18"/>
                <w:szCs w:val="18"/>
                <w:lang w:eastAsia="es-CO"/>
              </w:rPr>
              <w:br/>
              <w:t>Etapas de implementación:</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Planeación.</w:t>
            </w:r>
            <w:r w:rsidRPr="004D1E66">
              <w:rPr>
                <w:rFonts w:ascii="Montserrat" w:eastAsia="Times New Roman" w:hAnsi="Montserrat" w:cs="Times New Roman"/>
                <w:color w:val="555555"/>
                <w:spacing w:val="2"/>
                <w:sz w:val="18"/>
                <w:szCs w:val="18"/>
                <w:lang w:eastAsia="es-CO"/>
              </w:rPr>
              <w:br/>
              <w:t>- Identificación.</w:t>
            </w:r>
            <w:r w:rsidRPr="004D1E66">
              <w:rPr>
                <w:rFonts w:ascii="Montserrat" w:eastAsia="Times New Roman" w:hAnsi="Montserrat" w:cs="Times New Roman"/>
                <w:color w:val="555555"/>
                <w:spacing w:val="2"/>
                <w:sz w:val="18"/>
                <w:szCs w:val="18"/>
                <w:lang w:eastAsia="es-CO"/>
              </w:rPr>
              <w:br/>
              <w:t>- Captación y gestión de la atención.</w:t>
            </w:r>
          </w:p>
        </w:tc>
      </w:tr>
      <w:tr w:rsidR="004D1E66" w:rsidRPr="004D1E66" w14:paraId="5402C007" w14:textId="77777777" w:rsidTr="004D1E66">
        <w:tc>
          <w:tcPr>
            <w:tcW w:w="900" w:type="pct"/>
            <w:hideMark/>
          </w:tcPr>
          <w:p w14:paraId="31E2835D"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PARAMETROS</w:t>
            </w:r>
          </w:p>
        </w:tc>
        <w:tc>
          <w:tcPr>
            <w:tcW w:w="1100" w:type="pct"/>
            <w:hideMark/>
          </w:tcPr>
          <w:p w14:paraId="59D65F93"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TIEMPO DE</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b/>
                <w:bCs/>
                <w:color w:val="333333"/>
                <w:spacing w:val="2"/>
                <w:sz w:val="18"/>
                <w:szCs w:val="18"/>
                <w:lang w:eastAsia="es-CO"/>
              </w:rPr>
              <w:t>FUNCIONAMIENTO</w:t>
            </w:r>
          </w:p>
        </w:tc>
        <w:tc>
          <w:tcPr>
            <w:tcW w:w="3000" w:type="pct"/>
            <w:gridSpan w:val="9"/>
            <w:hideMark/>
          </w:tcPr>
          <w:p w14:paraId="101D6D9C"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23 de septiembre al 31 de diciembre de 2019</w:t>
            </w:r>
          </w:p>
        </w:tc>
      </w:tr>
      <w:tr w:rsidR="004D1E66" w:rsidRPr="004D1E66" w14:paraId="4EF14070" w14:textId="77777777" w:rsidTr="004D1E66">
        <w:tc>
          <w:tcPr>
            <w:tcW w:w="2000" w:type="pct"/>
            <w:gridSpan w:val="2"/>
            <w:hideMark/>
          </w:tcPr>
          <w:p w14:paraId="088DBBE4"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ROTACIÓN</w:t>
            </w:r>
          </w:p>
        </w:tc>
        <w:tc>
          <w:tcPr>
            <w:tcW w:w="3000" w:type="pct"/>
            <w:gridSpan w:val="9"/>
            <w:hideMark/>
          </w:tcPr>
          <w:p w14:paraId="406DCA28"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No aplica</w:t>
            </w:r>
          </w:p>
        </w:tc>
      </w:tr>
      <w:tr w:rsidR="004D1E66" w:rsidRPr="004D1E66" w14:paraId="71EFF7E1" w14:textId="77777777" w:rsidTr="004D1E66">
        <w:tc>
          <w:tcPr>
            <w:tcW w:w="2000" w:type="pct"/>
            <w:gridSpan w:val="2"/>
            <w:hideMark/>
          </w:tcPr>
          <w:p w14:paraId="1841F5B6"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ALIMENTO DE ALTO VALOR NUTRICIONAL</w:t>
            </w:r>
          </w:p>
        </w:tc>
        <w:tc>
          <w:tcPr>
            <w:tcW w:w="3000" w:type="pct"/>
            <w:gridSpan w:val="9"/>
            <w:hideMark/>
          </w:tcPr>
          <w:p w14:paraId="357C059C"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No aplica</w:t>
            </w:r>
          </w:p>
        </w:tc>
      </w:tr>
      <w:tr w:rsidR="004D1E66" w:rsidRPr="004D1E66" w14:paraId="59BAB808" w14:textId="77777777" w:rsidTr="004D1E66">
        <w:tc>
          <w:tcPr>
            <w:tcW w:w="2000" w:type="pct"/>
            <w:gridSpan w:val="2"/>
            <w:hideMark/>
          </w:tcPr>
          <w:p w14:paraId="1E055426"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COSTO</w:t>
            </w:r>
          </w:p>
        </w:tc>
        <w:tc>
          <w:tcPr>
            <w:tcW w:w="3000" w:type="pct"/>
            <w:gridSpan w:val="9"/>
            <w:hideMark/>
          </w:tcPr>
          <w:p w14:paraId="4D79EE60"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Costos por Unidad de Búsqueda Activa</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noProof/>
                <w:color w:val="555555"/>
                <w:spacing w:val="2"/>
                <w:sz w:val="18"/>
                <w:szCs w:val="18"/>
                <w:lang w:eastAsia="es-CO"/>
              </w:rPr>
              <w:drawing>
                <wp:inline distT="0" distB="0" distL="0" distR="0" wp14:anchorId="45C24A53" wp14:editId="49AA2C97">
                  <wp:extent cx="3310255" cy="1744345"/>
                  <wp:effectExtent l="0" t="0" r="444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1744345"/>
                          </a:xfrm>
                          <a:prstGeom prst="rect">
                            <a:avLst/>
                          </a:prstGeom>
                          <a:noFill/>
                          <a:ln>
                            <a:noFill/>
                          </a:ln>
                        </pic:spPr>
                      </pic:pic>
                    </a:graphicData>
                  </a:graphic>
                </wp:inline>
              </w:drawing>
            </w:r>
            <w:r w:rsidRPr="004D1E66">
              <w:rPr>
                <w:rFonts w:ascii="Montserrat" w:eastAsia="Times New Roman" w:hAnsi="Montserrat" w:cs="Times New Roman"/>
                <w:color w:val="555555"/>
                <w:spacing w:val="2"/>
                <w:sz w:val="18"/>
                <w:szCs w:val="18"/>
                <w:lang w:eastAsia="es-CO"/>
              </w:rPr>
              <w:br/>
              <w:t>El valor mensual incluye los costos de papelería, talento humano, comunicaciones, transporte y gastos administrativos.</w:t>
            </w:r>
          </w:p>
        </w:tc>
      </w:tr>
      <w:tr w:rsidR="004D1E66" w:rsidRPr="004D1E66" w14:paraId="3D70EF92" w14:textId="77777777" w:rsidTr="004D1E66">
        <w:tc>
          <w:tcPr>
            <w:tcW w:w="900" w:type="pct"/>
            <w:hideMark/>
          </w:tcPr>
          <w:p w14:paraId="6B32FEF8"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MARCO NORMATIVO</w:t>
            </w:r>
          </w:p>
        </w:tc>
        <w:tc>
          <w:tcPr>
            <w:tcW w:w="4100" w:type="pct"/>
            <w:gridSpan w:val="10"/>
            <w:hideMark/>
          </w:tcPr>
          <w:p w14:paraId="1E6C57CC" w14:textId="6D128E3C"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 CONPES </w:t>
            </w:r>
            <w:r w:rsidRPr="004D1E66">
              <w:rPr>
                <w:rFonts w:ascii="Montserrat" w:eastAsia="Times New Roman" w:hAnsi="Montserrat" w:cs="Times New Roman"/>
                <w:color w:val="1996D0"/>
                <w:spacing w:val="2"/>
                <w:sz w:val="18"/>
                <w:szCs w:val="18"/>
                <w:u w:val="single"/>
                <w:lang w:eastAsia="es-CO"/>
              </w:rPr>
              <w:t>113</w:t>
            </w:r>
            <w:r w:rsidRPr="004D1E66">
              <w:rPr>
                <w:rFonts w:ascii="Montserrat" w:eastAsia="Times New Roman" w:hAnsi="Montserrat" w:cs="Times New Roman"/>
                <w:color w:val="555555"/>
                <w:spacing w:val="2"/>
                <w:sz w:val="18"/>
                <w:szCs w:val="18"/>
                <w:lang w:eastAsia="es-CO"/>
              </w:rPr>
              <w:t> de 2008, Política Nacional de Segundad Alimentaria y Nutricional.</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Plan Nacional de Segundad Alimentaria y Nutricional.</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Resolución </w:t>
            </w:r>
            <w:r w:rsidRPr="004D1E66">
              <w:rPr>
                <w:rFonts w:ascii="Montserrat" w:eastAsia="Times New Roman" w:hAnsi="Montserrat" w:cs="Times New Roman"/>
                <w:color w:val="1996D0"/>
                <w:spacing w:val="2"/>
                <w:sz w:val="18"/>
                <w:szCs w:val="18"/>
                <w:u w:val="single"/>
                <w:lang w:eastAsia="es-CO"/>
              </w:rPr>
              <w:t>2465</w:t>
            </w:r>
            <w:r w:rsidRPr="004D1E66">
              <w:rPr>
                <w:rFonts w:ascii="Montserrat" w:eastAsia="Times New Roman" w:hAnsi="Montserrat" w:cs="Times New Roman"/>
                <w:color w:val="555555"/>
                <w:spacing w:val="2"/>
                <w:sz w:val="18"/>
                <w:szCs w:val="18"/>
                <w:lang w:eastAsia="es-CO"/>
              </w:rPr>
              <w:t> de 2016 del Ministerio de Salud y Protección Social, por la cual se adoptan los indicadores antropométricos, patrones de referencia y puntos de corte para la clasificación antropométrica del estado nutricional de niñas, niños y adolescentes menores de 18 años, adultos de 18 a 64 años de edad y gestantes adultas y se dictan otras disposiciones.</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 Resolución </w:t>
            </w:r>
            <w:r w:rsidRPr="004D1E66">
              <w:rPr>
                <w:rFonts w:ascii="Montserrat" w:eastAsia="Times New Roman" w:hAnsi="Montserrat" w:cs="Times New Roman"/>
                <w:color w:val="1996D0"/>
                <w:spacing w:val="2"/>
                <w:sz w:val="18"/>
                <w:szCs w:val="18"/>
                <w:u w:val="single"/>
                <w:lang w:eastAsia="es-CO"/>
              </w:rPr>
              <w:t>5406</w:t>
            </w:r>
            <w:r w:rsidRPr="004D1E66">
              <w:rPr>
                <w:rFonts w:ascii="Montserrat" w:eastAsia="Times New Roman" w:hAnsi="Montserrat" w:cs="Times New Roman"/>
                <w:color w:val="555555"/>
                <w:spacing w:val="2"/>
                <w:sz w:val="18"/>
                <w:szCs w:val="18"/>
                <w:lang w:eastAsia="es-CO"/>
              </w:rPr>
              <w:t> de 2016 del Ministerio de Salud y Protección Social, por la cual se definen los lineamientos técnicos para la atención integral de las niñas y los niños menores de cinco (5) años con desnutrición aguda.</w:t>
            </w:r>
          </w:p>
        </w:tc>
      </w:tr>
      <w:tr w:rsidR="004D1E66" w:rsidRPr="004D1E66" w14:paraId="70177715" w14:textId="77777777" w:rsidTr="004D1E66">
        <w:tc>
          <w:tcPr>
            <w:tcW w:w="900" w:type="pct"/>
            <w:hideMark/>
          </w:tcPr>
          <w:p w14:paraId="30A3924D"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LINEAMIENTOS TÉCNICOS</w:t>
            </w:r>
          </w:p>
        </w:tc>
        <w:tc>
          <w:tcPr>
            <w:tcW w:w="4100" w:type="pct"/>
            <w:gridSpan w:val="10"/>
            <w:hideMark/>
          </w:tcPr>
          <w:p w14:paraId="0E305AC9"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Lineamiento Técnico Administrativo Estrategia Atención y Prevención de la desnutrición Anexo Funcionamiento de las Unidades de Búsqueda Activa.</w:t>
            </w:r>
          </w:p>
        </w:tc>
      </w:tr>
      <w:tr w:rsidR="004D1E66" w:rsidRPr="004D1E66" w14:paraId="4CFB572D" w14:textId="77777777" w:rsidTr="004D1E66">
        <w:tc>
          <w:tcPr>
            <w:tcW w:w="900" w:type="pct"/>
            <w:hideMark/>
          </w:tcPr>
          <w:p w14:paraId="4F4044F5"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CATALOGO DE CLASIFICACION PRESUPUESTAL CCP</w:t>
            </w:r>
          </w:p>
        </w:tc>
        <w:tc>
          <w:tcPr>
            <w:tcW w:w="450" w:type="pct"/>
            <w:hideMark/>
          </w:tcPr>
          <w:p w14:paraId="6FA24D3B"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cuenta</w:t>
            </w:r>
          </w:p>
        </w:tc>
        <w:tc>
          <w:tcPr>
            <w:tcW w:w="350" w:type="pct"/>
            <w:hideMark/>
          </w:tcPr>
          <w:p w14:paraId="4079D5A8"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Subcuenta</w:t>
            </w:r>
          </w:p>
        </w:tc>
        <w:tc>
          <w:tcPr>
            <w:tcW w:w="300" w:type="pct"/>
            <w:hideMark/>
          </w:tcPr>
          <w:p w14:paraId="1D066660"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Objeto</w:t>
            </w:r>
          </w:p>
        </w:tc>
        <w:tc>
          <w:tcPr>
            <w:tcW w:w="300" w:type="pct"/>
            <w:hideMark/>
          </w:tcPr>
          <w:p w14:paraId="19922A46"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Ordinal</w:t>
            </w:r>
            <w:r w:rsidRPr="004D1E66">
              <w:rPr>
                <w:rFonts w:ascii="Montserrat" w:eastAsia="Times New Roman" w:hAnsi="Montserrat" w:cs="Times New Roman"/>
                <w:b/>
                <w:bCs/>
                <w:color w:val="333333"/>
                <w:spacing w:val="2"/>
                <w:sz w:val="18"/>
                <w:szCs w:val="18"/>
                <w:lang w:eastAsia="es-CO"/>
              </w:rPr>
              <w:br/>
            </w:r>
          </w:p>
        </w:tc>
        <w:tc>
          <w:tcPr>
            <w:tcW w:w="300" w:type="pct"/>
            <w:hideMark/>
          </w:tcPr>
          <w:p w14:paraId="176C7827"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Subordinal</w:t>
            </w:r>
            <w:r w:rsidRPr="004D1E66">
              <w:rPr>
                <w:rFonts w:ascii="Montserrat" w:eastAsia="Times New Roman" w:hAnsi="Montserrat" w:cs="Times New Roman"/>
                <w:b/>
                <w:bCs/>
                <w:color w:val="333333"/>
                <w:spacing w:val="2"/>
                <w:sz w:val="18"/>
                <w:szCs w:val="18"/>
                <w:lang w:eastAsia="es-CO"/>
              </w:rPr>
              <w:br/>
            </w:r>
          </w:p>
        </w:tc>
        <w:tc>
          <w:tcPr>
            <w:tcW w:w="300" w:type="pct"/>
            <w:hideMark/>
          </w:tcPr>
          <w:p w14:paraId="374A36E7"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Ítem</w:t>
            </w:r>
            <w:r w:rsidRPr="004D1E66">
              <w:rPr>
                <w:rFonts w:ascii="Montserrat" w:eastAsia="Times New Roman" w:hAnsi="Montserrat" w:cs="Times New Roman"/>
                <w:b/>
                <w:bCs/>
                <w:color w:val="333333"/>
                <w:spacing w:val="2"/>
                <w:sz w:val="18"/>
                <w:szCs w:val="18"/>
                <w:lang w:eastAsia="es-CO"/>
              </w:rPr>
              <w:br/>
            </w:r>
          </w:p>
        </w:tc>
        <w:tc>
          <w:tcPr>
            <w:tcW w:w="250" w:type="pct"/>
            <w:hideMark/>
          </w:tcPr>
          <w:p w14:paraId="35290161"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Subitem 1</w:t>
            </w:r>
            <w:r w:rsidRPr="004D1E66">
              <w:rPr>
                <w:rFonts w:ascii="Montserrat" w:eastAsia="Times New Roman" w:hAnsi="Montserrat" w:cs="Times New Roman"/>
                <w:b/>
                <w:bCs/>
                <w:color w:val="333333"/>
                <w:spacing w:val="2"/>
                <w:sz w:val="18"/>
                <w:szCs w:val="18"/>
                <w:lang w:eastAsia="es-CO"/>
              </w:rPr>
              <w:br/>
            </w:r>
          </w:p>
        </w:tc>
        <w:tc>
          <w:tcPr>
            <w:tcW w:w="250" w:type="pct"/>
            <w:hideMark/>
          </w:tcPr>
          <w:p w14:paraId="0126A854"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Subitem 2</w:t>
            </w:r>
          </w:p>
        </w:tc>
        <w:tc>
          <w:tcPr>
            <w:tcW w:w="250" w:type="pct"/>
            <w:hideMark/>
          </w:tcPr>
          <w:p w14:paraId="431459EF"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Subitem 3</w:t>
            </w:r>
          </w:p>
        </w:tc>
        <w:tc>
          <w:tcPr>
            <w:tcW w:w="1350" w:type="pct"/>
            <w:hideMark/>
          </w:tcPr>
          <w:p w14:paraId="7ECB013C"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Descripción</w:t>
            </w:r>
          </w:p>
        </w:tc>
      </w:tr>
      <w:tr w:rsidR="004D1E66" w:rsidRPr="004D1E66" w14:paraId="0718076F" w14:textId="77777777" w:rsidTr="004D1E66">
        <w:tc>
          <w:tcPr>
            <w:tcW w:w="1350" w:type="pct"/>
            <w:gridSpan w:val="2"/>
            <w:hideMark/>
          </w:tcPr>
          <w:p w14:paraId="614C4744"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02</w:t>
            </w:r>
          </w:p>
        </w:tc>
        <w:tc>
          <w:tcPr>
            <w:tcW w:w="350" w:type="pct"/>
            <w:hideMark/>
          </w:tcPr>
          <w:p w14:paraId="4656E773"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02</w:t>
            </w:r>
          </w:p>
        </w:tc>
        <w:tc>
          <w:tcPr>
            <w:tcW w:w="300" w:type="pct"/>
            <w:hideMark/>
          </w:tcPr>
          <w:p w14:paraId="0EFA0843"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02</w:t>
            </w:r>
          </w:p>
        </w:tc>
        <w:tc>
          <w:tcPr>
            <w:tcW w:w="300" w:type="pct"/>
            <w:hideMark/>
          </w:tcPr>
          <w:p w14:paraId="291BB1E1"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009</w:t>
            </w:r>
          </w:p>
        </w:tc>
        <w:tc>
          <w:tcPr>
            <w:tcW w:w="300" w:type="pct"/>
            <w:hideMark/>
          </w:tcPr>
          <w:p w14:paraId="2683DFC7"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003</w:t>
            </w:r>
          </w:p>
        </w:tc>
        <w:tc>
          <w:tcPr>
            <w:tcW w:w="300" w:type="pct"/>
            <w:hideMark/>
          </w:tcPr>
          <w:p w14:paraId="2C2CA35F"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05</w:t>
            </w:r>
          </w:p>
        </w:tc>
        <w:tc>
          <w:tcPr>
            <w:tcW w:w="450" w:type="pct"/>
            <w:gridSpan w:val="2"/>
            <w:hideMark/>
          </w:tcPr>
          <w:p w14:paraId="47843154"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 </w:t>
            </w:r>
          </w:p>
        </w:tc>
        <w:tc>
          <w:tcPr>
            <w:tcW w:w="1600" w:type="pct"/>
            <w:gridSpan w:val="2"/>
            <w:hideMark/>
          </w:tcPr>
          <w:p w14:paraId="356537BC"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color w:val="555555"/>
                <w:spacing w:val="2"/>
                <w:sz w:val="18"/>
                <w:szCs w:val="18"/>
                <w:lang w:eastAsia="es-CO"/>
              </w:rPr>
              <w:t>OTROS SERVICIOS SOCIALES SIN ALOJAMIENTO</w:t>
            </w:r>
          </w:p>
        </w:tc>
      </w:tr>
      <w:tr w:rsidR="004D1E66" w:rsidRPr="004D1E66" w14:paraId="636BEA50" w14:textId="77777777" w:rsidTr="004D1E66">
        <w:tc>
          <w:tcPr>
            <w:tcW w:w="900" w:type="pct"/>
            <w:hideMark/>
          </w:tcPr>
          <w:p w14:paraId="3FE1E286" w14:textId="77777777" w:rsidR="004D1E66" w:rsidRPr="004D1E66" w:rsidRDefault="004D1E66" w:rsidP="004D1E66">
            <w:pPr>
              <w:spacing w:line="270"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CLASIFICADOR DEL</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b/>
                <w:bCs/>
                <w:color w:val="333333"/>
                <w:spacing w:val="2"/>
                <w:sz w:val="18"/>
                <w:szCs w:val="18"/>
                <w:lang w:eastAsia="es-CO"/>
              </w:rPr>
              <w:t>GASTO</w:t>
            </w:r>
          </w:p>
        </w:tc>
        <w:tc>
          <w:tcPr>
            <w:tcW w:w="4100" w:type="pct"/>
            <w:gridSpan w:val="10"/>
            <w:hideMark/>
          </w:tcPr>
          <w:p w14:paraId="57BC072B" w14:textId="77777777" w:rsidR="004D1E66" w:rsidRPr="004D1E66" w:rsidRDefault="004D1E66" w:rsidP="004D1E66">
            <w:pPr>
              <w:spacing w:line="259" w:lineRule="atLeast"/>
              <w:jc w:val="both"/>
              <w:rPr>
                <w:rFonts w:ascii="Montserrat" w:eastAsia="Times New Roman" w:hAnsi="Montserrat" w:cs="Times New Roman"/>
                <w:color w:val="555555"/>
                <w:spacing w:val="2"/>
                <w:sz w:val="18"/>
                <w:szCs w:val="18"/>
                <w:lang w:eastAsia="es-CO"/>
              </w:rPr>
            </w:pPr>
            <w:r w:rsidRPr="004D1E66">
              <w:rPr>
                <w:rFonts w:ascii="Montserrat" w:eastAsia="Times New Roman" w:hAnsi="Montserrat" w:cs="Times New Roman"/>
                <w:b/>
                <w:bCs/>
                <w:color w:val="333333"/>
                <w:spacing w:val="2"/>
                <w:sz w:val="18"/>
                <w:szCs w:val="18"/>
                <w:lang w:eastAsia="es-CO"/>
              </w:rPr>
              <w:t>Rubro C-4102-1500-12-0-4102016-02</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b/>
                <w:bCs/>
                <w:color w:val="333333"/>
                <w:spacing w:val="2"/>
                <w:sz w:val="18"/>
                <w:szCs w:val="18"/>
                <w:lang w:eastAsia="es-CO"/>
              </w:rPr>
              <w:t>02-02-02-009-003-05 OTROS SERVICIOS SOCIALES SIN ALOJAMIENTO</w:t>
            </w:r>
            <w:r w:rsidRPr="004D1E66">
              <w:rPr>
                <w:rFonts w:ascii="Montserrat" w:eastAsia="Times New Roman" w:hAnsi="Montserrat" w:cs="Times New Roman"/>
                <w:color w:val="555555"/>
                <w:spacing w:val="2"/>
                <w:sz w:val="18"/>
                <w:szCs w:val="18"/>
                <w:lang w:eastAsia="es-CO"/>
              </w:rPr>
              <w:br/>
              <w:t>Corresponde a la adquisición de un servicio social, orientado a Fortalecer la identificación, captación gestionar la atención oportuna de las niñas y niños con desnutrición aguda y riesgo de desnutrición aguda, así como de mujeres gestantes con bajo peso para la edad gestacional, en zonas rurales y rurales dispersas., con un operador que desarrolle las acciones necesarias para cumplir con la prestación de servicio, que incluye:</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1. Compra de dotación inicial: balanza de piso, tállímetro, termómetro, GPS.</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2. Papelería: materia para realización de las actividades propias de las Unidades de Búsqueda Activa.</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3. Contratación de Talento humano: nutricionistas, profesionales sociales, auxiliares de enfermería, gestores comunitarios.</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4. Transporte y viáticos: transporte y viáticos de recurso humano para realizar los desplazamientos a territorios.</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5. Comunicaciones: concepto de gato que permite el intercambio de información entre los integrantes de la Unidad de Búsqueda Activa.</w:t>
            </w:r>
            <w:r w:rsidRPr="004D1E66">
              <w:rPr>
                <w:rFonts w:ascii="Montserrat" w:eastAsia="Times New Roman" w:hAnsi="Montserrat" w:cs="Times New Roman"/>
                <w:color w:val="555555"/>
                <w:spacing w:val="2"/>
                <w:sz w:val="18"/>
                <w:szCs w:val="18"/>
                <w:lang w:eastAsia="es-CO"/>
              </w:rPr>
              <w:br/>
            </w:r>
            <w:r w:rsidRPr="004D1E66">
              <w:rPr>
                <w:rFonts w:ascii="Montserrat" w:eastAsia="Times New Roman" w:hAnsi="Montserrat" w:cs="Times New Roman"/>
                <w:color w:val="555555"/>
                <w:spacing w:val="2"/>
                <w:sz w:val="18"/>
                <w:szCs w:val="18"/>
                <w:lang w:eastAsia="es-CO"/>
              </w:rPr>
              <w:br/>
              <w:t>6. Gastos administrativos: concepto administrativo que son aquellos derivados de la prestación servicio.</w:t>
            </w:r>
          </w:p>
        </w:tc>
      </w:tr>
    </w:tbl>
    <w:p w14:paraId="263FA19A" w14:textId="7D9B092E" w:rsidR="004D1E66" w:rsidRDefault="004D1E66" w:rsidP="004D1E66">
      <w:pPr>
        <w:jc w:val="both"/>
        <w:rPr>
          <w:rFonts w:ascii="Verdana" w:hAnsi="Verdana"/>
        </w:rPr>
      </w:pPr>
    </w:p>
    <w:p w14:paraId="192D3B8E" w14:textId="0A5D4782" w:rsidR="004D1E66" w:rsidRPr="004D1E66" w:rsidRDefault="004D1E66" w:rsidP="004D1E66">
      <w:pPr>
        <w:jc w:val="both"/>
        <w:rPr>
          <w:rFonts w:ascii="Verdana" w:hAnsi="Verdana"/>
        </w:rPr>
      </w:pPr>
      <w:r w:rsidRPr="004D1E66">
        <w:rPr>
          <w:rFonts w:ascii="Verdana" w:hAnsi="Verdana"/>
          <w:b/>
          <w:bCs/>
        </w:rPr>
        <w:t>ARTÍCULO 2o.</w:t>
      </w:r>
      <w:r w:rsidRPr="004D1E66">
        <w:rPr>
          <w:rFonts w:ascii="Verdana" w:hAnsi="Verdana"/>
        </w:rPr>
        <w:t xml:space="preserve"> La presente Resolución rige a partir de la fecha de su expedición.</w:t>
      </w:r>
    </w:p>
    <w:p w14:paraId="2F5FBDA0" w14:textId="0A5FCF36" w:rsidR="004D1E66" w:rsidRPr="004D1E66" w:rsidRDefault="004D1E66" w:rsidP="004D1E66">
      <w:pPr>
        <w:jc w:val="center"/>
        <w:rPr>
          <w:rFonts w:ascii="Verdana" w:hAnsi="Verdana"/>
          <w:b/>
          <w:bCs/>
        </w:rPr>
      </w:pPr>
      <w:r w:rsidRPr="004D1E66">
        <w:rPr>
          <w:rFonts w:ascii="Verdana" w:hAnsi="Verdana"/>
          <w:b/>
          <w:bCs/>
        </w:rPr>
        <w:t>COMUNÍQUESE Y CÚMPLASE</w:t>
      </w:r>
    </w:p>
    <w:p w14:paraId="4F51872A" w14:textId="1629AE3E" w:rsidR="004D1E66" w:rsidRPr="004D1E66" w:rsidRDefault="004D1E66" w:rsidP="004D1E66">
      <w:pPr>
        <w:jc w:val="center"/>
        <w:rPr>
          <w:rFonts w:ascii="Verdana" w:hAnsi="Verdana"/>
        </w:rPr>
      </w:pPr>
      <w:r w:rsidRPr="004D1E66">
        <w:rPr>
          <w:rFonts w:ascii="Verdana" w:hAnsi="Verdana"/>
        </w:rPr>
        <w:t xml:space="preserve">DADA EN BOGOTÁ D.C., A LOS </w:t>
      </w:r>
      <w:r>
        <w:rPr>
          <w:rFonts w:ascii="Verdana" w:hAnsi="Verdana"/>
        </w:rPr>
        <w:t xml:space="preserve">18 DÍAS DEL MES DE </w:t>
      </w:r>
      <w:r w:rsidRPr="004D1E66">
        <w:rPr>
          <w:rFonts w:ascii="Verdana" w:hAnsi="Verdana"/>
        </w:rPr>
        <w:t>SEPTIEMBRE DE 201</w:t>
      </w:r>
      <w:r>
        <w:rPr>
          <w:rFonts w:ascii="Verdana" w:hAnsi="Verdana"/>
        </w:rPr>
        <w:t>9</w:t>
      </w:r>
    </w:p>
    <w:p w14:paraId="7B3C2937" w14:textId="0E7F8616" w:rsidR="004D1E66" w:rsidRPr="004D1E66" w:rsidRDefault="004D1E66" w:rsidP="004D1E66">
      <w:pPr>
        <w:jc w:val="center"/>
        <w:rPr>
          <w:rFonts w:ascii="Verdana" w:hAnsi="Verdana"/>
          <w:b/>
          <w:bCs/>
        </w:rPr>
      </w:pPr>
      <w:r w:rsidRPr="004D1E66">
        <w:rPr>
          <w:rFonts w:ascii="Verdana" w:hAnsi="Verdana"/>
          <w:b/>
          <w:bCs/>
        </w:rPr>
        <w:t>JULIANA PUNGILUPPI</w:t>
      </w:r>
    </w:p>
    <w:p w14:paraId="3F38F700" w14:textId="4FD41D6A" w:rsidR="004D1E66" w:rsidRPr="004D1E66" w:rsidRDefault="004D1E66" w:rsidP="004D1E66">
      <w:pPr>
        <w:jc w:val="center"/>
        <w:rPr>
          <w:rFonts w:ascii="Verdana" w:hAnsi="Verdana"/>
        </w:rPr>
      </w:pPr>
      <w:r w:rsidRPr="004D1E66">
        <w:rPr>
          <w:rFonts w:ascii="Verdana" w:hAnsi="Verdana"/>
        </w:rPr>
        <w:t>DIRECTORA GENERAL</w:t>
      </w:r>
    </w:p>
    <w:p w14:paraId="3FBC2604" w14:textId="07689DD6" w:rsidR="004D1E66" w:rsidRPr="004D1E66" w:rsidRDefault="004D1E66" w:rsidP="004D1E66">
      <w:pPr>
        <w:jc w:val="both"/>
        <w:rPr>
          <w:rFonts w:ascii="Verdana" w:hAnsi="Verdana"/>
        </w:rPr>
      </w:pPr>
      <w:r w:rsidRPr="004D1E66">
        <w:rPr>
          <w:rFonts w:ascii="Verdana" w:hAnsi="Verdana"/>
        </w:rPr>
        <w:t>1. El servicio de unidad de búsqueda activa no se define como una modalidad ya que realizan es una acción tranversal de identificación de niños y niñas, para que se gestione su atención en las modalidades de la estrategia de prevención de la desnutrición: 1000 días para cambiar el mundo, centro de recuperación  nutricional, modalidad de primera infancia u otra en el territorio</w:t>
      </w:r>
    </w:p>
    <w:p w14:paraId="5DCF95F6" w14:textId="77777777" w:rsidR="004D1E66" w:rsidRPr="004D1E66" w:rsidRDefault="004D1E66" w:rsidP="004D1E66">
      <w:pPr>
        <w:jc w:val="both"/>
        <w:rPr>
          <w:rFonts w:ascii="Verdana" w:hAnsi="Verdana"/>
        </w:rPr>
      </w:pPr>
    </w:p>
    <w:sectPr w:rsidR="004D1E66" w:rsidRPr="004D1E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66"/>
    <w:rsid w:val="000B4793"/>
    <w:rsid w:val="00271B5F"/>
    <w:rsid w:val="004D1E66"/>
    <w:rsid w:val="00665F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D9D1"/>
  <w15:chartTrackingRefBased/>
  <w15:docId w15:val="{3F0D0B43-1EF0-4082-8D64-18A637BC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D1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94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customXml" Target="../customXml/item3.xml"/><Relationship Id="rId5" Type="http://schemas.openxmlformats.org/officeDocument/2006/relationships/image" Target="media/image2.gif"/><Relationship Id="rId10" Type="http://schemas.openxmlformats.org/officeDocument/2006/relationships/customXml" Target="../customXml/item2.xml"/><Relationship Id="rId4" Type="http://schemas.openxmlformats.org/officeDocument/2006/relationships/image" Target="media/image1.gif"/><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C0EF5-7BBB-4B52-8952-12B1D190CB0F}"/>
</file>

<file path=customXml/itemProps2.xml><?xml version="1.0" encoding="utf-8"?>
<ds:datastoreItem xmlns:ds="http://schemas.openxmlformats.org/officeDocument/2006/customXml" ds:itemID="{F4C11440-3741-49B0-A4F7-137CE9CABFDD}"/>
</file>

<file path=customXml/itemProps3.xml><?xml version="1.0" encoding="utf-8"?>
<ds:datastoreItem xmlns:ds="http://schemas.openxmlformats.org/officeDocument/2006/customXml" ds:itemID="{9642B449-0616-4318-BD99-3F2E1D598682}"/>
</file>

<file path=docProps/app.xml><?xml version="1.0" encoding="utf-8"?>
<Properties xmlns="http://schemas.openxmlformats.org/officeDocument/2006/extended-properties" xmlns:vt="http://schemas.openxmlformats.org/officeDocument/2006/docPropsVTypes">
  <Template>Normal</Template>
  <TotalTime>5</TotalTime>
  <Pages>3</Pages>
  <Words>2994</Words>
  <Characters>16472</Characters>
  <Application>Microsoft Office Word</Application>
  <DocSecurity>0</DocSecurity>
  <Lines>137</Lines>
  <Paragraphs>38</Paragraphs>
  <ScaleCrop>false</ScaleCrop>
  <Company/>
  <LinksUpToDate>false</LinksUpToDate>
  <CharactersWithSpaces>19428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Jose Patricio Lizca Alvarez</cp:lastModifiedBy>
  <cp:revision>2</cp:revision>
  <dcterms:created xsi:type="dcterms:W3CDTF">2026-03-02T14:06:00Z</dcterms:created>
  <dcterms:modified xsi:type="dcterms:W3CDTF">2026-04-16T21:23:00Z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