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1185" w14:textId="7206761C" w:rsidR="00F24EC4" w:rsidRDefault="3F15072B" w:rsidP="11301B4B">
      <w:pPr>
        <w:jc w:val="center"/>
        <w:rPr>
          <w:rFonts w:ascii="Verdana" w:eastAsia="Verdana" w:hAnsi="Verdana" w:cs="Verdana"/>
          <w:b/>
          <w:bCs/>
          <w:sz w:val="22"/>
          <w:szCs w:val="22"/>
        </w:rPr>
      </w:pPr>
      <w:r w:rsidRPr="11301B4B">
        <w:rPr>
          <w:rFonts w:ascii="Verdana" w:eastAsia="Verdana" w:hAnsi="Verdana" w:cs="Verdana"/>
          <w:b/>
          <w:bCs/>
          <w:sz w:val="22"/>
          <w:szCs w:val="22"/>
        </w:rPr>
        <w:t>RESOLUCION 576 DE 2002</w:t>
      </w:r>
    </w:p>
    <w:p w14:paraId="5D4AD5A6" w14:textId="67D22A4A" w:rsidR="00686C1E" w:rsidRPr="00686C1E" w:rsidRDefault="00686C1E" w:rsidP="00686C1E">
      <w:pPr>
        <w:pStyle w:val="Sinespaciado"/>
        <w:rPr>
          <w:rFonts w:ascii="Verdana" w:hAnsi="Verdana"/>
          <w:sz w:val="20"/>
          <w:szCs w:val="20"/>
        </w:rPr>
      </w:pPr>
      <w:r w:rsidRPr="00686C1E">
        <w:rPr>
          <w:rFonts w:ascii="Verdana" w:hAnsi="Verdana"/>
          <w:sz w:val="20"/>
          <w:szCs w:val="20"/>
        </w:rPr>
        <w:t>Fecha de Expedición: 3 de diciembre de 2002</w:t>
      </w:r>
    </w:p>
    <w:p w14:paraId="7E142D33" w14:textId="04AD59FD" w:rsidR="00686C1E" w:rsidRPr="00686C1E" w:rsidRDefault="00686C1E" w:rsidP="00686C1E">
      <w:pPr>
        <w:pStyle w:val="Sinespaciado"/>
        <w:rPr>
          <w:rFonts w:ascii="Verdana" w:hAnsi="Verdana"/>
          <w:sz w:val="20"/>
          <w:szCs w:val="20"/>
        </w:rPr>
      </w:pPr>
      <w:r w:rsidRPr="00686C1E">
        <w:rPr>
          <w:rFonts w:ascii="Verdana" w:hAnsi="Verdana"/>
          <w:sz w:val="20"/>
          <w:szCs w:val="20"/>
        </w:rPr>
        <w:t xml:space="preserve">Fecha de entrada en vigencia: 3 de diciembre de 2001  </w:t>
      </w:r>
    </w:p>
    <w:p w14:paraId="04F116D9" w14:textId="4894EFC2" w:rsidR="00686C1E" w:rsidRDefault="00686C1E" w:rsidP="00686C1E">
      <w:pPr>
        <w:pStyle w:val="Sinespaciado"/>
        <w:rPr>
          <w:rFonts w:ascii="Verdana" w:hAnsi="Verdana"/>
          <w:sz w:val="20"/>
          <w:szCs w:val="20"/>
        </w:rPr>
      </w:pPr>
      <w:r w:rsidRPr="00686C1E">
        <w:rPr>
          <w:rFonts w:ascii="Verdana" w:hAnsi="Verdana"/>
          <w:sz w:val="20"/>
          <w:szCs w:val="20"/>
        </w:rPr>
        <w:t>Estado de la vigencia:</w:t>
      </w:r>
      <w:r>
        <w:rPr>
          <w:rFonts w:ascii="Verdana" w:hAnsi="Verdana"/>
          <w:sz w:val="20"/>
          <w:szCs w:val="20"/>
        </w:rPr>
        <w:t xml:space="preserve"> Vigente</w:t>
      </w:r>
      <w:r w:rsidRPr="00686C1E">
        <w:rPr>
          <w:rFonts w:ascii="Verdana" w:hAnsi="Verdana"/>
          <w:sz w:val="20"/>
          <w:szCs w:val="20"/>
        </w:rPr>
        <w:tab/>
      </w:r>
    </w:p>
    <w:p w14:paraId="79BD221A" w14:textId="77777777" w:rsidR="00686C1E" w:rsidRDefault="00686C1E" w:rsidP="00686C1E">
      <w:pPr>
        <w:pStyle w:val="Sinespaciado"/>
        <w:rPr>
          <w:rFonts w:ascii="Verdana" w:hAnsi="Verdana"/>
          <w:sz w:val="20"/>
          <w:szCs w:val="20"/>
        </w:rPr>
      </w:pPr>
    </w:p>
    <w:p w14:paraId="671709CB" w14:textId="300638C8" w:rsidR="00686C1E" w:rsidRPr="00686C1E" w:rsidRDefault="00686C1E" w:rsidP="00686C1E">
      <w:pPr>
        <w:pStyle w:val="Sinespaciado"/>
        <w:rPr>
          <w:rFonts w:ascii="Verdana" w:hAnsi="Verdana"/>
          <w:sz w:val="20"/>
          <w:szCs w:val="20"/>
        </w:rPr>
      </w:pPr>
      <w:r w:rsidRPr="00686C1E">
        <w:rPr>
          <w:rFonts w:ascii="Verdana" w:hAnsi="Verdana"/>
          <w:sz w:val="20"/>
          <w:szCs w:val="20"/>
        </w:rPr>
        <w:t>Fecha de publicación en Diario Oficial: N/A</w:t>
      </w:r>
    </w:p>
    <w:p w14:paraId="5C1A07E2" w14:textId="79DF8BC8" w:rsidR="00F24EC4" w:rsidRDefault="00686C1E" w:rsidP="00686C1E">
      <w:pPr>
        <w:pStyle w:val="Sinespaciado"/>
        <w:rPr>
          <w:rFonts w:ascii="Verdana" w:hAnsi="Verdana"/>
          <w:sz w:val="20"/>
          <w:szCs w:val="20"/>
        </w:rPr>
      </w:pPr>
      <w:r w:rsidRPr="00686C1E">
        <w:rPr>
          <w:rFonts w:ascii="Verdana" w:hAnsi="Verdana"/>
          <w:sz w:val="20"/>
          <w:szCs w:val="20"/>
        </w:rPr>
        <w:t>Número del Diario Oficial: N/A</w:t>
      </w:r>
    </w:p>
    <w:p w14:paraId="47F9B90C" w14:textId="77777777" w:rsidR="00686C1E" w:rsidRDefault="00686C1E" w:rsidP="00686C1E">
      <w:pPr>
        <w:pStyle w:val="Sinespaciado"/>
        <w:rPr>
          <w:rFonts w:ascii="Verdana" w:hAnsi="Verdana"/>
          <w:sz w:val="20"/>
          <w:szCs w:val="20"/>
        </w:rPr>
      </w:pPr>
    </w:p>
    <w:p w14:paraId="0D6BB3D7" w14:textId="2E589013" w:rsidR="00686C1E" w:rsidRDefault="00686C1E" w:rsidP="00686C1E">
      <w:pPr>
        <w:pStyle w:val="Sinespaciado"/>
        <w:rPr>
          <w:rFonts w:ascii="Verdana" w:hAnsi="Verdana"/>
          <w:sz w:val="20"/>
          <w:szCs w:val="20"/>
        </w:rPr>
      </w:pPr>
      <w:r>
        <w:rPr>
          <w:rFonts w:ascii="Verdana" w:hAnsi="Verdana"/>
          <w:sz w:val="20"/>
          <w:szCs w:val="20"/>
        </w:rPr>
        <w:t xml:space="preserve">Nota: Existe derogatoria tácita </w:t>
      </w:r>
      <w:r w:rsidRPr="00686C1E">
        <w:rPr>
          <w:rFonts w:ascii="Verdana" w:hAnsi="Verdana"/>
          <w:sz w:val="20"/>
          <w:szCs w:val="20"/>
        </w:rPr>
        <w:t>dado que las Resoluciones 1300 y 2222 fueron derogadas por el artículo 5 de la Resolución  1738 de 2007</w:t>
      </w:r>
    </w:p>
    <w:p w14:paraId="1ABF1A11" w14:textId="77777777" w:rsidR="00686C1E" w:rsidRPr="00686C1E" w:rsidRDefault="00686C1E" w:rsidP="00686C1E">
      <w:pPr>
        <w:pStyle w:val="Sinespaciado"/>
        <w:rPr>
          <w:rFonts w:ascii="Verdana" w:hAnsi="Verdana"/>
          <w:sz w:val="20"/>
          <w:szCs w:val="20"/>
        </w:rPr>
      </w:pPr>
    </w:p>
    <w:p w14:paraId="4BD20FD1" w14:textId="09E847A9"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RESOLUCION 576 DE 2002</w:t>
      </w:r>
    </w:p>
    <w:p w14:paraId="296D6C53" w14:textId="1B9ABDCC"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 xml:space="preserve">(3 </w:t>
      </w:r>
      <w:r w:rsidR="2F57DEF9" w:rsidRPr="11301B4B">
        <w:rPr>
          <w:rFonts w:ascii="Verdana" w:eastAsia="Verdana" w:hAnsi="Verdana" w:cs="Verdana"/>
          <w:b/>
          <w:bCs/>
          <w:sz w:val="22"/>
          <w:szCs w:val="22"/>
        </w:rPr>
        <w:t xml:space="preserve">de </w:t>
      </w:r>
      <w:r w:rsidRPr="11301B4B">
        <w:rPr>
          <w:rFonts w:ascii="Verdana" w:eastAsia="Verdana" w:hAnsi="Verdana" w:cs="Verdana"/>
          <w:b/>
          <w:bCs/>
          <w:sz w:val="22"/>
          <w:szCs w:val="22"/>
        </w:rPr>
        <w:t>diciembre)</w:t>
      </w:r>
    </w:p>
    <w:p w14:paraId="0B4C96A5" w14:textId="58815DE3"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INSTITUTO COLOMBIANO DE BIENESTAR FAMILIAR – ICBF</w:t>
      </w:r>
    </w:p>
    <w:p w14:paraId="6E32C66D" w14:textId="5F07E0BE" w:rsidR="228331C8" w:rsidRDefault="228331C8" w:rsidP="11301B4B">
      <w:pPr>
        <w:jc w:val="center"/>
        <w:rPr>
          <w:rFonts w:ascii="Verdana" w:eastAsia="Verdana" w:hAnsi="Verdana" w:cs="Verdana"/>
          <w:sz w:val="22"/>
          <w:szCs w:val="22"/>
        </w:rPr>
      </w:pPr>
      <w:r w:rsidRPr="11301B4B">
        <w:rPr>
          <w:rFonts w:ascii="Verdana" w:eastAsia="Verdana" w:hAnsi="Verdana" w:cs="Verdana"/>
          <w:sz w:val="22"/>
          <w:szCs w:val="22"/>
        </w:rPr>
        <w:t>“Por medio de la cual se modifica el artículo segundo de la Resolución 1300 del 11 de julio de 2001, la cual modificaba el artículo segundo de la Resolución 2222 del 26 de agosto de 1998, por la cual se creó el Comité de Gestión Financiera”</w:t>
      </w:r>
    </w:p>
    <w:p w14:paraId="4526F76A" w14:textId="310DCF6E"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LA DIRECTORA GENERAL DEL INSTITUTO COLOMBIANO DE BIENESTAR FAMILIAR</w:t>
      </w:r>
    </w:p>
    <w:p w14:paraId="3282C495" w14:textId="4A4A87B9" w:rsidR="228331C8" w:rsidRDefault="228331C8" w:rsidP="11301B4B">
      <w:pPr>
        <w:jc w:val="center"/>
        <w:rPr>
          <w:rFonts w:ascii="Verdana" w:eastAsia="Verdana" w:hAnsi="Verdana" w:cs="Verdana"/>
          <w:sz w:val="22"/>
          <w:szCs w:val="22"/>
        </w:rPr>
      </w:pPr>
      <w:r w:rsidRPr="11301B4B">
        <w:rPr>
          <w:rFonts w:ascii="Verdana" w:eastAsia="Verdana" w:hAnsi="Verdana" w:cs="Verdana"/>
          <w:sz w:val="22"/>
          <w:szCs w:val="22"/>
        </w:rPr>
        <w:t>En uso de las facultades legales y estatutarias</w:t>
      </w:r>
    </w:p>
    <w:p w14:paraId="06700E02" w14:textId="0DC8E1A1"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CONSIDERANDO:</w:t>
      </w:r>
    </w:p>
    <w:p w14:paraId="09A46ED4" w14:textId="463E09D9" w:rsidR="228331C8" w:rsidRDefault="228331C8" w:rsidP="11301B4B">
      <w:pPr>
        <w:pStyle w:val="Prrafodelista"/>
        <w:numPr>
          <w:ilvl w:val="0"/>
          <w:numId w:val="1"/>
        </w:numPr>
        <w:jc w:val="both"/>
        <w:rPr>
          <w:rFonts w:ascii="Verdana" w:eastAsia="Verdana" w:hAnsi="Verdana" w:cs="Verdana"/>
          <w:sz w:val="22"/>
          <w:szCs w:val="22"/>
        </w:rPr>
      </w:pPr>
      <w:r w:rsidRPr="11301B4B">
        <w:rPr>
          <w:rFonts w:ascii="Verdana" w:eastAsia="Verdana" w:hAnsi="Verdana" w:cs="Verdana"/>
          <w:sz w:val="22"/>
          <w:szCs w:val="22"/>
        </w:rPr>
        <w:t>Que por medio de la Resolución 2222 del 26 de agosto de 1998, se creó el Comité de Gestión Financiera del Instituto Colombiano de Bienestar Familiar.</w:t>
      </w:r>
    </w:p>
    <w:p w14:paraId="4488C7D7" w14:textId="0BEE32A5" w:rsidR="228331C8" w:rsidRDefault="228331C8" w:rsidP="11301B4B">
      <w:pPr>
        <w:pStyle w:val="Prrafodelista"/>
        <w:numPr>
          <w:ilvl w:val="0"/>
          <w:numId w:val="1"/>
        </w:numPr>
        <w:jc w:val="both"/>
        <w:rPr>
          <w:rFonts w:ascii="Verdana" w:eastAsia="Verdana" w:hAnsi="Verdana" w:cs="Verdana"/>
          <w:sz w:val="22"/>
          <w:szCs w:val="22"/>
        </w:rPr>
      </w:pPr>
      <w:r w:rsidRPr="11301B4B">
        <w:rPr>
          <w:rFonts w:ascii="Verdana" w:eastAsia="Verdana" w:hAnsi="Verdana" w:cs="Verdana"/>
          <w:sz w:val="22"/>
          <w:szCs w:val="22"/>
        </w:rPr>
        <w:t>Que por medio de la Resolución 1300 del 11 de julio de 2001, se modificó el artículo segundo de la Resolución 2222 del 26 de agosto de 1998.</w:t>
      </w:r>
    </w:p>
    <w:p w14:paraId="34B4CAA0" w14:textId="6E42B159" w:rsidR="228331C8" w:rsidRDefault="228331C8" w:rsidP="11301B4B">
      <w:pPr>
        <w:pStyle w:val="Prrafodelista"/>
        <w:numPr>
          <w:ilvl w:val="0"/>
          <w:numId w:val="1"/>
        </w:numPr>
        <w:jc w:val="both"/>
        <w:rPr>
          <w:rFonts w:ascii="Verdana" w:eastAsia="Verdana" w:hAnsi="Verdana" w:cs="Verdana"/>
          <w:sz w:val="22"/>
          <w:szCs w:val="22"/>
        </w:rPr>
      </w:pPr>
      <w:r w:rsidRPr="11301B4B">
        <w:rPr>
          <w:rFonts w:ascii="Verdana" w:eastAsia="Verdana" w:hAnsi="Verdana" w:cs="Verdana"/>
          <w:sz w:val="22"/>
          <w:szCs w:val="22"/>
        </w:rPr>
        <w:t>Que se hace necesario modificar el artículo segundo de la Resolución 1300 de julio 11 de 2001, en el sentido de excluir del Comité de Gestión Financiera del Instituto Colombiano de Bienestar Familiar, al Director General y al jefe de la Oficina Jurídica y, en su lugar incluir como invitados especiales, con derecho a voz pero sin voto, al delegado del Presidente de la República ante al Consejo Directivo del Instituto y al Consultor Financiero delegado del Director General.</w:t>
      </w:r>
    </w:p>
    <w:p w14:paraId="146C9DB5" w14:textId="1FECCC06" w:rsidR="228331C8" w:rsidRDefault="228331C8" w:rsidP="11301B4B">
      <w:pPr>
        <w:pStyle w:val="Prrafodelista"/>
        <w:numPr>
          <w:ilvl w:val="0"/>
          <w:numId w:val="1"/>
        </w:numPr>
        <w:jc w:val="both"/>
        <w:rPr>
          <w:rFonts w:ascii="Verdana" w:eastAsia="Verdana" w:hAnsi="Verdana" w:cs="Verdana"/>
          <w:sz w:val="22"/>
          <w:szCs w:val="22"/>
        </w:rPr>
      </w:pPr>
      <w:r w:rsidRPr="11301B4B">
        <w:rPr>
          <w:rFonts w:ascii="Verdana" w:eastAsia="Verdana" w:hAnsi="Verdana" w:cs="Verdana"/>
          <w:sz w:val="22"/>
          <w:szCs w:val="22"/>
        </w:rPr>
        <w:t>Que en mérito de lo expuesto,</w:t>
      </w:r>
    </w:p>
    <w:p w14:paraId="7D66C5F0" w14:textId="3B6BD1FA"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RESUELVE:</w:t>
      </w:r>
    </w:p>
    <w:p w14:paraId="7D9BFE08" w14:textId="143BABBB" w:rsidR="228331C8" w:rsidRDefault="228331C8" w:rsidP="11301B4B">
      <w:pPr>
        <w:jc w:val="both"/>
        <w:rPr>
          <w:rFonts w:ascii="Verdana" w:eastAsia="Verdana" w:hAnsi="Verdana" w:cs="Verdana"/>
          <w:sz w:val="22"/>
          <w:szCs w:val="22"/>
        </w:rPr>
      </w:pPr>
      <w:r w:rsidRPr="11301B4B">
        <w:rPr>
          <w:rFonts w:ascii="Verdana" w:eastAsia="Verdana" w:hAnsi="Verdana" w:cs="Verdana"/>
          <w:b/>
          <w:bCs/>
          <w:sz w:val="22"/>
          <w:szCs w:val="22"/>
        </w:rPr>
        <w:t>ARTÍCULO 1o.</w:t>
      </w:r>
      <w:r w:rsidRPr="11301B4B">
        <w:rPr>
          <w:rFonts w:ascii="Verdana" w:eastAsia="Verdana" w:hAnsi="Verdana" w:cs="Verdana"/>
          <w:sz w:val="22"/>
          <w:szCs w:val="22"/>
        </w:rPr>
        <w:t xml:space="preserve"> Modificar el artículo segundo la Resolución 1300 del 11 de julio de 2001, el cual quedará así:</w:t>
      </w:r>
    </w:p>
    <w:p w14:paraId="61AF397B" w14:textId="2617A293" w:rsidR="228331C8" w:rsidRDefault="228331C8" w:rsidP="11301B4B">
      <w:pPr>
        <w:jc w:val="both"/>
        <w:rPr>
          <w:rFonts w:ascii="Verdana" w:eastAsia="Verdana" w:hAnsi="Verdana" w:cs="Verdana"/>
          <w:sz w:val="22"/>
          <w:szCs w:val="22"/>
        </w:rPr>
      </w:pPr>
      <w:r w:rsidRPr="11301B4B">
        <w:rPr>
          <w:rFonts w:ascii="Verdana" w:eastAsia="Verdana" w:hAnsi="Verdana" w:cs="Verdana"/>
          <w:b/>
          <w:bCs/>
          <w:sz w:val="22"/>
          <w:szCs w:val="22"/>
        </w:rPr>
        <w:t>ARTÍCULO 2o</w:t>
      </w:r>
      <w:r w:rsidRPr="11301B4B">
        <w:rPr>
          <w:rFonts w:ascii="Verdana" w:eastAsia="Verdana" w:hAnsi="Verdana" w:cs="Verdana"/>
          <w:sz w:val="22"/>
          <w:szCs w:val="22"/>
        </w:rPr>
        <w:t>. La integración del Comité de Gestión Financiera será la siguiente:</w:t>
      </w:r>
    </w:p>
    <w:p w14:paraId="5BFC66B2" w14:textId="3D5F685F"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Secretario General</w:t>
      </w:r>
    </w:p>
    <w:p w14:paraId="0776E724" w14:textId="37E63FB5"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Director Técnico</w:t>
      </w:r>
    </w:p>
    <w:p w14:paraId="0424E3BB" w14:textId="05D93EC1"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lastRenderedPageBreak/>
        <w:t>Director de Gestión Territorial</w:t>
      </w:r>
    </w:p>
    <w:p w14:paraId="7D986AE0" w14:textId="4DD7886F"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Subdirector Financiero</w:t>
      </w:r>
    </w:p>
    <w:p w14:paraId="4D9FB1CD" w14:textId="48E068F4"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Subdirector Financiero del SBF</w:t>
      </w:r>
    </w:p>
    <w:p w14:paraId="3C371BD5" w14:textId="76B8B8E1"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Coordinador del Grupo de Gestión y Consolidación-Presupuestal de la</w:t>
      </w:r>
    </w:p>
    <w:p w14:paraId="0A7AF1FC" w14:textId="5B63E663"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Subdirección Financiera, quien actuará como Secretario.</w:t>
      </w:r>
    </w:p>
    <w:p w14:paraId="28FC4805" w14:textId="0216D54F" w:rsidR="228331C8" w:rsidRDefault="228331C8" w:rsidP="11301B4B">
      <w:pPr>
        <w:jc w:val="both"/>
        <w:rPr>
          <w:rFonts w:ascii="Verdana" w:eastAsia="Verdana" w:hAnsi="Verdana" w:cs="Verdana"/>
          <w:sz w:val="22"/>
          <w:szCs w:val="22"/>
        </w:rPr>
      </w:pPr>
      <w:r w:rsidRPr="11301B4B">
        <w:rPr>
          <w:rFonts w:ascii="Verdana" w:eastAsia="Verdana" w:hAnsi="Verdana" w:cs="Verdana"/>
          <w:b/>
          <w:bCs/>
          <w:sz w:val="22"/>
          <w:szCs w:val="22"/>
        </w:rPr>
        <w:t>PARAGRAFO UNICO</w:t>
      </w:r>
      <w:r w:rsidR="24E6B285" w:rsidRPr="11301B4B">
        <w:rPr>
          <w:rFonts w:ascii="Verdana" w:eastAsia="Verdana" w:hAnsi="Verdana" w:cs="Verdana"/>
          <w:b/>
          <w:bCs/>
          <w:sz w:val="22"/>
          <w:szCs w:val="22"/>
        </w:rPr>
        <w:t xml:space="preserve">. </w:t>
      </w:r>
      <w:r w:rsidRPr="11301B4B">
        <w:rPr>
          <w:rFonts w:ascii="Verdana" w:eastAsia="Verdana" w:hAnsi="Verdana" w:cs="Verdana"/>
          <w:sz w:val="22"/>
          <w:szCs w:val="22"/>
        </w:rPr>
        <w:t>Serán Invitados especiales, con derecho a voz pero sin voto:</w:t>
      </w:r>
    </w:p>
    <w:p w14:paraId="0D7C97C3" w14:textId="6EC91EAA"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Delegado del Presidente de la República ante el Consejo Directivo del Instituto</w:t>
      </w:r>
    </w:p>
    <w:p w14:paraId="081A809F" w14:textId="04E44D0D"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Colombiano de Bienestar Familiar.</w:t>
      </w:r>
    </w:p>
    <w:p w14:paraId="6A3D74D2" w14:textId="5837D3D1"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Consultor Financiero delegado del Director General del Instituto Colombiano de</w:t>
      </w:r>
    </w:p>
    <w:p w14:paraId="1F816DFB" w14:textId="779D6C67" w:rsidR="228331C8" w:rsidRDefault="228331C8" w:rsidP="11301B4B">
      <w:pPr>
        <w:ind w:left="708"/>
        <w:jc w:val="both"/>
        <w:rPr>
          <w:rFonts w:ascii="Verdana" w:eastAsia="Verdana" w:hAnsi="Verdana" w:cs="Verdana"/>
          <w:sz w:val="22"/>
          <w:szCs w:val="22"/>
        </w:rPr>
      </w:pPr>
      <w:r w:rsidRPr="11301B4B">
        <w:rPr>
          <w:rFonts w:ascii="Verdana" w:eastAsia="Verdana" w:hAnsi="Verdana" w:cs="Verdana"/>
          <w:sz w:val="22"/>
          <w:szCs w:val="22"/>
        </w:rPr>
        <w:t>Bienestar Familiar.</w:t>
      </w:r>
    </w:p>
    <w:p w14:paraId="13B85973" w14:textId="539DDBD6" w:rsidR="228331C8" w:rsidRDefault="228331C8" w:rsidP="11301B4B">
      <w:pPr>
        <w:jc w:val="both"/>
        <w:rPr>
          <w:rFonts w:ascii="Verdana" w:eastAsia="Verdana" w:hAnsi="Verdana" w:cs="Verdana"/>
          <w:sz w:val="22"/>
          <w:szCs w:val="22"/>
        </w:rPr>
      </w:pPr>
      <w:r w:rsidRPr="11301B4B">
        <w:rPr>
          <w:rFonts w:ascii="Verdana" w:eastAsia="Verdana" w:hAnsi="Verdana" w:cs="Verdana"/>
          <w:b/>
          <w:bCs/>
          <w:sz w:val="22"/>
          <w:szCs w:val="22"/>
        </w:rPr>
        <w:t xml:space="preserve">ARTÍCULO 3o. </w:t>
      </w:r>
      <w:r w:rsidRPr="11301B4B">
        <w:rPr>
          <w:rFonts w:ascii="Verdana" w:eastAsia="Verdana" w:hAnsi="Verdana" w:cs="Verdana"/>
          <w:sz w:val="22"/>
          <w:szCs w:val="22"/>
        </w:rPr>
        <w:t>La presente Resolución rige a partir de la fecha de su expedición.</w:t>
      </w:r>
    </w:p>
    <w:p w14:paraId="74676099" w14:textId="36679A64"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COMUNÍQUESE Y CÚMPLASE</w:t>
      </w:r>
      <w:r w:rsidR="5E0A600A" w:rsidRPr="11301B4B">
        <w:rPr>
          <w:rFonts w:ascii="Verdana" w:eastAsia="Verdana" w:hAnsi="Verdana" w:cs="Verdana"/>
          <w:b/>
          <w:bCs/>
          <w:sz w:val="22"/>
          <w:szCs w:val="22"/>
        </w:rPr>
        <w:t>,</w:t>
      </w:r>
    </w:p>
    <w:p w14:paraId="2EF62F59" w14:textId="0326B0EF" w:rsidR="228331C8" w:rsidRDefault="228331C8" w:rsidP="11301B4B">
      <w:pPr>
        <w:jc w:val="center"/>
        <w:rPr>
          <w:rFonts w:ascii="Verdana" w:eastAsia="Verdana" w:hAnsi="Verdana" w:cs="Verdana"/>
          <w:sz w:val="22"/>
          <w:szCs w:val="22"/>
        </w:rPr>
      </w:pPr>
      <w:r w:rsidRPr="11301B4B">
        <w:rPr>
          <w:rFonts w:ascii="Verdana" w:eastAsia="Verdana" w:hAnsi="Verdana" w:cs="Verdana"/>
          <w:sz w:val="22"/>
          <w:szCs w:val="22"/>
        </w:rPr>
        <w:t xml:space="preserve">Dada en Bogotá, D. C., a los 3 </w:t>
      </w:r>
      <w:r w:rsidR="17928F99" w:rsidRPr="11301B4B">
        <w:rPr>
          <w:rFonts w:ascii="Verdana" w:eastAsia="Verdana" w:hAnsi="Verdana" w:cs="Verdana"/>
          <w:sz w:val="22"/>
          <w:szCs w:val="22"/>
        </w:rPr>
        <w:t>días del mes de diciembre de</w:t>
      </w:r>
      <w:r w:rsidRPr="11301B4B">
        <w:rPr>
          <w:rFonts w:ascii="Verdana" w:eastAsia="Verdana" w:hAnsi="Verdana" w:cs="Verdana"/>
          <w:sz w:val="22"/>
          <w:szCs w:val="22"/>
        </w:rPr>
        <w:t xml:space="preserve"> 2002.</w:t>
      </w:r>
    </w:p>
    <w:p w14:paraId="388F9D80" w14:textId="222A06D1" w:rsidR="228331C8" w:rsidRDefault="228331C8" w:rsidP="11301B4B">
      <w:pPr>
        <w:jc w:val="center"/>
        <w:rPr>
          <w:rFonts w:ascii="Verdana" w:eastAsia="Verdana" w:hAnsi="Verdana" w:cs="Verdana"/>
          <w:b/>
          <w:bCs/>
          <w:sz w:val="22"/>
          <w:szCs w:val="22"/>
        </w:rPr>
      </w:pPr>
      <w:r w:rsidRPr="11301B4B">
        <w:rPr>
          <w:rFonts w:ascii="Verdana" w:eastAsia="Verdana" w:hAnsi="Verdana" w:cs="Verdana"/>
          <w:b/>
          <w:bCs/>
          <w:sz w:val="22"/>
          <w:szCs w:val="22"/>
        </w:rPr>
        <w:t>BEATRIZ LONDOÑO SOTO</w:t>
      </w:r>
    </w:p>
    <w:p w14:paraId="449D205D" w14:textId="41516B9E" w:rsidR="3D475F73" w:rsidRDefault="3D475F73" w:rsidP="11301B4B">
      <w:pPr>
        <w:jc w:val="center"/>
      </w:pPr>
      <w:r w:rsidRPr="11301B4B">
        <w:rPr>
          <w:rFonts w:ascii="Verdana" w:eastAsia="Verdana" w:hAnsi="Verdana" w:cs="Verdana"/>
          <w:sz w:val="22"/>
          <w:szCs w:val="22"/>
        </w:rPr>
        <w:t>DIRECTORA GENERAL</w:t>
      </w:r>
    </w:p>
    <w:p w14:paraId="249CE2F2" w14:textId="44A3CF1C" w:rsidR="11301B4B" w:rsidRDefault="11301B4B" w:rsidP="11301B4B">
      <w:pPr>
        <w:jc w:val="both"/>
        <w:rPr>
          <w:rFonts w:ascii="Verdana" w:eastAsia="Verdana" w:hAnsi="Verdana" w:cs="Verdana"/>
          <w:sz w:val="22"/>
          <w:szCs w:val="22"/>
        </w:rPr>
      </w:pPr>
    </w:p>
    <w:sectPr w:rsidR="11301B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166A9"/>
    <w:multiLevelType w:val="hybridMultilevel"/>
    <w:tmpl w:val="0AAE20DE"/>
    <w:lvl w:ilvl="0" w:tplc="4462EE58">
      <w:start w:val="1"/>
      <w:numFmt w:val="decimal"/>
      <w:lvlText w:val="%1."/>
      <w:lvlJc w:val="left"/>
      <w:pPr>
        <w:ind w:left="720" w:hanging="360"/>
      </w:pPr>
    </w:lvl>
    <w:lvl w:ilvl="1" w:tplc="32BCE12A">
      <w:start w:val="1"/>
      <w:numFmt w:val="lowerLetter"/>
      <w:lvlText w:val="%2."/>
      <w:lvlJc w:val="left"/>
      <w:pPr>
        <w:ind w:left="1440" w:hanging="360"/>
      </w:pPr>
    </w:lvl>
    <w:lvl w:ilvl="2" w:tplc="9D80B470">
      <w:start w:val="1"/>
      <w:numFmt w:val="lowerRoman"/>
      <w:lvlText w:val="%3."/>
      <w:lvlJc w:val="right"/>
      <w:pPr>
        <w:ind w:left="2160" w:hanging="180"/>
      </w:pPr>
    </w:lvl>
    <w:lvl w:ilvl="3" w:tplc="AD80A3D4">
      <w:start w:val="1"/>
      <w:numFmt w:val="decimal"/>
      <w:lvlText w:val="%4."/>
      <w:lvlJc w:val="left"/>
      <w:pPr>
        <w:ind w:left="2880" w:hanging="360"/>
      </w:pPr>
    </w:lvl>
    <w:lvl w:ilvl="4" w:tplc="919E089E">
      <w:start w:val="1"/>
      <w:numFmt w:val="lowerLetter"/>
      <w:lvlText w:val="%5."/>
      <w:lvlJc w:val="left"/>
      <w:pPr>
        <w:ind w:left="3600" w:hanging="360"/>
      </w:pPr>
    </w:lvl>
    <w:lvl w:ilvl="5" w:tplc="02A85260">
      <w:start w:val="1"/>
      <w:numFmt w:val="lowerRoman"/>
      <w:lvlText w:val="%6."/>
      <w:lvlJc w:val="right"/>
      <w:pPr>
        <w:ind w:left="4320" w:hanging="180"/>
      </w:pPr>
    </w:lvl>
    <w:lvl w:ilvl="6" w:tplc="B0B2427E">
      <w:start w:val="1"/>
      <w:numFmt w:val="decimal"/>
      <w:lvlText w:val="%7."/>
      <w:lvlJc w:val="left"/>
      <w:pPr>
        <w:ind w:left="5040" w:hanging="360"/>
      </w:pPr>
    </w:lvl>
    <w:lvl w:ilvl="7" w:tplc="50A09126">
      <w:start w:val="1"/>
      <w:numFmt w:val="lowerLetter"/>
      <w:lvlText w:val="%8."/>
      <w:lvlJc w:val="left"/>
      <w:pPr>
        <w:ind w:left="5760" w:hanging="360"/>
      </w:pPr>
    </w:lvl>
    <w:lvl w:ilvl="8" w:tplc="CC5EEEEE">
      <w:start w:val="1"/>
      <w:numFmt w:val="lowerRoman"/>
      <w:lvlText w:val="%9."/>
      <w:lvlJc w:val="right"/>
      <w:pPr>
        <w:ind w:left="6480" w:hanging="180"/>
      </w:pPr>
    </w:lvl>
  </w:abstractNum>
  <w:num w:numId="1" w16cid:durableId="83252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2D5E73"/>
    <w:rsid w:val="0043767A"/>
    <w:rsid w:val="00686C1E"/>
    <w:rsid w:val="00F24EC4"/>
    <w:rsid w:val="01287F39"/>
    <w:rsid w:val="06533EF6"/>
    <w:rsid w:val="11301B4B"/>
    <w:rsid w:val="17928F99"/>
    <w:rsid w:val="228331C8"/>
    <w:rsid w:val="24E6B285"/>
    <w:rsid w:val="2641D865"/>
    <w:rsid w:val="29CAFA25"/>
    <w:rsid w:val="2D5EAFBB"/>
    <w:rsid w:val="2F57DEF9"/>
    <w:rsid w:val="3450EFB7"/>
    <w:rsid w:val="37974C6F"/>
    <w:rsid w:val="3D475F73"/>
    <w:rsid w:val="3F15072B"/>
    <w:rsid w:val="44568EE4"/>
    <w:rsid w:val="4E7095FF"/>
    <w:rsid w:val="532D195D"/>
    <w:rsid w:val="5E0A600A"/>
    <w:rsid w:val="61D048B6"/>
    <w:rsid w:val="65354504"/>
    <w:rsid w:val="6A2D5E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5E73"/>
  <w15:chartTrackingRefBased/>
  <w15:docId w15:val="{A997DCBA-9A96-4349-8BB6-AFC17FC2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1301B4B"/>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86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15DFE-9EA7-4E05-BD92-F3F3F230CA50}"/>
</file>

<file path=customXml/itemProps2.xml><?xml version="1.0" encoding="utf-8"?>
<ds:datastoreItem xmlns:ds="http://schemas.openxmlformats.org/officeDocument/2006/customXml" ds:itemID="{6B1F21DE-D24E-4182-A758-2069257B4448}"/>
</file>

<file path=customXml/itemProps3.xml><?xml version="1.0" encoding="utf-8"?>
<ds:datastoreItem xmlns:ds="http://schemas.openxmlformats.org/officeDocument/2006/customXml" ds:itemID="{6C7DC2C4-2E86-4A6D-A586-3CE1EA677B84}"/>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2152</Characters>
  <Application>Microsoft Office Word</Application>
  <DocSecurity>0</DocSecurity>
  <Lines>56</Lines>
  <Paragraphs>44</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2025-11-22T17:02:00Z</dcterms:created>
  <dcterms:modified xsi:type="dcterms:W3CDTF">2026-01-20T17:15:00Z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