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2D8131" w14:textId="388A2A9B" w:rsidR="009D7CFA" w:rsidRPr="00D00D7A" w:rsidRDefault="009D7CFA" w:rsidP="009D7CFA">
      <w:pPr>
        <w:jc w:val="center"/>
        <w:rPr>
          <w:rFonts w:ascii="Verdana" w:hAnsi="Verdana"/>
        </w:rPr>
      </w:pPr>
      <w:r w:rsidRPr="001343F8">
        <w:rPr>
          <w:rFonts w:ascii="Verdana" w:hAnsi="Verdana"/>
          <w:b/>
          <w:bCs/>
        </w:rPr>
        <w:t xml:space="preserve">RESOLUCIÓN </w:t>
      </w:r>
      <w:r>
        <w:rPr>
          <w:rFonts w:ascii="Verdana" w:hAnsi="Verdana"/>
          <w:b/>
          <w:bCs/>
        </w:rPr>
        <w:t>4818</w:t>
      </w:r>
      <w:r w:rsidRPr="001343F8">
        <w:rPr>
          <w:rFonts w:ascii="Verdana" w:hAnsi="Verdana"/>
          <w:b/>
          <w:bCs/>
        </w:rPr>
        <w:t xml:space="preserve"> DE </w:t>
      </w:r>
      <w:r>
        <w:rPr>
          <w:rFonts w:ascii="Verdana" w:hAnsi="Verdana"/>
          <w:b/>
          <w:bCs/>
        </w:rPr>
        <w:t>2026</w:t>
      </w:r>
    </w:p>
    <w:p w14:paraId="4CC20DD1" w14:textId="60AB26CD" w:rsidR="009D7CFA" w:rsidRPr="00781004" w:rsidRDefault="009D7CFA" w:rsidP="009D7CFA">
      <w:pPr>
        <w:pStyle w:val="Sinespaciado1"/>
        <w:rPr>
          <w:rFonts w:ascii="Verdana" w:hAnsi="Verdana"/>
          <w:sz w:val="20"/>
          <w:szCs w:val="20"/>
        </w:rPr>
      </w:pPr>
      <w:r w:rsidRPr="00781004">
        <w:rPr>
          <w:rFonts w:ascii="Verdana" w:hAnsi="Verdana"/>
          <w:sz w:val="20"/>
          <w:szCs w:val="20"/>
        </w:rPr>
        <w:t xml:space="preserve">Fecha de Expedición: </w:t>
      </w:r>
      <w:r w:rsidR="001602E1">
        <w:rPr>
          <w:rFonts w:ascii="Verdana" w:hAnsi="Verdana"/>
          <w:sz w:val="20"/>
          <w:szCs w:val="20"/>
        </w:rPr>
        <w:t xml:space="preserve">6 de agosto </w:t>
      </w:r>
      <w:r w:rsidRPr="00781004">
        <w:rPr>
          <w:rFonts w:ascii="Verdana" w:hAnsi="Verdana"/>
          <w:sz w:val="20"/>
          <w:szCs w:val="20"/>
        </w:rPr>
        <w:t>de 2026</w:t>
      </w:r>
    </w:p>
    <w:p w14:paraId="4B98DCAC" w14:textId="78C13A83" w:rsidR="009D7CFA" w:rsidRPr="00781004" w:rsidRDefault="009D7CFA" w:rsidP="009D7CFA">
      <w:pPr>
        <w:pStyle w:val="Sinespaciado1"/>
        <w:rPr>
          <w:rFonts w:ascii="Verdana" w:hAnsi="Verdana"/>
          <w:sz w:val="20"/>
          <w:szCs w:val="20"/>
        </w:rPr>
      </w:pPr>
      <w:r w:rsidRPr="00781004">
        <w:rPr>
          <w:rFonts w:ascii="Verdana" w:hAnsi="Verdana"/>
          <w:sz w:val="20"/>
          <w:szCs w:val="20"/>
        </w:rPr>
        <w:t xml:space="preserve">Fecha de </w:t>
      </w:r>
      <w:proofErr w:type="gramStart"/>
      <w:r w:rsidRPr="00781004">
        <w:rPr>
          <w:rFonts w:ascii="Verdana" w:hAnsi="Verdana"/>
          <w:sz w:val="20"/>
          <w:szCs w:val="20"/>
        </w:rPr>
        <w:t>entrada en vigencia</w:t>
      </w:r>
      <w:proofErr w:type="gramEnd"/>
      <w:r w:rsidRPr="00781004">
        <w:rPr>
          <w:rFonts w:ascii="Verdana" w:hAnsi="Verdana"/>
          <w:sz w:val="20"/>
          <w:szCs w:val="20"/>
        </w:rPr>
        <w:t xml:space="preserve">: </w:t>
      </w:r>
      <w:r w:rsidR="001602E1">
        <w:rPr>
          <w:rFonts w:ascii="Verdana" w:hAnsi="Verdana"/>
          <w:sz w:val="20"/>
          <w:szCs w:val="20"/>
        </w:rPr>
        <w:t xml:space="preserve">6 de agosto </w:t>
      </w:r>
      <w:r w:rsidR="001602E1" w:rsidRPr="00781004">
        <w:rPr>
          <w:rFonts w:ascii="Verdana" w:hAnsi="Verdana"/>
          <w:sz w:val="20"/>
          <w:szCs w:val="20"/>
        </w:rPr>
        <w:t>de 2026</w:t>
      </w:r>
    </w:p>
    <w:p w14:paraId="425692D8" w14:textId="77777777" w:rsidR="009D7CFA" w:rsidRPr="00781004" w:rsidRDefault="009D7CFA" w:rsidP="009D7CFA">
      <w:pPr>
        <w:pStyle w:val="Sinespaciado1"/>
        <w:rPr>
          <w:rFonts w:ascii="Verdana" w:hAnsi="Verdana"/>
          <w:sz w:val="20"/>
          <w:szCs w:val="20"/>
        </w:rPr>
      </w:pPr>
      <w:r w:rsidRPr="00781004">
        <w:rPr>
          <w:rFonts w:ascii="Verdana" w:hAnsi="Verdana"/>
          <w:sz w:val="20"/>
          <w:szCs w:val="20"/>
        </w:rPr>
        <w:t>Estado de la vigencia: Vigente</w:t>
      </w:r>
    </w:p>
    <w:p w14:paraId="0E4C3294" w14:textId="77777777" w:rsidR="009D7CFA" w:rsidRPr="00781004" w:rsidRDefault="009D7CFA" w:rsidP="009D7CFA">
      <w:pPr>
        <w:pStyle w:val="Sinespaciado1"/>
        <w:rPr>
          <w:rFonts w:ascii="Verdana" w:hAnsi="Verdana"/>
          <w:sz w:val="20"/>
          <w:szCs w:val="20"/>
        </w:rPr>
      </w:pPr>
    </w:p>
    <w:p w14:paraId="1C3CFD88" w14:textId="30BC8EB8" w:rsidR="009D7CFA" w:rsidRPr="00781004" w:rsidRDefault="009D7CFA" w:rsidP="009D7CFA">
      <w:pPr>
        <w:pStyle w:val="Sinespaciado1"/>
        <w:spacing w:line="259" w:lineRule="auto"/>
        <w:rPr>
          <w:rFonts w:ascii="Verdana" w:hAnsi="Verdana"/>
          <w:sz w:val="20"/>
          <w:szCs w:val="20"/>
        </w:rPr>
      </w:pPr>
      <w:r w:rsidRPr="70D00E67">
        <w:rPr>
          <w:rFonts w:ascii="Verdana" w:hAnsi="Verdana"/>
          <w:sz w:val="20"/>
          <w:szCs w:val="20"/>
        </w:rPr>
        <w:t xml:space="preserve">Fecha de publicación en Diario Oficial: </w:t>
      </w:r>
      <w:r w:rsidR="00D865AE">
        <w:rPr>
          <w:rFonts w:ascii="Verdana" w:hAnsi="Verdana"/>
          <w:sz w:val="20"/>
          <w:szCs w:val="20"/>
        </w:rPr>
        <w:t>N/A</w:t>
      </w:r>
    </w:p>
    <w:p w14:paraId="6AD712DC" w14:textId="74A2D616" w:rsidR="009D7CFA" w:rsidRDefault="009D7CFA" w:rsidP="009D7CFA">
      <w:pPr>
        <w:pStyle w:val="Sinespaciado1"/>
        <w:rPr>
          <w:rFonts w:ascii="Verdana" w:hAnsi="Verdana"/>
          <w:sz w:val="20"/>
          <w:szCs w:val="20"/>
        </w:rPr>
      </w:pPr>
      <w:r w:rsidRPr="70D00E67">
        <w:rPr>
          <w:rFonts w:ascii="Verdana" w:hAnsi="Verdana"/>
          <w:sz w:val="20"/>
          <w:szCs w:val="20"/>
        </w:rPr>
        <w:t xml:space="preserve">Número del Diario Oficial: </w:t>
      </w:r>
      <w:r w:rsidR="00D865AE">
        <w:rPr>
          <w:rFonts w:ascii="Verdana" w:hAnsi="Verdana"/>
          <w:sz w:val="20"/>
          <w:szCs w:val="20"/>
        </w:rPr>
        <w:t>N/A</w:t>
      </w:r>
    </w:p>
    <w:p w14:paraId="6CD9550B" w14:textId="77777777" w:rsidR="001602E1" w:rsidRDefault="001602E1" w:rsidP="009D7CFA">
      <w:pPr>
        <w:pStyle w:val="Sinespaciado1"/>
        <w:rPr>
          <w:rFonts w:ascii="Verdana" w:hAnsi="Verdana"/>
          <w:sz w:val="20"/>
          <w:szCs w:val="20"/>
        </w:rPr>
      </w:pPr>
    </w:p>
    <w:p w14:paraId="57FB7490" w14:textId="77777777" w:rsidR="009D7CFA" w:rsidRPr="00781004" w:rsidRDefault="009D7CFA" w:rsidP="009D7CFA">
      <w:pPr>
        <w:pStyle w:val="Sinespaciado1"/>
        <w:rPr>
          <w:rFonts w:ascii="Verdana" w:hAnsi="Verdana"/>
          <w:sz w:val="20"/>
          <w:szCs w:val="20"/>
        </w:rPr>
      </w:pPr>
    </w:p>
    <w:p w14:paraId="64B38EDA" w14:textId="702FE754" w:rsidR="009D7CFA" w:rsidRPr="00D00D7A" w:rsidRDefault="009D7CFA" w:rsidP="009D7CFA">
      <w:pPr>
        <w:jc w:val="center"/>
        <w:rPr>
          <w:rFonts w:ascii="Verdana" w:hAnsi="Verdana"/>
        </w:rPr>
      </w:pPr>
      <w:r w:rsidRPr="001343F8">
        <w:rPr>
          <w:rFonts w:ascii="Verdana" w:hAnsi="Verdana"/>
          <w:b/>
          <w:bCs/>
        </w:rPr>
        <w:t xml:space="preserve">RESOLUCIÓN </w:t>
      </w:r>
      <w:r>
        <w:rPr>
          <w:rFonts w:ascii="Verdana" w:hAnsi="Verdana"/>
          <w:b/>
          <w:bCs/>
        </w:rPr>
        <w:t>4818</w:t>
      </w:r>
      <w:r w:rsidRPr="001343F8">
        <w:rPr>
          <w:rFonts w:ascii="Verdana" w:hAnsi="Verdana"/>
          <w:b/>
          <w:bCs/>
        </w:rPr>
        <w:t xml:space="preserve"> DE </w:t>
      </w:r>
      <w:r>
        <w:rPr>
          <w:rFonts w:ascii="Verdana" w:hAnsi="Verdana"/>
          <w:b/>
          <w:bCs/>
        </w:rPr>
        <w:t>2026</w:t>
      </w:r>
    </w:p>
    <w:p w14:paraId="387B1274" w14:textId="09ED89E9" w:rsidR="009D7CFA" w:rsidRDefault="001602E1" w:rsidP="009D7CFA">
      <w:pPr>
        <w:autoSpaceDE w:val="0"/>
        <w:autoSpaceDN w:val="0"/>
        <w:adjustRightInd w:val="0"/>
        <w:spacing w:after="0"/>
        <w:jc w:val="center"/>
        <w:rPr>
          <w:rFonts w:ascii="Arial" w:hAnsi="Arial" w:cs="Arial"/>
        </w:rPr>
      </w:pPr>
      <w:r>
        <w:rPr>
          <w:rFonts w:ascii="Arial" w:hAnsi="Arial" w:cs="Arial"/>
        </w:rPr>
        <w:t>(6 de agosto)</w:t>
      </w:r>
    </w:p>
    <w:p w14:paraId="46C03336" w14:textId="7A2D8E3F" w:rsidR="009D7CFA" w:rsidRPr="009070FD" w:rsidRDefault="009D7CFA" w:rsidP="009D7CFA">
      <w:pPr>
        <w:autoSpaceDE w:val="0"/>
        <w:autoSpaceDN w:val="0"/>
        <w:adjustRightInd w:val="0"/>
        <w:spacing w:after="0"/>
        <w:jc w:val="center"/>
        <w:rPr>
          <w:rFonts w:ascii="Verdana" w:eastAsia="Times New Roman" w:hAnsi="Verdana" w:cs="Arial"/>
          <w:b/>
          <w:color w:val="000000"/>
          <w:lang w:eastAsia="es-CO"/>
        </w:rPr>
      </w:pPr>
      <w:r>
        <w:rPr>
          <w:rFonts w:ascii="Verdana" w:eastAsia="Times New Roman" w:hAnsi="Verdana" w:cs="Arial"/>
          <w:b/>
          <w:color w:val="000000"/>
          <w:lang w:eastAsia="es-CO"/>
        </w:rPr>
        <w:t xml:space="preserve">      </w:t>
      </w:r>
      <w:r w:rsidRPr="00405904">
        <w:rPr>
          <w:rFonts w:ascii="Verdana" w:eastAsia="Times New Roman" w:hAnsi="Verdana" w:cs="Arial"/>
          <w:b/>
          <w:color w:val="000000"/>
          <w:lang w:eastAsia="es-CO"/>
        </w:rPr>
        <w:t xml:space="preserve"> </w:t>
      </w:r>
    </w:p>
    <w:p w14:paraId="5679862B" w14:textId="77777777" w:rsidR="009D7CFA" w:rsidRPr="00D865AE" w:rsidRDefault="009D7CFA" w:rsidP="007B32C8">
      <w:pPr>
        <w:autoSpaceDE w:val="0"/>
        <w:autoSpaceDN w:val="0"/>
        <w:adjustRightInd w:val="0"/>
        <w:spacing w:after="0"/>
        <w:jc w:val="center"/>
        <w:rPr>
          <w:rFonts w:ascii="Verdana" w:hAnsi="Verdana"/>
        </w:rPr>
      </w:pPr>
      <w:r w:rsidRPr="00D865AE">
        <w:rPr>
          <w:rFonts w:ascii="Verdana" w:eastAsia="Times New Roman" w:hAnsi="Verdana" w:cs="Arial"/>
          <w:color w:val="000000"/>
          <w:lang w:eastAsia="es-CO"/>
        </w:rPr>
        <w:t>"Por la cual se modifica la Resolución 7994 del 24 de diciembre de 2025 y se incorporan las madres y padres sustitutos dentro de la progresividad para la formalización laboral prevista en el artículo 68 de la Ley 2466 de 2025"</w:t>
      </w:r>
    </w:p>
    <w:p w14:paraId="4230C5BB" w14:textId="0F1CFA83" w:rsidR="20B7E908" w:rsidRDefault="20B7E908" w:rsidP="00E16D67">
      <w:pPr>
        <w:tabs>
          <w:tab w:val="left" w:pos="1650"/>
        </w:tabs>
        <w:spacing w:after="0"/>
        <w:jc w:val="both"/>
        <w:rPr>
          <w:rFonts w:ascii="Arial" w:hAnsi="Arial" w:cs="Arial"/>
        </w:rPr>
      </w:pPr>
    </w:p>
    <w:p w14:paraId="19F96007" w14:textId="77777777" w:rsidR="009D7CFA" w:rsidRDefault="009D7CFA" w:rsidP="00125CFB">
      <w:pPr>
        <w:keepNext/>
        <w:widowControl w:val="0"/>
        <w:autoSpaceDE w:val="0"/>
        <w:autoSpaceDN w:val="0"/>
        <w:spacing w:after="0"/>
        <w:jc w:val="center"/>
        <w:outlineLvl w:val="3"/>
        <w:rPr>
          <w:rFonts w:ascii="Verdana" w:eastAsia="Times New Roman" w:hAnsi="Verdana" w:cs="Arial"/>
          <w:b/>
          <w:spacing w:val="-3"/>
          <w:lang w:eastAsia="es-ES"/>
        </w:rPr>
      </w:pPr>
    </w:p>
    <w:p w14:paraId="4207966A" w14:textId="0EE5ACC3" w:rsidR="000525E2" w:rsidRPr="00C72592" w:rsidRDefault="000525E2" w:rsidP="00125CFB">
      <w:pPr>
        <w:keepNext/>
        <w:widowControl w:val="0"/>
        <w:autoSpaceDE w:val="0"/>
        <w:autoSpaceDN w:val="0"/>
        <w:spacing w:after="0"/>
        <w:jc w:val="center"/>
        <w:outlineLvl w:val="3"/>
        <w:rPr>
          <w:rFonts w:ascii="Verdana" w:hAnsi="Verdana" w:cs="Arial"/>
        </w:rPr>
      </w:pPr>
      <w:r w:rsidRPr="00C72592">
        <w:rPr>
          <w:rFonts w:ascii="Verdana" w:eastAsia="Times New Roman" w:hAnsi="Verdana" w:cs="Arial"/>
          <w:b/>
          <w:spacing w:val="-3"/>
          <w:lang w:eastAsia="es-ES"/>
        </w:rPr>
        <w:t xml:space="preserve">LA </w:t>
      </w:r>
      <w:r w:rsidR="00715DE9" w:rsidRPr="00C72592">
        <w:rPr>
          <w:rFonts w:ascii="Verdana" w:eastAsia="Times New Roman" w:hAnsi="Verdana" w:cs="Arial"/>
          <w:b/>
          <w:spacing w:val="-3"/>
          <w:lang w:eastAsia="es-ES"/>
        </w:rPr>
        <w:t>DIRECTORA GENERAL</w:t>
      </w:r>
      <w:r w:rsidR="00070471" w:rsidRPr="00C72592">
        <w:rPr>
          <w:rFonts w:ascii="Verdana" w:eastAsia="Times New Roman" w:hAnsi="Verdana" w:cs="Arial"/>
          <w:b/>
          <w:spacing w:val="-3"/>
          <w:lang w:eastAsia="es-ES"/>
        </w:rPr>
        <w:t xml:space="preserve"> </w:t>
      </w:r>
      <w:r w:rsidRPr="00C72592">
        <w:rPr>
          <w:rFonts w:ascii="Verdana" w:eastAsia="Times New Roman" w:hAnsi="Verdana" w:cs="Arial"/>
          <w:b/>
          <w:spacing w:val="-3"/>
          <w:lang w:eastAsia="es-ES"/>
        </w:rPr>
        <w:t>DEL INSTITUTO COLOMBIANO DE BIENESTAR FAMILIAR</w:t>
      </w:r>
      <w:r w:rsidR="002D721B" w:rsidRPr="00C72592">
        <w:rPr>
          <w:rFonts w:ascii="Verdana" w:eastAsia="Times New Roman" w:hAnsi="Verdana" w:cs="Arial"/>
          <w:b/>
          <w:spacing w:val="-3"/>
          <w:lang w:eastAsia="es-ES"/>
        </w:rPr>
        <w:t xml:space="preserve"> </w:t>
      </w:r>
      <w:r w:rsidR="00AF758B" w:rsidRPr="00C72592">
        <w:rPr>
          <w:rFonts w:ascii="Verdana" w:eastAsia="Times New Roman" w:hAnsi="Verdana" w:cs="Arial"/>
          <w:b/>
          <w:spacing w:val="-3"/>
          <w:lang w:eastAsia="es-ES"/>
        </w:rPr>
        <w:t xml:space="preserve">(ICBF) </w:t>
      </w:r>
      <w:r w:rsidRPr="00C72592">
        <w:rPr>
          <w:rFonts w:ascii="Verdana" w:eastAsia="Times New Roman" w:hAnsi="Verdana" w:cs="Arial"/>
          <w:b/>
          <w:spacing w:val="-3"/>
          <w:lang w:eastAsia="es-ES"/>
        </w:rPr>
        <w:t>CECILIA DE LA FUENTE DE LLERAS</w:t>
      </w:r>
    </w:p>
    <w:p w14:paraId="1513CF46" w14:textId="77777777" w:rsidR="000525E2" w:rsidRPr="00125CFB" w:rsidRDefault="000525E2" w:rsidP="00125CFB">
      <w:pPr>
        <w:spacing w:after="0"/>
        <w:jc w:val="both"/>
        <w:rPr>
          <w:rFonts w:ascii="Verdana" w:hAnsi="Verdana" w:cs="Arial"/>
        </w:rPr>
      </w:pPr>
    </w:p>
    <w:p w14:paraId="340366AE" w14:textId="2E82805A" w:rsidR="00715DE9" w:rsidRPr="00125CFB" w:rsidRDefault="000525E2" w:rsidP="00125CFB">
      <w:pPr>
        <w:spacing w:after="0"/>
        <w:jc w:val="center"/>
        <w:rPr>
          <w:rFonts w:ascii="Verdana" w:hAnsi="Verdana" w:cstheme="minorHAnsi"/>
        </w:rPr>
      </w:pPr>
      <w:r w:rsidRPr="00125CFB">
        <w:rPr>
          <w:rFonts w:ascii="Verdana" w:eastAsia="Times New Roman" w:hAnsi="Verdana" w:cstheme="minorHAnsi"/>
          <w:lang w:eastAsia="es-ES"/>
        </w:rPr>
        <w:t>En uso de sus facultades legales</w:t>
      </w:r>
      <w:r w:rsidR="00855163" w:rsidRPr="00125CFB">
        <w:rPr>
          <w:rFonts w:ascii="Verdana" w:hAnsi="Verdana" w:cstheme="minorHAnsi"/>
        </w:rPr>
        <w:t xml:space="preserve"> </w:t>
      </w:r>
      <w:r w:rsidR="00715DE9" w:rsidRPr="00125CFB">
        <w:rPr>
          <w:rFonts w:ascii="Verdana" w:hAnsi="Verdana" w:cstheme="minorHAnsi"/>
        </w:rPr>
        <w:t xml:space="preserve">y estatutarias, en particular de las conferidas por la ley 7 de 1979, </w:t>
      </w:r>
      <w:r w:rsidR="00793051" w:rsidRPr="00125CFB">
        <w:rPr>
          <w:rFonts w:ascii="Verdana" w:hAnsi="Verdana" w:cstheme="minorHAnsi"/>
        </w:rPr>
        <w:t xml:space="preserve">el </w:t>
      </w:r>
      <w:r w:rsidR="00715DE9" w:rsidRPr="00125CFB">
        <w:rPr>
          <w:rFonts w:ascii="Verdana" w:hAnsi="Verdana" w:cstheme="minorHAnsi"/>
        </w:rPr>
        <w:t>artículo 78</w:t>
      </w:r>
      <w:r w:rsidR="00793051" w:rsidRPr="00125CFB">
        <w:rPr>
          <w:rFonts w:ascii="Verdana" w:hAnsi="Verdana" w:cstheme="minorHAnsi"/>
        </w:rPr>
        <w:t xml:space="preserve"> </w:t>
      </w:r>
      <w:r w:rsidR="00715DE9" w:rsidRPr="00125CFB">
        <w:rPr>
          <w:rFonts w:ascii="Verdana" w:hAnsi="Verdana" w:cstheme="minorHAnsi"/>
        </w:rPr>
        <w:t xml:space="preserve">de la Ley 489 de 1998, </w:t>
      </w:r>
      <w:r w:rsidR="00EE064A" w:rsidRPr="00125CFB">
        <w:rPr>
          <w:rFonts w:ascii="Verdana" w:hAnsi="Verdana" w:cstheme="minorHAnsi"/>
        </w:rPr>
        <w:t>Ley 1098 de 2006</w:t>
      </w:r>
      <w:r w:rsidR="006B515C" w:rsidRPr="00125CFB">
        <w:rPr>
          <w:rFonts w:ascii="Verdana" w:hAnsi="Verdana" w:cstheme="minorHAnsi"/>
        </w:rPr>
        <w:t xml:space="preserve">, </w:t>
      </w:r>
      <w:r w:rsidR="00715DE9" w:rsidRPr="00125CFB">
        <w:rPr>
          <w:rFonts w:ascii="Verdana" w:hAnsi="Verdana" w:cstheme="minorHAnsi"/>
        </w:rPr>
        <w:t>el</w:t>
      </w:r>
      <w:r w:rsidR="009070FD">
        <w:rPr>
          <w:rFonts w:ascii="Verdana" w:hAnsi="Verdana" w:cstheme="minorHAnsi"/>
        </w:rPr>
        <w:t xml:space="preserve"> numeral 24 del artículo 3 del</w:t>
      </w:r>
      <w:r w:rsidR="00715DE9" w:rsidRPr="00125CFB">
        <w:rPr>
          <w:rFonts w:ascii="Verdana" w:hAnsi="Verdana" w:cstheme="minorHAnsi"/>
        </w:rPr>
        <w:t xml:space="preserve"> Decreto </w:t>
      </w:r>
      <w:r w:rsidR="00EE064A" w:rsidRPr="00125CFB">
        <w:rPr>
          <w:rFonts w:ascii="Verdana" w:hAnsi="Verdana" w:cstheme="minorHAnsi"/>
        </w:rPr>
        <w:t>1430</w:t>
      </w:r>
      <w:r w:rsidR="00715DE9" w:rsidRPr="00125CFB">
        <w:rPr>
          <w:rFonts w:ascii="Verdana" w:hAnsi="Verdana" w:cstheme="minorHAnsi"/>
        </w:rPr>
        <w:t xml:space="preserve"> de 20</w:t>
      </w:r>
      <w:r w:rsidR="00EE064A" w:rsidRPr="00125CFB">
        <w:rPr>
          <w:rFonts w:ascii="Verdana" w:hAnsi="Verdana" w:cstheme="minorHAnsi"/>
        </w:rPr>
        <w:t>25</w:t>
      </w:r>
      <w:r w:rsidR="00715DE9" w:rsidRPr="00125CFB">
        <w:rPr>
          <w:rFonts w:ascii="Verdana" w:hAnsi="Verdana" w:cstheme="minorHAnsi"/>
        </w:rPr>
        <w:t>, y,</w:t>
      </w:r>
      <w:r w:rsidR="006B515C" w:rsidRPr="00125CFB">
        <w:rPr>
          <w:rFonts w:ascii="Verdana" w:hAnsi="Verdana" w:cstheme="minorHAnsi"/>
        </w:rPr>
        <w:t xml:space="preserve"> demás normas concordantes y complementarias y,</w:t>
      </w:r>
    </w:p>
    <w:p w14:paraId="433AAC93" w14:textId="3D669D73" w:rsidR="00886B11" w:rsidRPr="00125CFB" w:rsidRDefault="00855163" w:rsidP="00125CFB">
      <w:pPr>
        <w:spacing w:after="0"/>
        <w:jc w:val="both"/>
        <w:rPr>
          <w:rFonts w:ascii="Verdana" w:hAnsi="Verdana" w:cstheme="minorHAnsi"/>
        </w:rPr>
      </w:pPr>
      <w:r w:rsidRPr="00125CFB">
        <w:rPr>
          <w:rFonts w:ascii="Verdana" w:hAnsi="Verdana" w:cstheme="minorHAnsi"/>
        </w:rPr>
        <w:t xml:space="preserve"> </w:t>
      </w:r>
    </w:p>
    <w:p w14:paraId="1A8A6343" w14:textId="4E1303A0" w:rsidR="003B2ADE" w:rsidRPr="00125CFB" w:rsidRDefault="00BD6C90" w:rsidP="00125CFB">
      <w:pPr>
        <w:spacing w:after="0"/>
        <w:jc w:val="center"/>
        <w:rPr>
          <w:rFonts w:ascii="Verdana" w:hAnsi="Verdana" w:cstheme="minorHAnsi"/>
          <w:b/>
        </w:rPr>
      </w:pPr>
      <w:r w:rsidRPr="00125CFB">
        <w:rPr>
          <w:rFonts w:ascii="Verdana" w:hAnsi="Verdana" w:cstheme="minorHAnsi"/>
          <w:b/>
        </w:rPr>
        <w:t>CONSIDERANDO</w:t>
      </w:r>
    </w:p>
    <w:p w14:paraId="3EBB721B" w14:textId="77777777" w:rsidR="002D5DC7" w:rsidRPr="00125CFB" w:rsidRDefault="002D5DC7" w:rsidP="00125CFB">
      <w:pPr>
        <w:spacing w:after="0"/>
        <w:jc w:val="both"/>
        <w:rPr>
          <w:rFonts w:ascii="Verdana" w:eastAsia="Times New Roman" w:hAnsi="Verdana" w:cstheme="minorHAnsi"/>
          <w:lang w:eastAsia="es-ES"/>
        </w:rPr>
      </w:pPr>
    </w:p>
    <w:p w14:paraId="42733B89" w14:textId="67761ADC" w:rsidR="00125CFB" w:rsidRPr="00125CFB" w:rsidRDefault="005B29D4" w:rsidP="00125CFB">
      <w:pPr>
        <w:spacing w:after="0"/>
        <w:jc w:val="both"/>
        <w:rPr>
          <w:rFonts w:ascii="Verdana" w:hAnsi="Verdana" w:cstheme="minorHAnsi"/>
        </w:rPr>
      </w:pPr>
      <w:r w:rsidRPr="00125CFB">
        <w:rPr>
          <w:rFonts w:ascii="Verdana" w:eastAsia="Times New Roman" w:hAnsi="Verdana" w:cstheme="minorHAnsi"/>
          <w:lang w:eastAsia="es-ES"/>
        </w:rPr>
        <w:t xml:space="preserve">Que el </w:t>
      </w:r>
      <w:r w:rsidR="00536599" w:rsidRPr="00125CFB">
        <w:rPr>
          <w:rFonts w:ascii="Verdana" w:eastAsia="Times New Roman" w:hAnsi="Verdana" w:cstheme="minorHAnsi"/>
          <w:lang w:eastAsia="es-ES"/>
        </w:rPr>
        <w:t>artículo</w:t>
      </w:r>
      <w:r w:rsidRPr="00125CFB">
        <w:rPr>
          <w:rFonts w:ascii="Verdana" w:eastAsia="Times New Roman" w:hAnsi="Verdana" w:cstheme="minorHAnsi"/>
          <w:lang w:eastAsia="es-ES"/>
        </w:rPr>
        <w:t xml:space="preserve"> 42 de la Constitución política establece que la familia es el núcleo fundamental de la sociedad</w:t>
      </w:r>
      <w:r w:rsidR="009070FD">
        <w:rPr>
          <w:rFonts w:ascii="Verdana" w:eastAsia="Times New Roman" w:hAnsi="Verdana" w:cstheme="minorHAnsi"/>
          <w:lang w:eastAsia="es-ES"/>
        </w:rPr>
        <w:t xml:space="preserve">. Más adelante, el </w:t>
      </w:r>
      <w:r w:rsidR="00125CFB" w:rsidRPr="00125CFB">
        <w:rPr>
          <w:rFonts w:ascii="Verdana" w:eastAsia="Times New Roman" w:hAnsi="Verdana" w:cstheme="minorHAnsi"/>
          <w:lang w:val="es-CO" w:eastAsia="es-ES"/>
        </w:rPr>
        <w:t xml:space="preserve">artículo 44 de la </w:t>
      </w:r>
      <w:r w:rsidR="009070FD">
        <w:rPr>
          <w:rFonts w:ascii="Verdana" w:eastAsia="Times New Roman" w:hAnsi="Verdana" w:cstheme="minorHAnsi"/>
          <w:lang w:val="es-CO" w:eastAsia="es-ES"/>
        </w:rPr>
        <w:t>misma carta</w:t>
      </w:r>
      <w:r w:rsidR="00125CFB" w:rsidRPr="00125CFB">
        <w:rPr>
          <w:rFonts w:ascii="Verdana" w:eastAsia="Times New Roman" w:hAnsi="Verdana" w:cstheme="minorHAnsi"/>
          <w:lang w:val="es-CO" w:eastAsia="es-ES"/>
        </w:rPr>
        <w:t xml:space="preserve"> establece que los derechos de los niños, las niñas y los adolescentes prevalecen sobre los derechos de los demás y dispone la corresponsabilidad del Estado, la familia y la sociedad en su protección integral.</w:t>
      </w:r>
      <w:r w:rsidR="009070FD">
        <w:rPr>
          <w:rFonts w:ascii="Verdana" w:eastAsia="Times New Roman" w:hAnsi="Verdana" w:cstheme="minorHAnsi"/>
          <w:lang w:val="es-CO" w:eastAsia="es-ES"/>
        </w:rPr>
        <w:t xml:space="preserve"> Asimismo, </w:t>
      </w:r>
      <w:r w:rsidR="00125CFB" w:rsidRPr="00125CFB">
        <w:rPr>
          <w:rFonts w:ascii="Verdana" w:hAnsi="Verdana" w:cstheme="minorHAnsi"/>
        </w:rPr>
        <w:t xml:space="preserve">el artículo 95 </w:t>
      </w:r>
      <w:r w:rsidR="009070FD">
        <w:rPr>
          <w:rFonts w:ascii="Verdana" w:hAnsi="Verdana" w:cstheme="minorHAnsi"/>
        </w:rPr>
        <w:t xml:space="preserve">de esa misma norma </w:t>
      </w:r>
      <w:r w:rsidR="00125CFB" w:rsidRPr="00125CFB">
        <w:rPr>
          <w:rFonts w:ascii="Verdana" w:hAnsi="Verdana" w:cstheme="minorHAnsi"/>
        </w:rPr>
        <w:t xml:space="preserve">establece el deber de obrar conforme al principio de solidaridad social, lo cual implica la ayuda y el sostenimiento de las condiciones que beneficien a los demás miembros de la sociedad. </w:t>
      </w:r>
    </w:p>
    <w:p w14:paraId="59BFD541" w14:textId="77777777" w:rsidR="00125CFB" w:rsidRPr="00125CFB" w:rsidRDefault="00125CFB" w:rsidP="00125CFB">
      <w:pPr>
        <w:spacing w:after="0"/>
        <w:jc w:val="both"/>
        <w:rPr>
          <w:rFonts w:ascii="Verdana" w:hAnsi="Verdana" w:cstheme="minorHAnsi"/>
          <w:color w:val="EE0000"/>
        </w:rPr>
      </w:pPr>
    </w:p>
    <w:p w14:paraId="2F64FA54" w14:textId="77777777" w:rsidR="00125CFB" w:rsidRPr="00125CFB" w:rsidRDefault="00125CFB" w:rsidP="00125CFB">
      <w:pPr>
        <w:spacing w:after="0"/>
        <w:jc w:val="both"/>
        <w:rPr>
          <w:rFonts w:ascii="Verdana" w:eastAsia="Times New Roman" w:hAnsi="Verdana" w:cstheme="minorHAnsi"/>
          <w:lang w:eastAsia="es-ES"/>
        </w:rPr>
      </w:pPr>
      <w:r w:rsidRPr="00125CFB">
        <w:rPr>
          <w:rFonts w:ascii="Verdana" w:eastAsia="Times New Roman" w:hAnsi="Verdana" w:cstheme="minorHAnsi"/>
          <w:lang w:eastAsia="es-ES"/>
        </w:rPr>
        <w:t xml:space="preserve">Que el numeral 11 del artículo 189 de la Constitución Política confiere al </w:t>
      </w:r>
      <w:proofErr w:type="gramStart"/>
      <w:r w:rsidRPr="00125CFB">
        <w:rPr>
          <w:rFonts w:ascii="Verdana" w:eastAsia="Times New Roman" w:hAnsi="Verdana" w:cstheme="minorHAnsi"/>
          <w:lang w:eastAsia="es-ES"/>
        </w:rPr>
        <w:t>Presidente</w:t>
      </w:r>
      <w:proofErr w:type="gramEnd"/>
      <w:r w:rsidRPr="00125CFB">
        <w:rPr>
          <w:rFonts w:ascii="Verdana" w:eastAsia="Times New Roman" w:hAnsi="Verdana" w:cstheme="minorHAnsi"/>
          <w:lang w:eastAsia="es-ES"/>
        </w:rPr>
        <w:t xml:space="preserve"> de la República la potestad reglamentaria para asegurar la cumplida ejecución de las leyes, facultad que se ejerce a través de las entidades competentes, en el marco de las funciones que les han sido asignadas por ley.</w:t>
      </w:r>
    </w:p>
    <w:p w14:paraId="4FE42894" w14:textId="77777777" w:rsidR="00125CFB" w:rsidRPr="00125CFB" w:rsidRDefault="00125CFB" w:rsidP="00125CFB">
      <w:pPr>
        <w:spacing w:after="0"/>
        <w:jc w:val="both"/>
        <w:rPr>
          <w:rFonts w:ascii="Verdana" w:eastAsia="Times New Roman" w:hAnsi="Verdana" w:cstheme="minorHAnsi"/>
          <w:lang w:eastAsia="es-ES"/>
        </w:rPr>
      </w:pPr>
    </w:p>
    <w:p w14:paraId="7EF59B37" w14:textId="77777777" w:rsidR="00125CFB" w:rsidRPr="00125CFB" w:rsidRDefault="00125CFB" w:rsidP="00125CFB">
      <w:pPr>
        <w:spacing w:after="0"/>
        <w:jc w:val="both"/>
        <w:rPr>
          <w:rFonts w:ascii="Verdana" w:eastAsia="Times New Roman" w:hAnsi="Verdana" w:cstheme="minorHAnsi"/>
          <w:lang w:eastAsia="es-ES"/>
        </w:rPr>
      </w:pPr>
      <w:r w:rsidRPr="00125CFB">
        <w:rPr>
          <w:rFonts w:ascii="Verdana" w:eastAsia="Times New Roman" w:hAnsi="Verdana" w:cstheme="minorHAnsi"/>
          <w:lang w:eastAsia="es-ES"/>
        </w:rPr>
        <w:t xml:space="preserve">Que en virtud de lo dispuesto en los artículos 5 y 59 de la Ley 489 de 1998, los ministerios, departamentos administrativos y demás entidades de la Rama Ejecutiva están facultados para expedir los actos administrativos necesarios para el cumplimiento de sus funciones. </w:t>
      </w:r>
    </w:p>
    <w:p w14:paraId="2F508AF0" w14:textId="77777777" w:rsidR="00125CFB" w:rsidRPr="00125CFB" w:rsidRDefault="00125CFB" w:rsidP="00125CFB">
      <w:pPr>
        <w:spacing w:after="0"/>
        <w:jc w:val="both"/>
        <w:rPr>
          <w:rFonts w:ascii="Verdana" w:eastAsia="Times New Roman" w:hAnsi="Verdana" w:cstheme="minorHAnsi"/>
          <w:lang w:val="es-CO" w:eastAsia="es-ES"/>
        </w:rPr>
      </w:pPr>
      <w:r w:rsidRPr="00125CFB">
        <w:rPr>
          <w:rFonts w:ascii="Verdana" w:eastAsia="Times New Roman" w:hAnsi="Verdana" w:cstheme="minorHAnsi"/>
          <w:lang w:val="es-CO" w:eastAsia="es-ES"/>
        </w:rPr>
        <w:t> </w:t>
      </w:r>
    </w:p>
    <w:p w14:paraId="606681E6" w14:textId="204C50D9" w:rsidR="009070FD" w:rsidRPr="00125CFB" w:rsidRDefault="009070FD" w:rsidP="00125CFB">
      <w:pPr>
        <w:spacing w:after="0"/>
        <w:jc w:val="both"/>
        <w:rPr>
          <w:rFonts w:ascii="Verdana" w:eastAsia="Times New Roman" w:hAnsi="Verdana" w:cstheme="minorHAnsi"/>
          <w:lang w:val="es-CO" w:eastAsia="es-ES"/>
        </w:rPr>
      </w:pPr>
      <w:r w:rsidRPr="009070FD">
        <w:rPr>
          <w:rFonts w:ascii="Verdana" w:eastAsia="Times New Roman" w:hAnsi="Verdana" w:cstheme="minorHAnsi"/>
          <w:lang w:eastAsia="es-ES"/>
        </w:rPr>
        <w:t>Que el Instituto Colombiano de Bienestar Familiar (ICBF) es un establecimiento público del orden nacional, con personería jurídica, autonomía administrativa y patrimonio propio, en los términos de los artículos 38 y 39 de la Ley 489 de 1998; hace parte de la Rama Ejecutiva del Poder Público y fue creado mediante la Ley 75 de 1968, reglamentado por el Decreto 2388 de 1979, compilado en el Decreto 1084 de 2015, adscrito al Ministerio de Igualdad y Equidad mediante el Decreto 1074 de 2023.</w:t>
      </w:r>
    </w:p>
    <w:p w14:paraId="492290ED" w14:textId="77777777" w:rsidR="00125CFB" w:rsidRPr="00125CFB" w:rsidRDefault="00125CFB" w:rsidP="00125CFB">
      <w:pPr>
        <w:spacing w:after="0"/>
        <w:jc w:val="both"/>
        <w:rPr>
          <w:rFonts w:ascii="Verdana" w:eastAsia="Times New Roman" w:hAnsi="Verdana" w:cstheme="minorHAnsi"/>
          <w:lang w:val="es-CO" w:eastAsia="es-ES"/>
        </w:rPr>
      </w:pPr>
    </w:p>
    <w:p w14:paraId="4E1EB953" w14:textId="77777777" w:rsidR="00125CFB" w:rsidRPr="00125CFB" w:rsidRDefault="00125CFB" w:rsidP="00125CFB">
      <w:pPr>
        <w:spacing w:after="0"/>
        <w:jc w:val="both"/>
        <w:rPr>
          <w:rFonts w:ascii="Verdana" w:eastAsia="Times New Roman" w:hAnsi="Verdana" w:cstheme="minorHAnsi"/>
          <w:lang w:eastAsia="es-ES"/>
        </w:rPr>
      </w:pPr>
      <w:r w:rsidRPr="00125CFB">
        <w:rPr>
          <w:rFonts w:ascii="Verdana" w:eastAsia="Times New Roman" w:hAnsi="Verdana" w:cstheme="minorHAnsi"/>
          <w:lang w:eastAsia="es-ES"/>
        </w:rPr>
        <w:lastRenderedPageBreak/>
        <w:t>Que el artículo 20 de la Ley 7ª de 1979, establece que el objeto del ICBF es propender y fortalecer la integración y el desarrollo armónico de la familia, proteger al menor de edad y garantizarle los derechos.</w:t>
      </w:r>
    </w:p>
    <w:p w14:paraId="14173921" w14:textId="77777777" w:rsidR="00125CFB" w:rsidRPr="00125CFB" w:rsidRDefault="00125CFB" w:rsidP="00125CFB">
      <w:pPr>
        <w:spacing w:after="0"/>
        <w:jc w:val="both"/>
        <w:rPr>
          <w:rFonts w:ascii="Verdana" w:eastAsia="Times New Roman" w:hAnsi="Verdana" w:cstheme="minorHAnsi"/>
          <w:lang w:val="es-CO" w:eastAsia="es-ES"/>
        </w:rPr>
      </w:pPr>
    </w:p>
    <w:p w14:paraId="637211E6" w14:textId="18517C84" w:rsidR="0054438C" w:rsidRPr="00125CFB" w:rsidRDefault="0054438C" w:rsidP="00125CFB">
      <w:pPr>
        <w:spacing w:after="0"/>
        <w:jc w:val="both"/>
        <w:rPr>
          <w:rFonts w:ascii="Verdana" w:eastAsia="Times New Roman" w:hAnsi="Verdana" w:cstheme="minorHAnsi"/>
          <w:lang w:val="es-CO" w:eastAsia="es-ES"/>
        </w:rPr>
      </w:pPr>
      <w:r w:rsidRPr="0054438C">
        <w:rPr>
          <w:rFonts w:ascii="Verdana" w:eastAsia="Times New Roman" w:hAnsi="Verdana" w:cstheme="minorHAnsi"/>
          <w:lang w:val="es-CO" w:eastAsia="es-ES"/>
        </w:rPr>
        <w:t>Que de conformidad con el artículo 44 de la Constitución Política; los artículos 7, 11, 53 y 59 de la Ley 1098 de 2006; los artículos 20 y 21 de la Ley 7 de 1979; y el Decreto 1430 de 2025, el Instituto Colombiano de Bienestar Familiar</w:t>
      </w:r>
      <w:r>
        <w:rPr>
          <w:rFonts w:ascii="Verdana" w:eastAsia="Times New Roman" w:hAnsi="Verdana" w:cstheme="minorHAnsi"/>
          <w:lang w:val="es-CO" w:eastAsia="es-ES"/>
        </w:rPr>
        <w:t xml:space="preserve"> -</w:t>
      </w:r>
      <w:r w:rsidRPr="0054438C">
        <w:rPr>
          <w:rFonts w:ascii="Verdana" w:eastAsia="Times New Roman" w:hAnsi="Verdana" w:cstheme="minorHAnsi"/>
          <w:lang w:val="es-CO" w:eastAsia="es-ES"/>
        </w:rPr>
        <w:t>ICBF tiene competencia para ejecutar la política pública en materia de protección integral de los niños, niñas y adolescentes, formular, ejecutar y evaluar programas orientados a la garantía y restablecimiento de sus derechos, así como definir los lineamientos técnicos aplicables en la materia. En ese marco, la ubicación en Hogar Sustituto constituye una medida de protección provisional prevista en el artículo 59 de la Ley 1098 de 2006.</w:t>
      </w:r>
    </w:p>
    <w:p w14:paraId="75390DBB" w14:textId="77777777" w:rsidR="00125CFB" w:rsidRPr="00125CFB" w:rsidRDefault="00125CFB" w:rsidP="00125CFB">
      <w:pPr>
        <w:spacing w:after="0"/>
        <w:jc w:val="both"/>
        <w:rPr>
          <w:rFonts w:ascii="Verdana" w:eastAsia="Times New Roman" w:hAnsi="Verdana" w:cstheme="minorHAnsi"/>
          <w:lang w:val="es-CO" w:eastAsia="es-ES"/>
        </w:rPr>
      </w:pPr>
    </w:p>
    <w:p w14:paraId="48546342" w14:textId="0A0597FD" w:rsidR="00EF6EC7" w:rsidRPr="00EF6EC7" w:rsidRDefault="00EF6EC7" w:rsidP="00EF6EC7">
      <w:pPr>
        <w:spacing w:after="0"/>
        <w:jc w:val="both"/>
        <w:rPr>
          <w:rFonts w:ascii="Verdana" w:eastAsia="Times New Roman" w:hAnsi="Verdana" w:cstheme="minorHAnsi"/>
          <w:lang w:val="es-CO" w:eastAsia="es-ES"/>
        </w:rPr>
      </w:pPr>
      <w:r w:rsidRPr="00EF6EC7">
        <w:rPr>
          <w:rFonts w:ascii="Verdana" w:eastAsia="Times New Roman" w:hAnsi="Verdana" w:cstheme="minorHAnsi"/>
          <w:lang w:val="es-CO" w:eastAsia="es-ES"/>
        </w:rPr>
        <w:t>Que, los artículos 7, 8, 9, 10, 11, 23, 50, 51, 53 y 59 de la Ley 1098 de 2006, la protección integral de las niñas, niños y adolescentes constituye una responsabilidad concurrente de la familia, la sociedad y el Estado. En ese marco, la modalidad de Hogar Sustituto materializa una medida provisional de restablecimiento de derechos mediante la cual una familia se compromete a brindar cuidado y atención en sustitución de la familia de origen; por tanto, el rol de las madres y padres sustitutos, sin que de ello se derive relación laboral con el Instituto Colombiano de Bienestar Familiar —ICBF, se comprende</w:t>
      </w:r>
      <w:r>
        <w:rPr>
          <w:rFonts w:ascii="Verdana" w:eastAsia="Times New Roman" w:hAnsi="Verdana" w:cstheme="minorHAnsi"/>
          <w:lang w:val="es-CO" w:eastAsia="es-ES"/>
        </w:rPr>
        <w:t xml:space="preserve"> en este momento</w:t>
      </w:r>
      <w:r w:rsidRPr="00EF6EC7">
        <w:rPr>
          <w:rFonts w:ascii="Verdana" w:eastAsia="Times New Roman" w:hAnsi="Verdana" w:cstheme="minorHAnsi"/>
          <w:lang w:val="es-CO" w:eastAsia="es-ES"/>
        </w:rPr>
        <w:t xml:space="preserve"> como una expresión institucionalizada de corresponsabilidad y solidaridad social, orientada a contribuir al restablecimiento de derechos, la restauración de la dignidad y la garantía de un ambiente protector, afectivo y seguro para las niñas, niños y adolescentes ubicados en dicha modalidad.</w:t>
      </w:r>
    </w:p>
    <w:p w14:paraId="6870BB68" w14:textId="77777777" w:rsidR="00EF6EC7" w:rsidRPr="00EF6EC7" w:rsidRDefault="00EF6EC7" w:rsidP="00EF6EC7">
      <w:pPr>
        <w:spacing w:after="0"/>
        <w:jc w:val="both"/>
        <w:rPr>
          <w:rFonts w:ascii="Verdana" w:eastAsia="Times New Roman" w:hAnsi="Verdana" w:cstheme="minorHAnsi"/>
          <w:lang w:val="es-CO" w:eastAsia="es-ES"/>
        </w:rPr>
      </w:pPr>
    </w:p>
    <w:p w14:paraId="765F77A1" w14:textId="0C30FE75" w:rsidR="00EF6EC7" w:rsidRPr="00125CFB" w:rsidRDefault="00EF6EC7" w:rsidP="00EF6EC7">
      <w:pPr>
        <w:spacing w:after="0"/>
        <w:jc w:val="both"/>
        <w:rPr>
          <w:rFonts w:ascii="Verdana" w:eastAsia="Times New Roman" w:hAnsi="Verdana" w:cstheme="minorHAnsi"/>
          <w:lang w:val="es-CO" w:eastAsia="es-ES"/>
        </w:rPr>
      </w:pPr>
      <w:r w:rsidRPr="00EF6EC7">
        <w:rPr>
          <w:rFonts w:ascii="Verdana" w:eastAsia="Times New Roman" w:hAnsi="Verdana" w:cstheme="minorHAnsi"/>
          <w:lang w:val="es-CO" w:eastAsia="es-ES"/>
        </w:rPr>
        <w:t>Que, en el marco de las modalidades de atención para el restablecimiento de derechos, las decisiones administrativas relacionadas con la ubicación, permanencia, traslado, acompañamiento, seguimiento y egreso de niñas, niños y adolescentes deben adoptarse conforme al interés superior, la prevalencia de sus derechos, la protección integral y el derecho a tener una familia y no ser separados de ella. En consecuencia, dichas decisiones deben considerar su valoración psicológica y emocional, el estudio de su entorno familiar y redes vinculares, así como la preservación de vínculos afectivos significativos, siempre que ello resulte compatible con su protección integral, la finalidad del Proceso Administrativo de Restablecimiento de Derechos y el carácter provisional de la medida de Hogar Sustituto.</w:t>
      </w:r>
    </w:p>
    <w:p w14:paraId="74D10474" w14:textId="77777777" w:rsidR="00125CFB" w:rsidRPr="00125CFB" w:rsidRDefault="00125CFB" w:rsidP="00125CFB">
      <w:pPr>
        <w:spacing w:after="0"/>
        <w:jc w:val="both"/>
        <w:rPr>
          <w:rFonts w:ascii="Verdana" w:eastAsia="Times New Roman" w:hAnsi="Verdana" w:cstheme="minorHAnsi"/>
          <w:lang w:val="es-CO" w:eastAsia="es-ES"/>
        </w:rPr>
      </w:pPr>
    </w:p>
    <w:p w14:paraId="15AA53D3" w14:textId="64CED5E3" w:rsidR="00125CFB" w:rsidRPr="00125CFB" w:rsidRDefault="00125CFB" w:rsidP="00125CFB">
      <w:pPr>
        <w:spacing w:after="0"/>
        <w:jc w:val="both"/>
        <w:rPr>
          <w:rFonts w:ascii="Verdana" w:eastAsia="Times New Roman" w:hAnsi="Verdana" w:cstheme="minorHAnsi"/>
          <w:lang w:val="es-CO" w:eastAsia="es-ES"/>
        </w:rPr>
      </w:pPr>
      <w:r w:rsidRPr="00125CFB">
        <w:rPr>
          <w:rFonts w:ascii="Verdana" w:eastAsia="Times New Roman" w:hAnsi="Verdana" w:cstheme="minorHAnsi"/>
          <w:lang w:val="es-CO" w:eastAsia="es-ES"/>
        </w:rPr>
        <w:t xml:space="preserve">Que el artículo 68 de la Ley 2466 de 2025 dispuso la vinculación progresiva de las madres comunitarias y trabajadores(as) de hogares infantiles a la planta de personal del ICBF en calidad de trabajadores oficiales y estableció que las madres sustitutas serán formalizadas laboralmente y devengarán un salario mínimo, indicando que para dicha formalización el Instituto considerará prioritariamente la figura de trabajador oficial. </w:t>
      </w:r>
      <w:r w:rsidR="00EF6EC7">
        <w:rPr>
          <w:rFonts w:ascii="Verdana" w:eastAsia="Times New Roman" w:hAnsi="Verdana" w:cstheme="minorHAnsi"/>
          <w:lang w:val="es-CO" w:eastAsia="es-ES"/>
        </w:rPr>
        <w:t>En e</w:t>
      </w:r>
      <w:r w:rsidRPr="00125CFB">
        <w:rPr>
          <w:rFonts w:ascii="Verdana" w:eastAsia="Times New Roman" w:hAnsi="Verdana" w:cstheme="minorHAnsi"/>
          <w:lang w:val="es-CO" w:eastAsia="es-ES"/>
        </w:rPr>
        <w:t xml:space="preserve">l parágrafo primero del citado artículo estableció que el ICBF deberá definir la progresividad para la formalización laboral dentro del término señalado por el legislador. </w:t>
      </w:r>
    </w:p>
    <w:p w14:paraId="0F9BE0A6" w14:textId="77777777" w:rsidR="00125CFB" w:rsidRPr="00125CFB" w:rsidRDefault="00125CFB" w:rsidP="00125CFB">
      <w:pPr>
        <w:spacing w:after="0"/>
        <w:jc w:val="both"/>
        <w:rPr>
          <w:rFonts w:ascii="Verdana" w:eastAsia="Times New Roman" w:hAnsi="Verdana" w:cstheme="minorHAnsi"/>
          <w:lang w:val="es-CO" w:eastAsia="es-ES"/>
        </w:rPr>
      </w:pPr>
    </w:p>
    <w:p w14:paraId="28A57187" w14:textId="77777777" w:rsidR="00125CFB" w:rsidRPr="00125CFB" w:rsidRDefault="00125CFB" w:rsidP="00125CFB">
      <w:pPr>
        <w:spacing w:after="0"/>
        <w:jc w:val="both"/>
        <w:rPr>
          <w:rFonts w:ascii="Verdana" w:hAnsi="Verdana" w:cstheme="minorHAnsi"/>
        </w:rPr>
      </w:pPr>
      <w:r w:rsidRPr="00125CFB">
        <w:rPr>
          <w:rFonts w:ascii="Verdana" w:hAnsi="Verdana" w:cstheme="minorHAnsi"/>
        </w:rPr>
        <w:t>Que el Ministerio de Trabajo mediante radicado 08SE20261200000014176 del 15 de marzo de 2026 emitió concepto jurídico sobre la viabilidad de aplicación de la figura de trabajador oficial o un modelo alternativo de formalización para las madres sustitutas en el marco del artículo 68 de la Ley 2466 de 2025 en el cual refiere:</w:t>
      </w:r>
    </w:p>
    <w:p w14:paraId="6E011BE3" w14:textId="77777777" w:rsidR="00125CFB" w:rsidRPr="00125CFB" w:rsidRDefault="00125CFB" w:rsidP="00125CFB">
      <w:pPr>
        <w:spacing w:after="0"/>
        <w:jc w:val="both"/>
        <w:rPr>
          <w:rFonts w:ascii="Verdana" w:hAnsi="Verdana" w:cstheme="minorHAnsi"/>
        </w:rPr>
      </w:pPr>
    </w:p>
    <w:p w14:paraId="3B97B71F" w14:textId="77777777" w:rsidR="00125CFB" w:rsidRPr="00561668" w:rsidRDefault="00125CFB" w:rsidP="00125CFB">
      <w:pPr>
        <w:spacing w:after="0"/>
        <w:ind w:left="708"/>
        <w:jc w:val="both"/>
        <w:rPr>
          <w:rFonts w:ascii="Verdana" w:hAnsi="Verdana" w:cstheme="minorHAnsi"/>
          <w:i/>
          <w:iCs/>
          <w:sz w:val="20"/>
          <w:szCs w:val="20"/>
          <w:lang w:val="es-CO"/>
        </w:rPr>
      </w:pPr>
      <w:r w:rsidRPr="00561668">
        <w:rPr>
          <w:rFonts w:ascii="Verdana" w:hAnsi="Verdana" w:cstheme="minorHAnsi"/>
          <w:i/>
          <w:iCs/>
          <w:sz w:val="20"/>
          <w:szCs w:val="20"/>
        </w:rPr>
        <w:lastRenderedPageBreak/>
        <w:t>“</w:t>
      </w:r>
      <w:r w:rsidRPr="00561668">
        <w:rPr>
          <w:rFonts w:ascii="Verdana" w:hAnsi="Verdana" w:cstheme="minorHAnsi"/>
          <w:i/>
          <w:iCs/>
          <w:sz w:val="20"/>
          <w:szCs w:val="20"/>
          <w:lang w:val="es-CO"/>
        </w:rPr>
        <w:t>En este contexto, la aplicación estricta de las reglas propias del régimen laboral oficial puede presentar desafíos en aspectos como: definición de jornadas laborales y descansos, organización del trabajo bajo esquemas de supervisión institucional, aplicación de recargos y turnos y estructuración de relaciones de subordinación propias de una relación laboral.</w:t>
      </w:r>
    </w:p>
    <w:p w14:paraId="4658EA37" w14:textId="77777777" w:rsidR="00125CFB" w:rsidRPr="00561668" w:rsidRDefault="00125CFB" w:rsidP="00125CFB">
      <w:pPr>
        <w:spacing w:after="0"/>
        <w:ind w:left="708"/>
        <w:jc w:val="both"/>
        <w:rPr>
          <w:rFonts w:ascii="Verdana" w:hAnsi="Verdana" w:cstheme="minorHAnsi"/>
          <w:i/>
          <w:iCs/>
          <w:sz w:val="20"/>
          <w:szCs w:val="20"/>
        </w:rPr>
      </w:pPr>
    </w:p>
    <w:p w14:paraId="5C1E2488" w14:textId="0A21C15F" w:rsidR="00125CFB" w:rsidRPr="00561668" w:rsidRDefault="00125CFB" w:rsidP="00125CFB">
      <w:pPr>
        <w:spacing w:after="0"/>
        <w:ind w:left="708"/>
        <w:jc w:val="both"/>
        <w:rPr>
          <w:rFonts w:ascii="Verdana" w:hAnsi="Verdana" w:cstheme="minorHAnsi"/>
          <w:i/>
          <w:iCs/>
          <w:sz w:val="20"/>
          <w:szCs w:val="20"/>
          <w:lang w:val="es-CO"/>
        </w:rPr>
      </w:pPr>
      <w:r w:rsidRPr="00561668">
        <w:rPr>
          <w:rFonts w:ascii="Verdana" w:hAnsi="Verdana" w:cstheme="minorHAnsi"/>
          <w:i/>
          <w:iCs/>
          <w:sz w:val="20"/>
          <w:szCs w:val="20"/>
          <w:lang w:val="es-CO"/>
        </w:rPr>
        <w:t>Adicionalmente, debe tenerse en cuenta la tensión normativa que puede surgir entre el artículo 59 de la Ley 1098 de 2006 que prevé la inexistencia de relación laboral con el ICBF y el mandato de formalización contenido en el artículo 68 de la Ley 2466 de 2025. Esta eventual tensión debe resolverse mediante criterios de interpretación sistemática y armonización normativa, de manera que se permita dar aplicación al mandato de formalización laboral sin desconocer la naturaleza especial del servicio de acogimiento familiar ni</w:t>
      </w:r>
      <w:r w:rsidR="003B5198">
        <w:rPr>
          <w:rFonts w:ascii="Verdana" w:hAnsi="Verdana" w:cstheme="minorHAnsi"/>
          <w:i/>
          <w:iCs/>
          <w:sz w:val="20"/>
          <w:szCs w:val="20"/>
          <w:lang w:val="es-CO"/>
        </w:rPr>
        <w:t xml:space="preserve"> </w:t>
      </w:r>
      <w:r w:rsidRPr="00561668">
        <w:rPr>
          <w:rFonts w:ascii="Verdana" w:hAnsi="Verdana" w:cstheme="minorHAnsi"/>
          <w:i/>
          <w:iCs/>
          <w:sz w:val="20"/>
          <w:szCs w:val="20"/>
          <w:lang w:val="es-CO"/>
        </w:rPr>
        <w:t>el interés superior del niño.</w:t>
      </w:r>
    </w:p>
    <w:p w14:paraId="0B6C6C79" w14:textId="77777777" w:rsidR="00125CFB" w:rsidRPr="00561668" w:rsidRDefault="00125CFB" w:rsidP="00125CFB">
      <w:pPr>
        <w:spacing w:after="0"/>
        <w:ind w:left="708"/>
        <w:jc w:val="both"/>
        <w:rPr>
          <w:rFonts w:ascii="Verdana" w:hAnsi="Verdana" w:cstheme="minorHAnsi"/>
          <w:i/>
          <w:iCs/>
          <w:sz w:val="20"/>
          <w:szCs w:val="20"/>
          <w:lang w:val="es-CO"/>
        </w:rPr>
      </w:pPr>
    </w:p>
    <w:p w14:paraId="598A031F" w14:textId="77777777" w:rsidR="00125CFB" w:rsidRPr="00561668" w:rsidRDefault="00125CFB" w:rsidP="00125CFB">
      <w:pPr>
        <w:spacing w:after="0"/>
        <w:ind w:left="708"/>
        <w:jc w:val="both"/>
        <w:rPr>
          <w:rFonts w:ascii="Verdana" w:hAnsi="Verdana" w:cstheme="minorHAnsi"/>
          <w:i/>
          <w:iCs/>
          <w:sz w:val="20"/>
          <w:szCs w:val="20"/>
        </w:rPr>
      </w:pPr>
      <w:r w:rsidRPr="00561668">
        <w:rPr>
          <w:rFonts w:ascii="Verdana" w:hAnsi="Verdana" w:cstheme="minorHAnsi"/>
          <w:i/>
          <w:iCs/>
          <w:sz w:val="20"/>
          <w:szCs w:val="20"/>
        </w:rPr>
        <w:t>Desde una perspectiva jurídica, no existe una prohibición absoluta para que el legislador o el reglamento estructuren un modelo de vinculación como trabajador oficial para las madres sustitutas. Sin embargo, su implementación exige evaluar cuidadosamente la compatibilidad de dicha figura con las características propias del servicio de acogimiento familiar”.</w:t>
      </w:r>
    </w:p>
    <w:p w14:paraId="1EA699B3" w14:textId="77777777" w:rsidR="00125CFB" w:rsidRPr="00125CFB" w:rsidRDefault="00125CFB" w:rsidP="00125CFB">
      <w:pPr>
        <w:spacing w:after="0"/>
        <w:jc w:val="both"/>
        <w:rPr>
          <w:rFonts w:ascii="Verdana" w:hAnsi="Verdana" w:cstheme="minorHAnsi"/>
          <w:i/>
          <w:iCs/>
        </w:rPr>
      </w:pPr>
    </w:p>
    <w:p w14:paraId="226F83EB" w14:textId="3534DAC5" w:rsidR="00125CFB" w:rsidRPr="00125CFB" w:rsidRDefault="00125CFB" w:rsidP="00125CFB">
      <w:pPr>
        <w:spacing w:after="0"/>
        <w:jc w:val="both"/>
        <w:rPr>
          <w:rFonts w:ascii="Verdana" w:hAnsi="Verdana" w:cstheme="minorHAnsi"/>
        </w:rPr>
      </w:pPr>
      <w:r w:rsidRPr="00125CFB">
        <w:rPr>
          <w:rFonts w:ascii="Verdana" w:hAnsi="Verdana" w:cstheme="minorHAnsi"/>
        </w:rPr>
        <w:t>De igual modo, por parte del Ministerio de trabajo en su concepto en cuanto a alternativas para la vinculación de la</w:t>
      </w:r>
      <w:r w:rsidR="003B5198">
        <w:rPr>
          <w:rFonts w:ascii="Verdana" w:hAnsi="Verdana" w:cstheme="minorHAnsi"/>
        </w:rPr>
        <w:t>s</w:t>
      </w:r>
      <w:r w:rsidRPr="00125CFB">
        <w:rPr>
          <w:rFonts w:ascii="Verdana" w:hAnsi="Verdana" w:cstheme="minorHAnsi"/>
        </w:rPr>
        <w:t xml:space="preserve"> madre</w:t>
      </w:r>
      <w:r w:rsidR="003B5198">
        <w:rPr>
          <w:rFonts w:ascii="Verdana" w:hAnsi="Verdana" w:cstheme="minorHAnsi"/>
        </w:rPr>
        <w:t>s sustitutas</w:t>
      </w:r>
      <w:r w:rsidRPr="00125CFB">
        <w:rPr>
          <w:rFonts w:ascii="Verdana" w:hAnsi="Verdana" w:cstheme="minorHAnsi"/>
        </w:rPr>
        <w:t xml:space="preserve"> indica que una de ellas es</w:t>
      </w:r>
      <w:r w:rsidRPr="00125CFB">
        <w:rPr>
          <w:rFonts w:ascii="Verdana" w:hAnsi="Verdana" w:cstheme="minorHAnsi"/>
          <w:i/>
          <w:iCs/>
        </w:rPr>
        <w:t xml:space="preserve"> “e</w:t>
      </w:r>
      <w:r w:rsidRPr="00125CFB">
        <w:rPr>
          <w:rFonts w:ascii="Verdana" w:hAnsi="Verdana" w:cstheme="minorHAnsi"/>
          <w:i/>
          <w:iCs/>
          <w:lang w:val="es-CO"/>
        </w:rPr>
        <w:t>l diseño de regímenes especiales de vinculación laboral, que reconozcan las particularidades del servicio de acogimiento familiar”</w:t>
      </w:r>
      <w:r w:rsidR="00EF6EC7">
        <w:rPr>
          <w:rFonts w:ascii="Verdana" w:hAnsi="Verdana" w:cstheme="minorHAnsi"/>
          <w:i/>
          <w:iCs/>
          <w:lang w:val="es-CO"/>
        </w:rPr>
        <w:t xml:space="preserve">. </w:t>
      </w:r>
      <w:r w:rsidRPr="00125CFB">
        <w:rPr>
          <w:rFonts w:ascii="Verdana" w:hAnsi="Verdana" w:cstheme="minorHAnsi"/>
        </w:rPr>
        <w:t>Adicionalmente, como conclusión de este concepto del Ministerio de Trabajo indica que:</w:t>
      </w:r>
    </w:p>
    <w:p w14:paraId="2B249182" w14:textId="77777777" w:rsidR="00125CFB" w:rsidRPr="00125CFB" w:rsidRDefault="00125CFB" w:rsidP="00125CFB">
      <w:pPr>
        <w:spacing w:after="0"/>
        <w:jc w:val="both"/>
        <w:rPr>
          <w:rFonts w:ascii="Verdana" w:hAnsi="Verdana" w:cstheme="minorHAnsi"/>
        </w:rPr>
      </w:pPr>
    </w:p>
    <w:p w14:paraId="34EEF87A" w14:textId="77777777" w:rsidR="00125CFB" w:rsidRPr="00125CFB" w:rsidRDefault="00125CFB" w:rsidP="00125CFB">
      <w:pPr>
        <w:pStyle w:val="Prrafodelista"/>
        <w:numPr>
          <w:ilvl w:val="0"/>
          <w:numId w:val="6"/>
        </w:numPr>
        <w:spacing w:after="0"/>
        <w:jc w:val="both"/>
        <w:rPr>
          <w:rFonts w:ascii="Verdana" w:hAnsi="Verdana" w:cstheme="minorHAnsi"/>
          <w:i/>
          <w:iCs/>
        </w:rPr>
      </w:pPr>
      <w:r w:rsidRPr="00125CFB">
        <w:rPr>
          <w:rFonts w:ascii="Verdana" w:hAnsi="Verdana" w:cstheme="minorHAnsi"/>
          <w:i/>
          <w:iCs/>
        </w:rPr>
        <w:t>La figura de trabajador oficial puede ser considerada como una alternativa de formalización laboral para las madres sustitutas, en la medida en que el artículo 68 de la Ley 2466 de 2025 orienta a evaluarla prioritariamente.</w:t>
      </w:r>
    </w:p>
    <w:p w14:paraId="4EBF2867" w14:textId="77777777" w:rsidR="00125CFB" w:rsidRPr="00125CFB" w:rsidRDefault="00125CFB" w:rsidP="00125CFB">
      <w:pPr>
        <w:pStyle w:val="Prrafodelista"/>
        <w:numPr>
          <w:ilvl w:val="0"/>
          <w:numId w:val="6"/>
        </w:numPr>
        <w:spacing w:after="0"/>
        <w:jc w:val="both"/>
        <w:rPr>
          <w:rFonts w:ascii="Verdana" w:hAnsi="Verdana" w:cstheme="minorHAnsi"/>
          <w:i/>
          <w:iCs/>
        </w:rPr>
      </w:pPr>
      <w:r w:rsidRPr="00125CFB">
        <w:rPr>
          <w:rFonts w:ascii="Verdana" w:hAnsi="Verdana" w:cstheme="minorHAnsi"/>
          <w:i/>
          <w:iCs/>
        </w:rPr>
        <w:t>No obstante, la implementación de dicha figura exige analizar su compatibilidad con las características propias del servicio de acogimiento familiar y con la regulación vigente contenida en el artículo 59 de la Ley 1098 de 2006.</w:t>
      </w:r>
    </w:p>
    <w:p w14:paraId="167DC738" w14:textId="67EA34EA" w:rsidR="00125CFB" w:rsidRPr="00125CFB" w:rsidRDefault="00125CFB" w:rsidP="00125CFB">
      <w:pPr>
        <w:pStyle w:val="Prrafodelista"/>
        <w:numPr>
          <w:ilvl w:val="0"/>
          <w:numId w:val="6"/>
        </w:numPr>
        <w:spacing w:after="0"/>
        <w:jc w:val="both"/>
        <w:rPr>
          <w:rFonts w:ascii="Verdana" w:hAnsi="Verdana" w:cstheme="minorHAnsi"/>
          <w:i/>
          <w:iCs/>
        </w:rPr>
      </w:pPr>
      <w:r w:rsidRPr="00125CFB">
        <w:rPr>
          <w:rFonts w:ascii="Verdana" w:hAnsi="Verdana" w:cstheme="minorHAnsi"/>
          <w:i/>
          <w:iCs/>
        </w:rPr>
        <w:t xml:space="preserve">En caso de que dicha modalidad no resulte adecuada desde el punto de vista jurídico u operativo, el ordenamiento jurídico permite explorar modelos alternativos de formalización que garanticen condiciones laborales dignas y protección social para las madres sustitutas, preservando la naturaleza especial del servicio.  </w:t>
      </w:r>
    </w:p>
    <w:p w14:paraId="725073FA" w14:textId="77777777" w:rsidR="00125CFB" w:rsidRPr="00125CFB" w:rsidRDefault="00125CFB" w:rsidP="00125CFB">
      <w:pPr>
        <w:spacing w:after="0"/>
        <w:jc w:val="both"/>
        <w:rPr>
          <w:rFonts w:ascii="Verdana" w:hAnsi="Verdana" w:cstheme="minorHAnsi"/>
        </w:rPr>
      </w:pPr>
    </w:p>
    <w:p w14:paraId="267B4DAE" w14:textId="40A21E61" w:rsidR="00F8293F" w:rsidRPr="00125CFB" w:rsidRDefault="00F8293F" w:rsidP="00125CFB">
      <w:pPr>
        <w:spacing w:after="0"/>
        <w:jc w:val="both"/>
        <w:rPr>
          <w:rFonts w:ascii="Verdana" w:hAnsi="Verdana" w:cstheme="minorHAnsi"/>
          <w:lang w:val="es-CO"/>
        </w:rPr>
      </w:pPr>
      <w:r w:rsidRPr="00F8293F">
        <w:rPr>
          <w:rFonts w:ascii="Verdana" w:hAnsi="Verdana" w:cstheme="minorHAnsi"/>
          <w:lang w:val="es-CO"/>
        </w:rPr>
        <w:t>Que, efectuado el análisis jurídico, técnico y operativo de la modalidad de Hogar Sustituto, se identifica que sus características especiales exigen una aproximación normativa diferenciada frente a las formas ordinarias de vinculación laboral, en atención a su naturaleza de medida provisional de restablecimiento de derechos, al entorno familiar en el que se desarrolla el acogimiento y a la finalidad de protección integral que orienta la atención de niñas, niños y adolescentes. En consecuencia, cualquier alternativa de reconocimiento</w:t>
      </w:r>
      <w:r w:rsidR="003B5198">
        <w:rPr>
          <w:rFonts w:ascii="Verdana" w:hAnsi="Verdana" w:cstheme="minorHAnsi"/>
          <w:lang w:val="es-CO"/>
        </w:rPr>
        <w:t xml:space="preserve"> de sus condiciones laborales</w:t>
      </w:r>
      <w:r w:rsidRPr="00F8293F">
        <w:rPr>
          <w:rFonts w:ascii="Verdana" w:hAnsi="Verdana" w:cstheme="minorHAnsi"/>
          <w:lang w:val="es-CO"/>
        </w:rPr>
        <w:t>, protección o fortalecimiento dirigida a las madres y padres sustitutos debe armonizarse con el régimen jurídico vigente, la sostenibilidad institucional, la naturaleza propia de la modalidad y lo señalado por el Ministerio del Trabajo mediante Radicado No. 08SE20261200000014176 del 15 de marzo de 2026.</w:t>
      </w:r>
    </w:p>
    <w:p w14:paraId="6991E6CB" w14:textId="77777777" w:rsidR="00125CFB" w:rsidRPr="00125CFB" w:rsidRDefault="00125CFB" w:rsidP="00125CFB">
      <w:pPr>
        <w:spacing w:after="0"/>
        <w:jc w:val="both"/>
        <w:rPr>
          <w:rFonts w:ascii="Verdana" w:hAnsi="Verdana" w:cstheme="minorHAnsi"/>
          <w:lang w:val="es-CO"/>
        </w:rPr>
      </w:pPr>
    </w:p>
    <w:p w14:paraId="7CE62DBF" w14:textId="77777777" w:rsidR="00125CFB" w:rsidRPr="00125CFB" w:rsidRDefault="00125CFB" w:rsidP="00125CFB">
      <w:pPr>
        <w:spacing w:after="0"/>
        <w:jc w:val="both"/>
        <w:rPr>
          <w:rFonts w:ascii="Verdana" w:eastAsia="Times New Roman" w:hAnsi="Verdana" w:cstheme="minorHAnsi"/>
          <w:lang w:val="es-CO" w:eastAsia="es-ES"/>
        </w:rPr>
      </w:pPr>
      <w:r w:rsidRPr="00125CFB">
        <w:rPr>
          <w:rFonts w:ascii="Verdana" w:eastAsia="Times New Roman" w:hAnsi="Verdana" w:cstheme="minorHAnsi"/>
          <w:lang w:val="es-CO" w:eastAsia="es-ES"/>
        </w:rPr>
        <w:t xml:space="preserve">Que mediante la Resolución 7994 del 24 de diciembre de 2025 el ICBF estableció los criterios de progresividad para la vinculación de madres comunitarias y trabajadores(as) de hogares infantiles, en cumplimiento de las disposiciones contenidas en el artículo 68 de la Ley 2466 de 2025. </w:t>
      </w:r>
    </w:p>
    <w:p w14:paraId="2575FBF6" w14:textId="77777777" w:rsidR="00125CFB" w:rsidRPr="00125CFB" w:rsidRDefault="00125CFB" w:rsidP="00125CFB">
      <w:pPr>
        <w:spacing w:after="0"/>
        <w:jc w:val="both"/>
        <w:rPr>
          <w:rFonts w:ascii="Verdana" w:eastAsia="Times New Roman" w:hAnsi="Verdana" w:cstheme="minorHAnsi"/>
          <w:lang w:val="es-CO" w:eastAsia="es-ES"/>
        </w:rPr>
      </w:pPr>
    </w:p>
    <w:p w14:paraId="3A4FE4B5" w14:textId="77777777" w:rsidR="00125CFB" w:rsidRPr="00125CFB" w:rsidRDefault="00125CFB" w:rsidP="00125CFB">
      <w:pPr>
        <w:spacing w:after="0"/>
        <w:jc w:val="both"/>
        <w:rPr>
          <w:rFonts w:ascii="Verdana" w:eastAsia="Times New Roman" w:hAnsi="Verdana" w:cstheme="minorHAnsi"/>
          <w:lang w:val="es-CO" w:eastAsia="es-ES"/>
        </w:rPr>
      </w:pPr>
      <w:r w:rsidRPr="00125CFB">
        <w:rPr>
          <w:rFonts w:ascii="Verdana" w:eastAsia="Times New Roman" w:hAnsi="Verdana" w:cstheme="minorHAnsi"/>
          <w:lang w:val="es-CO" w:eastAsia="es-ES"/>
        </w:rPr>
        <w:lastRenderedPageBreak/>
        <w:t>Que durante la implementación de la referida resolución se evidenció la necesidad de desarrollar de manera específica la progresividad aplicable a las madres sustitutas, población expresamente incluida por el legislador dentro del proceso de formalización laboral.</w:t>
      </w:r>
    </w:p>
    <w:p w14:paraId="2CEF827C" w14:textId="77777777" w:rsidR="003B5198" w:rsidRDefault="003B5198" w:rsidP="00125CFB">
      <w:pPr>
        <w:spacing w:after="0"/>
        <w:jc w:val="both"/>
        <w:rPr>
          <w:rFonts w:ascii="Verdana" w:eastAsia="Times New Roman" w:hAnsi="Verdana" w:cstheme="minorHAnsi"/>
          <w:lang w:val="es-CO" w:eastAsia="es-ES"/>
        </w:rPr>
      </w:pPr>
    </w:p>
    <w:p w14:paraId="1FE9FA15" w14:textId="2839D6B7" w:rsidR="00125CFB" w:rsidRDefault="00125CFB" w:rsidP="00125CFB">
      <w:pPr>
        <w:spacing w:after="0"/>
        <w:jc w:val="both"/>
        <w:rPr>
          <w:rFonts w:ascii="Verdana" w:eastAsia="Times New Roman" w:hAnsi="Verdana" w:cstheme="minorHAnsi"/>
          <w:lang w:val="es-CO" w:eastAsia="es-ES"/>
        </w:rPr>
      </w:pPr>
      <w:r w:rsidRPr="00125CFB">
        <w:rPr>
          <w:rFonts w:ascii="Verdana" w:eastAsia="Times New Roman" w:hAnsi="Verdana" w:cstheme="minorHAnsi"/>
          <w:lang w:val="es-CO" w:eastAsia="es-ES"/>
        </w:rPr>
        <w:t xml:space="preserve">Que la implementación de la formalización laboral de las madres </w:t>
      </w:r>
      <w:r>
        <w:rPr>
          <w:rFonts w:ascii="Verdana" w:eastAsia="Times New Roman" w:hAnsi="Verdana" w:cstheme="minorHAnsi"/>
          <w:lang w:val="es-CO" w:eastAsia="es-ES"/>
        </w:rPr>
        <w:t xml:space="preserve">y padres </w:t>
      </w:r>
      <w:r w:rsidRPr="00125CFB">
        <w:rPr>
          <w:rFonts w:ascii="Verdana" w:eastAsia="Times New Roman" w:hAnsi="Verdana" w:cstheme="minorHAnsi"/>
          <w:lang w:val="es-CO" w:eastAsia="es-ES"/>
        </w:rPr>
        <w:t>sustitut</w:t>
      </w:r>
      <w:r>
        <w:rPr>
          <w:rFonts w:ascii="Verdana" w:eastAsia="Times New Roman" w:hAnsi="Verdana" w:cstheme="minorHAnsi"/>
          <w:lang w:val="es-CO" w:eastAsia="es-ES"/>
        </w:rPr>
        <w:t>o</w:t>
      </w:r>
      <w:r w:rsidRPr="00125CFB">
        <w:rPr>
          <w:rFonts w:ascii="Verdana" w:eastAsia="Times New Roman" w:hAnsi="Verdana" w:cstheme="minorHAnsi"/>
          <w:lang w:val="es-CO" w:eastAsia="es-ES"/>
        </w:rPr>
        <w:t xml:space="preserve">s deberá realizarse de manera gradual, progresiva y sostenible, en armonía con la disponibilidad presupuestal de cada vigencia fiscal, el Marco Fiscal de Mediano Plazo y el Marco de Gasto de Mediano Plazo. </w:t>
      </w:r>
    </w:p>
    <w:p w14:paraId="1987ADCA" w14:textId="77777777" w:rsidR="003B5198" w:rsidRDefault="003B5198" w:rsidP="00125CFB">
      <w:pPr>
        <w:spacing w:after="0"/>
        <w:jc w:val="both"/>
        <w:rPr>
          <w:rFonts w:ascii="Verdana" w:eastAsia="Times New Roman" w:hAnsi="Verdana" w:cstheme="minorHAnsi"/>
          <w:lang w:val="es-CO" w:eastAsia="es-ES"/>
        </w:rPr>
      </w:pPr>
    </w:p>
    <w:p w14:paraId="233E7D94" w14:textId="28DF1695" w:rsidR="003B5198" w:rsidRPr="00125CFB" w:rsidRDefault="003B5198" w:rsidP="00125CFB">
      <w:pPr>
        <w:spacing w:after="0"/>
        <w:jc w:val="both"/>
        <w:rPr>
          <w:rFonts w:ascii="Verdana" w:eastAsia="Times New Roman" w:hAnsi="Verdana" w:cstheme="minorHAnsi"/>
          <w:lang w:val="es-CO" w:eastAsia="es-ES"/>
        </w:rPr>
      </w:pPr>
      <w:r>
        <w:rPr>
          <w:rFonts w:ascii="Verdana" w:eastAsia="Times New Roman" w:hAnsi="Verdana" w:cstheme="minorHAnsi"/>
          <w:lang w:val="es-CO" w:eastAsia="es-ES"/>
        </w:rPr>
        <w:t xml:space="preserve">Que atendiendo lo establecido por el ministerio </w:t>
      </w:r>
      <w:r w:rsidR="008F4EAD">
        <w:rPr>
          <w:rFonts w:ascii="Verdana" w:eastAsia="Times New Roman" w:hAnsi="Verdana" w:cstheme="minorHAnsi"/>
          <w:lang w:val="es-CO" w:eastAsia="es-ES"/>
        </w:rPr>
        <w:t>de t</w:t>
      </w:r>
      <w:r>
        <w:rPr>
          <w:rFonts w:ascii="Verdana" w:eastAsia="Times New Roman" w:hAnsi="Verdana" w:cstheme="minorHAnsi"/>
          <w:lang w:val="es-CO" w:eastAsia="es-ES"/>
        </w:rPr>
        <w:t>rabajo se hace necesario cont</w:t>
      </w:r>
      <w:r w:rsidR="008F4EAD">
        <w:rPr>
          <w:rFonts w:ascii="Verdana" w:eastAsia="Times New Roman" w:hAnsi="Verdana" w:cstheme="minorHAnsi"/>
          <w:lang w:val="es-CO" w:eastAsia="es-ES"/>
        </w:rPr>
        <w:t>ar</w:t>
      </w:r>
      <w:r>
        <w:rPr>
          <w:rFonts w:ascii="Verdana" w:eastAsia="Times New Roman" w:hAnsi="Verdana" w:cstheme="minorHAnsi"/>
          <w:lang w:val="es-CO" w:eastAsia="es-ES"/>
        </w:rPr>
        <w:t xml:space="preserve"> con un régimen laboral especial que contemple las necesidades propias del servicio y salvaguarde los derechos laborales de las madres y padres sustitutos en el ordenamiento jurídico.</w:t>
      </w:r>
    </w:p>
    <w:p w14:paraId="25577B43" w14:textId="76DCBC9D" w:rsidR="004A79B9" w:rsidRPr="00125CFB" w:rsidRDefault="004A79B9" w:rsidP="00125CFB">
      <w:pPr>
        <w:spacing w:after="0"/>
        <w:jc w:val="both"/>
        <w:rPr>
          <w:rFonts w:ascii="Verdana" w:eastAsia="Times New Roman" w:hAnsi="Verdana" w:cstheme="minorHAnsi"/>
          <w:lang w:val="es-CO" w:eastAsia="es-ES"/>
        </w:rPr>
      </w:pPr>
    </w:p>
    <w:p w14:paraId="113E374A" w14:textId="7CD8BDFC" w:rsidR="002510E6" w:rsidRPr="00125CFB" w:rsidRDefault="002664E7" w:rsidP="00125CFB">
      <w:pPr>
        <w:spacing w:after="0"/>
        <w:jc w:val="both"/>
        <w:rPr>
          <w:rFonts w:ascii="Verdana" w:hAnsi="Verdana" w:cstheme="minorHAnsi"/>
        </w:rPr>
      </w:pPr>
      <w:r w:rsidRPr="00125CFB">
        <w:rPr>
          <w:rFonts w:ascii="Verdana" w:hAnsi="Verdana" w:cstheme="minorHAnsi"/>
        </w:rPr>
        <w:t>E</w:t>
      </w:r>
      <w:r w:rsidR="00D83E7A" w:rsidRPr="00125CFB">
        <w:rPr>
          <w:rFonts w:ascii="Verdana" w:hAnsi="Verdana" w:cstheme="minorHAnsi"/>
        </w:rPr>
        <w:t>n mérito de lo expuesto,</w:t>
      </w:r>
    </w:p>
    <w:p w14:paraId="1ADBD672" w14:textId="77777777" w:rsidR="00D83E7A" w:rsidRPr="00125CFB" w:rsidRDefault="00D83E7A" w:rsidP="00125CFB">
      <w:pPr>
        <w:spacing w:after="0"/>
        <w:jc w:val="both"/>
        <w:rPr>
          <w:rFonts w:ascii="Verdana" w:hAnsi="Verdana" w:cstheme="minorHAnsi"/>
        </w:rPr>
      </w:pPr>
    </w:p>
    <w:p w14:paraId="7EBE8E9B" w14:textId="03D19F67" w:rsidR="00D83E7A" w:rsidRPr="00125CFB" w:rsidRDefault="00D83E7A" w:rsidP="00125CFB">
      <w:pPr>
        <w:spacing w:after="0"/>
        <w:jc w:val="center"/>
        <w:rPr>
          <w:rFonts w:ascii="Verdana" w:hAnsi="Verdana" w:cstheme="minorHAnsi"/>
          <w:b/>
        </w:rPr>
      </w:pPr>
      <w:r w:rsidRPr="00125CFB">
        <w:rPr>
          <w:rFonts w:ascii="Verdana" w:hAnsi="Verdana" w:cstheme="minorHAnsi"/>
          <w:b/>
        </w:rPr>
        <w:t>RESUELVE</w:t>
      </w:r>
      <w:r w:rsidR="002347D4">
        <w:rPr>
          <w:rFonts w:ascii="Verdana" w:hAnsi="Verdana" w:cstheme="minorHAnsi"/>
          <w:b/>
        </w:rPr>
        <w:t>:</w:t>
      </w:r>
    </w:p>
    <w:p w14:paraId="797364B3" w14:textId="77777777" w:rsidR="00D83E7A" w:rsidRPr="00125CFB" w:rsidRDefault="00D83E7A" w:rsidP="00125CFB">
      <w:pPr>
        <w:spacing w:after="0"/>
        <w:jc w:val="both"/>
        <w:rPr>
          <w:rFonts w:ascii="Verdana" w:hAnsi="Verdana" w:cstheme="minorHAnsi"/>
          <w:b/>
        </w:rPr>
      </w:pPr>
    </w:p>
    <w:p w14:paraId="65A890E6" w14:textId="2CAA510E" w:rsidR="00125CFB" w:rsidRPr="00125CFB" w:rsidRDefault="00125CFB" w:rsidP="00125CFB">
      <w:pPr>
        <w:spacing w:after="0"/>
        <w:jc w:val="both"/>
        <w:rPr>
          <w:rFonts w:ascii="Verdana" w:hAnsi="Verdana" w:cstheme="minorHAnsi"/>
          <w:bCs/>
          <w:lang w:val="es-CO"/>
        </w:rPr>
      </w:pPr>
      <w:r w:rsidRPr="00125CFB">
        <w:rPr>
          <w:rFonts w:ascii="Verdana" w:hAnsi="Verdana" w:cstheme="minorHAnsi"/>
          <w:b/>
          <w:bCs/>
          <w:lang w:val="es-CO"/>
        </w:rPr>
        <w:t xml:space="preserve">ARTÍCULO 1°. </w:t>
      </w:r>
      <w:r w:rsidR="002207CE">
        <w:rPr>
          <w:rFonts w:ascii="Verdana" w:hAnsi="Verdana" w:cstheme="minorHAnsi"/>
          <w:b/>
          <w:bCs/>
          <w:lang w:val="es-CO"/>
        </w:rPr>
        <w:t xml:space="preserve">Objeto. </w:t>
      </w:r>
      <w:r w:rsidR="002207CE" w:rsidRPr="00561668">
        <w:rPr>
          <w:rFonts w:ascii="Verdana" w:hAnsi="Verdana" w:cstheme="minorHAnsi"/>
        </w:rPr>
        <w:t xml:space="preserve">La presente resolución tiene por objeto modificar </w:t>
      </w:r>
      <w:r w:rsidR="00C94DAC">
        <w:rPr>
          <w:rFonts w:ascii="Verdana" w:hAnsi="Verdana" w:cstheme="minorHAnsi"/>
        </w:rPr>
        <w:t>el</w:t>
      </w:r>
      <w:r w:rsidR="00C94DAC" w:rsidRPr="00561668">
        <w:rPr>
          <w:rFonts w:ascii="Verdana" w:hAnsi="Verdana" w:cstheme="minorHAnsi"/>
        </w:rPr>
        <w:t xml:space="preserve"> artículo</w:t>
      </w:r>
      <w:r w:rsidR="002207CE" w:rsidRPr="00561668">
        <w:rPr>
          <w:rFonts w:ascii="Verdana" w:hAnsi="Verdana" w:cstheme="minorHAnsi"/>
        </w:rPr>
        <w:t xml:space="preserve"> 1°</w:t>
      </w:r>
      <w:r w:rsidR="009D5DAF">
        <w:rPr>
          <w:rFonts w:ascii="Verdana" w:hAnsi="Verdana" w:cstheme="minorHAnsi"/>
        </w:rPr>
        <w:t xml:space="preserve"> y 5°</w:t>
      </w:r>
      <w:r w:rsidR="0011410E">
        <w:rPr>
          <w:rFonts w:ascii="Verdana" w:hAnsi="Verdana" w:cstheme="minorHAnsi"/>
        </w:rPr>
        <w:t xml:space="preserve"> </w:t>
      </w:r>
      <w:r w:rsidR="002207CE" w:rsidRPr="00561668">
        <w:rPr>
          <w:rFonts w:ascii="Verdana" w:hAnsi="Verdana" w:cstheme="minorHAnsi"/>
        </w:rPr>
        <w:t xml:space="preserve">de la Resolución 7994 del 24 de diciembre de 2025, adicionar el numeral 4 al artículo 2° y adicionar los artículos </w:t>
      </w:r>
      <w:r w:rsidR="00561668">
        <w:rPr>
          <w:rFonts w:ascii="Verdana" w:hAnsi="Verdana" w:cstheme="minorHAnsi"/>
        </w:rPr>
        <w:t xml:space="preserve">6A </w:t>
      </w:r>
      <w:r w:rsidR="002207CE" w:rsidRPr="00561668">
        <w:rPr>
          <w:rFonts w:ascii="Verdana" w:hAnsi="Verdana" w:cstheme="minorHAnsi"/>
        </w:rPr>
        <w:t>a la citada resolución, con el fin de incorporar criterios de progresividad para la formalización laboral de las madres y padres sustitutos, en desarrollo de lo previsto en el artículo 68 de la Ley 2466 de 2025.</w:t>
      </w:r>
    </w:p>
    <w:p w14:paraId="7A1636AB" w14:textId="77777777" w:rsidR="00125CFB" w:rsidRPr="00125CFB" w:rsidRDefault="00125CFB" w:rsidP="00125CFB">
      <w:pPr>
        <w:spacing w:after="0"/>
        <w:jc w:val="both"/>
        <w:rPr>
          <w:rFonts w:ascii="Verdana" w:hAnsi="Verdana" w:cstheme="minorHAnsi"/>
          <w:bCs/>
          <w:lang w:val="es-CO"/>
        </w:rPr>
      </w:pPr>
    </w:p>
    <w:p w14:paraId="4A008E39" w14:textId="12005596" w:rsidR="003C7CE8" w:rsidRDefault="00125CFB" w:rsidP="00125CFB">
      <w:pPr>
        <w:spacing w:after="0"/>
        <w:jc w:val="both"/>
        <w:rPr>
          <w:rFonts w:ascii="Verdana" w:hAnsi="Verdana" w:cstheme="minorHAnsi"/>
          <w:b/>
          <w:lang w:val="es-CO"/>
        </w:rPr>
      </w:pPr>
      <w:r w:rsidRPr="00125CFB">
        <w:rPr>
          <w:rFonts w:ascii="Verdana" w:hAnsi="Verdana" w:cstheme="minorHAnsi"/>
          <w:b/>
          <w:lang w:val="es-CO"/>
        </w:rPr>
        <w:t xml:space="preserve">ARTÍCULO 2°. </w:t>
      </w:r>
      <w:r w:rsidR="003C7CE8" w:rsidRPr="00561668">
        <w:rPr>
          <w:rFonts w:ascii="Verdana" w:hAnsi="Verdana" w:cstheme="minorHAnsi"/>
          <w:bCs/>
          <w:lang w:val="es-CO"/>
        </w:rPr>
        <w:t xml:space="preserve">Modificar el artículo 1 de la resolución 7994 de 2025 el cual quedara así: </w:t>
      </w:r>
    </w:p>
    <w:p w14:paraId="70780D16" w14:textId="66B1D186" w:rsidR="000E15BA" w:rsidRDefault="009D5DAF" w:rsidP="00561668">
      <w:pPr>
        <w:spacing w:after="0"/>
        <w:ind w:left="708"/>
        <w:jc w:val="both"/>
        <w:rPr>
          <w:rFonts w:ascii="Verdana" w:hAnsi="Verdana" w:cstheme="minorHAnsi"/>
          <w:b/>
          <w:lang w:val="es-CO"/>
        </w:rPr>
      </w:pPr>
      <w:r w:rsidRPr="00561668">
        <w:rPr>
          <w:rFonts w:ascii="Verdana" w:hAnsi="Verdana" w:cstheme="minorHAnsi"/>
          <w:bCs/>
          <w:lang w:val="es-CO"/>
        </w:rPr>
        <w:t>Artículo</w:t>
      </w:r>
      <w:r w:rsidR="000E15BA" w:rsidRPr="00561668">
        <w:rPr>
          <w:rFonts w:ascii="Verdana" w:hAnsi="Verdana" w:cstheme="minorHAnsi"/>
          <w:bCs/>
          <w:lang w:val="es-CO"/>
        </w:rPr>
        <w:t xml:space="preserve"> 1° Objeto.</w:t>
      </w:r>
      <w:r w:rsidR="000E15BA">
        <w:rPr>
          <w:rFonts w:ascii="Verdana" w:hAnsi="Verdana" w:cstheme="minorHAnsi"/>
          <w:b/>
          <w:lang w:val="es-CO"/>
        </w:rPr>
        <w:t xml:space="preserve"> </w:t>
      </w:r>
      <w:r w:rsidR="000E15BA" w:rsidRPr="00561668">
        <w:rPr>
          <w:rFonts w:ascii="Verdana" w:hAnsi="Verdana" w:cstheme="minorHAnsi"/>
          <w:bCs/>
          <w:lang w:val="es-CO"/>
        </w:rPr>
        <w:t xml:space="preserve">La presente resolución tiene por objeto establecer los criterios de progresividad para la vinculación de las madres comunitarias y los trabajadores(as) de hogares </w:t>
      </w:r>
      <w:r w:rsidR="002207CE" w:rsidRPr="002207CE">
        <w:rPr>
          <w:rFonts w:ascii="Verdana" w:hAnsi="Verdana" w:cstheme="minorHAnsi"/>
          <w:bCs/>
          <w:lang w:val="es-CO"/>
        </w:rPr>
        <w:t>infantiles,</w:t>
      </w:r>
      <w:r w:rsidR="000E15BA">
        <w:rPr>
          <w:rFonts w:ascii="Verdana" w:hAnsi="Verdana" w:cstheme="minorHAnsi"/>
          <w:b/>
          <w:lang w:val="es-CO"/>
        </w:rPr>
        <w:t xml:space="preserve"> así como de las madres o padres sustitutos </w:t>
      </w:r>
      <w:r w:rsidR="000E15BA" w:rsidRPr="00561668">
        <w:rPr>
          <w:rFonts w:ascii="Verdana" w:hAnsi="Verdana" w:cstheme="minorHAnsi"/>
          <w:bCs/>
          <w:lang w:val="es-CO"/>
        </w:rPr>
        <w:t>de conformidad con lo previsto en el artículo 68 de la ley 2466 de 2025</w:t>
      </w:r>
    </w:p>
    <w:p w14:paraId="6C6DA8C5" w14:textId="77777777" w:rsidR="003C7CE8" w:rsidRDefault="003C7CE8" w:rsidP="00125CFB">
      <w:pPr>
        <w:spacing w:after="0"/>
        <w:jc w:val="both"/>
        <w:rPr>
          <w:rFonts w:ascii="Verdana" w:hAnsi="Verdana" w:cstheme="minorHAnsi"/>
          <w:b/>
          <w:lang w:val="es-CO"/>
        </w:rPr>
      </w:pPr>
    </w:p>
    <w:p w14:paraId="368AFF63" w14:textId="77CFB6BC" w:rsidR="00125CFB" w:rsidRDefault="002207CE" w:rsidP="00125CFB">
      <w:pPr>
        <w:spacing w:after="0"/>
        <w:jc w:val="both"/>
        <w:rPr>
          <w:rFonts w:ascii="Verdana" w:hAnsi="Verdana" w:cstheme="minorHAnsi"/>
          <w:bCs/>
          <w:lang w:val="es-CO"/>
        </w:rPr>
      </w:pPr>
      <w:r>
        <w:rPr>
          <w:rFonts w:ascii="Verdana" w:hAnsi="Verdana" w:cstheme="minorHAnsi"/>
          <w:b/>
          <w:lang w:val="es-CO"/>
        </w:rPr>
        <w:t>ARTÍCULO 3</w:t>
      </w:r>
      <w:r w:rsidR="000E15BA">
        <w:rPr>
          <w:rFonts w:ascii="Verdana" w:hAnsi="Verdana" w:cstheme="minorHAnsi"/>
          <w:b/>
          <w:lang w:val="es-CO"/>
        </w:rPr>
        <w:t xml:space="preserve">°. </w:t>
      </w:r>
      <w:r w:rsidR="000E15BA">
        <w:rPr>
          <w:rFonts w:ascii="Verdana" w:hAnsi="Verdana" w:cstheme="minorHAnsi"/>
          <w:bCs/>
          <w:lang w:val="es-CO"/>
        </w:rPr>
        <w:t>A</w:t>
      </w:r>
      <w:r w:rsidR="003C7CE8">
        <w:rPr>
          <w:rFonts w:ascii="Verdana" w:hAnsi="Verdana" w:cstheme="minorHAnsi"/>
          <w:bCs/>
          <w:lang w:val="es-CO"/>
        </w:rPr>
        <w:t xml:space="preserve">dicional el numeral 4 en el </w:t>
      </w:r>
      <w:r w:rsidR="00355EDF">
        <w:rPr>
          <w:rFonts w:ascii="Verdana" w:hAnsi="Verdana" w:cstheme="minorHAnsi"/>
          <w:bCs/>
          <w:lang w:val="es-CO"/>
        </w:rPr>
        <w:t>artículo</w:t>
      </w:r>
      <w:r w:rsidR="003C7CE8">
        <w:rPr>
          <w:rFonts w:ascii="Verdana" w:hAnsi="Verdana" w:cstheme="minorHAnsi"/>
          <w:bCs/>
          <w:lang w:val="es-CO"/>
        </w:rPr>
        <w:t xml:space="preserve"> 2° de la resolución 7994 de 2025, el cual quedara </w:t>
      </w:r>
      <w:r w:rsidR="000E15BA">
        <w:rPr>
          <w:rFonts w:ascii="Verdana" w:hAnsi="Verdana" w:cstheme="minorHAnsi"/>
          <w:bCs/>
          <w:lang w:val="es-CO"/>
        </w:rPr>
        <w:t>así</w:t>
      </w:r>
      <w:r w:rsidR="003C7CE8">
        <w:rPr>
          <w:rFonts w:ascii="Verdana" w:hAnsi="Verdana" w:cstheme="minorHAnsi"/>
          <w:bCs/>
          <w:lang w:val="es-CO"/>
        </w:rPr>
        <w:t>:</w:t>
      </w:r>
    </w:p>
    <w:p w14:paraId="42008FBB" w14:textId="77777777" w:rsidR="003C7CE8" w:rsidRDefault="003C7CE8" w:rsidP="00125CFB">
      <w:pPr>
        <w:spacing w:after="0"/>
        <w:jc w:val="both"/>
        <w:rPr>
          <w:rFonts w:ascii="Verdana" w:hAnsi="Verdana" w:cstheme="minorHAnsi"/>
          <w:bCs/>
          <w:lang w:val="es-CO"/>
        </w:rPr>
      </w:pPr>
    </w:p>
    <w:p w14:paraId="115705FC" w14:textId="0595B16F" w:rsidR="003C7CE8" w:rsidRDefault="003C7CE8" w:rsidP="00561668">
      <w:pPr>
        <w:pStyle w:val="Prrafodelista"/>
        <w:numPr>
          <w:ilvl w:val="0"/>
          <w:numId w:val="6"/>
        </w:numPr>
        <w:spacing w:after="0"/>
        <w:jc w:val="both"/>
        <w:rPr>
          <w:rFonts w:ascii="Verdana" w:hAnsi="Verdana" w:cstheme="minorHAnsi"/>
          <w:bCs/>
          <w:lang w:val="es-CO"/>
        </w:rPr>
      </w:pPr>
      <w:r>
        <w:rPr>
          <w:rFonts w:ascii="Verdana" w:hAnsi="Verdana" w:cstheme="minorHAnsi"/>
          <w:bCs/>
          <w:lang w:val="es-CO"/>
        </w:rPr>
        <w:t>Madres y padres sustitutos.</w:t>
      </w:r>
    </w:p>
    <w:p w14:paraId="46C164AB" w14:textId="77777777" w:rsidR="00175FD1" w:rsidRDefault="00175FD1" w:rsidP="00175FD1">
      <w:pPr>
        <w:spacing w:after="0"/>
        <w:jc w:val="both"/>
        <w:rPr>
          <w:rFonts w:ascii="Verdana" w:hAnsi="Verdana" w:cstheme="minorHAnsi"/>
          <w:bCs/>
          <w:lang w:val="es-CO"/>
        </w:rPr>
      </w:pPr>
    </w:p>
    <w:p w14:paraId="3AFA3C86" w14:textId="433180FC" w:rsidR="00175FD1" w:rsidRDefault="00175FD1" w:rsidP="00175FD1">
      <w:pPr>
        <w:spacing w:after="0"/>
        <w:jc w:val="both"/>
        <w:rPr>
          <w:rFonts w:ascii="Verdana" w:hAnsi="Verdana" w:cstheme="minorHAnsi"/>
          <w:bCs/>
          <w:lang w:val="es-CO"/>
        </w:rPr>
      </w:pPr>
      <w:r>
        <w:rPr>
          <w:rFonts w:ascii="Verdana" w:hAnsi="Verdana" w:cstheme="minorHAnsi"/>
          <w:b/>
          <w:lang w:val="es-CO"/>
        </w:rPr>
        <w:t xml:space="preserve">ARTÍCULO 4°. </w:t>
      </w:r>
      <w:r>
        <w:rPr>
          <w:rFonts w:ascii="Verdana" w:hAnsi="Verdana" w:cstheme="minorHAnsi"/>
          <w:bCs/>
          <w:lang w:val="es-CO"/>
        </w:rPr>
        <w:t>Modificar el Artículo 5° de la resolución 7994 de 2025, el cual quedar</w:t>
      </w:r>
      <w:r w:rsidR="00D865AE">
        <w:rPr>
          <w:rFonts w:ascii="Verdana" w:hAnsi="Verdana" w:cstheme="minorHAnsi"/>
          <w:bCs/>
          <w:lang w:val="es-CO"/>
        </w:rPr>
        <w:t>á</w:t>
      </w:r>
      <w:r>
        <w:rPr>
          <w:rFonts w:ascii="Verdana" w:hAnsi="Verdana" w:cstheme="minorHAnsi"/>
          <w:bCs/>
          <w:lang w:val="es-CO"/>
        </w:rPr>
        <w:t xml:space="preserve"> así:</w:t>
      </w:r>
    </w:p>
    <w:p w14:paraId="70C11973" w14:textId="212CA19F" w:rsidR="00175FD1" w:rsidRDefault="00175FD1" w:rsidP="00175FD1">
      <w:pPr>
        <w:spacing w:after="0"/>
        <w:ind w:left="708"/>
        <w:jc w:val="both"/>
        <w:rPr>
          <w:rFonts w:ascii="Verdana" w:hAnsi="Verdana" w:cstheme="minorHAnsi"/>
          <w:bCs/>
        </w:rPr>
      </w:pPr>
      <w:r>
        <w:rPr>
          <w:rFonts w:ascii="Verdana" w:hAnsi="Verdana" w:cstheme="minorHAnsi"/>
          <w:b/>
          <w:bCs/>
        </w:rPr>
        <w:br/>
      </w:r>
      <w:proofErr w:type="spellStart"/>
      <w:r>
        <w:rPr>
          <w:rFonts w:ascii="Verdana" w:hAnsi="Verdana" w:cstheme="minorHAnsi"/>
          <w:b/>
          <w:bCs/>
        </w:rPr>
        <w:t>Articulo</w:t>
      </w:r>
      <w:proofErr w:type="spellEnd"/>
      <w:r>
        <w:rPr>
          <w:rFonts w:ascii="Verdana" w:hAnsi="Verdana" w:cstheme="minorHAnsi"/>
          <w:b/>
          <w:bCs/>
        </w:rPr>
        <w:t xml:space="preserve"> 5°. </w:t>
      </w:r>
      <w:r w:rsidRPr="00175FD1">
        <w:rPr>
          <w:rFonts w:ascii="Verdana" w:hAnsi="Verdana" w:cstheme="minorHAnsi"/>
          <w:b/>
          <w:bCs/>
        </w:rPr>
        <w:t>Determinación de necesidades y planeación del recurso humano.</w:t>
      </w:r>
      <w:r w:rsidRPr="00175FD1">
        <w:rPr>
          <w:rFonts w:ascii="Verdana" w:hAnsi="Verdana" w:cstheme="minorHAnsi"/>
          <w:bCs/>
        </w:rPr>
        <w:t xml:space="preserve"> La Dirección de Primera Infancia</w:t>
      </w:r>
      <w:r>
        <w:rPr>
          <w:rFonts w:ascii="Verdana" w:hAnsi="Verdana" w:cstheme="minorHAnsi"/>
          <w:bCs/>
        </w:rPr>
        <w:t xml:space="preserve"> </w:t>
      </w:r>
      <w:r w:rsidRPr="009D5DAF">
        <w:rPr>
          <w:rFonts w:ascii="Verdana" w:hAnsi="Verdana" w:cstheme="minorHAnsi"/>
          <w:b/>
        </w:rPr>
        <w:t>y la Dirección de protección</w:t>
      </w:r>
      <w:r w:rsidR="008F4EAD">
        <w:rPr>
          <w:rFonts w:ascii="Verdana" w:hAnsi="Verdana" w:cstheme="minorHAnsi"/>
          <w:b/>
        </w:rPr>
        <w:t xml:space="preserve"> Especial</w:t>
      </w:r>
      <w:r w:rsidRPr="00175FD1">
        <w:rPr>
          <w:rFonts w:ascii="Verdana" w:hAnsi="Verdana" w:cstheme="minorHAnsi"/>
          <w:bCs/>
        </w:rPr>
        <w:t xml:space="preserve"> del Instituto Colombiano de Bienestar Familiar —ICBF—, o quien haga sus veces, responsable de la prestación de los servicios de atención a la Primera Infancia</w:t>
      </w:r>
      <w:r>
        <w:rPr>
          <w:rFonts w:ascii="Verdana" w:hAnsi="Verdana" w:cstheme="minorHAnsi"/>
          <w:bCs/>
        </w:rPr>
        <w:t xml:space="preserve"> </w:t>
      </w:r>
      <w:r w:rsidRPr="009D5DAF">
        <w:rPr>
          <w:rFonts w:ascii="Verdana" w:hAnsi="Verdana" w:cstheme="minorHAnsi"/>
          <w:b/>
        </w:rPr>
        <w:t>y de protección</w:t>
      </w:r>
      <w:r w:rsidRPr="00175FD1">
        <w:rPr>
          <w:rFonts w:ascii="Verdana" w:hAnsi="Verdana" w:cstheme="minorHAnsi"/>
          <w:bCs/>
        </w:rPr>
        <w:t>, con base en los criterios establecidos en la presente Resolución, deberá determinar las necesidades cuantitativas del talento humano requeridas para la implementación progresiva de la vinculación.</w:t>
      </w:r>
    </w:p>
    <w:p w14:paraId="44038F9E" w14:textId="77777777" w:rsidR="00175FD1" w:rsidRDefault="00175FD1" w:rsidP="00175FD1">
      <w:pPr>
        <w:spacing w:after="0"/>
        <w:ind w:left="708"/>
        <w:jc w:val="both"/>
        <w:rPr>
          <w:rFonts w:ascii="Verdana" w:hAnsi="Verdana" w:cstheme="minorHAnsi"/>
          <w:bCs/>
        </w:rPr>
      </w:pPr>
    </w:p>
    <w:p w14:paraId="0177F3BD" w14:textId="77777777" w:rsidR="00175FD1" w:rsidRPr="00175FD1" w:rsidRDefault="00175FD1" w:rsidP="00175FD1">
      <w:pPr>
        <w:spacing w:after="0"/>
        <w:ind w:left="708"/>
        <w:jc w:val="both"/>
        <w:rPr>
          <w:rFonts w:ascii="Verdana" w:hAnsi="Verdana" w:cstheme="minorHAnsi"/>
          <w:bCs/>
          <w:lang w:val="es-CO"/>
        </w:rPr>
      </w:pPr>
      <w:r w:rsidRPr="00175FD1">
        <w:rPr>
          <w:rFonts w:ascii="Verdana" w:hAnsi="Verdana" w:cstheme="minorHAnsi"/>
          <w:bCs/>
          <w:lang w:val="es-CO"/>
        </w:rPr>
        <w:t>Para tal efecto, la dirección misional deberá:</w:t>
      </w:r>
    </w:p>
    <w:p w14:paraId="71CE4C29" w14:textId="77777777" w:rsidR="00175FD1" w:rsidRPr="00175FD1" w:rsidRDefault="00175FD1" w:rsidP="00175FD1">
      <w:pPr>
        <w:spacing w:after="0"/>
        <w:ind w:left="1416"/>
        <w:jc w:val="both"/>
        <w:rPr>
          <w:rFonts w:ascii="Verdana" w:hAnsi="Verdana" w:cstheme="minorHAnsi"/>
          <w:bCs/>
          <w:lang w:val="es-CO"/>
        </w:rPr>
      </w:pPr>
      <w:r w:rsidRPr="00175FD1">
        <w:rPr>
          <w:rFonts w:ascii="Verdana" w:hAnsi="Verdana" w:cstheme="minorHAnsi"/>
          <w:bCs/>
          <w:lang w:val="es-CO"/>
        </w:rPr>
        <w:t>a) Identificar, con soporte técnico y operativo, las necesidades derivadas del servicio a su cargo, de acuerdo con la demanda poblacional, los estándares de calidad y la cobertura territorial.</w:t>
      </w:r>
    </w:p>
    <w:p w14:paraId="124CAB12" w14:textId="77777777" w:rsidR="00175FD1" w:rsidRPr="00175FD1" w:rsidRDefault="00175FD1" w:rsidP="00175FD1">
      <w:pPr>
        <w:spacing w:after="0"/>
        <w:ind w:left="1416"/>
        <w:jc w:val="both"/>
        <w:rPr>
          <w:rFonts w:ascii="Verdana" w:hAnsi="Verdana" w:cstheme="minorHAnsi"/>
          <w:bCs/>
          <w:lang w:val="es-CO"/>
        </w:rPr>
      </w:pPr>
      <w:r w:rsidRPr="00175FD1">
        <w:rPr>
          <w:rFonts w:ascii="Verdana" w:hAnsi="Verdana" w:cstheme="minorHAnsi"/>
          <w:bCs/>
          <w:lang w:val="es-CO"/>
        </w:rPr>
        <w:lastRenderedPageBreak/>
        <w:t>b) Calcular el número de trabajadores oficiales requeridos, conforme a los criterios de progresividad y gradualidad definidos en esta resolución, garantizando la continuidad y calidad de la atención.</w:t>
      </w:r>
    </w:p>
    <w:p w14:paraId="224B9F64" w14:textId="77777777" w:rsidR="00175FD1" w:rsidRPr="00175FD1" w:rsidRDefault="00175FD1" w:rsidP="00175FD1">
      <w:pPr>
        <w:spacing w:after="0"/>
        <w:ind w:left="708"/>
        <w:jc w:val="both"/>
        <w:rPr>
          <w:rFonts w:ascii="Verdana" w:hAnsi="Verdana" w:cstheme="minorHAnsi"/>
          <w:bCs/>
          <w:lang w:val="es-CO"/>
        </w:rPr>
      </w:pPr>
      <w:r w:rsidRPr="00175FD1">
        <w:rPr>
          <w:rFonts w:ascii="Verdana" w:hAnsi="Verdana" w:cstheme="minorHAnsi"/>
          <w:bCs/>
          <w:lang w:val="es-CO"/>
        </w:rPr>
        <w:t>Lo anterior con el fin que, por parte de la Dirección de Gestión Humana y la Dirección de Planeación y Control de Gestión, o las áreas que hagan sus veces, se definan los mecanismos administrativos y presupuestales necesarios para la vinculación en calidad de trabajadores oficiales garantizando la continuidad, la calidad del servicio y la sostenibilidad del proceso de formalización.</w:t>
      </w:r>
    </w:p>
    <w:p w14:paraId="1B75AB54" w14:textId="77777777" w:rsidR="00175FD1" w:rsidRPr="00175FD1" w:rsidRDefault="00175FD1" w:rsidP="00175FD1">
      <w:pPr>
        <w:spacing w:after="0"/>
        <w:jc w:val="both"/>
        <w:rPr>
          <w:rFonts w:ascii="Verdana" w:hAnsi="Verdana" w:cstheme="minorHAnsi"/>
          <w:bCs/>
          <w:lang w:val="es-CO"/>
        </w:rPr>
      </w:pPr>
    </w:p>
    <w:p w14:paraId="59807F69" w14:textId="0F2D20E4" w:rsidR="003C7CE8" w:rsidRDefault="00125CFB" w:rsidP="00125CFB">
      <w:pPr>
        <w:spacing w:after="0"/>
        <w:jc w:val="both"/>
        <w:rPr>
          <w:rFonts w:ascii="Verdana" w:hAnsi="Verdana" w:cstheme="minorHAnsi"/>
          <w:b/>
          <w:bCs/>
          <w:lang w:val="es-CO"/>
        </w:rPr>
      </w:pPr>
      <w:r w:rsidRPr="00125CFB">
        <w:rPr>
          <w:rFonts w:ascii="Verdana" w:hAnsi="Verdana" w:cstheme="minorHAnsi"/>
          <w:b/>
          <w:bCs/>
          <w:lang w:val="es-CO"/>
        </w:rPr>
        <w:t xml:space="preserve">ARTÍCULO </w:t>
      </w:r>
      <w:r w:rsidR="00175FD1">
        <w:rPr>
          <w:rFonts w:ascii="Verdana" w:hAnsi="Verdana" w:cstheme="minorHAnsi"/>
          <w:b/>
          <w:bCs/>
          <w:lang w:val="es-CO"/>
        </w:rPr>
        <w:t>5</w:t>
      </w:r>
      <w:r w:rsidRPr="00125CFB">
        <w:rPr>
          <w:rFonts w:ascii="Verdana" w:hAnsi="Verdana" w:cstheme="minorHAnsi"/>
          <w:b/>
          <w:bCs/>
          <w:lang w:val="es-CO"/>
        </w:rPr>
        <w:t xml:space="preserve">°. </w:t>
      </w:r>
      <w:r w:rsidR="0011410E">
        <w:rPr>
          <w:rFonts w:ascii="Verdana" w:hAnsi="Verdana" w:cstheme="minorHAnsi"/>
          <w:lang w:val="es-CO"/>
        </w:rPr>
        <w:t xml:space="preserve">Adicionar </w:t>
      </w:r>
      <w:r w:rsidR="00ED707E">
        <w:rPr>
          <w:rFonts w:ascii="Verdana" w:hAnsi="Verdana" w:cstheme="minorHAnsi"/>
          <w:lang w:val="es-CO"/>
        </w:rPr>
        <w:t>el</w:t>
      </w:r>
      <w:r w:rsidR="0011410E">
        <w:rPr>
          <w:rFonts w:ascii="Verdana" w:hAnsi="Verdana" w:cstheme="minorHAnsi"/>
          <w:lang w:val="es-CO"/>
        </w:rPr>
        <w:t xml:space="preserve"> artículo 6</w:t>
      </w:r>
      <w:r w:rsidR="00355EDF">
        <w:rPr>
          <w:rFonts w:ascii="Verdana" w:hAnsi="Verdana" w:cstheme="minorHAnsi"/>
          <w:lang w:val="es-CO"/>
        </w:rPr>
        <w:t xml:space="preserve">A </w:t>
      </w:r>
      <w:r w:rsidR="0011410E">
        <w:rPr>
          <w:rFonts w:ascii="Verdana" w:hAnsi="Verdana" w:cstheme="minorHAnsi"/>
          <w:lang w:val="es-CO"/>
        </w:rPr>
        <w:t>a</w:t>
      </w:r>
      <w:r w:rsidR="000E15BA" w:rsidRPr="00561668">
        <w:rPr>
          <w:rFonts w:ascii="Verdana" w:hAnsi="Verdana" w:cstheme="minorHAnsi"/>
          <w:lang w:val="es-CO"/>
        </w:rPr>
        <w:t xml:space="preserve"> la resolución 7994 de 2025 </w:t>
      </w:r>
      <w:r w:rsidR="00ED707E">
        <w:rPr>
          <w:rFonts w:ascii="Verdana" w:hAnsi="Verdana" w:cstheme="minorHAnsi"/>
          <w:lang w:val="es-CO"/>
        </w:rPr>
        <w:t>el</w:t>
      </w:r>
      <w:r w:rsidR="003C7CE8" w:rsidRPr="00561668">
        <w:rPr>
          <w:rFonts w:ascii="Verdana" w:hAnsi="Verdana" w:cstheme="minorHAnsi"/>
          <w:lang w:val="es-CO"/>
        </w:rPr>
        <w:t xml:space="preserve"> cual quedar</w:t>
      </w:r>
      <w:r w:rsidR="00ED707E">
        <w:rPr>
          <w:rFonts w:ascii="Verdana" w:hAnsi="Verdana" w:cstheme="minorHAnsi"/>
          <w:lang w:val="es-CO"/>
        </w:rPr>
        <w:t>á</w:t>
      </w:r>
      <w:r w:rsidR="003C7CE8" w:rsidRPr="00561668">
        <w:rPr>
          <w:rFonts w:ascii="Verdana" w:hAnsi="Verdana" w:cstheme="minorHAnsi"/>
          <w:lang w:val="es-CO"/>
        </w:rPr>
        <w:t xml:space="preserve"> </w:t>
      </w:r>
      <w:r w:rsidR="000E15BA" w:rsidRPr="00561668">
        <w:rPr>
          <w:rFonts w:ascii="Verdana" w:hAnsi="Verdana" w:cstheme="minorHAnsi"/>
          <w:lang w:val="es-CO"/>
        </w:rPr>
        <w:t>así</w:t>
      </w:r>
      <w:r w:rsidR="003C7CE8">
        <w:rPr>
          <w:rFonts w:ascii="Verdana" w:hAnsi="Verdana" w:cstheme="minorHAnsi"/>
          <w:b/>
          <w:bCs/>
          <w:lang w:val="es-CO"/>
        </w:rPr>
        <w:t xml:space="preserve">: </w:t>
      </w:r>
    </w:p>
    <w:p w14:paraId="1D06C480" w14:textId="2644A301" w:rsidR="00DC36FE" w:rsidRPr="00125CFB" w:rsidRDefault="00DC36FE" w:rsidP="00125CFB">
      <w:pPr>
        <w:spacing w:after="0"/>
        <w:jc w:val="both"/>
        <w:rPr>
          <w:rFonts w:ascii="Verdana" w:hAnsi="Verdana" w:cstheme="minorHAnsi"/>
          <w:b/>
        </w:rPr>
      </w:pPr>
    </w:p>
    <w:p w14:paraId="016F5D22" w14:textId="406DC03A" w:rsidR="00561668" w:rsidRDefault="00355EDF" w:rsidP="00175FD1">
      <w:pPr>
        <w:spacing w:after="0"/>
        <w:ind w:left="708"/>
        <w:jc w:val="both"/>
        <w:rPr>
          <w:rFonts w:ascii="Verdana" w:hAnsi="Verdana" w:cstheme="minorHAnsi"/>
          <w:bCs/>
        </w:rPr>
      </w:pPr>
      <w:r>
        <w:rPr>
          <w:rFonts w:ascii="Verdana" w:hAnsi="Verdana" w:cstheme="minorHAnsi"/>
          <w:b/>
        </w:rPr>
        <w:t>Artículo</w:t>
      </w:r>
      <w:r w:rsidR="00561668">
        <w:rPr>
          <w:rFonts w:ascii="Verdana" w:hAnsi="Verdana" w:cstheme="minorHAnsi"/>
          <w:b/>
        </w:rPr>
        <w:t xml:space="preserve"> 6</w:t>
      </w:r>
      <w:r>
        <w:rPr>
          <w:rFonts w:ascii="Verdana" w:hAnsi="Verdana" w:cstheme="minorHAnsi"/>
          <w:b/>
        </w:rPr>
        <w:t>A.</w:t>
      </w:r>
      <w:r w:rsidR="00561668">
        <w:rPr>
          <w:rFonts w:ascii="Verdana" w:hAnsi="Verdana" w:cstheme="minorHAnsi"/>
          <w:b/>
        </w:rPr>
        <w:t xml:space="preserve"> </w:t>
      </w:r>
      <w:r w:rsidR="00561668" w:rsidRPr="00561668">
        <w:rPr>
          <w:rFonts w:ascii="Verdana" w:hAnsi="Verdana" w:cstheme="minorHAnsi"/>
          <w:b/>
          <w:bCs/>
        </w:rPr>
        <w:t>Régimen aplicable a madres y padres sustitutos.</w:t>
      </w:r>
      <w:r w:rsidR="00561668" w:rsidRPr="00561668">
        <w:rPr>
          <w:rFonts w:ascii="Verdana" w:hAnsi="Verdana" w:cstheme="minorHAnsi"/>
          <w:b/>
        </w:rPr>
        <w:t xml:space="preserve"> </w:t>
      </w:r>
      <w:r w:rsidR="00561668" w:rsidRPr="00355EDF">
        <w:rPr>
          <w:rFonts w:ascii="Verdana" w:hAnsi="Verdana" w:cstheme="minorHAnsi"/>
          <w:bCs/>
        </w:rPr>
        <w:t>Las disposiciones establecidas en la Resolución 7</w:t>
      </w:r>
      <w:r w:rsidR="009D5DAF">
        <w:rPr>
          <w:rFonts w:ascii="Verdana" w:hAnsi="Verdana" w:cstheme="minorHAnsi"/>
          <w:bCs/>
        </w:rPr>
        <w:t>99</w:t>
      </w:r>
      <w:r w:rsidR="00561668" w:rsidRPr="00355EDF">
        <w:rPr>
          <w:rFonts w:ascii="Verdana" w:hAnsi="Verdana" w:cstheme="minorHAnsi"/>
          <w:bCs/>
        </w:rPr>
        <w:t>4 de 2025 únicamente serán exigibles respecto de las madres y padres sustitutos cuando se encuentre vigente el régimen especial que regule su formalización laboral. Dicho régimen determinará las condiciones de vinculación, ejecución de las actividades, jornada, descansos, cobertura de seguridad social, derechos y obligaciones, atendiendo la naturaleza especial del servicio de acogimiento familiar.</w:t>
      </w:r>
    </w:p>
    <w:p w14:paraId="63F69BCC" w14:textId="77777777" w:rsidR="008F4EAD" w:rsidRDefault="008F4EAD" w:rsidP="00175FD1">
      <w:pPr>
        <w:spacing w:after="0"/>
        <w:ind w:left="708"/>
        <w:jc w:val="both"/>
        <w:rPr>
          <w:rFonts w:ascii="Verdana" w:hAnsi="Verdana" w:cstheme="minorHAnsi"/>
          <w:bCs/>
        </w:rPr>
      </w:pPr>
    </w:p>
    <w:p w14:paraId="22C755D3" w14:textId="0BCE27A9" w:rsidR="008F4EAD" w:rsidRDefault="008F4EAD" w:rsidP="00175FD1">
      <w:pPr>
        <w:spacing w:after="0"/>
        <w:ind w:left="708"/>
        <w:jc w:val="both"/>
        <w:rPr>
          <w:rFonts w:ascii="Verdana" w:hAnsi="Verdana" w:cstheme="minorHAnsi"/>
          <w:bCs/>
        </w:rPr>
      </w:pPr>
      <w:r w:rsidRPr="002C0AA8">
        <w:rPr>
          <w:rFonts w:ascii="Verdana" w:hAnsi="Verdana" w:cstheme="minorHAnsi"/>
          <w:bCs/>
        </w:rPr>
        <w:t>Una vez se cuente con el régimen especial para la vinculación de las madres y padres sustitutos</w:t>
      </w:r>
      <w:r w:rsidR="002C0AA8" w:rsidRPr="002C0AA8">
        <w:rPr>
          <w:rFonts w:ascii="Verdana" w:hAnsi="Verdana" w:cstheme="minorHAnsi"/>
          <w:bCs/>
        </w:rPr>
        <w:t xml:space="preserve"> se regirá por </w:t>
      </w:r>
      <w:r w:rsidRPr="002C0AA8">
        <w:rPr>
          <w:rFonts w:ascii="Verdana" w:hAnsi="Verdana" w:cstheme="minorHAnsi"/>
          <w:bCs/>
        </w:rPr>
        <w:t>los principios orientadores y criterios de progresividad de la resolución 7994 de 2025 que sean aplicables y aquellos otros que se consideren pertinentes, en función del interés superior de los niños, niñas y adolescentes y la necesidad del servicio.</w:t>
      </w:r>
    </w:p>
    <w:p w14:paraId="5713DD3B" w14:textId="77777777" w:rsidR="00ED707E" w:rsidRDefault="00ED707E" w:rsidP="00175FD1">
      <w:pPr>
        <w:spacing w:after="0"/>
        <w:ind w:left="708"/>
        <w:jc w:val="both"/>
        <w:rPr>
          <w:rFonts w:ascii="Verdana" w:hAnsi="Verdana" w:cstheme="minorHAnsi"/>
          <w:bCs/>
        </w:rPr>
      </w:pPr>
    </w:p>
    <w:p w14:paraId="195E7A4E" w14:textId="0EEFE055" w:rsidR="00ED707E" w:rsidRDefault="00ED707E" w:rsidP="00175FD1">
      <w:pPr>
        <w:spacing w:after="0"/>
        <w:ind w:left="708"/>
        <w:jc w:val="both"/>
        <w:rPr>
          <w:rFonts w:ascii="Verdana" w:hAnsi="Verdana" w:cstheme="minorHAnsi"/>
          <w:bCs/>
        </w:rPr>
      </w:pPr>
      <w:r w:rsidRPr="00ED707E">
        <w:rPr>
          <w:rFonts w:ascii="Verdana" w:hAnsi="Verdana" w:cstheme="minorHAnsi"/>
          <w:b/>
        </w:rPr>
        <w:t>Parágrafo:</w:t>
      </w:r>
      <w:r w:rsidRPr="00ED707E">
        <w:rPr>
          <w:rFonts w:ascii="Verdana" w:hAnsi="Verdana" w:cstheme="minorHAnsi"/>
          <w:bCs/>
        </w:rPr>
        <w:t xml:space="preserve"> El ICBF adelantará junto con las autoridades competentes el régimen especial que regule la formalización laboral de las madres y padres sustitutos.</w:t>
      </w:r>
      <w:r>
        <w:rPr>
          <w:rFonts w:ascii="Verdana" w:hAnsi="Verdana" w:cstheme="minorHAnsi"/>
          <w:bCs/>
        </w:rPr>
        <w:t xml:space="preserve"> </w:t>
      </w:r>
    </w:p>
    <w:p w14:paraId="5AD1BAB9" w14:textId="6C38D0E5" w:rsidR="00880FDA" w:rsidRDefault="00880FDA" w:rsidP="000E15BA">
      <w:pPr>
        <w:spacing w:after="0"/>
        <w:jc w:val="both"/>
        <w:rPr>
          <w:rFonts w:ascii="Verdana" w:hAnsi="Verdana" w:cstheme="minorHAnsi"/>
          <w:bCs/>
        </w:rPr>
      </w:pPr>
    </w:p>
    <w:p w14:paraId="6CC0253E" w14:textId="229EB871" w:rsidR="00D524DC" w:rsidRPr="00D524DC" w:rsidRDefault="00DC36FE" w:rsidP="00D524DC">
      <w:pPr>
        <w:spacing w:after="0"/>
        <w:jc w:val="both"/>
        <w:rPr>
          <w:rFonts w:ascii="Verdana" w:hAnsi="Verdana" w:cstheme="minorHAnsi"/>
          <w:b/>
          <w:bCs/>
          <w:lang w:val="es-CO"/>
        </w:rPr>
      </w:pPr>
      <w:r w:rsidRPr="00125CFB">
        <w:rPr>
          <w:rFonts w:ascii="Verdana" w:hAnsi="Verdana" w:cstheme="minorHAnsi"/>
          <w:b/>
        </w:rPr>
        <w:t>A</w:t>
      </w:r>
      <w:r w:rsidR="00E87107" w:rsidRPr="00125CFB">
        <w:rPr>
          <w:rFonts w:ascii="Verdana" w:hAnsi="Verdana" w:cstheme="minorHAnsi"/>
          <w:b/>
        </w:rPr>
        <w:t>RTÍCULO</w:t>
      </w:r>
      <w:r w:rsidR="000E15BA">
        <w:rPr>
          <w:rFonts w:ascii="Verdana" w:hAnsi="Verdana" w:cstheme="minorHAnsi"/>
          <w:b/>
        </w:rPr>
        <w:t xml:space="preserve"> 6</w:t>
      </w:r>
      <w:r w:rsidRPr="00125CFB">
        <w:rPr>
          <w:rFonts w:ascii="Verdana" w:hAnsi="Verdana" w:cstheme="minorHAnsi"/>
          <w:b/>
        </w:rPr>
        <w:t>°</w:t>
      </w:r>
      <w:r w:rsidR="0011410E">
        <w:rPr>
          <w:rFonts w:ascii="Verdana" w:hAnsi="Verdana" w:cstheme="minorHAnsi"/>
          <w:b/>
        </w:rPr>
        <w:t>.</w:t>
      </w:r>
      <w:r w:rsidR="006D3070">
        <w:rPr>
          <w:rFonts w:ascii="Verdana" w:hAnsi="Verdana" w:cstheme="minorHAnsi"/>
          <w:b/>
        </w:rPr>
        <w:t xml:space="preserve"> Publicidad.</w:t>
      </w:r>
      <w:r w:rsidR="006D3070" w:rsidRPr="00D524DC">
        <w:rPr>
          <w:rFonts w:ascii="Verdana" w:hAnsi="Verdana" w:cstheme="minorHAnsi"/>
          <w:bCs/>
        </w:rPr>
        <w:t xml:space="preserve"> </w:t>
      </w:r>
      <w:r w:rsidR="00D524DC" w:rsidRPr="00D524DC">
        <w:rPr>
          <w:rFonts w:ascii="Verdana" w:hAnsi="Verdana" w:cstheme="minorHAnsi"/>
          <w:bCs/>
          <w:lang w:val="es-CO"/>
        </w:rPr>
        <w:t>A través de la Oficina Asesora de Comunicaciones PUBLÍQUESE la presente resolución en el Diario Oficial de conformidad con lo establecido en el artículo 65 del Código de Procedimiento Administrativo y de lo Contencioso Administrativo.</w:t>
      </w:r>
    </w:p>
    <w:p w14:paraId="44BA4680" w14:textId="0122C18E" w:rsidR="00C94DAC" w:rsidRDefault="00C94DAC" w:rsidP="000E15BA">
      <w:pPr>
        <w:spacing w:after="0"/>
        <w:jc w:val="both"/>
        <w:rPr>
          <w:rFonts w:ascii="Verdana" w:hAnsi="Verdana" w:cstheme="minorHAnsi"/>
          <w:b/>
        </w:rPr>
      </w:pPr>
    </w:p>
    <w:p w14:paraId="3883FCB0" w14:textId="485CDE0F" w:rsidR="00E87107" w:rsidRPr="00125CFB" w:rsidRDefault="0011410E" w:rsidP="00561668">
      <w:pPr>
        <w:spacing w:after="0"/>
        <w:jc w:val="both"/>
        <w:rPr>
          <w:rFonts w:ascii="Verdana" w:hAnsi="Verdana" w:cstheme="minorHAnsi"/>
          <w:b/>
          <w:bCs/>
          <w:lang w:val="es-CO"/>
        </w:rPr>
      </w:pPr>
      <w:r>
        <w:rPr>
          <w:rFonts w:ascii="Verdana" w:hAnsi="Verdana" w:cstheme="minorHAnsi"/>
          <w:b/>
        </w:rPr>
        <w:t>ARTICULO 7°.</w:t>
      </w:r>
      <w:r w:rsidRPr="00125CFB">
        <w:rPr>
          <w:rFonts w:ascii="Verdana" w:hAnsi="Verdana" w:cstheme="minorHAnsi"/>
          <w:b/>
        </w:rPr>
        <w:t xml:space="preserve"> </w:t>
      </w:r>
      <w:r w:rsidR="00E87107" w:rsidRPr="00125CFB">
        <w:rPr>
          <w:rFonts w:ascii="Verdana" w:hAnsi="Verdana" w:cstheme="minorHAnsi"/>
          <w:b/>
        </w:rPr>
        <w:t xml:space="preserve">Comunicación. </w:t>
      </w:r>
      <w:r w:rsidR="00E87107" w:rsidRPr="00125CFB">
        <w:rPr>
          <w:rFonts w:ascii="Verdana" w:hAnsi="Verdana" w:cstheme="minorHAnsi"/>
          <w:iCs/>
          <w:lang w:val="es-CO"/>
        </w:rPr>
        <w:t>A través de la Dirección de Protección</w:t>
      </w:r>
      <w:r w:rsidR="009D5DAF">
        <w:rPr>
          <w:rFonts w:ascii="Verdana" w:hAnsi="Verdana" w:cstheme="minorHAnsi"/>
          <w:iCs/>
          <w:lang w:val="es-CO"/>
        </w:rPr>
        <w:t xml:space="preserve"> Especial</w:t>
      </w:r>
      <w:r w:rsidR="00E87107" w:rsidRPr="00125CFB">
        <w:rPr>
          <w:rFonts w:ascii="Verdana" w:hAnsi="Verdana" w:cstheme="minorHAnsi"/>
          <w:iCs/>
          <w:lang w:val="es-CO"/>
        </w:rPr>
        <w:t xml:space="preserve">, </w:t>
      </w:r>
      <w:r w:rsidR="00E87107" w:rsidRPr="00125CFB">
        <w:rPr>
          <w:rFonts w:ascii="Verdana" w:hAnsi="Verdana" w:cstheme="minorHAnsi"/>
          <w:b/>
          <w:bCs/>
          <w:iCs/>
          <w:lang w:val="es-CO"/>
        </w:rPr>
        <w:t>COMUNÍQUESE</w:t>
      </w:r>
      <w:r w:rsidR="00E87107" w:rsidRPr="00125CFB" w:rsidDel="000834EA">
        <w:rPr>
          <w:rFonts w:ascii="Verdana" w:hAnsi="Verdana" w:cstheme="minorHAnsi"/>
          <w:iCs/>
          <w:lang w:val="es-CO"/>
        </w:rPr>
        <w:t xml:space="preserve"> </w:t>
      </w:r>
      <w:r w:rsidR="00E87107" w:rsidRPr="00125CFB">
        <w:rPr>
          <w:rFonts w:ascii="Verdana" w:hAnsi="Verdana" w:cstheme="minorHAnsi"/>
          <w:iCs/>
          <w:lang w:val="es-CO"/>
        </w:rPr>
        <w:t>la presente Resolución a todos los interesados.</w:t>
      </w:r>
    </w:p>
    <w:p w14:paraId="3290AABC" w14:textId="3A81CDB8" w:rsidR="00E87107" w:rsidRPr="00125CFB" w:rsidRDefault="00E87107" w:rsidP="00125CFB">
      <w:pPr>
        <w:spacing w:after="0"/>
        <w:jc w:val="both"/>
        <w:rPr>
          <w:rFonts w:ascii="Verdana" w:hAnsi="Verdana" w:cstheme="minorHAnsi"/>
          <w:b/>
        </w:rPr>
      </w:pPr>
    </w:p>
    <w:p w14:paraId="2362D703" w14:textId="17B9FB9E" w:rsidR="00090167" w:rsidRPr="00125CFB" w:rsidRDefault="00E87107" w:rsidP="00125CFB">
      <w:pPr>
        <w:spacing w:after="0"/>
        <w:jc w:val="both"/>
        <w:rPr>
          <w:rFonts w:ascii="Verdana" w:hAnsi="Verdana" w:cs="Arial"/>
          <w:iCs/>
          <w:lang w:val="es-CO"/>
        </w:rPr>
      </w:pPr>
      <w:r w:rsidRPr="00125CFB">
        <w:rPr>
          <w:rFonts w:ascii="Verdana" w:hAnsi="Verdana" w:cstheme="minorHAnsi"/>
          <w:b/>
        </w:rPr>
        <w:t xml:space="preserve">ARTICULO </w:t>
      </w:r>
      <w:r w:rsidR="0011410E">
        <w:rPr>
          <w:rFonts w:ascii="Verdana" w:hAnsi="Verdana" w:cstheme="minorHAnsi"/>
          <w:b/>
        </w:rPr>
        <w:t>8</w:t>
      </w:r>
      <w:r w:rsidRPr="00125CFB">
        <w:rPr>
          <w:rFonts w:ascii="Verdana" w:hAnsi="Verdana" w:cstheme="minorHAnsi"/>
          <w:b/>
        </w:rPr>
        <w:t>°.</w:t>
      </w:r>
      <w:r w:rsidR="00C0538D" w:rsidRPr="00125CFB">
        <w:rPr>
          <w:rFonts w:ascii="Verdana" w:hAnsi="Verdana" w:cstheme="minorHAnsi"/>
          <w:b/>
        </w:rPr>
        <w:t xml:space="preserve"> </w:t>
      </w:r>
      <w:r w:rsidR="00F639EA" w:rsidRPr="00125CFB">
        <w:rPr>
          <w:rFonts w:ascii="Verdana" w:hAnsi="Verdana" w:cstheme="minorHAnsi"/>
          <w:b/>
        </w:rPr>
        <w:t>Vigencia</w:t>
      </w:r>
      <w:r w:rsidR="002207CE">
        <w:rPr>
          <w:rFonts w:ascii="Verdana" w:hAnsi="Verdana" w:cstheme="minorHAnsi"/>
          <w:b/>
        </w:rPr>
        <w:t>.</w:t>
      </w:r>
      <w:r w:rsidR="002207CE" w:rsidRPr="002207CE">
        <w:rPr>
          <w:rFonts w:ascii="Verdana" w:hAnsi="Verdana" w:cstheme="minorHAnsi"/>
          <w:bCs/>
        </w:rPr>
        <w:t xml:space="preserve"> La presente resolución rige a partir de la fecha de su publicación, </w:t>
      </w:r>
      <w:r w:rsidR="00C94DAC">
        <w:rPr>
          <w:rFonts w:ascii="Verdana" w:hAnsi="Verdana" w:cstheme="minorHAnsi"/>
        </w:rPr>
        <w:t>el</w:t>
      </w:r>
      <w:r w:rsidR="00C94DAC" w:rsidRPr="00561668">
        <w:rPr>
          <w:rFonts w:ascii="Verdana" w:hAnsi="Verdana" w:cstheme="minorHAnsi"/>
        </w:rPr>
        <w:t xml:space="preserve"> artículo 1°</w:t>
      </w:r>
      <w:r w:rsidR="000651AF">
        <w:rPr>
          <w:rFonts w:ascii="Verdana" w:hAnsi="Verdana" w:cstheme="minorHAnsi"/>
        </w:rPr>
        <w:t xml:space="preserve"> Y 5°</w:t>
      </w:r>
      <w:r w:rsidR="00C94DAC">
        <w:rPr>
          <w:rFonts w:ascii="Verdana" w:hAnsi="Verdana" w:cstheme="minorHAnsi"/>
        </w:rPr>
        <w:t xml:space="preserve"> </w:t>
      </w:r>
      <w:r w:rsidR="00C94DAC" w:rsidRPr="00561668">
        <w:rPr>
          <w:rFonts w:ascii="Verdana" w:hAnsi="Verdana" w:cstheme="minorHAnsi"/>
        </w:rPr>
        <w:t xml:space="preserve">de la Resolución 7994 del 24 de diciembre de 2025, adicionar el numeral 4 al artículo 2° y adicionar </w:t>
      </w:r>
      <w:r w:rsidR="000651AF">
        <w:rPr>
          <w:rFonts w:ascii="Verdana" w:hAnsi="Verdana" w:cstheme="minorHAnsi"/>
        </w:rPr>
        <w:t xml:space="preserve">el </w:t>
      </w:r>
      <w:r w:rsidR="00C94DAC" w:rsidRPr="00561668">
        <w:rPr>
          <w:rFonts w:ascii="Verdana" w:hAnsi="Verdana" w:cstheme="minorHAnsi"/>
        </w:rPr>
        <w:t xml:space="preserve">artículo </w:t>
      </w:r>
      <w:r w:rsidR="00C94DAC">
        <w:rPr>
          <w:rFonts w:ascii="Verdana" w:hAnsi="Verdana" w:cstheme="minorHAnsi"/>
        </w:rPr>
        <w:t xml:space="preserve">6A </w:t>
      </w:r>
      <w:r w:rsidR="00C94DAC" w:rsidRPr="00561668">
        <w:rPr>
          <w:rFonts w:ascii="Verdana" w:hAnsi="Verdana" w:cstheme="minorHAnsi"/>
        </w:rPr>
        <w:t>a la citada resolución</w:t>
      </w:r>
      <w:r w:rsidR="000651AF">
        <w:rPr>
          <w:rFonts w:ascii="Verdana" w:hAnsi="Verdana" w:cstheme="minorHAnsi"/>
        </w:rPr>
        <w:t>.</w:t>
      </w:r>
    </w:p>
    <w:p w14:paraId="78193CD8" w14:textId="77777777" w:rsidR="00AD50A5" w:rsidRDefault="00AD50A5" w:rsidP="00C72592">
      <w:pPr>
        <w:spacing w:after="0" w:line="240" w:lineRule="auto"/>
        <w:jc w:val="center"/>
        <w:rPr>
          <w:rFonts w:ascii="Verdana" w:hAnsi="Verdana" w:cs="Arial"/>
        </w:rPr>
      </w:pPr>
    </w:p>
    <w:p w14:paraId="138ED52F" w14:textId="0F59629F" w:rsidR="00D83E7A" w:rsidRDefault="00DC36FE" w:rsidP="00C72592">
      <w:pPr>
        <w:spacing w:after="0" w:line="240" w:lineRule="auto"/>
        <w:jc w:val="center"/>
        <w:rPr>
          <w:rFonts w:ascii="Verdana" w:hAnsi="Verdana" w:cs="Arial"/>
          <w:b/>
          <w:bCs/>
        </w:rPr>
      </w:pPr>
      <w:r w:rsidRPr="00125CFB">
        <w:rPr>
          <w:rFonts w:ascii="Verdana" w:hAnsi="Verdana" w:cs="Arial"/>
          <w:b/>
          <w:bCs/>
        </w:rPr>
        <w:t xml:space="preserve">PUBLÍQUESE, </w:t>
      </w:r>
      <w:r w:rsidR="00D83E7A" w:rsidRPr="00125CFB">
        <w:rPr>
          <w:rFonts w:ascii="Verdana" w:hAnsi="Verdana" w:cs="Arial"/>
          <w:b/>
          <w:bCs/>
        </w:rPr>
        <w:t>COMUNÍQUESE Y CÚMPLASE</w:t>
      </w:r>
    </w:p>
    <w:p w14:paraId="399E735C" w14:textId="77777777" w:rsidR="001602E1" w:rsidRPr="00125CFB" w:rsidRDefault="001602E1" w:rsidP="00C72592">
      <w:pPr>
        <w:spacing w:after="0" w:line="240" w:lineRule="auto"/>
        <w:jc w:val="center"/>
        <w:rPr>
          <w:rFonts w:ascii="Verdana" w:hAnsi="Verdana" w:cs="Arial"/>
          <w:b/>
          <w:bCs/>
        </w:rPr>
      </w:pPr>
    </w:p>
    <w:p w14:paraId="699516B5" w14:textId="0B8E61EE" w:rsidR="00D83E7A" w:rsidRPr="00C72592" w:rsidRDefault="00D83E7A" w:rsidP="00C72592">
      <w:pPr>
        <w:spacing w:after="0" w:line="240" w:lineRule="auto"/>
        <w:jc w:val="center"/>
        <w:rPr>
          <w:rFonts w:ascii="Verdana" w:hAnsi="Verdana" w:cs="Arial"/>
        </w:rPr>
      </w:pPr>
      <w:r w:rsidRPr="00C72592">
        <w:rPr>
          <w:rFonts w:ascii="Verdana" w:hAnsi="Verdana" w:cs="Arial"/>
        </w:rPr>
        <w:t xml:space="preserve">Dada en </w:t>
      </w:r>
      <w:r w:rsidR="001602E1">
        <w:rPr>
          <w:rFonts w:ascii="Verdana" w:hAnsi="Verdana" w:cs="Arial"/>
        </w:rPr>
        <w:t>Bogotá a los 6 días del mes de agosto de 2026</w:t>
      </w:r>
    </w:p>
    <w:p w14:paraId="17950528" w14:textId="77777777" w:rsidR="00D83E7A" w:rsidRPr="00C72592" w:rsidRDefault="00D83E7A" w:rsidP="00C72592">
      <w:pPr>
        <w:spacing w:after="0" w:line="240" w:lineRule="auto"/>
        <w:jc w:val="center"/>
        <w:rPr>
          <w:rFonts w:ascii="Verdana" w:hAnsi="Verdana" w:cs="Arial"/>
        </w:rPr>
      </w:pPr>
    </w:p>
    <w:p w14:paraId="4AF39C7B" w14:textId="77777777" w:rsidR="00D83E7A" w:rsidRPr="00C72592" w:rsidRDefault="00D83E7A" w:rsidP="00C72592">
      <w:pPr>
        <w:spacing w:after="0" w:line="240" w:lineRule="auto"/>
        <w:jc w:val="center"/>
        <w:rPr>
          <w:rFonts w:ascii="Verdana" w:hAnsi="Verdana" w:cs="Arial"/>
        </w:rPr>
      </w:pPr>
    </w:p>
    <w:p w14:paraId="7EC7096D" w14:textId="77777777" w:rsidR="00D83E7A" w:rsidRPr="00C72592" w:rsidRDefault="00D83E7A" w:rsidP="00C72592">
      <w:pPr>
        <w:spacing w:after="0" w:line="240" w:lineRule="auto"/>
        <w:jc w:val="center"/>
        <w:rPr>
          <w:rFonts w:ascii="Verdana" w:hAnsi="Verdana" w:cs="Arial"/>
        </w:rPr>
      </w:pPr>
    </w:p>
    <w:p w14:paraId="34C18645" w14:textId="5B818D0F" w:rsidR="003C0A34" w:rsidRPr="00B220F3" w:rsidRDefault="00B220F3" w:rsidP="00C72592">
      <w:pPr>
        <w:spacing w:after="0" w:line="240" w:lineRule="auto"/>
        <w:jc w:val="center"/>
        <w:rPr>
          <w:rFonts w:ascii="Verdana" w:hAnsi="Verdana" w:cs="Arial"/>
          <w:b/>
          <w:bCs/>
        </w:rPr>
      </w:pPr>
      <w:r w:rsidRPr="00B220F3">
        <w:rPr>
          <w:rFonts w:ascii="Verdana" w:hAnsi="Verdana" w:cs="Arial"/>
          <w:b/>
          <w:bCs/>
        </w:rPr>
        <w:t xml:space="preserve">ASTRID ELIANA CACERES CARDENAS </w:t>
      </w:r>
    </w:p>
    <w:p w14:paraId="7F48DFA7" w14:textId="6C08E607" w:rsidR="00D83E7A" w:rsidRPr="00C72592" w:rsidRDefault="00D565A9" w:rsidP="00C72592">
      <w:pPr>
        <w:autoSpaceDE w:val="0"/>
        <w:autoSpaceDN w:val="0"/>
        <w:adjustRightInd w:val="0"/>
        <w:spacing w:after="0" w:line="240" w:lineRule="auto"/>
        <w:jc w:val="center"/>
        <w:rPr>
          <w:rFonts w:ascii="Verdana" w:hAnsi="Verdana" w:cs="Arial"/>
          <w:b/>
          <w:color w:val="000000"/>
          <w:lang w:eastAsia="es-CO"/>
        </w:rPr>
      </w:pPr>
      <w:r>
        <w:rPr>
          <w:rFonts w:ascii="Verdana" w:hAnsi="Verdana" w:cs="Arial"/>
          <w:b/>
        </w:rPr>
        <w:t>Directora General</w:t>
      </w:r>
    </w:p>
    <w:sectPr w:rsidR="00D83E7A" w:rsidRPr="00C72592" w:rsidSect="009D7CFA">
      <w:headerReference w:type="even" r:id="rId11"/>
      <w:headerReference w:type="default" r:id="rId12"/>
      <w:footerReference w:type="default" r:id="rId13"/>
      <w:headerReference w:type="first" r:id="rId14"/>
      <w:pgSz w:w="12242" w:h="20163" w:code="5"/>
      <w:pgMar w:top="1276" w:right="1134" w:bottom="2410" w:left="1701" w:header="568" w:footer="21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FDD087" w14:textId="77777777" w:rsidR="002578B5" w:rsidRDefault="002578B5" w:rsidP="00855163">
      <w:pPr>
        <w:spacing w:after="0" w:line="240" w:lineRule="auto"/>
      </w:pPr>
      <w:r>
        <w:separator/>
      </w:r>
    </w:p>
  </w:endnote>
  <w:endnote w:type="continuationSeparator" w:id="0">
    <w:p w14:paraId="72BDC47F" w14:textId="77777777" w:rsidR="002578B5" w:rsidRDefault="002578B5" w:rsidP="008551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62522" w14:textId="53A9B756" w:rsidR="00855163" w:rsidRDefault="007F453B" w:rsidP="001602E1">
    <w:pPr>
      <w:tabs>
        <w:tab w:val="left" w:pos="3405"/>
        <w:tab w:val="left" w:pos="4485"/>
        <w:tab w:val="right" w:pos="9405"/>
      </w:tabs>
      <w:spacing w:after="0" w:line="240" w:lineRule="auto"/>
    </w:pPr>
    <w:r>
      <w:rPr>
        <w:noProof/>
      </w:rPr>
      <mc:AlternateContent>
        <mc:Choice Requires="wps">
          <w:drawing>
            <wp:anchor distT="45720" distB="45720" distL="114300" distR="114300" simplePos="0" relativeHeight="251659264" behindDoc="1" locked="0" layoutInCell="1" allowOverlap="1" wp14:anchorId="4FF44B38" wp14:editId="30EB3024">
              <wp:simplePos x="0" y="0"/>
              <wp:positionH relativeFrom="column">
                <wp:posOffset>628650</wp:posOffset>
              </wp:positionH>
              <wp:positionV relativeFrom="paragraph">
                <wp:posOffset>9300210</wp:posOffset>
              </wp:positionV>
              <wp:extent cx="3253740" cy="354330"/>
              <wp:effectExtent l="0" t="3810" r="0" b="3810"/>
              <wp:wrapNone/>
              <wp:docPr id="23" name="Cuadro de texto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3740" cy="354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FD66A9" w14:textId="77777777" w:rsidR="007F453B" w:rsidRPr="005E361B" w:rsidRDefault="007F453B" w:rsidP="007F453B">
                          <w:pPr>
                            <w:autoSpaceDE w:val="0"/>
                            <w:autoSpaceDN w:val="0"/>
                            <w:adjustRightInd w:val="0"/>
                            <w:spacing w:after="0" w:line="240" w:lineRule="auto"/>
                            <w:jc w:val="center"/>
                            <w:rPr>
                              <w:rFonts w:ascii="Arial" w:hAnsi="Arial" w:cs="Arial"/>
                              <w:color w:val="595959"/>
                              <w:sz w:val="18"/>
                              <w:szCs w:val="18"/>
                            </w:rPr>
                          </w:pPr>
                          <w:r w:rsidRPr="005E361B">
                            <w:rPr>
                              <w:rFonts w:ascii="Arial" w:hAnsi="Arial" w:cs="Arial"/>
                              <w:color w:val="595959"/>
                              <w:sz w:val="18"/>
                              <w:szCs w:val="18"/>
                            </w:rPr>
                            <w:t>Sede de la Dirección General</w:t>
                          </w:r>
                        </w:p>
                        <w:p w14:paraId="5C58535C" w14:textId="77777777" w:rsidR="007F453B" w:rsidRPr="005E361B" w:rsidRDefault="007F453B" w:rsidP="007F453B">
                          <w:pPr>
                            <w:autoSpaceDE w:val="0"/>
                            <w:autoSpaceDN w:val="0"/>
                            <w:adjustRightInd w:val="0"/>
                            <w:spacing w:after="0" w:line="240" w:lineRule="auto"/>
                            <w:jc w:val="center"/>
                            <w:rPr>
                              <w:rFonts w:ascii="Arial" w:hAnsi="Arial" w:cs="Arial"/>
                              <w:color w:val="595959"/>
                              <w:sz w:val="18"/>
                              <w:szCs w:val="18"/>
                            </w:rPr>
                          </w:pPr>
                          <w:r w:rsidRPr="005E361B">
                            <w:rPr>
                              <w:rFonts w:ascii="Arial" w:hAnsi="Arial" w:cs="Arial"/>
                              <w:color w:val="595959"/>
                              <w:sz w:val="18"/>
                              <w:szCs w:val="18"/>
                            </w:rPr>
                            <w:t>Avenida carrera 68 No.64c – 75</w:t>
                          </w:r>
                        </w:p>
                        <w:p w14:paraId="4382D4D3" w14:textId="77777777" w:rsidR="007F453B" w:rsidRPr="005E361B" w:rsidRDefault="007F453B" w:rsidP="007F453B">
                          <w:pPr>
                            <w:autoSpaceDE w:val="0"/>
                            <w:autoSpaceDN w:val="0"/>
                            <w:adjustRightInd w:val="0"/>
                            <w:spacing w:after="0" w:line="240" w:lineRule="auto"/>
                            <w:jc w:val="center"/>
                            <w:rPr>
                              <w:rFonts w:ascii="Arial" w:hAnsi="Arial" w:cs="Arial"/>
                              <w:color w:val="595959"/>
                              <w:sz w:val="18"/>
                              <w:szCs w:val="18"/>
                            </w:rPr>
                          </w:pPr>
                          <w:r w:rsidRPr="005E361B">
                            <w:rPr>
                              <w:rFonts w:ascii="Arial" w:hAnsi="Arial" w:cs="Arial"/>
                              <w:color w:val="595959"/>
                              <w:sz w:val="18"/>
                              <w:szCs w:val="18"/>
                            </w:rPr>
                            <w:t>PBX: 4</w:t>
                          </w:r>
                          <w:r>
                            <w:rPr>
                              <w:rFonts w:ascii="Arial" w:hAnsi="Arial" w:cs="Arial"/>
                              <w:color w:val="595959"/>
                              <w:sz w:val="18"/>
                              <w:szCs w:val="18"/>
                            </w:rPr>
                            <w:t>37</w:t>
                          </w:r>
                          <w:r w:rsidRPr="005E361B">
                            <w:rPr>
                              <w:rFonts w:ascii="Arial" w:hAnsi="Arial" w:cs="Arial"/>
                              <w:color w:val="595959"/>
                              <w:sz w:val="18"/>
                              <w:szCs w:val="18"/>
                            </w:rPr>
                            <w:t xml:space="preserve"> 7630</w:t>
                          </w:r>
                        </w:p>
                        <w:p w14:paraId="0D2B8BC8" w14:textId="77777777" w:rsidR="007F453B" w:rsidRPr="006C7934" w:rsidRDefault="007F453B" w:rsidP="007F453B">
                          <w:pPr>
                            <w:autoSpaceDE w:val="0"/>
                            <w:autoSpaceDN w:val="0"/>
                            <w:adjustRightInd w:val="0"/>
                            <w:spacing w:after="0" w:line="240" w:lineRule="auto"/>
                            <w:jc w:val="center"/>
                            <w:rPr>
                              <w:rFonts w:ascii="Arial" w:hAnsi="Arial" w:cs="Arial"/>
                              <w:color w:val="595959"/>
                              <w:sz w:val="18"/>
                              <w:szCs w:val="18"/>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4FF44B38" id="_x0000_t202" coordsize="21600,21600" o:spt="202" path="m,l,21600r21600,l21600,xe">
              <v:stroke joinstyle="miter"/>
              <v:path gradientshapeok="t" o:connecttype="rect"/>
            </v:shapetype>
            <v:shape id="Cuadro de texto 23" o:spid="_x0000_s1026" type="#_x0000_t202" style="position:absolute;margin-left:49.5pt;margin-top:732.3pt;width:256.2pt;height:27.9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" filled="f" stroked="f">
              <v:textbox style="mso-fit-shape-to-text:t">
                <w:txbxContent>
                  <w:p w14:paraId="68FD66A9" w14:textId="77777777" w:rsidR="007F453B" w:rsidRPr="005E361B" w:rsidRDefault="007F453B" w:rsidP="007F453B">
                    <w:pPr>
                      <w:autoSpaceDE w:val="0"/>
                      <w:autoSpaceDN w:val="0"/>
                      <w:adjustRightInd w:val="0"/>
                      <w:spacing w:after="0" w:line="240" w:lineRule="auto"/>
                      <w:jc w:val="center"/>
                      <w:rPr>
                        <w:rFonts w:ascii="Arial" w:hAnsi="Arial" w:cs="Arial"/>
                        <w:color w:val="595959"/>
                        <w:sz w:val="18"/>
                        <w:szCs w:val="18"/>
                      </w:rPr>
                    </w:pPr>
                    <w:r w:rsidRPr="005E361B">
                      <w:rPr>
                        <w:rFonts w:ascii="Arial" w:hAnsi="Arial" w:cs="Arial"/>
                        <w:color w:val="595959"/>
                        <w:sz w:val="18"/>
                        <w:szCs w:val="18"/>
                      </w:rPr>
                      <w:t>Sede de la Dirección General</w:t>
                    </w:r>
                  </w:p>
                  <w:p w14:paraId="5C58535C" w14:textId="77777777" w:rsidR="007F453B" w:rsidRPr="005E361B" w:rsidRDefault="007F453B" w:rsidP="007F453B">
                    <w:pPr>
                      <w:autoSpaceDE w:val="0"/>
                      <w:autoSpaceDN w:val="0"/>
                      <w:adjustRightInd w:val="0"/>
                      <w:spacing w:after="0" w:line="240" w:lineRule="auto"/>
                      <w:jc w:val="center"/>
                      <w:rPr>
                        <w:rFonts w:ascii="Arial" w:hAnsi="Arial" w:cs="Arial"/>
                        <w:color w:val="595959"/>
                        <w:sz w:val="18"/>
                        <w:szCs w:val="18"/>
                      </w:rPr>
                    </w:pPr>
                    <w:r w:rsidRPr="005E361B">
                      <w:rPr>
                        <w:rFonts w:ascii="Arial" w:hAnsi="Arial" w:cs="Arial"/>
                        <w:color w:val="595959"/>
                        <w:sz w:val="18"/>
                        <w:szCs w:val="18"/>
                      </w:rPr>
                      <w:t>Avenida carrera 68 No.64c – 75</w:t>
                    </w:r>
                  </w:p>
                  <w:p w14:paraId="4382D4D3" w14:textId="77777777" w:rsidR="007F453B" w:rsidRPr="005E361B" w:rsidRDefault="007F453B" w:rsidP="007F453B">
                    <w:pPr>
                      <w:autoSpaceDE w:val="0"/>
                      <w:autoSpaceDN w:val="0"/>
                      <w:adjustRightInd w:val="0"/>
                      <w:spacing w:after="0" w:line="240" w:lineRule="auto"/>
                      <w:jc w:val="center"/>
                      <w:rPr>
                        <w:rFonts w:ascii="Arial" w:hAnsi="Arial" w:cs="Arial"/>
                        <w:color w:val="595959"/>
                        <w:sz w:val="18"/>
                        <w:szCs w:val="18"/>
                      </w:rPr>
                    </w:pPr>
                    <w:r w:rsidRPr="005E361B">
                      <w:rPr>
                        <w:rFonts w:ascii="Arial" w:hAnsi="Arial" w:cs="Arial"/>
                        <w:color w:val="595959"/>
                        <w:sz w:val="18"/>
                        <w:szCs w:val="18"/>
                      </w:rPr>
                      <w:t>PBX: 4</w:t>
                    </w:r>
                    <w:r>
                      <w:rPr>
                        <w:rFonts w:ascii="Arial" w:hAnsi="Arial" w:cs="Arial"/>
                        <w:color w:val="595959"/>
                        <w:sz w:val="18"/>
                        <w:szCs w:val="18"/>
                      </w:rPr>
                      <w:t>37</w:t>
                    </w:r>
                    <w:r w:rsidRPr="005E361B">
                      <w:rPr>
                        <w:rFonts w:ascii="Arial" w:hAnsi="Arial" w:cs="Arial"/>
                        <w:color w:val="595959"/>
                        <w:sz w:val="18"/>
                        <w:szCs w:val="18"/>
                      </w:rPr>
                      <w:t xml:space="preserve"> 7630</w:t>
                    </w:r>
                  </w:p>
                  <w:p w14:paraId="0D2B8BC8" w14:textId="77777777" w:rsidR="007F453B" w:rsidRPr="006C7934" w:rsidRDefault="007F453B" w:rsidP="007F453B">
                    <w:pPr>
                      <w:autoSpaceDE w:val="0"/>
                      <w:autoSpaceDN w:val="0"/>
                      <w:adjustRightInd w:val="0"/>
                      <w:spacing w:after="0" w:line="240" w:lineRule="auto"/>
                      <w:jc w:val="center"/>
                      <w:rPr>
                        <w:rFonts w:ascii="Arial" w:hAnsi="Arial" w:cs="Arial"/>
                        <w:color w:val="595959"/>
                        <w:sz w:val="18"/>
                        <w:szCs w:val="18"/>
                      </w:rPr>
                    </w:pPr>
                  </w:p>
                </w:txbxContent>
              </v:textbox>
            </v:shape>
          </w:pict>
        </mc:Fallback>
      </mc:AlternateContent>
    </w:r>
    <w:r>
      <w:rPr>
        <w:noProof/>
      </w:rPr>
      <mc:AlternateContent>
        <mc:Choice Requires="wps">
          <w:drawing>
            <wp:anchor distT="45720" distB="45720" distL="114300" distR="114300" simplePos="0" relativeHeight="251658240" behindDoc="1" locked="0" layoutInCell="1" allowOverlap="1" wp14:anchorId="31F6512F" wp14:editId="51954E64">
              <wp:simplePos x="0" y="0"/>
              <wp:positionH relativeFrom="column">
                <wp:posOffset>3895725</wp:posOffset>
              </wp:positionH>
              <wp:positionV relativeFrom="paragraph">
                <wp:posOffset>9300210</wp:posOffset>
              </wp:positionV>
              <wp:extent cx="3303270" cy="354330"/>
              <wp:effectExtent l="0" t="3810" r="0" b="3810"/>
              <wp:wrapNone/>
              <wp:docPr id="22" name="Cuadro de texto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3270" cy="354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00B381" w14:textId="77777777" w:rsidR="007F453B" w:rsidRPr="006C7934" w:rsidRDefault="007F453B" w:rsidP="007F453B">
                          <w:pPr>
                            <w:spacing w:after="0" w:line="240" w:lineRule="auto"/>
                            <w:jc w:val="center"/>
                            <w:rPr>
                              <w:rFonts w:ascii="Arial" w:hAnsi="Arial" w:cs="Arial"/>
                              <w:color w:val="595959"/>
                              <w:sz w:val="18"/>
                              <w:szCs w:val="18"/>
                            </w:rPr>
                          </w:pPr>
                          <w:r w:rsidRPr="006C7934">
                            <w:rPr>
                              <w:rFonts w:ascii="Arial" w:hAnsi="Arial" w:cs="Arial"/>
                              <w:color w:val="595959"/>
                              <w:sz w:val="18"/>
                              <w:szCs w:val="18"/>
                            </w:rPr>
                            <w:t>Línea gratuita nacional ICBF</w:t>
                          </w:r>
                        </w:p>
                        <w:p w14:paraId="35F3036D" w14:textId="77777777" w:rsidR="007F453B" w:rsidRPr="006C7934" w:rsidRDefault="007F453B" w:rsidP="007F453B">
                          <w:pPr>
                            <w:spacing w:after="0" w:line="240" w:lineRule="auto"/>
                            <w:jc w:val="center"/>
                            <w:rPr>
                              <w:rFonts w:ascii="Arial" w:hAnsi="Arial" w:cs="Arial"/>
                              <w:color w:val="595959"/>
                              <w:sz w:val="18"/>
                              <w:szCs w:val="18"/>
                            </w:rPr>
                          </w:pPr>
                          <w:r w:rsidRPr="006C7934">
                            <w:rPr>
                              <w:rFonts w:ascii="Arial" w:hAnsi="Arial" w:cs="Arial"/>
                              <w:color w:val="595959"/>
                              <w:sz w:val="18"/>
                              <w:szCs w:val="18"/>
                            </w:rPr>
                            <w:t>01 8000 91 8080</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1F6512F" id="Cuadro de texto 22" o:spid="_x0000_s1027" type="#_x0000_t202" style="position:absolute;margin-left:306.75pt;margin-top:732.3pt;width:260.1pt;height:27.9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" filled="f" stroked="f">
              <v:textbox style="mso-fit-shape-to-text:t">
                <w:txbxContent>
                  <w:p w14:paraId="0000B381" w14:textId="77777777" w:rsidR="007F453B" w:rsidRPr="006C7934" w:rsidRDefault="007F453B" w:rsidP="007F453B">
                    <w:pPr>
                      <w:spacing w:after="0" w:line="240" w:lineRule="auto"/>
                      <w:jc w:val="center"/>
                      <w:rPr>
                        <w:rFonts w:ascii="Arial" w:hAnsi="Arial" w:cs="Arial"/>
                        <w:color w:val="595959"/>
                        <w:sz w:val="18"/>
                        <w:szCs w:val="18"/>
                      </w:rPr>
                    </w:pPr>
                    <w:r w:rsidRPr="006C7934">
                      <w:rPr>
                        <w:rFonts w:ascii="Arial" w:hAnsi="Arial" w:cs="Arial"/>
                        <w:color w:val="595959"/>
                        <w:sz w:val="18"/>
                        <w:szCs w:val="18"/>
                      </w:rPr>
                      <w:t>Línea gratuita nacional ICBF</w:t>
                    </w:r>
                  </w:p>
                  <w:p w14:paraId="35F3036D" w14:textId="77777777" w:rsidR="007F453B" w:rsidRPr="006C7934" w:rsidRDefault="007F453B" w:rsidP="007F453B">
                    <w:pPr>
                      <w:spacing w:after="0" w:line="240" w:lineRule="auto"/>
                      <w:jc w:val="center"/>
                      <w:rPr>
                        <w:rFonts w:ascii="Arial" w:hAnsi="Arial" w:cs="Arial"/>
                        <w:color w:val="595959"/>
                        <w:sz w:val="18"/>
                        <w:szCs w:val="18"/>
                      </w:rPr>
                    </w:pPr>
                    <w:r w:rsidRPr="006C7934">
                      <w:rPr>
                        <w:rFonts w:ascii="Arial" w:hAnsi="Arial" w:cs="Arial"/>
                        <w:color w:val="595959"/>
                        <w:sz w:val="18"/>
                        <w:szCs w:val="18"/>
                      </w:rPr>
                      <w:t>01 8000 91 8080</w:t>
                    </w:r>
                  </w:p>
                </w:txbxContent>
              </v:textbox>
            </v:shape>
          </w:pict>
        </mc:Fallback>
      </mc:AlternateContent>
    </w:r>
    <w:r>
      <w:rPr>
        <w:noProof/>
      </w:rPr>
      <mc:AlternateContent>
        <mc:Choice Requires="wps">
          <w:drawing>
            <wp:anchor distT="45720" distB="45720" distL="114300" distR="114300" simplePos="0" relativeHeight="251657216" behindDoc="1" locked="0" layoutInCell="1" allowOverlap="1" wp14:anchorId="67ED35C1" wp14:editId="12342EBE">
              <wp:simplePos x="0" y="0"/>
              <wp:positionH relativeFrom="column">
                <wp:posOffset>628650</wp:posOffset>
              </wp:positionH>
              <wp:positionV relativeFrom="paragraph">
                <wp:posOffset>9300210</wp:posOffset>
              </wp:positionV>
              <wp:extent cx="3253740" cy="354330"/>
              <wp:effectExtent l="0" t="3810" r="0" b="3810"/>
              <wp:wrapNone/>
              <wp:docPr id="20" name="Cuadro de texto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3740" cy="354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2C1C5A" w14:textId="77777777" w:rsidR="007F453B" w:rsidRPr="005E361B" w:rsidRDefault="007F453B" w:rsidP="007F453B">
                          <w:pPr>
                            <w:autoSpaceDE w:val="0"/>
                            <w:autoSpaceDN w:val="0"/>
                            <w:adjustRightInd w:val="0"/>
                            <w:spacing w:after="0" w:line="240" w:lineRule="auto"/>
                            <w:jc w:val="center"/>
                            <w:rPr>
                              <w:rFonts w:ascii="Arial" w:hAnsi="Arial" w:cs="Arial"/>
                              <w:color w:val="595959"/>
                              <w:sz w:val="18"/>
                              <w:szCs w:val="18"/>
                            </w:rPr>
                          </w:pPr>
                          <w:r w:rsidRPr="005E361B">
                            <w:rPr>
                              <w:rFonts w:ascii="Arial" w:hAnsi="Arial" w:cs="Arial"/>
                              <w:color w:val="595959"/>
                              <w:sz w:val="18"/>
                              <w:szCs w:val="18"/>
                            </w:rPr>
                            <w:t>Sede de la Dirección General</w:t>
                          </w:r>
                        </w:p>
                        <w:p w14:paraId="76489843" w14:textId="77777777" w:rsidR="007F453B" w:rsidRPr="005E361B" w:rsidRDefault="007F453B" w:rsidP="007F453B">
                          <w:pPr>
                            <w:autoSpaceDE w:val="0"/>
                            <w:autoSpaceDN w:val="0"/>
                            <w:adjustRightInd w:val="0"/>
                            <w:spacing w:after="0" w:line="240" w:lineRule="auto"/>
                            <w:jc w:val="center"/>
                            <w:rPr>
                              <w:rFonts w:ascii="Arial" w:hAnsi="Arial" w:cs="Arial"/>
                              <w:color w:val="595959"/>
                              <w:sz w:val="18"/>
                              <w:szCs w:val="18"/>
                            </w:rPr>
                          </w:pPr>
                          <w:r w:rsidRPr="005E361B">
                            <w:rPr>
                              <w:rFonts w:ascii="Arial" w:hAnsi="Arial" w:cs="Arial"/>
                              <w:color w:val="595959"/>
                              <w:sz w:val="18"/>
                              <w:szCs w:val="18"/>
                            </w:rPr>
                            <w:t>Avenida carrera 68 No.64c – 75</w:t>
                          </w:r>
                        </w:p>
                        <w:p w14:paraId="5A062DF0" w14:textId="77777777" w:rsidR="007F453B" w:rsidRPr="005E361B" w:rsidRDefault="007F453B" w:rsidP="007F453B">
                          <w:pPr>
                            <w:autoSpaceDE w:val="0"/>
                            <w:autoSpaceDN w:val="0"/>
                            <w:adjustRightInd w:val="0"/>
                            <w:spacing w:after="0" w:line="240" w:lineRule="auto"/>
                            <w:jc w:val="center"/>
                            <w:rPr>
                              <w:rFonts w:ascii="Arial" w:hAnsi="Arial" w:cs="Arial"/>
                              <w:color w:val="595959"/>
                              <w:sz w:val="18"/>
                              <w:szCs w:val="18"/>
                            </w:rPr>
                          </w:pPr>
                          <w:r w:rsidRPr="005E361B">
                            <w:rPr>
                              <w:rFonts w:ascii="Arial" w:hAnsi="Arial" w:cs="Arial"/>
                              <w:color w:val="595959"/>
                              <w:sz w:val="18"/>
                              <w:szCs w:val="18"/>
                            </w:rPr>
                            <w:t>PBX: 4</w:t>
                          </w:r>
                          <w:r>
                            <w:rPr>
                              <w:rFonts w:ascii="Arial" w:hAnsi="Arial" w:cs="Arial"/>
                              <w:color w:val="595959"/>
                              <w:sz w:val="18"/>
                              <w:szCs w:val="18"/>
                            </w:rPr>
                            <w:t>37</w:t>
                          </w:r>
                          <w:r w:rsidRPr="005E361B">
                            <w:rPr>
                              <w:rFonts w:ascii="Arial" w:hAnsi="Arial" w:cs="Arial"/>
                              <w:color w:val="595959"/>
                              <w:sz w:val="18"/>
                              <w:szCs w:val="18"/>
                            </w:rPr>
                            <w:t xml:space="preserve"> 7630</w:t>
                          </w:r>
                        </w:p>
                        <w:p w14:paraId="3A1D23BC" w14:textId="77777777" w:rsidR="007F453B" w:rsidRPr="006C7934" w:rsidRDefault="007F453B" w:rsidP="007F453B">
                          <w:pPr>
                            <w:autoSpaceDE w:val="0"/>
                            <w:autoSpaceDN w:val="0"/>
                            <w:adjustRightInd w:val="0"/>
                            <w:spacing w:after="0" w:line="240" w:lineRule="auto"/>
                            <w:jc w:val="center"/>
                            <w:rPr>
                              <w:rFonts w:ascii="Arial" w:hAnsi="Arial" w:cs="Arial"/>
                              <w:color w:val="595959"/>
                              <w:sz w:val="18"/>
                              <w:szCs w:val="18"/>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7ED35C1" id="Cuadro de texto 20" o:spid="_x0000_s1028" type="#_x0000_t202" style="position:absolute;margin-left:49.5pt;margin-top:732.3pt;width:256.2pt;height:27.9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" filled="f" stroked="f">
              <v:textbox style="mso-fit-shape-to-text:t">
                <w:txbxContent>
                  <w:p w14:paraId="4B2C1C5A" w14:textId="77777777" w:rsidR="007F453B" w:rsidRPr="005E361B" w:rsidRDefault="007F453B" w:rsidP="007F453B">
                    <w:pPr>
                      <w:autoSpaceDE w:val="0"/>
                      <w:autoSpaceDN w:val="0"/>
                      <w:adjustRightInd w:val="0"/>
                      <w:spacing w:after="0" w:line="240" w:lineRule="auto"/>
                      <w:jc w:val="center"/>
                      <w:rPr>
                        <w:rFonts w:ascii="Arial" w:hAnsi="Arial" w:cs="Arial"/>
                        <w:color w:val="595959"/>
                        <w:sz w:val="18"/>
                        <w:szCs w:val="18"/>
                      </w:rPr>
                    </w:pPr>
                    <w:r w:rsidRPr="005E361B">
                      <w:rPr>
                        <w:rFonts w:ascii="Arial" w:hAnsi="Arial" w:cs="Arial"/>
                        <w:color w:val="595959"/>
                        <w:sz w:val="18"/>
                        <w:szCs w:val="18"/>
                      </w:rPr>
                      <w:t>Sede de la Dirección General</w:t>
                    </w:r>
                  </w:p>
                  <w:p w14:paraId="76489843" w14:textId="77777777" w:rsidR="007F453B" w:rsidRPr="005E361B" w:rsidRDefault="007F453B" w:rsidP="007F453B">
                    <w:pPr>
                      <w:autoSpaceDE w:val="0"/>
                      <w:autoSpaceDN w:val="0"/>
                      <w:adjustRightInd w:val="0"/>
                      <w:spacing w:after="0" w:line="240" w:lineRule="auto"/>
                      <w:jc w:val="center"/>
                      <w:rPr>
                        <w:rFonts w:ascii="Arial" w:hAnsi="Arial" w:cs="Arial"/>
                        <w:color w:val="595959"/>
                        <w:sz w:val="18"/>
                        <w:szCs w:val="18"/>
                      </w:rPr>
                    </w:pPr>
                    <w:r w:rsidRPr="005E361B">
                      <w:rPr>
                        <w:rFonts w:ascii="Arial" w:hAnsi="Arial" w:cs="Arial"/>
                        <w:color w:val="595959"/>
                        <w:sz w:val="18"/>
                        <w:szCs w:val="18"/>
                      </w:rPr>
                      <w:t>Avenida carrera 68 No.64c – 75</w:t>
                    </w:r>
                  </w:p>
                  <w:p w14:paraId="5A062DF0" w14:textId="77777777" w:rsidR="007F453B" w:rsidRPr="005E361B" w:rsidRDefault="007F453B" w:rsidP="007F453B">
                    <w:pPr>
                      <w:autoSpaceDE w:val="0"/>
                      <w:autoSpaceDN w:val="0"/>
                      <w:adjustRightInd w:val="0"/>
                      <w:spacing w:after="0" w:line="240" w:lineRule="auto"/>
                      <w:jc w:val="center"/>
                      <w:rPr>
                        <w:rFonts w:ascii="Arial" w:hAnsi="Arial" w:cs="Arial"/>
                        <w:color w:val="595959"/>
                        <w:sz w:val="18"/>
                        <w:szCs w:val="18"/>
                      </w:rPr>
                    </w:pPr>
                    <w:r w:rsidRPr="005E361B">
                      <w:rPr>
                        <w:rFonts w:ascii="Arial" w:hAnsi="Arial" w:cs="Arial"/>
                        <w:color w:val="595959"/>
                        <w:sz w:val="18"/>
                        <w:szCs w:val="18"/>
                      </w:rPr>
                      <w:t>PBX: 4</w:t>
                    </w:r>
                    <w:r>
                      <w:rPr>
                        <w:rFonts w:ascii="Arial" w:hAnsi="Arial" w:cs="Arial"/>
                        <w:color w:val="595959"/>
                        <w:sz w:val="18"/>
                        <w:szCs w:val="18"/>
                      </w:rPr>
                      <w:t>37</w:t>
                    </w:r>
                    <w:r w:rsidRPr="005E361B">
                      <w:rPr>
                        <w:rFonts w:ascii="Arial" w:hAnsi="Arial" w:cs="Arial"/>
                        <w:color w:val="595959"/>
                        <w:sz w:val="18"/>
                        <w:szCs w:val="18"/>
                      </w:rPr>
                      <w:t xml:space="preserve"> 7630</w:t>
                    </w:r>
                  </w:p>
                  <w:p w14:paraId="3A1D23BC" w14:textId="77777777" w:rsidR="007F453B" w:rsidRPr="006C7934" w:rsidRDefault="007F453B" w:rsidP="007F453B">
                    <w:pPr>
                      <w:autoSpaceDE w:val="0"/>
                      <w:autoSpaceDN w:val="0"/>
                      <w:adjustRightInd w:val="0"/>
                      <w:spacing w:after="0" w:line="240" w:lineRule="auto"/>
                      <w:jc w:val="center"/>
                      <w:rPr>
                        <w:rFonts w:ascii="Arial" w:hAnsi="Arial" w:cs="Arial"/>
                        <w:color w:val="595959"/>
                        <w:sz w:val="18"/>
                        <w:szCs w:val="18"/>
                      </w:rPr>
                    </w:pPr>
                  </w:p>
                </w:txbxContent>
              </v:textbox>
            </v:shape>
          </w:pict>
        </mc:Fallback>
      </mc:AlternateContent>
    </w:r>
    <w:r>
      <w:rPr>
        <w:noProof/>
      </w:rPr>
      <mc:AlternateContent>
        <mc:Choice Requires="wps">
          <w:drawing>
            <wp:anchor distT="45720" distB="45720" distL="114300" distR="114300" simplePos="0" relativeHeight="251656192" behindDoc="1" locked="0" layoutInCell="1" allowOverlap="1" wp14:anchorId="76F1EBA3" wp14:editId="39E9CA65">
              <wp:simplePos x="0" y="0"/>
              <wp:positionH relativeFrom="column">
                <wp:posOffset>3895725</wp:posOffset>
              </wp:positionH>
              <wp:positionV relativeFrom="paragraph">
                <wp:posOffset>9300210</wp:posOffset>
              </wp:positionV>
              <wp:extent cx="3303270" cy="354330"/>
              <wp:effectExtent l="0" t="3810" r="0" b="3810"/>
              <wp:wrapNone/>
              <wp:docPr id="19" name="Cuadro de texto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3270" cy="354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DFF88E" w14:textId="77777777" w:rsidR="007F453B" w:rsidRPr="006C7934" w:rsidRDefault="007F453B" w:rsidP="007F453B">
                          <w:pPr>
                            <w:spacing w:after="0" w:line="240" w:lineRule="auto"/>
                            <w:jc w:val="center"/>
                            <w:rPr>
                              <w:rFonts w:ascii="Arial" w:hAnsi="Arial" w:cs="Arial"/>
                              <w:color w:val="595959"/>
                              <w:sz w:val="18"/>
                              <w:szCs w:val="18"/>
                            </w:rPr>
                          </w:pPr>
                          <w:r w:rsidRPr="006C7934">
                            <w:rPr>
                              <w:rFonts w:ascii="Arial" w:hAnsi="Arial" w:cs="Arial"/>
                              <w:color w:val="595959"/>
                              <w:sz w:val="18"/>
                              <w:szCs w:val="18"/>
                            </w:rPr>
                            <w:t>Línea gratuita nacional ICBF</w:t>
                          </w:r>
                        </w:p>
                        <w:p w14:paraId="244F34B5" w14:textId="77777777" w:rsidR="007F453B" w:rsidRPr="006C7934" w:rsidRDefault="007F453B" w:rsidP="007F453B">
                          <w:pPr>
                            <w:spacing w:after="0" w:line="240" w:lineRule="auto"/>
                            <w:jc w:val="center"/>
                            <w:rPr>
                              <w:rFonts w:ascii="Arial" w:hAnsi="Arial" w:cs="Arial"/>
                              <w:color w:val="595959"/>
                              <w:sz w:val="18"/>
                              <w:szCs w:val="18"/>
                            </w:rPr>
                          </w:pPr>
                          <w:r w:rsidRPr="006C7934">
                            <w:rPr>
                              <w:rFonts w:ascii="Arial" w:hAnsi="Arial" w:cs="Arial"/>
                              <w:color w:val="595959"/>
                              <w:sz w:val="18"/>
                              <w:szCs w:val="18"/>
                            </w:rPr>
                            <w:t>01 8000 91 8080</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6F1EBA3" id="Cuadro de texto 19" o:spid="_x0000_s1029" type="#_x0000_t202" style="position:absolute;margin-left:306.75pt;margin-top:732.3pt;width:260.1pt;height:27.9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" filled="f" stroked="f">
              <v:textbox style="mso-fit-shape-to-text:t">
                <w:txbxContent>
                  <w:p w14:paraId="4DDFF88E" w14:textId="77777777" w:rsidR="007F453B" w:rsidRPr="006C7934" w:rsidRDefault="007F453B" w:rsidP="007F453B">
                    <w:pPr>
                      <w:spacing w:after="0" w:line="240" w:lineRule="auto"/>
                      <w:jc w:val="center"/>
                      <w:rPr>
                        <w:rFonts w:ascii="Arial" w:hAnsi="Arial" w:cs="Arial"/>
                        <w:color w:val="595959"/>
                        <w:sz w:val="18"/>
                        <w:szCs w:val="18"/>
                      </w:rPr>
                    </w:pPr>
                    <w:r w:rsidRPr="006C7934">
                      <w:rPr>
                        <w:rFonts w:ascii="Arial" w:hAnsi="Arial" w:cs="Arial"/>
                        <w:color w:val="595959"/>
                        <w:sz w:val="18"/>
                        <w:szCs w:val="18"/>
                      </w:rPr>
                      <w:t>Línea gratuita nacional ICBF</w:t>
                    </w:r>
                  </w:p>
                  <w:p w14:paraId="244F34B5" w14:textId="77777777" w:rsidR="007F453B" w:rsidRPr="006C7934" w:rsidRDefault="007F453B" w:rsidP="007F453B">
                    <w:pPr>
                      <w:spacing w:after="0" w:line="240" w:lineRule="auto"/>
                      <w:jc w:val="center"/>
                      <w:rPr>
                        <w:rFonts w:ascii="Arial" w:hAnsi="Arial" w:cs="Arial"/>
                        <w:color w:val="595959"/>
                        <w:sz w:val="18"/>
                        <w:szCs w:val="18"/>
                      </w:rPr>
                    </w:pPr>
                    <w:r w:rsidRPr="006C7934">
                      <w:rPr>
                        <w:rFonts w:ascii="Arial" w:hAnsi="Arial" w:cs="Arial"/>
                        <w:color w:val="595959"/>
                        <w:sz w:val="18"/>
                        <w:szCs w:val="18"/>
                      </w:rPr>
                      <w:t>01 8000 91 8080</w:t>
                    </w:r>
                  </w:p>
                </w:txbxContent>
              </v:textbox>
            </v:shape>
          </w:pict>
        </mc:Fallback>
      </mc:AlternateContent>
    </w:r>
    <w:r>
      <w:rPr>
        <w:noProof/>
      </w:rPr>
      <mc:AlternateContent>
        <mc:Choice Requires="wps">
          <w:drawing>
            <wp:anchor distT="45720" distB="45720" distL="114300" distR="114300" simplePos="0" relativeHeight="251655168" behindDoc="1" locked="0" layoutInCell="1" allowOverlap="1" wp14:anchorId="59065A09" wp14:editId="63B8E0D6">
              <wp:simplePos x="0" y="0"/>
              <wp:positionH relativeFrom="column">
                <wp:posOffset>628650</wp:posOffset>
              </wp:positionH>
              <wp:positionV relativeFrom="paragraph">
                <wp:posOffset>9300210</wp:posOffset>
              </wp:positionV>
              <wp:extent cx="3253740" cy="354330"/>
              <wp:effectExtent l="0" t="3810" r="0" b="3810"/>
              <wp:wrapNone/>
              <wp:docPr id="18" name="Cuadro de texto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3740" cy="354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6D0D58" w14:textId="77777777" w:rsidR="007F453B" w:rsidRPr="005E361B" w:rsidRDefault="007F453B" w:rsidP="007F453B">
                          <w:pPr>
                            <w:autoSpaceDE w:val="0"/>
                            <w:autoSpaceDN w:val="0"/>
                            <w:adjustRightInd w:val="0"/>
                            <w:spacing w:after="0" w:line="240" w:lineRule="auto"/>
                            <w:jc w:val="center"/>
                            <w:rPr>
                              <w:rFonts w:ascii="Arial" w:hAnsi="Arial" w:cs="Arial"/>
                              <w:color w:val="595959"/>
                              <w:sz w:val="18"/>
                              <w:szCs w:val="18"/>
                            </w:rPr>
                          </w:pPr>
                          <w:r w:rsidRPr="005E361B">
                            <w:rPr>
                              <w:rFonts w:ascii="Arial" w:hAnsi="Arial" w:cs="Arial"/>
                              <w:color w:val="595959"/>
                              <w:sz w:val="18"/>
                              <w:szCs w:val="18"/>
                            </w:rPr>
                            <w:t>Sede de la Dirección General</w:t>
                          </w:r>
                        </w:p>
                        <w:p w14:paraId="11A5C5F5" w14:textId="77777777" w:rsidR="007F453B" w:rsidRPr="005E361B" w:rsidRDefault="007F453B" w:rsidP="007F453B">
                          <w:pPr>
                            <w:autoSpaceDE w:val="0"/>
                            <w:autoSpaceDN w:val="0"/>
                            <w:adjustRightInd w:val="0"/>
                            <w:spacing w:after="0" w:line="240" w:lineRule="auto"/>
                            <w:jc w:val="center"/>
                            <w:rPr>
                              <w:rFonts w:ascii="Arial" w:hAnsi="Arial" w:cs="Arial"/>
                              <w:color w:val="595959"/>
                              <w:sz w:val="18"/>
                              <w:szCs w:val="18"/>
                            </w:rPr>
                          </w:pPr>
                          <w:r w:rsidRPr="005E361B">
                            <w:rPr>
                              <w:rFonts w:ascii="Arial" w:hAnsi="Arial" w:cs="Arial"/>
                              <w:color w:val="595959"/>
                              <w:sz w:val="18"/>
                              <w:szCs w:val="18"/>
                            </w:rPr>
                            <w:t>Avenida carrera 68 No.64c – 75</w:t>
                          </w:r>
                        </w:p>
                        <w:p w14:paraId="1FA80B71" w14:textId="77777777" w:rsidR="007F453B" w:rsidRPr="005E361B" w:rsidRDefault="007F453B" w:rsidP="007F453B">
                          <w:pPr>
                            <w:autoSpaceDE w:val="0"/>
                            <w:autoSpaceDN w:val="0"/>
                            <w:adjustRightInd w:val="0"/>
                            <w:spacing w:after="0" w:line="240" w:lineRule="auto"/>
                            <w:jc w:val="center"/>
                            <w:rPr>
                              <w:rFonts w:ascii="Arial" w:hAnsi="Arial" w:cs="Arial"/>
                              <w:color w:val="595959"/>
                              <w:sz w:val="18"/>
                              <w:szCs w:val="18"/>
                            </w:rPr>
                          </w:pPr>
                          <w:r w:rsidRPr="005E361B">
                            <w:rPr>
                              <w:rFonts w:ascii="Arial" w:hAnsi="Arial" w:cs="Arial"/>
                              <w:color w:val="595959"/>
                              <w:sz w:val="18"/>
                              <w:szCs w:val="18"/>
                            </w:rPr>
                            <w:t>PBX: 4</w:t>
                          </w:r>
                          <w:r>
                            <w:rPr>
                              <w:rFonts w:ascii="Arial" w:hAnsi="Arial" w:cs="Arial"/>
                              <w:color w:val="595959"/>
                              <w:sz w:val="18"/>
                              <w:szCs w:val="18"/>
                            </w:rPr>
                            <w:t>37</w:t>
                          </w:r>
                          <w:r w:rsidRPr="005E361B">
                            <w:rPr>
                              <w:rFonts w:ascii="Arial" w:hAnsi="Arial" w:cs="Arial"/>
                              <w:color w:val="595959"/>
                              <w:sz w:val="18"/>
                              <w:szCs w:val="18"/>
                            </w:rPr>
                            <w:t xml:space="preserve"> 7630</w:t>
                          </w:r>
                        </w:p>
                        <w:p w14:paraId="0CCBB3D0" w14:textId="77777777" w:rsidR="007F453B" w:rsidRPr="006C7934" w:rsidRDefault="007F453B" w:rsidP="007F453B">
                          <w:pPr>
                            <w:autoSpaceDE w:val="0"/>
                            <w:autoSpaceDN w:val="0"/>
                            <w:adjustRightInd w:val="0"/>
                            <w:spacing w:after="0" w:line="240" w:lineRule="auto"/>
                            <w:jc w:val="center"/>
                            <w:rPr>
                              <w:rFonts w:ascii="Arial" w:hAnsi="Arial" w:cs="Arial"/>
                              <w:color w:val="595959"/>
                              <w:sz w:val="18"/>
                              <w:szCs w:val="18"/>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9065A09" id="Cuadro de texto 18" o:spid="_x0000_s1030" type="#_x0000_t202" style="position:absolute;margin-left:49.5pt;margin-top:732.3pt;width:256.2pt;height:27.9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" filled="f" stroked="f">
              <v:textbox style="mso-fit-shape-to-text:t">
                <w:txbxContent>
                  <w:p w14:paraId="2B6D0D58" w14:textId="77777777" w:rsidR="007F453B" w:rsidRPr="005E361B" w:rsidRDefault="007F453B" w:rsidP="007F453B">
                    <w:pPr>
                      <w:autoSpaceDE w:val="0"/>
                      <w:autoSpaceDN w:val="0"/>
                      <w:adjustRightInd w:val="0"/>
                      <w:spacing w:after="0" w:line="240" w:lineRule="auto"/>
                      <w:jc w:val="center"/>
                      <w:rPr>
                        <w:rFonts w:ascii="Arial" w:hAnsi="Arial" w:cs="Arial"/>
                        <w:color w:val="595959"/>
                        <w:sz w:val="18"/>
                        <w:szCs w:val="18"/>
                      </w:rPr>
                    </w:pPr>
                    <w:r w:rsidRPr="005E361B">
                      <w:rPr>
                        <w:rFonts w:ascii="Arial" w:hAnsi="Arial" w:cs="Arial"/>
                        <w:color w:val="595959"/>
                        <w:sz w:val="18"/>
                        <w:szCs w:val="18"/>
                      </w:rPr>
                      <w:t>Sede de la Dirección General</w:t>
                    </w:r>
                  </w:p>
                  <w:p w14:paraId="11A5C5F5" w14:textId="77777777" w:rsidR="007F453B" w:rsidRPr="005E361B" w:rsidRDefault="007F453B" w:rsidP="007F453B">
                    <w:pPr>
                      <w:autoSpaceDE w:val="0"/>
                      <w:autoSpaceDN w:val="0"/>
                      <w:adjustRightInd w:val="0"/>
                      <w:spacing w:after="0" w:line="240" w:lineRule="auto"/>
                      <w:jc w:val="center"/>
                      <w:rPr>
                        <w:rFonts w:ascii="Arial" w:hAnsi="Arial" w:cs="Arial"/>
                        <w:color w:val="595959"/>
                        <w:sz w:val="18"/>
                        <w:szCs w:val="18"/>
                      </w:rPr>
                    </w:pPr>
                    <w:r w:rsidRPr="005E361B">
                      <w:rPr>
                        <w:rFonts w:ascii="Arial" w:hAnsi="Arial" w:cs="Arial"/>
                        <w:color w:val="595959"/>
                        <w:sz w:val="18"/>
                        <w:szCs w:val="18"/>
                      </w:rPr>
                      <w:t>Avenida carrera 68 No.64c – 75</w:t>
                    </w:r>
                  </w:p>
                  <w:p w14:paraId="1FA80B71" w14:textId="77777777" w:rsidR="007F453B" w:rsidRPr="005E361B" w:rsidRDefault="007F453B" w:rsidP="007F453B">
                    <w:pPr>
                      <w:autoSpaceDE w:val="0"/>
                      <w:autoSpaceDN w:val="0"/>
                      <w:adjustRightInd w:val="0"/>
                      <w:spacing w:after="0" w:line="240" w:lineRule="auto"/>
                      <w:jc w:val="center"/>
                      <w:rPr>
                        <w:rFonts w:ascii="Arial" w:hAnsi="Arial" w:cs="Arial"/>
                        <w:color w:val="595959"/>
                        <w:sz w:val="18"/>
                        <w:szCs w:val="18"/>
                      </w:rPr>
                    </w:pPr>
                    <w:r w:rsidRPr="005E361B">
                      <w:rPr>
                        <w:rFonts w:ascii="Arial" w:hAnsi="Arial" w:cs="Arial"/>
                        <w:color w:val="595959"/>
                        <w:sz w:val="18"/>
                        <w:szCs w:val="18"/>
                      </w:rPr>
                      <w:t>PBX: 4</w:t>
                    </w:r>
                    <w:r>
                      <w:rPr>
                        <w:rFonts w:ascii="Arial" w:hAnsi="Arial" w:cs="Arial"/>
                        <w:color w:val="595959"/>
                        <w:sz w:val="18"/>
                        <w:szCs w:val="18"/>
                      </w:rPr>
                      <w:t>37</w:t>
                    </w:r>
                    <w:r w:rsidRPr="005E361B">
                      <w:rPr>
                        <w:rFonts w:ascii="Arial" w:hAnsi="Arial" w:cs="Arial"/>
                        <w:color w:val="595959"/>
                        <w:sz w:val="18"/>
                        <w:szCs w:val="18"/>
                      </w:rPr>
                      <w:t xml:space="preserve"> 7630</w:t>
                    </w:r>
                  </w:p>
                  <w:p w14:paraId="0CCBB3D0" w14:textId="77777777" w:rsidR="007F453B" w:rsidRPr="006C7934" w:rsidRDefault="007F453B" w:rsidP="007F453B">
                    <w:pPr>
                      <w:autoSpaceDE w:val="0"/>
                      <w:autoSpaceDN w:val="0"/>
                      <w:adjustRightInd w:val="0"/>
                      <w:spacing w:after="0" w:line="240" w:lineRule="auto"/>
                      <w:jc w:val="center"/>
                      <w:rPr>
                        <w:rFonts w:ascii="Arial" w:hAnsi="Arial" w:cs="Arial"/>
                        <w:color w:val="595959"/>
                        <w:sz w:val="18"/>
                        <w:szCs w:val="18"/>
                      </w:rPr>
                    </w:pPr>
                  </w:p>
                </w:txbxContent>
              </v:textbox>
            </v:shape>
          </w:pict>
        </mc:Fallback>
      </mc:AlternateContent>
    </w:r>
    <w:r>
      <w:rPr>
        <w:noProof/>
      </w:rPr>
      <mc:AlternateContent>
        <mc:Choice Requires="wps">
          <w:drawing>
            <wp:anchor distT="45720" distB="45720" distL="114300" distR="114300" simplePos="0" relativeHeight="251654144" behindDoc="1" locked="0" layoutInCell="1" allowOverlap="1" wp14:anchorId="46965C37" wp14:editId="115C8818">
              <wp:simplePos x="0" y="0"/>
              <wp:positionH relativeFrom="column">
                <wp:posOffset>3895725</wp:posOffset>
              </wp:positionH>
              <wp:positionV relativeFrom="paragraph">
                <wp:posOffset>9300210</wp:posOffset>
              </wp:positionV>
              <wp:extent cx="3303270" cy="354330"/>
              <wp:effectExtent l="0" t="3810" r="0" b="3810"/>
              <wp:wrapNone/>
              <wp:docPr id="17" name="Cuadro de texto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3270" cy="354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CCF830" w14:textId="77777777" w:rsidR="007F453B" w:rsidRPr="006C7934" w:rsidRDefault="007F453B" w:rsidP="007F453B">
                          <w:pPr>
                            <w:spacing w:after="0" w:line="240" w:lineRule="auto"/>
                            <w:jc w:val="center"/>
                            <w:rPr>
                              <w:rFonts w:ascii="Arial" w:hAnsi="Arial" w:cs="Arial"/>
                              <w:color w:val="595959"/>
                              <w:sz w:val="18"/>
                              <w:szCs w:val="18"/>
                            </w:rPr>
                          </w:pPr>
                          <w:r w:rsidRPr="006C7934">
                            <w:rPr>
                              <w:rFonts w:ascii="Arial" w:hAnsi="Arial" w:cs="Arial"/>
                              <w:color w:val="595959"/>
                              <w:sz w:val="18"/>
                              <w:szCs w:val="18"/>
                            </w:rPr>
                            <w:t>Línea gratuita nacional ICBF</w:t>
                          </w:r>
                        </w:p>
                        <w:p w14:paraId="475A4CC9" w14:textId="77777777" w:rsidR="007F453B" w:rsidRPr="006C7934" w:rsidRDefault="007F453B" w:rsidP="007F453B">
                          <w:pPr>
                            <w:spacing w:after="0" w:line="240" w:lineRule="auto"/>
                            <w:jc w:val="center"/>
                            <w:rPr>
                              <w:rFonts w:ascii="Arial" w:hAnsi="Arial" w:cs="Arial"/>
                              <w:color w:val="595959"/>
                              <w:sz w:val="18"/>
                              <w:szCs w:val="18"/>
                            </w:rPr>
                          </w:pPr>
                          <w:r w:rsidRPr="006C7934">
                            <w:rPr>
                              <w:rFonts w:ascii="Arial" w:hAnsi="Arial" w:cs="Arial"/>
                              <w:color w:val="595959"/>
                              <w:sz w:val="18"/>
                              <w:szCs w:val="18"/>
                            </w:rPr>
                            <w:t>01 8000 91 8080</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6965C37" id="Cuadro de texto 17" o:spid="_x0000_s1031" type="#_x0000_t202" style="position:absolute;margin-left:306.75pt;margin-top:732.3pt;width:260.1pt;height:27.9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" filled="f" stroked="f">
              <v:textbox style="mso-fit-shape-to-text:t">
                <w:txbxContent>
                  <w:p w14:paraId="79CCF830" w14:textId="77777777" w:rsidR="007F453B" w:rsidRPr="006C7934" w:rsidRDefault="007F453B" w:rsidP="007F453B">
                    <w:pPr>
                      <w:spacing w:after="0" w:line="240" w:lineRule="auto"/>
                      <w:jc w:val="center"/>
                      <w:rPr>
                        <w:rFonts w:ascii="Arial" w:hAnsi="Arial" w:cs="Arial"/>
                        <w:color w:val="595959"/>
                        <w:sz w:val="18"/>
                        <w:szCs w:val="18"/>
                      </w:rPr>
                    </w:pPr>
                    <w:r w:rsidRPr="006C7934">
                      <w:rPr>
                        <w:rFonts w:ascii="Arial" w:hAnsi="Arial" w:cs="Arial"/>
                        <w:color w:val="595959"/>
                        <w:sz w:val="18"/>
                        <w:szCs w:val="18"/>
                      </w:rPr>
                      <w:t>Línea gratuita nacional ICBF</w:t>
                    </w:r>
                  </w:p>
                  <w:p w14:paraId="475A4CC9" w14:textId="77777777" w:rsidR="007F453B" w:rsidRPr="006C7934" w:rsidRDefault="007F453B" w:rsidP="007F453B">
                    <w:pPr>
                      <w:spacing w:after="0" w:line="240" w:lineRule="auto"/>
                      <w:jc w:val="center"/>
                      <w:rPr>
                        <w:rFonts w:ascii="Arial" w:hAnsi="Arial" w:cs="Arial"/>
                        <w:color w:val="595959"/>
                        <w:sz w:val="18"/>
                        <w:szCs w:val="18"/>
                      </w:rPr>
                    </w:pPr>
                    <w:r w:rsidRPr="006C7934">
                      <w:rPr>
                        <w:rFonts w:ascii="Arial" w:hAnsi="Arial" w:cs="Arial"/>
                        <w:color w:val="595959"/>
                        <w:sz w:val="18"/>
                        <w:szCs w:val="18"/>
                      </w:rPr>
                      <w:t>01 8000 91 8080</w:t>
                    </w:r>
                  </w:p>
                </w:txbxContent>
              </v:textbox>
            </v:shape>
          </w:pict>
        </mc:Fallback>
      </mc:AlternateContent>
    </w:r>
    <w:r>
      <w:rPr>
        <w:noProof/>
      </w:rPr>
      <w:drawing>
        <wp:anchor distT="0" distB="0" distL="114300" distR="114300" simplePos="0" relativeHeight="251653120" behindDoc="1" locked="0" layoutInCell="1" allowOverlap="1" wp14:anchorId="25DDB997" wp14:editId="4625AA86">
          <wp:simplePos x="0" y="0"/>
          <wp:positionH relativeFrom="column">
            <wp:posOffset>575310</wp:posOffset>
          </wp:positionH>
          <wp:positionV relativeFrom="paragraph">
            <wp:posOffset>8637905</wp:posOffset>
          </wp:positionV>
          <wp:extent cx="6649085" cy="1264920"/>
          <wp:effectExtent l="0" t="0" r="0" b="0"/>
          <wp:wrapNone/>
          <wp:docPr id="298422798" name="Imagen 298422798" descr="Memebrete_Mesa de trabajo 1 copi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emebrete_Mesa de trabajo 1 copia 4"/>
                  <pic:cNvPicPr>
                    <a:picLocks noChangeAspect="1" noChangeArrowheads="1"/>
                  </pic:cNvPicPr>
                </pic:nvPicPr>
                <pic:blipFill>
                  <a:blip r:embed="rId1" cstate="print">
                    <a:extLst>
                      <a:ext uri="{28A0092B-C50C-407E-A947-70E740481C1C}">
                        <a14:useLocalDpi xmlns:a14="http://schemas.microsoft.com/office/drawing/2010/main"/>
                      </a:ext>
                    </a:extLst>
                  </a:blip>
                  <a:srcRect/>
                  <a:stretch>
                    <a:fillRect/>
                  </a:stretch>
                </pic:blipFill>
                <pic:spPr bwMode="auto">
                  <a:xfrm>
                    <a:off x="0" y="0"/>
                    <a:ext cx="6649085" cy="1264920"/>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5F142A" w14:textId="77777777" w:rsidR="002578B5" w:rsidRDefault="002578B5" w:rsidP="00855163">
      <w:pPr>
        <w:spacing w:after="0" w:line="240" w:lineRule="auto"/>
      </w:pPr>
      <w:r>
        <w:separator/>
      </w:r>
    </w:p>
  </w:footnote>
  <w:footnote w:type="continuationSeparator" w:id="0">
    <w:p w14:paraId="6F70EAD1" w14:textId="77777777" w:rsidR="002578B5" w:rsidRDefault="002578B5" w:rsidP="008551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B226F" w14:textId="401F6404" w:rsidR="00A107AA" w:rsidRDefault="00000000">
    <w:pPr>
      <w:pStyle w:val="Encabezado"/>
    </w:pPr>
    <w:r>
      <w:rPr>
        <w:noProof/>
      </w:rPr>
      <w:pict w14:anchorId="3C9F237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4981610" o:spid="_x0000_s1028" type="#_x0000_t136" style="position:absolute;margin-left:0;margin-top:0;width:530.4pt;height:132.6pt;rotation:315;z-index:-251643904;mso-position-horizontal:center;mso-position-horizontal-relative:margin;mso-position-vertical:center;mso-position-vertical-relative:margin" o:allowincell="f" fillcolor="silver" stroked="f">
          <v:fill opacity=".5"/>
          <v:textpath style="font-family:&quot;Verdana&quot;;font-size:1pt" string="Pública "/>
          <w10:wrap anchorx="margin" anchory="margin"/>
        </v:shape>
      </w:pict>
    </w:r>
    <w:r>
      <w:rPr>
        <w:noProof/>
      </w:rPr>
      <w:pict w14:anchorId="48CFD397">
        <v:shape id="_x0000_s1026" type="#_x0000_t136" style="position:absolute;margin-left:0;margin-top:0;width:464.1pt;height:198.9pt;rotation:315;z-index:-251648000;mso-wrap-edited:f;mso-position-horizontal:center;mso-position-horizontal-relative:margin;mso-position-vertical:center;mso-position-vertical-relative:margin" o:allowincell="f" fillcolor="silver" stroked="f">
          <v:fill opacity=".5"/>
          <v:textpath style="font-family:&quot;Calibri&quot;;font-size:1pt" string="PÚBLIC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A291C" w14:textId="6A774815" w:rsidR="00D43539" w:rsidRPr="007F453B" w:rsidRDefault="00855163" w:rsidP="007F453B">
    <w:pPr>
      <w:pStyle w:val="Encabezado"/>
      <w:tabs>
        <w:tab w:val="clear" w:pos="8504"/>
        <w:tab w:val="right" w:pos="9214"/>
      </w:tabs>
      <w:ind w:right="-568"/>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6A2DE" w14:textId="6EDD6B91" w:rsidR="00491DDC" w:rsidRDefault="00000000">
    <w:pPr>
      <w:pStyle w:val="Encabezado"/>
    </w:pPr>
    <w:r>
      <w:rPr>
        <w:noProof/>
      </w:rPr>
      <w:pict w14:anchorId="5924ABB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4981609" o:spid="_x0000_s1027" type="#_x0000_t136" style="position:absolute;margin-left:0;margin-top:0;width:530.4pt;height:132.6pt;rotation:315;z-index:-251645952;mso-position-horizontal:center;mso-position-horizontal-relative:margin;mso-position-vertical:center;mso-position-vertical-relative:margin" o:allowincell="f" fillcolor="silver" stroked="f">
          <v:fill opacity=".5"/>
          <v:textpath style="font-family:&quot;Verdana&quot;;font-size:1pt" string="Pública "/>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6C4D5E"/>
    <w:multiLevelType w:val="multilevel"/>
    <w:tmpl w:val="1B8408BC"/>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F430694"/>
    <w:multiLevelType w:val="multilevel"/>
    <w:tmpl w:val="13DA0C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C6305C1"/>
    <w:multiLevelType w:val="hybridMultilevel"/>
    <w:tmpl w:val="D574668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 w15:restartNumberingAfterBreak="0">
    <w:nsid w:val="45631EA4"/>
    <w:multiLevelType w:val="multilevel"/>
    <w:tmpl w:val="416C43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21E0C8D"/>
    <w:multiLevelType w:val="hybridMultilevel"/>
    <w:tmpl w:val="ACD047C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59D80A0C"/>
    <w:multiLevelType w:val="hybridMultilevel"/>
    <w:tmpl w:val="86BC5AF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5DA07BBF"/>
    <w:multiLevelType w:val="multilevel"/>
    <w:tmpl w:val="29167B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F166DCE"/>
    <w:multiLevelType w:val="multilevel"/>
    <w:tmpl w:val="0CB277A6"/>
    <w:lvl w:ilvl="0">
      <w:start w:val="1"/>
      <w:numFmt w:val="decimal"/>
      <w:lvlText w:val="%1."/>
      <w:lvlJc w:val="left"/>
      <w:pPr>
        <w:ind w:left="853" w:hanging="360"/>
      </w:pPr>
      <w:rPr>
        <w:rFonts w:ascii="Arial" w:eastAsia="Times New Roman" w:hAnsi="Arial" w:cs="Arial"/>
        <w:color w:val="auto"/>
      </w:rPr>
    </w:lvl>
    <w:lvl w:ilvl="1">
      <w:start w:val="5"/>
      <w:numFmt w:val="decimal"/>
      <w:isLgl/>
      <w:lvlText w:val="%1.%2"/>
      <w:lvlJc w:val="left"/>
      <w:pPr>
        <w:ind w:left="865" w:hanging="372"/>
      </w:pPr>
      <w:rPr>
        <w:rFonts w:hint="default"/>
      </w:rPr>
    </w:lvl>
    <w:lvl w:ilvl="2">
      <w:start w:val="1"/>
      <w:numFmt w:val="decimal"/>
      <w:isLgl/>
      <w:lvlText w:val="%1.%2.%3"/>
      <w:lvlJc w:val="left"/>
      <w:pPr>
        <w:ind w:left="1213" w:hanging="720"/>
      </w:pPr>
      <w:rPr>
        <w:rFonts w:hint="default"/>
      </w:rPr>
    </w:lvl>
    <w:lvl w:ilvl="3">
      <w:start w:val="1"/>
      <w:numFmt w:val="decimal"/>
      <w:isLgl/>
      <w:lvlText w:val="%1.%2.%3.%4"/>
      <w:lvlJc w:val="left"/>
      <w:pPr>
        <w:ind w:left="1213" w:hanging="720"/>
      </w:pPr>
      <w:rPr>
        <w:rFonts w:hint="default"/>
      </w:rPr>
    </w:lvl>
    <w:lvl w:ilvl="4">
      <w:start w:val="1"/>
      <w:numFmt w:val="decimal"/>
      <w:isLgl/>
      <w:lvlText w:val="%1.%2.%3.%4.%5"/>
      <w:lvlJc w:val="left"/>
      <w:pPr>
        <w:ind w:left="1573" w:hanging="1080"/>
      </w:pPr>
      <w:rPr>
        <w:rFonts w:hint="default"/>
      </w:rPr>
    </w:lvl>
    <w:lvl w:ilvl="5">
      <w:start w:val="1"/>
      <w:numFmt w:val="decimal"/>
      <w:isLgl/>
      <w:lvlText w:val="%1.%2.%3.%4.%5.%6"/>
      <w:lvlJc w:val="left"/>
      <w:pPr>
        <w:ind w:left="1573" w:hanging="1080"/>
      </w:pPr>
      <w:rPr>
        <w:rFonts w:hint="default"/>
      </w:rPr>
    </w:lvl>
    <w:lvl w:ilvl="6">
      <w:start w:val="1"/>
      <w:numFmt w:val="decimal"/>
      <w:isLgl/>
      <w:lvlText w:val="%1.%2.%3.%4.%5.%6.%7"/>
      <w:lvlJc w:val="left"/>
      <w:pPr>
        <w:ind w:left="1933" w:hanging="1440"/>
      </w:pPr>
      <w:rPr>
        <w:rFonts w:hint="default"/>
      </w:rPr>
    </w:lvl>
    <w:lvl w:ilvl="7">
      <w:start w:val="1"/>
      <w:numFmt w:val="decimal"/>
      <w:isLgl/>
      <w:lvlText w:val="%1.%2.%3.%4.%5.%6.%7.%8"/>
      <w:lvlJc w:val="left"/>
      <w:pPr>
        <w:ind w:left="1933" w:hanging="1440"/>
      </w:pPr>
      <w:rPr>
        <w:rFonts w:hint="default"/>
      </w:rPr>
    </w:lvl>
    <w:lvl w:ilvl="8">
      <w:start w:val="1"/>
      <w:numFmt w:val="decimal"/>
      <w:isLgl/>
      <w:lvlText w:val="%1.%2.%3.%4.%5.%6.%7.%8.%9"/>
      <w:lvlJc w:val="left"/>
      <w:pPr>
        <w:ind w:left="2293" w:hanging="1800"/>
      </w:pPr>
      <w:rPr>
        <w:rFonts w:hint="default"/>
      </w:rPr>
    </w:lvl>
  </w:abstractNum>
  <w:abstractNum w:abstractNumId="8" w15:restartNumberingAfterBreak="0">
    <w:nsid w:val="744B30EB"/>
    <w:multiLevelType w:val="hybridMultilevel"/>
    <w:tmpl w:val="F17CB7D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A6C4320"/>
    <w:multiLevelType w:val="hybridMultilevel"/>
    <w:tmpl w:val="F17CB7D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187478506">
    <w:abstractNumId w:val="2"/>
  </w:num>
  <w:num w:numId="2" w16cid:durableId="369376932">
    <w:abstractNumId w:val="6"/>
  </w:num>
  <w:num w:numId="3" w16cid:durableId="476532267">
    <w:abstractNumId w:val="3"/>
  </w:num>
  <w:num w:numId="4" w16cid:durableId="803086126">
    <w:abstractNumId w:val="7"/>
  </w:num>
  <w:num w:numId="5" w16cid:durableId="1040596867">
    <w:abstractNumId w:val="4"/>
  </w:num>
  <w:num w:numId="6" w16cid:durableId="1844081611">
    <w:abstractNumId w:val="9"/>
  </w:num>
  <w:num w:numId="7" w16cid:durableId="44763024">
    <w:abstractNumId w:val="5"/>
  </w:num>
  <w:num w:numId="8" w16cid:durableId="1587570943">
    <w:abstractNumId w:val="1"/>
  </w:num>
  <w:num w:numId="9" w16cid:durableId="11478945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4835695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507"/>
    <w:rsid w:val="00003AAF"/>
    <w:rsid w:val="000116E3"/>
    <w:rsid w:val="00016E23"/>
    <w:rsid w:val="00020E9F"/>
    <w:rsid w:val="00026AA0"/>
    <w:rsid w:val="00033499"/>
    <w:rsid w:val="00047751"/>
    <w:rsid w:val="00051A18"/>
    <w:rsid w:val="000525E2"/>
    <w:rsid w:val="00063184"/>
    <w:rsid w:val="000651AF"/>
    <w:rsid w:val="0006659A"/>
    <w:rsid w:val="00067CA4"/>
    <w:rsid w:val="00070471"/>
    <w:rsid w:val="00076301"/>
    <w:rsid w:val="00076474"/>
    <w:rsid w:val="000809AE"/>
    <w:rsid w:val="000852CB"/>
    <w:rsid w:val="00085E86"/>
    <w:rsid w:val="00086442"/>
    <w:rsid w:val="00090167"/>
    <w:rsid w:val="000A7175"/>
    <w:rsid w:val="000A8B67"/>
    <w:rsid w:val="000B0E03"/>
    <w:rsid w:val="000B1DEE"/>
    <w:rsid w:val="000B5161"/>
    <w:rsid w:val="000C6AF9"/>
    <w:rsid w:val="000E15BA"/>
    <w:rsid w:val="000E4266"/>
    <w:rsid w:val="000E437A"/>
    <w:rsid w:val="000F0DE9"/>
    <w:rsid w:val="00102B23"/>
    <w:rsid w:val="0010371A"/>
    <w:rsid w:val="00110398"/>
    <w:rsid w:val="0011410E"/>
    <w:rsid w:val="00115486"/>
    <w:rsid w:val="00116047"/>
    <w:rsid w:val="0012582C"/>
    <w:rsid w:val="00125CFB"/>
    <w:rsid w:val="0013427D"/>
    <w:rsid w:val="001363FD"/>
    <w:rsid w:val="00137742"/>
    <w:rsid w:val="00141752"/>
    <w:rsid w:val="00141A3D"/>
    <w:rsid w:val="00144C9F"/>
    <w:rsid w:val="00150FF8"/>
    <w:rsid w:val="001562FF"/>
    <w:rsid w:val="00157A7E"/>
    <w:rsid w:val="00157DC4"/>
    <w:rsid w:val="001602E1"/>
    <w:rsid w:val="00162CC8"/>
    <w:rsid w:val="00172638"/>
    <w:rsid w:val="00175FD1"/>
    <w:rsid w:val="001903AB"/>
    <w:rsid w:val="0019240C"/>
    <w:rsid w:val="00195DE0"/>
    <w:rsid w:val="001A3AE6"/>
    <w:rsid w:val="001A6BA4"/>
    <w:rsid w:val="001A7F2B"/>
    <w:rsid w:val="001B16CD"/>
    <w:rsid w:val="001B5312"/>
    <w:rsid w:val="001B5F6F"/>
    <w:rsid w:val="001B779B"/>
    <w:rsid w:val="001C096E"/>
    <w:rsid w:val="001D4630"/>
    <w:rsid w:val="001E0E7E"/>
    <w:rsid w:val="001F08FB"/>
    <w:rsid w:val="001F4F49"/>
    <w:rsid w:val="0020231C"/>
    <w:rsid w:val="00213B84"/>
    <w:rsid w:val="00213C30"/>
    <w:rsid w:val="002170A9"/>
    <w:rsid w:val="002207CE"/>
    <w:rsid w:val="002275DD"/>
    <w:rsid w:val="002347D4"/>
    <w:rsid w:val="00237850"/>
    <w:rsid w:val="00237A2B"/>
    <w:rsid w:val="00240605"/>
    <w:rsid w:val="0024325B"/>
    <w:rsid w:val="00244BA0"/>
    <w:rsid w:val="00247AD1"/>
    <w:rsid w:val="002510E6"/>
    <w:rsid w:val="00251335"/>
    <w:rsid w:val="002558B6"/>
    <w:rsid w:val="002578B5"/>
    <w:rsid w:val="00257CB5"/>
    <w:rsid w:val="0026246E"/>
    <w:rsid w:val="00262851"/>
    <w:rsid w:val="002664E7"/>
    <w:rsid w:val="00267821"/>
    <w:rsid w:val="00280DE3"/>
    <w:rsid w:val="00287EBB"/>
    <w:rsid w:val="00291F9B"/>
    <w:rsid w:val="00293F09"/>
    <w:rsid w:val="002A7B5D"/>
    <w:rsid w:val="002B12BF"/>
    <w:rsid w:val="002B23F3"/>
    <w:rsid w:val="002C0AA8"/>
    <w:rsid w:val="002C25B7"/>
    <w:rsid w:val="002D478D"/>
    <w:rsid w:val="002D5DC7"/>
    <w:rsid w:val="002D68D4"/>
    <w:rsid w:val="002D721B"/>
    <w:rsid w:val="002E2B2C"/>
    <w:rsid w:val="002E6E4D"/>
    <w:rsid w:val="002E70C3"/>
    <w:rsid w:val="002E76D6"/>
    <w:rsid w:val="003024A9"/>
    <w:rsid w:val="00305919"/>
    <w:rsid w:val="00313B80"/>
    <w:rsid w:val="00330510"/>
    <w:rsid w:val="00332607"/>
    <w:rsid w:val="0033577B"/>
    <w:rsid w:val="00342453"/>
    <w:rsid w:val="003445AB"/>
    <w:rsid w:val="003514FD"/>
    <w:rsid w:val="003527A1"/>
    <w:rsid w:val="00353508"/>
    <w:rsid w:val="00355EDF"/>
    <w:rsid w:val="00356264"/>
    <w:rsid w:val="00361A6E"/>
    <w:rsid w:val="00362AE6"/>
    <w:rsid w:val="0037376D"/>
    <w:rsid w:val="003864E2"/>
    <w:rsid w:val="003950DC"/>
    <w:rsid w:val="00395EC0"/>
    <w:rsid w:val="00396EB0"/>
    <w:rsid w:val="003A5179"/>
    <w:rsid w:val="003A6CA0"/>
    <w:rsid w:val="003B2ADE"/>
    <w:rsid w:val="003B5198"/>
    <w:rsid w:val="003C0A34"/>
    <w:rsid w:val="003C20F7"/>
    <w:rsid w:val="003C7CE8"/>
    <w:rsid w:val="003D0E75"/>
    <w:rsid w:val="003D5A12"/>
    <w:rsid w:val="003E7F4A"/>
    <w:rsid w:val="003F0378"/>
    <w:rsid w:val="003F47F7"/>
    <w:rsid w:val="0040025A"/>
    <w:rsid w:val="00402F55"/>
    <w:rsid w:val="00404FAA"/>
    <w:rsid w:val="00405904"/>
    <w:rsid w:val="004119C1"/>
    <w:rsid w:val="00413741"/>
    <w:rsid w:val="00416589"/>
    <w:rsid w:val="00417FAC"/>
    <w:rsid w:val="00421C72"/>
    <w:rsid w:val="00424189"/>
    <w:rsid w:val="00424B1C"/>
    <w:rsid w:val="00433B0E"/>
    <w:rsid w:val="00434140"/>
    <w:rsid w:val="004360D7"/>
    <w:rsid w:val="00444AA7"/>
    <w:rsid w:val="00445BBA"/>
    <w:rsid w:val="00445CF5"/>
    <w:rsid w:val="00446874"/>
    <w:rsid w:val="00447050"/>
    <w:rsid w:val="00447D05"/>
    <w:rsid w:val="00484742"/>
    <w:rsid w:val="00491842"/>
    <w:rsid w:val="00491DDC"/>
    <w:rsid w:val="0049545C"/>
    <w:rsid w:val="004A19EE"/>
    <w:rsid w:val="004A4270"/>
    <w:rsid w:val="004A79B9"/>
    <w:rsid w:val="004B062A"/>
    <w:rsid w:val="004B22D3"/>
    <w:rsid w:val="004B2465"/>
    <w:rsid w:val="004B44A1"/>
    <w:rsid w:val="004B5A3B"/>
    <w:rsid w:val="004B7AC8"/>
    <w:rsid w:val="004C0027"/>
    <w:rsid w:val="004C1C6A"/>
    <w:rsid w:val="004D5E0F"/>
    <w:rsid w:val="004F0CB2"/>
    <w:rsid w:val="004F3511"/>
    <w:rsid w:val="00502EC8"/>
    <w:rsid w:val="00512678"/>
    <w:rsid w:val="00517AAF"/>
    <w:rsid w:val="00522FDD"/>
    <w:rsid w:val="00526488"/>
    <w:rsid w:val="00536599"/>
    <w:rsid w:val="0054438C"/>
    <w:rsid w:val="005450CF"/>
    <w:rsid w:val="00561668"/>
    <w:rsid w:val="00566A3A"/>
    <w:rsid w:val="00577098"/>
    <w:rsid w:val="00584F18"/>
    <w:rsid w:val="00593206"/>
    <w:rsid w:val="005968AC"/>
    <w:rsid w:val="005A3D83"/>
    <w:rsid w:val="005A69AC"/>
    <w:rsid w:val="005B10DE"/>
    <w:rsid w:val="005B1611"/>
    <w:rsid w:val="005B189E"/>
    <w:rsid w:val="005B2365"/>
    <w:rsid w:val="005B29D4"/>
    <w:rsid w:val="005C1394"/>
    <w:rsid w:val="005C3B35"/>
    <w:rsid w:val="005C4EED"/>
    <w:rsid w:val="005C6FE0"/>
    <w:rsid w:val="005D5D70"/>
    <w:rsid w:val="005E0144"/>
    <w:rsid w:val="005E04A6"/>
    <w:rsid w:val="005E0C08"/>
    <w:rsid w:val="005E1514"/>
    <w:rsid w:val="005E192D"/>
    <w:rsid w:val="005F08A0"/>
    <w:rsid w:val="005F0F7E"/>
    <w:rsid w:val="005F12E9"/>
    <w:rsid w:val="00610CC0"/>
    <w:rsid w:val="00627093"/>
    <w:rsid w:val="006370A0"/>
    <w:rsid w:val="00637D38"/>
    <w:rsid w:val="00650D5E"/>
    <w:rsid w:val="0065673F"/>
    <w:rsid w:val="006567C0"/>
    <w:rsid w:val="006634BD"/>
    <w:rsid w:val="0066407A"/>
    <w:rsid w:val="006655DE"/>
    <w:rsid w:val="0068128E"/>
    <w:rsid w:val="00695AC9"/>
    <w:rsid w:val="00695B32"/>
    <w:rsid w:val="006A6609"/>
    <w:rsid w:val="006B0E57"/>
    <w:rsid w:val="006B11EB"/>
    <w:rsid w:val="006B2279"/>
    <w:rsid w:val="006B515C"/>
    <w:rsid w:val="006B60F5"/>
    <w:rsid w:val="006B626D"/>
    <w:rsid w:val="006C739C"/>
    <w:rsid w:val="006D3070"/>
    <w:rsid w:val="006E6CC7"/>
    <w:rsid w:val="006E707B"/>
    <w:rsid w:val="006F06A9"/>
    <w:rsid w:val="006F144A"/>
    <w:rsid w:val="006F24B8"/>
    <w:rsid w:val="006F2F29"/>
    <w:rsid w:val="007031AF"/>
    <w:rsid w:val="007043C1"/>
    <w:rsid w:val="007114A9"/>
    <w:rsid w:val="00715DE9"/>
    <w:rsid w:val="00715E4C"/>
    <w:rsid w:val="0071613E"/>
    <w:rsid w:val="00716E71"/>
    <w:rsid w:val="007217C7"/>
    <w:rsid w:val="0072405B"/>
    <w:rsid w:val="007255C8"/>
    <w:rsid w:val="00732F09"/>
    <w:rsid w:val="00736AA3"/>
    <w:rsid w:val="00743F8F"/>
    <w:rsid w:val="0074556C"/>
    <w:rsid w:val="007542B9"/>
    <w:rsid w:val="00756707"/>
    <w:rsid w:val="00770CAF"/>
    <w:rsid w:val="00770D7A"/>
    <w:rsid w:val="00777142"/>
    <w:rsid w:val="00777F27"/>
    <w:rsid w:val="007805E6"/>
    <w:rsid w:val="0078698C"/>
    <w:rsid w:val="007873D8"/>
    <w:rsid w:val="00793051"/>
    <w:rsid w:val="007974A2"/>
    <w:rsid w:val="007A1FD4"/>
    <w:rsid w:val="007A3992"/>
    <w:rsid w:val="007A6800"/>
    <w:rsid w:val="007B0F3A"/>
    <w:rsid w:val="007B32C8"/>
    <w:rsid w:val="007C18B5"/>
    <w:rsid w:val="007D092B"/>
    <w:rsid w:val="007E58CE"/>
    <w:rsid w:val="007E59DE"/>
    <w:rsid w:val="007E5B30"/>
    <w:rsid w:val="007E6478"/>
    <w:rsid w:val="007F059C"/>
    <w:rsid w:val="007F3C25"/>
    <w:rsid w:val="007F453B"/>
    <w:rsid w:val="00800008"/>
    <w:rsid w:val="0081716F"/>
    <w:rsid w:val="00823E70"/>
    <w:rsid w:val="0083289E"/>
    <w:rsid w:val="00833D61"/>
    <w:rsid w:val="00835CDD"/>
    <w:rsid w:val="00844BAC"/>
    <w:rsid w:val="00853142"/>
    <w:rsid w:val="00855163"/>
    <w:rsid w:val="00856335"/>
    <w:rsid w:val="008653A9"/>
    <w:rsid w:val="00865B42"/>
    <w:rsid w:val="0087535C"/>
    <w:rsid w:val="00876F04"/>
    <w:rsid w:val="008775F2"/>
    <w:rsid w:val="00880FDA"/>
    <w:rsid w:val="00884286"/>
    <w:rsid w:val="00886B11"/>
    <w:rsid w:val="008878D0"/>
    <w:rsid w:val="00891AF8"/>
    <w:rsid w:val="00894677"/>
    <w:rsid w:val="0089674C"/>
    <w:rsid w:val="008A2ACB"/>
    <w:rsid w:val="008A52ED"/>
    <w:rsid w:val="008C51AF"/>
    <w:rsid w:val="008C59BC"/>
    <w:rsid w:val="008C59FA"/>
    <w:rsid w:val="008C64F3"/>
    <w:rsid w:val="008C75C1"/>
    <w:rsid w:val="008D7A07"/>
    <w:rsid w:val="008D7C46"/>
    <w:rsid w:val="008E1EB6"/>
    <w:rsid w:val="008E7661"/>
    <w:rsid w:val="008E7E29"/>
    <w:rsid w:val="008F4EAD"/>
    <w:rsid w:val="009029B0"/>
    <w:rsid w:val="0090382A"/>
    <w:rsid w:val="009070FD"/>
    <w:rsid w:val="00915C44"/>
    <w:rsid w:val="00930AB0"/>
    <w:rsid w:val="009326A7"/>
    <w:rsid w:val="00961B93"/>
    <w:rsid w:val="00961DC2"/>
    <w:rsid w:val="00966D54"/>
    <w:rsid w:val="00967256"/>
    <w:rsid w:val="009732D8"/>
    <w:rsid w:val="00975304"/>
    <w:rsid w:val="00994184"/>
    <w:rsid w:val="00995CD9"/>
    <w:rsid w:val="009965A8"/>
    <w:rsid w:val="009A20D3"/>
    <w:rsid w:val="009A4EFE"/>
    <w:rsid w:val="009B0784"/>
    <w:rsid w:val="009B2507"/>
    <w:rsid w:val="009C204C"/>
    <w:rsid w:val="009D1700"/>
    <w:rsid w:val="009D5DAF"/>
    <w:rsid w:val="009D78DE"/>
    <w:rsid w:val="009D7CFA"/>
    <w:rsid w:val="009E1D08"/>
    <w:rsid w:val="009E33C1"/>
    <w:rsid w:val="009E3C47"/>
    <w:rsid w:val="009E4F8B"/>
    <w:rsid w:val="009E6550"/>
    <w:rsid w:val="009E74A2"/>
    <w:rsid w:val="00A00287"/>
    <w:rsid w:val="00A02EAA"/>
    <w:rsid w:val="00A0728F"/>
    <w:rsid w:val="00A107AA"/>
    <w:rsid w:val="00A11017"/>
    <w:rsid w:val="00A153A2"/>
    <w:rsid w:val="00A1761C"/>
    <w:rsid w:val="00A236A5"/>
    <w:rsid w:val="00A2448C"/>
    <w:rsid w:val="00A445DA"/>
    <w:rsid w:val="00A51CB3"/>
    <w:rsid w:val="00A55A70"/>
    <w:rsid w:val="00A60469"/>
    <w:rsid w:val="00A72FF0"/>
    <w:rsid w:val="00A9115D"/>
    <w:rsid w:val="00A920C4"/>
    <w:rsid w:val="00A93F24"/>
    <w:rsid w:val="00A95A71"/>
    <w:rsid w:val="00AA64F3"/>
    <w:rsid w:val="00AB609A"/>
    <w:rsid w:val="00AC315E"/>
    <w:rsid w:val="00AD16EC"/>
    <w:rsid w:val="00AD1736"/>
    <w:rsid w:val="00AD50A5"/>
    <w:rsid w:val="00AD52D8"/>
    <w:rsid w:val="00AD710A"/>
    <w:rsid w:val="00AE1232"/>
    <w:rsid w:val="00AF2662"/>
    <w:rsid w:val="00AF758B"/>
    <w:rsid w:val="00B01527"/>
    <w:rsid w:val="00B0597F"/>
    <w:rsid w:val="00B16551"/>
    <w:rsid w:val="00B177AE"/>
    <w:rsid w:val="00B220F3"/>
    <w:rsid w:val="00B27600"/>
    <w:rsid w:val="00B309D0"/>
    <w:rsid w:val="00B3157C"/>
    <w:rsid w:val="00B34D43"/>
    <w:rsid w:val="00B36837"/>
    <w:rsid w:val="00B42D5A"/>
    <w:rsid w:val="00B54225"/>
    <w:rsid w:val="00B57F09"/>
    <w:rsid w:val="00B6581A"/>
    <w:rsid w:val="00B74AF0"/>
    <w:rsid w:val="00B77156"/>
    <w:rsid w:val="00B86BBD"/>
    <w:rsid w:val="00BA7A06"/>
    <w:rsid w:val="00BB2D05"/>
    <w:rsid w:val="00BC1977"/>
    <w:rsid w:val="00BC6905"/>
    <w:rsid w:val="00BD3A89"/>
    <w:rsid w:val="00BD6C90"/>
    <w:rsid w:val="00BD6E8B"/>
    <w:rsid w:val="00BE0B2A"/>
    <w:rsid w:val="00BE7BA2"/>
    <w:rsid w:val="00BF0282"/>
    <w:rsid w:val="00BF0FD6"/>
    <w:rsid w:val="00C04D61"/>
    <w:rsid w:val="00C04FCE"/>
    <w:rsid w:val="00C0538D"/>
    <w:rsid w:val="00C06E3D"/>
    <w:rsid w:val="00C1055C"/>
    <w:rsid w:val="00C16F74"/>
    <w:rsid w:val="00C21E47"/>
    <w:rsid w:val="00C228AE"/>
    <w:rsid w:val="00C26CA0"/>
    <w:rsid w:val="00C3297C"/>
    <w:rsid w:val="00C369B8"/>
    <w:rsid w:val="00C36D2E"/>
    <w:rsid w:val="00C41A22"/>
    <w:rsid w:val="00C470B5"/>
    <w:rsid w:val="00C4768B"/>
    <w:rsid w:val="00C50D39"/>
    <w:rsid w:val="00C52A2A"/>
    <w:rsid w:val="00C53270"/>
    <w:rsid w:val="00C568EE"/>
    <w:rsid w:val="00C606C3"/>
    <w:rsid w:val="00C62B0B"/>
    <w:rsid w:val="00C65CE6"/>
    <w:rsid w:val="00C72592"/>
    <w:rsid w:val="00C9091D"/>
    <w:rsid w:val="00C92557"/>
    <w:rsid w:val="00C92760"/>
    <w:rsid w:val="00C93029"/>
    <w:rsid w:val="00C94DAC"/>
    <w:rsid w:val="00CA54FE"/>
    <w:rsid w:val="00CA6FE4"/>
    <w:rsid w:val="00CA76C0"/>
    <w:rsid w:val="00CD2264"/>
    <w:rsid w:val="00CE580D"/>
    <w:rsid w:val="00D04BA3"/>
    <w:rsid w:val="00D06F8F"/>
    <w:rsid w:val="00D158CC"/>
    <w:rsid w:val="00D160C9"/>
    <w:rsid w:val="00D17DA7"/>
    <w:rsid w:val="00D2186F"/>
    <w:rsid w:val="00D234EF"/>
    <w:rsid w:val="00D26A17"/>
    <w:rsid w:val="00D27499"/>
    <w:rsid w:val="00D355B5"/>
    <w:rsid w:val="00D43539"/>
    <w:rsid w:val="00D47F5A"/>
    <w:rsid w:val="00D51B57"/>
    <w:rsid w:val="00D524DC"/>
    <w:rsid w:val="00D558A8"/>
    <w:rsid w:val="00D565A9"/>
    <w:rsid w:val="00D56B0A"/>
    <w:rsid w:val="00D60EB1"/>
    <w:rsid w:val="00D77631"/>
    <w:rsid w:val="00D83E7A"/>
    <w:rsid w:val="00D865AE"/>
    <w:rsid w:val="00D877BB"/>
    <w:rsid w:val="00D91948"/>
    <w:rsid w:val="00D97BC1"/>
    <w:rsid w:val="00DA271B"/>
    <w:rsid w:val="00DA5F95"/>
    <w:rsid w:val="00DA6007"/>
    <w:rsid w:val="00DB0AA9"/>
    <w:rsid w:val="00DB4B13"/>
    <w:rsid w:val="00DB6EB5"/>
    <w:rsid w:val="00DB79AF"/>
    <w:rsid w:val="00DC03E8"/>
    <w:rsid w:val="00DC36FE"/>
    <w:rsid w:val="00DD10E9"/>
    <w:rsid w:val="00DD4E95"/>
    <w:rsid w:val="00DD5C57"/>
    <w:rsid w:val="00DD6101"/>
    <w:rsid w:val="00DD7271"/>
    <w:rsid w:val="00DE1E1D"/>
    <w:rsid w:val="00DE284F"/>
    <w:rsid w:val="00DE2D1E"/>
    <w:rsid w:val="00DE5EC7"/>
    <w:rsid w:val="00DE6EB8"/>
    <w:rsid w:val="00DF294B"/>
    <w:rsid w:val="00DF50EE"/>
    <w:rsid w:val="00DF5AB0"/>
    <w:rsid w:val="00DF7E62"/>
    <w:rsid w:val="00E00124"/>
    <w:rsid w:val="00E02BB1"/>
    <w:rsid w:val="00E04EF2"/>
    <w:rsid w:val="00E1132A"/>
    <w:rsid w:val="00E12B91"/>
    <w:rsid w:val="00E16D67"/>
    <w:rsid w:val="00E22E38"/>
    <w:rsid w:val="00E23E3D"/>
    <w:rsid w:val="00E3108B"/>
    <w:rsid w:val="00E33924"/>
    <w:rsid w:val="00E515F2"/>
    <w:rsid w:val="00E5284D"/>
    <w:rsid w:val="00E72541"/>
    <w:rsid w:val="00E76A5C"/>
    <w:rsid w:val="00E82ADB"/>
    <w:rsid w:val="00E83E38"/>
    <w:rsid w:val="00E87107"/>
    <w:rsid w:val="00E950B2"/>
    <w:rsid w:val="00EA0BCF"/>
    <w:rsid w:val="00EA6ECA"/>
    <w:rsid w:val="00EC0E81"/>
    <w:rsid w:val="00EC23E0"/>
    <w:rsid w:val="00EC5473"/>
    <w:rsid w:val="00EC5D98"/>
    <w:rsid w:val="00EC745E"/>
    <w:rsid w:val="00ED277D"/>
    <w:rsid w:val="00ED6341"/>
    <w:rsid w:val="00ED707E"/>
    <w:rsid w:val="00EE064A"/>
    <w:rsid w:val="00EE0AEF"/>
    <w:rsid w:val="00EE12D0"/>
    <w:rsid w:val="00EE1E26"/>
    <w:rsid w:val="00EE3BA0"/>
    <w:rsid w:val="00EE4BE5"/>
    <w:rsid w:val="00EF2ECF"/>
    <w:rsid w:val="00EF3489"/>
    <w:rsid w:val="00EF67DB"/>
    <w:rsid w:val="00EF6EC7"/>
    <w:rsid w:val="00F054F8"/>
    <w:rsid w:val="00F074E9"/>
    <w:rsid w:val="00F0789C"/>
    <w:rsid w:val="00F134FE"/>
    <w:rsid w:val="00F1518A"/>
    <w:rsid w:val="00F20A53"/>
    <w:rsid w:val="00F22523"/>
    <w:rsid w:val="00F22E7E"/>
    <w:rsid w:val="00F24591"/>
    <w:rsid w:val="00F31520"/>
    <w:rsid w:val="00F319B9"/>
    <w:rsid w:val="00F37442"/>
    <w:rsid w:val="00F439ED"/>
    <w:rsid w:val="00F468E3"/>
    <w:rsid w:val="00F532F7"/>
    <w:rsid w:val="00F543BF"/>
    <w:rsid w:val="00F6201F"/>
    <w:rsid w:val="00F639EA"/>
    <w:rsid w:val="00F644DD"/>
    <w:rsid w:val="00F73ABE"/>
    <w:rsid w:val="00F74E2E"/>
    <w:rsid w:val="00F77A9F"/>
    <w:rsid w:val="00F8293F"/>
    <w:rsid w:val="00F90E23"/>
    <w:rsid w:val="00FA0A21"/>
    <w:rsid w:val="00FA47BE"/>
    <w:rsid w:val="00FA4DE8"/>
    <w:rsid w:val="00FB26EF"/>
    <w:rsid w:val="00FB5C84"/>
    <w:rsid w:val="00FB7DF2"/>
    <w:rsid w:val="00FB7E6D"/>
    <w:rsid w:val="00FC0F0C"/>
    <w:rsid w:val="00FC1183"/>
    <w:rsid w:val="00FC5F5E"/>
    <w:rsid w:val="00FD1F7F"/>
    <w:rsid w:val="00FE0FFB"/>
    <w:rsid w:val="00FE2FC1"/>
    <w:rsid w:val="00FE4AB4"/>
    <w:rsid w:val="00FE6CB1"/>
    <w:rsid w:val="00FE7456"/>
    <w:rsid w:val="00FF1FEB"/>
    <w:rsid w:val="00FF4CAE"/>
    <w:rsid w:val="05368799"/>
    <w:rsid w:val="09FED7FF"/>
    <w:rsid w:val="13E232D2"/>
    <w:rsid w:val="165AAAD8"/>
    <w:rsid w:val="176067D2"/>
    <w:rsid w:val="17D02F91"/>
    <w:rsid w:val="189C477D"/>
    <w:rsid w:val="1982A294"/>
    <w:rsid w:val="19AECEB0"/>
    <w:rsid w:val="1B297BAF"/>
    <w:rsid w:val="1BA0AFF3"/>
    <w:rsid w:val="1CB5B165"/>
    <w:rsid w:val="1EADFA7C"/>
    <w:rsid w:val="1FC77E38"/>
    <w:rsid w:val="20B7E908"/>
    <w:rsid w:val="21401590"/>
    <w:rsid w:val="241CFE79"/>
    <w:rsid w:val="24E775DB"/>
    <w:rsid w:val="252757B5"/>
    <w:rsid w:val="28724DBE"/>
    <w:rsid w:val="29668AE5"/>
    <w:rsid w:val="2B578B33"/>
    <w:rsid w:val="2C461664"/>
    <w:rsid w:val="2D4DAFFB"/>
    <w:rsid w:val="2E0BF614"/>
    <w:rsid w:val="2FEB2EFB"/>
    <w:rsid w:val="2FEDA612"/>
    <w:rsid w:val="317AA5BA"/>
    <w:rsid w:val="32D2C49E"/>
    <w:rsid w:val="35AEB435"/>
    <w:rsid w:val="39674218"/>
    <w:rsid w:val="4105E6E0"/>
    <w:rsid w:val="44E9D7CB"/>
    <w:rsid w:val="4D46E524"/>
    <w:rsid w:val="4E0C78A8"/>
    <w:rsid w:val="4FAA2603"/>
    <w:rsid w:val="503FB7EF"/>
    <w:rsid w:val="523698BF"/>
    <w:rsid w:val="582F55F5"/>
    <w:rsid w:val="5E4743EF"/>
    <w:rsid w:val="62A60120"/>
    <w:rsid w:val="62E85060"/>
    <w:rsid w:val="635DA5A0"/>
    <w:rsid w:val="63C5D668"/>
    <w:rsid w:val="65518B28"/>
    <w:rsid w:val="66FB1456"/>
    <w:rsid w:val="67C70173"/>
    <w:rsid w:val="6FE02B29"/>
    <w:rsid w:val="7057A595"/>
    <w:rsid w:val="75612BD0"/>
    <w:rsid w:val="7609DBC2"/>
    <w:rsid w:val="7BF0E78B"/>
    <w:rsid w:val="7BFB7CA4"/>
    <w:rsid w:val="7DA488D3"/>
    <w:rsid w:val="7E17EA91"/>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8B5A2"/>
  <w15:chartTrackingRefBased/>
  <w15:docId w15:val="{E4F092A5-56C9-4BF5-BAE3-BE32C6292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125CFB"/>
    <w:pPr>
      <w:spacing w:after="200" w:line="276" w:lineRule="auto"/>
    </w:pPr>
    <w:rPr>
      <w:sz w:val="22"/>
      <w:szCs w:val="22"/>
      <w:lang w:val="es-ES" w:eastAsia="en-US"/>
    </w:rPr>
  </w:style>
  <w:style w:type="paragraph" w:styleId="Ttulo1">
    <w:name w:val="heading 1"/>
    <w:basedOn w:val="Normal"/>
    <w:next w:val="Normal"/>
    <w:link w:val="Ttulo1Car"/>
    <w:uiPriority w:val="9"/>
    <w:qFormat/>
    <w:rsid w:val="006B626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3">
    <w:name w:val="heading 3"/>
    <w:basedOn w:val="Normal"/>
    <w:link w:val="Ttulo3Car"/>
    <w:uiPriority w:val="9"/>
    <w:qFormat/>
    <w:rsid w:val="00F73ABE"/>
    <w:pPr>
      <w:spacing w:before="100" w:beforeAutospacing="1" w:after="100" w:afterAutospacing="1" w:line="240" w:lineRule="auto"/>
      <w:outlineLvl w:val="2"/>
    </w:pPr>
    <w:rPr>
      <w:rFonts w:ascii="Times New Roman" w:eastAsia="Times New Roman" w:hAnsi="Times New Roman"/>
      <w:b/>
      <w:bCs/>
      <w:sz w:val="27"/>
      <w:szCs w:val="27"/>
      <w:lang w:val="es-CO"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B2507"/>
    <w:pPr>
      <w:tabs>
        <w:tab w:val="center" w:pos="4252"/>
        <w:tab w:val="right" w:pos="8504"/>
      </w:tabs>
    </w:pPr>
  </w:style>
  <w:style w:type="character" w:customStyle="1" w:styleId="EncabezadoCar">
    <w:name w:val="Encabezado Car"/>
    <w:basedOn w:val="Fuentedeprrafopredeter"/>
    <w:link w:val="Encabezado"/>
    <w:uiPriority w:val="99"/>
    <w:rsid w:val="009B2507"/>
  </w:style>
  <w:style w:type="paragraph" w:styleId="Piedepgina">
    <w:name w:val="footer"/>
    <w:basedOn w:val="Normal"/>
    <w:link w:val="PiedepginaCar"/>
    <w:uiPriority w:val="99"/>
    <w:unhideWhenUsed/>
    <w:rsid w:val="009B2507"/>
    <w:pPr>
      <w:tabs>
        <w:tab w:val="center" w:pos="4252"/>
        <w:tab w:val="right" w:pos="8504"/>
      </w:tabs>
    </w:pPr>
  </w:style>
  <w:style w:type="character" w:customStyle="1" w:styleId="PiedepginaCar">
    <w:name w:val="Pie de página Car"/>
    <w:basedOn w:val="Fuentedeprrafopredeter"/>
    <w:link w:val="Piedepgina"/>
    <w:uiPriority w:val="99"/>
    <w:rsid w:val="009B2507"/>
  </w:style>
  <w:style w:type="paragraph" w:styleId="Textodeglobo">
    <w:name w:val="Balloon Text"/>
    <w:basedOn w:val="Normal"/>
    <w:link w:val="TextodegloboCar"/>
    <w:uiPriority w:val="99"/>
    <w:semiHidden/>
    <w:unhideWhenUsed/>
    <w:rsid w:val="009B2507"/>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9B2507"/>
    <w:rPr>
      <w:rFonts w:ascii="Tahoma" w:hAnsi="Tahoma" w:cs="Tahoma"/>
      <w:sz w:val="16"/>
      <w:szCs w:val="16"/>
    </w:rPr>
  </w:style>
  <w:style w:type="table" w:styleId="Tablaconcuadrcula">
    <w:name w:val="Table Grid"/>
    <w:basedOn w:val="Tablanormal"/>
    <w:uiPriority w:val="59"/>
    <w:rsid w:val="000317B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vnculo">
    <w:name w:val="Hyperlink"/>
    <w:uiPriority w:val="99"/>
    <w:unhideWhenUsed/>
    <w:rsid w:val="00B62898"/>
    <w:rPr>
      <w:color w:val="0000FF"/>
      <w:u w:val="single"/>
    </w:rPr>
  </w:style>
  <w:style w:type="character" w:styleId="Refdenotaalpie">
    <w:name w:val="footnote reference"/>
    <w:uiPriority w:val="99"/>
    <w:semiHidden/>
    <w:unhideWhenUsed/>
    <w:rsid w:val="00F20A53"/>
    <w:rPr>
      <w:vertAlign w:val="superscript"/>
    </w:rPr>
  </w:style>
  <w:style w:type="paragraph" w:styleId="Prrafodelista">
    <w:name w:val="List Paragraph"/>
    <w:basedOn w:val="Normal"/>
    <w:uiPriority w:val="34"/>
    <w:qFormat/>
    <w:rsid w:val="00F20A53"/>
    <w:pPr>
      <w:ind w:left="720"/>
      <w:contextualSpacing/>
    </w:pPr>
  </w:style>
  <w:style w:type="paragraph" w:styleId="Textonotapie">
    <w:name w:val="footnote text"/>
    <w:basedOn w:val="Normal"/>
    <w:link w:val="TextonotapieCar"/>
    <w:uiPriority w:val="99"/>
    <w:semiHidden/>
    <w:unhideWhenUsed/>
    <w:rsid w:val="00DA5F95"/>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DA5F95"/>
    <w:rPr>
      <w:lang w:val="es-ES" w:eastAsia="en-US"/>
    </w:rPr>
  </w:style>
  <w:style w:type="character" w:customStyle="1" w:styleId="Ttulo3Car">
    <w:name w:val="Título 3 Car"/>
    <w:basedOn w:val="Fuentedeprrafopredeter"/>
    <w:link w:val="Ttulo3"/>
    <w:uiPriority w:val="9"/>
    <w:rsid w:val="00F73ABE"/>
    <w:rPr>
      <w:rFonts w:ascii="Times New Roman" w:eastAsia="Times New Roman" w:hAnsi="Times New Roman"/>
      <w:b/>
      <w:bCs/>
      <w:sz w:val="27"/>
      <w:szCs w:val="27"/>
    </w:rPr>
  </w:style>
  <w:style w:type="paragraph" w:styleId="NormalWeb">
    <w:name w:val="Normal (Web)"/>
    <w:basedOn w:val="Normal"/>
    <w:uiPriority w:val="99"/>
    <w:semiHidden/>
    <w:unhideWhenUsed/>
    <w:rsid w:val="00F73ABE"/>
    <w:pPr>
      <w:spacing w:before="100" w:beforeAutospacing="1" w:after="100" w:afterAutospacing="1" w:line="240" w:lineRule="auto"/>
    </w:pPr>
    <w:rPr>
      <w:rFonts w:ascii="Times New Roman" w:eastAsia="Times New Roman" w:hAnsi="Times New Roman"/>
      <w:sz w:val="24"/>
      <w:szCs w:val="24"/>
      <w:lang w:val="es-CO" w:eastAsia="es-CO"/>
    </w:rPr>
  </w:style>
  <w:style w:type="paragraph" w:customStyle="1" w:styleId="TableParagraph">
    <w:name w:val="Table Paragraph"/>
    <w:basedOn w:val="Normal"/>
    <w:uiPriority w:val="1"/>
    <w:qFormat/>
    <w:rsid w:val="002D5DC7"/>
    <w:pPr>
      <w:widowControl w:val="0"/>
      <w:autoSpaceDE w:val="0"/>
      <w:autoSpaceDN w:val="0"/>
      <w:spacing w:after="0" w:line="240" w:lineRule="auto"/>
    </w:pPr>
    <w:rPr>
      <w:rFonts w:ascii="Arial MT" w:eastAsia="Arial MT" w:hAnsi="Arial MT" w:cs="Arial MT"/>
    </w:rPr>
  </w:style>
  <w:style w:type="paragraph" w:customStyle="1" w:styleId="Listavistosa-nfasis11">
    <w:name w:val="Lista vistosa - Énfasis 11"/>
    <w:aliases w:val="Normal. Viñetas"/>
    <w:basedOn w:val="Normal"/>
    <w:link w:val="Listavistosa-nfasis1Car"/>
    <w:uiPriority w:val="34"/>
    <w:qFormat/>
    <w:rsid w:val="00F639EA"/>
    <w:pPr>
      <w:ind w:left="720"/>
      <w:contextualSpacing/>
    </w:pPr>
    <w:rPr>
      <w:rFonts w:eastAsia="Times New Roman"/>
      <w:lang w:val="es-CO" w:eastAsia="es-CO"/>
    </w:rPr>
  </w:style>
  <w:style w:type="character" w:customStyle="1" w:styleId="Listavistosa-nfasis1Car">
    <w:name w:val="Lista vistosa - Énfasis 1 Car"/>
    <w:aliases w:val="Normal. Viñetas Car"/>
    <w:link w:val="Listavistosa-nfasis11"/>
    <w:uiPriority w:val="34"/>
    <w:locked/>
    <w:rsid w:val="00F639EA"/>
    <w:rPr>
      <w:rFonts w:eastAsia="Times New Roman"/>
      <w:sz w:val="22"/>
      <w:szCs w:val="22"/>
    </w:rPr>
  </w:style>
  <w:style w:type="paragraph" w:styleId="Revisin">
    <w:name w:val="Revision"/>
    <w:hidden/>
    <w:uiPriority w:val="99"/>
    <w:semiHidden/>
    <w:rsid w:val="00FE6CB1"/>
    <w:rPr>
      <w:sz w:val="22"/>
      <w:szCs w:val="22"/>
      <w:lang w:val="es-ES" w:eastAsia="en-US"/>
    </w:rPr>
  </w:style>
  <w:style w:type="character" w:styleId="Refdecomentario">
    <w:name w:val="annotation reference"/>
    <w:basedOn w:val="Fuentedeprrafopredeter"/>
    <w:uiPriority w:val="99"/>
    <w:semiHidden/>
    <w:unhideWhenUsed/>
    <w:rsid w:val="005A69AC"/>
    <w:rPr>
      <w:sz w:val="16"/>
      <w:szCs w:val="16"/>
    </w:rPr>
  </w:style>
  <w:style w:type="paragraph" w:styleId="Textocomentario">
    <w:name w:val="annotation text"/>
    <w:basedOn w:val="Normal"/>
    <w:link w:val="TextocomentarioCar"/>
    <w:uiPriority w:val="99"/>
    <w:unhideWhenUsed/>
    <w:rsid w:val="005A69AC"/>
    <w:pPr>
      <w:spacing w:line="240" w:lineRule="auto"/>
    </w:pPr>
    <w:rPr>
      <w:sz w:val="20"/>
      <w:szCs w:val="20"/>
    </w:rPr>
  </w:style>
  <w:style w:type="character" w:customStyle="1" w:styleId="TextocomentarioCar">
    <w:name w:val="Texto comentario Car"/>
    <w:basedOn w:val="Fuentedeprrafopredeter"/>
    <w:link w:val="Textocomentario"/>
    <w:uiPriority w:val="99"/>
    <w:rsid w:val="005A69AC"/>
    <w:rPr>
      <w:lang w:val="es-ES" w:eastAsia="en-US"/>
    </w:rPr>
  </w:style>
  <w:style w:type="paragraph" w:styleId="Asuntodelcomentario">
    <w:name w:val="annotation subject"/>
    <w:basedOn w:val="Textocomentario"/>
    <w:next w:val="Textocomentario"/>
    <w:link w:val="AsuntodelcomentarioCar"/>
    <w:uiPriority w:val="99"/>
    <w:semiHidden/>
    <w:unhideWhenUsed/>
    <w:rsid w:val="005A69AC"/>
    <w:rPr>
      <w:b/>
      <w:bCs/>
    </w:rPr>
  </w:style>
  <w:style w:type="character" w:customStyle="1" w:styleId="AsuntodelcomentarioCar">
    <w:name w:val="Asunto del comentario Car"/>
    <w:basedOn w:val="TextocomentarioCar"/>
    <w:link w:val="Asuntodelcomentario"/>
    <w:uiPriority w:val="99"/>
    <w:semiHidden/>
    <w:rsid w:val="005A69AC"/>
    <w:rPr>
      <w:b/>
      <w:bCs/>
      <w:lang w:val="es-ES" w:eastAsia="en-US"/>
    </w:rPr>
  </w:style>
  <w:style w:type="character" w:styleId="Mencinsinresolver">
    <w:name w:val="Unresolved Mention"/>
    <w:basedOn w:val="Fuentedeprrafopredeter"/>
    <w:uiPriority w:val="99"/>
    <w:rsid w:val="00424189"/>
    <w:rPr>
      <w:color w:val="605E5C"/>
      <w:shd w:val="clear" w:color="auto" w:fill="E1DFDD"/>
    </w:rPr>
  </w:style>
  <w:style w:type="character" w:customStyle="1" w:styleId="Ttulo1Car">
    <w:name w:val="Título 1 Car"/>
    <w:basedOn w:val="Fuentedeprrafopredeter"/>
    <w:link w:val="Ttulo1"/>
    <w:uiPriority w:val="9"/>
    <w:rsid w:val="006B626D"/>
    <w:rPr>
      <w:rFonts w:asciiTheme="majorHAnsi" w:eastAsiaTheme="majorEastAsia" w:hAnsiTheme="majorHAnsi" w:cstheme="majorBidi"/>
      <w:color w:val="2E74B5" w:themeColor="accent1" w:themeShade="BF"/>
      <w:sz w:val="32"/>
      <w:szCs w:val="32"/>
      <w:lang w:val="es-ES" w:eastAsia="en-US"/>
    </w:rPr>
  </w:style>
  <w:style w:type="paragraph" w:customStyle="1" w:styleId="Sinespaciado1">
    <w:name w:val="Sin espaciado1"/>
    <w:qFormat/>
    <w:rsid w:val="009D7CFA"/>
    <w:rPr>
      <w:rFonts w:eastAsia="Times New Roman" w:cs="Calibri"/>
      <w:sz w:val="22"/>
      <w:szCs w:val="22"/>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471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B28E5095EDF4D41B89684DA7F70E781" ma:contentTypeVersion="16" ma:contentTypeDescription="Crear nuevo documento." ma:contentTypeScope="" ma:versionID="0089c17ff1499fcc1f8e74abb06937e1">
  <xsd:schema xmlns:xsd="http://www.w3.org/2001/XMLSchema" xmlns:xs="http://www.w3.org/2001/XMLSchema" xmlns:p="http://schemas.microsoft.com/office/2006/metadata/properties" xmlns:ns3="b9298c3b-abf9-47da-b830-5a073dc98aaa" xmlns:ns4="00e0acb4-0572-403a-b118-7ee613ebb3de" targetNamespace="http://schemas.microsoft.com/office/2006/metadata/properties" ma:root="true" ma:fieldsID="b7a3c47d6daeceb2c20d2082444206ca" ns3:_="" ns4:_="">
    <xsd:import namespace="b9298c3b-abf9-47da-b830-5a073dc98aaa"/>
    <xsd:import namespace="00e0acb4-0572-403a-b118-7ee613ebb3de"/>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_activity" minOccurs="0"/>
                <xsd:element ref="ns3:MediaServiceObjectDetectorVersions"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298c3b-abf9-47da-b830-5a073dc98aaa"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e0acb4-0572-403a-b118-7ee613ebb3de"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SharingHintHash" ma:index="12"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b9298c3b-abf9-47da-b830-5a073dc98aa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2FFB85-D28A-492B-9448-1B182BC219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298c3b-abf9-47da-b830-5a073dc98aaa"/>
    <ds:schemaRef ds:uri="00e0acb4-0572-403a-b118-7ee613ebb3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BFC8C6-2F2C-4FCF-9E24-0449FB88A5ED}">
  <ds:schemaRefs>
    <ds:schemaRef ds:uri="http://schemas.microsoft.com/sharepoint/v3/contenttype/forms"/>
  </ds:schemaRefs>
</ds:datastoreItem>
</file>

<file path=customXml/itemProps3.xml><?xml version="1.0" encoding="utf-8"?>
<ds:datastoreItem xmlns:ds="http://schemas.openxmlformats.org/officeDocument/2006/customXml" ds:itemID="{A9975BE8-0C02-4F75-8A31-160A79492F07}">
  <ds:schemaRefs>
    <ds:schemaRef ds:uri="http://schemas.microsoft.com/office/2006/metadata/properties"/>
    <ds:schemaRef ds:uri="http://schemas.microsoft.com/office/infopath/2007/PartnerControls"/>
    <ds:schemaRef ds:uri="b9298c3b-abf9-47da-b830-5a073dc98aaa"/>
  </ds:schemaRefs>
</ds:datastoreItem>
</file>

<file path=customXml/itemProps4.xml><?xml version="1.0" encoding="utf-8"?>
<ds:datastoreItem xmlns:ds="http://schemas.openxmlformats.org/officeDocument/2006/customXml" ds:itemID="{AD65B33B-F395-4EE7-84CC-93A9FF66F6ED}">
  <ds:schemaRefs>
    <ds:schemaRef ds:uri="http://schemas.openxmlformats.org/officeDocument/2006/bibliography"/>
  </ds:schemaRefs>
</ds:datastoreItem>
</file>

<file path=docMetadata/LabelInfo.xml><?xml version="1.0" encoding="utf-8"?>
<clbl:labelList xmlns:clbl="http://schemas.microsoft.com/office/2020/mipLabelMetadata">
  <clbl:label id="{3d92a5f3-bc7a-4a79-8c5e-5e483f7789bf}" enabled="0" method="" siteId="{3d92a5f3-bc7a-4a79-8c5e-5e483f7789bf}" removed="1"/>
</clbl:labelList>
</file>

<file path=docProps/app.xml><?xml version="1.0" encoding="utf-8"?>
<Properties xmlns="http://schemas.openxmlformats.org/officeDocument/2006/extended-properties" xmlns:vt="http://schemas.openxmlformats.org/officeDocument/2006/docPropsVTypes">
  <Template>Normal</Template>
  <TotalTime>1</TotalTime>
  <Pages>5</Pages>
  <Words>2291</Words>
  <Characters>12604</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oswald.tapiero</dc:creator>
  <cp:keywords/>
  <dc:description/>
  <cp:lastModifiedBy>Fabian Vinchira Cabrera</cp:lastModifiedBy>
  <cp:revision>3</cp:revision>
  <cp:lastPrinted>2011-03-01T19:29:00Z</cp:lastPrinted>
  <dcterms:created xsi:type="dcterms:W3CDTF">2026-09-14T21:06:00Z</dcterms:created>
  <dcterms:modified xsi:type="dcterms:W3CDTF">2026-09-17T19:46:00Z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0x010100FB28E5095EDF4D41B89684DA7F70E781</vt:lpwstr>
  </property>
</Properties>
</file>