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5CFB6" w14:textId="77777777" w:rsidR="00250B9E" w:rsidRPr="00250B9E" w:rsidRDefault="00250B9E" w:rsidP="00250B9E">
      <w:pPr>
        <w:jc w:val="center"/>
        <w:rPr>
          <w:rFonts w:ascii="Verdana" w:hAnsi="Verdana"/>
          <w:sz w:val="22"/>
          <w:szCs w:val="22"/>
        </w:rPr>
      </w:pPr>
      <w:r w:rsidRPr="00250B9E">
        <w:rPr>
          <w:rFonts w:ascii="Verdana" w:hAnsi="Verdana"/>
          <w:b/>
          <w:bCs/>
          <w:sz w:val="22"/>
          <w:szCs w:val="22"/>
        </w:rPr>
        <w:t>RESOLUCIÓN 4800 DE 2015</w:t>
      </w:r>
    </w:p>
    <w:p w14:paraId="3898F426" w14:textId="38F014C6" w:rsidR="00295DC3" w:rsidRPr="00295DC3" w:rsidRDefault="00295DC3" w:rsidP="00295DC3">
      <w:pPr>
        <w:pStyle w:val="Sinespaciado"/>
        <w:rPr>
          <w:rFonts w:ascii="Verdana" w:hAnsi="Verdana"/>
          <w:sz w:val="20"/>
          <w:szCs w:val="20"/>
        </w:rPr>
      </w:pPr>
      <w:r w:rsidRPr="00295DC3">
        <w:rPr>
          <w:rFonts w:ascii="Verdana" w:hAnsi="Verdana"/>
          <w:sz w:val="20"/>
          <w:szCs w:val="20"/>
        </w:rPr>
        <w:t xml:space="preserve">Fecha de Expedición: </w:t>
      </w:r>
      <w:r w:rsidR="00D0334B">
        <w:rPr>
          <w:rFonts w:ascii="Verdana" w:hAnsi="Verdana"/>
          <w:sz w:val="20"/>
          <w:szCs w:val="20"/>
        </w:rPr>
        <w:t>14</w:t>
      </w:r>
      <w:r w:rsidRPr="00295DC3">
        <w:rPr>
          <w:rFonts w:ascii="Verdana" w:hAnsi="Verdana"/>
          <w:sz w:val="20"/>
          <w:szCs w:val="20"/>
        </w:rPr>
        <w:t xml:space="preserve"> de </w:t>
      </w:r>
      <w:r w:rsidR="00D0334B">
        <w:rPr>
          <w:rFonts w:ascii="Verdana" w:hAnsi="Verdana"/>
          <w:sz w:val="20"/>
          <w:szCs w:val="20"/>
        </w:rPr>
        <w:t>julio de 2015</w:t>
      </w:r>
    </w:p>
    <w:p w14:paraId="1AA59445" w14:textId="16812D89" w:rsidR="00295DC3" w:rsidRPr="00295DC3" w:rsidRDefault="00295DC3" w:rsidP="00295DC3">
      <w:pPr>
        <w:pStyle w:val="Sinespaciado"/>
        <w:rPr>
          <w:rFonts w:ascii="Verdana" w:hAnsi="Verdana"/>
          <w:sz w:val="20"/>
          <w:szCs w:val="20"/>
        </w:rPr>
      </w:pPr>
      <w:r w:rsidRPr="00295DC3">
        <w:rPr>
          <w:rFonts w:ascii="Verdana" w:hAnsi="Verdana"/>
          <w:sz w:val="20"/>
          <w:szCs w:val="20"/>
        </w:rPr>
        <w:t xml:space="preserve">Fecha de entrada en vigencia: </w:t>
      </w:r>
      <w:r w:rsidR="00D0334B">
        <w:rPr>
          <w:rFonts w:ascii="Verdana" w:hAnsi="Verdana"/>
          <w:sz w:val="20"/>
          <w:szCs w:val="20"/>
        </w:rPr>
        <w:t>17</w:t>
      </w:r>
      <w:r w:rsidRPr="00295DC3">
        <w:rPr>
          <w:rFonts w:ascii="Verdana" w:hAnsi="Verdana"/>
          <w:sz w:val="20"/>
          <w:szCs w:val="20"/>
        </w:rPr>
        <w:t xml:space="preserve"> de </w:t>
      </w:r>
      <w:r w:rsidR="00D0334B">
        <w:rPr>
          <w:rFonts w:ascii="Verdana" w:hAnsi="Verdana"/>
          <w:sz w:val="20"/>
          <w:szCs w:val="20"/>
        </w:rPr>
        <w:t>julio de 2015</w:t>
      </w:r>
    </w:p>
    <w:p w14:paraId="31C81339" w14:textId="25C3CEBC" w:rsidR="00295DC3" w:rsidRDefault="00295DC3" w:rsidP="00295DC3">
      <w:pPr>
        <w:pStyle w:val="Sinespaciado"/>
        <w:rPr>
          <w:rFonts w:ascii="Verdana" w:hAnsi="Verdana"/>
          <w:sz w:val="20"/>
          <w:szCs w:val="20"/>
        </w:rPr>
      </w:pPr>
      <w:r w:rsidRPr="00295DC3">
        <w:rPr>
          <w:rFonts w:ascii="Verdana" w:hAnsi="Verdana"/>
          <w:sz w:val="20"/>
          <w:szCs w:val="20"/>
        </w:rPr>
        <w:t>Estado de la vigencia: vigente</w:t>
      </w:r>
      <w:r w:rsidRPr="00295DC3">
        <w:rPr>
          <w:rFonts w:ascii="Verdana" w:hAnsi="Verdana"/>
          <w:sz w:val="20"/>
          <w:szCs w:val="20"/>
        </w:rPr>
        <w:tab/>
      </w:r>
    </w:p>
    <w:p w14:paraId="182D87EA" w14:textId="77777777" w:rsidR="00295DC3" w:rsidRDefault="00295DC3" w:rsidP="00295DC3">
      <w:pPr>
        <w:pStyle w:val="Sinespaciado"/>
        <w:rPr>
          <w:rFonts w:ascii="Verdana" w:hAnsi="Verdana"/>
          <w:sz w:val="20"/>
          <w:szCs w:val="20"/>
        </w:rPr>
      </w:pPr>
    </w:p>
    <w:p w14:paraId="7686220B" w14:textId="26EBD5FE" w:rsidR="00295DC3" w:rsidRPr="00295DC3" w:rsidRDefault="00295DC3" w:rsidP="00295DC3">
      <w:pPr>
        <w:pStyle w:val="Sinespaciado"/>
        <w:rPr>
          <w:rFonts w:ascii="Verdana" w:hAnsi="Verdana"/>
          <w:sz w:val="20"/>
          <w:szCs w:val="20"/>
        </w:rPr>
      </w:pPr>
      <w:r w:rsidRPr="00295DC3">
        <w:rPr>
          <w:rFonts w:ascii="Verdana" w:hAnsi="Verdana"/>
          <w:sz w:val="20"/>
          <w:szCs w:val="20"/>
        </w:rPr>
        <w:t xml:space="preserve">Fecha de publicación en Diario Oficial: </w:t>
      </w:r>
      <w:r w:rsidR="00D0334B">
        <w:rPr>
          <w:rFonts w:ascii="Verdana" w:hAnsi="Verdana"/>
          <w:sz w:val="20"/>
          <w:szCs w:val="20"/>
        </w:rPr>
        <w:t>17</w:t>
      </w:r>
      <w:r w:rsidR="00D0334B" w:rsidRPr="00295DC3">
        <w:rPr>
          <w:rFonts w:ascii="Verdana" w:hAnsi="Verdana"/>
          <w:sz w:val="20"/>
          <w:szCs w:val="20"/>
        </w:rPr>
        <w:t xml:space="preserve"> de </w:t>
      </w:r>
      <w:r w:rsidR="00D0334B">
        <w:rPr>
          <w:rFonts w:ascii="Verdana" w:hAnsi="Verdana"/>
          <w:sz w:val="20"/>
          <w:szCs w:val="20"/>
        </w:rPr>
        <w:t>julio de 2015</w:t>
      </w:r>
    </w:p>
    <w:p w14:paraId="6BF60987" w14:textId="212F8A73" w:rsidR="0088588F" w:rsidRDefault="00295DC3" w:rsidP="00295DC3">
      <w:pPr>
        <w:pStyle w:val="Sinespaciado"/>
        <w:rPr>
          <w:rFonts w:ascii="Verdana" w:hAnsi="Verdana"/>
          <w:sz w:val="20"/>
          <w:szCs w:val="20"/>
        </w:rPr>
      </w:pPr>
      <w:r w:rsidRPr="00295DC3">
        <w:rPr>
          <w:rFonts w:ascii="Verdana" w:hAnsi="Verdana"/>
          <w:sz w:val="20"/>
          <w:szCs w:val="20"/>
        </w:rPr>
        <w:t xml:space="preserve">Número del Diario Oficial: </w:t>
      </w:r>
      <w:r w:rsidR="00D0334B">
        <w:rPr>
          <w:rFonts w:ascii="Verdana" w:hAnsi="Verdana"/>
          <w:sz w:val="20"/>
          <w:szCs w:val="20"/>
        </w:rPr>
        <w:t>49.576</w:t>
      </w:r>
    </w:p>
    <w:p w14:paraId="3928AB96" w14:textId="77777777" w:rsidR="00295DC3" w:rsidRPr="00295DC3" w:rsidRDefault="00295DC3" w:rsidP="00295DC3">
      <w:pPr>
        <w:pStyle w:val="Sinespaciado"/>
        <w:rPr>
          <w:rFonts w:ascii="Verdana" w:hAnsi="Verdana"/>
          <w:sz w:val="20"/>
          <w:szCs w:val="20"/>
        </w:rPr>
      </w:pPr>
    </w:p>
    <w:p w14:paraId="220A1F96" w14:textId="77777777" w:rsidR="00250B9E" w:rsidRPr="00250B9E" w:rsidRDefault="00250B9E" w:rsidP="00250B9E">
      <w:pPr>
        <w:jc w:val="center"/>
        <w:rPr>
          <w:rFonts w:ascii="Verdana" w:hAnsi="Verdana"/>
          <w:sz w:val="22"/>
          <w:szCs w:val="22"/>
        </w:rPr>
      </w:pPr>
      <w:r w:rsidRPr="00250B9E">
        <w:rPr>
          <w:rFonts w:ascii="Verdana" w:hAnsi="Verdana"/>
          <w:b/>
          <w:bCs/>
          <w:sz w:val="22"/>
          <w:szCs w:val="22"/>
        </w:rPr>
        <w:t>RESOLUCIÓN 4800 DE 2015</w:t>
      </w:r>
    </w:p>
    <w:p w14:paraId="796A8A5E" w14:textId="77777777" w:rsidR="00250B9E" w:rsidRPr="00250B9E" w:rsidRDefault="00250B9E" w:rsidP="00250B9E">
      <w:pPr>
        <w:jc w:val="center"/>
        <w:rPr>
          <w:rFonts w:ascii="Verdana" w:hAnsi="Verdana"/>
          <w:sz w:val="22"/>
          <w:szCs w:val="22"/>
        </w:rPr>
      </w:pPr>
      <w:r w:rsidRPr="00250B9E">
        <w:rPr>
          <w:rFonts w:ascii="Verdana" w:hAnsi="Verdana"/>
          <w:sz w:val="22"/>
          <w:szCs w:val="22"/>
        </w:rPr>
        <w:t>(julio 14)</w:t>
      </w:r>
    </w:p>
    <w:p w14:paraId="6814909A" w14:textId="77777777" w:rsidR="00250B9E" w:rsidRPr="00250B9E" w:rsidRDefault="00250B9E" w:rsidP="00250B9E">
      <w:pPr>
        <w:jc w:val="center"/>
        <w:rPr>
          <w:rFonts w:ascii="Verdana" w:hAnsi="Verdana"/>
          <w:sz w:val="22"/>
          <w:szCs w:val="22"/>
        </w:rPr>
      </w:pPr>
      <w:r w:rsidRPr="00250B9E">
        <w:rPr>
          <w:rFonts w:ascii="Verdana" w:hAnsi="Verdana"/>
          <w:b/>
          <w:bCs/>
          <w:sz w:val="22"/>
          <w:szCs w:val="22"/>
        </w:rPr>
        <w:t>INSTITUTO COLOMBIANO DE BIENESTAR FAMILIAR</w:t>
      </w:r>
    </w:p>
    <w:p w14:paraId="77FC450D" w14:textId="77777777" w:rsidR="00250B9E" w:rsidRPr="00250B9E" w:rsidRDefault="00250B9E" w:rsidP="00250B9E">
      <w:pPr>
        <w:jc w:val="center"/>
        <w:rPr>
          <w:rFonts w:ascii="Verdana" w:hAnsi="Verdana"/>
          <w:sz w:val="22"/>
          <w:szCs w:val="22"/>
        </w:rPr>
      </w:pPr>
      <w:r w:rsidRPr="00250B9E">
        <w:rPr>
          <w:rFonts w:ascii="Verdana" w:hAnsi="Verdana"/>
          <w:b/>
          <w:bCs/>
          <w:sz w:val="22"/>
          <w:szCs w:val="22"/>
        </w:rPr>
        <w:t>CECILIA DE LA FUENTE DE LLERAS</w:t>
      </w:r>
    </w:p>
    <w:p w14:paraId="23F1ED26" w14:textId="77777777" w:rsidR="00250B9E" w:rsidRPr="00250B9E" w:rsidRDefault="00250B9E" w:rsidP="00250B9E">
      <w:pPr>
        <w:jc w:val="center"/>
        <w:rPr>
          <w:rFonts w:ascii="Verdana" w:hAnsi="Verdana"/>
          <w:sz w:val="22"/>
          <w:szCs w:val="22"/>
        </w:rPr>
      </w:pPr>
      <w:r w:rsidRPr="00250B9E">
        <w:rPr>
          <w:rFonts w:ascii="Verdana" w:hAnsi="Verdana"/>
          <w:b/>
          <w:bCs/>
          <w:sz w:val="22"/>
          <w:szCs w:val="22"/>
        </w:rPr>
        <w:t>DIRECCIÓN GENERAL</w:t>
      </w:r>
    </w:p>
    <w:p w14:paraId="1323942A" w14:textId="77777777" w:rsidR="00250B9E" w:rsidRPr="00250B9E" w:rsidRDefault="00250B9E" w:rsidP="00250B9E">
      <w:pPr>
        <w:jc w:val="center"/>
        <w:rPr>
          <w:rFonts w:ascii="Verdana" w:hAnsi="Verdana"/>
          <w:sz w:val="22"/>
          <w:szCs w:val="22"/>
        </w:rPr>
      </w:pPr>
      <w:r w:rsidRPr="00250B9E">
        <w:rPr>
          <w:rFonts w:ascii="Verdana" w:hAnsi="Verdana"/>
          <w:sz w:val="22"/>
          <w:szCs w:val="22"/>
        </w:rPr>
        <w:t>Por la cual se actualiza el Plan de Enajenación Onerosa del ICBF.</w:t>
      </w:r>
    </w:p>
    <w:p w14:paraId="56F7BC10" w14:textId="77777777" w:rsidR="00250B9E" w:rsidRPr="00250B9E" w:rsidRDefault="00250B9E" w:rsidP="00250B9E">
      <w:pPr>
        <w:jc w:val="center"/>
        <w:rPr>
          <w:rFonts w:ascii="Verdana" w:hAnsi="Verdana"/>
          <w:sz w:val="22"/>
          <w:szCs w:val="22"/>
        </w:rPr>
      </w:pPr>
      <w:r w:rsidRPr="00250B9E">
        <w:rPr>
          <w:rFonts w:ascii="Verdana" w:hAnsi="Verdana"/>
          <w:b/>
          <w:bCs/>
          <w:sz w:val="22"/>
          <w:szCs w:val="22"/>
        </w:rPr>
        <w:t>LA DIRECTORA GENERAL DEL INSTITUTO COLOMBIANO DE BIENESTAR FAMILIAR CECILIA DE LA FUENTE DE LLERAS,</w:t>
      </w:r>
    </w:p>
    <w:p w14:paraId="78F6A37A" w14:textId="7C389122" w:rsidR="00250B9E" w:rsidRPr="00250B9E" w:rsidRDefault="00250B9E" w:rsidP="00250B9E">
      <w:pPr>
        <w:jc w:val="center"/>
        <w:rPr>
          <w:rFonts w:ascii="Verdana" w:hAnsi="Verdana"/>
          <w:sz w:val="22"/>
          <w:szCs w:val="22"/>
        </w:rPr>
      </w:pPr>
      <w:r w:rsidRPr="00250B9E">
        <w:rPr>
          <w:rFonts w:ascii="Verdana" w:hAnsi="Verdana"/>
          <w:sz w:val="22"/>
          <w:szCs w:val="22"/>
        </w:rPr>
        <w:t>en uso de sus facultades legales y estatutarias, en especial las conferidas por los artículos 62 y 66 de la Ley 75 de 1968, 39 de la Ley 7ª de 1979, 8o de la Ley 708 de 2001, por el Decreto 47 de 2014, y</w:t>
      </w:r>
    </w:p>
    <w:p w14:paraId="28EA6E37" w14:textId="77777777" w:rsidR="00250B9E" w:rsidRPr="00250B9E" w:rsidRDefault="00250B9E" w:rsidP="00250B9E">
      <w:pPr>
        <w:jc w:val="center"/>
        <w:rPr>
          <w:rFonts w:ascii="Verdana" w:hAnsi="Verdana"/>
          <w:sz w:val="22"/>
          <w:szCs w:val="22"/>
        </w:rPr>
      </w:pPr>
      <w:r w:rsidRPr="00250B9E">
        <w:rPr>
          <w:rFonts w:ascii="Verdana" w:hAnsi="Verdana"/>
          <w:b/>
          <w:bCs/>
          <w:sz w:val="22"/>
          <w:szCs w:val="22"/>
        </w:rPr>
        <w:t>CONSIDERANDO:</w:t>
      </w:r>
    </w:p>
    <w:p w14:paraId="4493073A" w14:textId="6766EF26" w:rsidR="00250B9E" w:rsidRPr="00250B9E" w:rsidRDefault="00250B9E" w:rsidP="00250B9E">
      <w:pPr>
        <w:rPr>
          <w:rFonts w:ascii="Verdana" w:hAnsi="Verdana"/>
          <w:sz w:val="22"/>
          <w:szCs w:val="22"/>
        </w:rPr>
      </w:pPr>
      <w:r w:rsidRPr="00250B9E">
        <w:rPr>
          <w:rFonts w:ascii="Verdana" w:hAnsi="Verdana"/>
          <w:sz w:val="22"/>
          <w:szCs w:val="22"/>
        </w:rPr>
        <w:t>Que los artículos 62 y 66 de la Ley 75 de 1968 y 39 de la Ley 7ª de 1979 determinan que el ICBF es heredero en el quinto orden sucesoral y destinatario de los bienes que se declaren como vacantes o mostrencos. Los bienes inmuebles de propiedad del ICBF recibidos en desarrollo de estas normas, por no estar sometidos a la obligación de oferta de donación a favor de otras entidades públicas, deben enajenarse para ingresar a su patrimonio el producido de las respectivas ventas.</w:t>
      </w:r>
    </w:p>
    <w:p w14:paraId="57890E57" w14:textId="50EEF609" w:rsidR="00250B9E" w:rsidRPr="00250B9E" w:rsidRDefault="00250B9E" w:rsidP="00250B9E">
      <w:pPr>
        <w:rPr>
          <w:rFonts w:ascii="Verdana" w:hAnsi="Verdana"/>
          <w:sz w:val="22"/>
          <w:szCs w:val="22"/>
        </w:rPr>
      </w:pPr>
      <w:r w:rsidRPr="00250B9E">
        <w:rPr>
          <w:rFonts w:ascii="Verdana" w:hAnsi="Verdana"/>
          <w:sz w:val="22"/>
          <w:szCs w:val="22"/>
        </w:rPr>
        <w:t>Que el artículo 33 de la Ley 9ª de 1989, dispone que las Entidades Públicas que hayan adquirido bienes a cualquier título deberán aplicarlos a los fines para los cuales fueron adquiridos o en su defecto eplonajenarlos.</w:t>
      </w:r>
    </w:p>
    <w:p w14:paraId="3FF80A61" w14:textId="77777777" w:rsidR="00250B9E" w:rsidRPr="00250B9E" w:rsidRDefault="00250B9E" w:rsidP="00250B9E">
      <w:pPr>
        <w:rPr>
          <w:rFonts w:ascii="Verdana" w:hAnsi="Verdana"/>
          <w:sz w:val="22"/>
          <w:szCs w:val="22"/>
        </w:rPr>
      </w:pPr>
      <w:r w:rsidRPr="00250B9E">
        <w:rPr>
          <w:rFonts w:ascii="Verdana" w:hAnsi="Verdana"/>
          <w:sz w:val="22"/>
          <w:szCs w:val="22"/>
        </w:rPr>
        <w:t>Que en cumplimiento de los artículos 20 y 21 del Decreto 47 de 2014, los órganos autónomos del orden nacional deben promover la venta de los inmuebles que no necesitan para su uso, cualquiera que haya sido el título o modo de adquisición, y deben adoptar su Plan de Enajenación Onerosa. En tal virtud, mediante Resolución número 783 de 2007 el Instituto adoptó su Plan de Enajenación Onerosa, el cual ha sido actualizado.</w:t>
      </w:r>
    </w:p>
    <w:p w14:paraId="29B2FEDC" w14:textId="4125641B" w:rsidR="00250B9E" w:rsidRPr="00250B9E" w:rsidRDefault="00250B9E" w:rsidP="00250B9E">
      <w:pPr>
        <w:rPr>
          <w:rFonts w:ascii="Verdana" w:hAnsi="Verdana"/>
          <w:sz w:val="22"/>
          <w:szCs w:val="22"/>
        </w:rPr>
      </w:pPr>
      <w:r w:rsidRPr="00250B9E">
        <w:rPr>
          <w:rFonts w:ascii="Verdana" w:hAnsi="Verdana"/>
          <w:sz w:val="22"/>
          <w:szCs w:val="22"/>
        </w:rPr>
        <w:t>Que el Plan de Enajenación Onerosa vigente en el ICBF es el contenido en la Resolución número 5559 de 2014, con la cual se actualiza el Plan que contenía la Resolución número 4262 de 2014, modificada a su vez por la Resolución número 4649 de 2014.</w:t>
      </w:r>
    </w:p>
    <w:p w14:paraId="52E80CAC" w14:textId="77777777" w:rsidR="00250B9E" w:rsidRPr="00250B9E" w:rsidRDefault="00250B9E" w:rsidP="00250B9E">
      <w:pPr>
        <w:rPr>
          <w:rFonts w:ascii="Verdana" w:hAnsi="Verdana"/>
          <w:sz w:val="22"/>
          <w:szCs w:val="22"/>
        </w:rPr>
      </w:pPr>
      <w:r w:rsidRPr="00250B9E">
        <w:rPr>
          <w:rFonts w:ascii="Verdana" w:hAnsi="Verdana"/>
          <w:sz w:val="22"/>
          <w:szCs w:val="22"/>
        </w:rPr>
        <w:lastRenderedPageBreak/>
        <w:t>Que el Comité de Gestión de Bienes de la Sede de la Dirección General en sesión del 29 de mayo de 2015 recomendó incluir en el Plan de Enajenación Onerosa de la entidad, por el valor del avalúo comercial, los inmuebles que se relacionan a continuación:</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21"/>
        <w:gridCol w:w="912"/>
        <w:gridCol w:w="997"/>
        <w:gridCol w:w="976"/>
        <w:gridCol w:w="965"/>
        <w:gridCol w:w="1273"/>
        <w:gridCol w:w="1054"/>
        <w:gridCol w:w="1600"/>
        <w:gridCol w:w="955"/>
      </w:tblGrid>
      <w:tr w:rsidR="00250B9E" w:rsidRPr="00D0334B" w14:paraId="6D4D104C" w14:textId="77777777">
        <w:trPr>
          <w:tblCellSpacing w:w="15" w:type="dxa"/>
        </w:trPr>
        <w:tc>
          <w:tcPr>
            <w:tcW w:w="150" w:type="pct"/>
            <w:tcBorders>
              <w:top w:val="nil"/>
              <w:left w:val="nil"/>
              <w:bottom w:val="nil"/>
              <w:right w:val="nil"/>
            </w:tcBorders>
            <w:tcMar>
              <w:top w:w="0" w:type="dxa"/>
              <w:left w:w="0" w:type="dxa"/>
              <w:bottom w:w="0" w:type="dxa"/>
              <w:right w:w="0" w:type="dxa"/>
            </w:tcMar>
            <w:hideMark/>
          </w:tcPr>
          <w:p w14:paraId="2B3AF8A7" w14:textId="77777777" w:rsidR="00250B9E" w:rsidRPr="00D0334B" w:rsidRDefault="00250B9E" w:rsidP="00250B9E">
            <w:pPr>
              <w:rPr>
                <w:rFonts w:ascii="Verdana" w:hAnsi="Verdana"/>
                <w:sz w:val="18"/>
                <w:szCs w:val="18"/>
              </w:rPr>
            </w:pPr>
            <w:r w:rsidRPr="00D0334B">
              <w:rPr>
                <w:rFonts w:ascii="Verdana" w:hAnsi="Verdana"/>
                <w:b/>
                <w:bCs/>
                <w:sz w:val="18"/>
                <w:szCs w:val="18"/>
              </w:rPr>
              <w:t>No</w:t>
            </w:r>
          </w:p>
        </w:tc>
        <w:tc>
          <w:tcPr>
            <w:tcW w:w="500" w:type="pct"/>
            <w:tcBorders>
              <w:top w:val="nil"/>
              <w:left w:val="nil"/>
              <w:bottom w:val="nil"/>
              <w:right w:val="nil"/>
            </w:tcBorders>
            <w:tcMar>
              <w:top w:w="0" w:type="dxa"/>
              <w:left w:w="0" w:type="dxa"/>
              <w:bottom w:w="0" w:type="dxa"/>
              <w:right w:w="0" w:type="dxa"/>
            </w:tcMar>
            <w:hideMark/>
          </w:tcPr>
          <w:p w14:paraId="1061F42A" w14:textId="77777777" w:rsidR="00250B9E" w:rsidRPr="00D0334B" w:rsidRDefault="00250B9E" w:rsidP="00250B9E">
            <w:pPr>
              <w:rPr>
                <w:rFonts w:ascii="Verdana" w:hAnsi="Verdana"/>
                <w:sz w:val="18"/>
                <w:szCs w:val="18"/>
              </w:rPr>
            </w:pPr>
            <w:r w:rsidRPr="00D0334B">
              <w:rPr>
                <w:rFonts w:ascii="Verdana" w:hAnsi="Verdana"/>
                <w:b/>
                <w:bCs/>
                <w:sz w:val="18"/>
                <w:szCs w:val="18"/>
              </w:rPr>
              <w:t>Regional</w:t>
            </w:r>
          </w:p>
        </w:tc>
        <w:tc>
          <w:tcPr>
            <w:tcW w:w="550" w:type="pct"/>
            <w:tcBorders>
              <w:top w:val="nil"/>
              <w:left w:val="nil"/>
              <w:bottom w:val="nil"/>
              <w:right w:val="nil"/>
            </w:tcBorders>
            <w:tcMar>
              <w:top w:w="0" w:type="dxa"/>
              <w:left w:w="0" w:type="dxa"/>
              <w:bottom w:w="0" w:type="dxa"/>
              <w:right w:w="0" w:type="dxa"/>
            </w:tcMar>
            <w:hideMark/>
          </w:tcPr>
          <w:p w14:paraId="18E0AC67" w14:textId="77777777" w:rsidR="00250B9E" w:rsidRPr="00D0334B" w:rsidRDefault="00250B9E" w:rsidP="00250B9E">
            <w:pPr>
              <w:rPr>
                <w:rFonts w:ascii="Verdana" w:hAnsi="Verdana"/>
                <w:sz w:val="18"/>
                <w:szCs w:val="18"/>
              </w:rPr>
            </w:pPr>
            <w:r w:rsidRPr="00D0334B">
              <w:rPr>
                <w:rFonts w:ascii="Verdana" w:hAnsi="Verdana"/>
                <w:b/>
                <w:bCs/>
                <w:sz w:val="18"/>
                <w:szCs w:val="18"/>
              </w:rPr>
              <w:t>Municipio</w:t>
            </w:r>
          </w:p>
        </w:tc>
        <w:tc>
          <w:tcPr>
            <w:tcW w:w="600" w:type="pct"/>
            <w:tcBorders>
              <w:top w:val="nil"/>
              <w:left w:val="nil"/>
              <w:bottom w:val="nil"/>
              <w:right w:val="nil"/>
            </w:tcBorders>
            <w:tcMar>
              <w:top w:w="0" w:type="dxa"/>
              <w:left w:w="0" w:type="dxa"/>
              <w:bottom w:w="0" w:type="dxa"/>
              <w:right w:w="0" w:type="dxa"/>
            </w:tcMar>
            <w:hideMark/>
          </w:tcPr>
          <w:p w14:paraId="7E42A748" w14:textId="77777777" w:rsidR="00250B9E" w:rsidRPr="00D0334B" w:rsidRDefault="00250B9E" w:rsidP="00250B9E">
            <w:pPr>
              <w:rPr>
                <w:rFonts w:ascii="Verdana" w:hAnsi="Verdana"/>
                <w:sz w:val="18"/>
                <w:szCs w:val="18"/>
              </w:rPr>
            </w:pPr>
            <w:r w:rsidRPr="00D0334B">
              <w:rPr>
                <w:rFonts w:ascii="Verdana" w:hAnsi="Verdana"/>
                <w:b/>
                <w:bCs/>
                <w:sz w:val="18"/>
                <w:szCs w:val="18"/>
              </w:rPr>
              <w:t>Dirección</w:t>
            </w:r>
          </w:p>
        </w:tc>
        <w:tc>
          <w:tcPr>
            <w:tcW w:w="550" w:type="pct"/>
            <w:tcBorders>
              <w:top w:val="nil"/>
              <w:left w:val="nil"/>
              <w:bottom w:val="nil"/>
              <w:right w:val="nil"/>
            </w:tcBorders>
            <w:tcMar>
              <w:top w:w="0" w:type="dxa"/>
              <w:left w:w="0" w:type="dxa"/>
              <w:bottom w:w="0" w:type="dxa"/>
              <w:right w:w="0" w:type="dxa"/>
            </w:tcMar>
            <w:hideMark/>
          </w:tcPr>
          <w:p w14:paraId="5E187A61" w14:textId="77777777" w:rsidR="00250B9E" w:rsidRPr="00D0334B" w:rsidRDefault="00250B9E" w:rsidP="00250B9E">
            <w:pPr>
              <w:rPr>
                <w:rFonts w:ascii="Verdana" w:hAnsi="Verdana"/>
                <w:sz w:val="18"/>
                <w:szCs w:val="18"/>
              </w:rPr>
            </w:pPr>
            <w:r w:rsidRPr="00D0334B">
              <w:rPr>
                <w:rFonts w:ascii="Verdana" w:hAnsi="Verdana"/>
                <w:b/>
                <w:bCs/>
                <w:sz w:val="18"/>
                <w:szCs w:val="18"/>
              </w:rPr>
              <w:t>Tipo de inmueble</w:t>
            </w:r>
          </w:p>
        </w:tc>
        <w:tc>
          <w:tcPr>
            <w:tcW w:w="700" w:type="pct"/>
            <w:tcBorders>
              <w:top w:val="nil"/>
              <w:left w:val="nil"/>
              <w:bottom w:val="nil"/>
              <w:right w:val="nil"/>
            </w:tcBorders>
            <w:tcMar>
              <w:top w:w="0" w:type="dxa"/>
              <w:left w:w="0" w:type="dxa"/>
              <w:bottom w:w="0" w:type="dxa"/>
              <w:right w:w="0" w:type="dxa"/>
            </w:tcMar>
            <w:hideMark/>
          </w:tcPr>
          <w:p w14:paraId="6C1BB394" w14:textId="77777777" w:rsidR="00250B9E" w:rsidRPr="00D0334B" w:rsidRDefault="00250B9E" w:rsidP="00250B9E">
            <w:pPr>
              <w:rPr>
                <w:rFonts w:ascii="Verdana" w:hAnsi="Verdana"/>
                <w:sz w:val="18"/>
                <w:szCs w:val="18"/>
              </w:rPr>
            </w:pPr>
            <w:r w:rsidRPr="00D0334B">
              <w:rPr>
                <w:rFonts w:ascii="Verdana" w:hAnsi="Verdana"/>
                <w:b/>
                <w:bCs/>
                <w:sz w:val="18"/>
                <w:szCs w:val="18"/>
              </w:rPr>
              <w:t>Matrícula Inmobiliaria</w:t>
            </w:r>
          </w:p>
        </w:tc>
        <w:tc>
          <w:tcPr>
            <w:tcW w:w="600" w:type="pct"/>
            <w:tcBorders>
              <w:top w:val="nil"/>
              <w:left w:val="nil"/>
              <w:bottom w:val="nil"/>
              <w:right w:val="nil"/>
            </w:tcBorders>
            <w:tcMar>
              <w:top w:w="0" w:type="dxa"/>
              <w:left w:w="0" w:type="dxa"/>
              <w:bottom w:w="0" w:type="dxa"/>
              <w:right w:w="0" w:type="dxa"/>
            </w:tcMar>
            <w:hideMark/>
          </w:tcPr>
          <w:p w14:paraId="7DC51485" w14:textId="77777777" w:rsidR="00250B9E" w:rsidRPr="00D0334B" w:rsidRDefault="00250B9E" w:rsidP="00250B9E">
            <w:pPr>
              <w:rPr>
                <w:rFonts w:ascii="Verdana" w:hAnsi="Verdana"/>
                <w:sz w:val="18"/>
                <w:szCs w:val="18"/>
              </w:rPr>
            </w:pPr>
            <w:r w:rsidRPr="00D0334B">
              <w:rPr>
                <w:rFonts w:ascii="Verdana" w:hAnsi="Verdana"/>
                <w:b/>
                <w:bCs/>
                <w:sz w:val="18"/>
                <w:szCs w:val="18"/>
              </w:rPr>
              <w:t>% de Propiedad</w:t>
            </w:r>
          </w:p>
        </w:tc>
        <w:tc>
          <w:tcPr>
            <w:tcW w:w="800" w:type="pct"/>
            <w:tcBorders>
              <w:top w:val="nil"/>
              <w:left w:val="nil"/>
              <w:bottom w:val="nil"/>
              <w:right w:val="nil"/>
            </w:tcBorders>
            <w:tcMar>
              <w:top w:w="0" w:type="dxa"/>
              <w:left w:w="0" w:type="dxa"/>
              <w:bottom w:w="0" w:type="dxa"/>
              <w:right w:w="0" w:type="dxa"/>
            </w:tcMar>
            <w:hideMark/>
          </w:tcPr>
          <w:p w14:paraId="0CB137EB" w14:textId="77777777" w:rsidR="00250B9E" w:rsidRPr="00D0334B" w:rsidRDefault="00250B9E" w:rsidP="00250B9E">
            <w:pPr>
              <w:rPr>
                <w:rFonts w:ascii="Verdana" w:hAnsi="Verdana"/>
                <w:sz w:val="18"/>
                <w:szCs w:val="18"/>
              </w:rPr>
            </w:pPr>
            <w:r w:rsidRPr="00D0334B">
              <w:rPr>
                <w:rFonts w:ascii="Verdana" w:hAnsi="Verdana"/>
                <w:b/>
                <w:bCs/>
                <w:sz w:val="18"/>
                <w:szCs w:val="18"/>
              </w:rPr>
              <w:t>Avalúo comercial</w:t>
            </w:r>
          </w:p>
        </w:tc>
        <w:tc>
          <w:tcPr>
            <w:tcW w:w="550" w:type="pct"/>
            <w:tcBorders>
              <w:top w:val="nil"/>
              <w:left w:val="nil"/>
              <w:bottom w:val="nil"/>
              <w:right w:val="nil"/>
            </w:tcBorders>
            <w:tcMar>
              <w:top w:w="0" w:type="dxa"/>
              <w:left w:w="0" w:type="dxa"/>
              <w:bottom w:w="0" w:type="dxa"/>
              <w:right w:w="0" w:type="dxa"/>
            </w:tcMar>
            <w:hideMark/>
          </w:tcPr>
          <w:p w14:paraId="05BAE0C1" w14:textId="77777777" w:rsidR="00250B9E" w:rsidRPr="00D0334B" w:rsidRDefault="00250B9E" w:rsidP="00250B9E">
            <w:pPr>
              <w:rPr>
                <w:rFonts w:ascii="Verdana" w:hAnsi="Verdana"/>
                <w:sz w:val="18"/>
                <w:szCs w:val="18"/>
              </w:rPr>
            </w:pPr>
            <w:r w:rsidRPr="00D0334B">
              <w:rPr>
                <w:rFonts w:ascii="Verdana" w:hAnsi="Verdana"/>
                <w:b/>
                <w:bCs/>
                <w:sz w:val="18"/>
                <w:szCs w:val="18"/>
              </w:rPr>
              <w:t>Fecha Avalúo</w:t>
            </w:r>
          </w:p>
        </w:tc>
      </w:tr>
      <w:tr w:rsidR="00250B9E" w:rsidRPr="00D0334B" w14:paraId="45D591AD" w14:textId="77777777">
        <w:trPr>
          <w:tblCellSpacing w:w="15" w:type="dxa"/>
        </w:trPr>
        <w:tc>
          <w:tcPr>
            <w:tcW w:w="150" w:type="pct"/>
            <w:tcBorders>
              <w:top w:val="nil"/>
              <w:left w:val="nil"/>
              <w:bottom w:val="nil"/>
              <w:right w:val="nil"/>
            </w:tcBorders>
            <w:tcMar>
              <w:top w:w="0" w:type="dxa"/>
              <w:left w:w="0" w:type="dxa"/>
              <w:bottom w:w="0" w:type="dxa"/>
              <w:right w:w="0" w:type="dxa"/>
            </w:tcMar>
            <w:hideMark/>
          </w:tcPr>
          <w:p w14:paraId="407718B0" w14:textId="77777777" w:rsidR="00250B9E" w:rsidRPr="00D0334B" w:rsidRDefault="00250B9E" w:rsidP="00250B9E">
            <w:pPr>
              <w:rPr>
                <w:rFonts w:ascii="Verdana" w:hAnsi="Verdana"/>
                <w:sz w:val="18"/>
                <w:szCs w:val="18"/>
              </w:rPr>
            </w:pPr>
            <w:r w:rsidRPr="00D0334B">
              <w:rPr>
                <w:rFonts w:ascii="Verdana" w:hAnsi="Verdana"/>
                <w:b/>
                <w:bCs/>
                <w:sz w:val="18"/>
                <w:szCs w:val="18"/>
              </w:rPr>
              <w:t>1</w:t>
            </w:r>
          </w:p>
        </w:tc>
        <w:tc>
          <w:tcPr>
            <w:tcW w:w="500" w:type="pct"/>
            <w:tcBorders>
              <w:top w:val="nil"/>
              <w:left w:val="nil"/>
              <w:bottom w:val="nil"/>
              <w:right w:val="nil"/>
            </w:tcBorders>
            <w:tcMar>
              <w:top w:w="0" w:type="dxa"/>
              <w:left w:w="0" w:type="dxa"/>
              <w:bottom w:w="0" w:type="dxa"/>
              <w:right w:w="0" w:type="dxa"/>
            </w:tcMar>
            <w:hideMark/>
          </w:tcPr>
          <w:p w14:paraId="33FAF320" w14:textId="77777777" w:rsidR="00250B9E" w:rsidRPr="00D0334B" w:rsidRDefault="00250B9E" w:rsidP="00250B9E">
            <w:pPr>
              <w:rPr>
                <w:rFonts w:ascii="Verdana" w:hAnsi="Verdana"/>
                <w:sz w:val="18"/>
                <w:szCs w:val="18"/>
              </w:rPr>
            </w:pPr>
            <w:r w:rsidRPr="00D0334B">
              <w:rPr>
                <w:rFonts w:ascii="Verdana" w:hAnsi="Verdana"/>
                <w:sz w:val="18"/>
                <w:szCs w:val="18"/>
              </w:rPr>
              <w:t>Bogotá</w:t>
            </w:r>
          </w:p>
        </w:tc>
        <w:tc>
          <w:tcPr>
            <w:tcW w:w="550" w:type="pct"/>
            <w:tcBorders>
              <w:top w:val="nil"/>
              <w:left w:val="nil"/>
              <w:bottom w:val="nil"/>
              <w:right w:val="nil"/>
            </w:tcBorders>
            <w:tcMar>
              <w:top w:w="0" w:type="dxa"/>
              <w:left w:w="0" w:type="dxa"/>
              <w:bottom w:w="0" w:type="dxa"/>
              <w:right w:w="0" w:type="dxa"/>
            </w:tcMar>
            <w:hideMark/>
          </w:tcPr>
          <w:p w14:paraId="3D4DEEA3" w14:textId="77777777" w:rsidR="00250B9E" w:rsidRPr="00D0334B" w:rsidRDefault="00250B9E" w:rsidP="00250B9E">
            <w:pPr>
              <w:rPr>
                <w:rFonts w:ascii="Verdana" w:hAnsi="Verdana"/>
                <w:sz w:val="18"/>
                <w:szCs w:val="18"/>
              </w:rPr>
            </w:pPr>
            <w:r w:rsidRPr="00D0334B">
              <w:rPr>
                <w:rFonts w:ascii="Verdana" w:hAnsi="Verdana"/>
                <w:sz w:val="18"/>
                <w:szCs w:val="18"/>
              </w:rPr>
              <w:t>Bogotá</w:t>
            </w:r>
          </w:p>
        </w:tc>
        <w:tc>
          <w:tcPr>
            <w:tcW w:w="600" w:type="pct"/>
            <w:tcBorders>
              <w:top w:val="nil"/>
              <w:left w:val="nil"/>
              <w:bottom w:val="nil"/>
              <w:right w:val="nil"/>
            </w:tcBorders>
            <w:tcMar>
              <w:top w:w="0" w:type="dxa"/>
              <w:left w:w="0" w:type="dxa"/>
              <w:bottom w:w="0" w:type="dxa"/>
              <w:right w:w="0" w:type="dxa"/>
            </w:tcMar>
            <w:hideMark/>
          </w:tcPr>
          <w:p w14:paraId="71C8BF26" w14:textId="77777777" w:rsidR="00250B9E" w:rsidRPr="00D0334B" w:rsidRDefault="00250B9E" w:rsidP="00250B9E">
            <w:pPr>
              <w:rPr>
                <w:rFonts w:ascii="Verdana" w:hAnsi="Verdana"/>
                <w:sz w:val="18"/>
                <w:szCs w:val="18"/>
              </w:rPr>
            </w:pPr>
            <w:r w:rsidRPr="00D0334B">
              <w:rPr>
                <w:rFonts w:ascii="Verdana" w:hAnsi="Verdana"/>
                <w:sz w:val="18"/>
                <w:szCs w:val="18"/>
              </w:rPr>
              <w:t>KR 13 59 24 LC 126</w:t>
            </w:r>
          </w:p>
        </w:tc>
        <w:tc>
          <w:tcPr>
            <w:tcW w:w="550" w:type="pct"/>
            <w:tcBorders>
              <w:top w:val="nil"/>
              <w:left w:val="nil"/>
              <w:bottom w:val="nil"/>
              <w:right w:val="nil"/>
            </w:tcBorders>
            <w:tcMar>
              <w:top w:w="0" w:type="dxa"/>
              <w:left w:w="0" w:type="dxa"/>
              <w:bottom w:w="0" w:type="dxa"/>
              <w:right w:w="0" w:type="dxa"/>
            </w:tcMar>
            <w:hideMark/>
          </w:tcPr>
          <w:p w14:paraId="3D5A1023" w14:textId="77777777" w:rsidR="00250B9E" w:rsidRPr="00D0334B" w:rsidRDefault="00250B9E" w:rsidP="00250B9E">
            <w:pPr>
              <w:rPr>
                <w:rFonts w:ascii="Verdana" w:hAnsi="Verdana"/>
                <w:sz w:val="18"/>
                <w:szCs w:val="18"/>
              </w:rPr>
            </w:pPr>
            <w:r w:rsidRPr="00D0334B">
              <w:rPr>
                <w:rFonts w:ascii="Verdana" w:hAnsi="Verdana"/>
                <w:sz w:val="18"/>
                <w:szCs w:val="18"/>
              </w:rPr>
              <w:t>Local</w:t>
            </w:r>
          </w:p>
        </w:tc>
        <w:tc>
          <w:tcPr>
            <w:tcW w:w="700" w:type="pct"/>
            <w:tcBorders>
              <w:top w:val="nil"/>
              <w:left w:val="nil"/>
              <w:bottom w:val="nil"/>
              <w:right w:val="nil"/>
            </w:tcBorders>
            <w:tcMar>
              <w:top w:w="0" w:type="dxa"/>
              <w:left w:w="0" w:type="dxa"/>
              <w:bottom w:w="0" w:type="dxa"/>
              <w:right w:w="0" w:type="dxa"/>
            </w:tcMar>
            <w:hideMark/>
          </w:tcPr>
          <w:p w14:paraId="4329E7F4" w14:textId="77777777" w:rsidR="00250B9E" w:rsidRPr="00D0334B" w:rsidRDefault="00250B9E" w:rsidP="00250B9E">
            <w:pPr>
              <w:rPr>
                <w:rFonts w:ascii="Verdana" w:hAnsi="Verdana"/>
                <w:sz w:val="18"/>
                <w:szCs w:val="18"/>
              </w:rPr>
            </w:pPr>
            <w:r w:rsidRPr="00D0334B">
              <w:rPr>
                <w:rFonts w:ascii="Verdana" w:hAnsi="Verdana"/>
                <w:sz w:val="18"/>
                <w:szCs w:val="18"/>
              </w:rPr>
              <w:t>50C-688395</w:t>
            </w:r>
          </w:p>
        </w:tc>
        <w:tc>
          <w:tcPr>
            <w:tcW w:w="600" w:type="pct"/>
            <w:tcBorders>
              <w:top w:val="nil"/>
              <w:left w:val="nil"/>
              <w:bottom w:val="nil"/>
              <w:right w:val="nil"/>
            </w:tcBorders>
            <w:tcMar>
              <w:top w:w="0" w:type="dxa"/>
              <w:left w:w="0" w:type="dxa"/>
              <w:bottom w:w="0" w:type="dxa"/>
              <w:right w:w="0" w:type="dxa"/>
            </w:tcMar>
            <w:hideMark/>
          </w:tcPr>
          <w:p w14:paraId="39B4624B" w14:textId="77777777" w:rsidR="00250B9E" w:rsidRPr="00D0334B" w:rsidRDefault="00250B9E" w:rsidP="00250B9E">
            <w:pPr>
              <w:rPr>
                <w:rFonts w:ascii="Verdana" w:hAnsi="Verdana"/>
                <w:sz w:val="18"/>
                <w:szCs w:val="18"/>
              </w:rPr>
            </w:pPr>
            <w:r w:rsidRPr="00D0334B">
              <w:rPr>
                <w:rFonts w:ascii="Verdana" w:hAnsi="Verdana"/>
                <w:sz w:val="18"/>
                <w:szCs w:val="18"/>
              </w:rPr>
              <w:t>100%</w:t>
            </w:r>
          </w:p>
        </w:tc>
        <w:tc>
          <w:tcPr>
            <w:tcW w:w="800" w:type="pct"/>
            <w:tcBorders>
              <w:top w:val="nil"/>
              <w:left w:val="nil"/>
              <w:bottom w:val="nil"/>
              <w:right w:val="nil"/>
            </w:tcBorders>
            <w:tcMar>
              <w:top w:w="0" w:type="dxa"/>
              <w:left w:w="0" w:type="dxa"/>
              <w:bottom w:w="0" w:type="dxa"/>
              <w:right w:w="0" w:type="dxa"/>
            </w:tcMar>
            <w:hideMark/>
          </w:tcPr>
          <w:p w14:paraId="582BAB3D" w14:textId="77777777" w:rsidR="00250B9E" w:rsidRPr="00D0334B" w:rsidRDefault="00250B9E" w:rsidP="00250B9E">
            <w:pPr>
              <w:rPr>
                <w:rFonts w:ascii="Verdana" w:hAnsi="Verdana"/>
                <w:sz w:val="18"/>
                <w:szCs w:val="18"/>
              </w:rPr>
            </w:pPr>
            <w:r w:rsidRPr="00D0334B">
              <w:rPr>
                <w:rFonts w:ascii="Verdana" w:hAnsi="Verdana"/>
                <w:sz w:val="18"/>
                <w:szCs w:val="18"/>
              </w:rPr>
              <w:t>$69.105.000,00</w:t>
            </w:r>
          </w:p>
        </w:tc>
        <w:tc>
          <w:tcPr>
            <w:tcW w:w="550" w:type="pct"/>
            <w:tcBorders>
              <w:top w:val="nil"/>
              <w:left w:val="nil"/>
              <w:bottom w:val="nil"/>
              <w:right w:val="nil"/>
            </w:tcBorders>
            <w:tcMar>
              <w:top w:w="0" w:type="dxa"/>
              <w:left w:w="0" w:type="dxa"/>
              <w:bottom w:w="0" w:type="dxa"/>
              <w:right w:w="0" w:type="dxa"/>
            </w:tcMar>
            <w:hideMark/>
          </w:tcPr>
          <w:p w14:paraId="1E5534C1" w14:textId="77777777" w:rsidR="00250B9E" w:rsidRPr="00D0334B" w:rsidRDefault="00250B9E" w:rsidP="00250B9E">
            <w:pPr>
              <w:rPr>
                <w:rFonts w:ascii="Verdana" w:hAnsi="Verdana"/>
                <w:sz w:val="18"/>
                <w:szCs w:val="18"/>
              </w:rPr>
            </w:pPr>
            <w:r w:rsidRPr="00D0334B">
              <w:rPr>
                <w:rFonts w:ascii="Verdana" w:hAnsi="Verdana"/>
                <w:sz w:val="18"/>
                <w:szCs w:val="18"/>
              </w:rPr>
              <w:t>Diciembre 2014</w:t>
            </w:r>
          </w:p>
        </w:tc>
      </w:tr>
      <w:tr w:rsidR="00250B9E" w:rsidRPr="00D0334B" w14:paraId="51E2474B" w14:textId="77777777">
        <w:trPr>
          <w:tblCellSpacing w:w="15" w:type="dxa"/>
        </w:trPr>
        <w:tc>
          <w:tcPr>
            <w:tcW w:w="150" w:type="pct"/>
            <w:tcBorders>
              <w:top w:val="nil"/>
              <w:left w:val="nil"/>
              <w:bottom w:val="nil"/>
              <w:right w:val="nil"/>
            </w:tcBorders>
            <w:tcMar>
              <w:top w:w="0" w:type="dxa"/>
              <w:left w:w="0" w:type="dxa"/>
              <w:bottom w:w="0" w:type="dxa"/>
              <w:right w:w="0" w:type="dxa"/>
            </w:tcMar>
            <w:hideMark/>
          </w:tcPr>
          <w:p w14:paraId="2D427137" w14:textId="77777777" w:rsidR="00250B9E" w:rsidRPr="00D0334B" w:rsidRDefault="00250B9E" w:rsidP="00250B9E">
            <w:pPr>
              <w:rPr>
                <w:rFonts w:ascii="Verdana" w:hAnsi="Verdana"/>
                <w:sz w:val="18"/>
                <w:szCs w:val="18"/>
              </w:rPr>
            </w:pPr>
            <w:r w:rsidRPr="00D0334B">
              <w:rPr>
                <w:rFonts w:ascii="Verdana" w:hAnsi="Verdana"/>
                <w:b/>
                <w:bCs/>
                <w:sz w:val="18"/>
                <w:szCs w:val="18"/>
              </w:rPr>
              <w:t>2</w:t>
            </w:r>
          </w:p>
        </w:tc>
        <w:tc>
          <w:tcPr>
            <w:tcW w:w="500" w:type="pct"/>
            <w:tcBorders>
              <w:top w:val="nil"/>
              <w:left w:val="nil"/>
              <w:bottom w:val="nil"/>
              <w:right w:val="nil"/>
            </w:tcBorders>
            <w:tcMar>
              <w:top w:w="0" w:type="dxa"/>
              <w:left w:w="0" w:type="dxa"/>
              <w:bottom w:w="0" w:type="dxa"/>
              <w:right w:w="0" w:type="dxa"/>
            </w:tcMar>
            <w:hideMark/>
          </w:tcPr>
          <w:p w14:paraId="68FE1CE0" w14:textId="77777777" w:rsidR="00250B9E" w:rsidRPr="00D0334B" w:rsidRDefault="00250B9E" w:rsidP="00250B9E">
            <w:pPr>
              <w:rPr>
                <w:rFonts w:ascii="Verdana" w:hAnsi="Verdana"/>
                <w:sz w:val="18"/>
                <w:szCs w:val="18"/>
              </w:rPr>
            </w:pPr>
            <w:r w:rsidRPr="00D0334B">
              <w:rPr>
                <w:rFonts w:ascii="Verdana" w:hAnsi="Verdana"/>
                <w:sz w:val="18"/>
                <w:szCs w:val="18"/>
              </w:rPr>
              <w:t>Bogotá</w:t>
            </w:r>
          </w:p>
        </w:tc>
        <w:tc>
          <w:tcPr>
            <w:tcW w:w="550" w:type="pct"/>
            <w:tcBorders>
              <w:top w:val="nil"/>
              <w:left w:val="nil"/>
              <w:bottom w:val="nil"/>
              <w:right w:val="nil"/>
            </w:tcBorders>
            <w:tcMar>
              <w:top w:w="0" w:type="dxa"/>
              <w:left w:w="0" w:type="dxa"/>
              <w:bottom w:w="0" w:type="dxa"/>
              <w:right w:w="0" w:type="dxa"/>
            </w:tcMar>
            <w:hideMark/>
          </w:tcPr>
          <w:p w14:paraId="77A6ABAB" w14:textId="77777777" w:rsidR="00250B9E" w:rsidRPr="00D0334B" w:rsidRDefault="00250B9E" w:rsidP="00250B9E">
            <w:pPr>
              <w:rPr>
                <w:rFonts w:ascii="Verdana" w:hAnsi="Verdana"/>
                <w:sz w:val="18"/>
                <w:szCs w:val="18"/>
              </w:rPr>
            </w:pPr>
            <w:r w:rsidRPr="00D0334B">
              <w:rPr>
                <w:rFonts w:ascii="Verdana" w:hAnsi="Verdana"/>
                <w:sz w:val="18"/>
                <w:szCs w:val="18"/>
              </w:rPr>
              <w:t>Bogotá</w:t>
            </w:r>
          </w:p>
        </w:tc>
        <w:tc>
          <w:tcPr>
            <w:tcW w:w="600" w:type="pct"/>
            <w:tcBorders>
              <w:top w:val="nil"/>
              <w:left w:val="nil"/>
              <w:bottom w:val="nil"/>
              <w:right w:val="nil"/>
            </w:tcBorders>
            <w:tcMar>
              <w:top w:w="0" w:type="dxa"/>
              <w:left w:w="0" w:type="dxa"/>
              <w:bottom w:w="0" w:type="dxa"/>
              <w:right w:w="0" w:type="dxa"/>
            </w:tcMar>
            <w:hideMark/>
          </w:tcPr>
          <w:p w14:paraId="5014A758" w14:textId="77777777" w:rsidR="00250B9E" w:rsidRPr="00D0334B" w:rsidRDefault="00250B9E" w:rsidP="00250B9E">
            <w:pPr>
              <w:rPr>
                <w:rFonts w:ascii="Verdana" w:hAnsi="Verdana"/>
                <w:sz w:val="18"/>
                <w:szCs w:val="18"/>
              </w:rPr>
            </w:pPr>
            <w:r w:rsidRPr="00D0334B">
              <w:rPr>
                <w:rFonts w:ascii="Verdana" w:hAnsi="Verdana"/>
                <w:sz w:val="18"/>
                <w:szCs w:val="18"/>
              </w:rPr>
              <w:t>CL 35 B SUR 87A 27</w:t>
            </w:r>
          </w:p>
        </w:tc>
        <w:tc>
          <w:tcPr>
            <w:tcW w:w="550" w:type="pct"/>
            <w:tcBorders>
              <w:top w:val="nil"/>
              <w:left w:val="nil"/>
              <w:bottom w:val="nil"/>
              <w:right w:val="nil"/>
            </w:tcBorders>
            <w:tcMar>
              <w:top w:w="0" w:type="dxa"/>
              <w:left w:w="0" w:type="dxa"/>
              <w:bottom w:w="0" w:type="dxa"/>
              <w:right w:w="0" w:type="dxa"/>
            </w:tcMar>
            <w:hideMark/>
          </w:tcPr>
          <w:p w14:paraId="4364CE49" w14:textId="77777777" w:rsidR="00250B9E" w:rsidRPr="00D0334B" w:rsidRDefault="00250B9E" w:rsidP="00250B9E">
            <w:pPr>
              <w:rPr>
                <w:rFonts w:ascii="Verdana" w:hAnsi="Verdana"/>
                <w:sz w:val="18"/>
                <w:szCs w:val="18"/>
              </w:rPr>
            </w:pPr>
            <w:r w:rsidRPr="00D0334B">
              <w:rPr>
                <w:rFonts w:ascii="Verdana" w:hAnsi="Verdana"/>
                <w:sz w:val="18"/>
                <w:szCs w:val="18"/>
              </w:rPr>
              <w:t>Casa</w:t>
            </w:r>
          </w:p>
        </w:tc>
        <w:tc>
          <w:tcPr>
            <w:tcW w:w="700" w:type="pct"/>
            <w:tcBorders>
              <w:top w:val="nil"/>
              <w:left w:val="nil"/>
              <w:bottom w:val="nil"/>
              <w:right w:val="nil"/>
            </w:tcBorders>
            <w:tcMar>
              <w:top w:w="0" w:type="dxa"/>
              <w:left w:w="0" w:type="dxa"/>
              <w:bottom w:w="0" w:type="dxa"/>
              <w:right w:w="0" w:type="dxa"/>
            </w:tcMar>
            <w:hideMark/>
          </w:tcPr>
          <w:p w14:paraId="0D4A8EE7" w14:textId="77777777" w:rsidR="00250B9E" w:rsidRPr="00D0334B" w:rsidRDefault="00250B9E" w:rsidP="00250B9E">
            <w:pPr>
              <w:rPr>
                <w:rFonts w:ascii="Verdana" w:hAnsi="Verdana"/>
                <w:sz w:val="18"/>
                <w:szCs w:val="18"/>
              </w:rPr>
            </w:pPr>
            <w:r w:rsidRPr="00D0334B">
              <w:rPr>
                <w:rFonts w:ascii="Verdana" w:hAnsi="Verdana"/>
                <w:sz w:val="18"/>
                <w:szCs w:val="18"/>
              </w:rPr>
              <w:t>50S-775334</w:t>
            </w:r>
          </w:p>
        </w:tc>
        <w:tc>
          <w:tcPr>
            <w:tcW w:w="600" w:type="pct"/>
            <w:tcBorders>
              <w:top w:val="nil"/>
              <w:left w:val="nil"/>
              <w:bottom w:val="nil"/>
              <w:right w:val="nil"/>
            </w:tcBorders>
            <w:tcMar>
              <w:top w:w="0" w:type="dxa"/>
              <w:left w:w="0" w:type="dxa"/>
              <w:bottom w:w="0" w:type="dxa"/>
              <w:right w:w="0" w:type="dxa"/>
            </w:tcMar>
            <w:hideMark/>
          </w:tcPr>
          <w:p w14:paraId="0058F93B" w14:textId="77777777" w:rsidR="00250B9E" w:rsidRPr="00D0334B" w:rsidRDefault="00250B9E" w:rsidP="00250B9E">
            <w:pPr>
              <w:rPr>
                <w:rFonts w:ascii="Verdana" w:hAnsi="Verdana"/>
                <w:sz w:val="18"/>
                <w:szCs w:val="18"/>
              </w:rPr>
            </w:pPr>
            <w:r w:rsidRPr="00D0334B">
              <w:rPr>
                <w:rFonts w:ascii="Verdana" w:hAnsi="Verdana"/>
                <w:sz w:val="18"/>
                <w:szCs w:val="18"/>
              </w:rPr>
              <w:t>100%</w:t>
            </w:r>
          </w:p>
        </w:tc>
        <w:tc>
          <w:tcPr>
            <w:tcW w:w="800" w:type="pct"/>
            <w:tcBorders>
              <w:top w:val="nil"/>
              <w:left w:val="nil"/>
              <w:bottom w:val="nil"/>
              <w:right w:val="nil"/>
            </w:tcBorders>
            <w:tcMar>
              <w:top w:w="0" w:type="dxa"/>
              <w:left w:w="0" w:type="dxa"/>
              <w:bottom w:w="0" w:type="dxa"/>
              <w:right w:w="0" w:type="dxa"/>
            </w:tcMar>
            <w:hideMark/>
          </w:tcPr>
          <w:p w14:paraId="705E0095" w14:textId="77777777" w:rsidR="00250B9E" w:rsidRPr="00D0334B" w:rsidRDefault="00250B9E" w:rsidP="00250B9E">
            <w:pPr>
              <w:rPr>
                <w:rFonts w:ascii="Verdana" w:hAnsi="Verdana"/>
                <w:sz w:val="18"/>
                <w:szCs w:val="18"/>
              </w:rPr>
            </w:pPr>
            <w:r w:rsidRPr="00D0334B">
              <w:rPr>
                <w:rFonts w:ascii="Verdana" w:hAnsi="Verdana"/>
                <w:sz w:val="18"/>
                <w:szCs w:val="18"/>
              </w:rPr>
              <w:t>$244.323.000,00</w:t>
            </w:r>
          </w:p>
        </w:tc>
        <w:tc>
          <w:tcPr>
            <w:tcW w:w="550" w:type="pct"/>
            <w:tcBorders>
              <w:top w:val="nil"/>
              <w:left w:val="nil"/>
              <w:bottom w:val="nil"/>
              <w:right w:val="nil"/>
            </w:tcBorders>
            <w:tcMar>
              <w:top w:w="0" w:type="dxa"/>
              <w:left w:w="0" w:type="dxa"/>
              <w:bottom w:w="0" w:type="dxa"/>
              <w:right w:w="0" w:type="dxa"/>
            </w:tcMar>
            <w:hideMark/>
          </w:tcPr>
          <w:p w14:paraId="61493E27" w14:textId="77777777" w:rsidR="00250B9E" w:rsidRPr="00D0334B" w:rsidRDefault="00250B9E" w:rsidP="00250B9E">
            <w:pPr>
              <w:rPr>
                <w:rFonts w:ascii="Verdana" w:hAnsi="Verdana"/>
                <w:sz w:val="18"/>
                <w:szCs w:val="18"/>
              </w:rPr>
            </w:pPr>
            <w:r w:rsidRPr="00D0334B">
              <w:rPr>
                <w:rFonts w:ascii="Verdana" w:hAnsi="Verdana"/>
                <w:sz w:val="18"/>
                <w:szCs w:val="18"/>
              </w:rPr>
              <w:t>Diciembre 2014</w:t>
            </w:r>
          </w:p>
        </w:tc>
      </w:tr>
      <w:tr w:rsidR="00250B9E" w:rsidRPr="00D0334B" w14:paraId="5170E34D" w14:textId="77777777">
        <w:trPr>
          <w:tblCellSpacing w:w="15" w:type="dxa"/>
        </w:trPr>
        <w:tc>
          <w:tcPr>
            <w:tcW w:w="150" w:type="pct"/>
            <w:tcBorders>
              <w:top w:val="nil"/>
              <w:left w:val="nil"/>
              <w:bottom w:val="nil"/>
              <w:right w:val="nil"/>
            </w:tcBorders>
            <w:tcMar>
              <w:top w:w="0" w:type="dxa"/>
              <w:left w:w="0" w:type="dxa"/>
              <w:bottom w:w="0" w:type="dxa"/>
              <w:right w:w="0" w:type="dxa"/>
            </w:tcMar>
            <w:hideMark/>
          </w:tcPr>
          <w:p w14:paraId="70D5DC03" w14:textId="77777777" w:rsidR="00250B9E" w:rsidRPr="00D0334B" w:rsidRDefault="00250B9E" w:rsidP="00250B9E">
            <w:pPr>
              <w:rPr>
                <w:rFonts w:ascii="Verdana" w:hAnsi="Verdana"/>
                <w:sz w:val="18"/>
                <w:szCs w:val="18"/>
              </w:rPr>
            </w:pPr>
            <w:r w:rsidRPr="00D0334B">
              <w:rPr>
                <w:rFonts w:ascii="Verdana" w:hAnsi="Verdana"/>
                <w:b/>
                <w:bCs/>
                <w:sz w:val="18"/>
                <w:szCs w:val="18"/>
              </w:rPr>
              <w:t>3</w:t>
            </w:r>
          </w:p>
        </w:tc>
        <w:tc>
          <w:tcPr>
            <w:tcW w:w="500" w:type="pct"/>
            <w:tcBorders>
              <w:top w:val="nil"/>
              <w:left w:val="nil"/>
              <w:bottom w:val="nil"/>
              <w:right w:val="nil"/>
            </w:tcBorders>
            <w:tcMar>
              <w:top w:w="0" w:type="dxa"/>
              <w:left w:w="0" w:type="dxa"/>
              <w:bottom w:w="0" w:type="dxa"/>
              <w:right w:w="0" w:type="dxa"/>
            </w:tcMar>
            <w:hideMark/>
          </w:tcPr>
          <w:p w14:paraId="57666223" w14:textId="77777777" w:rsidR="00250B9E" w:rsidRPr="00D0334B" w:rsidRDefault="00250B9E" w:rsidP="00250B9E">
            <w:pPr>
              <w:rPr>
                <w:rFonts w:ascii="Verdana" w:hAnsi="Verdana"/>
                <w:sz w:val="18"/>
                <w:szCs w:val="18"/>
              </w:rPr>
            </w:pPr>
            <w:r w:rsidRPr="00D0334B">
              <w:rPr>
                <w:rFonts w:ascii="Verdana" w:hAnsi="Verdana"/>
                <w:sz w:val="18"/>
                <w:szCs w:val="18"/>
              </w:rPr>
              <w:t>Bogotá</w:t>
            </w:r>
          </w:p>
        </w:tc>
        <w:tc>
          <w:tcPr>
            <w:tcW w:w="550" w:type="pct"/>
            <w:tcBorders>
              <w:top w:val="nil"/>
              <w:left w:val="nil"/>
              <w:bottom w:val="nil"/>
              <w:right w:val="nil"/>
            </w:tcBorders>
            <w:tcMar>
              <w:top w:w="0" w:type="dxa"/>
              <w:left w:w="0" w:type="dxa"/>
              <w:bottom w:w="0" w:type="dxa"/>
              <w:right w:w="0" w:type="dxa"/>
            </w:tcMar>
            <w:hideMark/>
          </w:tcPr>
          <w:p w14:paraId="0DCFCD15" w14:textId="77777777" w:rsidR="00250B9E" w:rsidRPr="00D0334B" w:rsidRDefault="00250B9E" w:rsidP="00250B9E">
            <w:pPr>
              <w:rPr>
                <w:rFonts w:ascii="Verdana" w:hAnsi="Verdana"/>
                <w:sz w:val="18"/>
                <w:szCs w:val="18"/>
              </w:rPr>
            </w:pPr>
            <w:r w:rsidRPr="00D0334B">
              <w:rPr>
                <w:rFonts w:ascii="Verdana" w:hAnsi="Verdana"/>
                <w:sz w:val="18"/>
                <w:szCs w:val="18"/>
              </w:rPr>
              <w:t>Bogotá</w:t>
            </w:r>
          </w:p>
        </w:tc>
        <w:tc>
          <w:tcPr>
            <w:tcW w:w="600" w:type="pct"/>
            <w:tcBorders>
              <w:top w:val="nil"/>
              <w:left w:val="nil"/>
              <w:bottom w:val="nil"/>
              <w:right w:val="nil"/>
            </w:tcBorders>
            <w:tcMar>
              <w:top w:w="0" w:type="dxa"/>
              <w:left w:w="0" w:type="dxa"/>
              <w:bottom w:w="0" w:type="dxa"/>
              <w:right w:w="0" w:type="dxa"/>
            </w:tcMar>
            <w:hideMark/>
          </w:tcPr>
          <w:p w14:paraId="77FB5579" w14:textId="77777777" w:rsidR="00250B9E" w:rsidRPr="00D0334B" w:rsidRDefault="00250B9E" w:rsidP="00250B9E">
            <w:pPr>
              <w:rPr>
                <w:rFonts w:ascii="Verdana" w:hAnsi="Verdana"/>
                <w:sz w:val="18"/>
                <w:szCs w:val="18"/>
              </w:rPr>
            </w:pPr>
            <w:r w:rsidRPr="00D0334B">
              <w:rPr>
                <w:rFonts w:ascii="Verdana" w:hAnsi="Verdana"/>
                <w:sz w:val="18"/>
                <w:szCs w:val="18"/>
              </w:rPr>
              <w:t>CL 44 A 59 64</w:t>
            </w:r>
          </w:p>
        </w:tc>
        <w:tc>
          <w:tcPr>
            <w:tcW w:w="550" w:type="pct"/>
            <w:tcBorders>
              <w:top w:val="nil"/>
              <w:left w:val="nil"/>
              <w:bottom w:val="nil"/>
              <w:right w:val="nil"/>
            </w:tcBorders>
            <w:tcMar>
              <w:top w:w="0" w:type="dxa"/>
              <w:left w:w="0" w:type="dxa"/>
              <w:bottom w:w="0" w:type="dxa"/>
              <w:right w:w="0" w:type="dxa"/>
            </w:tcMar>
            <w:hideMark/>
          </w:tcPr>
          <w:p w14:paraId="000B01AA" w14:textId="77777777" w:rsidR="00250B9E" w:rsidRPr="00D0334B" w:rsidRDefault="00250B9E" w:rsidP="00250B9E">
            <w:pPr>
              <w:rPr>
                <w:rFonts w:ascii="Verdana" w:hAnsi="Verdana"/>
                <w:sz w:val="18"/>
                <w:szCs w:val="18"/>
              </w:rPr>
            </w:pPr>
            <w:r w:rsidRPr="00D0334B">
              <w:rPr>
                <w:rFonts w:ascii="Verdana" w:hAnsi="Verdana"/>
                <w:sz w:val="18"/>
                <w:szCs w:val="18"/>
              </w:rPr>
              <w:t>Casa</w:t>
            </w:r>
          </w:p>
        </w:tc>
        <w:tc>
          <w:tcPr>
            <w:tcW w:w="700" w:type="pct"/>
            <w:tcBorders>
              <w:top w:val="nil"/>
              <w:left w:val="nil"/>
              <w:bottom w:val="nil"/>
              <w:right w:val="nil"/>
            </w:tcBorders>
            <w:tcMar>
              <w:top w:w="0" w:type="dxa"/>
              <w:left w:w="0" w:type="dxa"/>
              <w:bottom w:w="0" w:type="dxa"/>
              <w:right w:w="0" w:type="dxa"/>
            </w:tcMar>
            <w:hideMark/>
          </w:tcPr>
          <w:p w14:paraId="414B903A" w14:textId="77777777" w:rsidR="00250B9E" w:rsidRPr="00D0334B" w:rsidRDefault="00250B9E" w:rsidP="00250B9E">
            <w:pPr>
              <w:rPr>
                <w:rFonts w:ascii="Verdana" w:hAnsi="Verdana"/>
                <w:sz w:val="18"/>
                <w:szCs w:val="18"/>
              </w:rPr>
            </w:pPr>
            <w:r w:rsidRPr="00D0334B">
              <w:rPr>
                <w:rFonts w:ascii="Verdana" w:hAnsi="Verdana"/>
                <w:sz w:val="18"/>
                <w:szCs w:val="18"/>
              </w:rPr>
              <w:t>50C-1071363</w:t>
            </w:r>
          </w:p>
        </w:tc>
        <w:tc>
          <w:tcPr>
            <w:tcW w:w="600" w:type="pct"/>
            <w:tcBorders>
              <w:top w:val="nil"/>
              <w:left w:val="nil"/>
              <w:bottom w:val="nil"/>
              <w:right w:val="nil"/>
            </w:tcBorders>
            <w:tcMar>
              <w:top w:w="0" w:type="dxa"/>
              <w:left w:w="0" w:type="dxa"/>
              <w:bottom w:w="0" w:type="dxa"/>
              <w:right w:w="0" w:type="dxa"/>
            </w:tcMar>
            <w:hideMark/>
          </w:tcPr>
          <w:p w14:paraId="0AE8E721" w14:textId="77777777" w:rsidR="00250B9E" w:rsidRPr="00D0334B" w:rsidRDefault="00250B9E" w:rsidP="00250B9E">
            <w:pPr>
              <w:rPr>
                <w:rFonts w:ascii="Verdana" w:hAnsi="Verdana"/>
                <w:sz w:val="18"/>
                <w:szCs w:val="18"/>
              </w:rPr>
            </w:pPr>
            <w:r w:rsidRPr="00D0334B">
              <w:rPr>
                <w:rFonts w:ascii="Verdana" w:hAnsi="Verdana"/>
                <w:sz w:val="18"/>
                <w:szCs w:val="18"/>
              </w:rPr>
              <w:t>100%</w:t>
            </w:r>
          </w:p>
        </w:tc>
        <w:tc>
          <w:tcPr>
            <w:tcW w:w="800" w:type="pct"/>
            <w:tcBorders>
              <w:top w:val="nil"/>
              <w:left w:val="nil"/>
              <w:bottom w:val="nil"/>
              <w:right w:val="nil"/>
            </w:tcBorders>
            <w:tcMar>
              <w:top w:w="0" w:type="dxa"/>
              <w:left w:w="0" w:type="dxa"/>
              <w:bottom w:w="0" w:type="dxa"/>
              <w:right w:w="0" w:type="dxa"/>
            </w:tcMar>
            <w:hideMark/>
          </w:tcPr>
          <w:p w14:paraId="23F786E0" w14:textId="77777777" w:rsidR="00250B9E" w:rsidRPr="00D0334B" w:rsidRDefault="00250B9E" w:rsidP="00250B9E">
            <w:pPr>
              <w:rPr>
                <w:rFonts w:ascii="Verdana" w:hAnsi="Verdana"/>
                <w:sz w:val="18"/>
                <w:szCs w:val="18"/>
              </w:rPr>
            </w:pPr>
            <w:r w:rsidRPr="00D0334B">
              <w:rPr>
                <w:rFonts w:ascii="Verdana" w:hAnsi="Verdana"/>
                <w:sz w:val="18"/>
                <w:szCs w:val="18"/>
              </w:rPr>
              <w:t>$496.084.000,00</w:t>
            </w:r>
          </w:p>
        </w:tc>
        <w:tc>
          <w:tcPr>
            <w:tcW w:w="550" w:type="pct"/>
            <w:tcBorders>
              <w:top w:val="nil"/>
              <w:left w:val="nil"/>
              <w:bottom w:val="nil"/>
              <w:right w:val="nil"/>
            </w:tcBorders>
            <w:tcMar>
              <w:top w:w="0" w:type="dxa"/>
              <w:left w:w="0" w:type="dxa"/>
              <w:bottom w:w="0" w:type="dxa"/>
              <w:right w:w="0" w:type="dxa"/>
            </w:tcMar>
            <w:hideMark/>
          </w:tcPr>
          <w:p w14:paraId="69FE0774" w14:textId="77777777" w:rsidR="00250B9E" w:rsidRPr="00D0334B" w:rsidRDefault="00250B9E" w:rsidP="00250B9E">
            <w:pPr>
              <w:rPr>
                <w:rFonts w:ascii="Verdana" w:hAnsi="Verdana"/>
                <w:sz w:val="18"/>
                <w:szCs w:val="18"/>
              </w:rPr>
            </w:pPr>
            <w:r w:rsidRPr="00D0334B">
              <w:rPr>
                <w:rFonts w:ascii="Verdana" w:hAnsi="Verdana"/>
                <w:sz w:val="18"/>
                <w:szCs w:val="18"/>
              </w:rPr>
              <w:t>Diciembre 2014</w:t>
            </w:r>
          </w:p>
        </w:tc>
      </w:tr>
      <w:tr w:rsidR="00250B9E" w:rsidRPr="00D0334B" w14:paraId="0FAE4209" w14:textId="77777777">
        <w:trPr>
          <w:tblCellSpacing w:w="15" w:type="dxa"/>
        </w:trPr>
        <w:tc>
          <w:tcPr>
            <w:tcW w:w="150" w:type="pct"/>
            <w:tcBorders>
              <w:top w:val="nil"/>
              <w:left w:val="nil"/>
              <w:bottom w:val="nil"/>
              <w:right w:val="nil"/>
            </w:tcBorders>
            <w:tcMar>
              <w:top w:w="0" w:type="dxa"/>
              <w:left w:w="0" w:type="dxa"/>
              <w:bottom w:w="0" w:type="dxa"/>
              <w:right w:w="0" w:type="dxa"/>
            </w:tcMar>
            <w:hideMark/>
          </w:tcPr>
          <w:p w14:paraId="72CCEBF8" w14:textId="77777777" w:rsidR="00250B9E" w:rsidRPr="00D0334B" w:rsidRDefault="00250B9E" w:rsidP="00250B9E">
            <w:pPr>
              <w:rPr>
                <w:rFonts w:ascii="Verdana" w:hAnsi="Verdana"/>
                <w:sz w:val="18"/>
                <w:szCs w:val="18"/>
              </w:rPr>
            </w:pPr>
            <w:r w:rsidRPr="00D0334B">
              <w:rPr>
                <w:rFonts w:ascii="Verdana" w:hAnsi="Verdana"/>
                <w:b/>
                <w:bCs/>
                <w:sz w:val="18"/>
                <w:szCs w:val="18"/>
              </w:rPr>
              <w:t>4</w:t>
            </w:r>
          </w:p>
        </w:tc>
        <w:tc>
          <w:tcPr>
            <w:tcW w:w="500" w:type="pct"/>
            <w:tcBorders>
              <w:top w:val="nil"/>
              <w:left w:val="nil"/>
              <w:bottom w:val="nil"/>
              <w:right w:val="nil"/>
            </w:tcBorders>
            <w:tcMar>
              <w:top w:w="0" w:type="dxa"/>
              <w:left w:w="0" w:type="dxa"/>
              <w:bottom w:w="0" w:type="dxa"/>
              <w:right w:w="0" w:type="dxa"/>
            </w:tcMar>
            <w:hideMark/>
          </w:tcPr>
          <w:p w14:paraId="3A85719F" w14:textId="77777777" w:rsidR="00250B9E" w:rsidRPr="00D0334B" w:rsidRDefault="00250B9E" w:rsidP="00250B9E">
            <w:pPr>
              <w:rPr>
                <w:rFonts w:ascii="Verdana" w:hAnsi="Verdana"/>
                <w:sz w:val="18"/>
                <w:szCs w:val="18"/>
              </w:rPr>
            </w:pPr>
            <w:r w:rsidRPr="00D0334B">
              <w:rPr>
                <w:rFonts w:ascii="Verdana" w:hAnsi="Verdana"/>
                <w:sz w:val="18"/>
                <w:szCs w:val="18"/>
              </w:rPr>
              <w:t>Bogotá</w:t>
            </w:r>
          </w:p>
        </w:tc>
        <w:tc>
          <w:tcPr>
            <w:tcW w:w="550" w:type="pct"/>
            <w:tcBorders>
              <w:top w:val="nil"/>
              <w:left w:val="nil"/>
              <w:bottom w:val="nil"/>
              <w:right w:val="nil"/>
            </w:tcBorders>
            <w:tcMar>
              <w:top w:w="0" w:type="dxa"/>
              <w:left w:w="0" w:type="dxa"/>
              <w:bottom w:w="0" w:type="dxa"/>
              <w:right w:w="0" w:type="dxa"/>
            </w:tcMar>
            <w:hideMark/>
          </w:tcPr>
          <w:p w14:paraId="2C64A33A" w14:textId="77777777" w:rsidR="00250B9E" w:rsidRPr="00D0334B" w:rsidRDefault="00250B9E" w:rsidP="00250B9E">
            <w:pPr>
              <w:rPr>
                <w:rFonts w:ascii="Verdana" w:hAnsi="Verdana"/>
                <w:sz w:val="18"/>
                <w:szCs w:val="18"/>
              </w:rPr>
            </w:pPr>
            <w:r w:rsidRPr="00D0334B">
              <w:rPr>
                <w:rFonts w:ascii="Verdana" w:hAnsi="Verdana"/>
                <w:sz w:val="18"/>
                <w:szCs w:val="18"/>
              </w:rPr>
              <w:t>Bogotá</w:t>
            </w:r>
          </w:p>
        </w:tc>
        <w:tc>
          <w:tcPr>
            <w:tcW w:w="600" w:type="pct"/>
            <w:tcBorders>
              <w:top w:val="nil"/>
              <w:left w:val="nil"/>
              <w:bottom w:val="nil"/>
              <w:right w:val="nil"/>
            </w:tcBorders>
            <w:tcMar>
              <w:top w:w="0" w:type="dxa"/>
              <w:left w:w="0" w:type="dxa"/>
              <w:bottom w:w="0" w:type="dxa"/>
              <w:right w:w="0" w:type="dxa"/>
            </w:tcMar>
            <w:hideMark/>
          </w:tcPr>
          <w:p w14:paraId="2BD69FF8" w14:textId="77777777" w:rsidR="00250B9E" w:rsidRPr="00D0334B" w:rsidRDefault="00250B9E" w:rsidP="00250B9E">
            <w:pPr>
              <w:rPr>
                <w:rFonts w:ascii="Verdana" w:hAnsi="Verdana"/>
                <w:sz w:val="18"/>
                <w:szCs w:val="18"/>
              </w:rPr>
            </w:pPr>
            <w:r w:rsidRPr="00D0334B">
              <w:rPr>
                <w:rFonts w:ascii="Verdana" w:hAnsi="Verdana"/>
                <w:sz w:val="18"/>
                <w:szCs w:val="18"/>
              </w:rPr>
              <w:t>CL 28 SUR 51 A 49</w:t>
            </w:r>
          </w:p>
        </w:tc>
        <w:tc>
          <w:tcPr>
            <w:tcW w:w="550" w:type="pct"/>
            <w:tcBorders>
              <w:top w:val="nil"/>
              <w:left w:val="nil"/>
              <w:bottom w:val="nil"/>
              <w:right w:val="nil"/>
            </w:tcBorders>
            <w:tcMar>
              <w:top w:w="0" w:type="dxa"/>
              <w:left w:w="0" w:type="dxa"/>
              <w:bottom w:w="0" w:type="dxa"/>
              <w:right w:w="0" w:type="dxa"/>
            </w:tcMar>
            <w:hideMark/>
          </w:tcPr>
          <w:p w14:paraId="63C3B3E6" w14:textId="77777777" w:rsidR="00250B9E" w:rsidRPr="00D0334B" w:rsidRDefault="00250B9E" w:rsidP="00250B9E">
            <w:pPr>
              <w:rPr>
                <w:rFonts w:ascii="Verdana" w:hAnsi="Verdana"/>
                <w:sz w:val="18"/>
                <w:szCs w:val="18"/>
              </w:rPr>
            </w:pPr>
            <w:r w:rsidRPr="00D0334B">
              <w:rPr>
                <w:rFonts w:ascii="Verdana" w:hAnsi="Verdana"/>
                <w:sz w:val="18"/>
                <w:szCs w:val="18"/>
              </w:rPr>
              <w:t>Casa</w:t>
            </w:r>
          </w:p>
        </w:tc>
        <w:tc>
          <w:tcPr>
            <w:tcW w:w="700" w:type="pct"/>
            <w:tcBorders>
              <w:top w:val="nil"/>
              <w:left w:val="nil"/>
              <w:bottom w:val="nil"/>
              <w:right w:val="nil"/>
            </w:tcBorders>
            <w:tcMar>
              <w:top w:w="0" w:type="dxa"/>
              <w:left w:w="0" w:type="dxa"/>
              <w:bottom w:w="0" w:type="dxa"/>
              <w:right w:w="0" w:type="dxa"/>
            </w:tcMar>
            <w:hideMark/>
          </w:tcPr>
          <w:p w14:paraId="65D97158" w14:textId="77777777" w:rsidR="00250B9E" w:rsidRPr="00D0334B" w:rsidRDefault="00250B9E" w:rsidP="00250B9E">
            <w:pPr>
              <w:rPr>
                <w:rFonts w:ascii="Verdana" w:hAnsi="Verdana"/>
                <w:sz w:val="18"/>
                <w:szCs w:val="18"/>
              </w:rPr>
            </w:pPr>
            <w:r w:rsidRPr="00D0334B">
              <w:rPr>
                <w:rFonts w:ascii="Verdana" w:hAnsi="Verdana"/>
                <w:sz w:val="18"/>
                <w:szCs w:val="18"/>
              </w:rPr>
              <w:t>50S-150626</w:t>
            </w:r>
          </w:p>
        </w:tc>
        <w:tc>
          <w:tcPr>
            <w:tcW w:w="600" w:type="pct"/>
            <w:tcBorders>
              <w:top w:val="nil"/>
              <w:left w:val="nil"/>
              <w:bottom w:val="nil"/>
              <w:right w:val="nil"/>
            </w:tcBorders>
            <w:tcMar>
              <w:top w:w="0" w:type="dxa"/>
              <w:left w:w="0" w:type="dxa"/>
              <w:bottom w:w="0" w:type="dxa"/>
              <w:right w:w="0" w:type="dxa"/>
            </w:tcMar>
            <w:hideMark/>
          </w:tcPr>
          <w:p w14:paraId="61DE214C" w14:textId="77777777" w:rsidR="00250B9E" w:rsidRPr="00D0334B" w:rsidRDefault="00250B9E" w:rsidP="00250B9E">
            <w:pPr>
              <w:rPr>
                <w:rFonts w:ascii="Verdana" w:hAnsi="Verdana"/>
                <w:sz w:val="18"/>
                <w:szCs w:val="18"/>
              </w:rPr>
            </w:pPr>
            <w:r w:rsidRPr="00D0334B">
              <w:rPr>
                <w:rFonts w:ascii="Verdana" w:hAnsi="Verdana"/>
                <w:sz w:val="18"/>
                <w:szCs w:val="18"/>
              </w:rPr>
              <w:t>100%</w:t>
            </w:r>
          </w:p>
        </w:tc>
        <w:tc>
          <w:tcPr>
            <w:tcW w:w="800" w:type="pct"/>
            <w:tcBorders>
              <w:top w:val="nil"/>
              <w:left w:val="nil"/>
              <w:bottom w:val="nil"/>
              <w:right w:val="nil"/>
            </w:tcBorders>
            <w:tcMar>
              <w:top w:w="0" w:type="dxa"/>
              <w:left w:w="0" w:type="dxa"/>
              <w:bottom w:w="0" w:type="dxa"/>
              <w:right w:w="0" w:type="dxa"/>
            </w:tcMar>
            <w:hideMark/>
          </w:tcPr>
          <w:p w14:paraId="21B042C5" w14:textId="77777777" w:rsidR="00250B9E" w:rsidRPr="00D0334B" w:rsidRDefault="00250B9E" w:rsidP="00250B9E">
            <w:pPr>
              <w:rPr>
                <w:rFonts w:ascii="Verdana" w:hAnsi="Verdana"/>
                <w:sz w:val="18"/>
                <w:szCs w:val="18"/>
              </w:rPr>
            </w:pPr>
            <w:r w:rsidRPr="00D0334B">
              <w:rPr>
                <w:rFonts w:ascii="Verdana" w:hAnsi="Verdana"/>
                <w:sz w:val="18"/>
                <w:szCs w:val="18"/>
              </w:rPr>
              <w:t>$199.843.000,00</w:t>
            </w:r>
          </w:p>
        </w:tc>
        <w:tc>
          <w:tcPr>
            <w:tcW w:w="550" w:type="pct"/>
            <w:tcBorders>
              <w:top w:val="nil"/>
              <w:left w:val="nil"/>
              <w:bottom w:val="nil"/>
              <w:right w:val="nil"/>
            </w:tcBorders>
            <w:tcMar>
              <w:top w:w="0" w:type="dxa"/>
              <w:left w:w="0" w:type="dxa"/>
              <w:bottom w:w="0" w:type="dxa"/>
              <w:right w:w="0" w:type="dxa"/>
            </w:tcMar>
            <w:hideMark/>
          </w:tcPr>
          <w:p w14:paraId="01FE3119" w14:textId="77777777" w:rsidR="00250B9E" w:rsidRPr="00D0334B" w:rsidRDefault="00250B9E" w:rsidP="00250B9E">
            <w:pPr>
              <w:rPr>
                <w:rFonts w:ascii="Verdana" w:hAnsi="Verdana"/>
                <w:sz w:val="18"/>
                <w:szCs w:val="18"/>
              </w:rPr>
            </w:pPr>
            <w:r w:rsidRPr="00D0334B">
              <w:rPr>
                <w:rFonts w:ascii="Verdana" w:hAnsi="Verdana"/>
                <w:sz w:val="18"/>
                <w:szCs w:val="18"/>
              </w:rPr>
              <w:t>Diciembre 2014</w:t>
            </w:r>
          </w:p>
        </w:tc>
      </w:tr>
      <w:tr w:rsidR="00250B9E" w:rsidRPr="00D0334B" w14:paraId="6C5E26C6" w14:textId="77777777">
        <w:trPr>
          <w:tblCellSpacing w:w="15" w:type="dxa"/>
        </w:trPr>
        <w:tc>
          <w:tcPr>
            <w:tcW w:w="150" w:type="pct"/>
            <w:tcBorders>
              <w:top w:val="nil"/>
              <w:left w:val="nil"/>
              <w:bottom w:val="nil"/>
              <w:right w:val="nil"/>
            </w:tcBorders>
            <w:tcMar>
              <w:top w:w="0" w:type="dxa"/>
              <w:left w:w="0" w:type="dxa"/>
              <w:bottom w:w="0" w:type="dxa"/>
              <w:right w:w="0" w:type="dxa"/>
            </w:tcMar>
            <w:hideMark/>
          </w:tcPr>
          <w:p w14:paraId="2B27FE5B" w14:textId="77777777" w:rsidR="00250B9E" w:rsidRPr="00D0334B" w:rsidRDefault="00250B9E" w:rsidP="00250B9E">
            <w:pPr>
              <w:rPr>
                <w:rFonts w:ascii="Verdana" w:hAnsi="Verdana"/>
                <w:sz w:val="18"/>
                <w:szCs w:val="18"/>
              </w:rPr>
            </w:pPr>
            <w:r w:rsidRPr="00D0334B">
              <w:rPr>
                <w:rFonts w:ascii="Verdana" w:hAnsi="Verdana"/>
                <w:b/>
                <w:bCs/>
                <w:sz w:val="18"/>
                <w:szCs w:val="18"/>
              </w:rPr>
              <w:t>5</w:t>
            </w:r>
          </w:p>
        </w:tc>
        <w:tc>
          <w:tcPr>
            <w:tcW w:w="500" w:type="pct"/>
            <w:tcBorders>
              <w:top w:val="nil"/>
              <w:left w:val="nil"/>
              <w:bottom w:val="nil"/>
              <w:right w:val="nil"/>
            </w:tcBorders>
            <w:tcMar>
              <w:top w:w="0" w:type="dxa"/>
              <w:left w:w="0" w:type="dxa"/>
              <w:bottom w:w="0" w:type="dxa"/>
              <w:right w:w="0" w:type="dxa"/>
            </w:tcMar>
            <w:hideMark/>
          </w:tcPr>
          <w:p w14:paraId="3855C48C" w14:textId="77777777" w:rsidR="00250B9E" w:rsidRPr="00D0334B" w:rsidRDefault="00250B9E" w:rsidP="00250B9E">
            <w:pPr>
              <w:rPr>
                <w:rFonts w:ascii="Verdana" w:hAnsi="Verdana"/>
                <w:sz w:val="18"/>
                <w:szCs w:val="18"/>
              </w:rPr>
            </w:pPr>
            <w:r w:rsidRPr="00D0334B">
              <w:rPr>
                <w:rFonts w:ascii="Verdana" w:hAnsi="Verdana"/>
                <w:sz w:val="18"/>
                <w:szCs w:val="18"/>
              </w:rPr>
              <w:t>Bogotá</w:t>
            </w:r>
          </w:p>
        </w:tc>
        <w:tc>
          <w:tcPr>
            <w:tcW w:w="550" w:type="pct"/>
            <w:tcBorders>
              <w:top w:val="nil"/>
              <w:left w:val="nil"/>
              <w:bottom w:val="nil"/>
              <w:right w:val="nil"/>
            </w:tcBorders>
            <w:tcMar>
              <w:top w:w="0" w:type="dxa"/>
              <w:left w:w="0" w:type="dxa"/>
              <w:bottom w:w="0" w:type="dxa"/>
              <w:right w:w="0" w:type="dxa"/>
            </w:tcMar>
            <w:hideMark/>
          </w:tcPr>
          <w:p w14:paraId="4D620062" w14:textId="77777777" w:rsidR="00250B9E" w:rsidRPr="00D0334B" w:rsidRDefault="00250B9E" w:rsidP="00250B9E">
            <w:pPr>
              <w:rPr>
                <w:rFonts w:ascii="Verdana" w:hAnsi="Verdana"/>
                <w:sz w:val="18"/>
                <w:szCs w:val="18"/>
              </w:rPr>
            </w:pPr>
            <w:r w:rsidRPr="00D0334B">
              <w:rPr>
                <w:rFonts w:ascii="Verdana" w:hAnsi="Verdana"/>
                <w:sz w:val="18"/>
                <w:szCs w:val="18"/>
              </w:rPr>
              <w:t>Bogotá</w:t>
            </w:r>
          </w:p>
        </w:tc>
        <w:tc>
          <w:tcPr>
            <w:tcW w:w="600" w:type="pct"/>
            <w:tcBorders>
              <w:top w:val="nil"/>
              <w:left w:val="nil"/>
              <w:bottom w:val="nil"/>
              <w:right w:val="nil"/>
            </w:tcBorders>
            <w:tcMar>
              <w:top w:w="0" w:type="dxa"/>
              <w:left w:w="0" w:type="dxa"/>
              <w:bottom w:w="0" w:type="dxa"/>
              <w:right w:w="0" w:type="dxa"/>
            </w:tcMar>
            <w:hideMark/>
          </w:tcPr>
          <w:p w14:paraId="43B57B0E" w14:textId="77777777" w:rsidR="00250B9E" w:rsidRPr="00D0334B" w:rsidRDefault="00250B9E" w:rsidP="00250B9E">
            <w:pPr>
              <w:rPr>
                <w:rFonts w:ascii="Verdana" w:hAnsi="Verdana"/>
                <w:sz w:val="18"/>
                <w:szCs w:val="18"/>
              </w:rPr>
            </w:pPr>
            <w:r w:rsidRPr="00D0334B">
              <w:rPr>
                <w:rFonts w:ascii="Verdana" w:hAnsi="Verdana"/>
                <w:sz w:val="18"/>
                <w:szCs w:val="18"/>
              </w:rPr>
              <w:t>KR 13 59 24 LC 131</w:t>
            </w:r>
          </w:p>
        </w:tc>
        <w:tc>
          <w:tcPr>
            <w:tcW w:w="550" w:type="pct"/>
            <w:tcBorders>
              <w:top w:val="nil"/>
              <w:left w:val="nil"/>
              <w:bottom w:val="nil"/>
              <w:right w:val="nil"/>
            </w:tcBorders>
            <w:tcMar>
              <w:top w:w="0" w:type="dxa"/>
              <w:left w:w="0" w:type="dxa"/>
              <w:bottom w:w="0" w:type="dxa"/>
              <w:right w:w="0" w:type="dxa"/>
            </w:tcMar>
            <w:hideMark/>
          </w:tcPr>
          <w:p w14:paraId="243E9E8E" w14:textId="77777777" w:rsidR="00250B9E" w:rsidRPr="00D0334B" w:rsidRDefault="00250B9E" w:rsidP="00250B9E">
            <w:pPr>
              <w:rPr>
                <w:rFonts w:ascii="Verdana" w:hAnsi="Verdana"/>
                <w:sz w:val="18"/>
                <w:szCs w:val="18"/>
              </w:rPr>
            </w:pPr>
            <w:r w:rsidRPr="00D0334B">
              <w:rPr>
                <w:rFonts w:ascii="Verdana" w:hAnsi="Verdana"/>
                <w:sz w:val="18"/>
                <w:szCs w:val="18"/>
              </w:rPr>
              <w:t>Local</w:t>
            </w:r>
          </w:p>
        </w:tc>
        <w:tc>
          <w:tcPr>
            <w:tcW w:w="700" w:type="pct"/>
            <w:tcBorders>
              <w:top w:val="nil"/>
              <w:left w:val="nil"/>
              <w:bottom w:val="nil"/>
              <w:right w:val="nil"/>
            </w:tcBorders>
            <w:tcMar>
              <w:top w:w="0" w:type="dxa"/>
              <w:left w:w="0" w:type="dxa"/>
              <w:bottom w:w="0" w:type="dxa"/>
              <w:right w:w="0" w:type="dxa"/>
            </w:tcMar>
            <w:hideMark/>
          </w:tcPr>
          <w:p w14:paraId="11557898" w14:textId="77777777" w:rsidR="00250B9E" w:rsidRPr="00D0334B" w:rsidRDefault="00250B9E" w:rsidP="00250B9E">
            <w:pPr>
              <w:rPr>
                <w:rFonts w:ascii="Verdana" w:hAnsi="Verdana"/>
                <w:sz w:val="18"/>
                <w:szCs w:val="18"/>
              </w:rPr>
            </w:pPr>
            <w:r w:rsidRPr="00D0334B">
              <w:rPr>
                <w:rFonts w:ascii="Verdana" w:hAnsi="Verdana"/>
                <w:sz w:val="18"/>
                <w:szCs w:val="18"/>
              </w:rPr>
              <w:t>50C-688400</w:t>
            </w:r>
          </w:p>
        </w:tc>
        <w:tc>
          <w:tcPr>
            <w:tcW w:w="600" w:type="pct"/>
            <w:tcBorders>
              <w:top w:val="nil"/>
              <w:left w:val="nil"/>
              <w:bottom w:val="nil"/>
              <w:right w:val="nil"/>
            </w:tcBorders>
            <w:tcMar>
              <w:top w:w="0" w:type="dxa"/>
              <w:left w:w="0" w:type="dxa"/>
              <w:bottom w:w="0" w:type="dxa"/>
              <w:right w:w="0" w:type="dxa"/>
            </w:tcMar>
            <w:hideMark/>
          </w:tcPr>
          <w:p w14:paraId="17000BE1" w14:textId="77777777" w:rsidR="00250B9E" w:rsidRPr="00D0334B" w:rsidRDefault="00250B9E" w:rsidP="00250B9E">
            <w:pPr>
              <w:rPr>
                <w:rFonts w:ascii="Verdana" w:hAnsi="Verdana"/>
                <w:sz w:val="18"/>
                <w:szCs w:val="18"/>
              </w:rPr>
            </w:pPr>
            <w:r w:rsidRPr="00D0334B">
              <w:rPr>
                <w:rFonts w:ascii="Verdana" w:hAnsi="Verdana"/>
                <w:sz w:val="18"/>
                <w:szCs w:val="18"/>
              </w:rPr>
              <w:t>100%</w:t>
            </w:r>
          </w:p>
        </w:tc>
        <w:tc>
          <w:tcPr>
            <w:tcW w:w="800" w:type="pct"/>
            <w:tcBorders>
              <w:top w:val="nil"/>
              <w:left w:val="nil"/>
              <w:bottom w:val="nil"/>
              <w:right w:val="nil"/>
            </w:tcBorders>
            <w:tcMar>
              <w:top w:w="0" w:type="dxa"/>
              <w:left w:w="0" w:type="dxa"/>
              <w:bottom w:w="0" w:type="dxa"/>
              <w:right w:w="0" w:type="dxa"/>
            </w:tcMar>
            <w:hideMark/>
          </w:tcPr>
          <w:p w14:paraId="77D4741A" w14:textId="77777777" w:rsidR="00250B9E" w:rsidRPr="00D0334B" w:rsidRDefault="00250B9E" w:rsidP="00250B9E">
            <w:pPr>
              <w:rPr>
                <w:rFonts w:ascii="Verdana" w:hAnsi="Verdana"/>
                <w:sz w:val="18"/>
                <w:szCs w:val="18"/>
              </w:rPr>
            </w:pPr>
            <w:r w:rsidRPr="00D0334B">
              <w:rPr>
                <w:rFonts w:ascii="Verdana" w:hAnsi="Verdana"/>
                <w:sz w:val="18"/>
                <w:szCs w:val="18"/>
              </w:rPr>
              <w:t>$61.517.000,00</w:t>
            </w:r>
          </w:p>
        </w:tc>
        <w:tc>
          <w:tcPr>
            <w:tcW w:w="550" w:type="pct"/>
            <w:tcBorders>
              <w:top w:val="nil"/>
              <w:left w:val="nil"/>
              <w:bottom w:val="nil"/>
              <w:right w:val="nil"/>
            </w:tcBorders>
            <w:tcMar>
              <w:top w:w="0" w:type="dxa"/>
              <w:left w:w="0" w:type="dxa"/>
              <w:bottom w:w="0" w:type="dxa"/>
              <w:right w:w="0" w:type="dxa"/>
            </w:tcMar>
            <w:hideMark/>
          </w:tcPr>
          <w:p w14:paraId="2C770095" w14:textId="77777777" w:rsidR="00250B9E" w:rsidRPr="00D0334B" w:rsidRDefault="00250B9E" w:rsidP="00250B9E">
            <w:pPr>
              <w:rPr>
                <w:rFonts w:ascii="Verdana" w:hAnsi="Verdana"/>
                <w:sz w:val="18"/>
                <w:szCs w:val="18"/>
              </w:rPr>
            </w:pPr>
            <w:r w:rsidRPr="00D0334B">
              <w:rPr>
                <w:rFonts w:ascii="Verdana" w:hAnsi="Verdana"/>
                <w:sz w:val="18"/>
                <w:szCs w:val="18"/>
              </w:rPr>
              <w:t>Diciembre 2014</w:t>
            </w:r>
          </w:p>
        </w:tc>
      </w:tr>
    </w:tbl>
    <w:p w14:paraId="7302612E" w14:textId="7E55C098" w:rsidR="00250B9E" w:rsidRPr="00250B9E" w:rsidRDefault="00250B9E" w:rsidP="00250B9E">
      <w:pPr>
        <w:rPr>
          <w:rFonts w:ascii="Verdana" w:hAnsi="Verdana"/>
          <w:sz w:val="22"/>
          <w:szCs w:val="22"/>
        </w:rPr>
      </w:pPr>
      <w:r w:rsidRPr="00250B9E">
        <w:rPr>
          <w:rFonts w:ascii="Verdana" w:hAnsi="Verdana"/>
          <w:sz w:val="22"/>
          <w:szCs w:val="22"/>
        </w:rPr>
        <w:t>Que igualmente se hace necesario actualizar el precio mínimo de venta de algunos bienes inmuebles anexos a la Resolución número 5559 de 2014, en el cual se registró el precio mínimo de venta sugerido por el Comité de Gestión de Bienes de la Dirección General del ICBF, de acuerdo con la facultad que en tal sentido le otorga el numeral 5 del artículo 3o de la Resolución 1385 de 2010.</w:t>
      </w:r>
    </w:p>
    <w:p w14:paraId="3D57073D" w14:textId="51B43955" w:rsidR="00250B9E" w:rsidRPr="00250B9E" w:rsidRDefault="00250B9E" w:rsidP="00250B9E">
      <w:pPr>
        <w:rPr>
          <w:rFonts w:ascii="Verdana" w:hAnsi="Verdana"/>
          <w:sz w:val="22"/>
          <w:szCs w:val="22"/>
        </w:rPr>
      </w:pPr>
      <w:r w:rsidRPr="00250B9E">
        <w:rPr>
          <w:rFonts w:ascii="Verdana" w:hAnsi="Verdana"/>
          <w:sz w:val="22"/>
          <w:szCs w:val="22"/>
        </w:rPr>
        <w:t>Que mediante Resolución número 5920 de 2012, el Instituto determina los criterios y procedimientos para la fijación del precio mínimo de venta de los inmuebles de propiedad del ICBF que deban enajenarse por no ser necesarios para el uso de la Entidad.</w:t>
      </w:r>
    </w:p>
    <w:p w14:paraId="4EBD8DCB" w14:textId="784EBA31" w:rsidR="00250B9E" w:rsidRPr="00250B9E" w:rsidRDefault="00250B9E" w:rsidP="00250B9E">
      <w:pPr>
        <w:rPr>
          <w:rFonts w:ascii="Verdana" w:hAnsi="Verdana"/>
          <w:sz w:val="22"/>
          <w:szCs w:val="22"/>
        </w:rPr>
      </w:pPr>
      <w:r w:rsidRPr="00250B9E">
        <w:rPr>
          <w:rFonts w:ascii="Verdana" w:hAnsi="Verdana"/>
          <w:sz w:val="22"/>
          <w:szCs w:val="22"/>
        </w:rPr>
        <w:t>Que el artículo 5o ibídem dispone que los bienes que entren por primera vez al Plan de Enajenación Onerosa, se comercializarán durante los primeros tres (3) meses por el valor del avalúo comercial</w:t>
      </w:r>
      <w:r w:rsidRPr="00250B9E">
        <w:rPr>
          <w:rFonts w:ascii="Verdana" w:hAnsi="Verdana"/>
          <w:sz w:val="22"/>
          <w:szCs w:val="22"/>
          <w:vertAlign w:val="subscript"/>
        </w:rPr>
        <w:t>[1] </w:t>
      </w:r>
      <w:r w:rsidRPr="00250B9E">
        <w:rPr>
          <w:rFonts w:ascii="Verdana" w:hAnsi="Verdana"/>
          <w:sz w:val="22"/>
          <w:szCs w:val="22"/>
        </w:rPr>
        <w:t>más los ingresos que perciba el bien.</w:t>
      </w:r>
    </w:p>
    <w:p w14:paraId="58F58E65" w14:textId="04136DA9" w:rsidR="00250B9E" w:rsidRPr="00250B9E" w:rsidRDefault="00250B9E" w:rsidP="00250B9E">
      <w:pPr>
        <w:rPr>
          <w:rFonts w:ascii="Verdana" w:hAnsi="Verdana"/>
          <w:sz w:val="22"/>
          <w:szCs w:val="22"/>
        </w:rPr>
      </w:pPr>
      <w:r w:rsidRPr="00250B9E">
        <w:rPr>
          <w:rFonts w:ascii="Verdana" w:hAnsi="Verdana"/>
          <w:sz w:val="22"/>
          <w:szCs w:val="22"/>
        </w:rPr>
        <w:t>Que el literal C del artículo 5o ibídem prevé que si por vencimiento del término de un año se requiere un nuevo avalúo comercial de un bien ya incluido en el Plan de Enajenación Onerosa, se procederá a enajenarlo por el valor del nuevo avalúo durante los primeros tres meses y si transcurrido ese tiempo no se ha podido enajenar, se clasificará en A (Alta Comerciabilidad), y esta clasificación continuará descendiendo cada tres meses hasta la categoría C (Baja Comerciabilidad).</w:t>
      </w:r>
    </w:p>
    <w:p w14:paraId="5F6496E0" w14:textId="77777777" w:rsidR="00250B9E" w:rsidRPr="00250B9E" w:rsidRDefault="00250B9E" w:rsidP="00250B9E">
      <w:pPr>
        <w:rPr>
          <w:rFonts w:ascii="Verdana" w:hAnsi="Verdana"/>
          <w:sz w:val="22"/>
          <w:szCs w:val="22"/>
        </w:rPr>
      </w:pPr>
      <w:r w:rsidRPr="00250B9E">
        <w:rPr>
          <w:rFonts w:ascii="Verdana" w:hAnsi="Verdana"/>
          <w:sz w:val="22"/>
          <w:szCs w:val="22"/>
        </w:rPr>
        <w:t>Que luego de revisar el universo actual de bienes inmuebles de propiedad del ICBF que deben ser enajenados, se identificaron cinco (5) predios que pueden comercializarse en el corto plazo, por contar con avalúo comercial vigente y por estar incluidos en el Plan de Enajenación Onerosa.</w:t>
      </w:r>
    </w:p>
    <w:p w14:paraId="30FCF594" w14:textId="77777777" w:rsidR="00250B9E" w:rsidRPr="00250B9E" w:rsidRDefault="00250B9E" w:rsidP="00250B9E">
      <w:pPr>
        <w:rPr>
          <w:rFonts w:ascii="Verdana" w:hAnsi="Verdana"/>
          <w:sz w:val="22"/>
          <w:szCs w:val="22"/>
        </w:rPr>
      </w:pPr>
      <w:r w:rsidRPr="00250B9E">
        <w:rPr>
          <w:rFonts w:ascii="Verdana" w:hAnsi="Verdana"/>
          <w:sz w:val="22"/>
          <w:szCs w:val="22"/>
        </w:rPr>
        <w:t xml:space="preserve">Que tal y como se expone en el recuadro siguiente, el precio mínimo de venta determinado para los siguientes bienes inmuebles en el Plan de Enajenación Onerosa, ha perdido vigencia, en razón al nuevo valor establecido en los avalúos </w:t>
      </w:r>
      <w:r w:rsidRPr="00250B9E">
        <w:rPr>
          <w:rFonts w:ascii="Verdana" w:hAnsi="Verdana"/>
          <w:sz w:val="22"/>
          <w:szCs w:val="22"/>
        </w:rPr>
        <w:lastRenderedPageBreak/>
        <w:t>comerciales practicados por la firma Valorar en diciembre de 2014, por vencimiento de los anteriores, haciéndose necesaria su actualización en el Plan de Enajenación Onerosa: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83"/>
        <w:gridCol w:w="3185"/>
        <w:gridCol w:w="1179"/>
        <w:gridCol w:w="2215"/>
        <w:gridCol w:w="1964"/>
      </w:tblGrid>
      <w:tr w:rsidR="00250B9E" w:rsidRPr="00250B9E" w14:paraId="4A8DF882" w14:textId="77777777">
        <w:trPr>
          <w:tblCellSpacing w:w="15" w:type="dxa"/>
        </w:trPr>
        <w:tc>
          <w:tcPr>
            <w:tcW w:w="150" w:type="pct"/>
            <w:tcBorders>
              <w:top w:val="nil"/>
              <w:left w:val="nil"/>
              <w:bottom w:val="nil"/>
              <w:right w:val="nil"/>
            </w:tcBorders>
            <w:tcMar>
              <w:top w:w="0" w:type="dxa"/>
              <w:left w:w="0" w:type="dxa"/>
              <w:bottom w:w="0" w:type="dxa"/>
              <w:right w:w="0" w:type="dxa"/>
            </w:tcMar>
            <w:hideMark/>
          </w:tcPr>
          <w:p w14:paraId="7365FF50" w14:textId="77777777" w:rsidR="00250B9E" w:rsidRPr="00250B9E" w:rsidRDefault="00250B9E" w:rsidP="00250B9E">
            <w:pPr>
              <w:rPr>
                <w:rFonts w:ascii="Verdana" w:hAnsi="Verdana"/>
                <w:sz w:val="22"/>
                <w:szCs w:val="22"/>
              </w:rPr>
            </w:pPr>
            <w:r w:rsidRPr="00250B9E">
              <w:rPr>
                <w:rFonts w:ascii="Verdana" w:hAnsi="Verdana"/>
                <w:b/>
                <w:bCs/>
                <w:sz w:val="22"/>
                <w:szCs w:val="22"/>
              </w:rPr>
              <w:t>No</w:t>
            </w:r>
          </w:p>
        </w:tc>
        <w:tc>
          <w:tcPr>
            <w:tcW w:w="1800" w:type="pct"/>
            <w:tcBorders>
              <w:top w:val="nil"/>
              <w:left w:val="nil"/>
              <w:bottom w:val="nil"/>
              <w:right w:val="nil"/>
            </w:tcBorders>
            <w:tcMar>
              <w:top w:w="0" w:type="dxa"/>
              <w:left w:w="0" w:type="dxa"/>
              <w:bottom w:w="0" w:type="dxa"/>
              <w:right w:w="0" w:type="dxa"/>
            </w:tcMar>
            <w:hideMark/>
          </w:tcPr>
          <w:p w14:paraId="2B008405" w14:textId="77777777" w:rsidR="00250B9E" w:rsidRPr="00250B9E" w:rsidRDefault="00250B9E" w:rsidP="00250B9E">
            <w:pPr>
              <w:rPr>
                <w:rFonts w:ascii="Verdana" w:hAnsi="Verdana"/>
                <w:sz w:val="22"/>
                <w:szCs w:val="22"/>
              </w:rPr>
            </w:pPr>
            <w:r w:rsidRPr="00250B9E">
              <w:rPr>
                <w:rFonts w:ascii="Verdana" w:hAnsi="Verdana"/>
                <w:b/>
                <w:bCs/>
                <w:sz w:val="22"/>
                <w:szCs w:val="22"/>
              </w:rPr>
              <w:t>Dirección</w:t>
            </w:r>
          </w:p>
        </w:tc>
        <w:tc>
          <w:tcPr>
            <w:tcW w:w="650" w:type="pct"/>
            <w:tcBorders>
              <w:top w:val="nil"/>
              <w:left w:val="nil"/>
              <w:bottom w:val="nil"/>
              <w:right w:val="nil"/>
            </w:tcBorders>
            <w:tcMar>
              <w:top w:w="0" w:type="dxa"/>
              <w:left w:w="0" w:type="dxa"/>
              <w:bottom w:w="0" w:type="dxa"/>
              <w:right w:w="0" w:type="dxa"/>
            </w:tcMar>
            <w:hideMark/>
          </w:tcPr>
          <w:p w14:paraId="4DD57348" w14:textId="77777777" w:rsidR="00250B9E" w:rsidRPr="00250B9E" w:rsidRDefault="00250B9E" w:rsidP="00250B9E">
            <w:pPr>
              <w:rPr>
                <w:rFonts w:ascii="Verdana" w:hAnsi="Verdana"/>
                <w:sz w:val="22"/>
                <w:szCs w:val="22"/>
              </w:rPr>
            </w:pPr>
            <w:r w:rsidRPr="00250B9E">
              <w:rPr>
                <w:rFonts w:ascii="Verdana" w:hAnsi="Verdana"/>
                <w:b/>
                <w:bCs/>
                <w:sz w:val="22"/>
                <w:szCs w:val="22"/>
              </w:rPr>
              <w:t>Matrícula</w:t>
            </w:r>
          </w:p>
        </w:tc>
        <w:tc>
          <w:tcPr>
            <w:tcW w:w="1250" w:type="pct"/>
            <w:tcBorders>
              <w:top w:val="nil"/>
              <w:left w:val="nil"/>
              <w:bottom w:val="nil"/>
              <w:right w:val="nil"/>
            </w:tcBorders>
            <w:tcMar>
              <w:top w:w="0" w:type="dxa"/>
              <w:left w:w="0" w:type="dxa"/>
              <w:bottom w:w="0" w:type="dxa"/>
              <w:right w:w="0" w:type="dxa"/>
            </w:tcMar>
            <w:hideMark/>
          </w:tcPr>
          <w:p w14:paraId="10B4653B" w14:textId="77777777" w:rsidR="00250B9E" w:rsidRPr="00250B9E" w:rsidRDefault="00250B9E" w:rsidP="00250B9E">
            <w:pPr>
              <w:rPr>
                <w:rFonts w:ascii="Verdana" w:hAnsi="Verdana"/>
                <w:sz w:val="22"/>
                <w:szCs w:val="22"/>
              </w:rPr>
            </w:pPr>
            <w:r w:rsidRPr="00250B9E">
              <w:rPr>
                <w:rFonts w:ascii="Verdana" w:hAnsi="Verdana"/>
                <w:b/>
                <w:bCs/>
                <w:sz w:val="22"/>
                <w:szCs w:val="22"/>
              </w:rPr>
              <w:t>PMV Resolución 5559 de 2014</w:t>
            </w:r>
          </w:p>
        </w:tc>
        <w:tc>
          <w:tcPr>
            <w:tcW w:w="1100" w:type="pct"/>
            <w:tcBorders>
              <w:top w:val="nil"/>
              <w:left w:val="nil"/>
              <w:bottom w:val="nil"/>
              <w:right w:val="nil"/>
            </w:tcBorders>
            <w:tcMar>
              <w:top w:w="0" w:type="dxa"/>
              <w:left w:w="0" w:type="dxa"/>
              <w:bottom w:w="0" w:type="dxa"/>
              <w:right w:w="0" w:type="dxa"/>
            </w:tcMar>
            <w:hideMark/>
          </w:tcPr>
          <w:p w14:paraId="739C3444" w14:textId="77777777" w:rsidR="00250B9E" w:rsidRPr="00250B9E" w:rsidRDefault="00250B9E" w:rsidP="00250B9E">
            <w:pPr>
              <w:rPr>
                <w:rFonts w:ascii="Verdana" w:hAnsi="Verdana"/>
                <w:sz w:val="22"/>
                <w:szCs w:val="22"/>
              </w:rPr>
            </w:pPr>
            <w:r w:rsidRPr="00250B9E">
              <w:rPr>
                <w:rFonts w:ascii="Verdana" w:hAnsi="Verdana"/>
                <w:b/>
                <w:bCs/>
                <w:sz w:val="22"/>
                <w:szCs w:val="22"/>
              </w:rPr>
              <w:t>Avalúo Comercial Vigente</w:t>
            </w:r>
          </w:p>
        </w:tc>
      </w:tr>
      <w:tr w:rsidR="00250B9E" w:rsidRPr="00250B9E" w14:paraId="697F185C" w14:textId="77777777">
        <w:trPr>
          <w:tblCellSpacing w:w="15" w:type="dxa"/>
        </w:trPr>
        <w:tc>
          <w:tcPr>
            <w:tcW w:w="150" w:type="pct"/>
            <w:tcBorders>
              <w:top w:val="nil"/>
              <w:left w:val="nil"/>
              <w:bottom w:val="nil"/>
              <w:right w:val="nil"/>
            </w:tcBorders>
            <w:tcMar>
              <w:top w:w="0" w:type="dxa"/>
              <w:left w:w="0" w:type="dxa"/>
              <w:bottom w:w="0" w:type="dxa"/>
              <w:right w:w="0" w:type="dxa"/>
            </w:tcMar>
            <w:hideMark/>
          </w:tcPr>
          <w:p w14:paraId="43836AF8" w14:textId="77777777" w:rsidR="00250B9E" w:rsidRPr="00250B9E" w:rsidRDefault="00250B9E" w:rsidP="00250B9E">
            <w:pPr>
              <w:rPr>
                <w:rFonts w:ascii="Verdana" w:hAnsi="Verdana"/>
                <w:sz w:val="22"/>
                <w:szCs w:val="22"/>
              </w:rPr>
            </w:pPr>
            <w:r w:rsidRPr="00250B9E">
              <w:rPr>
                <w:rFonts w:ascii="Verdana" w:hAnsi="Verdana"/>
                <w:b/>
                <w:bCs/>
                <w:sz w:val="22"/>
                <w:szCs w:val="22"/>
              </w:rPr>
              <w:t>1</w:t>
            </w:r>
          </w:p>
        </w:tc>
        <w:tc>
          <w:tcPr>
            <w:tcW w:w="1800" w:type="pct"/>
            <w:tcBorders>
              <w:top w:val="nil"/>
              <w:left w:val="nil"/>
              <w:bottom w:val="nil"/>
              <w:right w:val="nil"/>
            </w:tcBorders>
            <w:tcMar>
              <w:top w:w="0" w:type="dxa"/>
              <w:left w:w="0" w:type="dxa"/>
              <w:bottom w:w="0" w:type="dxa"/>
              <w:right w:w="0" w:type="dxa"/>
            </w:tcMar>
            <w:hideMark/>
          </w:tcPr>
          <w:p w14:paraId="23AB7A79" w14:textId="77777777" w:rsidR="00250B9E" w:rsidRPr="00250B9E" w:rsidRDefault="00250B9E" w:rsidP="00250B9E">
            <w:pPr>
              <w:rPr>
                <w:rFonts w:ascii="Verdana" w:hAnsi="Verdana"/>
                <w:sz w:val="22"/>
                <w:szCs w:val="22"/>
              </w:rPr>
            </w:pPr>
            <w:r w:rsidRPr="00250B9E">
              <w:rPr>
                <w:rFonts w:ascii="Verdana" w:hAnsi="Verdana"/>
                <w:sz w:val="22"/>
                <w:szCs w:val="22"/>
              </w:rPr>
              <w:t>Cra. 91 No 99 A 34 Int. 1 Apto. 604 – Bogotá</w:t>
            </w:r>
          </w:p>
        </w:tc>
        <w:tc>
          <w:tcPr>
            <w:tcW w:w="650" w:type="pct"/>
            <w:tcBorders>
              <w:top w:val="nil"/>
              <w:left w:val="nil"/>
              <w:bottom w:val="nil"/>
              <w:right w:val="nil"/>
            </w:tcBorders>
            <w:tcMar>
              <w:top w:w="0" w:type="dxa"/>
              <w:left w:w="0" w:type="dxa"/>
              <w:bottom w:w="0" w:type="dxa"/>
              <w:right w:w="0" w:type="dxa"/>
            </w:tcMar>
            <w:hideMark/>
          </w:tcPr>
          <w:p w14:paraId="04862749" w14:textId="77777777" w:rsidR="00250B9E" w:rsidRPr="00250B9E" w:rsidRDefault="00250B9E" w:rsidP="00250B9E">
            <w:pPr>
              <w:rPr>
                <w:rFonts w:ascii="Verdana" w:hAnsi="Verdana"/>
                <w:sz w:val="22"/>
                <w:szCs w:val="22"/>
              </w:rPr>
            </w:pPr>
            <w:r w:rsidRPr="00250B9E">
              <w:rPr>
                <w:rFonts w:ascii="Verdana" w:hAnsi="Verdana"/>
                <w:sz w:val="22"/>
                <w:szCs w:val="22"/>
              </w:rPr>
              <w:t>50N-20352289</w:t>
            </w:r>
          </w:p>
        </w:tc>
        <w:tc>
          <w:tcPr>
            <w:tcW w:w="1250" w:type="pct"/>
            <w:tcBorders>
              <w:top w:val="nil"/>
              <w:left w:val="nil"/>
              <w:bottom w:val="nil"/>
              <w:right w:val="nil"/>
            </w:tcBorders>
            <w:tcMar>
              <w:top w:w="0" w:type="dxa"/>
              <w:left w:w="0" w:type="dxa"/>
              <w:bottom w:w="0" w:type="dxa"/>
              <w:right w:w="0" w:type="dxa"/>
            </w:tcMar>
            <w:hideMark/>
          </w:tcPr>
          <w:p w14:paraId="299DDF42" w14:textId="77777777" w:rsidR="00250B9E" w:rsidRPr="00250B9E" w:rsidRDefault="00250B9E" w:rsidP="00250B9E">
            <w:pPr>
              <w:rPr>
                <w:rFonts w:ascii="Verdana" w:hAnsi="Verdana"/>
                <w:sz w:val="22"/>
                <w:szCs w:val="22"/>
              </w:rPr>
            </w:pPr>
            <w:r w:rsidRPr="00250B9E">
              <w:rPr>
                <w:rFonts w:ascii="Verdana" w:hAnsi="Verdana"/>
                <w:sz w:val="22"/>
                <w:szCs w:val="22"/>
              </w:rPr>
              <w:t>$84.030.000</w:t>
            </w:r>
          </w:p>
        </w:tc>
        <w:tc>
          <w:tcPr>
            <w:tcW w:w="1100" w:type="pct"/>
            <w:tcBorders>
              <w:top w:val="nil"/>
              <w:left w:val="nil"/>
              <w:bottom w:val="nil"/>
              <w:right w:val="nil"/>
            </w:tcBorders>
            <w:tcMar>
              <w:top w:w="0" w:type="dxa"/>
              <w:left w:w="0" w:type="dxa"/>
              <w:bottom w:w="0" w:type="dxa"/>
              <w:right w:w="0" w:type="dxa"/>
            </w:tcMar>
            <w:hideMark/>
          </w:tcPr>
          <w:p w14:paraId="288AA23F" w14:textId="77777777" w:rsidR="00250B9E" w:rsidRPr="00250B9E" w:rsidRDefault="00250B9E" w:rsidP="00250B9E">
            <w:pPr>
              <w:rPr>
                <w:rFonts w:ascii="Verdana" w:hAnsi="Verdana"/>
                <w:sz w:val="22"/>
                <w:szCs w:val="22"/>
              </w:rPr>
            </w:pPr>
            <w:r w:rsidRPr="00250B9E">
              <w:rPr>
                <w:rFonts w:ascii="Verdana" w:hAnsi="Verdana"/>
                <w:sz w:val="22"/>
                <w:szCs w:val="22"/>
              </w:rPr>
              <w:t>$81.933.000</w:t>
            </w:r>
          </w:p>
        </w:tc>
      </w:tr>
      <w:tr w:rsidR="00250B9E" w:rsidRPr="00250B9E" w14:paraId="2D9D4ED1" w14:textId="77777777">
        <w:trPr>
          <w:tblCellSpacing w:w="15" w:type="dxa"/>
        </w:trPr>
        <w:tc>
          <w:tcPr>
            <w:tcW w:w="150" w:type="pct"/>
            <w:tcBorders>
              <w:top w:val="nil"/>
              <w:left w:val="nil"/>
              <w:bottom w:val="nil"/>
              <w:right w:val="nil"/>
            </w:tcBorders>
            <w:tcMar>
              <w:top w:w="0" w:type="dxa"/>
              <w:left w:w="0" w:type="dxa"/>
              <w:bottom w:w="0" w:type="dxa"/>
              <w:right w:w="0" w:type="dxa"/>
            </w:tcMar>
            <w:hideMark/>
          </w:tcPr>
          <w:p w14:paraId="4BD67A95" w14:textId="77777777" w:rsidR="00250B9E" w:rsidRPr="00250B9E" w:rsidRDefault="00250B9E" w:rsidP="00250B9E">
            <w:pPr>
              <w:rPr>
                <w:rFonts w:ascii="Verdana" w:hAnsi="Verdana"/>
                <w:sz w:val="22"/>
                <w:szCs w:val="22"/>
              </w:rPr>
            </w:pPr>
            <w:r w:rsidRPr="00250B9E">
              <w:rPr>
                <w:rFonts w:ascii="Verdana" w:hAnsi="Verdana"/>
                <w:b/>
                <w:bCs/>
                <w:sz w:val="22"/>
                <w:szCs w:val="22"/>
              </w:rPr>
              <w:t>2</w:t>
            </w:r>
          </w:p>
        </w:tc>
        <w:tc>
          <w:tcPr>
            <w:tcW w:w="1800" w:type="pct"/>
            <w:tcBorders>
              <w:top w:val="nil"/>
              <w:left w:val="nil"/>
              <w:bottom w:val="nil"/>
              <w:right w:val="nil"/>
            </w:tcBorders>
            <w:tcMar>
              <w:top w:w="0" w:type="dxa"/>
              <w:left w:w="0" w:type="dxa"/>
              <w:bottom w:w="0" w:type="dxa"/>
              <w:right w:w="0" w:type="dxa"/>
            </w:tcMar>
            <w:hideMark/>
          </w:tcPr>
          <w:p w14:paraId="7E2974F3" w14:textId="77777777" w:rsidR="00250B9E" w:rsidRPr="00250B9E" w:rsidRDefault="00250B9E" w:rsidP="00250B9E">
            <w:pPr>
              <w:rPr>
                <w:rFonts w:ascii="Verdana" w:hAnsi="Verdana"/>
                <w:sz w:val="22"/>
                <w:szCs w:val="22"/>
              </w:rPr>
            </w:pPr>
            <w:r w:rsidRPr="00250B9E">
              <w:rPr>
                <w:rFonts w:ascii="Verdana" w:hAnsi="Verdana"/>
                <w:sz w:val="22"/>
                <w:szCs w:val="22"/>
              </w:rPr>
              <w:t>Clle. 32 Sur No 51 D 16 – Bogotá</w:t>
            </w:r>
          </w:p>
        </w:tc>
        <w:tc>
          <w:tcPr>
            <w:tcW w:w="650" w:type="pct"/>
            <w:tcBorders>
              <w:top w:val="nil"/>
              <w:left w:val="nil"/>
              <w:bottom w:val="nil"/>
              <w:right w:val="nil"/>
            </w:tcBorders>
            <w:tcMar>
              <w:top w:w="0" w:type="dxa"/>
              <w:left w:w="0" w:type="dxa"/>
              <w:bottom w:w="0" w:type="dxa"/>
              <w:right w:w="0" w:type="dxa"/>
            </w:tcMar>
            <w:hideMark/>
          </w:tcPr>
          <w:p w14:paraId="177891C8" w14:textId="77777777" w:rsidR="00250B9E" w:rsidRPr="00250B9E" w:rsidRDefault="00250B9E" w:rsidP="00250B9E">
            <w:pPr>
              <w:rPr>
                <w:rFonts w:ascii="Verdana" w:hAnsi="Verdana"/>
                <w:sz w:val="22"/>
                <w:szCs w:val="22"/>
              </w:rPr>
            </w:pPr>
            <w:r w:rsidRPr="00250B9E">
              <w:rPr>
                <w:rFonts w:ascii="Verdana" w:hAnsi="Verdana"/>
                <w:sz w:val="22"/>
                <w:szCs w:val="22"/>
              </w:rPr>
              <w:t>50S-40499980</w:t>
            </w:r>
          </w:p>
        </w:tc>
        <w:tc>
          <w:tcPr>
            <w:tcW w:w="1250" w:type="pct"/>
            <w:tcBorders>
              <w:top w:val="nil"/>
              <w:left w:val="nil"/>
              <w:bottom w:val="nil"/>
              <w:right w:val="nil"/>
            </w:tcBorders>
            <w:tcMar>
              <w:top w:w="0" w:type="dxa"/>
              <w:left w:w="0" w:type="dxa"/>
              <w:bottom w:w="0" w:type="dxa"/>
              <w:right w:w="0" w:type="dxa"/>
            </w:tcMar>
            <w:hideMark/>
          </w:tcPr>
          <w:p w14:paraId="077D50BE" w14:textId="77777777" w:rsidR="00250B9E" w:rsidRPr="00250B9E" w:rsidRDefault="00250B9E" w:rsidP="00250B9E">
            <w:pPr>
              <w:rPr>
                <w:rFonts w:ascii="Verdana" w:hAnsi="Verdana"/>
                <w:sz w:val="22"/>
                <w:szCs w:val="22"/>
              </w:rPr>
            </w:pPr>
            <w:r w:rsidRPr="00250B9E">
              <w:rPr>
                <w:rFonts w:ascii="Verdana" w:hAnsi="Verdana"/>
                <w:sz w:val="22"/>
                <w:szCs w:val="22"/>
              </w:rPr>
              <w:t>$113.823.000</w:t>
            </w:r>
          </w:p>
        </w:tc>
        <w:tc>
          <w:tcPr>
            <w:tcW w:w="1100" w:type="pct"/>
            <w:tcBorders>
              <w:top w:val="nil"/>
              <w:left w:val="nil"/>
              <w:bottom w:val="nil"/>
              <w:right w:val="nil"/>
            </w:tcBorders>
            <w:tcMar>
              <w:top w:w="0" w:type="dxa"/>
              <w:left w:w="0" w:type="dxa"/>
              <w:bottom w:w="0" w:type="dxa"/>
              <w:right w:w="0" w:type="dxa"/>
            </w:tcMar>
            <w:hideMark/>
          </w:tcPr>
          <w:p w14:paraId="6D8F4D81" w14:textId="77777777" w:rsidR="00250B9E" w:rsidRPr="00250B9E" w:rsidRDefault="00250B9E" w:rsidP="00250B9E">
            <w:pPr>
              <w:rPr>
                <w:rFonts w:ascii="Verdana" w:hAnsi="Verdana"/>
                <w:sz w:val="22"/>
                <w:szCs w:val="22"/>
              </w:rPr>
            </w:pPr>
            <w:r w:rsidRPr="00250B9E">
              <w:rPr>
                <w:rFonts w:ascii="Verdana" w:hAnsi="Verdana"/>
                <w:sz w:val="22"/>
                <w:szCs w:val="22"/>
              </w:rPr>
              <w:t>$185.942.000</w:t>
            </w:r>
          </w:p>
        </w:tc>
      </w:tr>
      <w:tr w:rsidR="00250B9E" w:rsidRPr="00250B9E" w14:paraId="21A83C5C" w14:textId="77777777">
        <w:trPr>
          <w:tblCellSpacing w:w="15" w:type="dxa"/>
        </w:trPr>
        <w:tc>
          <w:tcPr>
            <w:tcW w:w="150" w:type="pct"/>
            <w:tcBorders>
              <w:top w:val="nil"/>
              <w:left w:val="nil"/>
              <w:bottom w:val="nil"/>
              <w:right w:val="nil"/>
            </w:tcBorders>
            <w:tcMar>
              <w:top w:w="0" w:type="dxa"/>
              <w:left w:w="0" w:type="dxa"/>
              <w:bottom w:w="0" w:type="dxa"/>
              <w:right w:w="0" w:type="dxa"/>
            </w:tcMar>
            <w:hideMark/>
          </w:tcPr>
          <w:p w14:paraId="06E572A2" w14:textId="77777777" w:rsidR="00250B9E" w:rsidRPr="00250B9E" w:rsidRDefault="00250B9E" w:rsidP="00250B9E">
            <w:pPr>
              <w:rPr>
                <w:rFonts w:ascii="Verdana" w:hAnsi="Verdana"/>
                <w:sz w:val="22"/>
                <w:szCs w:val="22"/>
              </w:rPr>
            </w:pPr>
            <w:r w:rsidRPr="00250B9E">
              <w:rPr>
                <w:rFonts w:ascii="Verdana" w:hAnsi="Verdana"/>
                <w:b/>
                <w:bCs/>
                <w:sz w:val="22"/>
                <w:szCs w:val="22"/>
              </w:rPr>
              <w:t>3</w:t>
            </w:r>
          </w:p>
        </w:tc>
        <w:tc>
          <w:tcPr>
            <w:tcW w:w="1800" w:type="pct"/>
            <w:tcBorders>
              <w:top w:val="nil"/>
              <w:left w:val="nil"/>
              <w:bottom w:val="nil"/>
              <w:right w:val="nil"/>
            </w:tcBorders>
            <w:tcMar>
              <w:top w:w="0" w:type="dxa"/>
              <w:left w:w="0" w:type="dxa"/>
              <w:bottom w:w="0" w:type="dxa"/>
              <w:right w:w="0" w:type="dxa"/>
            </w:tcMar>
            <w:hideMark/>
          </w:tcPr>
          <w:p w14:paraId="2B6B6800" w14:textId="77777777" w:rsidR="00250B9E" w:rsidRPr="00250B9E" w:rsidRDefault="00250B9E" w:rsidP="00250B9E">
            <w:pPr>
              <w:rPr>
                <w:rFonts w:ascii="Verdana" w:hAnsi="Verdana"/>
                <w:sz w:val="22"/>
                <w:szCs w:val="22"/>
              </w:rPr>
            </w:pPr>
            <w:r w:rsidRPr="00250B9E">
              <w:rPr>
                <w:rFonts w:ascii="Verdana" w:hAnsi="Verdana"/>
                <w:sz w:val="22"/>
                <w:szCs w:val="22"/>
              </w:rPr>
              <w:t>Tv. 16 A No 45 A 52 Sur – Bogotá</w:t>
            </w:r>
          </w:p>
        </w:tc>
        <w:tc>
          <w:tcPr>
            <w:tcW w:w="650" w:type="pct"/>
            <w:tcBorders>
              <w:top w:val="nil"/>
              <w:left w:val="nil"/>
              <w:bottom w:val="nil"/>
              <w:right w:val="nil"/>
            </w:tcBorders>
            <w:tcMar>
              <w:top w:w="0" w:type="dxa"/>
              <w:left w:w="0" w:type="dxa"/>
              <w:bottom w:w="0" w:type="dxa"/>
              <w:right w:w="0" w:type="dxa"/>
            </w:tcMar>
            <w:hideMark/>
          </w:tcPr>
          <w:p w14:paraId="528195DA" w14:textId="77777777" w:rsidR="00250B9E" w:rsidRPr="00250B9E" w:rsidRDefault="00250B9E" w:rsidP="00250B9E">
            <w:pPr>
              <w:rPr>
                <w:rFonts w:ascii="Verdana" w:hAnsi="Verdana"/>
                <w:sz w:val="22"/>
                <w:szCs w:val="22"/>
              </w:rPr>
            </w:pPr>
            <w:r w:rsidRPr="00250B9E">
              <w:rPr>
                <w:rFonts w:ascii="Verdana" w:hAnsi="Verdana"/>
                <w:sz w:val="22"/>
                <w:szCs w:val="22"/>
              </w:rPr>
              <w:t>50S-1186408</w:t>
            </w:r>
          </w:p>
        </w:tc>
        <w:tc>
          <w:tcPr>
            <w:tcW w:w="1250" w:type="pct"/>
            <w:tcBorders>
              <w:top w:val="nil"/>
              <w:left w:val="nil"/>
              <w:bottom w:val="nil"/>
              <w:right w:val="nil"/>
            </w:tcBorders>
            <w:tcMar>
              <w:top w:w="0" w:type="dxa"/>
              <w:left w:w="0" w:type="dxa"/>
              <w:bottom w:w="0" w:type="dxa"/>
              <w:right w:w="0" w:type="dxa"/>
            </w:tcMar>
            <w:hideMark/>
          </w:tcPr>
          <w:p w14:paraId="505E9B78" w14:textId="77777777" w:rsidR="00250B9E" w:rsidRPr="00250B9E" w:rsidRDefault="00250B9E" w:rsidP="00250B9E">
            <w:pPr>
              <w:rPr>
                <w:rFonts w:ascii="Verdana" w:hAnsi="Verdana"/>
                <w:sz w:val="22"/>
                <w:szCs w:val="22"/>
              </w:rPr>
            </w:pPr>
            <w:r w:rsidRPr="00250B9E">
              <w:rPr>
                <w:rFonts w:ascii="Verdana" w:hAnsi="Verdana"/>
                <w:sz w:val="22"/>
                <w:szCs w:val="22"/>
              </w:rPr>
              <w:t>$124.103.000</w:t>
            </w:r>
          </w:p>
        </w:tc>
        <w:tc>
          <w:tcPr>
            <w:tcW w:w="1100" w:type="pct"/>
            <w:tcBorders>
              <w:top w:val="nil"/>
              <w:left w:val="nil"/>
              <w:bottom w:val="nil"/>
              <w:right w:val="nil"/>
            </w:tcBorders>
            <w:tcMar>
              <w:top w:w="0" w:type="dxa"/>
              <w:left w:w="0" w:type="dxa"/>
              <w:bottom w:w="0" w:type="dxa"/>
              <w:right w:w="0" w:type="dxa"/>
            </w:tcMar>
            <w:hideMark/>
          </w:tcPr>
          <w:p w14:paraId="587F2B2D" w14:textId="77777777" w:rsidR="00250B9E" w:rsidRPr="00250B9E" w:rsidRDefault="00250B9E" w:rsidP="00250B9E">
            <w:pPr>
              <w:rPr>
                <w:rFonts w:ascii="Verdana" w:hAnsi="Verdana"/>
                <w:sz w:val="22"/>
                <w:szCs w:val="22"/>
              </w:rPr>
            </w:pPr>
            <w:r w:rsidRPr="00250B9E">
              <w:rPr>
                <w:rFonts w:ascii="Verdana" w:hAnsi="Verdana"/>
                <w:sz w:val="22"/>
                <w:szCs w:val="22"/>
              </w:rPr>
              <w:t>$168.474.000</w:t>
            </w:r>
          </w:p>
        </w:tc>
      </w:tr>
      <w:tr w:rsidR="00250B9E" w:rsidRPr="00250B9E" w14:paraId="3A9F3697" w14:textId="77777777">
        <w:trPr>
          <w:tblCellSpacing w:w="15" w:type="dxa"/>
        </w:trPr>
        <w:tc>
          <w:tcPr>
            <w:tcW w:w="150" w:type="pct"/>
            <w:tcBorders>
              <w:top w:val="nil"/>
              <w:left w:val="nil"/>
              <w:bottom w:val="nil"/>
              <w:right w:val="nil"/>
            </w:tcBorders>
            <w:tcMar>
              <w:top w:w="0" w:type="dxa"/>
              <w:left w:w="0" w:type="dxa"/>
              <w:bottom w:w="0" w:type="dxa"/>
              <w:right w:w="0" w:type="dxa"/>
            </w:tcMar>
            <w:hideMark/>
          </w:tcPr>
          <w:p w14:paraId="4E20552F" w14:textId="77777777" w:rsidR="00250B9E" w:rsidRPr="00250B9E" w:rsidRDefault="00250B9E" w:rsidP="00250B9E">
            <w:pPr>
              <w:rPr>
                <w:rFonts w:ascii="Verdana" w:hAnsi="Verdana"/>
                <w:sz w:val="22"/>
                <w:szCs w:val="22"/>
              </w:rPr>
            </w:pPr>
            <w:r w:rsidRPr="00250B9E">
              <w:rPr>
                <w:rFonts w:ascii="Verdana" w:hAnsi="Verdana"/>
                <w:b/>
                <w:bCs/>
                <w:sz w:val="22"/>
                <w:szCs w:val="22"/>
              </w:rPr>
              <w:t>4</w:t>
            </w:r>
          </w:p>
        </w:tc>
        <w:tc>
          <w:tcPr>
            <w:tcW w:w="1800" w:type="pct"/>
            <w:tcBorders>
              <w:top w:val="nil"/>
              <w:left w:val="nil"/>
              <w:bottom w:val="nil"/>
              <w:right w:val="nil"/>
            </w:tcBorders>
            <w:tcMar>
              <w:top w:w="0" w:type="dxa"/>
              <w:left w:w="0" w:type="dxa"/>
              <w:bottom w:w="0" w:type="dxa"/>
              <w:right w:w="0" w:type="dxa"/>
            </w:tcMar>
            <w:hideMark/>
          </w:tcPr>
          <w:p w14:paraId="4970DC04" w14:textId="77777777" w:rsidR="00250B9E" w:rsidRPr="00250B9E" w:rsidRDefault="00250B9E" w:rsidP="00250B9E">
            <w:pPr>
              <w:rPr>
                <w:rFonts w:ascii="Verdana" w:hAnsi="Verdana"/>
                <w:sz w:val="22"/>
                <w:szCs w:val="22"/>
              </w:rPr>
            </w:pPr>
            <w:r w:rsidRPr="00250B9E">
              <w:rPr>
                <w:rFonts w:ascii="Verdana" w:hAnsi="Verdana"/>
                <w:sz w:val="22"/>
                <w:szCs w:val="22"/>
              </w:rPr>
              <w:t>Cra. 69 I No 71 60 – Bogotá</w:t>
            </w:r>
          </w:p>
        </w:tc>
        <w:tc>
          <w:tcPr>
            <w:tcW w:w="650" w:type="pct"/>
            <w:tcBorders>
              <w:top w:val="nil"/>
              <w:left w:val="nil"/>
              <w:bottom w:val="nil"/>
              <w:right w:val="nil"/>
            </w:tcBorders>
            <w:tcMar>
              <w:top w:w="0" w:type="dxa"/>
              <w:left w:w="0" w:type="dxa"/>
              <w:bottom w:w="0" w:type="dxa"/>
              <w:right w:w="0" w:type="dxa"/>
            </w:tcMar>
            <w:hideMark/>
          </w:tcPr>
          <w:p w14:paraId="09B56D88" w14:textId="77777777" w:rsidR="00250B9E" w:rsidRPr="00250B9E" w:rsidRDefault="00250B9E" w:rsidP="00250B9E">
            <w:pPr>
              <w:rPr>
                <w:rFonts w:ascii="Verdana" w:hAnsi="Verdana"/>
                <w:sz w:val="22"/>
                <w:szCs w:val="22"/>
              </w:rPr>
            </w:pPr>
            <w:r w:rsidRPr="00250B9E">
              <w:rPr>
                <w:rFonts w:ascii="Verdana" w:hAnsi="Verdana"/>
                <w:sz w:val="22"/>
                <w:szCs w:val="22"/>
              </w:rPr>
              <w:t>50C-574480</w:t>
            </w:r>
          </w:p>
        </w:tc>
        <w:tc>
          <w:tcPr>
            <w:tcW w:w="1250" w:type="pct"/>
            <w:tcBorders>
              <w:top w:val="nil"/>
              <w:left w:val="nil"/>
              <w:bottom w:val="nil"/>
              <w:right w:val="nil"/>
            </w:tcBorders>
            <w:tcMar>
              <w:top w:w="0" w:type="dxa"/>
              <w:left w:w="0" w:type="dxa"/>
              <w:bottom w:w="0" w:type="dxa"/>
              <w:right w:w="0" w:type="dxa"/>
            </w:tcMar>
            <w:hideMark/>
          </w:tcPr>
          <w:p w14:paraId="1037B959" w14:textId="77777777" w:rsidR="00250B9E" w:rsidRPr="00250B9E" w:rsidRDefault="00250B9E" w:rsidP="00250B9E">
            <w:pPr>
              <w:rPr>
                <w:rFonts w:ascii="Verdana" w:hAnsi="Verdana"/>
                <w:sz w:val="22"/>
                <w:szCs w:val="22"/>
              </w:rPr>
            </w:pPr>
            <w:r w:rsidRPr="00250B9E">
              <w:rPr>
                <w:rFonts w:ascii="Verdana" w:hAnsi="Verdana"/>
                <w:sz w:val="22"/>
                <w:szCs w:val="22"/>
              </w:rPr>
              <w:t>$234.080.000</w:t>
            </w:r>
          </w:p>
        </w:tc>
        <w:tc>
          <w:tcPr>
            <w:tcW w:w="1100" w:type="pct"/>
            <w:tcBorders>
              <w:top w:val="nil"/>
              <w:left w:val="nil"/>
              <w:bottom w:val="nil"/>
              <w:right w:val="nil"/>
            </w:tcBorders>
            <w:tcMar>
              <w:top w:w="0" w:type="dxa"/>
              <w:left w:w="0" w:type="dxa"/>
              <w:bottom w:w="0" w:type="dxa"/>
              <w:right w:w="0" w:type="dxa"/>
            </w:tcMar>
            <w:hideMark/>
          </w:tcPr>
          <w:p w14:paraId="44CE54FD" w14:textId="77777777" w:rsidR="00250B9E" w:rsidRPr="00250B9E" w:rsidRDefault="00250B9E" w:rsidP="00250B9E">
            <w:pPr>
              <w:rPr>
                <w:rFonts w:ascii="Verdana" w:hAnsi="Verdana"/>
                <w:sz w:val="22"/>
                <w:szCs w:val="22"/>
              </w:rPr>
            </w:pPr>
            <w:r w:rsidRPr="00250B9E">
              <w:rPr>
                <w:rFonts w:ascii="Verdana" w:hAnsi="Verdana"/>
                <w:sz w:val="22"/>
                <w:szCs w:val="22"/>
              </w:rPr>
              <w:t>$363.284.000</w:t>
            </w:r>
          </w:p>
        </w:tc>
      </w:tr>
      <w:tr w:rsidR="00250B9E" w:rsidRPr="00250B9E" w14:paraId="7CDD26B2" w14:textId="77777777">
        <w:trPr>
          <w:tblCellSpacing w:w="15" w:type="dxa"/>
        </w:trPr>
        <w:tc>
          <w:tcPr>
            <w:tcW w:w="150" w:type="pct"/>
            <w:tcBorders>
              <w:top w:val="nil"/>
              <w:left w:val="nil"/>
              <w:bottom w:val="nil"/>
              <w:right w:val="nil"/>
            </w:tcBorders>
            <w:tcMar>
              <w:top w:w="0" w:type="dxa"/>
              <w:left w:w="0" w:type="dxa"/>
              <w:bottom w:w="0" w:type="dxa"/>
              <w:right w:w="0" w:type="dxa"/>
            </w:tcMar>
            <w:hideMark/>
          </w:tcPr>
          <w:p w14:paraId="08FE200B" w14:textId="77777777" w:rsidR="00250B9E" w:rsidRPr="00250B9E" w:rsidRDefault="00250B9E" w:rsidP="00250B9E">
            <w:pPr>
              <w:rPr>
                <w:rFonts w:ascii="Verdana" w:hAnsi="Verdana"/>
                <w:sz w:val="22"/>
                <w:szCs w:val="22"/>
              </w:rPr>
            </w:pPr>
            <w:r w:rsidRPr="00250B9E">
              <w:rPr>
                <w:rFonts w:ascii="Verdana" w:hAnsi="Verdana"/>
                <w:b/>
                <w:bCs/>
                <w:sz w:val="22"/>
                <w:szCs w:val="22"/>
              </w:rPr>
              <w:t>5</w:t>
            </w:r>
          </w:p>
        </w:tc>
        <w:tc>
          <w:tcPr>
            <w:tcW w:w="1800" w:type="pct"/>
            <w:tcBorders>
              <w:top w:val="nil"/>
              <w:left w:val="nil"/>
              <w:bottom w:val="nil"/>
              <w:right w:val="nil"/>
            </w:tcBorders>
            <w:tcMar>
              <w:top w:w="0" w:type="dxa"/>
              <w:left w:w="0" w:type="dxa"/>
              <w:bottom w:w="0" w:type="dxa"/>
              <w:right w:w="0" w:type="dxa"/>
            </w:tcMar>
            <w:hideMark/>
          </w:tcPr>
          <w:p w14:paraId="181FE9AA" w14:textId="77777777" w:rsidR="00250B9E" w:rsidRPr="00250B9E" w:rsidRDefault="00250B9E" w:rsidP="00250B9E">
            <w:pPr>
              <w:rPr>
                <w:rFonts w:ascii="Verdana" w:hAnsi="Verdana"/>
                <w:sz w:val="22"/>
                <w:szCs w:val="22"/>
              </w:rPr>
            </w:pPr>
            <w:r w:rsidRPr="00250B9E">
              <w:rPr>
                <w:rFonts w:ascii="Verdana" w:hAnsi="Verdana"/>
                <w:sz w:val="22"/>
                <w:szCs w:val="22"/>
              </w:rPr>
              <w:t>Vereda Banderas, Sector Cancana, Lote 1 - Caldas</w:t>
            </w:r>
          </w:p>
        </w:tc>
        <w:tc>
          <w:tcPr>
            <w:tcW w:w="650" w:type="pct"/>
            <w:tcBorders>
              <w:top w:val="nil"/>
              <w:left w:val="nil"/>
              <w:bottom w:val="nil"/>
              <w:right w:val="nil"/>
            </w:tcBorders>
            <w:tcMar>
              <w:top w:w="0" w:type="dxa"/>
              <w:left w:w="0" w:type="dxa"/>
              <w:bottom w:w="0" w:type="dxa"/>
              <w:right w:w="0" w:type="dxa"/>
            </w:tcMar>
            <w:hideMark/>
          </w:tcPr>
          <w:p w14:paraId="1B53E3EB" w14:textId="77777777" w:rsidR="00250B9E" w:rsidRPr="00250B9E" w:rsidRDefault="00250B9E" w:rsidP="00250B9E">
            <w:pPr>
              <w:rPr>
                <w:rFonts w:ascii="Verdana" w:hAnsi="Verdana"/>
                <w:sz w:val="22"/>
                <w:szCs w:val="22"/>
              </w:rPr>
            </w:pPr>
            <w:r w:rsidRPr="00250B9E">
              <w:rPr>
                <w:rFonts w:ascii="Verdana" w:hAnsi="Verdana"/>
                <w:sz w:val="22"/>
                <w:szCs w:val="22"/>
              </w:rPr>
              <w:t>103-25117</w:t>
            </w:r>
          </w:p>
        </w:tc>
        <w:tc>
          <w:tcPr>
            <w:tcW w:w="1250" w:type="pct"/>
            <w:tcBorders>
              <w:top w:val="nil"/>
              <w:left w:val="nil"/>
              <w:bottom w:val="nil"/>
              <w:right w:val="nil"/>
            </w:tcBorders>
            <w:tcMar>
              <w:top w:w="0" w:type="dxa"/>
              <w:left w:w="0" w:type="dxa"/>
              <w:bottom w:w="0" w:type="dxa"/>
              <w:right w:w="0" w:type="dxa"/>
            </w:tcMar>
            <w:hideMark/>
          </w:tcPr>
          <w:p w14:paraId="7C5B7AF2" w14:textId="77777777" w:rsidR="00250B9E" w:rsidRPr="00250B9E" w:rsidRDefault="00250B9E" w:rsidP="00250B9E">
            <w:pPr>
              <w:rPr>
                <w:rFonts w:ascii="Verdana" w:hAnsi="Verdana"/>
                <w:sz w:val="22"/>
                <w:szCs w:val="22"/>
              </w:rPr>
            </w:pPr>
            <w:r w:rsidRPr="00250B9E">
              <w:rPr>
                <w:rFonts w:ascii="Verdana" w:hAnsi="Verdana"/>
                <w:sz w:val="22"/>
                <w:szCs w:val="22"/>
              </w:rPr>
              <w:t>$91.735.000</w:t>
            </w:r>
          </w:p>
        </w:tc>
        <w:tc>
          <w:tcPr>
            <w:tcW w:w="1100" w:type="pct"/>
            <w:tcBorders>
              <w:top w:val="nil"/>
              <w:left w:val="nil"/>
              <w:bottom w:val="nil"/>
              <w:right w:val="nil"/>
            </w:tcBorders>
            <w:tcMar>
              <w:top w:w="0" w:type="dxa"/>
              <w:left w:w="0" w:type="dxa"/>
              <w:bottom w:w="0" w:type="dxa"/>
              <w:right w:w="0" w:type="dxa"/>
            </w:tcMar>
            <w:hideMark/>
          </w:tcPr>
          <w:p w14:paraId="5C88882E" w14:textId="77777777" w:rsidR="00250B9E" w:rsidRPr="00250B9E" w:rsidRDefault="00250B9E" w:rsidP="00250B9E">
            <w:pPr>
              <w:rPr>
                <w:rFonts w:ascii="Verdana" w:hAnsi="Verdana"/>
                <w:sz w:val="22"/>
                <w:szCs w:val="22"/>
              </w:rPr>
            </w:pPr>
            <w:r w:rsidRPr="00250B9E">
              <w:rPr>
                <w:rFonts w:ascii="Verdana" w:hAnsi="Verdana"/>
                <w:sz w:val="22"/>
                <w:szCs w:val="22"/>
              </w:rPr>
              <w:t>$107.038.800</w:t>
            </w:r>
          </w:p>
        </w:tc>
      </w:tr>
    </w:tbl>
    <w:p w14:paraId="4B2280A3" w14:textId="77777777" w:rsidR="00250B9E" w:rsidRPr="00250B9E" w:rsidRDefault="00250B9E" w:rsidP="00250B9E">
      <w:pPr>
        <w:rPr>
          <w:rFonts w:ascii="Verdana" w:hAnsi="Verdana"/>
          <w:sz w:val="22"/>
          <w:szCs w:val="22"/>
        </w:rPr>
      </w:pPr>
      <w:r w:rsidRPr="00250B9E">
        <w:rPr>
          <w:rFonts w:ascii="Verdana" w:hAnsi="Verdana"/>
          <w:sz w:val="22"/>
          <w:szCs w:val="22"/>
        </w:rPr>
        <w:t>En consecuencia,</w:t>
      </w:r>
    </w:p>
    <w:p w14:paraId="05ADBE5E" w14:textId="77777777" w:rsidR="00250B9E" w:rsidRPr="00250B9E" w:rsidRDefault="00250B9E" w:rsidP="00D0334B">
      <w:pPr>
        <w:jc w:val="center"/>
        <w:rPr>
          <w:rFonts w:ascii="Verdana" w:hAnsi="Verdana"/>
          <w:sz w:val="22"/>
          <w:szCs w:val="22"/>
        </w:rPr>
      </w:pPr>
      <w:r w:rsidRPr="00250B9E">
        <w:rPr>
          <w:rFonts w:ascii="Verdana" w:hAnsi="Verdana"/>
          <w:b/>
          <w:bCs/>
          <w:sz w:val="22"/>
          <w:szCs w:val="22"/>
        </w:rPr>
        <w:t>RESUELVE:</w:t>
      </w:r>
    </w:p>
    <w:p w14:paraId="756CC4C2" w14:textId="77777777" w:rsidR="00250B9E" w:rsidRPr="00250B9E" w:rsidRDefault="00250B9E" w:rsidP="00250B9E">
      <w:pPr>
        <w:rPr>
          <w:rFonts w:ascii="Verdana" w:hAnsi="Verdana"/>
          <w:sz w:val="22"/>
          <w:szCs w:val="22"/>
        </w:rPr>
      </w:pPr>
      <w:bookmarkStart w:id="0" w:name="1"/>
      <w:r w:rsidRPr="00250B9E">
        <w:rPr>
          <w:rFonts w:ascii="Verdana" w:hAnsi="Verdana"/>
          <w:b/>
          <w:bCs/>
          <w:sz w:val="22"/>
          <w:szCs w:val="22"/>
        </w:rPr>
        <w:t>ARTÍCULO 1o.</w:t>
      </w:r>
      <w:bookmarkEnd w:id="0"/>
      <w:r w:rsidRPr="00250B9E">
        <w:rPr>
          <w:rFonts w:ascii="Verdana" w:hAnsi="Verdana"/>
          <w:sz w:val="22"/>
          <w:szCs w:val="22"/>
        </w:rPr>
        <w:t> Adicionar los siguientes inmuebles al Plan de Enajenación Onerosa: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21"/>
        <w:gridCol w:w="912"/>
        <w:gridCol w:w="997"/>
        <w:gridCol w:w="976"/>
        <w:gridCol w:w="1002"/>
        <w:gridCol w:w="1273"/>
        <w:gridCol w:w="1054"/>
        <w:gridCol w:w="1600"/>
        <w:gridCol w:w="955"/>
      </w:tblGrid>
      <w:tr w:rsidR="00250B9E" w:rsidRPr="00D0334B" w14:paraId="5AA0CF5E" w14:textId="77777777">
        <w:trPr>
          <w:tblCellSpacing w:w="15" w:type="dxa"/>
        </w:trPr>
        <w:tc>
          <w:tcPr>
            <w:tcW w:w="150" w:type="pct"/>
            <w:tcBorders>
              <w:top w:val="nil"/>
              <w:left w:val="nil"/>
              <w:bottom w:val="nil"/>
              <w:right w:val="nil"/>
            </w:tcBorders>
            <w:tcMar>
              <w:top w:w="0" w:type="dxa"/>
              <w:left w:w="0" w:type="dxa"/>
              <w:bottom w:w="0" w:type="dxa"/>
              <w:right w:w="0" w:type="dxa"/>
            </w:tcMar>
            <w:hideMark/>
          </w:tcPr>
          <w:p w14:paraId="68C5318C" w14:textId="77777777" w:rsidR="00250B9E" w:rsidRPr="00D0334B" w:rsidRDefault="00250B9E" w:rsidP="00250B9E">
            <w:pPr>
              <w:rPr>
                <w:rFonts w:ascii="Verdana" w:hAnsi="Verdana"/>
                <w:sz w:val="18"/>
                <w:szCs w:val="18"/>
              </w:rPr>
            </w:pPr>
            <w:r w:rsidRPr="00D0334B">
              <w:rPr>
                <w:rFonts w:ascii="Verdana" w:hAnsi="Verdana"/>
                <w:b/>
                <w:bCs/>
                <w:sz w:val="18"/>
                <w:szCs w:val="18"/>
              </w:rPr>
              <w:t>No</w:t>
            </w:r>
          </w:p>
        </w:tc>
        <w:tc>
          <w:tcPr>
            <w:tcW w:w="500" w:type="pct"/>
            <w:tcBorders>
              <w:top w:val="nil"/>
              <w:left w:val="nil"/>
              <w:bottom w:val="nil"/>
              <w:right w:val="nil"/>
            </w:tcBorders>
            <w:tcMar>
              <w:top w:w="0" w:type="dxa"/>
              <w:left w:w="0" w:type="dxa"/>
              <w:bottom w:w="0" w:type="dxa"/>
              <w:right w:w="0" w:type="dxa"/>
            </w:tcMar>
            <w:hideMark/>
          </w:tcPr>
          <w:p w14:paraId="700AB76D" w14:textId="77777777" w:rsidR="00250B9E" w:rsidRPr="00D0334B" w:rsidRDefault="00250B9E" w:rsidP="00250B9E">
            <w:pPr>
              <w:rPr>
                <w:rFonts w:ascii="Verdana" w:hAnsi="Verdana"/>
                <w:sz w:val="18"/>
                <w:szCs w:val="18"/>
              </w:rPr>
            </w:pPr>
            <w:r w:rsidRPr="00D0334B">
              <w:rPr>
                <w:rFonts w:ascii="Verdana" w:hAnsi="Verdana"/>
                <w:b/>
                <w:bCs/>
                <w:sz w:val="18"/>
                <w:szCs w:val="18"/>
              </w:rPr>
              <w:t>Regional</w:t>
            </w:r>
          </w:p>
        </w:tc>
        <w:tc>
          <w:tcPr>
            <w:tcW w:w="550" w:type="pct"/>
            <w:tcBorders>
              <w:top w:val="nil"/>
              <w:left w:val="nil"/>
              <w:bottom w:val="nil"/>
              <w:right w:val="nil"/>
            </w:tcBorders>
            <w:tcMar>
              <w:top w:w="0" w:type="dxa"/>
              <w:left w:w="0" w:type="dxa"/>
              <w:bottom w:w="0" w:type="dxa"/>
              <w:right w:w="0" w:type="dxa"/>
            </w:tcMar>
            <w:hideMark/>
          </w:tcPr>
          <w:p w14:paraId="662BBC31" w14:textId="77777777" w:rsidR="00250B9E" w:rsidRPr="00D0334B" w:rsidRDefault="00250B9E" w:rsidP="00250B9E">
            <w:pPr>
              <w:rPr>
                <w:rFonts w:ascii="Verdana" w:hAnsi="Verdana"/>
                <w:sz w:val="18"/>
                <w:szCs w:val="18"/>
              </w:rPr>
            </w:pPr>
            <w:r w:rsidRPr="00D0334B">
              <w:rPr>
                <w:rFonts w:ascii="Verdana" w:hAnsi="Verdana"/>
                <w:b/>
                <w:bCs/>
                <w:sz w:val="18"/>
                <w:szCs w:val="18"/>
              </w:rPr>
              <w:t>Municipio</w:t>
            </w:r>
          </w:p>
        </w:tc>
        <w:tc>
          <w:tcPr>
            <w:tcW w:w="600" w:type="pct"/>
            <w:tcBorders>
              <w:top w:val="nil"/>
              <w:left w:val="nil"/>
              <w:bottom w:val="nil"/>
              <w:right w:val="nil"/>
            </w:tcBorders>
            <w:tcMar>
              <w:top w:w="0" w:type="dxa"/>
              <w:left w:w="0" w:type="dxa"/>
              <w:bottom w:w="0" w:type="dxa"/>
              <w:right w:w="0" w:type="dxa"/>
            </w:tcMar>
            <w:hideMark/>
          </w:tcPr>
          <w:p w14:paraId="36DF9DB6" w14:textId="77777777" w:rsidR="00250B9E" w:rsidRPr="00D0334B" w:rsidRDefault="00250B9E" w:rsidP="00250B9E">
            <w:pPr>
              <w:rPr>
                <w:rFonts w:ascii="Verdana" w:hAnsi="Verdana"/>
                <w:sz w:val="18"/>
                <w:szCs w:val="18"/>
              </w:rPr>
            </w:pPr>
            <w:r w:rsidRPr="00D0334B">
              <w:rPr>
                <w:rFonts w:ascii="Verdana" w:hAnsi="Verdana"/>
                <w:b/>
                <w:bCs/>
                <w:sz w:val="18"/>
                <w:szCs w:val="18"/>
              </w:rPr>
              <w:t>Dirección</w:t>
            </w:r>
          </w:p>
        </w:tc>
        <w:tc>
          <w:tcPr>
            <w:tcW w:w="550" w:type="pct"/>
            <w:tcBorders>
              <w:top w:val="nil"/>
              <w:left w:val="nil"/>
              <w:bottom w:val="nil"/>
              <w:right w:val="nil"/>
            </w:tcBorders>
            <w:tcMar>
              <w:top w:w="0" w:type="dxa"/>
              <w:left w:w="0" w:type="dxa"/>
              <w:bottom w:w="0" w:type="dxa"/>
              <w:right w:w="0" w:type="dxa"/>
            </w:tcMar>
            <w:hideMark/>
          </w:tcPr>
          <w:p w14:paraId="3BB216E6" w14:textId="77777777" w:rsidR="00250B9E" w:rsidRPr="00D0334B" w:rsidRDefault="00250B9E" w:rsidP="00250B9E">
            <w:pPr>
              <w:rPr>
                <w:rFonts w:ascii="Verdana" w:hAnsi="Verdana"/>
                <w:sz w:val="18"/>
                <w:szCs w:val="18"/>
              </w:rPr>
            </w:pPr>
            <w:r w:rsidRPr="00D0334B">
              <w:rPr>
                <w:rFonts w:ascii="Verdana" w:hAnsi="Verdana"/>
                <w:b/>
                <w:bCs/>
                <w:sz w:val="18"/>
                <w:szCs w:val="18"/>
              </w:rPr>
              <w:t>Tipo de Inmueble</w:t>
            </w:r>
          </w:p>
        </w:tc>
        <w:tc>
          <w:tcPr>
            <w:tcW w:w="700" w:type="pct"/>
            <w:tcBorders>
              <w:top w:val="nil"/>
              <w:left w:val="nil"/>
              <w:bottom w:val="nil"/>
              <w:right w:val="nil"/>
            </w:tcBorders>
            <w:tcMar>
              <w:top w:w="0" w:type="dxa"/>
              <w:left w:w="0" w:type="dxa"/>
              <w:bottom w:w="0" w:type="dxa"/>
              <w:right w:w="0" w:type="dxa"/>
            </w:tcMar>
            <w:hideMark/>
          </w:tcPr>
          <w:p w14:paraId="3A254FD8" w14:textId="77777777" w:rsidR="00250B9E" w:rsidRPr="00D0334B" w:rsidRDefault="00250B9E" w:rsidP="00250B9E">
            <w:pPr>
              <w:rPr>
                <w:rFonts w:ascii="Verdana" w:hAnsi="Verdana"/>
                <w:sz w:val="18"/>
                <w:szCs w:val="18"/>
              </w:rPr>
            </w:pPr>
            <w:r w:rsidRPr="00D0334B">
              <w:rPr>
                <w:rFonts w:ascii="Verdana" w:hAnsi="Verdana"/>
                <w:b/>
                <w:bCs/>
                <w:sz w:val="18"/>
                <w:szCs w:val="18"/>
              </w:rPr>
              <w:t>Matrícula Inmobiliaria</w:t>
            </w:r>
          </w:p>
        </w:tc>
        <w:tc>
          <w:tcPr>
            <w:tcW w:w="600" w:type="pct"/>
            <w:tcBorders>
              <w:top w:val="nil"/>
              <w:left w:val="nil"/>
              <w:bottom w:val="nil"/>
              <w:right w:val="nil"/>
            </w:tcBorders>
            <w:tcMar>
              <w:top w:w="0" w:type="dxa"/>
              <w:left w:w="0" w:type="dxa"/>
              <w:bottom w:w="0" w:type="dxa"/>
              <w:right w:w="0" w:type="dxa"/>
            </w:tcMar>
            <w:hideMark/>
          </w:tcPr>
          <w:p w14:paraId="4474E696" w14:textId="77777777" w:rsidR="00250B9E" w:rsidRPr="00D0334B" w:rsidRDefault="00250B9E" w:rsidP="00250B9E">
            <w:pPr>
              <w:rPr>
                <w:rFonts w:ascii="Verdana" w:hAnsi="Verdana"/>
                <w:sz w:val="18"/>
                <w:szCs w:val="18"/>
              </w:rPr>
            </w:pPr>
            <w:r w:rsidRPr="00D0334B">
              <w:rPr>
                <w:rFonts w:ascii="Verdana" w:hAnsi="Verdana"/>
                <w:b/>
                <w:bCs/>
                <w:sz w:val="18"/>
                <w:szCs w:val="18"/>
              </w:rPr>
              <w:t>% de Propiedad</w:t>
            </w:r>
          </w:p>
        </w:tc>
        <w:tc>
          <w:tcPr>
            <w:tcW w:w="800" w:type="pct"/>
            <w:tcBorders>
              <w:top w:val="nil"/>
              <w:left w:val="nil"/>
              <w:bottom w:val="nil"/>
              <w:right w:val="nil"/>
            </w:tcBorders>
            <w:tcMar>
              <w:top w:w="0" w:type="dxa"/>
              <w:left w:w="0" w:type="dxa"/>
              <w:bottom w:w="0" w:type="dxa"/>
              <w:right w:w="0" w:type="dxa"/>
            </w:tcMar>
            <w:hideMark/>
          </w:tcPr>
          <w:p w14:paraId="53BEEF85" w14:textId="77777777" w:rsidR="00250B9E" w:rsidRPr="00D0334B" w:rsidRDefault="00250B9E" w:rsidP="00250B9E">
            <w:pPr>
              <w:rPr>
                <w:rFonts w:ascii="Verdana" w:hAnsi="Verdana"/>
                <w:sz w:val="18"/>
                <w:szCs w:val="18"/>
              </w:rPr>
            </w:pPr>
            <w:r w:rsidRPr="00D0334B">
              <w:rPr>
                <w:rFonts w:ascii="Verdana" w:hAnsi="Verdana"/>
                <w:b/>
                <w:bCs/>
                <w:sz w:val="18"/>
                <w:szCs w:val="18"/>
              </w:rPr>
              <w:t>Avalúo Comercial</w:t>
            </w:r>
          </w:p>
        </w:tc>
        <w:tc>
          <w:tcPr>
            <w:tcW w:w="550" w:type="pct"/>
            <w:tcBorders>
              <w:top w:val="nil"/>
              <w:left w:val="nil"/>
              <w:bottom w:val="nil"/>
              <w:right w:val="nil"/>
            </w:tcBorders>
            <w:tcMar>
              <w:top w:w="0" w:type="dxa"/>
              <w:left w:w="0" w:type="dxa"/>
              <w:bottom w:w="0" w:type="dxa"/>
              <w:right w:w="0" w:type="dxa"/>
            </w:tcMar>
            <w:hideMark/>
          </w:tcPr>
          <w:p w14:paraId="5EF791CA" w14:textId="77777777" w:rsidR="00250B9E" w:rsidRPr="00D0334B" w:rsidRDefault="00250B9E" w:rsidP="00250B9E">
            <w:pPr>
              <w:rPr>
                <w:rFonts w:ascii="Verdana" w:hAnsi="Verdana"/>
                <w:sz w:val="18"/>
                <w:szCs w:val="18"/>
              </w:rPr>
            </w:pPr>
            <w:r w:rsidRPr="00D0334B">
              <w:rPr>
                <w:rFonts w:ascii="Verdana" w:hAnsi="Verdana"/>
                <w:b/>
                <w:bCs/>
                <w:sz w:val="18"/>
                <w:szCs w:val="18"/>
              </w:rPr>
              <w:t>Fecha Avalúo</w:t>
            </w:r>
          </w:p>
        </w:tc>
      </w:tr>
      <w:tr w:rsidR="00250B9E" w:rsidRPr="00D0334B" w14:paraId="5826BFFB" w14:textId="77777777">
        <w:trPr>
          <w:tblCellSpacing w:w="15" w:type="dxa"/>
        </w:trPr>
        <w:tc>
          <w:tcPr>
            <w:tcW w:w="150" w:type="pct"/>
            <w:tcBorders>
              <w:top w:val="nil"/>
              <w:left w:val="nil"/>
              <w:bottom w:val="nil"/>
              <w:right w:val="nil"/>
            </w:tcBorders>
            <w:tcMar>
              <w:top w:w="0" w:type="dxa"/>
              <w:left w:w="0" w:type="dxa"/>
              <w:bottom w:w="0" w:type="dxa"/>
              <w:right w:w="0" w:type="dxa"/>
            </w:tcMar>
            <w:hideMark/>
          </w:tcPr>
          <w:p w14:paraId="664032F2" w14:textId="77777777" w:rsidR="00250B9E" w:rsidRPr="00D0334B" w:rsidRDefault="00250B9E" w:rsidP="00250B9E">
            <w:pPr>
              <w:rPr>
                <w:rFonts w:ascii="Verdana" w:hAnsi="Verdana"/>
                <w:sz w:val="18"/>
                <w:szCs w:val="18"/>
              </w:rPr>
            </w:pPr>
            <w:r w:rsidRPr="00D0334B">
              <w:rPr>
                <w:rFonts w:ascii="Verdana" w:hAnsi="Verdana"/>
                <w:b/>
                <w:bCs/>
                <w:sz w:val="18"/>
                <w:szCs w:val="18"/>
              </w:rPr>
              <w:t>1</w:t>
            </w:r>
          </w:p>
        </w:tc>
        <w:tc>
          <w:tcPr>
            <w:tcW w:w="500" w:type="pct"/>
            <w:tcBorders>
              <w:top w:val="nil"/>
              <w:left w:val="nil"/>
              <w:bottom w:val="nil"/>
              <w:right w:val="nil"/>
            </w:tcBorders>
            <w:tcMar>
              <w:top w:w="0" w:type="dxa"/>
              <w:left w:w="0" w:type="dxa"/>
              <w:bottom w:w="0" w:type="dxa"/>
              <w:right w:w="0" w:type="dxa"/>
            </w:tcMar>
            <w:hideMark/>
          </w:tcPr>
          <w:p w14:paraId="47EF5A09" w14:textId="77777777" w:rsidR="00250B9E" w:rsidRPr="00D0334B" w:rsidRDefault="00250B9E" w:rsidP="00250B9E">
            <w:pPr>
              <w:rPr>
                <w:rFonts w:ascii="Verdana" w:hAnsi="Verdana"/>
                <w:sz w:val="18"/>
                <w:szCs w:val="18"/>
              </w:rPr>
            </w:pPr>
            <w:r w:rsidRPr="00D0334B">
              <w:rPr>
                <w:rFonts w:ascii="Verdana" w:hAnsi="Verdana"/>
                <w:sz w:val="18"/>
                <w:szCs w:val="18"/>
              </w:rPr>
              <w:t>Bogotá</w:t>
            </w:r>
          </w:p>
        </w:tc>
        <w:tc>
          <w:tcPr>
            <w:tcW w:w="550" w:type="pct"/>
            <w:tcBorders>
              <w:top w:val="nil"/>
              <w:left w:val="nil"/>
              <w:bottom w:val="nil"/>
              <w:right w:val="nil"/>
            </w:tcBorders>
            <w:tcMar>
              <w:top w:w="0" w:type="dxa"/>
              <w:left w:w="0" w:type="dxa"/>
              <w:bottom w:w="0" w:type="dxa"/>
              <w:right w:w="0" w:type="dxa"/>
            </w:tcMar>
            <w:hideMark/>
          </w:tcPr>
          <w:p w14:paraId="445DE93B" w14:textId="77777777" w:rsidR="00250B9E" w:rsidRPr="00D0334B" w:rsidRDefault="00250B9E" w:rsidP="00250B9E">
            <w:pPr>
              <w:rPr>
                <w:rFonts w:ascii="Verdana" w:hAnsi="Verdana"/>
                <w:sz w:val="18"/>
                <w:szCs w:val="18"/>
              </w:rPr>
            </w:pPr>
            <w:r w:rsidRPr="00D0334B">
              <w:rPr>
                <w:rFonts w:ascii="Verdana" w:hAnsi="Verdana"/>
                <w:sz w:val="18"/>
                <w:szCs w:val="18"/>
              </w:rPr>
              <w:t>Bogotá</w:t>
            </w:r>
          </w:p>
        </w:tc>
        <w:tc>
          <w:tcPr>
            <w:tcW w:w="600" w:type="pct"/>
            <w:tcBorders>
              <w:top w:val="nil"/>
              <w:left w:val="nil"/>
              <w:bottom w:val="nil"/>
              <w:right w:val="nil"/>
            </w:tcBorders>
            <w:tcMar>
              <w:top w:w="0" w:type="dxa"/>
              <w:left w:w="0" w:type="dxa"/>
              <w:bottom w:w="0" w:type="dxa"/>
              <w:right w:w="0" w:type="dxa"/>
            </w:tcMar>
            <w:hideMark/>
          </w:tcPr>
          <w:p w14:paraId="61C94DBB" w14:textId="77777777" w:rsidR="00250B9E" w:rsidRPr="00D0334B" w:rsidRDefault="00250B9E" w:rsidP="00250B9E">
            <w:pPr>
              <w:rPr>
                <w:rFonts w:ascii="Verdana" w:hAnsi="Verdana"/>
                <w:sz w:val="18"/>
                <w:szCs w:val="18"/>
              </w:rPr>
            </w:pPr>
            <w:r w:rsidRPr="00D0334B">
              <w:rPr>
                <w:rFonts w:ascii="Verdana" w:hAnsi="Verdana"/>
                <w:sz w:val="18"/>
                <w:szCs w:val="18"/>
              </w:rPr>
              <w:t>KR 13 59 24 LC 126</w:t>
            </w:r>
          </w:p>
        </w:tc>
        <w:tc>
          <w:tcPr>
            <w:tcW w:w="550" w:type="pct"/>
            <w:tcBorders>
              <w:top w:val="nil"/>
              <w:left w:val="nil"/>
              <w:bottom w:val="nil"/>
              <w:right w:val="nil"/>
            </w:tcBorders>
            <w:tcMar>
              <w:top w:w="0" w:type="dxa"/>
              <w:left w:w="0" w:type="dxa"/>
              <w:bottom w:w="0" w:type="dxa"/>
              <w:right w:w="0" w:type="dxa"/>
            </w:tcMar>
            <w:hideMark/>
          </w:tcPr>
          <w:p w14:paraId="02B7DBD9" w14:textId="77777777" w:rsidR="00250B9E" w:rsidRPr="00D0334B" w:rsidRDefault="00250B9E" w:rsidP="00250B9E">
            <w:pPr>
              <w:rPr>
                <w:rFonts w:ascii="Verdana" w:hAnsi="Verdana"/>
                <w:sz w:val="18"/>
                <w:szCs w:val="18"/>
              </w:rPr>
            </w:pPr>
            <w:r w:rsidRPr="00D0334B">
              <w:rPr>
                <w:rFonts w:ascii="Verdana" w:hAnsi="Verdana"/>
                <w:sz w:val="18"/>
                <w:szCs w:val="18"/>
              </w:rPr>
              <w:t>Local</w:t>
            </w:r>
          </w:p>
        </w:tc>
        <w:tc>
          <w:tcPr>
            <w:tcW w:w="700" w:type="pct"/>
            <w:tcBorders>
              <w:top w:val="nil"/>
              <w:left w:val="nil"/>
              <w:bottom w:val="nil"/>
              <w:right w:val="nil"/>
            </w:tcBorders>
            <w:tcMar>
              <w:top w:w="0" w:type="dxa"/>
              <w:left w:w="0" w:type="dxa"/>
              <w:bottom w:w="0" w:type="dxa"/>
              <w:right w:w="0" w:type="dxa"/>
            </w:tcMar>
            <w:hideMark/>
          </w:tcPr>
          <w:p w14:paraId="6279D04C" w14:textId="77777777" w:rsidR="00250B9E" w:rsidRPr="00D0334B" w:rsidRDefault="00250B9E" w:rsidP="00250B9E">
            <w:pPr>
              <w:rPr>
                <w:rFonts w:ascii="Verdana" w:hAnsi="Verdana"/>
                <w:sz w:val="18"/>
                <w:szCs w:val="18"/>
              </w:rPr>
            </w:pPr>
            <w:r w:rsidRPr="00D0334B">
              <w:rPr>
                <w:rFonts w:ascii="Verdana" w:hAnsi="Verdana"/>
                <w:sz w:val="18"/>
                <w:szCs w:val="18"/>
              </w:rPr>
              <w:t>50C-688395</w:t>
            </w:r>
          </w:p>
        </w:tc>
        <w:tc>
          <w:tcPr>
            <w:tcW w:w="600" w:type="pct"/>
            <w:tcBorders>
              <w:top w:val="nil"/>
              <w:left w:val="nil"/>
              <w:bottom w:val="nil"/>
              <w:right w:val="nil"/>
            </w:tcBorders>
            <w:tcMar>
              <w:top w:w="0" w:type="dxa"/>
              <w:left w:w="0" w:type="dxa"/>
              <w:bottom w:w="0" w:type="dxa"/>
              <w:right w:w="0" w:type="dxa"/>
            </w:tcMar>
            <w:hideMark/>
          </w:tcPr>
          <w:p w14:paraId="7638E3DA" w14:textId="77777777" w:rsidR="00250B9E" w:rsidRPr="00D0334B" w:rsidRDefault="00250B9E" w:rsidP="00250B9E">
            <w:pPr>
              <w:rPr>
                <w:rFonts w:ascii="Verdana" w:hAnsi="Verdana"/>
                <w:sz w:val="18"/>
                <w:szCs w:val="18"/>
              </w:rPr>
            </w:pPr>
            <w:r w:rsidRPr="00D0334B">
              <w:rPr>
                <w:rFonts w:ascii="Verdana" w:hAnsi="Verdana"/>
                <w:sz w:val="18"/>
                <w:szCs w:val="18"/>
              </w:rPr>
              <w:t>100%</w:t>
            </w:r>
          </w:p>
        </w:tc>
        <w:tc>
          <w:tcPr>
            <w:tcW w:w="800" w:type="pct"/>
            <w:tcBorders>
              <w:top w:val="nil"/>
              <w:left w:val="nil"/>
              <w:bottom w:val="nil"/>
              <w:right w:val="nil"/>
            </w:tcBorders>
            <w:tcMar>
              <w:top w:w="0" w:type="dxa"/>
              <w:left w:w="0" w:type="dxa"/>
              <w:bottom w:w="0" w:type="dxa"/>
              <w:right w:w="0" w:type="dxa"/>
            </w:tcMar>
            <w:hideMark/>
          </w:tcPr>
          <w:p w14:paraId="7F8A16C8" w14:textId="77777777" w:rsidR="00250B9E" w:rsidRPr="00D0334B" w:rsidRDefault="00250B9E" w:rsidP="00250B9E">
            <w:pPr>
              <w:rPr>
                <w:rFonts w:ascii="Verdana" w:hAnsi="Verdana"/>
                <w:sz w:val="18"/>
                <w:szCs w:val="18"/>
              </w:rPr>
            </w:pPr>
            <w:r w:rsidRPr="00D0334B">
              <w:rPr>
                <w:rFonts w:ascii="Verdana" w:hAnsi="Verdana"/>
                <w:sz w:val="18"/>
                <w:szCs w:val="18"/>
              </w:rPr>
              <w:t>$69.105.000,00</w:t>
            </w:r>
          </w:p>
        </w:tc>
        <w:tc>
          <w:tcPr>
            <w:tcW w:w="550" w:type="pct"/>
            <w:tcBorders>
              <w:top w:val="nil"/>
              <w:left w:val="nil"/>
              <w:bottom w:val="nil"/>
              <w:right w:val="nil"/>
            </w:tcBorders>
            <w:tcMar>
              <w:top w:w="0" w:type="dxa"/>
              <w:left w:w="0" w:type="dxa"/>
              <w:bottom w:w="0" w:type="dxa"/>
              <w:right w:w="0" w:type="dxa"/>
            </w:tcMar>
            <w:hideMark/>
          </w:tcPr>
          <w:p w14:paraId="6F98E8C5" w14:textId="77777777" w:rsidR="00250B9E" w:rsidRPr="00D0334B" w:rsidRDefault="00250B9E" w:rsidP="00250B9E">
            <w:pPr>
              <w:rPr>
                <w:rFonts w:ascii="Verdana" w:hAnsi="Verdana"/>
                <w:sz w:val="18"/>
                <w:szCs w:val="18"/>
              </w:rPr>
            </w:pPr>
            <w:r w:rsidRPr="00D0334B">
              <w:rPr>
                <w:rFonts w:ascii="Verdana" w:hAnsi="Verdana"/>
                <w:sz w:val="18"/>
                <w:szCs w:val="18"/>
              </w:rPr>
              <w:t>Diciembre 2014</w:t>
            </w:r>
          </w:p>
        </w:tc>
      </w:tr>
      <w:tr w:rsidR="00250B9E" w:rsidRPr="00D0334B" w14:paraId="50CB82FB" w14:textId="77777777">
        <w:trPr>
          <w:tblCellSpacing w:w="15" w:type="dxa"/>
        </w:trPr>
        <w:tc>
          <w:tcPr>
            <w:tcW w:w="150" w:type="pct"/>
            <w:tcBorders>
              <w:top w:val="nil"/>
              <w:left w:val="nil"/>
              <w:bottom w:val="nil"/>
              <w:right w:val="nil"/>
            </w:tcBorders>
            <w:tcMar>
              <w:top w:w="0" w:type="dxa"/>
              <w:left w:w="0" w:type="dxa"/>
              <w:bottom w:w="0" w:type="dxa"/>
              <w:right w:w="0" w:type="dxa"/>
            </w:tcMar>
            <w:hideMark/>
          </w:tcPr>
          <w:p w14:paraId="619FE81B" w14:textId="77777777" w:rsidR="00250B9E" w:rsidRPr="00D0334B" w:rsidRDefault="00250B9E" w:rsidP="00250B9E">
            <w:pPr>
              <w:rPr>
                <w:rFonts w:ascii="Verdana" w:hAnsi="Verdana"/>
                <w:sz w:val="18"/>
                <w:szCs w:val="18"/>
              </w:rPr>
            </w:pPr>
            <w:r w:rsidRPr="00D0334B">
              <w:rPr>
                <w:rFonts w:ascii="Verdana" w:hAnsi="Verdana"/>
                <w:b/>
                <w:bCs/>
                <w:sz w:val="18"/>
                <w:szCs w:val="18"/>
              </w:rPr>
              <w:t>2</w:t>
            </w:r>
          </w:p>
        </w:tc>
        <w:tc>
          <w:tcPr>
            <w:tcW w:w="500" w:type="pct"/>
            <w:tcBorders>
              <w:top w:val="nil"/>
              <w:left w:val="nil"/>
              <w:bottom w:val="nil"/>
              <w:right w:val="nil"/>
            </w:tcBorders>
            <w:tcMar>
              <w:top w:w="0" w:type="dxa"/>
              <w:left w:w="0" w:type="dxa"/>
              <w:bottom w:w="0" w:type="dxa"/>
              <w:right w:w="0" w:type="dxa"/>
            </w:tcMar>
            <w:hideMark/>
          </w:tcPr>
          <w:p w14:paraId="4E98518A" w14:textId="77777777" w:rsidR="00250B9E" w:rsidRPr="00D0334B" w:rsidRDefault="00250B9E" w:rsidP="00250B9E">
            <w:pPr>
              <w:rPr>
                <w:rFonts w:ascii="Verdana" w:hAnsi="Verdana"/>
                <w:sz w:val="18"/>
                <w:szCs w:val="18"/>
              </w:rPr>
            </w:pPr>
            <w:r w:rsidRPr="00D0334B">
              <w:rPr>
                <w:rFonts w:ascii="Verdana" w:hAnsi="Verdana"/>
                <w:sz w:val="18"/>
                <w:szCs w:val="18"/>
              </w:rPr>
              <w:t>Bogotá</w:t>
            </w:r>
          </w:p>
        </w:tc>
        <w:tc>
          <w:tcPr>
            <w:tcW w:w="550" w:type="pct"/>
            <w:tcBorders>
              <w:top w:val="nil"/>
              <w:left w:val="nil"/>
              <w:bottom w:val="nil"/>
              <w:right w:val="nil"/>
            </w:tcBorders>
            <w:tcMar>
              <w:top w:w="0" w:type="dxa"/>
              <w:left w:w="0" w:type="dxa"/>
              <w:bottom w:w="0" w:type="dxa"/>
              <w:right w:w="0" w:type="dxa"/>
            </w:tcMar>
            <w:hideMark/>
          </w:tcPr>
          <w:p w14:paraId="447CED08" w14:textId="77777777" w:rsidR="00250B9E" w:rsidRPr="00D0334B" w:rsidRDefault="00250B9E" w:rsidP="00250B9E">
            <w:pPr>
              <w:rPr>
                <w:rFonts w:ascii="Verdana" w:hAnsi="Verdana"/>
                <w:sz w:val="18"/>
                <w:szCs w:val="18"/>
              </w:rPr>
            </w:pPr>
            <w:r w:rsidRPr="00D0334B">
              <w:rPr>
                <w:rFonts w:ascii="Verdana" w:hAnsi="Verdana"/>
                <w:sz w:val="18"/>
                <w:szCs w:val="18"/>
              </w:rPr>
              <w:t>Bogotá</w:t>
            </w:r>
          </w:p>
        </w:tc>
        <w:tc>
          <w:tcPr>
            <w:tcW w:w="600" w:type="pct"/>
            <w:tcBorders>
              <w:top w:val="nil"/>
              <w:left w:val="nil"/>
              <w:bottom w:val="nil"/>
              <w:right w:val="nil"/>
            </w:tcBorders>
            <w:tcMar>
              <w:top w:w="0" w:type="dxa"/>
              <w:left w:w="0" w:type="dxa"/>
              <w:bottom w:w="0" w:type="dxa"/>
              <w:right w:w="0" w:type="dxa"/>
            </w:tcMar>
            <w:hideMark/>
          </w:tcPr>
          <w:p w14:paraId="079E13D7" w14:textId="77777777" w:rsidR="00250B9E" w:rsidRPr="00D0334B" w:rsidRDefault="00250B9E" w:rsidP="00250B9E">
            <w:pPr>
              <w:rPr>
                <w:rFonts w:ascii="Verdana" w:hAnsi="Verdana"/>
                <w:sz w:val="18"/>
                <w:szCs w:val="18"/>
              </w:rPr>
            </w:pPr>
            <w:r w:rsidRPr="00D0334B">
              <w:rPr>
                <w:rFonts w:ascii="Verdana" w:hAnsi="Verdana"/>
                <w:sz w:val="18"/>
                <w:szCs w:val="18"/>
              </w:rPr>
              <w:t>CL 35 B SUR 87A 27</w:t>
            </w:r>
          </w:p>
        </w:tc>
        <w:tc>
          <w:tcPr>
            <w:tcW w:w="550" w:type="pct"/>
            <w:tcBorders>
              <w:top w:val="nil"/>
              <w:left w:val="nil"/>
              <w:bottom w:val="nil"/>
              <w:right w:val="nil"/>
            </w:tcBorders>
            <w:tcMar>
              <w:top w:w="0" w:type="dxa"/>
              <w:left w:w="0" w:type="dxa"/>
              <w:bottom w:w="0" w:type="dxa"/>
              <w:right w:w="0" w:type="dxa"/>
            </w:tcMar>
            <w:hideMark/>
          </w:tcPr>
          <w:p w14:paraId="566BE0F7" w14:textId="77777777" w:rsidR="00250B9E" w:rsidRPr="00D0334B" w:rsidRDefault="00250B9E" w:rsidP="00250B9E">
            <w:pPr>
              <w:rPr>
                <w:rFonts w:ascii="Verdana" w:hAnsi="Verdana"/>
                <w:sz w:val="18"/>
                <w:szCs w:val="18"/>
              </w:rPr>
            </w:pPr>
            <w:r w:rsidRPr="00D0334B">
              <w:rPr>
                <w:rFonts w:ascii="Verdana" w:hAnsi="Verdana"/>
                <w:sz w:val="18"/>
                <w:szCs w:val="18"/>
              </w:rPr>
              <w:t>Casa</w:t>
            </w:r>
          </w:p>
        </w:tc>
        <w:tc>
          <w:tcPr>
            <w:tcW w:w="700" w:type="pct"/>
            <w:tcBorders>
              <w:top w:val="nil"/>
              <w:left w:val="nil"/>
              <w:bottom w:val="nil"/>
              <w:right w:val="nil"/>
            </w:tcBorders>
            <w:tcMar>
              <w:top w:w="0" w:type="dxa"/>
              <w:left w:w="0" w:type="dxa"/>
              <w:bottom w:w="0" w:type="dxa"/>
              <w:right w:w="0" w:type="dxa"/>
            </w:tcMar>
            <w:hideMark/>
          </w:tcPr>
          <w:p w14:paraId="03A256F9" w14:textId="77777777" w:rsidR="00250B9E" w:rsidRPr="00D0334B" w:rsidRDefault="00250B9E" w:rsidP="00250B9E">
            <w:pPr>
              <w:rPr>
                <w:rFonts w:ascii="Verdana" w:hAnsi="Verdana"/>
                <w:sz w:val="18"/>
                <w:szCs w:val="18"/>
              </w:rPr>
            </w:pPr>
            <w:r w:rsidRPr="00D0334B">
              <w:rPr>
                <w:rFonts w:ascii="Verdana" w:hAnsi="Verdana"/>
                <w:sz w:val="18"/>
                <w:szCs w:val="18"/>
              </w:rPr>
              <w:t>50S-775334</w:t>
            </w:r>
          </w:p>
        </w:tc>
        <w:tc>
          <w:tcPr>
            <w:tcW w:w="600" w:type="pct"/>
            <w:tcBorders>
              <w:top w:val="nil"/>
              <w:left w:val="nil"/>
              <w:bottom w:val="nil"/>
              <w:right w:val="nil"/>
            </w:tcBorders>
            <w:tcMar>
              <w:top w:w="0" w:type="dxa"/>
              <w:left w:w="0" w:type="dxa"/>
              <w:bottom w:w="0" w:type="dxa"/>
              <w:right w:w="0" w:type="dxa"/>
            </w:tcMar>
            <w:hideMark/>
          </w:tcPr>
          <w:p w14:paraId="05EF4FE0" w14:textId="77777777" w:rsidR="00250B9E" w:rsidRPr="00D0334B" w:rsidRDefault="00250B9E" w:rsidP="00250B9E">
            <w:pPr>
              <w:rPr>
                <w:rFonts w:ascii="Verdana" w:hAnsi="Verdana"/>
                <w:sz w:val="18"/>
                <w:szCs w:val="18"/>
              </w:rPr>
            </w:pPr>
            <w:r w:rsidRPr="00D0334B">
              <w:rPr>
                <w:rFonts w:ascii="Verdana" w:hAnsi="Verdana"/>
                <w:sz w:val="18"/>
                <w:szCs w:val="18"/>
              </w:rPr>
              <w:t>100%</w:t>
            </w:r>
          </w:p>
        </w:tc>
        <w:tc>
          <w:tcPr>
            <w:tcW w:w="800" w:type="pct"/>
            <w:tcBorders>
              <w:top w:val="nil"/>
              <w:left w:val="nil"/>
              <w:bottom w:val="nil"/>
              <w:right w:val="nil"/>
            </w:tcBorders>
            <w:tcMar>
              <w:top w:w="0" w:type="dxa"/>
              <w:left w:w="0" w:type="dxa"/>
              <w:bottom w:w="0" w:type="dxa"/>
              <w:right w:w="0" w:type="dxa"/>
            </w:tcMar>
            <w:hideMark/>
          </w:tcPr>
          <w:p w14:paraId="48D7E771" w14:textId="77777777" w:rsidR="00250B9E" w:rsidRPr="00D0334B" w:rsidRDefault="00250B9E" w:rsidP="00250B9E">
            <w:pPr>
              <w:rPr>
                <w:rFonts w:ascii="Verdana" w:hAnsi="Verdana"/>
                <w:sz w:val="18"/>
                <w:szCs w:val="18"/>
              </w:rPr>
            </w:pPr>
            <w:r w:rsidRPr="00D0334B">
              <w:rPr>
                <w:rFonts w:ascii="Verdana" w:hAnsi="Verdana"/>
                <w:sz w:val="18"/>
                <w:szCs w:val="18"/>
              </w:rPr>
              <w:t>$244.323.000,00</w:t>
            </w:r>
          </w:p>
        </w:tc>
        <w:tc>
          <w:tcPr>
            <w:tcW w:w="550" w:type="pct"/>
            <w:tcBorders>
              <w:top w:val="nil"/>
              <w:left w:val="nil"/>
              <w:bottom w:val="nil"/>
              <w:right w:val="nil"/>
            </w:tcBorders>
            <w:tcMar>
              <w:top w:w="0" w:type="dxa"/>
              <w:left w:w="0" w:type="dxa"/>
              <w:bottom w:w="0" w:type="dxa"/>
              <w:right w:w="0" w:type="dxa"/>
            </w:tcMar>
            <w:hideMark/>
          </w:tcPr>
          <w:p w14:paraId="1DD6B431" w14:textId="77777777" w:rsidR="00250B9E" w:rsidRPr="00D0334B" w:rsidRDefault="00250B9E" w:rsidP="00250B9E">
            <w:pPr>
              <w:rPr>
                <w:rFonts w:ascii="Verdana" w:hAnsi="Verdana"/>
                <w:sz w:val="18"/>
                <w:szCs w:val="18"/>
              </w:rPr>
            </w:pPr>
            <w:r w:rsidRPr="00D0334B">
              <w:rPr>
                <w:rFonts w:ascii="Verdana" w:hAnsi="Verdana"/>
                <w:sz w:val="18"/>
                <w:szCs w:val="18"/>
              </w:rPr>
              <w:t>Diciembre 2014</w:t>
            </w:r>
          </w:p>
        </w:tc>
      </w:tr>
      <w:tr w:rsidR="00250B9E" w:rsidRPr="00D0334B" w14:paraId="3A3D9BF1" w14:textId="77777777">
        <w:trPr>
          <w:tblCellSpacing w:w="15" w:type="dxa"/>
        </w:trPr>
        <w:tc>
          <w:tcPr>
            <w:tcW w:w="150" w:type="pct"/>
            <w:tcBorders>
              <w:top w:val="nil"/>
              <w:left w:val="nil"/>
              <w:bottom w:val="nil"/>
              <w:right w:val="nil"/>
            </w:tcBorders>
            <w:tcMar>
              <w:top w:w="0" w:type="dxa"/>
              <w:left w:w="0" w:type="dxa"/>
              <w:bottom w:w="0" w:type="dxa"/>
              <w:right w:w="0" w:type="dxa"/>
            </w:tcMar>
            <w:hideMark/>
          </w:tcPr>
          <w:p w14:paraId="2A6CC674" w14:textId="77777777" w:rsidR="00250B9E" w:rsidRPr="00D0334B" w:rsidRDefault="00250B9E" w:rsidP="00250B9E">
            <w:pPr>
              <w:rPr>
                <w:rFonts w:ascii="Verdana" w:hAnsi="Verdana"/>
                <w:sz w:val="18"/>
                <w:szCs w:val="18"/>
              </w:rPr>
            </w:pPr>
            <w:r w:rsidRPr="00D0334B">
              <w:rPr>
                <w:rFonts w:ascii="Verdana" w:hAnsi="Verdana"/>
                <w:b/>
                <w:bCs/>
                <w:sz w:val="18"/>
                <w:szCs w:val="18"/>
              </w:rPr>
              <w:t>No</w:t>
            </w:r>
          </w:p>
        </w:tc>
        <w:tc>
          <w:tcPr>
            <w:tcW w:w="500" w:type="pct"/>
            <w:tcBorders>
              <w:top w:val="nil"/>
              <w:left w:val="nil"/>
              <w:bottom w:val="nil"/>
              <w:right w:val="nil"/>
            </w:tcBorders>
            <w:tcMar>
              <w:top w:w="0" w:type="dxa"/>
              <w:left w:w="0" w:type="dxa"/>
              <w:bottom w:w="0" w:type="dxa"/>
              <w:right w:w="0" w:type="dxa"/>
            </w:tcMar>
            <w:hideMark/>
          </w:tcPr>
          <w:p w14:paraId="2A061FDE" w14:textId="77777777" w:rsidR="00250B9E" w:rsidRPr="00D0334B" w:rsidRDefault="00250B9E" w:rsidP="00250B9E">
            <w:pPr>
              <w:rPr>
                <w:rFonts w:ascii="Verdana" w:hAnsi="Verdana"/>
                <w:sz w:val="18"/>
                <w:szCs w:val="18"/>
              </w:rPr>
            </w:pPr>
            <w:r w:rsidRPr="00D0334B">
              <w:rPr>
                <w:rFonts w:ascii="Verdana" w:hAnsi="Verdana"/>
                <w:b/>
                <w:bCs/>
                <w:sz w:val="18"/>
                <w:szCs w:val="18"/>
              </w:rPr>
              <w:t>Regional</w:t>
            </w:r>
          </w:p>
        </w:tc>
        <w:tc>
          <w:tcPr>
            <w:tcW w:w="550" w:type="pct"/>
            <w:tcBorders>
              <w:top w:val="nil"/>
              <w:left w:val="nil"/>
              <w:bottom w:val="nil"/>
              <w:right w:val="nil"/>
            </w:tcBorders>
            <w:tcMar>
              <w:top w:w="0" w:type="dxa"/>
              <w:left w:w="0" w:type="dxa"/>
              <w:bottom w:w="0" w:type="dxa"/>
              <w:right w:w="0" w:type="dxa"/>
            </w:tcMar>
            <w:hideMark/>
          </w:tcPr>
          <w:p w14:paraId="48014550" w14:textId="77777777" w:rsidR="00250B9E" w:rsidRPr="00D0334B" w:rsidRDefault="00250B9E" w:rsidP="00250B9E">
            <w:pPr>
              <w:rPr>
                <w:rFonts w:ascii="Verdana" w:hAnsi="Verdana"/>
                <w:sz w:val="18"/>
                <w:szCs w:val="18"/>
              </w:rPr>
            </w:pPr>
            <w:r w:rsidRPr="00D0334B">
              <w:rPr>
                <w:rFonts w:ascii="Verdana" w:hAnsi="Verdana"/>
                <w:b/>
                <w:bCs/>
                <w:sz w:val="18"/>
                <w:szCs w:val="18"/>
              </w:rPr>
              <w:t>Municipio</w:t>
            </w:r>
          </w:p>
        </w:tc>
        <w:tc>
          <w:tcPr>
            <w:tcW w:w="600" w:type="pct"/>
            <w:tcBorders>
              <w:top w:val="nil"/>
              <w:left w:val="nil"/>
              <w:bottom w:val="nil"/>
              <w:right w:val="nil"/>
            </w:tcBorders>
            <w:tcMar>
              <w:top w:w="0" w:type="dxa"/>
              <w:left w:w="0" w:type="dxa"/>
              <w:bottom w:w="0" w:type="dxa"/>
              <w:right w:w="0" w:type="dxa"/>
            </w:tcMar>
            <w:hideMark/>
          </w:tcPr>
          <w:p w14:paraId="73CCFAB5" w14:textId="77777777" w:rsidR="00250B9E" w:rsidRPr="00D0334B" w:rsidRDefault="00250B9E" w:rsidP="00250B9E">
            <w:pPr>
              <w:rPr>
                <w:rFonts w:ascii="Verdana" w:hAnsi="Verdana"/>
                <w:sz w:val="18"/>
                <w:szCs w:val="18"/>
              </w:rPr>
            </w:pPr>
            <w:r w:rsidRPr="00D0334B">
              <w:rPr>
                <w:rFonts w:ascii="Verdana" w:hAnsi="Verdana"/>
                <w:b/>
                <w:bCs/>
                <w:sz w:val="18"/>
                <w:szCs w:val="18"/>
              </w:rPr>
              <w:t>Dirección</w:t>
            </w:r>
          </w:p>
        </w:tc>
        <w:tc>
          <w:tcPr>
            <w:tcW w:w="550" w:type="pct"/>
            <w:tcBorders>
              <w:top w:val="nil"/>
              <w:left w:val="nil"/>
              <w:bottom w:val="nil"/>
              <w:right w:val="nil"/>
            </w:tcBorders>
            <w:tcMar>
              <w:top w:w="0" w:type="dxa"/>
              <w:left w:w="0" w:type="dxa"/>
              <w:bottom w:w="0" w:type="dxa"/>
              <w:right w:w="0" w:type="dxa"/>
            </w:tcMar>
            <w:hideMark/>
          </w:tcPr>
          <w:p w14:paraId="19BADA22" w14:textId="77777777" w:rsidR="00250B9E" w:rsidRPr="00D0334B" w:rsidRDefault="00250B9E" w:rsidP="00250B9E">
            <w:pPr>
              <w:rPr>
                <w:rFonts w:ascii="Verdana" w:hAnsi="Verdana"/>
                <w:sz w:val="18"/>
                <w:szCs w:val="18"/>
              </w:rPr>
            </w:pPr>
            <w:r w:rsidRPr="00D0334B">
              <w:rPr>
                <w:rFonts w:ascii="Verdana" w:hAnsi="Verdana"/>
                <w:b/>
                <w:bCs/>
                <w:sz w:val="18"/>
                <w:szCs w:val="18"/>
              </w:rPr>
              <w:t>Tipo de Inmueble</w:t>
            </w:r>
          </w:p>
        </w:tc>
        <w:tc>
          <w:tcPr>
            <w:tcW w:w="700" w:type="pct"/>
            <w:tcBorders>
              <w:top w:val="nil"/>
              <w:left w:val="nil"/>
              <w:bottom w:val="nil"/>
              <w:right w:val="nil"/>
            </w:tcBorders>
            <w:tcMar>
              <w:top w:w="0" w:type="dxa"/>
              <w:left w:w="0" w:type="dxa"/>
              <w:bottom w:w="0" w:type="dxa"/>
              <w:right w:w="0" w:type="dxa"/>
            </w:tcMar>
            <w:hideMark/>
          </w:tcPr>
          <w:p w14:paraId="304EFEE1" w14:textId="77777777" w:rsidR="00250B9E" w:rsidRPr="00D0334B" w:rsidRDefault="00250B9E" w:rsidP="00250B9E">
            <w:pPr>
              <w:rPr>
                <w:rFonts w:ascii="Verdana" w:hAnsi="Verdana"/>
                <w:sz w:val="18"/>
                <w:szCs w:val="18"/>
              </w:rPr>
            </w:pPr>
            <w:r w:rsidRPr="00D0334B">
              <w:rPr>
                <w:rFonts w:ascii="Verdana" w:hAnsi="Verdana"/>
                <w:b/>
                <w:bCs/>
                <w:sz w:val="18"/>
                <w:szCs w:val="18"/>
              </w:rPr>
              <w:t>Matrícula Inmobiliaria</w:t>
            </w:r>
          </w:p>
        </w:tc>
        <w:tc>
          <w:tcPr>
            <w:tcW w:w="600" w:type="pct"/>
            <w:tcBorders>
              <w:top w:val="nil"/>
              <w:left w:val="nil"/>
              <w:bottom w:val="nil"/>
              <w:right w:val="nil"/>
            </w:tcBorders>
            <w:tcMar>
              <w:top w:w="0" w:type="dxa"/>
              <w:left w:w="0" w:type="dxa"/>
              <w:bottom w:w="0" w:type="dxa"/>
              <w:right w:w="0" w:type="dxa"/>
            </w:tcMar>
            <w:hideMark/>
          </w:tcPr>
          <w:p w14:paraId="6194BDE0" w14:textId="77777777" w:rsidR="00250B9E" w:rsidRPr="00D0334B" w:rsidRDefault="00250B9E" w:rsidP="00250B9E">
            <w:pPr>
              <w:rPr>
                <w:rFonts w:ascii="Verdana" w:hAnsi="Verdana"/>
                <w:sz w:val="18"/>
                <w:szCs w:val="18"/>
              </w:rPr>
            </w:pPr>
            <w:r w:rsidRPr="00D0334B">
              <w:rPr>
                <w:rFonts w:ascii="Verdana" w:hAnsi="Verdana"/>
                <w:b/>
                <w:bCs/>
                <w:sz w:val="18"/>
                <w:szCs w:val="18"/>
              </w:rPr>
              <w:t>% de Propiedad</w:t>
            </w:r>
          </w:p>
        </w:tc>
        <w:tc>
          <w:tcPr>
            <w:tcW w:w="800" w:type="pct"/>
            <w:tcBorders>
              <w:top w:val="nil"/>
              <w:left w:val="nil"/>
              <w:bottom w:val="nil"/>
              <w:right w:val="nil"/>
            </w:tcBorders>
            <w:tcMar>
              <w:top w:w="0" w:type="dxa"/>
              <w:left w:w="0" w:type="dxa"/>
              <w:bottom w:w="0" w:type="dxa"/>
              <w:right w:w="0" w:type="dxa"/>
            </w:tcMar>
            <w:hideMark/>
          </w:tcPr>
          <w:p w14:paraId="224526CC" w14:textId="77777777" w:rsidR="00250B9E" w:rsidRPr="00D0334B" w:rsidRDefault="00250B9E" w:rsidP="00250B9E">
            <w:pPr>
              <w:rPr>
                <w:rFonts w:ascii="Verdana" w:hAnsi="Verdana"/>
                <w:sz w:val="18"/>
                <w:szCs w:val="18"/>
              </w:rPr>
            </w:pPr>
            <w:r w:rsidRPr="00D0334B">
              <w:rPr>
                <w:rFonts w:ascii="Verdana" w:hAnsi="Verdana"/>
                <w:b/>
                <w:bCs/>
                <w:sz w:val="18"/>
                <w:szCs w:val="18"/>
              </w:rPr>
              <w:t>Avalúo Comercial</w:t>
            </w:r>
          </w:p>
        </w:tc>
        <w:tc>
          <w:tcPr>
            <w:tcW w:w="550" w:type="pct"/>
            <w:tcBorders>
              <w:top w:val="nil"/>
              <w:left w:val="nil"/>
              <w:bottom w:val="nil"/>
              <w:right w:val="nil"/>
            </w:tcBorders>
            <w:tcMar>
              <w:top w:w="0" w:type="dxa"/>
              <w:left w:w="0" w:type="dxa"/>
              <w:bottom w:w="0" w:type="dxa"/>
              <w:right w:w="0" w:type="dxa"/>
            </w:tcMar>
            <w:hideMark/>
          </w:tcPr>
          <w:p w14:paraId="51EE3394" w14:textId="77777777" w:rsidR="00250B9E" w:rsidRPr="00D0334B" w:rsidRDefault="00250B9E" w:rsidP="00250B9E">
            <w:pPr>
              <w:rPr>
                <w:rFonts w:ascii="Verdana" w:hAnsi="Verdana"/>
                <w:sz w:val="18"/>
                <w:szCs w:val="18"/>
              </w:rPr>
            </w:pPr>
            <w:r w:rsidRPr="00D0334B">
              <w:rPr>
                <w:rFonts w:ascii="Verdana" w:hAnsi="Verdana"/>
                <w:b/>
                <w:bCs/>
                <w:sz w:val="18"/>
                <w:szCs w:val="18"/>
              </w:rPr>
              <w:t>Fecha Avalúo</w:t>
            </w:r>
          </w:p>
        </w:tc>
      </w:tr>
      <w:tr w:rsidR="00250B9E" w:rsidRPr="00D0334B" w14:paraId="68FEAC5F" w14:textId="77777777">
        <w:trPr>
          <w:tblCellSpacing w:w="15" w:type="dxa"/>
        </w:trPr>
        <w:tc>
          <w:tcPr>
            <w:tcW w:w="150" w:type="pct"/>
            <w:tcBorders>
              <w:top w:val="nil"/>
              <w:left w:val="nil"/>
              <w:bottom w:val="nil"/>
              <w:right w:val="nil"/>
            </w:tcBorders>
            <w:tcMar>
              <w:top w:w="0" w:type="dxa"/>
              <w:left w:w="0" w:type="dxa"/>
              <w:bottom w:w="0" w:type="dxa"/>
              <w:right w:w="0" w:type="dxa"/>
            </w:tcMar>
            <w:hideMark/>
          </w:tcPr>
          <w:p w14:paraId="68944AF5" w14:textId="77777777" w:rsidR="00250B9E" w:rsidRPr="00D0334B" w:rsidRDefault="00250B9E" w:rsidP="00250B9E">
            <w:pPr>
              <w:rPr>
                <w:rFonts w:ascii="Verdana" w:hAnsi="Verdana"/>
                <w:sz w:val="18"/>
                <w:szCs w:val="18"/>
              </w:rPr>
            </w:pPr>
            <w:r w:rsidRPr="00D0334B">
              <w:rPr>
                <w:rFonts w:ascii="Verdana" w:hAnsi="Verdana"/>
                <w:b/>
                <w:bCs/>
                <w:sz w:val="18"/>
                <w:szCs w:val="18"/>
              </w:rPr>
              <w:t>3</w:t>
            </w:r>
          </w:p>
        </w:tc>
        <w:tc>
          <w:tcPr>
            <w:tcW w:w="500" w:type="pct"/>
            <w:tcBorders>
              <w:top w:val="nil"/>
              <w:left w:val="nil"/>
              <w:bottom w:val="nil"/>
              <w:right w:val="nil"/>
            </w:tcBorders>
            <w:tcMar>
              <w:top w:w="0" w:type="dxa"/>
              <w:left w:w="0" w:type="dxa"/>
              <w:bottom w:w="0" w:type="dxa"/>
              <w:right w:w="0" w:type="dxa"/>
            </w:tcMar>
            <w:hideMark/>
          </w:tcPr>
          <w:p w14:paraId="1C0C941D" w14:textId="77777777" w:rsidR="00250B9E" w:rsidRPr="00D0334B" w:rsidRDefault="00250B9E" w:rsidP="00250B9E">
            <w:pPr>
              <w:rPr>
                <w:rFonts w:ascii="Verdana" w:hAnsi="Verdana"/>
                <w:sz w:val="18"/>
                <w:szCs w:val="18"/>
              </w:rPr>
            </w:pPr>
            <w:r w:rsidRPr="00D0334B">
              <w:rPr>
                <w:rFonts w:ascii="Verdana" w:hAnsi="Verdana"/>
                <w:sz w:val="18"/>
                <w:szCs w:val="18"/>
              </w:rPr>
              <w:t>Bogotá</w:t>
            </w:r>
          </w:p>
        </w:tc>
        <w:tc>
          <w:tcPr>
            <w:tcW w:w="550" w:type="pct"/>
            <w:tcBorders>
              <w:top w:val="nil"/>
              <w:left w:val="nil"/>
              <w:bottom w:val="nil"/>
              <w:right w:val="nil"/>
            </w:tcBorders>
            <w:tcMar>
              <w:top w:w="0" w:type="dxa"/>
              <w:left w:w="0" w:type="dxa"/>
              <w:bottom w:w="0" w:type="dxa"/>
              <w:right w:w="0" w:type="dxa"/>
            </w:tcMar>
            <w:hideMark/>
          </w:tcPr>
          <w:p w14:paraId="299AE0B9" w14:textId="77777777" w:rsidR="00250B9E" w:rsidRPr="00D0334B" w:rsidRDefault="00250B9E" w:rsidP="00250B9E">
            <w:pPr>
              <w:rPr>
                <w:rFonts w:ascii="Verdana" w:hAnsi="Verdana"/>
                <w:sz w:val="18"/>
                <w:szCs w:val="18"/>
              </w:rPr>
            </w:pPr>
            <w:r w:rsidRPr="00D0334B">
              <w:rPr>
                <w:rFonts w:ascii="Verdana" w:hAnsi="Verdana"/>
                <w:sz w:val="18"/>
                <w:szCs w:val="18"/>
              </w:rPr>
              <w:t>Bogotá</w:t>
            </w:r>
          </w:p>
        </w:tc>
        <w:tc>
          <w:tcPr>
            <w:tcW w:w="600" w:type="pct"/>
            <w:tcBorders>
              <w:top w:val="nil"/>
              <w:left w:val="nil"/>
              <w:bottom w:val="nil"/>
              <w:right w:val="nil"/>
            </w:tcBorders>
            <w:tcMar>
              <w:top w:w="0" w:type="dxa"/>
              <w:left w:w="0" w:type="dxa"/>
              <w:bottom w:w="0" w:type="dxa"/>
              <w:right w:w="0" w:type="dxa"/>
            </w:tcMar>
            <w:hideMark/>
          </w:tcPr>
          <w:p w14:paraId="35ABD7EC" w14:textId="77777777" w:rsidR="00250B9E" w:rsidRPr="00D0334B" w:rsidRDefault="00250B9E" w:rsidP="00250B9E">
            <w:pPr>
              <w:rPr>
                <w:rFonts w:ascii="Verdana" w:hAnsi="Verdana"/>
                <w:sz w:val="18"/>
                <w:szCs w:val="18"/>
              </w:rPr>
            </w:pPr>
            <w:r w:rsidRPr="00D0334B">
              <w:rPr>
                <w:rFonts w:ascii="Verdana" w:hAnsi="Verdana"/>
                <w:sz w:val="18"/>
                <w:szCs w:val="18"/>
              </w:rPr>
              <w:t>CL 44 A 59 64</w:t>
            </w:r>
          </w:p>
        </w:tc>
        <w:tc>
          <w:tcPr>
            <w:tcW w:w="550" w:type="pct"/>
            <w:tcBorders>
              <w:top w:val="nil"/>
              <w:left w:val="nil"/>
              <w:bottom w:val="nil"/>
              <w:right w:val="nil"/>
            </w:tcBorders>
            <w:tcMar>
              <w:top w:w="0" w:type="dxa"/>
              <w:left w:w="0" w:type="dxa"/>
              <w:bottom w:w="0" w:type="dxa"/>
              <w:right w:w="0" w:type="dxa"/>
            </w:tcMar>
            <w:hideMark/>
          </w:tcPr>
          <w:p w14:paraId="1C8753DA" w14:textId="77777777" w:rsidR="00250B9E" w:rsidRPr="00D0334B" w:rsidRDefault="00250B9E" w:rsidP="00250B9E">
            <w:pPr>
              <w:rPr>
                <w:rFonts w:ascii="Verdana" w:hAnsi="Verdana"/>
                <w:sz w:val="18"/>
                <w:szCs w:val="18"/>
              </w:rPr>
            </w:pPr>
            <w:r w:rsidRPr="00D0334B">
              <w:rPr>
                <w:rFonts w:ascii="Verdana" w:hAnsi="Verdana"/>
                <w:sz w:val="18"/>
                <w:szCs w:val="18"/>
              </w:rPr>
              <w:t>Casa</w:t>
            </w:r>
          </w:p>
        </w:tc>
        <w:tc>
          <w:tcPr>
            <w:tcW w:w="700" w:type="pct"/>
            <w:tcBorders>
              <w:top w:val="nil"/>
              <w:left w:val="nil"/>
              <w:bottom w:val="nil"/>
              <w:right w:val="nil"/>
            </w:tcBorders>
            <w:tcMar>
              <w:top w:w="0" w:type="dxa"/>
              <w:left w:w="0" w:type="dxa"/>
              <w:bottom w:w="0" w:type="dxa"/>
              <w:right w:w="0" w:type="dxa"/>
            </w:tcMar>
            <w:hideMark/>
          </w:tcPr>
          <w:p w14:paraId="0EA880E1" w14:textId="77777777" w:rsidR="00250B9E" w:rsidRPr="00D0334B" w:rsidRDefault="00250B9E" w:rsidP="00250B9E">
            <w:pPr>
              <w:rPr>
                <w:rFonts w:ascii="Verdana" w:hAnsi="Verdana"/>
                <w:sz w:val="18"/>
                <w:szCs w:val="18"/>
              </w:rPr>
            </w:pPr>
            <w:r w:rsidRPr="00D0334B">
              <w:rPr>
                <w:rFonts w:ascii="Verdana" w:hAnsi="Verdana"/>
                <w:sz w:val="18"/>
                <w:szCs w:val="18"/>
              </w:rPr>
              <w:t>50C-1071363</w:t>
            </w:r>
          </w:p>
        </w:tc>
        <w:tc>
          <w:tcPr>
            <w:tcW w:w="600" w:type="pct"/>
            <w:tcBorders>
              <w:top w:val="nil"/>
              <w:left w:val="nil"/>
              <w:bottom w:val="nil"/>
              <w:right w:val="nil"/>
            </w:tcBorders>
            <w:tcMar>
              <w:top w:w="0" w:type="dxa"/>
              <w:left w:w="0" w:type="dxa"/>
              <w:bottom w:w="0" w:type="dxa"/>
              <w:right w:w="0" w:type="dxa"/>
            </w:tcMar>
            <w:hideMark/>
          </w:tcPr>
          <w:p w14:paraId="7164F16E" w14:textId="77777777" w:rsidR="00250B9E" w:rsidRPr="00D0334B" w:rsidRDefault="00250B9E" w:rsidP="00250B9E">
            <w:pPr>
              <w:rPr>
                <w:rFonts w:ascii="Verdana" w:hAnsi="Verdana"/>
                <w:sz w:val="18"/>
                <w:szCs w:val="18"/>
              </w:rPr>
            </w:pPr>
            <w:r w:rsidRPr="00D0334B">
              <w:rPr>
                <w:rFonts w:ascii="Verdana" w:hAnsi="Verdana"/>
                <w:sz w:val="18"/>
                <w:szCs w:val="18"/>
              </w:rPr>
              <w:t>100%</w:t>
            </w:r>
          </w:p>
        </w:tc>
        <w:tc>
          <w:tcPr>
            <w:tcW w:w="800" w:type="pct"/>
            <w:tcBorders>
              <w:top w:val="nil"/>
              <w:left w:val="nil"/>
              <w:bottom w:val="nil"/>
              <w:right w:val="nil"/>
            </w:tcBorders>
            <w:tcMar>
              <w:top w:w="0" w:type="dxa"/>
              <w:left w:w="0" w:type="dxa"/>
              <w:bottom w:w="0" w:type="dxa"/>
              <w:right w:w="0" w:type="dxa"/>
            </w:tcMar>
            <w:hideMark/>
          </w:tcPr>
          <w:p w14:paraId="488F03EB" w14:textId="77777777" w:rsidR="00250B9E" w:rsidRPr="00D0334B" w:rsidRDefault="00250B9E" w:rsidP="00250B9E">
            <w:pPr>
              <w:rPr>
                <w:rFonts w:ascii="Verdana" w:hAnsi="Verdana"/>
                <w:sz w:val="18"/>
                <w:szCs w:val="18"/>
              </w:rPr>
            </w:pPr>
            <w:r w:rsidRPr="00D0334B">
              <w:rPr>
                <w:rFonts w:ascii="Verdana" w:hAnsi="Verdana"/>
                <w:sz w:val="18"/>
                <w:szCs w:val="18"/>
              </w:rPr>
              <w:t>$496.084.000,00</w:t>
            </w:r>
          </w:p>
        </w:tc>
        <w:tc>
          <w:tcPr>
            <w:tcW w:w="550" w:type="pct"/>
            <w:tcBorders>
              <w:top w:val="nil"/>
              <w:left w:val="nil"/>
              <w:bottom w:val="nil"/>
              <w:right w:val="nil"/>
            </w:tcBorders>
            <w:tcMar>
              <w:top w:w="0" w:type="dxa"/>
              <w:left w:w="0" w:type="dxa"/>
              <w:bottom w:w="0" w:type="dxa"/>
              <w:right w:w="0" w:type="dxa"/>
            </w:tcMar>
            <w:hideMark/>
          </w:tcPr>
          <w:p w14:paraId="31962B0F" w14:textId="77777777" w:rsidR="00250B9E" w:rsidRPr="00D0334B" w:rsidRDefault="00250B9E" w:rsidP="00250B9E">
            <w:pPr>
              <w:rPr>
                <w:rFonts w:ascii="Verdana" w:hAnsi="Verdana"/>
                <w:sz w:val="18"/>
                <w:szCs w:val="18"/>
              </w:rPr>
            </w:pPr>
            <w:r w:rsidRPr="00D0334B">
              <w:rPr>
                <w:rFonts w:ascii="Verdana" w:hAnsi="Verdana"/>
                <w:sz w:val="18"/>
                <w:szCs w:val="18"/>
              </w:rPr>
              <w:t>Diciembre 2014</w:t>
            </w:r>
          </w:p>
        </w:tc>
      </w:tr>
      <w:tr w:rsidR="00250B9E" w:rsidRPr="00D0334B" w14:paraId="2F16D737" w14:textId="77777777">
        <w:trPr>
          <w:tblCellSpacing w:w="15" w:type="dxa"/>
        </w:trPr>
        <w:tc>
          <w:tcPr>
            <w:tcW w:w="150" w:type="pct"/>
            <w:tcBorders>
              <w:top w:val="nil"/>
              <w:left w:val="nil"/>
              <w:bottom w:val="nil"/>
              <w:right w:val="nil"/>
            </w:tcBorders>
            <w:tcMar>
              <w:top w:w="0" w:type="dxa"/>
              <w:left w:w="0" w:type="dxa"/>
              <w:bottom w:w="0" w:type="dxa"/>
              <w:right w:w="0" w:type="dxa"/>
            </w:tcMar>
            <w:hideMark/>
          </w:tcPr>
          <w:p w14:paraId="0D27B51F" w14:textId="77777777" w:rsidR="00250B9E" w:rsidRPr="00D0334B" w:rsidRDefault="00250B9E" w:rsidP="00250B9E">
            <w:pPr>
              <w:rPr>
                <w:rFonts w:ascii="Verdana" w:hAnsi="Verdana"/>
                <w:sz w:val="18"/>
                <w:szCs w:val="18"/>
              </w:rPr>
            </w:pPr>
            <w:r w:rsidRPr="00D0334B">
              <w:rPr>
                <w:rFonts w:ascii="Verdana" w:hAnsi="Verdana"/>
                <w:b/>
                <w:bCs/>
                <w:sz w:val="18"/>
                <w:szCs w:val="18"/>
              </w:rPr>
              <w:t>4</w:t>
            </w:r>
          </w:p>
        </w:tc>
        <w:tc>
          <w:tcPr>
            <w:tcW w:w="500" w:type="pct"/>
            <w:tcBorders>
              <w:top w:val="nil"/>
              <w:left w:val="nil"/>
              <w:bottom w:val="nil"/>
              <w:right w:val="nil"/>
            </w:tcBorders>
            <w:tcMar>
              <w:top w:w="0" w:type="dxa"/>
              <w:left w:w="0" w:type="dxa"/>
              <w:bottom w:w="0" w:type="dxa"/>
              <w:right w:w="0" w:type="dxa"/>
            </w:tcMar>
            <w:hideMark/>
          </w:tcPr>
          <w:p w14:paraId="475C1C5C" w14:textId="77777777" w:rsidR="00250B9E" w:rsidRPr="00D0334B" w:rsidRDefault="00250B9E" w:rsidP="00250B9E">
            <w:pPr>
              <w:rPr>
                <w:rFonts w:ascii="Verdana" w:hAnsi="Verdana"/>
                <w:sz w:val="18"/>
                <w:szCs w:val="18"/>
              </w:rPr>
            </w:pPr>
            <w:r w:rsidRPr="00D0334B">
              <w:rPr>
                <w:rFonts w:ascii="Verdana" w:hAnsi="Verdana"/>
                <w:sz w:val="18"/>
                <w:szCs w:val="18"/>
              </w:rPr>
              <w:t>Bogotá</w:t>
            </w:r>
          </w:p>
        </w:tc>
        <w:tc>
          <w:tcPr>
            <w:tcW w:w="550" w:type="pct"/>
            <w:tcBorders>
              <w:top w:val="nil"/>
              <w:left w:val="nil"/>
              <w:bottom w:val="nil"/>
              <w:right w:val="nil"/>
            </w:tcBorders>
            <w:tcMar>
              <w:top w:w="0" w:type="dxa"/>
              <w:left w:w="0" w:type="dxa"/>
              <w:bottom w:w="0" w:type="dxa"/>
              <w:right w:w="0" w:type="dxa"/>
            </w:tcMar>
            <w:hideMark/>
          </w:tcPr>
          <w:p w14:paraId="33B8D4CF" w14:textId="77777777" w:rsidR="00250B9E" w:rsidRPr="00D0334B" w:rsidRDefault="00250B9E" w:rsidP="00250B9E">
            <w:pPr>
              <w:rPr>
                <w:rFonts w:ascii="Verdana" w:hAnsi="Verdana"/>
                <w:sz w:val="18"/>
                <w:szCs w:val="18"/>
              </w:rPr>
            </w:pPr>
            <w:r w:rsidRPr="00D0334B">
              <w:rPr>
                <w:rFonts w:ascii="Verdana" w:hAnsi="Verdana"/>
                <w:sz w:val="18"/>
                <w:szCs w:val="18"/>
              </w:rPr>
              <w:t>Bogotá</w:t>
            </w:r>
          </w:p>
        </w:tc>
        <w:tc>
          <w:tcPr>
            <w:tcW w:w="600" w:type="pct"/>
            <w:tcBorders>
              <w:top w:val="nil"/>
              <w:left w:val="nil"/>
              <w:bottom w:val="nil"/>
              <w:right w:val="nil"/>
            </w:tcBorders>
            <w:tcMar>
              <w:top w:w="0" w:type="dxa"/>
              <w:left w:w="0" w:type="dxa"/>
              <w:bottom w:w="0" w:type="dxa"/>
              <w:right w:w="0" w:type="dxa"/>
            </w:tcMar>
            <w:hideMark/>
          </w:tcPr>
          <w:p w14:paraId="54C8C571" w14:textId="77777777" w:rsidR="00250B9E" w:rsidRPr="00D0334B" w:rsidRDefault="00250B9E" w:rsidP="00250B9E">
            <w:pPr>
              <w:rPr>
                <w:rFonts w:ascii="Verdana" w:hAnsi="Verdana"/>
                <w:sz w:val="18"/>
                <w:szCs w:val="18"/>
              </w:rPr>
            </w:pPr>
            <w:r w:rsidRPr="00D0334B">
              <w:rPr>
                <w:rFonts w:ascii="Verdana" w:hAnsi="Verdana"/>
                <w:sz w:val="18"/>
                <w:szCs w:val="18"/>
              </w:rPr>
              <w:t>CL 28 SUR 51 A 49</w:t>
            </w:r>
          </w:p>
        </w:tc>
        <w:tc>
          <w:tcPr>
            <w:tcW w:w="550" w:type="pct"/>
            <w:tcBorders>
              <w:top w:val="nil"/>
              <w:left w:val="nil"/>
              <w:bottom w:val="nil"/>
              <w:right w:val="nil"/>
            </w:tcBorders>
            <w:tcMar>
              <w:top w:w="0" w:type="dxa"/>
              <w:left w:w="0" w:type="dxa"/>
              <w:bottom w:w="0" w:type="dxa"/>
              <w:right w:w="0" w:type="dxa"/>
            </w:tcMar>
            <w:hideMark/>
          </w:tcPr>
          <w:p w14:paraId="354B5B64" w14:textId="77777777" w:rsidR="00250B9E" w:rsidRPr="00D0334B" w:rsidRDefault="00250B9E" w:rsidP="00250B9E">
            <w:pPr>
              <w:rPr>
                <w:rFonts w:ascii="Verdana" w:hAnsi="Verdana"/>
                <w:sz w:val="18"/>
                <w:szCs w:val="18"/>
              </w:rPr>
            </w:pPr>
            <w:r w:rsidRPr="00D0334B">
              <w:rPr>
                <w:rFonts w:ascii="Verdana" w:hAnsi="Verdana"/>
                <w:sz w:val="18"/>
                <w:szCs w:val="18"/>
              </w:rPr>
              <w:t>Casa</w:t>
            </w:r>
          </w:p>
        </w:tc>
        <w:tc>
          <w:tcPr>
            <w:tcW w:w="700" w:type="pct"/>
            <w:tcBorders>
              <w:top w:val="nil"/>
              <w:left w:val="nil"/>
              <w:bottom w:val="nil"/>
              <w:right w:val="nil"/>
            </w:tcBorders>
            <w:tcMar>
              <w:top w:w="0" w:type="dxa"/>
              <w:left w:w="0" w:type="dxa"/>
              <w:bottom w:w="0" w:type="dxa"/>
              <w:right w:w="0" w:type="dxa"/>
            </w:tcMar>
            <w:hideMark/>
          </w:tcPr>
          <w:p w14:paraId="26FDCEEA" w14:textId="77777777" w:rsidR="00250B9E" w:rsidRPr="00D0334B" w:rsidRDefault="00250B9E" w:rsidP="00250B9E">
            <w:pPr>
              <w:rPr>
                <w:rFonts w:ascii="Verdana" w:hAnsi="Verdana"/>
                <w:sz w:val="18"/>
                <w:szCs w:val="18"/>
              </w:rPr>
            </w:pPr>
            <w:r w:rsidRPr="00D0334B">
              <w:rPr>
                <w:rFonts w:ascii="Verdana" w:hAnsi="Verdana"/>
                <w:sz w:val="18"/>
                <w:szCs w:val="18"/>
              </w:rPr>
              <w:t>50S-150626</w:t>
            </w:r>
          </w:p>
        </w:tc>
        <w:tc>
          <w:tcPr>
            <w:tcW w:w="600" w:type="pct"/>
            <w:tcBorders>
              <w:top w:val="nil"/>
              <w:left w:val="nil"/>
              <w:bottom w:val="nil"/>
              <w:right w:val="nil"/>
            </w:tcBorders>
            <w:tcMar>
              <w:top w:w="0" w:type="dxa"/>
              <w:left w:w="0" w:type="dxa"/>
              <w:bottom w:w="0" w:type="dxa"/>
              <w:right w:w="0" w:type="dxa"/>
            </w:tcMar>
            <w:hideMark/>
          </w:tcPr>
          <w:p w14:paraId="71F7BAB3" w14:textId="77777777" w:rsidR="00250B9E" w:rsidRPr="00D0334B" w:rsidRDefault="00250B9E" w:rsidP="00250B9E">
            <w:pPr>
              <w:rPr>
                <w:rFonts w:ascii="Verdana" w:hAnsi="Verdana"/>
                <w:sz w:val="18"/>
                <w:szCs w:val="18"/>
              </w:rPr>
            </w:pPr>
            <w:r w:rsidRPr="00D0334B">
              <w:rPr>
                <w:rFonts w:ascii="Verdana" w:hAnsi="Verdana"/>
                <w:sz w:val="18"/>
                <w:szCs w:val="18"/>
              </w:rPr>
              <w:t>100%</w:t>
            </w:r>
          </w:p>
        </w:tc>
        <w:tc>
          <w:tcPr>
            <w:tcW w:w="800" w:type="pct"/>
            <w:tcBorders>
              <w:top w:val="nil"/>
              <w:left w:val="nil"/>
              <w:bottom w:val="nil"/>
              <w:right w:val="nil"/>
            </w:tcBorders>
            <w:tcMar>
              <w:top w:w="0" w:type="dxa"/>
              <w:left w:w="0" w:type="dxa"/>
              <w:bottom w:w="0" w:type="dxa"/>
              <w:right w:w="0" w:type="dxa"/>
            </w:tcMar>
            <w:hideMark/>
          </w:tcPr>
          <w:p w14:paraId="47C2611C" w14:textId="77777777" w:rsidR="00250B9E" w:rsidRPr="00D0334B" w:rsidRDefault="00250B9E" w:rsidP="00250B9E">
            <w:pPr>
              <w:rPr>
                <w:rFonts w:ascii="Verdana" w:hAnsi="Verdana"/>
                <w:sz w:val="18"/>
                <w:szCs w:val="18"/>
              </w:rPr>
            </w:pPr>
            <w:r w:rsidRPr="00D0334B">
              <w:rPr>
                <w:rFonts w:ascii="Verdana" w:hAnsi="Verdana"/>
                <w:sz w:val="18"/>
                <w:szCs w:val="18"/>
              </w:rPr>
              <w:t>$199.843.000,00</w:t>
            </w:r>
          </w:p>
        </w:tc>
        <w:tc>
          <w:tcPr>
            <w:tcW w:w="550" w:type="pct"/>
            <w:tcBorders>
              <w:top w:val="nil"/>
              <w:left w:val="nil"/>
              <w:bottom w:val="nil"/>
              <w:right w:val="nil"/>
            </w:tcBorders>
            <w:tcMar>
              <w:top w:w="0" w:type="dxa"/>
              <w:left w:w="0" w:type="dxa"/>
              <w:bottom w:w="0" w:type="dxa"/>
              <w:right w:w="0" w:type="dxa"/>
            </w:tcMar>
            <w:hideMark/>
          </w:tcPr>
          <w:p w14:paraId="07144139" w14:textId="77777777" w:rsidR="00250B9E" w:rsidRPr="00D0334B" w:rsidRDefault="00250B9E" w:rsidP="00250B9E">
            <w:pPr>
              <w:rPr>
                <w:rFonts w:ascii="Verdana" w:hAnsi="Verdana"/>
                <w:sz w:val="18"/>
                <w:szCs w:val="18"/>
              </w:rPr>
            </w:pPr>
            <w:r w:rsidRPr="00D0334B">
              <w:rPr>
                <w:rFonts w:ascii="Verdana" w:hAnsi="Verdana"/>
                <w:sz w:val="18"/>
                <w:szCs w:val="18"/>
              </w:rPr>
              <w:t>Diciembre 2014</w:t>
            </w:r>
          </w:p>
        </w:tc>
      </w:tr>
      <w:tr w:rsidR="00250B9E" w:rsidRPr="00D0334B" w14:paraId="7E5760C9" w14:textId="77777777">
        <w:trPr>
          <w:tblCellSpacing w:w="15" w:type="dxa"/>
        </w:trPr>
        <w:tc>
          <w:tcPr>
            <w:tcW w:w="150" w:type="pct"/>
            <w:tcBorders>
              <w:top w:val="nil"/>
              <w:left w:val="nil"/>
              <w:bottom w:val="nil"/>
              <w:right w:val="nil"/>
            </w:tcBorders>
            <w:tcMar>
              <w:top w:w="0" w:type="dxa"/>
              <w:left w:w="0" w:type="dxa"/>
              <w:bottom w:w="0" w:type="dxa"/>
              <w:right w:w="0" w:type="dxa"/>
            </w:tcMar>
            <w:hideMark/>
          </w:tcPr>
          <w:p w14:paraId="1A4B129A" w14:textId="77777777" w:rsidR="00250B9E" w:rsidRPr="00D0334B" w:rsidRDefault="00250B9E" w:rsidP="00250B9E">
            <w:pPr>
              <w:rPr>
                <w:rFonts w:ascii="Verdana" w:hAnsi="Verdana"/>
                <w:sz w:val="18"/>
                <w:szCs w:val="18"/>
              </w:rPr>
            </w:pPr>
            <w:r w:rsidRPr="00D0334B">
              <w:rPr>
                <w:rFonts w:ascii="Verdana" w:hAnsi="Verdana"/>
                <w:b/>
                <w:bCs/>
                <w:sz w:val="18"/>
                <w:szCs w:val="18"/>
              </w:rPr>
              <w:t>5</w:t>
            </w:r>
          </w:p>
        </w:tc>
        <w:tc>
          <w:tcPr>
            <w:tcW w:w="500" w:type="pct"/>
            <w:tcBorders>
              <w:top w:val="nil"/>
              <w:left w:val="nil"/>
              <w:bottom w:val="nil"/>
              <w:right w:val="nil"/>
            </w:tcBorders>
            <w:tcMar>
              <w:top w:w="0" w:type="dxa"/>
              <w:left w:w="0" w:type="dxa"/>
              <w:bottom w:w="0" w:type="dxa"/>
              <w:right w:w="0" w:type="dxa"/>
            </w:tcMar>
            <w:hideMark/>
          </w:tcPr>
          <w:p w14:paraId="4D156B92" w14:textId="77777777" w:rsidR="00250B9E" w:rsidRPr="00D0334B" w:rsidRDefault="00250B9E" w:rsidP="00250B9E">
            <w:pPr>
              <w:rPr>
                <w:rFonts w:ascii="Verdana" w:hAnsi="Verdana"/>
                <w:sz w:val="18"/>
                <w:szCs w:val="18"/>
              </w:rPr>
            </w:pPr>
            <w:r w:rsidRPr="00D0334B">
              <w:rPr>
                <w:rFonts w:ascii="Verdana" w:hAnsi="Verdana"/>
                <w:sz w:val="18"/>
                <w:szCs w:val="18"/>
              </w:rPr>
              <w:t>Bogotá</w:t>
            </w:r>
          </w:p>
        </w:tc>
        <w:tc>
          <w:tcPr>
            <w:tcW w:w="550" w:type="pct"/>
            <w:tcBorders>
              <w:top w:val="nil"/>
              <w:left w:val="nil"/>
              <w:bottom w:val="nil"/>
              <w:right w:val="nil"/>
            </w:tcBorders>
            <w:tcMar>
              <w:top w:w="0" w:type="dxa"/>
              <w:left w:w="0" w:type="dxa"/>
              <w:bottom w:w="0" w:type="dxa"/>
              <w:right w:w="0" w:type="dxa"/>
            </w:tcMar>
            <w:hideMark/>
          </w:tcPr>
          <w:p w14:paraId="49CCA0C5" w14:textId="77777777" w:rsidR="00250B9E" w:rsidRPr="00D0334B" w:rsidRDefault="00250B9E" w:rsidP="00250B9E">
            <w:pPr>
              <w:rPr>
                <w:rFonts w:ascii="Verdana" w:hAnsi="Verdana"/>
                <w:sz w:val="18"/>
                <w:szCs w:val="18"/>
              </w:rPr>
            </w:pPr>
            <w:r w:rsidRPr="00D0334B">
              <w:rPr>
                <w:rFonts w:ascii="Verdana" w:hAnsi="Verdana"/>
                <w:sz w:val="18"/>
                <w:szCs w:val="18"/>
              </w:rPr>
              <w:t>Bogotá</w:t>
            </w:r>
          </w:p>
        </w:tc>
        <w:tc>
          <w:tcPr>
            <w:tcW w:w="600" w:type="pct"/>
            <w:tcBorders>
              <w:top w:val="nil"/>
              <w:left w:val="nil"/>
              <w:bottom w:val="nil"/>
              <w:right w:val="nil"/>
            </w:tcBorders>
            <w:tcMar>
              <w:top w:w="0" w:type="dxa"/>
              <w:left w:w="0" w:type="dxa"/>
              <w:bottom w:w="0" w:type="dxa"/>
              <w:right w:w="0" w:type="dxa"/>
            </w:tcMar>
            <w:hideMark/>
          </w:tcPr>
          <w:p w14:paraId="4A409283" w14:textId="77777777" w:rsidR="00250B9E" w:rsidRPr="00D0334B" w:rsidRDefault="00250B9E" w:rsidP="00250B9E">
            <w:pPr>
              <w:rPr>
                <w:rFonts w:ascii="Verdana" w:hAnsi="Verdana"/>
                <w:sz w:val="18"/>
                <w:szCs w:val="18"/>
              </w:rPr>
            </w:pPr>
            <w:r w:rsidRPr="00D0334B">
              <w:rPr>
                <w:rFonts w:ascii="Verdana" w:hAnsi="Verdana"/>
                <w:sz w:val="18"/>
                <w:szCs w:val="18"/>
              </w:rPr>
              <w:t>KR 13 59 24 LC 131</w:t>
            </w:r>
          </w:p>
        </w:tc>
        <w:tc>
          <w:tcPr>
            <w:tcW w:w="550" w:type="pct"/>
            <w:tcBorders>
              <w:top w:val="nil"/>
              <w:left w:val="nil"/>
              <w:bottom w:val="nil"/>
              <w:right w:val="nil"/>
            </w:tcBorders>
            <w:tcMar>
              <w:top w:w="0" w:type="dxa"/>
              <w:left w:w="0" w:type="dxa"/>
              <w:bottom w:w="0" w:type="dxa"/>
              <w:right w:w="0" w:type="dxa"/>
            </w:tcMar>
            <w:hideMark/>
          </w:tcPr>
          <w:p w14:paraId="2A41897A" w14:textId="77777777" w:rsidR="00250B9E" w:rsidRPr="00D0334B" w:rsidRDefault="00250B9E" w:rsidP="00250B9E">
            <w:pPr>
              <w:rPr>
                <w:rFonts w:ascii="Verdana" w:hAnsi="Verdana"/>
                <w:sz w:val="18"/>
                <w:szCs w:val="18"/>
              </w:rPr>
            </w:pPr>
            <w:r w:rsidRPr="00D0334B">
              <w:rPr>
                <w:rFonts w:ascii="Verdana" w:hAnsi="Verdana"/>
                <w:sz w:val="18"/>
                <w:szCs w:val="18"/>
              </w:rPr>
              <w:t>Local</w:t>
            </w:r>
          </w:p>
        </w:tc>
        <w:tc>
          <w:tcPr>
            <w:tcW w:w="700" w:type="pct"/>
            <w:tcBorders>
              <w:top w:val="nil"/>
              <w:left w:val="nil"/>
              <w:bottom w:val="nil"/>
              <w:right w:val="nil"/>
            </w:tcBorders>
            <w:tcMar>
              <w:top w:w="0" w:type="dxa"/>
              <w:left w:w="0" w:type="dxa"/>
              <w:bottom w:w="0" w:type="dxa"/>
              <w:right w:w="0" w:type="dxa"/>
            </w:tcMar>
            <w:hideMark/>
          </w:tcPr>
          <w:p w14:paraId="2F43D7A7" w14:textId="77777777" w:rsidR="00250B9E" w:rsidRPr="00D0334B" w:rsidRDefault="00250B9E" w:rsidP="00250B9E">
            <w:pPr>
              <w:rPr>
                <w:rFonts w:ascii="Verdana" w:hAnsi="Verdana"/>
                <w:sz w:val="18"/>
                <w:szCs w:val="18"/>
              </w:rPr>
            </w:pPr>
            <w:r w:rsidRPr="00D0334B">
              <w:rPr>
                <w:rFonts w:ascii="Verdana" w:hAnsi="Verdana"/>
                <w:sz w:val="18"/>
                <w:szCs w:val="18"/>
              </w:rPr>
              <w:t>50C-688400</w:t>
            </w:r>
          </w:p>
        </w:tc>
        <w:tc>
          <w:tcPr>
            <w:tcW w:w="600" w:type="pct"/>
            <w:tcBorders>
              <w:top w:val="nil"/>
              <w:left w:val="nil"/>
              <w:bottom w:val="nil"/>
              <w:right w:val="nil"/>
            </w:tcBorders>
            <w:tcMar>
              <w:top w:w="0" w:type="dxa"/>
              <w:left w:w="0" w:type="dxa"/>
              <w:bottom w:w="0" w:type="dxa"/>
              <w:right w:w="0" w:type="dxa"/>
            </w:tcMar>
            <w:hideMark/>
          </w:tcPr>
          <w:p w14:paraId="58B4DC56" w14:textId="77777777" w:rsidR="00250B9E" w:rsidRPr="00D0334B" w:rsidRDefault="00250B9E" w:rsidP="00250B9E">
            <w:pPr>
              <w:rPr>
                <w:rFonts w:ascii="Verdana" w:hAnsi="Verdana"/>
                <w:sz w:val="18"/>
                <w:szCs w:val="18"/>
              </w:rPr>
            </w:pPr>
            <w:r w:rsidRPr="00D0334B">
              <w:rPr>
                <w:rFonts w:ascii="Verdana" w:hAnsi="Verdana"/>
                <w:sz w:val="18"/>
                <w:szCs w:val="18"/>
              </w:rPr>
              <w:t>100%</w:t>
            </w:r>
          </w:p>
        </w:tc>
        <w:tc>
          <w:tcPr>
            <w:tcW w:w="800" w:type="pct"/>
            <w:tcBorders>
              <w:top w:val="nil"/>
              <w:left w:val="nil"/>
              <w:bottom w:val="nil"/>
              <w:right w:val="nil"/>
            </w:tcBorders>
            <w:tcMar>
              <w:top w:w="0" w:type="dxa"/>
              <w:left w:w="0" w:type="dxa"/>
              <w:bottom w:w="0" w:type="dxa"/>
              <w:right w:w="0" w:type="dxa"/>
            </w:tcMar>
            <w:hideMark/>
          </w:tcPr>
          <w:p w14:paraId="2D75B1B3" w14:textId="77777777" w:rsidR="00250B9E" w:rsidRPr="00D0334B" w:rsidRDefault="00250B9E" w:rsidP="00250B9E">
            <w:pPr>
              <w:rPr>
                <w:rFonts w:ascii="Verdana" w:hAnsi="Verdana"/>
                <w:sz w:val="18"/>
                <w:szCs w:val="18"/>
              </w:rPr>
            </w:pPr>
            <w:r w:rsidRPr="00D0334B">
              <w:rPr>
                <w:rFonts w:ascii="Verdana" w:hAnsi="Verdana"/>
                <w:sz w:val="18"/>
                <w:szCs w:val="18"/>
              </w:rPr>
              <w:t>$61.517.000,00</w:t>
            </w:r>
          </w:p>
        </w:tc>
        <w:tc>
          <w:tcPr>
            <w:tcW w:w="550" w:type="pct"/>
            <w:tcBorders>
              <w:top w:val="nil"/>
              <w:left w:val="nil"/>
              <w:bottom w:val="nil"/>
              <w:right w:val="nil"/>
            </w:tcBorders>
            <w:tcMar>
              <w:top w:w="0" w:type="dxa"/>
              <w:left w:w="0" w:type="dxa"/>
              <w:bottom w:w="0" w:type="dxa"/>
              <w:right w:w="0" w:type="dxa"/>
            </w:tcMar>
            <w:hideMark/>
          </w:tcPr>
          <w:p w14:paraId="172EED6E" w14:textId="77777777" w:rsidR="00250B9E" w:rsidRPr="00D0334B" w:rsidRDefault="00250B9E" w:rsidP="00250B9E">
            <w:pPr>
              <w:rPr>
                <w:rFonts w:ascii="Verdana" w:hAnsi="Verdana"/>
                <w:sz w:val="18"/>
                <w:szCs w:val="18"/>
              </w:rPr>
            </w:pPr>
            <w:r w:rsidRPr="00D0334B">
              <w:rPr>
                <w:rFonts w:ascii="Verdana" w:hAnsi="Verdana"/>
                <w:sz w:val="18"/>
                <w:szCs w:val="18"/>
              </w:rPr>
              <w:t>Diciembre 2014</w:t>
            </w:r>
          </w:p>
        </w:tc>
      </w:tr>
    </w:tbl>
    <w:p w14:paraId="33CB8B5A" w14:textId="77777777" w:rsidR="00250B9E" w:rsidRPr="00250B9E" w:rsidRDefault="00250B9E" w:rsidP="00250B9E">
      <w:pPr>
        <w:rPr>
          <w:rFonts w:ascii="Verdana" w:hAnsi="Verdana"/>
          <w:sz w:val="22"/>
          <w:szCs w:val="22"/>
        </w:rPr>
      </w:pPr>
      <w:bookmarkStart w:id="1" w:name="2"/>
      <w:r w:rsidRPr="00250B9E">
        <w:rPr>
          <w:rFonts w:ascii="Verdana" w:hAnsi="Verdana"/>
          <w:b/>
          <w:bCs/>
          <w:sz w:val="22"/>
          <w:szCs w:val="22"/>
        </w:rPr>
        <w:t>ARTÍCULO 2o.</w:t>
      </w:r>
      <w:bookmarkEnd w:id="1"/>
      <w:r w:rsidRPr="00250B9E">
        <w:rPr>
          <w:rFonts w:ascii="Verdana" w:hAnsi="Verdana"/>
          <w:sz w:val="22"/>
          <w:szCs w:val="22"/>
        </w:rPr>
        <w:t> Actualizar el precio mínimo de venta de los siguientes bienes inmuebles: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52"/>
        <w:gridCol w:w="3199"/>
        <w:gridCol w:w="1168"/>
        <w:gridCol w:w="2229"/>
        <w:gridCol w:w="1978"/>
      </w:tblGrid>
      <w:tr w:rsidR="00250B9E" w:rsidRPr="00D0334B" w14:paraId="7BDDEA62" w14:textId="77777777">
        <w:trPr>
          <w:tblCellSpacing w:w="15" w:type="dxa"/>
        </w:trPr>
        <w:tc>
          <w:tcPr>
            <w:tcW w:w="150" w:type="pct"/>
            <w:tcBorders>
              <w:top w:val="nil"/>
              <w:left w:val="nil"/>
              <w:bottom w:val="nil"/>
              <w:right w:val="nil"/>
            </w:tcBorders>
            <w:tcMar>
              <w:top w:w="0" w:type="dxa"/>
              <w:left w:w="0" w:type="dxa"/>
              <w:bottom w:w="0" w:type="dxa"/>
              <w:right w:w="0" w:type="dxa"/>
            </w:tcMar>
            <w:hideMark/>
          </w:tcPr>
          <w:p w14:paraId="22ADD7A2" w14:textId="77777777" w:rsidR="00250B9E" w:rsidRPr="00D0334B" w:rsidRDefault="00250B9E" w:rsidP="00250B9E">
            <w:pPr>
              <w:rPr>
                <w:rFonts w:ascii="Verdana" w:hAnsi="Verdana"/>
                <w:sz w:val="20"/>
                <w:szCs w:val="20"/>
              </w:rPr>
            </w:pPr>
            <w:r w:rsidRPr="00D0334B">
              <w:rPr>
                <w:rFonts w:ascii="Verdana" w:hAnsi="Verdana"/>
                <w:b/>
                <w:bCs/>
                <w:sz w:val="20"/>
                <w:szCs w:val="20"/>
              </w:rPr>
              <w:t>No</w:t>
            </w:r>
          </w:p>
        </w:tc>
        <w:tc>
          <w:tcPr>
            <w:tcW w:w="1800" w:type="pct"/>
            <w:tcBorders>
              <w:top w:val="nil"/>
              <w:left w:val="nil"/>
              <w:bottom w:val="nil"/>
              <w:right w:val="nil"/>
            </w:tcBorders>
            <w:tcMar>
              <w:top w:w="0" w:type="dxa"/>
              <w:left w:w="0" w:type="dxa"/>
              <w:bottom w:w="0" w:type="dxa"/>
              <w:right w:w="0" w:type="dxa"/>
            </w:tcMar>
            <w:hideMark/>
          </w:tcPr>
          <w:p w14:paraId="023636D3" w14:textId="77777777" w:rsidR="00250B9E" w:rsidRPr="00D0334B" w:rsidRDefault="00250B9E" w:rsidP="00250B9E">
            <w:pPr>
              <w:rPr>
                <w:rFonts w:ascii="Verdana" w:hAnsi="Verdana"/>
                <w:sz w:val="20"/>
                <w:szCs w:val="20"/>
              </w:rPr>
            </w:pPr>
            <w:r w:rsidRPr="00D0334B">
              <w:rPr>
                <w:rFonts w:ascii="Verdana" w:hAnsi="Verdana"/>
                <w:b/>
                <w:bCs/>
                <w:sz w:val="20"/>
                <w:szCs w:val="20"/>
              </w:rPr>
              <w:t>Dirección</w:t>
            </w:r>
          </w:p>
        </w:tc>
        <w:tc>
          <w:tcPr>
            <w:tcW w:w="650" w:type="pct"/>
            <w:tcBorders>
              <w:top w:val="nil"/>
              <w:left w:val="nil"/>
              <w:bottom w:val="nil"/>
              <w:right w:val="nil"/>
            </w:tcBorders>
            <w:tcMar>
              <w:top w:w="0" w:type="dxa"/>
              <w:left w:w="0" w:type="dxa"/>
              <w:bottom w:w="0" w:type="dxa"/>
              <w:right w:w="0" w:type="dxa"/>
            </w:tcMar>
            <w:hideMark/>
          </w:tcPr>
          <w:p w14:paraId="74E1EF60" w14:textId="77777777" w:rsidR="00250B9E" w:rsidRPr="00D0334B" w:rsidRDefault="00250B9E" w:rsidP="00250B9E">
            <w:pPr>
              <w:rPr>
                <w:rFonts w:ascii="Verdana" w:hAnsi="Verdana"/>
                <w:sz w:val="20"/>
                <w:szCs w:val="20"/>
              </w:rPr>
            </w:pPr>
            <w:r w:rsidRPr="00D0334B">
              <w:rPr>
                <w:rFonts w:ascii="Verdana" w:hAnsi="Verdana"/>
                <w:b/>
                <w:bCs/>
                <w:sz w:val="20"/>
                <w:szCs w:val="20"/>
              </w:rPr>
              <w:t>Matrícula</w:t>
            </w:r>
          </w:p>
        </w:tc>
        <w:tc>
          <w:tcPr>
            <w:tcW w:w="1250" w:type="pct"/>
            <w:tcBorders>
              <w:top w:val="nil"/>
              <w:left w:val="nil"/>
              <w:bottom w:val="nil"/>
              <w:right w:val="nil"/>
            </w:tcBorders>
            <w:tcMar>
              <w:top w:w="0" w:type="dxa"/>
              <w:left w:w="0" w:type="dxa"/>
              <w:bottom w:w="0" w:type="dxa"/>
              <w:right w:w="0" w:type="dxa"/>
            </w:tcMar>
            <w:hideMark/>
          </w:tcPr>
          <w:p w14:paraId="1AA934F5" w14:textId="77777777" w:rsidR="00250B9E" w:rsidRPr="00D0334B" w:rsidRDefault="00250B9E" w:rsidP="00250B9E">
            <w:pPr>
              <w:rPr>
                <w:rFonts w:ascii="Verdana" w:hAnsi="Verdana"/>
                <w:sz w:val="20"/>
                <w:szCs w:val="20"/>
              </w:rPr>
            </w:pPr>
            <w:r w:rsidRPr="00D0334B">
              <w:rPr>
                <w:rFonts w:ascii="Verdana" w:hAnsi="Verdana"/>
                <w:b/>
                <w:bCs/>
                <w:sz w:val="20"/>
                <w:szCs w:val="20"/>
              </w:rPr>
              <w:t>PMV Resolución 5559 de 2014</w:t>
            </w:r>
          </w:p>
        </w:tc>
        <w:tc>
          <w:tcPr>
            <w:tcW w:w="1100" w:type="pct"/>
            <w:tcBorders>
              <w:top w:val="nil"/>
              <w:left w:val="nil"/>
              <w:bottom w:val="nil"/>
              <w:right w:val="nil"/>
            </w:tcBorders>
            <w:tcMar>
              <w:top w:w="0" w:type="dxa"/>
              <w:left w:w="0" w:type="dxa"/>
              <w:bottom w:w="0" w:type="dxa"/>
              <w:right w:w="0" w:type="dxa"/>
            </w:tcMar>
            <w:hideMark/>
          </w:tcPr>
          <w:p w14:paraId="686167F4" w14:textId="77777777" w:rsidR="00250B9E" w:rsidRPr="00D0334B" w:rsidRDefault="00250B9E" w:rsidP="00250B9E">
            <w:pPr>
              <w:rPr>
                <w:rFonts w:ascii="Verdana" w:hAnsi="Verdana"/>
                <w:sz w:val="20"/>
                <w:szCs w:val="20"/>
              </w:rPr>
            </w:pPr>
            <w:r w:rsidRPr="00D0334B">
              <w:rPr>
                <w:rFonts w:ascii="Verdana" w:hAnsi="Verdana"/>
                <w:b/>
                <w:bCs/>
                <w:sz w:val="20"/>
                <w:szCs w:val="20"/>
              </w:rPr>
              <w:t>Avalúo Comercial Vigente</w:t>
            </w:r>
          </w:p>
        </w:tc>
      </w:tr>
      <w:tr w:rsidR="00250B9E" w:rsidRPr="00D0334B" w14:paraId="191613B9" w14:textId="77777777">
        <w:trPr>
          <w:tblCellSpacing w:w="15" w:type="dxa"/>
        </w:trPr>
        <w:tc>
          <w:tcPr>
            <w:tcW w:w="150" w:type="pct"/>
            <w:tcBorders>
              <w:top w:val="nil"/>
              <w:left w:val="nil"/>
              <w:bottom w:val="nil"/>
              <w:right w:val="nil"/>
            </w:tcBorders>
            <w:tcMar>
              <w:top w:w="0" w:type="dxa"/>
              <w:left w:w="0" w:type="dxa"/>
              <w:bottom w:w="0" w:type="dxa"/>
              <w:right w:w="0" w:type="dxa"/>
            </w:tcMar>
            <w:hideMark/>
          </w:tcPr>
          <w:p w14:paraId="0B759D47" w14:textId="77777777" w:rsidR="00250B9E" w:rsidRPr="00D0334B" w:rsidRDefault="00250B9E" w:rsidP="00250B9E">
            <w:pPr>
              <w:rPr>
                <w:rFonts w:ascii="Verdana" w:hAnsi="Verdana"/>
                <w:sz w:val="20"/>
                <w:szCs w:val="20"/>
              </w:rPr>
            </w:pPr>
            <w:r w:rsidRPr="00D0334B">
              <w:rPr>
                <w:rFonts w:ascii="Verdana" w:hAnsi="Verdana"/>
                <w:b/>
                <w:bCs/>
                <w:sz w:val="20"/>
                <w:szCs w:val="20"/>
              </w:rPr>
              <w:t>1</w:t>
            </w:r>
          </w:p>
        </w:tc>
        <w:tc>
          <w:tcPr>
            <w:tcW w:w="1800" w:type="pct"/>
            <w:tcBorders>
              <w:top w:val="nil"/>
              <w:left w:val="nil"/>
              <w:bottom w:val="nil"/>
              <w:right w:val="nil"/>
            </w:tcBorders>
            <w:tcMar>
              <w:top w:w="0" w:type="dxa"/>
              <w:left w:w="0" w:type="dxa"/>
              <w:bottom w:w="0" w:type="dxa"/>
              <w:right w:w="0" w:type="dxa"/>
            </w:tcMar>
            <w:hideMark/>
          </w:tcPr>
          <w:p w14:paraId="3A1F6105" w14:textId="77777777" w:rsidR="00250B9E" w:rsidRPr="00D0334B" w:rsidRDefault="00250B9E" w:rsidP="00250B9E">
            <w:pPr>
              <w:rPr>
                <w:rFonts w:ascii="Verdana" w:hAnsi="Verdana"/>
                <w:sz w:val="20"/>
                <w:szCs w:val="20"/>
              </w:rPr>
            </w:pPr>
            <w:r w:rsidRPr="00D0334B">
              <w:rPr>
                <w:rFonts w:ascii="Verdana" w:hAnsi="Verdana"/>
                <w:sz w:val="20"/>
                <w:szCs w:val="20"/>
              </w:rPr>
              <w:t>Cra. 91 No 99 A 34 Int. 1 Apto. 604 – Bogotá</w:t>
            </w:r>
          </w:p>
        </w:tc>
        <w:tc>
          <w:tcPr>
            <w:tcW w:w="650" w:type="pct"/>
            <w:tcBorders>
              <w:top w:val="nil"/>
              <w:left w:val="nil"/>
              <w:bottom w:val="nil"/>
              <w:right w:val="nil"/>
            </w:tcBorders>
            <w:tcMar>
              <w:top w:w="0" w:type="dxa"/>
              <w:left w:w="0" w:type="dxa"/>
              <w:bottom w:w="0" w:type="dxa"/>
              <w:right w:w="0" w:type="dxa"/>
            </w:tcMar>
            <w:hideMark/>
          </w:tcPr>
          <w:p w14:paraId="60D9C771" w14:textId="77777777" w:rsidR="00250B9E" w:rsidRPr="00D0334B" w:rsidRDefault="00250B9E" w:rsidP="00250B9E">
            <w:pPr>
              <w:rPr>
                <w:rFonts w:ascii="Verdana" w:hAnsi="Verdana"/>
                <w:sz w:val="20"/>
                <w:szCs w:val="20"/>
              </w:rPr>
            </w:pPr>
            <w:r w:rsidRPr="00D0334B">
              <w:rPr>
                <w:rFonts w:ascii="Verdana" w:hAnsi="Verdana"/>
                <w:sz w:val="20"/>
                <w:szCs w:val="20"/>
              </w:rPr>
              <w:t>50N-20352289</w:t>
            </w:r>
          </w:p>
        </w:tc>
        <w:tc>
          <w:tcPr>
            <w:tcW w:w="1250" w:type="pct"/>
            <w:tcBorders>
              <w:top w:val="nil"/>
              <w:left w:val="nil"/>
              <w:bottom w:val="nil"/>
              <w:right w:val="nil"/>
            </w:tcBorders>
            <w:tcMar>
              <w:top w:w="0" w:type="dxa"/>
              <w:left w:w="0" w:type="dxa"/>
              <w:bottom w:w="0" w:type="dxa"/>
              <w:right w:w="0" w:type="dxa"/>
            </w:tcMar>
            <w:hideMark/>
          </w:tcPr>
          <w:p w14:paraId="1DC536F5" w14:textId="77777777" w:rsidR="00250B9E" w:rsidRPr="00D0334B" w:rsidRDefault="00250B9E" w:rsidP="00250B9E">
            <w:pPr>
              <w:rPr>
                <w:rFonts w:ascii="Verdana" w:hAnsi="Verdana"/>
                <w:sz w:val="20"/>
                <w:szCs w:val="20"/>
              </w:rPr>
            </w:pPr>
            <w:r w:rsidRPr="00D0334B">
              <w:rPr>
                <w:rFonts w:ascii="Verdana" w:hAnsi="Verdana"/>
                <w:sz w:val="20"/>
                <w:szCs w:val="20"/>
              </w:rPr>
              <w:t>$84.030.000</w:t>
            </w:r>
          </w:p>
        </w:tc>
        <w:tc>
          <w:tcPr>
            <w:tcW w:w="1100" w:type="pct"/>
            <w:tcBorders>
              <w:top w:val="nil"/>
              <w:left w:val="nil"/>
              <w:bottom w:val="nil"/>
              <w:right w:val="nil"/>
            </w:tcBorders>
            <w:tcMar>
              <w:top w:w="0" w:type="dxa"/>
              <w:left w:w="0" w:type="dxa"/>
              <w:bottom w:w="0" w:type="dxa"/>
              <w:right w:w="0" w:type="dxa"/>
            </w:tcMar>
            <w:hideMark/>
          </w:tcPr>
          <w:p w14:paraId="31DA26FA" w14:textId="77777777" w:rsidR="00250B9E" w:rsidRPr="00D0334B" w:rsidRDefault="00250B9E" w:rsidP="00250B9E">
            <w:pPr>
              <w:rPr>
                <w:rFonts w:ascii="Verdana" w:hAnsi="Verdana"/>
                <w:sz w:val="20"/>
                <w:szCs w:val="20"/>
              </w:rPr>
            </w:pPr>
            <w:r w:rsidRPr="00D0334B">
              <w:rPr>
                <w:rFonts w:ascii="Verdana" w:hAnsi="Verdana"/>
                <w:sz w:val="20"/>
                <w:szCs w:val="20"/>
              </w:rPr>
              <w:t>$81.933.000</w:t>
            </w:r>
          </w:p>
        </w:tc>
      </w:tr>
      <w:tr w:rsidR="00250B9E" w:rsidRPr="00D0334B" w14:paraId="032ED026" w14:textId="77777777">
        <w:trPr>
          <w:tblCellSpacing w:w="15" w:type="dxa"/>
        </w:trPr>
        <w:tc>
          <w:tcPr>
            <w:tcW w:w="150" w:type="pct"/>
            <w:tcBorders>
              <w:top w:val="nil"/>
              <w:left w:val="nil"/>
              <w:bottom w:val="nil"/>
              <w:right w:val="nil"/>
            </w:tcBorders>
            <w:tcMar>
              <w:top w:w="0" w:type="dxa"/>
              <w:left w:w="0" w:type="dxa"/>
              <w:bottom w:w="0" w:type="dxa"/>
              <w:right w:w="0" w:type="dxa"/>
            </w:tcMar>
            <w:hideMark/>
          </w:tcPr>
          <w:p w14:paraId="7EFF5DF2" w14:textId="77777777" w:rsidR="00250B9E" w:rsidRPr="00D0334B" w:rsidRDefault="00250B9E" w:rsidP="00250B9E">
            <w:pPr>
              <w:rPr>
                <w:rFonts w:ascii="Verdana" w:hAnsi="Verdana"/>
                <w:sz w:val="20"/>
                <w:szCs w:val="20"/>
              </w:rPr>
            </w:pPr>
            <w:r w:rsidRPr="00D0334B">
              <w:rPr>
                <w:rFonts w:ascii="Verdana" w:hAnsi="Verdana"/>
                <w:b/>
                <w:bCs/>
                <w:sz w:val="20"/>
                <w:szCs w:val="20"/>
              </w:rPr>
              <w:t>2</w:t>
            </w:r>
          </w:p>
        </w:tc>
        <w:tc>
          <w:tcPr>
            <w:tcW w:w="1800" w:type="pct"/>
            <w:tcBorders>
              <w:top w:val="nil"/>
              <w:left w:val="nil"/>
              <w:bottom w:val="nil"/>
              <w:right w:val="nil"/>
            </w:tcBorders>
            <w:tcMar>
              <w:top w:w="0" w:type="dxa"/>
              <w:left w:w="0" w:type="dxa"/>
              <w:bottom w:w="0" w:type="dxa"/>
              <w:right w:w="0" w:type="dxa"/>
            </w:tcMar>
            <w:hideMark/>
          </w:tcPr>
          <w:p w14:paraId="25C40088" w14:textId="77777777" w:rsidR="00250B9E" w:rsidRPr="00D0334B" w:rsidRDefault="00250B9E" w:rsidP="00250B9E">
            <w:pPr>
              <w:rPr>
                <w:rFonts w:ascii="Verdana" w:hAnsi="Verdana"/>
                <w:sz w:val="20"/>
                <w:szCs w:val="20"/>
              </w:rPr>
            </w:pPr>
            <w:r w:rsidRPr="00D0334B">
              <w:rPr>
                <w:rFonts w:ascii="Verdana" w:hAnsi="Verdana"/>
                <w:sz w:val="20"/>
                <w:szCs w:val="20"/>
              </w:rPr>
              <w:t>Clle. 32 Sur No 51 D 16 – Bogotá</w:t>
            </w:r>
          </w:p>
        </w:tc>
        <w:tc>
          <w:tcPr>
            <w:tcW w:w="650" w:type="pct"/>
            <w:tcBorders>
              <w:top w:val="nil"/>
              <w:left w:val="nil"/>
              <w:bottom w:val="nil"/>
              <w:right w:val="nil"/>
            </w:tcBorders>
            <w:tcMar>
              <w:top w:w="0" w:type="dxa"/>
              <w:left w:w="0" w:type="dxa"/>
              <w:bottom w:w="0" w:type="dxa"/>
              <w:right w:w="0" w:type="dxa"/>
            </w:tcMar>
            <w:hideMark/>
          </w:tcPr>
          <w:p w14:paraId="6B551F5F" w14:textId="77777777" w:rsidR="00250B9E" w:rsidRPr="00D0334B" w:rsidRDefault="00250B9E" w:rsidP="00250B9E">
            <w:pPr>
              <w:rPr>
                <w:rFonts w:ascii="Verdana" w:hAnsi="Verdana"/>
                <w:sz w:val="20"/>
                <w:szCs w:val="20"/>
              </w:rPr>
            </w:pPr>
            <w:r w:rsidRPr="00D0334B">
              <w:rPr>
                <w:rFonts w:ascii="Verdana" w:hAnsi="Verdana"/>
                <w:sz w:val="20"/>
                <w:szCs w:val="20"/>
              </w:rPr>
              <w:t>50S-40499980</w:t>
            </w:r>
          </w:p>
        </w:tc>
        <w:tc>
          <w:tcPr>
            <w:tcW w:w="1250" w:type="pct"/>
            <w:tcBorders>
              <w:top w:val="nil"/>
              <w:left w:val="nil"/>
              <w:bottom w:val="nil"/>
              <w:right w:val="nil"/>
            </w:tcBorders>
            <w:tcMar>
              <w:top w:w="0" w:type="dxa"/>
              <w:left w:w="0" w:type="dxa"/>
              <w:bottom w:w="0" w:type="dxa"/>
              <w:right w:w="0" w:type="dxa"/>
            </w:tcMar>
            <w:hideMark/>
          </w:tcPr>
          <w:p w14:paraId="3BA161AB" w14:textId="77777777" w:rsidR="00250B9E" w:rsidRPr="00D0334B" w:rsidRDefault="00250B9E" w:rsidP="00250B9E">
            <w:pPr>
              <w:rPr>
                <w:rFonts w:ascii="Verdana" w:hAnsi="Verdana"/>
                <w:sz w:val="20"/>
                <w:szCs w:val="20"/>
              </w:rPr>
            </w:pPr>
            <w:r w:rsidRPr="00D0334B">
              <w:rPr>
                <w:rFonts w:ascii="Verdana" w:hAnsi="Verdana"/>
                <w:sz w:val="20"/>
                <w:szCs w:val="20"/>
              </w:rPr>
              <w:t>$113.823.000</w:t>
            </w:r>
          </w:p>
        </w:tc>
        <w:tc>
          <w:tcPr>
            <w:tcW w:w="1100" w:type="pct"/>
            <w:tcBorders>
              <w:top w:val="nil"/>
              <w:left w:val="nil"/>
              <w:bottom w:val="nil"/>
              <w:right w:val="nil"/>
            </w:tcBorders>
            <w:tcMar>
              <w:top w:w="0" w:type="dxa"/>
              <w:left w:w="0" w:type="dxa"/>
              <w:bottom w:w="0" w:type="dxa"/>
              <w:right w:w="0" w:type="dxa"/>
            </w:tcMar>
            <w:hideMark/>
          </w:tcPr>
          <w:p w14:paraId="392CB52A" w14:textId="77777777" w:rsidR="00250B9E" w:rsidRPr="00D0334B" w:rsidRDefault="00250B9E" w:rsidP="00250B9E">
            <w:pPr>
              <w:rPr>
                <w:rFonts w:ascii="Verdana" w:hAnsi="Verdana"/>
                <w:sz w:val="20"/>
                <w:szCs w:val="20"/>
              </w:rPr>
            </w:pPr>
            <w:r w:rsidRPr="00D0334B">
              <w:rPr>
                <w:rFonts w:ascii="Verdana" w:hAnsi="Verdana"/>
                <w:sz w:val="20"/>
                <w:szCs w:val="20"/>
              </w:rPr>
              <w:t>$185.942.000</w:t>
            </w:r>
          </w:p>
        </w:tc>
      </w:tr>
      <w:tr w:rsidR="00250B9E" w:rsidRPr="00D0334B" w14:paraId="231D11AF" w14:textId="77777777">
        <w:trPr>
          <w:tblCellSpacing w:w="15" w:type="dxa"/>
        </w:trPr>
        <w:tc>
          <w:tcPr>
            <w:tcW w:w="150" w:type="pct"/>
            <w:tcBorders>
              <w:top w:val="nil"/>
              <w:left w:val="nil"/>
              <w:bottom w:val="nil"/>
              <w:right w:val="nil"/>
            </w:tcBorders>
            <w:tcMar>
              <w:top w:w="0" w:type="dxa"/>
              <w:left w:w="0" w:type="dxa"/>
              <w:bottom w:w="0" w:type="dxa"/>
              <w:right w:w="0" w:type="dxa"/>
            </w:tcMar>
            <w:hideMark/>
          </w:tcPr>
          <w:p w14:paraId="35F3E4A6" w14:textId="77777777" w:rsidR="00250B9E" w:rsidRPr="00D0334B" w:rsidRDefault="00250B9E" w:rsidP="00250B9E">
            <w:pPr>
              <w:rPr>
                <w:rFonts w:ascii="Verdana" w:hAnsi="Verdana"/>
                <w:sz w:val="20"/>
                <w:szCs w:val="20"/>
              </w:rPr>
            </w:pPr>
            <w:r w:rsidRPr="00D0334B">
              <w:rPr>
                <w:rFonts w:ascii="Verdana" w:hAnsi="Verdana"/>
                <w:b/>
                <w:bCs/>
                <w:sz w:val="20"/>
                <w:szCs w:val="20"/>
              </w:rPr>
              <w:t>3</w:t>
            </w:r>
          </w:p>
        </w:tc>
        <w:tc>
          <w:tcPr>
            <w:tcW w:w="1800" w:type="pct"/>
            <w:tcBorders>
              <w:top w:val="nil"/>
              <w:left w:val="nil"/>
              <w:bottom w:val="nil"/>
              <w:right w:val="nil"/>
            </w:tcBorders>
            <w:tcMar>
              <w:top w:w="0" w:type="dxa"/>
              <w:left w:w="0" w:type="dxa"/>
              <w:bottom w:w="0" w:type="dxa"/>
              <w:right w:w="0" w:type="dxa"/>
            </w:tcMar>
            <w:hideMark/>
          </w:tcPr>
          <w:p w14:paraId="6897798A" w14:textId="77777777" w:rsidR="00250B9E" w:rsidRPr="00D0334B" w:rsidRDefault="00250B9E" w:rsidP="00250B9E">
            <w:pPr>
              <w:rPr>
                <w:rFonts w:ascii="Verdana" w:hAnsi="Verdana"/>
                <w:sz w:val="20"/>
                <w:szCs w:val="20"/>
              </w:rPr>
            </w:pPr>
            <w:r w:rsidRPr="00D0334B">
              <w:rPr>
                <w:rFonts w:ascii="Verdana" w:hAnsi="Verdana"/>
                <w:sz w:val="20"/>
                <w:szCs w:val="20"/>
              </w:rPr>
              <w:t>Tv. 16 A No 45 A 52 Sur – Bogotá</w:t>
            </w:r>
          </w:p>
        </w:tc>
        <w:tc>
          <w:tcPr>
            <w:tcW w:w="650" w:type="pct"/>
            <w:tcBorders>
              <w:top w:val="nil"/>
              <w:left w:val="nil"/>
              <w:bottom w:val="nil"/>
              <w:right w:val="nil"/>
            </w:tcBorders>
            <w:tcMar>
              <w:top w:w="0" w:type="dxa"/>
              <w:left w:w="0" w:type="dxa"/>
              <w:bottom w:w="0" w:type="dxa"/>
              <w:right w:w="0" w:type="dxa"/>
            </w:tcMar>
            <w:hideMark/>
          </w:tcPr>
          <w:p w14:paraId="161E8DAF" w14:textId="77777777" w:rsidR="00250B9E" w:rsidRPr="00D0334B" w:rsidRDefault="00250B9E" w:rsidP="00250B9E">
            <w:pPr>
              <w:rPr>
                <w:rFonts w:ascii="Verdana" w:hAnsi="Verdana"/>
                <w:sz w:val="20"/>
                <w:szCs w:val="20"/>
              </w:rPr>
            </w:pPr>
            <w:r w:rsidRPr="00D0334B">
              <w:rPr>
                <w:rFonts w:ascii="Verdana" w:hAnsi="Verdana"/>
                <w:sz w:val="20"/>
                <w:szCs w:val="20"/>
              </w:rPr>
              <w:t>50S-1186408</w:t>
            </w:r>
          </w:p>
        </w:tc>
        <w:tc>
          <w:tcPr>
            <w:tcW w:w="1250" w:type="pct"/>
            <w:tcBorders>
              <w:top w:val="nil"/>
              <w:left w:val="nil"/>
              <w:bottom w:val="nil"/>
              <w:right w:val="nil"/>
            </w:tcBorders>
            <w:tcMar>
              <w:top w:w="0" w:type="dxa"/>
              <w:left w:w="0" w:type="dxa"/>
              <w:bottom w:w="0" w:type="dxa"/>
              <w:right w:w="0" w:type="dxa"/>
            </w:tcMar>
            <w:hideMark/>
          </w:tcPr>
          <w:p w14:paraId="2D2E314A" w14:textId="77777777" w:rsidR="00250B9E" w:rsidRPr="00D0334B" w:rsidRDefault="00250B9E" w:rsidP="00250B9E">
            <w:pPr>
              <w:rPr>
                <w:rFonts w:ascii="Verdana" w:hAnsi="Verdana"/>
                <w:sz w:val="20"/>
                <w:szCs w:val="20"/>
              </w:rPr>
            </w:pPr>
            <w:r w:rsidRPr="00D0334B">
              <w:rPr>
                <w:rFonts w:ascii="Verdana" w:hAnsi="Verdana"/>
                <w:sz w:val="20"/>
                <w:szCs w:val="20"/>
              </w:rPr>
              <w:t>$124.103.000</w:t>
            </w:r>
          </w:p>
        </w:tc>
        <w:tc>
          <w:tcPr>
            <w:tcW w:w="1100" w:type="pct"/>
            <w:tcBorders>
              <w:top w:val="nil"/>
              <w:left w:val="nil"/>
              <w:bottom w:val="nil"/>
              <w:right w:val="nil"/>
            </w:tcBorders>
            <w:tcMar>
              <w:top w:w="0" w:type="dxa"/>
              <w:left w:w="0" w:type="dxa"/>
              <w:bottom w:w="0" w:type="dxa"/>
              <w:right w:w="0" w:type="dxa"/>
            </w:tcMar>
            <w:hideMark/>
          </w:tcPr>
          <w:p w14:paraId="6025BEFE" w14:textId="77777777" w:rsidR="00250B9E" w:rsidRPr="00D0334B" w:rsidRDefault="00250B9E" w:rsidP="00250B9E">
            <w:pPr>
              <w:rPr>
                <w:rFonts w:ascii="Verdana" w:hAnsi="Verdana"/>
                <w:sz w:val="20"/>
                <w:szCs w:val="20"/>
              </w:rPr>
            </w:pPr>
            <w:r w:rsidRPr="00D0334B">
              <w:rPr>
                <w:rFonts w:ascii="Verdana" w:hAnsi="Verdana"/>
                <w:sz w:val="20"/>
                <w:szCs w:val="20"/>
              </w:rPr>
              <w:t>$168.474.000</w:t>
            </w:r>
          </w:p>
        </w:tc>
      </w:tr>
      <w:tr w:rsidR="00250B9E" w:rsidRPr="00D0334B" w14:paraId="5C1F5046" w14:textId="77777777">
        <w:trPr>
          <w:tblCellSpacing w:w="15" w:type="dxa"/>
        </w:trPr>
        <w:tc>
          <w:tcPr>
            <w:tcW w:w="150" w:type="pct"/>
            <w:tcBorders>
              <w:top w:val="nil"/>
              <w:left w:val="nil"/>
              <w:bottom w:val="nil"/>
              <w:right w:val="nil"/>
            </w:tcBorders>
            <w:tcMar>
              <w:top w:w="0" w:type="dxa"/>
              <w:left w:w="0" w:type="dxa"/>
              <w:bottom w:w="0" w:type="dxa"/>
              <w:right w:w="0" w:type="dxa"/>
            </w:tcMar>
            <w:hideMark/>
          </w:tcPr>
          <w:p w14:paraId="2D3C2045" w14:textId="77777777" w:rsidR="00250B9E" w:rsidRPr="00D0334B" w:rsidRDefault="00250B9E" w:rsidP="00250B9E">
            <w:pPr>
              <w:rPr>
                <w:rFonts w:ascii="Verdana" w:hAnsi="Verdana"/>
                <w:sz w:val="20"/>
                <w:szCs w:val="20"/>
              </w:rPr>
            </w:pPr>
            <w:r w:rsidRPr="00D0334B">
              <w:rPr>
                <w:rFonts w:ascii="Verdana" w:hAnsi="Verdana"/>
                <w:b/>
                <w:bCs/>
                <w:sz w:val="20"/>
                <w:szCs w:val="20"/>
              </w:rPr>
              <w:t>4</w:t>
            </w:r>
          </w:p>
        </w:tc>
        <w:tc>
          <w:tcPr>
            <w:tcW w:w="1800" w:type="pct"/>
            <w:tcBorders>
              <w:top w:val="nil"/>
              <w:left w:val="nil"/>
              <w:bottom w:val="nil"/>
              <w:right w:val="nil"/>
            </w:tcBorders>
            <w:tcMar>
              <w:top w:w="0" w:type="dxa"/>
              <w:left w:w="0" w:type="dxa"/>
              <w:bottom w:w="0" w:type="dxa"/>
              <w:right w:w="0" w:type="dxa"/>
            </w:tcMar>
            <w:hideMark/>
          </w:tcPr>
          <w:p w14:paraId="76AECBA8" w14:textId="77777777" w:rsidR="00250B9E" w:rsidRPr="00D0334B" w:rsidRDefault="00250B9E" w:rsidP="00250B9E">
            <w:pPr>
              <w:rPr>
                <w:rFonts w:ascii="Verdana" w:hAnsi="Verdana"/>
                <w:sz w:val="20"/>
                <w:szCs w:val="20"/>
              </w:rPr>
            </w:pPr>
            <w:r w:rsidRPr="00D0334B">
              <w:rPr>
                <w:rFonts w:ascii="Verdana" w:hAnsi="Verdana"/>
                <w:sz w:val="20"/>
                <w:szCs w:val="20"/>
              </w:rPr>
              <w:t>Cra. 69 I No 71 60 – Bogotá</w:t>
            </w:r>
          </w:p>
        </w:tc>
        <w:tc>
          <w:tcPr>
            <w:tcW w:w="650" w:type="pct"/>
            <w:tcBorders>
              <w:top w:val="nil"/>
              <w:left w:val="nil"/>
              <w:bottom w:val="nil"/>
              <w:right w:val="nil"/>
            </w:tcBorders>
            <w:tcMar>
              <w:top w:w="0" w:type="dxa"/>
              <w:left w:w="0" w:type="dxa"/>
              <w:bottom w:w="0" w:type="dxa"/>
              <w:right w:w="0" w:type="dxa"/>
            </w:tcMar>
            <w:hideMark/>
          </w:tcPr>
          <w:p w14:paraId="2AC7EF02" w14:textId="77777777" w:rsidR="00250B9E" w:rsidRPr="00D0334B" w:rsidRDefault="00250B9E" w:rsidP="00250B9E">
            <w:pPr>
              <w:rPr>
                <w:rFonts w:ascii="Verdana" w:hAnsi="Verdana"/>
                <w:sz w:val="20"/>
                <w:szCs w:val="20"/>
              </w:rPr>
            </w:pPr>
            <w:r w:rsidRPr="00D0334B">
              <w:rPr>
                <w:rFonts w:ascii="Verdana" w:hAnsi="Verdana"/>
                <w:sz w:val="20"/>
                <w:szCs w:val="20"/>
              </w:rPr>
              <w:t>50C-574480</w:t>
            </w:r>
          </w:p>
        </w:tc>
        <w:tc>
          <w:tcPr>
            <w:tcW w:w="1250" w:type="pct"/>
            <w:tcBorders>
              <w:top w:val="nil"/>
              <w:left w:val="nil"/>
              <w:bottom w:val="nil"/>
              <w:right w:val="nil"/>
            </w:tcBorders>
            <w:tcMar>
              <w:top w:w="0" w:type="dxa"/>
              <w:left w:w="0" w:type="dxa"/>
              <w:bottom w:w="0" w:type="dxa"/>
              <w:right w:w="0" w:type="dxa"/>
            </w:tcMar>
            <w:hideMark/>
          </w:tcPr>
          <w:p w14:paraId="5328E6AF" w14:textId="77777777" w:rsidR="00250B9E" w:rsidRPr="00D0334B" w:rsidRDefault="00250B9E" w:rsidP="00250B9E">
            <w:pPr>
              <w:rPr>
                <w:rFonts w:ascii="Verdana" w:hAnsi="Verdana"/>
                <w:sz w:val="20"/>
                <w:szCs w:val="20"/>
              </w:rPr>
            </w:pPr>
            <w:r w:rsidRPr="00D0334B">
              <w:rPr>
                <w:rFonts w:ascii="Verdana" w:hAnsi="Verdana"/>
                <w:sz w:val="20"/>
                <w:szCs w:val="20"/>
              </w:rPr>
              <w:t>$234.080.000</w:t>
            </w:r>
          </w:p>
        </w:tc>
        <w:tc>
          <w:tcPr>
            <w:tcW w:w="1100" w:type="pct"/>
            <w:tcBorders>
              <w:top w:val="nil"/>
              <w:left w:val="nil"/>
              <w:bottom w:val="nil"/>
              <w:right w:val="nil"/>
            </w:tcBorders>
            <w:tcMar>
              <w:top w:w="0" w:type="dxa"/>
              <w:left w:w="0" w:type="dxa"/>
              <w:bottom w:w="0" w:type="dxa"/>
              <w:right w:w="0" w:type="dxa"/>
            </w:tcMar>
            <w:hideMark/>
          </w:tcPr>
          <w:p w14:paraId="6326A1F0" w14:textId="77777777" w:rsidR="00250B9E" w:rsidRPr="00D0334B" w:rsidRDefault="00250B9E" w:rsidP="00250B9E">
            <w:pPr>
              <w:rPr>
                <w:rFonts w:ascii="Verdana" w:hAnsi="Verdana"/>
                <w:sz w:val="20"/>
                <w:szCs w:val="20"/>
              </w:rPr>
            </w:pPr>
            <w:r w:rsidRPr="00D0334B">
              <w:rPr>
                <w:rFonts w:ascii="Verdana" w:hAnsi="Verdana"/>
                <w:sz w:val="20"/>
                <w:szCs w:val="20"/>
              </w:rPr>
              <w:t>$363.284.000</w:t>
            </w:r>
          </w:p>
        </w:tc>
      </w:tr>
      <w:tr w:rsidR="00250B9E" w:rsidRPr="00D0334B" w14:paraId="2458DB91" w14:textId="77777777">
        <w:trPr>
          <w:tblCellSpacing w:w="15" w:type="dxa"/>
        </w:trPr>
        <w:tc>
          <w:tcPr>
            <w:tcW w:w="150" w:type="pct"/>
            <w:tcBorders>
              <w:top w:val="nil"/>
              <w:left w:val="nil"/>
              <w:bottom w:val="nil"/>
              <w:right w:val="nil"/>
            </w:tcBorders>
            <w:tcMar>
              <w:top w:w="0" w:type="dxa"/>
              <w:left w:w="0" w:type="dxa"/>
              <w:bottom w:w="0" w:type="dxa"/>
              <w:right w:w="0" w:type="dxa"/>
            </w:tcMar>
            <w:hideMark/>
          </w:tcPr>
          <w:p w14:paraId="38577056" w14:textId="77777777" w:rsidR="00250B9E" w:rsidRPr="00D0334B" w:rsidRDefault="00250B9E" w:rsidP="00250B9E">
            <w:pPr>
              <w:rPr>
                <w:rFonts w:ascii="Verdana" w:hAnsi="Verdana"/>
                <w:sz w:val="20"/>
                <w:szCs w:val="20"/>
              </w:rPr>
            </w:pPr>
            <w:r w:rsidRPr="00D0334B">
              <w:rPr>
                <w:rFonts w:ascii="Verdana" w:hAnsi="Verdana"/>
                <w:b/>
                <w:bCs/>
                <w:sz w:val="20"/>
                <w:szCs w:val="20"/>
              </w:rPr>
              <w:t>5</w:t>
            </w:r>
          </w:p>
        </w:tc>
        <w:tc>
          <w:tcPr>
            <w:tcW w:w="1800" w:type="pct"/>
            <w:tcBorders>
              <w:top w:val="nil"/>
              <w:left w:val="nil"/>
              <w:bottom w:val="nil"/>
              <w:right w:val="nil"/>
            </w:tcBorders>
            <w:tcMar>
              <w:top w:w="0" w:type="dxa"/>
              <w:left w:w="0" w:type="dxa"/>
              <w:bottom w:w="0" w:type="dxa"/>
              <w:right w:w="0" w:type="dxa"/>
            </w:tcMar>
            <w:hideMark/>
          </w:tcPr>
          <w:p w14:paraId="0D7D6418" w14:textId="77777777" w:rsidR="00250B9E" w:rsidRPr="00D0334B" w:rsidRDefault="00250B9E" w:rsidP="00250B9E">
            <w:pPr>
              <w:rPr>
                <w:rFonts w:ascii="Verdana" w:hAnsi="Verdana"/>
                <w:sz w:val="20"/>
                <w:szCs w:val="20"/>
              </w:rPr>
            </w:pPr>
            <w:r w:rsidRPr="00D0334B">
              <w:rPr>
                <w:rFonts w:ascii="Verdana" w:hAnsi="Verdana"/>
                <w:sz w:val="20"/>
                <w:szCs w:val="20"/>
              </w:rPr>
              <w:t>Vereda Banderas, Sector Cancana, Lote 1 - Caldas</w:t>
            </w:r>
          </w:p>
        </w:tc>
        <w:tc>
          <w:tcPr>
            <w:tcW w:w="650" w:type="pct"/>
            <w:tcBorders>
              <w:top w:val="nil"/>
              <w:left w:val="nil"/>
              <w:bottom w:val="nil"/>
              <w:right w:val="nil"/>
            </w:tcBorders>
            <w:tcMar>
              <w:top w:w="0" w:type="dxa"/>
              <w:left w:w="0" w:type="dxa"/>
              <w:bottom w:w="0" w:type="dxa"/>
              <w:right w:w="0" w:type="dxa"/>
            </w:tcMar>
            <w:hideMark/>
          </w:tcPr>
          <w:p w14:paraId="1E759FD2" w14:textId="77777777" w:rsidR="00250B9E" w:rsidRPr="00D0334B" w:rsidRDefault="00250B9E" w:rsidP="00250B9E">
            <w:pPr>
              <w:rPr>
                <w:rFonts w:ascii="Verdana" w:hAnsi="Verdana"/>
                <w:sz w:val="20"/>
                <w:szCs w:val="20"/>
              </w:rPr>
            </w:pPr>
            <w:r w:rsidRPr="00D0334B">
              <w:rPr>
                <w:rFonts w:ascii="Verdana" w:hAnsi="Verdana"/>
                <w:sz w:val="20"/>
                <w:szCs w:val="20"/>
              </w:rPr>
              <w:t>103-25117</w:t>
            </w:r>
          </w:p>
        </w:tc>
        <w:tc>
          <w:tcPr>
            <w:tcW w:w="1250" w:type="pct"/>
            <w:tcBorders>
              <w:top w:val="nil"/>
              <w:left w:val="nil"/>
              <w:bottom w:val="nil"/>
              <w:right w:val="nil"/>
            </w:tcBorders>
            <w:tcMar>
              <w:top w:w="0" w:type="dxa"/>
              <w:left w:w="0" w:type="dxa"/>
              <w:bottom w:w="0" w:type="dxa"/>
              <w:right w:w="0" w:type="dxa"/>
            </w:tcMar>
            <w:hideMark/>
          </w:tcPr>
          <w:p w14:paraId="2181107C" w14:textId="77777777" w:rsidR="00250B9E" w:rsidRPr="00D0334B" w:rsidRDefault="00250B9E" w:rsidP="00250B9E">
            <w:pPr>
              <w:rPr>
                <w:rFonts w:ascii="Verdana" w:hAnsi="Verdana"/>
                <w:sz w:val="20"/>
                <w:szCs w:val="20"/>
              </w:rPr>
            </w:pPr>
            <w:r w:rsidRPr="00D0334B">
              <w:rPr>
                <w:rFonts w:ascii="Verdana" w:hAnsi="Verdana"/>
                <w:sz w:val="20"/>
                <w:szCs w:val="20"/>
              </w:rPr>
              <w:t>$91.735.000</w:t>
            </w:r>
          </w:p>
        </w:tc>
        <w:tc>
          <w:tcPr>
            <w:tcW w:w="1100" w:type="pct"/>
            <w:tcBorders>
              <w:top w:val="nil"/>
              <w:left w:val="nil"/>
              <w:bottom w:val="nil"/>
              <w:right w:val="nil"/>
            </w:tcBorders>
            <w:tcMar>
              <w:top w:w="0" w:type="dxa"/>
              <w:left w:w="0" w:type="dxa"/>
              <w:bottom w:w="0" w:type="dxa"/>
              <w:right w:w="0" w:type="dxa"/>
            </w:tcMar>
            <w:hideMark/>
          </w:tcPr>
          <w:p w14:paraId="6F622CAD" w14:textId="77777777" w:rsidR="00250B9E" w:rsidRPr="00D0334B" w:rsidRDefault="00250B9E" w:rsidP="00250B9E">
            <w:pPr>
              <w:rPr>
                <w:rFonts w:ascii="Verdana" w:hAnsi="Verdana"/>
                <w:sz w:val="20"/>
                <w:szCs w:val="20"/>
              </w:rPr>
            </w:pPr>
            <w:r w:rsidRPr="00D0334B">
              <w:rPr>
                <w:rFonts w:ascii="Verdana" w:hAnsi="Verdana"/>
                <w:sz w:val="20"/>
                <w:szCs w:val="20"/>
              </w:rPr>
              <w:t>$107.038.800</w:t>
            </w:r>
          </w:p>
        </w:tc>
      </w:tr>
    </w:tbl>
    <w:p w14:paraId="1BE58CA2" w14:textId="77777777" w:rsidR="00250B9E" w:rsidRPr="00250B9E" w:rsidRDefault="00250B9E" w:rsidP="00250B9E">
      <w:pPr>
        <w:rPr>
          <w:rFonts w:ascii="Verdana" w:hAnsi="Verdana"/>
          <w:sz w:val="22"/>
          <w:szCs w:val="22"/>
        </w:rPr>
      </w:pPr>
      <w:bookmarkStart w:id="2" w:name="3"/>
      <w:r w:rsidRPr="00250B9E">
        <w:rPr>
          <w:rFonts w:ascii="Verdana" w:hAnsi="Verdana"/>
          <w:b/>
          <w:bCs/>
          <w:sz w:val="22"/>
          <w:szCs w:val="22"/>
        </w:rPr>
        <w:t>ARTÍCULO 3o.</w:t>
      </w:r>
      <w:bookmarkEnd w:id="2"/>
      <w:r w:rsidRPr="00250B9E">
        <w:rPr>
          <w:rFonts w:ascii="Verdana" w:hAnsi="Verdana"/>
          <w:sz w:val="22"/>
          <w:szCs w:val="22"/>
        </w:rPr>
        <w:t> Ordenar a la Oficina de Comunicaciones realizar la publicación del Plan de Enajenación Onerosa del ICBF actualizado con los inmuebles aludidos, en la página web: </w:t>
      </w:r>
      <w:r w:rsidRPr="00250B9E">
        <w:rPr>
          <w:rFonts w:ascii="Verdana" w:hAnsi="Verdana"/>
          <w:sz w:val="22"/>
          <w:szCs w:val="22"/>
          <w:u w:val="single"/>
        </w:rPr>
        <w:t>www.icbf.gov.co </w:t>
      </w:r>
      <w:r w:rsidRPr="00250B9E">
        <w:rPr>
          <w:rFonts w:ascii="Verdana" w:hAnsi="Verdana"/>
          <w:sz w:val="22"/>
          <w:szCs w:val="22"/>
        </w:rPr>
        <w:t>y en el </w:t>
      </w:r>
      <w:r w:rsidRPr="00250B9E">
        <w:rPr>
          <w:rFonts w:ascii="Verdana" w:hAnsi="Verdana"/>
          <w:i/>
          <w:iCs/>
          <w:sz w:val="22"/>
          <w:szCs w:val="22"/>
        </w:rPr>
        <w:t>Diario Oficial.</w:t>
      </w:r>
    </w:p>
    <w:p w14:paraId="4D096ED6" w14:textId="77777777" w:rsidR="00250B9E" w:rsidRPr="00250B9E" w:rsidRDefault="00250B9E" w:rsidP="00250B9E">
      <w:pPr>
        <w:rPr>
          <w:rFonts w:ascii="Verdana" w:hAnsi="Verdana"/>
          <w:sz w:val="22"/>
          <w:szCs w:val="22"/>
        </w:rPr>
      </w:pPr>
      <w:bookmarkStart w:id="3" w:name="4"/>
      <w:r w:rsidRPr="00250B9E">
        <w:rPr>
          <w:rFonts w:ascii="Verdana" w:hAnsi="Verdana"/>
          <w:b/>
          <w:bCs/>
          <w:sz w:val="22"/>
          <w:szCs w:val="22"/>
        </w:rPr>
        <w:t>ARTÍCULO 4o.</w:t>
      </w:r>
      <w:bookmarkEnd w:id="3"/>
      <w:r w:rsidRPr="00250B9E">
        <w:rPr>
          <w:rFonts w:ascii="Verdana" w:hAnsi="Verdana"/>
          <w:sz w:val="22"/>
          <w:szCs w:val="22"/>
        </w:rPr>
        <w:t> La presente resolución rige a partir de la fecha de su publicación.</w:t>
      </w:r>
    </w:p>
    <w:p w14:paraId="7DEDE207" w14:textId="77777777" w:rsidR="00250B9E" w:rsidRPr="00D0334B" w:rsidRDefault="00250B9E" w:rsidP="00D0334B">
      <w:pPr>
        <w:jc w:val="center"/>
        <w:rPr>
          <w:rFonts w:ascii="Verdana" w:hAnsi="Verdana"/>
          <w:b/>
          <w:bCs/>
          <w:sz w:val="22"/>
          <w:szCs w:val="22"/>
        </w:rPr>
      </w:pPr>
      <w:r w:rsidRPr="00D0334B">
        <w:rPr>
          <w:rFonts w:ascii="Verdana" w:hAnsi="Verdana"/>
          <w:b/>
          <w:bCs/>
          <w:sz w:val="22"/>
          <w:szCs w:val="22"/>
        </w:rPr>
        <w:t>Publíquese y cúmplase.</w:t>
      </w:r>
    </w:p>
    <w:p w14:paraId="2A052207" w14:textId="77777777" w:rsidR="00250B9E" w:rsidRPr="00250B9E" w:rsidRDefault="00250B9E" w:rsidP="00D0334B">
      <w:pPr>
        <w:jc w:val="center"/>
        <w:rPr>
          <w:rFonts w:ascii="Verdana" w:hAnsi="Verdana"/>
          <w:sz w:val="22"/>
          <w:szCs w:val="22"/>
        </w:rPr>
      </w:pPr>
      <w:r w:rsidRPr="00250B9E">
        <w:rPr>
          <w:rFonts w:ascii="Verdana" w:hAnsi="Verdana"/>
          <w:sz w:val="22"/>
          <w:szCs w:val="22"/>
        </w:rPr>
        <w:t>Dada en Bogotá, D. C., a 14 de julio de 2015.</w:t>
      </w:r>
    </w:p>
    <w:p w14:paraId="21F72735" w14:textId="77777777" w:rsidR="00250B9E" w:rsidRPr="00250B9E" w:rsidRDefault="00250B9E" w:rsidP="00D0334B">
      <w:pPr>
        <w:jc w:val="center"/>
        <w:rPr>
          <w:rFonts w:ascii="Verdana" w:hAnsi="Verdana"/>
          <w:sz w:val="22"/>
          <w:szCs w:val="22"/>
        </w:rPr>
      </w:pPr>
      <w:r w:rsidRPr="00250B9E">
        <w:rPr>
          <w:rFonts w:ascii="Verdana" w:hAnsi="Verdana"/>
          <w:sz w:val="22"/>
          <w:szCs w:val="22"/>
        </w:rPr>
        <w:t>La Directora General,</w:t>
      </w:r>
    </w:p>
    <w:p w14:paraId="21A7ECBB" w14:textId="77777777" w:rsidR="00250B9E" w:rsidRPr="00250B9E" w:rsidRDefault="00250B9E" w:rsidP="00D0334B">
      <w:pPr>
        <w:jc w:val="center"/>
        <w:rPr>
          <w:rFonts w:ascii="Verdana" w:hAnsi="Verdana"/>
          <w:sz w:val="22"/>
          <w:szCs w:val="22"/>
        </w:rPr>
      </w:pPr>
      <w:r w:rsidRPr="00250B9E">
        <w:rPr>
          <w:rFonts w:ascii="Verdana" w:hAnsi="Verdana"/>
          <w:b/>
          <w:bCs/>
          <w:sz w:val="22"/>
          <w:szCs w:val="22"/>
        </w:rPr>
        <w:t>CRISTINA PLAZAS MICHELSEN.</w:t>
      </w:r>
    </w:p>
    <w:p w14:paraId="4231788E" w14:textId="457724D1" w:rsidR="00250B9E" w:rsidRPr="00250B9E" w:rsidRDefault="00250B9E" w:rsidP="00250B9E">
      <w:pPr>
        <w:rPr>
          <w:rFonts w:ascii="Verdana" w:hAnsi="Verdana"/>
          <w:sz w:val="22"/>
          <w:szCs w:val="22"/>
        </w:rPr>
      </w:pPr>
      <w:r w:rsidRPr="00250B9E">
        <w:rPr>
          <w:rFonts w:ascii="Verdana" w:hAnsi="Verdana"/>
          <w:b/>
          <w:bCs/>
          <w:noProof/>
          <w:sz w:val="22"/>
          <w:szCs w:val="22"/>
        </w:rPr>
        <w:drawing>
          <wp:inline distT="0" distB="0" distL="0" distR="0" wp14:anchorId="76D1EFAA" wp14:editId="00B2BDB4">
            <wp:extent cx="5610225" cy="3648075"/>
            <wp:effectExtent l="0" t="0" r="9525" b="9525"/>
            <wp:docPr id="881853279" name="Imagen 9"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853279" name="Imagen 9" descr="Tabla&#10;&#10;El contenido generado por IA puede ser incorrec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0225" cy="3648075"/>
                    </a:xfrm>
                    <a:prstGeom prst="rect">
                      <a:avLst/>
                    </a:prstGeom>
                    <a:noFill/>
                    <a:ln>
                      <a:noFill/>
                    </a:ln>
                  </pic:spPr>
                </pic:pic>
              </a:graphicData>
            </a:graphic>
          </wp:inline>
        </w:drawing>
      </w:r>
    </w:p>
    <w:p w14:paraId="7EEAC962" w14:textId="5FCDFFF9" w:rsidR="00250B9E" w:rsidRPr="00250B9E" w:rsidRDefault="00250B9E" w:rsidP="00250B9E">
      <w:pPr>
        <w:rPr>
          <w:rFonts w:ascii="Verdana" w:hAnsi="Verdana"/>
          <w:sz w:val="22"/>
          <w:szCs w:val="22"/>
        </w:rPr>
      </w:pPr>
      <w:r w:rsidRPr="00250B9E">
        <w:rPr>
          <w:rFonts w:ascii="Verdana" w:hAnsi="Verdana"/>
          <w:b/>
          <w:bCs/>
          <w:noProof/>
          <w:sz w:val="22"/>
          <w:szCs w:val="22"/>
        </w:rPr>
        <w:drawing>
          <wp:inline distT="0" distB="0" distL="0" distR="0" wp14:anchorId="6EE43CC6" wp14:editId="642451E5">
            <wp:extent cx="5610225" cy="2847975"/>
            <wp:effectExtent l="0" t="0" r="9525" b="9525"/>
            <wp:docPr id="454551302" name="Imagen 8"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551302" name="Imagen 8" descr="Tabla&#10;&#10;El contenido generado por IA puede ser incorrec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0225" cy="2847975"/>
                    </a:xfrm>
                    <a:prstGeom prst="rect">
                      <a:avLst/>
                    </a:prstGeom>
                    <a:noFill/>
                    <a:ln>
                      <a:noFill/>
                    </a:ln>
                  </pic:spPr>
                </pic:pic>
              </a:graphicData>
            </a:graphic>
          </wp:inline>
        </w:drawing>
      </w:r>
    </w:p>
    <w:p w14:paraId="103CA0BA" w14:textId="77777777" w:rsidR="00250B9E" w:rsidRPr="00250B9E" w:rsidRDefault="00250B9E" w:rsidP="00250B9E">
      <w:pPr>
        <w:rPr>
          <w:rFonts w:ascii="Verdana" w:hAnsi="Verdana"/>
          <w:sz w:val="22"/>
          <w:szCs w:val="22"/>
        </w:rPr>
      </w:pPr>
      <w:r w:rsidRPr="00250B9E">
        <w:rPr>
          <w:rFonts w:ascii="Verdana" w:hAnsi="Verdana"/>
          <w:sz w:val="22"/>
          <w:szCs w:val="22"/>
        </w:rPr>
        <w:t>* * *</w:t>
      </w:r>
    </w:p>
    <w:p w14:paraId="00EEB73F" w14:textId="5BCEFD70" w:rsidR="00250B9E" w:rsidRPr="00250B9E" w:rsidRDefault="00250B9E" w:rsidP="00250B9E">
      <w:pPr>
        <w:rPr>
          <w:rFonts w:ascii="Verdana" w:hAnsi="Verdana"/>
          <w:sz w:val="22"/>
          <w:szCs w:val="22"/>
        </w:rPr>
      </w:pPr>
      <w:r w:rsidRPr="00250B9E">
        <w:rPr>
          <w:rFonts w:ascii="Verdana" w:hAnsi="Verdana"/>
          <w:sz w:val="22"/>
          <w:szCs w:val="22"/>
        </w:rPr>
        <w:t>1. </w:t>
      </w:r>
      <w:r w:rsidRPr="00250B9E">
        <w:rPr>
          <w:rFonts w:ascii="Verdana" w:hAnsi="Verdana"/>
          <w:b/>
          <w:bCs/>
          <w:i/>
          <w:iCs/>
          <w:sz w:val="22"/>
          <w:szCs w:val="22"/>
        </w:rPr>
        <w:t>Decreto 1082 de 2015. Artículo </w:t>
      </w:r>
      <w:r w:rsidRPr="00250B9E">
        <w:rPr>
          <w:rFonts w:ascii="Verdana" w:hAnsi="Verdana"/>
          <w:i/>
          <w:iCs/>
          <w:sz w:val="22"/>
          <w:szCs w:val="22"/>
        </w:rPr>
        <w:t>2.2.1.2.2.3.1</w:t>
      </w:r>
      <w:r w:rsidRPr="00250B9E">
        <w:rPr>
          <w:rFonts w:ascii="Verdana" w:hAnsi="Verdana"/>
          <w:b/>
          <w:bCs/>
          <w:i/>
          <w:iCs/>
          <w:sz w:val="22"/>
          <w:szCs w:val="22"/>
        </w:rPr>
        <w:t>. Avalúo comercial del bien. </w:t>
      </w:r>
      <w:r w:rsidRPr="00250B9E">
        <w:rPr>
          <w:rFonts w:ascii="Verdana" w:hAnsi="Verdana"/>
          <w:sz w:val="22"/>
          <w:szCs w:val="22"/>
        </w:rPr>
        <w:t>La Entidad o su intermediario idóneo, debe avaluar el bien objeto de enajenación. El avalúo puede estar a cargo del Instituto Geográfico Agustín Codazzi o a cargo de una persona especializada inscrita en el Registro Nacional de Avaluadores que lleva la Superintendencia de Industria y Comercio. Los avalúos tienen vigencia de un año. (Subrayado fuera de texto).</w:t>
      </w:r>
    </w:p>
    <w:p w14:paraId="60F89DCA" w14:textId="78D1BF3E" w:rsidR="00250B9E" w:rsidRPr="00250B9E" w:rsidRDefault="00250B9E" w:rsidP="00250B9E">
      <w:pPr>
        <w:rPr>
          <w:rFonts w:ascii="Verdana" w:hAnsi="Verdana"/>
          <w:sz w:val="22"/>
          <w:szCs w:val="22"/>
        </w:rPr>
      </w:pPr>
      <w:r w:rsidRPr="00250B9E">
        <w:rPr>
          <w:rFonts w:ascii="Verdana" w:hAnsi="Verdana"/>
          <w:noProof/>
          <w:sz w:val="22"/>
          <w:szCs w:val="22"/>
        </w:rPr>
        <mc:AlternateContent>
          <mc:Choice Requires="wps">
            <w:drawing>
              <wp:inline distT="0" distB="0" distL="0" distR="0" wp14:anchorId="44FC670C" wp14:editId="0D0F476D">
                <wp:extent cx="304800" cy="304800"/>
                <wp:effectExtent l="0" t="0" r="0" b="0"/>
                <wp:docPr id="171585376" name="Rectángulo 7"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BC48B3" id="Rectángulo 7"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D991CD8" w14:textId="77777777" w:rsidR="00250B9E" w:rsidRPr="00250B9E" w:rsidRDefault="00250B9E" w:rsidP="00250B9E">
      <w:pPr>
        <w:rPr>
          <w:rFonts w:ascii="Verdana" w:hAnsi="Verdana"/>
          <w:sz w:val="22"/>
          <w:szCs w:val="22"/>
        </w:rPr>
      </w:pPr>
    </w:p>
    <w:sectPr w:rsidR="00250B9E" w:rsidRPr="00250B9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0657A"/>
    <w:multiLevelType w:val="hybridMultilevel"/>
    <w:tmpl w:val="124095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26308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1D7"/>
    <w:rsid w:val="00015D2A"/>
    <w:rsid w:val="000E27C7"/>
    <w:rsid w:val="00250B9E"/>
    <w:rsid w:val="00295DC3"/>
    <w:rsid w:val="003A7DDA"/>
    <w:rsid w:val="004479B1"/>
    <w:rsid w:val="00490B89"/>
    <w:rsid w:val="00550F5C"/>
    <w:rsid w:val="005706AC"/>
    <w:rsid w:val="0059039B"/>
    <w:rsid w:val="00665FDA"/>
    <w:rsid w:val="006E275D"/>
    <w:rsid w:val="00751E8B"/>
    <w:rsid w:val="0078321A"/>
    <w:rsid w:val="008767D0"/>
    <w:rsid w:val="0088588F"/>
    <w:rsid w:val="008928E7"/>
    <w:rsid w:val="008C79E2"/>
    <w:rsid w:val="00977264"/>
    <w:rsid w:val="00A43511"/>
    <w:rsid w:val="00D0334B"/>
    <w:rsid w:val="00D701D7"/>
    <w:rsid w:val="00EA11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1B523"/>
  <w15:chartTrackingRefBased/>
  <w15:docId w15:val="{AE27E893-E6A2-4660-8E36-E44D4F48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9E2"/>
  </w:style>
  <w:style w:type="paragraph" w:styleId="Ttulo1">
    <w:name w:val="heading 1"/>
    <w:basedOn w:val="Normal"/>
    <w:next w:val="Normal"/>
    <w:link w:val="Ttulo1Car"/>
    <w:uiPriority w:val="9"/>
    <w:qFormat/>
    <w:rsid w:val="00D70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70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701D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701D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701D7"/>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701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701D7"/>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701D7"/>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701D7"/>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01D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701D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701D7"/>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701D7"/>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D701D7"/>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D701D7"/>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D701D7"/>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D701D7"/>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D701D7"/>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D701D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01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01D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01D7"/>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D701D7"/>
    <w:pPr>
      <w:spacing w:before="160"/>
      <w:jc w:val="center"/>
    </w:pPr>
    <w:rPr>
      <w:i/>
      <w:iCs/>
      <w:color w:val="404040" w:themeColor="text1" w:themeTint="BF"/>
    </w:rPr>
  </w:style>
  <w:style w:type="character" w:customStyle="1" w:styleId="CitaCar">
    <w:name w:val="Cita Car"/>
    <w:basedOn w:val="Fuentedeprrafopredeter"/>
    <w:link w:val="Cita"/>
    <w:uiPriority w:val="29"/>
    <w:rsid w:val="00D701D7"/>
    <w:rPr>
      <w:i/>
      <w:iCs/>
      <w:color w:val="404040" w:themeColor="text1" w:themeTint="BF"/>
    </w:rPr>
  </w:style>
  <w:style w:type="paragraph" w:styleId="Prrafodelista">
    <w:name w:val="List Paragraph"/>
    <w:basedOn w:val="Normal"/>
    <w:uiPriority w:val="34"/>
    <w:qFormat/>
    <w:rsid w:val="00D701D7"/>
    <w:pPr>
      <w:ind w:left="720"/>
      <w:contextualSpacing/>
    </w:pPr>
  </w:style>
  <w:style w:type="character" w:styleId="nfasisintenso">
    <w:name w:val="Intense Emphasis"/>
    <w:basedOn w:val="Fuentedeprrafopredeter"/>
    <w:uiPriority w:val="21"/>
    <w:qFormat/>
    <w:rsid w:val="00D701D7"/>
    <w:rPr>
      <w:i/>
      <w:iCs/>
      <w:color w:val="0F4761" w:themeColor="accent1" w:themeShade="BF"/>
    </w:rPr>
  </w:style>
  <w:style w:type="paragraph" w:styleId="Citadestacada">
    <w:name w:val="Intense Quote"/>
    <w:basedOn w:val="Normal"/>
    <w:next w:val="Normal"/>
    <w:link w:val="CitadestacadaCar"/>
    <w:uiPriority w:val="30"/>
    <w:qFormat/>
    <w:rsid w:val="00D70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701D7"/>
    <w:rPr>
      <w:i/>
      <w:iCs/>
      <w:color w:val="0F4761" w:themeColor="accent1" w:themeShade="BF"/>
    </w:rPr>
  </w:style>
  <w:style w:type="character" w:styleId="Referenciaintensa">
    <w:name w:val="Intense Reference"/>
    <w:basedOn w:val="Fuentedeprrafopredeter"/>
    <w:uiPriority w:val="32"/>
    <w:qFormat/>
    <w:rsid w:val="00D701D7"/>
    <w:rPr>
      <w:b/>
      <w:bCs/>
      <w:smallCaps/>
      <w:color w:val="0F4761" w:themeColor="accent1" w:themeShade="BF"/>
      <w:spacing w:val="5"/>
    </w:rPr>
  </w:style>
  <w:style w:type="table" w:styleId="Tablaconcuadrcula">
    <w:name w:val="Table Grid"/>
    <w:basedOn w:val="Tablanormal"/>
    <w:uiPriority w:val="39"/>
    <w:rsid w:val="008C79E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95DC3"/>
    <w:pPr>
      <w:spacing w:after="0"/>
    </w:pPr>
  </w:style>
  <w:style w:type="character" w:styleId="Hipervnculo">
    <w:name w:val="Hyperlink"/>
    <w:basedOn w:val="Fuentedeprrafopredeter"/>
    <w:uiPriority w:val="99"/>
    <w:unhideWhenUsed/>
    <w:rsid w:val="00250B9E"/>
    <w:rPr>
      <w:color w:val="467886" w:themeColor="hyperlink"/>
      <w:u w:val="single"/>
    </w:rPr>
  </w:style>
  <w:style w:type="character" w:styleId="Mencinsinresolver">
    <w:name w:val="Unresolved Mention"/>
    <w:basedOn w:val="Fuentedeprrafopredeter"/>
    <w:uiPriority w:val="99"/>
    <w:semiHidden/>
    <w:unhideWhenUsed/>
    <w:rsid w:val="00250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customXml" Target="../customXml/item3.xml"/><Relationship Id="rId5" Type="http://schemas.openxmlformats.org/officeDocument/2006/relationships/image" Target="media/image1.gif"/><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3F719C-9069-46E9-A09B-301805A8A5AF}"/>
</file>

<file path=customXml/itemProps2.xml><?xml version="1.0" encoding="utf-8"?>
<ds:datastoreItem xmlns:ds="http://schemas.openxmlformats.org/officeDocument/2006/customXml" ds:itemID="{5942FC97-85E3-486F-880C-9423B62EDE66}"/>
</file>

<file path=customXml/itemProps3.xml><?xml version="1.0" encoding="utf-8"?>
<ds:datastoreItem xmlns:ds="http://schemas.openxmlformats.org/officeDocument/2006/customXml" ds:itemID="{9FE4C7D9-4F8D-4FA5-8D16-7B464DEEE965}"/>
</file>

<file path=docProps/app.xml><?xml version="1.0" encoding="utf-8"?>
<Properties xmlns="http://schemas.openxmlformats.org/officeDocument/2006/extended-properties" xmlns:vt="http://schemas.openxmlformats.org/officeDocument/2006/docPropsVTypes">
  <Template>Normal</Template>
  <TotalTime>3</TotalTime>
  <Pages>3</Pages>
  <Words>1175</Words>
  <Characters>6463</Characters>
  <Application>Microsoft Office Word</Application>
  <DocSecurity>0</DocSecurity>
  <Lines>53</Lines>
  <Paragraphs>15</Paragraphs>
  <ScaleCrop>false</ScaleCrop>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3</cp:revision>
  <dcterms:created xsi:type="dcterms:W3CDTF">2026-01-23T18:57:00Z</dcterms:created>
  <dcterms:modified xsi:type="dcterms:W3CDTF">2026-04-16T18:59:00Z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