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293E" w:rsidP="5CBD8567" w:rsidRDefault="0386A731" w14:paraId="4BAF6C7A" w14:textId="2054FE70">
      <w:pPr>
        <w:jc w:val="center"/>
        <w:rPr>
          <w:rFonts w:ascii="Verdana" w:hAnsi="Verdana" w:eastAsia="Verdana" w:cs="Verdana"/>
          <w:b/>
          <w:bCs/>
          <w:sz w:val="22"/>
          <w:szCs w:val="22"/>
        </w:rPr>
      </w:pPr>
      <w:r w:rsidRPr="5CBD8567">
        <w:rPr>
          <w:rFonts w:ascii="Verdana" w:hAnsi="Verdana" w:eastAsia="Verdana" w:cs="Verdana"/>
          <w:b/>
          <w:bCs/>
          <w:sz w:val="22"/>
          <w:szCs w:val="22"/>
        </w:rPr>
        <w:t>RESOLUCION  446 DE 1987</w:t>
      </w:r>
      <w:r w:rsidRPr="5CBD8567" w:rsidR="3A0B8223">
        <w:rPr>
          <w:rFonts w:ascii="Verdana" w:hAnsi="Verdana" w:eastAsia="Verdana" w:cs="Verdana"/>
          <w:b/>
          <w:bCs/>
          <w:color w:val="000000" w:themeColor="text1"/>
          <w:sz w:val="22"/>
          <w:szCs w:val="22"/>
        </w:rPr>
        <w:t xml:space="preserve"> </w:t>
      </w:r>
    </w:p>
    <w:p w:rsidRPr="00D07715" w:rsidR="00D07715" w:rsidP="00D07715" w:rsidRDefault="00D07715" w14:paraId="2BE9235B" w14:textId="52CDDDD4">
      <w:pPr>
        <w:pStyle w:val="Sinespaciado"/>
        <w:rPr>
          <w:rFonts w:ascii="Verdana" w:hAnsi="Verdana"/>
          <w:sz w:val="20"/>
          <w:szCs w:val="20"/>
        </w:rPr>
      </w:pPr>
      <w:r w:rsidRPr="00D07715">
        <w:rPr>
          <w:rFonts w:ascii="Verdana" w:hAnsi="Verdana"/>
          <w:sz w:val="20"/>
          <w:szCs w:val="20"/>
        </w:rPr>
        <w:t xml:space="preserve">Fecha de Expedición: </w:t>
      </w:r>
      <w:r>
        <w:rPr>
          <w:rFonts w:ascii="Verdana" w:hAnsi="Verdana"/>
          <w:sz w:val="20"/>
          <w:szCs w:val="20"/>
        </w:rPr>
        <w:t xml:space="preserve"> </w:t>
      </w:r>
      <w:r w:rsidRPr="00D07715">
        <w:rPr>
          <w:rFonts w:ascii="Verdana" w:hAnsi="Verdana"/>
          <w:sz w:val="20"/>
          <w:szCs w:val="20"/>
        </w:rPr>
        <w:t>4 de mazo de 1987</w:t>
      </w:r>
    </w:p>
    <w:p w:rsidRPr="00D07715" w:rsidR="00D07715" w:rsidP="00D07715" w:rsidRDefault="00D07715" w14:paraId="18420E6B" w14:textId="19BEF1B2">
      <w:pPr>
        <w:pStyle w:val="Sinespaciado"/>
        <w:rPr>
          <w:rFonts w:ascii="Verdana" w:hAnsi="Verdana"/>
          <w:sz w:val="20"/>
          <w:szCs w:val="20"/>
        </w:rPr>
      </w:pPr>
      <w:r w:rsidRPr="00D07715">
        <w:rPr>
          <w:rFonts w:ascii="Verdana" w:hAnsi="Verdana"/>
          <w:sz w:val="20"/>
          <w:szCs w:val="20"/>
        </w:rPr>
        <w:t xml:space="preserve">Fecha de entrada en vigencia: </w:t>
      </w:r>
      <w:r>
        <w:rPr>
          <w:rFonts w:ascii="Verdana" w:hAnsi="Verdana"/>
          <w:sz w:val="20"/>
          <w:szCs w:val="20"/>
        </w:rPr>
        <w:t xml:space="preserve"> </w:t>
      </w:r>
      <w:r w:rsidRPr="00D07715">
        <w:rPr>
          <w:rFonts w:ascii="Verdana" w:hAnsi="Verdana"/>
          <w:sz w:val="20"/>
          <w:szCs w:val="20"/>
        </w:rPr>
        <w:t xml:space="preserve">4 de mazo de 1987  </w:t>
      </w:r>
    </w:p>
    <w:p w:rsidR="00D07715" w:rsidP="00D07715" w:rsidRDefault="00D07715" w14:paraId="78164201" w14:textId="77777777">
      <w:pPr>
        <w:pStyle w:val="Sinespaciado"/>
        <w:rPr>
          <w:rFonts w:ascii="Verdana" w:hAnsi="Verdana"/>
          <w:sz w:val="20"/>
          <w:szCs w:val="20"/>
        </w:rPr>
      </w:pPr>
      <w:r w:rsidRPr="00D07715">
        <w:rPr>
          <w:rFonts w:ascii="Verdana" w:hAnsi="Verdana"/>
          <w:sz w:val="20"/>
          <w:szCs w:val="20"/>
        </w:rPr>
        <w:t>Estado de la vigencia: derogada por el artículo 21 de la Resolución 2200 de 201</w:t>
      </w:r>
    </w:p>
    <w:p w:rsidR="00D07715" w:rsidP="00D07715" w:rsidRDefault="00D07715" w14:paraId="54F2B830" w14:textId="77777777">
      <w:pPr>
        <w:pStyle w:val="Sinespaciado"/>
        <w:rPr>
          <w:rFonts w:ascii="Verdana" w:hAnsi="Verdana"/>
          <w:sz w:val="20"/>
          <w:szCs w:val="20"/>
        </w:rPr>
      </w:pPr>
    </w:p>
    <w:p w:rsidRPr="00D07715" w:rsidR="00D07715" w:rsidP="00D07715" w:rsidRDefault="00D07715" w14:paraId="392FE4EE" w14:textId="08EF072B">
      <w:pPr>
        <w:pStyle w:val="Sinespaciado"/>
        <w:rPr>
          <w:rFonts w:ascii="Verdana" w:hAnsi="Verdana"/>
          <w:sz w:val="20"/>
          <w:szCs w:val="20"/>
        </w:rPr>
      </w:pPr>
      <w:r w:rsidRPr="00D07715">
        <w:rPr>
          <w:rFonts w:ascii="Verdana" w:hAnsi="Verdana"/>
          <w:sz w:val="20"/>
          <w:szCs w:val="20"/>
        </w:rPr>
        <w:t>Fecha de publicación en Diario Oficial: N/A</w:t>
      </w:r>
    </w:p>
    <w:p w:rsidR="0024293E" w:rsidP="00D07715" w:rsidRDefault="00D07715" w14:paraId="424EB88B" w14:textId="7D6E51ED">
      <w:pPr>
        <w:pStyle w:val="Sinespaciado"/>
        <w:rPr>
          <w:rFonts w:ascii="Verdana" w:hAnsi="Verdana"/>
          <w:sz w:val="20"/>
          <w:szCs w:val="20"/>
        </w:rPr>
      </w:pPr>
      <w:r w:rsidRPr="00D07715">
        <w:rPr>
          <w:rFonts w:ascii="Verdana" w:hAnsi="Verdana"/>
          <w:sz w:val="20"/>
          <w:szCs w:val="20"/>
        </w:rPr>
        <w:t>Número del Diario Oficial: N/A</w:t>
      </w:r>
    </w:p>
    <w:p w:rsidRPr="00D07715" w:rsidR="00D07715" w:rsidP="00D07715" w:rsidRDefault="00D07715" w14:paraId="0DBA91B4" w14:textId="77777777">
      <w:pPr>
        <w:pStyle w:val="Sinespaciado"/>
        <w:rPr>
          <w:rFonts w:ascii="Verdana" w:hAnsi="Verdana"/>
          <w:sz w:val="20"/>
          <w:szCs w:val="20"/>
        </w:rPr>
      </w:pPr>
    </w:p>
    <w:p w:rsidR="0024293E" w:rsidP="5CBD8567" w:rsidRDefault="788AA6DD" w14:paraId="644AE459" w14:textId="3B5A937C">
      <w:pPr>
        <w:jc w:val="center"/>
        <w:rPr>
          <w:rFonts w:ascii="Verdana" w:hAnsi="Verdana" w:eastAsia="Verdana" w:cs="Verdana"/>
          <w:b/>
          <w:bCs/>
          <w:sz w:val="22"/>
          <w:szCs w:val="22"/>
        </w:rPr>
      </w:pPr>
      <w:r w:rsidRPr="5CBD8567">
        <w:rPr>
          <w:rFonts w:ascii="Verdana" w:hAnsi="Verdana" w:eastAsia="Verdana" w:cs="Verdana"/>
          <w:b/>
          <w:bCs/>
          <w:sz w:val="22"/>
          <w:szCs w:val="22"/>
        </w:rPr>
        <w:t>RESOLUCION  446 DE 1987</w:t>
      </w:r>
    </w:p>
    <w:p w:rsidR="0024293E" w:rsidP="5CBD8567" w:rsidRDefault="572EFB96" w14:paraId="5EF44694" w14:textId="75D7D339">
      <w:pPr>
        <w:jc w:val="center"/>
        <w:rPr>
          <w:rFonts w:ascii="Verdana" w:hAnsi="Verdana" w:eastAsia="Verdana" w:cs="Verdana"/>
          <w:b/>
          <w:bCs/>
          <w:sz w:val="22"/>
          <w:szCs w:val="22"/>
        </w:rPr>
      </w:pPr>
      <w:r w:rsidRPr="5CBD8567">
        <w:rPr>
          <w:rFonts w:ascii="Verdana" w:hAnsi="Verdana" w:eastAsia="Verdana" w:cs="Verdana"/>
          <w:b/>
          <w:bCs/>
          <w:sz w:val="22"/>
          <w:szCs w:val="22"/>
        </w:rPr>
        <w:t xml:space="preserve">(4 de </w:t>
      </w:r>
      <w:r w:rsidRPr="5CBD8567" w:rsidR="27EDBFE3">
        <w:rPr>
          <w:rFonts w:ascii="Verdana" w:hAnsi="Verdana" w:eastAsia="Verdana" w:cs="Verdana"/>
          <w:b/>
          <w:bCs/>
          <w:sz w:val="22"/>
          <w:szCs w:val="22"/>
        </w:rPr>
        <w:t>marzo)</w:t>
      </w:r>
    </w:p>
    <w:p w:rsidR="0024293E" w:rsidP="5CBD8567" w:rsidRDefault="788AA6DD" w14:paraId="39B4BE5D" w14:textId="29D7A670">
      <w:pPr>
        <w:jc w:val="center"/>
        <w:rPr>
          <w:rFonts w:ascii="Verdana" w:hAnsi="Verdana" w:eastAsia="Verdana" w:cs="Verdana"/>
          <w:sz w:val="22"/>
          <w:szCs w:val="22"/>
        </w:rPr>
      </w:pPr>
      <w:r w:rsidRPr="5CBD8567">
        <w:rPr>
          <w:rFonts w:ascii="Verdana" w:hAnsi="Verdana" w:eastAsia="Verdana" w:cs="Verdana"/>
          <w:b/>
          <w:bCs/>
          <w:sz w:val="22"/>
          <w:szCs w:val="22"/>
        </w:rPr>
        <w:t>INSTITUTO COLOMBIANO DE BIENESTAR FAMILIAR - ICBF</w:t>
      </w:r>
    </w:p>
    <w:p w:rsidR="0024293E" w:rsidP="5CBD8567" w:rsidRDefault="788AA6DD" w14:paraId="5310251D" w14:textId="2FCF824C">
      <w:pPr>
        <w:jc w:val="center"/>
        <w:rPr>
          <w:rFonts w:ascii="Verdana" w:hAnsi="Verdana" w:eastAsia="Verdana" w:cs="Verdana"/>
          <w:sz w:val="22"/>
          <w:szCs w:val="22"/>
        </w:rPr>
      </w:pPr>
      <w:r w:rsidRPr="5CBD8567">
        <w:rPr>
          <w:rFonts w:ascii="Verdana" w:hAnsi="Verdana" w:eastAsia="Verdana" w:cs="Verdana"/>
          <w:sz w:val="22"/>
          <w:szCs w:val="22"/>
        </w:rPr>
        <w:t>“Por la cual se adoptan determinaciones sobre denuncias de bienes vacantes, mostrencos y vocaciones hereditarias”.</w:t>
      </w:r>
    </w:p>
    <w:p w:rsidR="0024293E" w:rsidP="5CBD8567" w:rsidRDefault="788AA6DD" w14:paraId="7B20DD78" w14:textId="0D1BF98B">
      <w:pPr>
        <w:jc w:val="center"/>
        <w:rPr>
          <w:rFonts w:ascii="Verdana" w:hAnsi="Verdana" w:eastAsia="Verdana" w:cs="Verdana"/>
          <w:b/>
          <w:bCs/>
          <w:sz w:val="22"/>
          <w:szCs w:val="22"/>
        </w:rPr>
      </w:pPr>
      <w:r w:rsidRPr="5CBD8567">
        <w:rPr>
          <w:rFonts w:ascii="Verdana" w:hAnsi="Verdana" w:eastAsia="Verdana" w:cs="Verdana"/>
          <w:b/>
          <w:bCs/>
          <w:sz w:val="22"/>
          <w:szCs w:val="22"/>
        </w:rPr>
        <w:t>EL DIRECTOR GENERAL DEL INSTITUTO COLOMBIANO DE BIENESTAR FAMILIAR</w:t>
      </w:r>
    </w:p>
    <w:p w:rsidR="0024293E" w:rsidP="5CBD8567" w:rsidRDefault="788AA6DD" w14:paraId="03676DF2" w14:textId="4BE88976">
      <w:pPr>
        <w:jc w:val="center"/>
        <w:rPr>
          <w:rFonts w:ascii="Verdana" w:hAnsi="Verdana" w:eastAsia="Verdana" w:cs="Verdana"/>
          <w:sz w:val="22"/>
          <w:szCs w:val="22"/>
        </w:rPr>
      </w:pPr>
      <w:r w:rsidRPr="5CBD8567">
        <w:rPr>
          <w:rFonts w:ascii="Verdana" w:hAnsi="Verdana" w:eastAsia="Verdana" w:cs="Verdana"/>
          <w:sz w:val="22"/>
          <w:szCs w:val="22"/>
        </w:rPr>
        <w:t>En uso de sus facultades legales y estatutarias,</w:t>
      </w:r>
    </w:p>
    <w:p w:rsidR="0024293E" w:rsidP="5CBD8567" w:rsidRDefault="788AA6DD" w14:paraId="7D254F17" w14:textId="627C3757">
      <w:pPr>
        <w:jc w:val="center"/>
        <w:rPr>
          <w:rFonts w:ascii="Verdana" w:hAnsi="Verdana" w:eastAsia="Verdana" w:cs="Verdana"/>
          <w:b/>
          <w:bCs/>
          <w:sz w:val="22"/>
          <w:szCs w:val="22"/>
        </w:rPr>
      </w:pPr>
      <w:r w:rsidRPr="5CBD8567">
        <w:rPr>
          <w:rFonts w:ascii="Verdana" w:hAnsi="Verdana" w:eastAsia="Verdana" w:cs="Verdana"/>
          <w:b/>
          <w:bCs/>
          <w:sz w:val="22"/>
          <w:szCs w:val="22"/>
        </w:rPr>
        <w:t>C</w:t>
      </w:r>
      <w:r w:rsidRPr="5CBD8567" w:rsidR="35932E2D">
        <w:rPr>
          <w:rFonts w:ascii="Verdana" w:hAnsi="Verdana" w:eastAsia="Verdana" w:cs="Verdana"/>
          <w:b/>
          <w:bCs/>
          <w:sz w:val="22"/>
          <w:szCs w:val="22"/>
        </w:rPr>
        <w:t>ONSIDERANDO</w:t>
      </w:r>
      <w:r w:rsidRPr="5CBD8567">
        <w:rPr>
          <w:rFonts w:ascii="Verdana" w:hAnsi="Verdana" w:eastAsia="Verdana" w:cs="Verdana"/>
          <w:b/>
          <w:bCs/>
          <w:sz w:val="22"/>
          <w:szCs w:val="22"/>
        </w:rPr>
        <w:t>:</w:t>
      </w:r>
    </w:p>
    <w:p w:rsidR="0024293E" w:rsidP="5CBD8567" w:rsidRDefault="788AA6DD" w14:paraId="08A3BD80" w14:textId="074A4642">
      <w:pPr>
        <w:pStyle w:val="Prrafodelista"/>
        <w:numPr>
          <w:ilvl w:val="0"/>
          <w:numId w:val="1"/>
        </w:numPr>
        <w:jc w:val="both"/>
        <w:rPr>
          <w:rFonts w:ascii="Verdana" w:hAnsi="Verdana" w:eastAsia="Verdana" w:cs="Verdana"/>
          <w:sz w:val="22"/>
          <w:szCs w:val="22"/>
        </w:rPr>
      </w:pPr>
      <w:r w:rsidRPr="5CBD8567">
        <w:rPr>
          <w:rFonts w:ascii="Verdana" w:hAnsi="Verdana" w:eastAsia="Verdana" w:cs="Verdana"/>
          <w:sz w:val="22"/>
          <w:szCs w:val="22"/>
        </w:rPr>
        <w:t xml:space="preserve">Que por mandato de las Leyes 75 de 1968, 29 de 1982 y Decretos 2388 de 1979 y 3421 de </w:t>
      </w:r>
      <w:r w:rsidRPr="5CBD8567" w:rsidR="61AAB397">
        <w:rPr>
          <w:rFonts w:ascii="Verdana" w:hAnsi="Verdana" w:eastAsia="Verdana" w:cs="Verdana"/>
          <w:sz w:val="22"/>
          <w:szCs w:val="22"/>
        </w:rPr>
        <w:t>1986,</w:t>
      </w:r>
      <w:r w:rsidRPr="5CBD8567">
        <w:rPr>
          <w:rFonts w:ascii="Verdana" w:hAnsi="Verdana" w:eastAsia="Verdana" w:cs="Verdana"/>
          <w:sz w:val="22"/>
          <w:szCs w:val="22"/>
        </w:rPr>
        <w:t xml:space="preserve"> al Instituto Colombiano de Bienestar Familiar le corresponden los bienes vacantes y mostrencos que se encuentran dentro del territorio nacional, así como la vocación hereditaria sobre los bienes de sucesiones cuyos causantes no hayan dejado herederos forzosos o testamentarios con derecho a escoger su herencia;</w:t>
      </w:r>
    </w:p>
    <w:p w:rsidR="0024293E" w:rsidP="5CBD8567" w:rsidRDefault="788AA6DD" w14:paraId="3999A7CA" w14:textId="295A203C">
      <w:pPr>
        <w:pStyle w:val="Prrafodelista"/>
        <w:numPr>
          <w:ilvl w:val="0"/>
          <w:numId w:val="1"/>
        </w:numPr>
        <w:jc w:val="both"/>
        <w:rPr>
          <w:rFonts w:ascii="Verdana" w:hAnsi="Verdana" w:eastAsia="Verdana" w:cs="Verdana"/>
          <w:sz w:val="22"/>
          <w:szCs w:val="22"/>
        </w:rPr>
      </w:pPr>
      <w:r w:rsidRPr="5CBD8567">
        <w:rPr>
          <w:rFonts w:ascii="Verdana" w:hAnsi="Verdana" w:eastAsia="Verdana" w:cs="Verdana"/>
          <w:sz w:val="22"/>
          <w:szCs w:val="22"/>
        </w:rPr>
        <w:t>Que el Decreto Reglamentario 2388 de 1979, modificado por el Decreto 3421 de 1986, estableció el procedimiento para que cualquier persona denuncie ante el Instituto Colombiano de Bienestar Familiar la existencia de estos bienes y las condiciones para que se hagan beneficiarias a una participación económica;</w:t>
      </w:r>
    </w:p>
    <w:p w:rsidR="0024293E" w:rsidP="5CBD8567" w:rsidRDefault="788AA6DD" w14:paraId="48DECF69" w14:textId="1E9579C6">
      <w:pPr>
        <w:pStyle w:val="Prrafodelista"/>
        <w:numPr>
          <w:ilvl w:val="0"/>
          <w:numId w:val="1"/>
        </w:numPr>
        <w:jc w:val="both"/>
        <w:rPr>
          <w:rFonts w:ascii="Verdana" w:hAnsi="Verdana" w:eastAsia="Verdana" w:cs="Verdana"/>
          <w:sz w:val="22"/>
          <w:szCs w:val="22"/>
        </w:rPr>
      </w:pPr>
      <w:r w:rsidRPr="5CBD8567">
        <w:rPr>
          <w:rFonts w:ascii="Verdana" w:hAnsi="Verdana" w:eastAsia="Verdana" w:cs="Verdana"/>
          <w:sz w:val="22"/>
          <w:szCs w:val="22"/>
        </w:rPr>
        <w:t>Que el segundo inciso del artículo primero del Decreto 3421 de 1986, facultó al Instituto Colombiano de Bienestar Familiar para hacer la estimación del valor comercial de los bienes denunciados y que servirá para determinar el valor fiscal de los contratos sobre denuncia y participación que deben suscribirse con los denunciantes.</w:t>
      </w:r>
    </w:p>
    <w:p w:rsidR="0024293E" w:rsidP="5CBD8567" w:rsidRDefault="788AA6DD" w14:paraId="6736C05C" w14:textId="50151E09">
      <w:pPr>
        <w:pStyle w:val="Prrafodelista"/>
        <w:numPr>
          <w:ilvl w:val="0"/>
          <w:numId w:val="1"/>
        </w:numPr>
        <w:jc w:val="both"/>
        <w:rPr>
          <w:rFonts w:ascii="Verdana" w:hAnsi="Verdana" w:eastAsia="Verdana" w:cs="Verdana"/>
          <w:sz w:val="22"/>
          <w:szCs w:val="22"/>
        </w:rPr>
      </w:pPr>
      <w:r w:rsidRPr="5CBD8567">
        <w:rPr>
          <w:rFonts w:ascii="Verdana" w:hAnsi="Verdana" w:eastAsia="Verdana" w:cs="Verdana"/>
          <w:sz w:val="22"/>
          <w:szCs w:val="22"/>
        </w:rPr>
        <w:t>Que se requiere unificar el horario para que toda persona pueda denunciar ante el Instituto Colombiano de Bienestar Familiar, la existencia de los bienes a que se refiere la presente resolución;</w:t>
      </w:r>
    </w:p>
    <w:p w:rsidR="0024293E" w:rsidP="5CBD8567" w:rsidRDefault="788AA6DD" w14:paraId="5C711271" w14:textId="31ACAA61">
      <w:pPr>
        <w:jc w:val="center"/>
        <w:rPr>
          <w:rFonts w:ascii="Verdana" w:hAnsi="Verdana" w:eastAsia="Verdana" w:cs="Verdana"/>
          <w:b/>
          <w:bCs/>
          <w:sz w:val="22"/>
          <w:szCs w:val="22"/>
        </w:rPr>
      </w:pPr>
      <w:r w:rsidRPr="5CBD8567">
        <w:rPr>
          <w:rFonts w:ascii="Verdana" w:hAnsi="Verdana" w:eastAsia="Verdana" w:cs="Verdana"/>
          <w:b/>
          <w:bCs/>
          <w:sz w:val="22"/>
          <w:szCs w:val="22"/>
        </w:rPr>
        <w:t>R</w:t>
      </w:r>
      <w:r w:rsidRPr="5CBD8567" w:rsidR="5A301943">
        <w:rPr>
          <w:rFonts w:ascii="Verdana" w:hAnsi="Verdana" w:eastAsia="Verdana" w:cs="Verdana"/>
          <w:b/>
          <w:bCs/>
          <w:sz w:val="22"/>
          <w:szCs w:val="22"/>
        </w:rPr>
        <w:t xml:space="preserve">ESUELVE: </w:t>
      </w:r>
    </w:p>
    <w:p w:rsidR="0024293E" w:rsidP="5CBD8567" w:rsidRDefault="0D20C5DD" w14:paraId="374E2737" w14:textId="089113BF">
      <w:pPr>
        <w:jc w:val="both"/>
        <w:rPr>
          <w:rFonts w:ascii="Verdana" w:hAnsi="Verdana" w:eastAsia="Verdana" w:cs="Verdana"/>
          <w:sz w:val="22"/>
          <w:szCs w:val="22"/>
        </w:rPr>
      </w:pPr>
      <w:r w:rsidRPr="5CBD8567">
        <w:rPr>
          <w:rFonts w:ascii="Verdana" w:hAnsi="Verdana" w:eastAsia="Verdana" w:cs="Verdana"/>
          <w:b/>
          <w:bCs/>
          <w:sz w:val="22"/>
          <w:szCs w:val="22"/>
        </w:rPr>
        <w:t>ARTICULO 1o.</w:t>
      </w:r>
      <w:r w:rsidRPr="5CBD8567" w:rsidR="788AA6DD">
        <w:rPr>
          <w:rFonts w:ascii="Verdana" w:hAnsi="Verdana" w:eastAsia="Verdana" w:cs="Verdana"/>
          <w:b/>
          <w:bCs/>
          <w:sz w:val="22"/>
          <w:szCs w:val="22"/>
        </w:rPr>
        <w:t xml:space="preserve"> </w:t>
      </w:r>
      <w:r w:rsidRPr="5CBD8567" w:rsidR="788AA6DD">
        <w:rPr>
          <w:rFonts w:ascii="Verdana" w:hAnsi="Verdana" w:eastAsia="Verdana" w:cs="Verdana"/>
          <w:sz w:val="22"/>
          <w:szCs w:val="22"/>
        </w:rPr>
        <w:t xml:space="preserve"> </w:t>
      </w:r>
      <w:r w:rsidRPr="5CBD8567" w:rsidR="375D10D6">
        <w:rPr>
          <w:rFonts w:ascii="Verdana" w:hAnsi="Verdana" w:eastAsia="Verdana" w:cs="Verdana"/>
          <w:sz w:val="22"/>
          <w:szCs w:val="22"/>
        </w:rPr>
        <w:t>[</w:t>
      </w:r>
      <w:r w:rsidRPr="5CBD8567" w:rsidR="788AA6DD">
        <w:rPr>
          <w:rFonts w:ascii="Verdana" w:hAnsi="Verdana" w:eastAsia="Verdana" w:cs="Verdana"/>
          <w:sz w:val="22"/>
          <w:szCs w:val="22"/>
        </w:rPr>
        <w:t>Resolución derogada por el artículo 21 de la Resolución 2200 de 2010</w:t>
      </w:r>
      <w:r w:rsidRPr="5CBD8567" w:rsidR="495C18FC">
        <w:rPr>
          <w:rFonts w:ascii="Verdana" w:hAnsi="Verdana" w:eastAsia="Verdana" w:cs="Verdana"/>
          <w:sz w:val="22"/>
          <w:szCs w:val="22"/>
        </w:rPr>
        <w:t>]</w:t>
      </w:r>
      <w:r w:rsidRPr="5CBD8567" w:rsidR="788AA6DD">
        <w:rPr>
          <w:rFonts w:ascii="Verdana" w:hAnsi="Verdana" w:eastAsia="Verdana" w:cs="Verdana"/>
          <w:sz w:val="22"/>
          <w:szCs w:val="22"/>
        </w:rPr>
        <w:t xml:space="preserve"> La Subdirección Jurídica del Instituto Colombiano de Bienestar Familiar, en la Sede Nacional y las Divisiones y Secciones Jurídicas en las Direcciones </w:t>
      </w:r>
      <w:r w:rsidRPr="5CBD8567" w:rsidR="3EAEEAE1">
        <w:rPr>
          <w:rFonts w:ascii="Verdana" w:hAnsi="Verdana" w:eastAsia="Verdana" w:cs="Verdana"/>
          <w:sz w:val="22"/>
          <w:szCs w:val="22"/>
        </w:rPr>
        <w:t>Regionales,</w:t>
      </w:r>
      <w:r w:rsidRPr="5CBD8567" w:rsidR="788AA6DD">
        <w:rPr>
          <w:rFonts w:ascii="Verdana" w:hAnsi="Verdana" w:eastAsia="Verdana" w:cs="Verdana"/>
          <w:sz w:val="22"/>
          <w:szCs w:val="22"/>
        </w:rPr>
        <w:t xml:space="preserve"> harán por escrito el estimativo comercial de los bienes denunciados, </w:t>
      </w:r>
      <w:r w:rsidRPr="5CBD8567" w:rsidR="788AA6DD">
        <w:rPr>
          <w:rFonts w:ascii="Verdana" w:hAnsi="Verdana" w:eastAsia="Verdana" w:cs="Verdana"/>
          <w:sz w:val="22"/>
          <w:szCs w:val="22"/>
        </w:rPr>
        <w:lastRenderedPageBreak/>
        <w:t>ya sean estos vacantes, mostrencos o pertenecientes a una sucesión en la que el ICBF tenga vocación hereditaria.</w:t>
      </w:r>
    </w:p>
    <w:p w:rsidR="0024293E" w:rsidP="5CBD8567" w:rsidRDefault="788AA6DD" w14:paraId="2EE39BD3" w14:textId="343285D3">
      <w:pPr>
        <w:jc w:val="both"/>
        <w:rPr>
          <w:rFonts w:ascii="Verdana" w:hAnsi="Verdana" w:eastAsia="Verdana" w:cs="Verdana"/>
          <w:sz w:val="22"/>
          <w:szCs w:val="22"/>
        </w:rPr>
      </w:pPr>
      <w:r w:rsidRPr="5CBD8567">
        <w:rPr>
          <w:rFonts w:ascii="Verdana" w:hAnsi="Verdana" w:eastAsia="Verdana" w:cs="Verdana"/>
          <w:b/>
          <w:bCs/>
          <w:sz w:val="22"/>
          <w:szCs w:val="22"/>
        </w:rPr>
        <w:t xml:space="preserve">ARTICULO </w:t>
      </w:r>
      <w:r w:rsidRPr="5CBD8567" w:rsidR="5D37C9DB">
        <w:rPr>
          <w:rFonts w:ascii="Verdana" w:hAnsi="Verdana" w:eastAsia="Verdana" w:cs="Verdana"/>
          <w:b/>
          <w:bCs/>
          <w:sz w:val="22"/>
          <w:szCs w:val="22"/>
        </w:rPr>
        <w:t>2o.</w:t>
      </w:r>
      <w:r w:rsidRPr="5CBD8567" w:rsidR="5D37C9DB">
        <w:rPr>
          <w:rFonts w:ascii="Verdana" w:hAnsi="Verdana" w:eastAsia="Verdana" w:cs="Verdana"/>
          <w:sz w:val="22"/>
          <w:szCs w:val="22"/>
        </w:rPr>
        <w:t xml:space="preserve"> </w:t>
      </w:r>
      <w:r w:rsidRPr="5CBD8567" w:rsidR="375D10D6">
        <w:rPr>
          <w:rFonts w:ascii="Verdana" w:hAnsi="Verdana" w:eastAsia="Verdana" w:cs="Verdana"/>
          <w:sz w:val="22"/>
          <w:szCs w:val="22"/>
        </w:rPr>
        <w:t>[</w:t>
      </w:r>
      <w:r w:rsidRPr="5CBD8567">
        <w:rPr>
          <w:rFonts w:ascii="Verdana" w:hAnsi="Verdana" w:eastAsia="Verdana" w:cs="Verdana"/>
          <w:sz w:val="22"/>
          <w:szCs w:val="22"/>
        </w:rPr>
        <w:t>Resolución derogada por el artículo 21 de la Resolución 2200 de 2010</w:t>
      </w:r>
      <w:r w:rsidRPr="5CBD8567" w:rsidR="495C18FC">
        <w:rPr>
          <w:rFonts w:ascii="Verdana" w:hAnsi="Verdana" w:eastAsia="Verdana" w:cs="Verdana"/>
          <w:sz w:val="22"/>
          <w:szCs w:val="22"/>
        </w:rPr>
        <w:t>]</w:t>
      </w:r>
      <w:r w:rsidRPr="5CBD8567">
        <w:rPr>
          <w:rFonts w:ascii="Verdana" w:hAnsi="Verdana" w:eastAsia="Verdana" w:cs="Verdana"/>
          <w:sz w:val="22"/>
          <w:szCs w:val="22"/>
        </w:rPr>
        <w:t xml:space="preserve"> Por las características aleatorias y por desconocerse el valor de los bienes a la fecha de suscripción de los contratos derivados de las denuncias, se adopta la siguiente escala para efectos estrictamente fiscales:</w:t>
      </w:r>
    </w:p>
    <w:p w:rsidR="0024293E" w:rsidP="5CBD8567" w:rsidRDefault="788AA6DD" w14:paraId="7ED7F30E" w14:textId="4F727798">
      <w:pPr>
        <w:jc w:val="both"/>
        <w:rPr>
          <w:rFonts w:ascii="Verdana" w:hAnsi="Verdana" w:eastAsia="Verdana" w:cs="Verdana"/>
          <w:sz w:val="22"/>
          <w:szCs w:val="22"/>
        </w:rPr>
      </w:pPr>
      <w:r w:rsidRPr="5CBD8567">
        <w:rPr>
          <w:rFonts w:ascii="Verdana" w:hAnsi="Verdana" w:eastAsia="Verdana" w:cs="Verdana"/>
          <w:sz w:val="22"/>
          <w:szCs w:val="22"/>
        </w:rPr>
        <w:t>Cuando el monto estimado de los bienes denunciados sea igual o mayor a veinte millones de pesos ($20.000.000), el valor de los contratos será el cinco por ciento (5%) de la suma evaluada.</w:t>
      </w:r>
    </w:p>
    <w:p w:rsidR="0024293E" w:rsidP="5CBD8567" w:rsidRDefault="788AA6DD" w14:paraId="7F3672DF" w14:textId="0B89B81D">
      <w:pPr>
        <w:jc w:val="both"/>
        <w:rPr>
          <w:rFonts w:ascii="Verdana" w:hAnsi="Verdana" w:eastAsia="Verdana" w:cs="Verdana"/>
          <w:sz w:val="22"/>
          <w:szCs w:val="22"/>
        </w:rPr>
      </w:pPr>
      <w:r w:rsidRPr="5CBD8567">
        <w:rPr>
          <w:rFonts w:ascii="Verdana" w:hAnsi="Verdana" w:eastAsia="Verdana" w:cs="Verdana"/>
          <w:sz w:val="22"/>
          <w:szCs w:val="22"/>
        </w:rPr>
        <w:t>Cuando el valor estimado de los bienes sea inferior a veinte millones de pesos ($20.000.000), la cuantía será el diez por ciento (10%) de la suma evaluada.</w:t>
      </w:r>
    </w:p>
    <w:p w:rsidR="0024293E" w:rsidP="5CBD8567" w:rsidRDefault="788AA6DD" w14:paraId="5C4A94F8" w14:textId="564A419D">
      <w:pPr>
        <w:jc w:val="both"/>
        <w:rPr>
          <w:rFonts w:ascii="Verdana" w:hAnsi="Verdana" w:eastAsia="Verdana" w:cs="Verdana"/>
          <w:sz w:val="22"/>
          <w:szCs w:val="22"/>
        </w:rPr>
      </w:pPr>
      <w:r w:rsidRPr="5CBD8567">
        <w:rPr>
          <w:rFonts w:ascii="Verdana" w:hAnsi="Verdana" w:eastAsia="Verdana" w:cs="Verdana"/>
          <w:b/>
          <w:bCs/>
          <w:sz w:val="22"/>
          <w:szCs w:val="22"/>
        </w:rPr>
        <w:t>PARAGRAFO.</w:t>
      </w:r>
      <w:r w:rsidRPr="5CBD8567">
        <w:rPr>
          <w:rFonts w:ascii="Verdana" w:hAnsi="Verdana" w:eastAsia="Verdana" w:cs="Verdana"/>
          <w:sz w:val="22"/>
          <w:szCs w:val="22"/>
        </w:rPr>
        <w:t xml:space="preserve"> El valor real de los contratos será el porcentaje que legalmente corresponda al denunciante-contratista, por concepto de la participación económica a que finalmente tenga derecho y sobre el cual deberá pagar los reajustes de los impuestos de timbre y otros a que haya lugar.</w:t>
      </w:r>
    </w:p>
    <w:p w:rsidR="0024293E" w:rsidP="5CBD8567" w:rsidRDefault="788AA6DD" w14:paraId="6A6D5FFA" w14:textId="54C9E973">
      <w:pPr>
        <w:jc w:val="both"/>
        <w:rPr>
          <w:rFonts w:ascii="Verdana" w:hAnsi="Verdana" w:eastAsia="Verdana" w:cs="Verdana"/>
          <w:sz w:val="22"/>
          <w:szCs w:val="22"/>
        </w:rPr>
      </w:pPr>
      <w:r w:rsidRPr="5CBD8567">
        <w:rPr>
          <w:rFonts w:ascii="Verdana" w:hAnsi="Verdana" w:eastAsia="Verdana" w:cs="Verdana"/>
          <w:b/>
          <w:bCs/>
          <w:sz w:val="22"/>
          <w:szCs w:val="22"/>
        </w:rPr>
        <w:t xml:space="preserve">ARTICULO </w:t>
      </w:r>
      <w:r w:rsidRPr="5CBD8567" w:rsidR="3DB9FBCF">
        <w:rPr>
          <w:rFonts w:ascii="Verdana" w:hAnsi="Verdana" w:eastAsia="Verdana" w:cs="Verdana"/>
          <w:b/>
          <w:bCs/>
          <w:sz w:val="22"/>
          <w:szCs w:val="22"/>
        </w:rPr>
        <w:t xml:space="preserve">3o. </w:t>
      </w:r>
      <w:r w:rsidRPr="5CBD8567" w:rsidR="375D10D6">
        <w:rPr>
          <w:rFonts w:ascii="Verdana" w:hAnsi="Verdana" w:eastAsia="Verdana" w:cs="Verdana"/>
          <w:sz w:val="22"/>
          <w:szCs w:val="22"/>
        </w:rPr>
        <w:t>[</w:t>
      </w:r>
      <w:r w:rsidRPr="5CBD8567">
        <w:rPr>
          <w:rFonts w:ascii="Verdana" w:hAnsi="Verdana" w:eastAsia="Verdana" w:cs="Verdana"/>
          <w:sz w:val="22"/>
          <w:szCs w:val="22"/>
        </w:rPr>
        <w:t>Resolución derogada por el artículo 21 de la Resolución 2200 de 2010</w:t>
      </w:r>
      <w:r w:rsidRPr="5CBD8567" w:rsidR="495C18FC">
        <w:rPr>
          <w:rFonts w:ascii="Verdana" w:hAnsi="Verdana" w:eastAsia="Verdana" w:cs="Verdana"/>
          <w:sz w:val="22"/>
          <w:szCs w:val="22"/>
        </w:rPr>
        <w:t>]</w:t>
      </w:r>
      <w:r w:rsidRPr="5CBD8567">
        <w:rPr>
          <w:rFonts w:ascii="Verdana" w:hAnsi="Verdana" w:eastAsia="Verdana" w:cs="Verdana"/>
          <w:sz w:val="22"/>
          <w:szCs w:val="22"/>
        </w:rPr>
        <w:t xml:space="preserve"> </w:t>
      </w:r>
      <w:r w:rsidRPr="5CBD8567" w:rsidR="718B5D88">
        <w:rPr>
          <w:rFonts w:ascii="Verdana" w:hAnsi="Verdana" w:eastAsia="Verdana" w:cs="Verdana"/>
          <w:sz w:val="22"/>
          <w:szCs w:val="22"/>
        </w:rPr>
        <w:t>Adóptese</w:t>
      </w:r>
      <w:r w:rsidRPr="5CBD8567">
        <w:rPr>
          <w:rFonts w:ascii="Verdana" w:hAnsi="Verdana" w:eastAsia="Verdana" w:cs="Verdana"/>
          <w:sz w:val="22"/>
          <w:szCs w:val="22"/>
        </w:rPr>
        <w:t xml:space="preserve"> tanto en la Sede Nacional como en las Regionales del ICBF, únicamente, para efectos de formulación de denuncias de bienes vacantes, mostrencos y vocaciones hereditarias, el siguiente horario: ocho y treinta de la mañana (8:30 a.m.) a cuatro de la tarde (4:00 p.m.).</w:t>
      </w:r>
    </w:p>
    <w:p w:rsidR="0024293E" w:rsidP="5CBD8567" w:rsidRDefault="788AA6DD" w14:paraId="06A6BC42" w14:textId="4362173F">
      <w:pPr>
        <w:jc w:val="both"/>
        <w:rPr>
          <w:rFonts w:ascii="Verdana" w:hAnsi="Verdana" w:eastAsia="Verdana" w:cs="Verdana"/>
          <w:sz w:val="22"/>
          <w:szCs w:val="22"/>
        </w:rPr>
      </w:pPr>
      <w:r w:rsidRPr="5CBD8567">
        <w:rPr>
          <w:rFonts w:ascii="Verdana" w:hAnsi="Verdana" w:eastAsia="Verdana" w:cs="Verdana"/>
          <w:b/>
          <w:bCs/>
          <w:sz w:val="22"/>
          <w:szCs w:val="22"/>
        </w:rPr>
        <w:t xml:space="preserve">ARTICULO </w:t>
      </w:r>
      <w:r w:rsidRPr="5CBD8567" w:rsidR="554DFF6B">
        <w:rPr>
          <w:rFonts w:ascii="Verdana" w:hAnsi="Verdana" w:eastAsia="Verdana" w:cs="Verdana"/>
          <w:b/>
          <w:bCs/>
          <w:sz w:val="22"/>
          <w:szCs w:val="22"/>
        </w:rPr>
        <w:t xml:space="preserve">4o. </w:t>
      </w:r>
      <w:r w:rsidRPr="5CBD8567" w:rsidR="554DFF6B">
        <w:rPr>
          <w:rFonts w:ascii="Verdana" w:hAnsi="Verdana" w:eastAsia="Verdana" w:cs="Verdana"/>
          <w:sz w:val="22"/>
          <w:szCs w:val="22"/>
        </w:rPr>
        <w:t>[</w:t>
      </w:r>
      <w:r w:rsidRPr="5CBD8567">
        <w:rPr>
          <w:rFonts w:ascii="Verdana" w:hAnsi="Verdana" w:eastAsia="Verdana" w:cs="Verdana"/>
          <w:sz w:val="22"/>
          <w:szCs w:val="22"/>
        </w:rPr>
        <w:t>Resolución derogada por el artículo 21 de la Resolución 2200 de 2010</w:t>
      </w:r>
      <w:r w:rsidRPr="5CBD8567" w:rsidR="495C18FC">
        <w:rPr>
          <w:rFonts w:ascii="Verdana" w:hAnsi="Verdana" w:eastAsia="Verdana" w:cs="Verdana"/>
          <w:sz w:val="22"/>
          <w:szCs w:val="22"/>
        </w:rPr>
        <w:t>]</w:t>
      </w:r>
      <w:r w:rsidRPr="5CBD8567">
        <w:rPr>
          <w:rFonts w:ascii="Verdana" w:hAnsi="Verdana" w:eastAsia="Verdana" w:cs="Verdana"/>
          <w:sz w:val="22"/>
          <w:szCs w:val="22"/>
        </w:rPr>
        <w:t xml:space="preserve"> La presente resolución rige a partir de la fecha de su expedición.</w:t>
      </w:r>
    </w:p>
    <w:p w:rsidR="0024293E" w:rsidP="5CBD8567" w:rsidRDefault="4BE8F4E4" w14:paraId="2949322A" w14:textId="620AF2BB">
      <w:pPr>
        <w:jc w:val="center"/>
        <w:rPr>
          <w:rFonts w:ascii="Verdana" w:hAnsi="Verdana" w:eastAsia="Verdana" w:cs="Verdana"/>
          <w:b/>
          <w:bCs/>
          <w:sz w:val="22"/>
          <w:szCs w:val="22"/>
        </w:rPr>
      </w:pPr>
      <w:r w:rsidRPr="5CBD8567">
        <w:rPr>
          <w:rFonts w:ascii="Verdana" w:hAnsi="Verdana" w:eastAsia="Verdana" w:cs="Verdana"/>
          <w:b/>
          <w:bCs/>
          <w:sz w:val="22"/>
          <w:szCs w:val="22"/>
        </w:rPr>
        <w:t>COMUNIQUESE</w:t>
      </w:r>
      <w:r w:rsidRPr="5CBD8567" w:rsidR="788AA6DD">
        <w:rPr>
          <w:rFonts w:ascii="Verdana" w:hAnsi="Verdana" w:eastAsia="Verdana" w:cs="Verdana"/>
          <w:b/>
          <w:bCs/>
          <w:sz w:val="22"/>
          <w:szCs w:val="22"/>
        </w:rPr>
        <w:t xml:space="preserve"> Y CUMPLASE</w:t>
      </w:r>
      <w:r w:rsidRPr="5CBD8567" w:rsidR="43374661">
        <w:rPr>
          <w:rFonts w:ascii="Verdana" w:hAnsi="Verdana" w:eastAsia="Verdana" w:cs="Verdana"/>
          <w:b/>
          <w:bCs/>
          <w:sz w:val="22"/>
          <w:szCs w:val="22"/>
        </w:rPr>
        <w:t xml:space="preserve">, </w:t>
      </w:r>
    </w:p>
    <w:p w:rsidR="0024293E" w:rsidP="5CBD8567" w:rsidRDefault="788AA6DD" w14:paraId="390565C1" w14:textId="0BFCF4DC">
      <w:pPr>
        <w:jc w:val="center"/>
        <w:rPr>
          <w:rFonts w:ascii="Verdana" w:hAnsi="Verdana" w:eastAsia="Verdana" w:cs="Verdana"/>
          <w:sz w:val="22"/>
          <w:szCs w:val="22"/>
        </w:rPr>
      </w:pPr>
      <w:r w:rsidRPr="5CBD8567">
        <w:rPr>
          <w:rFonts w:ascii="Verdana" w:hAnsi="Verdana" w:eastAsia="Verdana" w:cs="Verdana"/>
          <w:sz w:val="22"/>
          <w:szCs w:val="22"/>
        </w:rPr>
        <w:t>Dada en Bogotá D.E. a los 4 días del mes de marzo de 1987</w:t>
      </w:r>
    </w:p>
    <w:p w:rsidR="0024293E" w:rsidP="5CBD8567" w:rsidRDefault="788AA6DD" w14:paraId="70A1C8E6" w14:textId="4616EC96">
      <w:pPr>
        <w:jc w:val="center"/>
        <w:rPr>
          <w:rFonts w:ascii="Verdana" w:hAnsi="Verdana" w:eastAsia="Verdana" w:cs="Verdana"/>
          <w:b/>
          <w:bCs/>
          <w:sz w:val="22"/>
          <w:szCs w:val="22"/>
        </w:rPr>
      </w:pPr>
      <w:r w:rsidRPr="5CBD8567">
        <w:rPr>
          <w:rFonts w:ascii="Verdana" w:hAnsi="Verdana" w:eastAsia="Verdana" w:cs="Verdana"/>
          <w:b/>
          <w:bCs/>
          <w:sz w:val="22"/>
          <w:szCs w:val="22"/>
        </w:rPr>
        <w:t>JAIME BENITEZ TOBON</w:t>
      </w:r>
    </w:p>
    <w:p w:rsidR="0024293E" w:rsidP="5CBD8567" w:rsidRDefault="03C6A18B" w14:paraId="76DD3926" w14:textId="4A003723">
      <w:pPr>
        <w:jc w:val="center"/>
        <w:rPr>
          <w:rFonts w:ascii="Verdana" w:hAnsi="Verdana" w:eastAsia="Verdana" w:cs="Verdana"/>
          <w:sz w:val="22"/>
          <w:szCs w:val="22"/>
        </w:rPr>
      </w:pPr>
      <w:r w:rsidRPr="5CBD8567">
        <w:rPr>
          <w:rFonts w:ascii="Verdana" w:hAnsi="Verdana" w:eastAsia="Verdana" w:cs="Verdana"/>
          <w:sz w:val="22"/>
          <w:szCs w:val="22"/>
        </w:rPr>
        <w:t>DIRECTOR GENERAL</w:t>
      </w:r>
    </w:p>
    <w:p w:rsidR="0024293E" w:rsidRDefault="0024293E" w14:paraId="5C1A07E2" w14:textId="5B79F348"/>
    <w:sectPr w:rsidR="0024293E">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8AAAE"/>
    <w:multiLevelType w:val="hybridMultilevel"/>
    <w:tmpl w:val="FA760FC6"/>
    <w:lvl w:ilvl="0" w:tplc="834C7854">
      <w:start w:val="1"/>
      <w:numFmt w:val="decimal"/>
      <w:lvlText w:val="%1."/>
      <w:lvlJc w:val="left"/>
      <w:pPr>
        <w:ind w:left="720" w:hanging="360"/>
      </w:pPr>
    </w:lvl>
    <w:lvl w:ilvl="1" w:tplc="AA3C2D56">
      <w:start w:val="1"/>
      <w:numFmt w:val="lowerLetter"/>
      <w:lvlText w:val="%2."/>
      <w:lvlJc w:val="left"/>
      <w:pPr>
        <w:ind w:left="1440" w:hanging="360"/>
      </w:pPr>
    </w:lvl>
    <w:lvl w:ilvl="2" w:tplc="C0B42DD0">
      <w:start w:val="1"/>
      <w:numFmt w:val="lowerRoman"/>
      <w:lvlText w:val="%3."/>
      <w:lvlJc w:val="right"/>
      <w:pPr>
        <w:ind w:left="2160" w:hanging="180"/>
      </w:pPr>
    </w:lvl>
    <w:lvl w:ilvl="3" w:tplc="CC241D36">
      <w:start w:val="1"/>
      <w:numFmt w:val="decimal"/>
      <w:lvlText w:val="%4."/>
      <w:lvlJc w:val="left"/>
      <w:pPr>
        <w:ind w:left="2880" w:hanging="360"/>
      </w:pPr>
    </w:lvl>
    <w:lvl w:ilvl="4" w:tplc="117C3E80">
      <w:start w:val="1"/>
      <w:numFmt w:val="lowerLetter"/>
      <w:lvlText w:val="%5."/>
      <w:lvlJc w:val="left"/>
      <w:pPr>
        <w:ind w:left="3600" w:hanging="360"/>
      </w:pPr>
    </w:lvl>
    <w:lvl w:ilvl="5" w:tplc="04F4524E">
      <w:start w:val="1"/>
      <w:numFmt w:val="lowerRoman"/>
      <w:lvlText w:val="%6."/>
      <w:lvlJc w:val="right"/>
      <w:pPr>
        <w:ind w:left="4320" w:hanging="180"/>
      </w:pPr>
    </w:lvl>
    <w:lvl w:ilvl="6" w:tplc="1436AFC0">
      <w:start w:val="1"/>
      <w:numFmt w:val="decimal"/>
      <w:lvlText w:val="%7."/>
      <w:lvlJc w:val="left"/>
      <w:pPr>
        <w:ind w:left="5040" w:hanging="360"/>
      </w:pPr>
    </w:lvl>
    <w:lvl w:ilvl="7" w:tplc="E28A4B46">
      <w:start w:val="1"/>
      <w:numFmt w:val="lowerLetter"/>
      <w:lvlText w:val="%8."/>
      <w:lvlJc w:val="left"/>
      <w:pPr>
        <w:ind w:left="5760" w:hanging="360"/>
      </w:pPr>
    </w:lvl>
    <w:lvl w:ilvl="8" w:tplc="23DCF568">
      <w:start w:val="1"/>
      <w:numFmt w:val="lowerRoman"/>
      <w:lvlText w:val="%9."/>
      <w:lvlJc w:val="right"/>
      <w:pPr>
        <w:ind w:left="6480" w:hanging="180"/>
      </w:pPr>
    </w:lvl>
  </w:abstractNum>
  <w:num w:numId="1" w16cid:durableId="1046178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C80465"/>
    <w:rsid w:val="0024293E"/>
    <w:rsid w:val="004045BA"/>
    <w:rsid w:val="006053EE"/>
    <w:rsid w:val="00D07715"/>
    <w:rsid w:val="00D64C76"/>
    <w:rsid w:val="00EE4818"/>
    <w:rsid w:val="0386A731"/>
    <w:rsid w:val="03C6A18B"/>
    <w:rsid w:val="083E3660"/>
    <w:rsid w:val="0876D45D"/>
    <w:rsid w:val="09C80465"/>
    <w:rsid w:val="0AF064CB"/>
    <w:rsid w:val="0D20C5DD"/>
    <w:rsid w:val="149B296F"/>
    <w:rsid w:val="1D6E0D37"/>
    <w:rsid w:val="27EDBFE3"/>
    <w:rsid w:val="2BE2CF8F"/>
    <w:rsid w:val="2CE13CBC"/>
    <w:rsid w:val="35932E2D"/>
    <w:rsid w:val="375D10D6"/>
    <w:rsid w:val="3840D013"/>
    <w:rsid w:val="3A0B8223"/>
    <w:rsid w:val="3DB9FBCF"/>
    <w:rsid w:val="3EAEEAE1"/>
    <w:rsid w:val="43374661"/>
    <w:rsid w:val="457BE734"/>
    <w:rsid w:val="495C18FC"/>
    <w:rsid w:val="4BE8F4E4"/>
    <w:rsid w:val="4D6D9FD7"/>
    <w:rsid w:val="4DF51541"/>
    <w:rsid w:val="554DFF6B"/>
    <w:rsid w:val="572EFB96"/>
    <w:rsid w:val="5A301943"/>
    <w:rsid w:val="5BFDF8AC"/>
    <w:rsid w:val="5CBD8567"/>
    <w:rsid w:val="5D37C9DB"/>
    <w:rsid w:val="61AAB397"/>
    <w:rsid w:val="6435A2BE"/>
    <w:rsid w:val="66F82764"/>
    <w:rsid w:val="718B5D88"/>
    <w:rsid w:val="71DD72C3"/>
    <w:rsid w:val="788AA6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80465"/>
  <w15:chartTrackingRefBased/>
  <w15:docId w15:val="{501E8BE5-11B9-4B38-BDAB-67BD6A2BD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Prrafodelista">
    <w:name w:val="List Paragraph"/>
    <w:basedOn w:val="Normal"/>
    <w:uiPriority w:val="34"/>
    <w:qFormat/>
    <w:rsid w:val="5CBD8567"/>
    <w:pPr>
      <w:ind w:left="720"/>
      <w:contextualSpacing/>
    </w:pPr>
  </w:style>
  <w:style w:type="table" w:styleId="Tablaconcuadrcula">
    <w:name w:val="Table Grid"/>
    <w:basedOn w:val="Tabla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Sinespaciado">
    <w:name w:val="No Spacing"/>
    <w:uiPriority w:val="1"/>
    <w:qFormat/>
    <w:rsid w:val="00D077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50F0F4-6314-4B12-83C0-69DCB4980D05}"/>
</file>

<file path=customXml/itemProps2.xml><?xml version="1.0" encoding="utf-8"?>
<ds:datastoreItem xmlns:ds="http://schemas.openxmlformats.org/officeDocument/2006/customXml" ds:itemID="{2F199A9A-E171-4DD3-8591-86DDAE8E72DF}"/>
</file>

<file path=customXml/itemProps3.xml><?xml version="1.0" encoding="utf-8"?>
<ds:datastoreItem xmlns:ds="http://schemas.openxmlformats.org/officeDocument/2006/customXml" ds:itemID="{0B6CBFCA-37EA-4EA2-BFC6-F9D175128B1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5</cp:revision>
  <dcterms:created xsi:type="dcterms:W3CDTF">2025-11-21T15:53:00Z</dcterms:created>
  <dcterms:modified xsi:type="dcterms:W3CDTF">2026-06-12T19:16:51Z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