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9C68" w14:textId="77777777" w:rsidR="0062450B" w:rsidRPr="0062450B" w:rsidRDefault="0062450B" w:rsidP="0062450B">
      <w:pPr>
        <w:jc w:val="center"/>
        <w:rPr>
          <w:rFonts w:ascii="Verdana" w:hAnsi="Verdana"/>
        </w:rPr>
      </w:pPr>
      <w:r w:rsidRPr="0062450B">
        <w:rPr>
          <w:rFonts w:ascii="Verdana" w:hAnsi="Verdana"/>
          <w:b/>
          <w:bCs/>
        </w:rPr>
        <w:t>RESOLUCIÓN 4103 DE 2008</w:t>
      </w:r>
    </w:p>
    <w:p w14:paraId="235FE946" w14:textId="77777777" w:rsidR="00462B5C" w:rsidRPr="00462B5C" w:rsidRDefault="00462B5C" w:rsidP="00462B5C">
      <w:pPr>
        <w:pStyle w:val="Sinespaciado"/>
        <w:rPr>
          <w:rFonts w:ascii="Verdana" w:hAnsi="Verdana"/>
          <w:sz w:val="20"/>
          <w:szCs w:val="20"/>
        </w:rPr>
      </w:pPr>
      <w:r w:rsidRPr="00462B5C">
        <w:rPr>
          <w:rFonts w:ascii="Verdana" w:hAnsi="Verdana"/>
          <w:sz w:val="20"/>
          <w:szCs w:val="20"/>
        </w:rPr>
        <w:t>Fecha de Expedición: 29 de septiembre de 2008</w:t>
      </w:r>
    </w:p>
    <w:p w14:paraId="3184D947" w14:textId="68F5317C" w:rsidR="00462B5C" w:rsidRPr="00462B5C" w:rsidRDefault="00462B5C" w:rsidP="00462B5C">
      <w:pPr>
        <w:pStyle w:val="Sinespaciado"/>
        <w:rPr>
          <w:rFonts w:ascii="Verdana" w:hAnsi="Verdana"/>
          <w:sz w:val="20"/>
          <w:szCs w:val="20"/>
        </w:rPr>
      </w:pPr>
      <w:r w:rsidRPr="00462B5C">
        <w:rPr>
          <w:rFonts w:ascii="Verdana" w:hAnsi="Verdana"/>
          <w:sz w:val="20"/>
          <w:szCs w:val="20"/>
        </w:rPr>
        <w:t xml:space="preserve">Fecha de </w:t>
      </w:r>
      <w:proofErr w:type="gramStart"/>
      <w:r w:rsidRPr="00462B5C">
        <w:rPr>
          <w:rFonts w:ascii="Verdana" w:hAnsi="Verdana"/>
          <w:sz w:val="20"/>
          <w:szCs w:val="20"/>
        </w:rPr>
        <w:t>entrada en vigencia</w:t>
      </w:r>
      <w:proofErr w:type="gramEnd"/>
      <w:r w:rsidRPr="00462B5C">
        <w:rPr>
          <w:rFonts w:ascii="Verdana" w:hAnsi="Verdana"/>
          <w:sz w:val="20"/>
          <w:szCs w:val="20"/>
        </w:rPr>
        <w:t xml:space="preserve">: </w:t>
      </w:r>
      <w:r>
        <w:rPr>
          <w:rFonts w:ascii="Verdana" w:hAnsi="Verdana"/>
          <w:sz w:val="20"/>
          <w:szCs w:val="20"/>
        </w:rPr>
        <w:t>12</w:t>
      </w:r>
      <w:r w:rsidRPr="00462B5C">
        <w:rPr>
          <w:rFonts w:ascii="Verdana" w:hAnsi="Verdana"/>
          <w:sz w:val="20"/>
          <w:szCs w:val="20"/>
        </w:rPr>
        <w:t xml:space="preserve"> de </w:t>
      </w:r>
      <w:r>
        <w:rPr>
          <w:rFonts w:ascii="Verdana" w:hAnsi="Verdana"/>
          <w:sz w:val="20"/>
          <w:szCs w:val="20"/>
        </w:rPr>
        <w:t>julio</w:t>
      </w:r>
      <w:r w:rsidRPr="00462B5C">
        <w:rPr>
          <w:rFonts w:ascii="Verdana" w:hAnsi="Verdana"/>
          <w:sz w:val="20"/>
          <w:szCs w:val="20"/>
        </w:rPr>
        <w:t xml:space="preserve"> de 200</w:t>
      </w:r>
      <w:r>
        <w:rPr>
          <w:rFonts w:ascii="Verdana" w:hAnsi="Verdana"/>
          <w:sz w:val="20"/>
          <w:szCs w:val="20"/>
        </w:rPr>
        <w:t>9</w:t>
      </w:r>
    </w:p>
    <w:p w14:paraId="3599B6FA" w14:textId="48F3E90E" w:rsidR="00462B5C" w:rsidRDefault="00462B5C" w:rsidP="00462B5C">
      <w:pPr>
        <w:pStyle w:val="Sinespaciado"/>
        <w:rPr>
          <w:rFonts w:ascii="Verdana" w:hAnsi="Verdana"/>
          <w:sz w:val="20"/>
          <w:szCs w:val="20"/>
        </w:rPr>
      </w:pPr>
      <w:r w:rsidRPr="00462B5C">
        <w:rPr>
          <w:rFonts w:ascii="Verdana" w:hAnsi="Verdana"/>
          <w:sz w:val="20"/>
          <w:szCs w:val="20"/>
        </w:rPr>
        <w:t>Estado de la vigencia:</w:t>
      </w:r>
      <w:r>
        <w:rPr>
          <w:rFonts w:ascii="Verdana" w:hAnsi="Verdana"/>
          <w:sz w:val="20"/>
          <w:szCs w:val="20"/>
        </w:rPr>
        <w:t xml:space="preserve"> D</w:t>
      </w:r>
      <w:r w:rsidRPr="00462B5C">
        <w:rPr>
          <w:rFonts w:ascii="Verdana" w:hAnsi="Verdana"/>
          <w:sz w:val="20"/>
          <w:szCs w:val="20"/>
        </w:rPr>
        <w:t>erogada por el artículo 3 de la Resolución 681 de 2018</w:t>
      </w:r>
      <w:r w:rsidRPr="00462B5C">
        <w:rPr>
          <w:rFonts w:ascii="Verdana" w:hAnsi="Verdana"/>
          <w:sz w:val="20"/>
          <w:szCs w:val="20"/>
        </w:rPr>
        <w:tab/>
      </w:r>
    </w:p>
    <w:p w14:paraId="4F97785A" w14:textId="77777777" w:rsidR="00462B5C" w:rsidRDefault="00462B5C" w:rsidP="00462B5C">
      <w:pPr>
        <w:pStyle w:val="Sinespaciado"/>
        <w:rPr>
          <w:rFonts w:ascii="Verdana" w:hAnsi="Verdana"/>
          <w:sz w:val="20"/>
          <w:szCs w:val="20"/>
        </w:rPr>
      </w:pPr>
    </w:p>
    <w:p w14:paraId="4B85651C" w14:textId="650D703B" w:rsidR="00462B5C" w:rsidRPr="00462B5C" w:rsidRDefault="00462B5C" w:rsidP="00462B5C">
      <w:pPr>
        <w:pStyle w:val="Sinespaciado"/>
        <w:rPr>
          <w:rFonts w:ascii="Verdana" w:hAnsi="Verdana"/>
          <w:sz w:val="20"/>
          <w:szCs w:val="20"/>
        </w:rPr>
      </w:pPr>
      <w:r w:rsidRPr="00462B5C">
        <w:rPr>
          <w:rFonts w:ascii="Verdana" w:hAnsi="Verdana"/>
          <w:sz w:val="20"/>
          <w:szCs w:val="20"/>
        </w:rPr>
        <w:t>Fecha de publicación en Diario Oficial: 12 de julio de 2009</w:t>
      </w:r>
    </w:p>
    <w:p w14:paraId="7B3F6115" w14:textId="5784C241" w:rsidR="00462B5C" w:rsidRDefault="00462B5C" w:rsidP="00462B5C">
      <w:pPr>
        <w:pStyle w:val="Sinespaciado"/>
        <w:rPr>
          <w:rFonts w:ascii="Verdana" w:hAnsi="Verdana"/>
          <w:sz w:val="20"/>
          <w:szCs w:val="20"/>
        </w:rPr>
      </w:pPr>
      <w:r w:rsidRPr="00462B5C">
        <w:rPr>
          <w:rFonts w:ascii="Verdana" w:hAnsi="Verdana"/>
          <w:sz w:val="20"/>
          <w:szCs w:val="20"/>
        </w:rPr>
        <w:t>Número del Diario Oficial: 47.408</w:t>
      </w:r>
    </w:p>
    <w:p w14:paraId="48161F93" w14:textId="77777777" w:rsidR="00462B5C" w:rsidRPr="00462B5C" w:rsidRDefault="00462B5C" w:rsidP="00462B5C">
      <w:pPr>
        <w:pStyle w:val="Sinespaciado"/>
        <w:rPr>
          <w:rFonts w:ascii="Verdana" w:hAnsi="Verdana"/>
          <w:sz w:val="20"/>
          <w:szCs w:val="20"/>
        </w:rPr>
      </w:pPr>
    </w:p>
    <w:p w14:paraId="3BBC0E33" w14:textId="5A3696AD" w:rsidR="0062450B" w:rsidRPr="0062450B" w:rsidRDefault="0062450B" w:rsidP="0062450B">
      <w:pPr>
        <w:jc w:val="center"/>
        <w:rPr>
          <w:rFonts w:ascii="Verdana" w:hAnsi="Verdana"/>
        </w:rPr>
      </w:pPr>
      <w:r w:rsidRPr="0062450B">
        <w:rPr>
          <w:rFonts w:ascii="Verdana" w:hAnsi="Verdana"/>
          <w:b/>
          <w:bCs/>
        </w:rPr>
        <w:t>RESOLUCIÓN 4103 DE 2008</w:t>
      </w:r>
    </w:p>
    <w:p w14:paraId="38798E86" w14:textId="5D6654F7" w:rsidR="0062450B" w:rsidRPr="0062450B" w:rsidRDefault="0062450B" w:rsidP="0062450B">
      <w:pPr>
        <w:jc w:val="center"/>
        <w:rPr>
          <w:rFonts w:ascii="Verdana" w:hAnsi="Verdana"/>
        </w:rPr>
      </w:pPr>
      <w:r w:rsidRPr="0062450B">
        <w:rPr>
          <w:rFonts w:ascii="Verdana" w:hAnsi="Verdana"/>
        </w:rPr>
        <w:t>(</w:t>
      </w:r>
      <w:r>
        <w:rPr>
          <w:rFonts w:ascii="Verdana" w:hAnsi="Verdana"/>
        </w:rPr>
        <w:t>2</w:t>
      </w:r>
      <w:r w:rsidRPr="0062450B">
        <w:rPr>
          <w:rFonts w:ascii="Verdana" w:hAnsi="Verdana"/>
        </w:rPr>
        <w:t>9</w:t>
      </w:r>
      <w:r>
        <w:rPr>
          <w:rFonts w:ascii="Verdana" w:hAnsi="Verdana"/>
        </w:rPr>
        <w:t xml:space="preserve"> de septiembre</w:t>
      </w:r>
      <w:r w:rsidRPr="0062450B">
        <w:rPr>
          <w:rFonts w:ascii="Verdana" w:hAnsi="Verdana"/>
        </w:rPr>
        <w:t>)</w:t>
      </w:r>
    </w:p>
    <w:p w14:paraId="676E6E65" w14:textId="77777777" w:rsidR="0062450B" w:rsidRPr="0062450B" w:rsidRDefault="0062450B" w:rsidP="0062450B">
      <w:pPr>
        <w:jc w:val="center"/>
        <w:rPr>
          <w:rFonts w:ascii="Verdana" w:hAnsi="Verdana"/>
        </w:rPr>
      </w:pPr>
      <w:r w:rsidRPr="0062450B">
        <w:rPr>
          <w:rFonts w:ascii="Verdana" w:hAnsi="Verdana"/>
          <w:b/>
          <w:bCs/>
        </w:rPr>
        <w:t>INSTITUTO COLOMBIANO DE BIENESTAR FAMILIAR</w:t>
      </w:r>
    </w:p>
    <w:p w14:paraId="128DFE99" w14:textId="77777777" w:rsidR="0062450B" w:rsidRPr="0062450B" w:rsidRDefault="0062450B" w:rsidP="0062450B">
      <w:pPr>
        <w:jc w:val="center"/>
        <w:rPr>
          <w:rFonts w:ascii="Verdana" w:hAnsi="Verdana"/>
        </w:rPr>
      </w:pPr>
      <w:r w:rsidRPr="0062450B">
        <w:rPr>
          <w:rFonts w:ascii="Verdana" w:hAnsi="Verdana"/>
          <w:b/>
          <w:bCs/>
        </w:rPr>
        <w:t>DIRECCIÓN GENERAL</w:t>
      </w:r>
    </w:p>
    <w:p w14:paraId="44EF95A2" w14:textId="4130B93A" w:rsidR="0062450B" w:rsidRPr="0062450B" w:rsidRDefault="0062450B" w:rsidP="0062450B">
      <w:pPr>
        <w:jc w:val="center"/>
        <w:rPr>
          <w:rFonts w:ascii="Verdana" w:hAnsi="Verdana"/>
        </w:rPr>
      </w:pPr>
      <w:r w:rsidRPr="0062450B">
        <w:rPr>
          <w:rFonts w:ascii="Verdana" w:hAnsi="Verdana"/>
        </w:rPr>
        <w:t>Por la cual se modifica la Resolución número 1710 del 29 de septiembre de 2004.</w:t>
      </w:r>
    </w:p>
    <w:p w14:paraId="364C3BB2" w14:textId="77777777" w:rsidR="0062450B" w:rsidRPr="0062450B" w:rsidRDefault="0062450B" w:rsidP="0062450B">
      <w:pPr>
        <w:jc w:val="center"/>
        <w:rPr>
          <w:rFonts w:ascii="Verdana" w:hAnsi="Verdana"/>
        </w:rPr>
      </w:pPr>
      <w:r w:rsidRPr="0062450B">
        <w:rPr>
          <w:rFonts w:ascii="Verdana" w:hAnsi="Verdana"/>
          <w:b/>
          <w:bCs/>
        </w:rPr>
        <w:t>LA DIRECTORA GENERAL DEL INSTITUTO COLOMBIANO DE BIENESTAR FAMILIAR,</w:t>
      </w:r>
    </w:p>
    <w:p w14:paraId="259AFF52" w14:textId="42974A4D" w:rsidR="0062450B" w:rsidRPr="0062450B" w:rsidRDefault="0062450B" w:rsidP="0062450B">
      <w:pPr>
        <w:jc w:val="center"/>
        <w:rPr>
          <w:rFonts w:ascii="Verdana" w:hAnsi="Verdana"/>
        </w:rPr>
      </w:pPr>
      <w:r w:rsidRPr="0062450B">
        <w:rPr>
          <w:rFonts w:ascii="Verdana" w:hAnsi="Verdana"/>
        </w:rPr>
        <w:t>en uso de sus facultades legales y estatutarias, y en especial las que le confiere el artículo 9o y 78 de la Ley 489 de 1998 y el inciso 2o del artículo 2o del Decreto 3264 de 2002, y</w:t>
      </w:r>
    </w:p>
    <w:p w14:paraId="4641B698" w14:textId="77777777" w:rsidR="0062450B" w:rsidRPr="0062450B" w:rsidRDefault="0062450B" w:rsidP="0062450B">
      <w:pPr>
        <w:jc w:val="center"/>
        <w:rPr>
          <w:rFonts w:ascii="Verdana" w:hAnsi="Verdana"/>
        </w:rPr>
      </w:pPr>
      <w:r w:rsidRPr="0062450B">
        <w:rPr>
          <w:rFonts w:ascii="Verdana" w:hAnsi="Verdana"/>
          <w:b/>
          <w:bCs/>
        </w:rPr>
        <w:t>CONSIDERANDO:</w:t>
      </w:r>
    </w:p>
    <w:p w14:paraId="6206BBD6" w14:textId="656051E8" w:rsidR="0062450B" w:rsidRPr="0062450B" w:rsidRDefault="0062450B" w:rsidP="0062450B">
      <w:pPr>
        <w:jc w:val="both"/>
        <w:rPr>
          <w:rFonts w:ascii="Verdana" w:hAnsi="Verdana"/>
        </w:rPr>
      </w:pPr>
      <w:r w:rsidRPr="0062450B">
        <w:rPr>
          <w:rFonts w:ascii="Verdana" w:hAnsi="Verdana"/>
        </w:rPr>
        <w:t>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conforme a lo dispuesto en el artículo 209 de la Constitución Política de Colombia.</w:t>
      </w:r>
    </w:p>
    <w:p w14:paraId="3760D9AF" w14:textId="44F47DA3" w:rsidR="0062450B" w:rsidRPr="0062450B" w:rsidRDefault="0062450B" w:rsidP="0062450B">
      <w:pPr>
        <w:jc w:val="both"/>
        <w:rPr>
          <w:rFonts w:ascii="Verdana" w:hAnsi="Verdana"/>
        </w:rPr>
      </w:pPr>
      <w:r w:rsidRPr="0062450B">
        <w:rPr>
          <w:rFonts w:ascii="Verdana" w:hAnsi="Verdana"/>
        </w:rPr>
        <w:t>Que el artículo 66 de la Ley 75 del 30 de diciembre de 1968 establece que “El Instituto de Bienestar Familiar tendrá en las sucesiones intestadas los derechos que hoy corresponden al municipio de la vecindad del extinto de conformidad con el artículo 85 de la Ley 153 de 1887. También tendrá el Instituto los derechos que hoy corresponden a otras entidades con relación a los bienes vacantes y mostrencos”.</w:t>
      </w:r>
    </w:p>
    <w:p w14:paraId="198BD95B" w14:textId="77777777" w:rsidR="0062450B" w:rsidRPr="0062450B" w:rsidRDefault="0062450B" w:rsidP="0062450B">
      <w:pPr>
        <w:jc w:val="both"/>
        <w:rPr>
          <w:rFonts w:ascii="Verdana" w:hAnsi="Verdana"/>
        </w:rPr>
      </w:pPr>
      <w:r w:rsidRPr="0062450B">
        <w:rPr>
          <w:rFonts w:ascii="Verdana" w:hAnsi="Verdana"/>
        </w:rPr>
        <w:t>Que es un deber para este Instituto dar trámite a las denuncias de bienes mostrencos o vocaciones hereditarias.</w:t>
      </w:r>
    </w:p>
    <w:p w14:paraId="251E362D" w14:textId="77777777" w:rsidR="0062450B" w:rsidRPr="0062450B" w:rsidRDefault="0062450B" w:rsidP="0062450B">
      <w:pPr>
        <w:jc w:val="both"/>
        <w:rPr>
          <w:rFonts w:ascii="Verdana" w:hAnsi="Verdana"/>
        </w:rPr>
      </w:pPr>
      <w:proofErr w:type="gramStart"/>
      <w:r w:rsidRPr="0062450B">
        <w:rPr>
          <w:rFonts w:ascii="Verdana" w:hAnsi="Verdana"/>
        </w:rPr>
        <w:t>Que</w:t>
      </w:r>
      <w:proofErr w:type="gramEnd"/>
      <w:r w:rsidRPr="0062450B">
        <w:rPr>
          <w:rFonts w:ascii="Verdana" w:hAnsi="Verdana"/>
        </w:rPr>
        <w:t xml:space="preserve"> en mérito de lo expuesto,</w:t>
      </w:r>
    </w:p>
    <w:p w14:paraId="13112615" w14:textId="77777777" w:rsidR="0062450B" w:rsidRPr="0062450B" w:rsidRDefault="0062450B" w:rsidP="0062450B">
      <w:pPr>
        <w:jc w:val="center"/>
        <w:rPr>
          <w:rFonts w:ascii="Verdana" w:hAnsi="Verdana"/>
        </w:rPr>
      </w:pPr>
      <w:r w:rsidRPr="0062450B">
        <w:rPr>
          <w:rFonts w:ascii="Verdana" w:hAnsi="Verdana"/>
          <w:b/>
          <w:bCs/>
        </w:rPr>
        <w:t>RESUELVE:</w:t>
      </w:r>
    </w:p>
    <w:p w14:paraId="13EE9CEB" w14:textId="73021405" w:rsidR="0062450B" w:rsidRPr="0062450B" w:rsidRDefault="0062450B" w:rsidP="0062450B">
      <w:pPr>
        <w:jc w:val="both"/>
        <w:rPr>
          <w:rFonts w:ascii="Verdana" w:hAnsi="Verdana"/>
        </w:rPr>
      </w:pPr>
      <w:bookmarkStart w:id="0" w:name="1"/>
      <w:r w:rsidRPr="0062450B">
        <w:rPr>
          <w:rFonts w:ascii="Verdana" w:hAnsi="Verdana"/>
          <w:b/>
          <w:bCs/>
        </w:rPr>
        <w:t>ARTÍCULO 1o.</w:t>
      </w:r>
      <w:bookmarkEnd w:id="0"/>
      <w:r w:rsidRPr="0062450B">
        <w:rPr>
          <w:rFonts w:ascii="Verdana" w:hAnsi="Verdana"/>
        </w:rPr>
        <w:t> </w:t>
      </w:r>
      <w:r w:rsidRPr="0062450B">
        <w:rPr>
          <w:rFonts w:ascii="Verdana" w:hAnsi="Verdana"/>
          <w:b/>
          <w:bCs/>
        </w:rPr>
        <w:t>&lt;Resolución derogada por el artículo </w:t>
      </w:r>
      <w:r w:rsidRPr="0062450B">
        <w:rPr>
          <w:rFonts w:ascii="Verdana" w:hAnsi="Verdana"/>
        </w:rPr>
        <w:t>3</w:t>
      </w:r>
      <w:r w:rsidRPr="0062450B">
        <w:rPr>
          <w:rFonts w:ascii="Verdana" w:hAnsi="Verdana"/>
          <w:b/>
          <w:bCs/>
        </w:rPr>
        <w:t> de la Resolución 681 de 2018&gt; </w:t>
      </w:r>
      <w:r w:rsidRPr="0062450B">
        <w:rPr>
          <w:rFonts w:ascii="Verdana" w:hAnsi="Verdana"/>
        </w:rPr>
        <w:t xml:space="preserve">Modificar la Resolución número 1710 del 29 de septiembre de 2004 en el sentido de delegar en el </w:t>
      </w:r>
      <w:proofErr w:type="gramStart"/>
      <w:r w:rsidRPr="0062450B">
        <w:rPr>
          <w:rFonts w:ascii="Verdana" w:hAnsi="Verdana"/>
        </w:rPr>
        <w:t>Jefe</w:t>
      </w:r>
      <w:proofErr w:type="gramEnd"/>
      <w:r w:rsidRPr="0062450B">
        <w:rPr>
          <w:rFonts w:ascii="Verdana" w:hAnsi="Verdana"/>
        </w:rPr>
        <w:t xml:space="preserve"> de la Oficina Jurídica del ICBF la facultad </w:t>
      </w:r>
      <w:r w:rsidRPr="0062450B">
        <w:rPr>
          <w:rFonts w:ascii="Verdana" w:hAnsi="Verdana"/>
        </w:rPr>
        <w:lastRenderedPageBreak/>
        <w:t>de conocer en primera instancia sobre las denuncias de acciones en sociedades comerciales sujetas a la legislación colombiana, en calidad de bienes mostrencos o vocaciones hereditarias.</w:t>
      </w:r>
    </w:p>
    <w:p w14:paraId="44069A12" w14:textId="72444FEC" w:rsidR="0062450B" w:rsidRPr="0062450B" w:rsidRDefault="0062450B" w:rsidP="0062450B">
      <w:pPr>
        <w:jc w:val="both"/>
        <w:rPr>
          <w:rFonts w:ascii="Verdana" w:hAnsi="Verdana"/>
        </w:rPr>
      </w:pPr>
      <w:bookmarkStart w:id="1" w:name="2"/>
      <w:r w:rsidRPr="0062450B">
        <w:rPr>
          <w:rFonts w:ascii="Verdana" w:hAnsi="Verdana"/>
          <w:b/>
          <w:bCs/>
        </w:rPr>
        <w:t>ARTÍCULO 2o.</w:t>
      </w:r>
      <w:bookmarkEnd w:id="1"/>
      <w:r w:rsidRPr="0062450B">
        <w:rPr>
          <w:rFonts w:ascii="Verdana" w:hAnsi="Verdana"/>
        </w:rPr>
        <w:t> </w:t>
      </w:r>
      <w:r w:rsidRPr="0062450B">
        <w:rPr>
          <w:rFonts w:ascii="Verdana" w:hAnsi="Verdana"/>
          <w:b/>
          <w:bCs/>
        </w:rPr>
        <w:t>&lt;Resolución derogada por el artículo </w:t>
      </w:r>
      <w:r w:rsidRPr="0062450B">
        <w:rPr>
          <w:rFonts w:ascii="Verdana" w:hAnsi="Verdana"/>
        </w:rPr>
        <w:t>3</w:t>
      </w:r>
      <w:r w:rsidRPr="0062450B">
        <w:rPr>
          <w:rFonts w:ascii="Verdana" w:hAnsi="Verdana"/>
          <w:b/>
          <w:bCs/>
        </w:rPr>
        <w:t> de la Resolución 681 de 2018&gt; </w:t>
      </w:r>
      <w:r w:rsidRPr="0062450B">
        <w:rPr>
          <w:rFonts w:ascii="Verdana" w:hAnsi="Verdana"/>
        </w:rPr>
        <w:t>Para el adecuado cumplimiento de lo previsto en el artículo primero del presente acto, el delegatario podrá:</w:t>
      </w:r>
    </w:p>
    <w:p w14:paraId="4C516EF1" w14:textId="30AEA1EE" w:rsidR="0062450B" w:rsidRPr="0062450B" w:rsidRDefault="0062450B" w:rsidP="0062450B">
      <w:pPr>
        <w:jc w:val="both"/>
        <w:rPr>
          <w:rFonts w:ascii="Verdana" w:hAnsi="Verdana"/>
        </w:rPr>
      </w:pPr>
      <w:r w:rsidRPr="0062450B">
        <w:rPr>
          <w:rFonts w:ascii="Verdana" w:hAnsi="Verdana"/>
        </w:rPr>
        <w:t>1. Reconocer la calidad de denunciante a quienes de acuerdo con la normatividad vigente cumplan con las condiciones previstas en el Decreto 2388 de 1979 o las normas que lo modifiquen, adicionen o sustituyan.</w:t>
      </w:r>
    </w:p>
    <w:p w14:paraId="6B19FB8D" w14:textId="77777777" w:rsidR="0062450B" w:rsidRPr="0062450B" w:rsidRDefault="0062450B" w:rsidP="0062450B">
      <w:pPr>
        <w:jc w:val="both"/>
        <w:rPr>
          <w:rFonts w:ascii="Verdana" w:hAnsi="Verdana"/>
        </w:rPr>
      </w:pPr>
      <w:r w:rsidRPr="0062450B">
        <w:rPr>
          <w:rFonts w:ascii="Verdana" w:hAnsi="Verdana"/>
        </w:rPr>
        <w:t>2. Proferir todos los actos administrativos inherentes y necesarios para el normal trámite de estas denuncias.</w:t>
      </w:r>
    </w:p>
    <w:p w14:paraId="5ED42E8E" w14:textId="77777777" w:rsidR="0062450B" w:rsidRPr="0062450B" w:rsidRDefault="0062450B" w:rsidP="0062450B">
      <w:pPr>
        <w:jc w:val="both"/>
        <w:rPr>
          <w:rFonts w:ascii="Verdana" w:hAnsi="Verdana"/>
        </w:rPr>
      </w:pPr>
      <w:r w:rsidRPr="0062450B">
        <w:rPr>
          <w:rFonts w:ascii="Verdana" w:hAnsi="Verdana"/>
        </w:rPr>
        <w:t>3. Resolver los recursos de reposición que se interpongan contra las resoluciones que profiera sobre denuncias de acciones.</w:t>
      </w:r>
    </w:p>
    <w:p w14:paraId="0D0AF1CE" w14:textId="77777777" w:rsidR="0062450B" w:rsidRPr="0062450B" w:rsidRDefault="0062450B" w:rsidP="0062450B">
      <w:pPr>
        <w:jc w:val="both"/>
        <w:rPr>
          <w:rFonts w:ascii="Verdana" w:hAnsi="Verdana"/>
        </w:rPr>
      </w:pPr>
      <w:r w:rsidRPr="0062450B">
        <w:rPr>
          <w:rFonts w:ascii="Verdana" w:hAnsi="Verdana"/>
        </w:rPr>
        <w:t>4. Suscribir los respectivos contratos de participación.</w:t>
      </w:r>
    </w:p>
    <w:p w14:paraId="77EB14BE" w14:textId="77777777" w:rsidR="0062450B" w:rsidRPr="0062450B" w:rsidRDefault="0062450B" w:rsidP="0062450B">
      <w:pPr>
        <w:jc w:val="both"/>
        <w:rPr>
          <w:rFonts w:ascii="Verdana" w:hAnsi="Verdana"/>
        </w:rPr>
      </w:pPr>
      <w:r w:rsidRPr="0062450B">
        <w:rPr>
          <w:rFonts w:ascii="Verdana" w:hAnsi="Verdana"/>
        </w:rPr>
        <w:t>5. Otorgar los poderes que requiera el denunciante.</w:t>
      </w:r>
    </w:p>
    <w:p w14:paraId="1087C3F9" w14:textId="77777777" w:rsidR="0062450B" w:rsidRPr="0062450B" w:rsidRDefault="0062450B" w:rsidP="0062450B">
      <w:pPr>
        <w:jc w:val="both"/>
        <w:rPr>
          <w:rFonts w:ascii="Verdana" w:hAnsi="Verdana"/>
        </w:rPr>
      </w:pPr>
      <w:r w:rsidRPr="0062450B">
        <w:rPr>
          <w:rFonts w:ascii="Verdana" w:hAnsi="Verdana"/>
          <w:b/>
          <w:bCs/>
        </w:rPr>
        <w:t>PARÁGRAFO.</w:t>
      </w:r>
      <w:r w:rsidRPr="0062450B">
        <w:rPr>
          <w:rFonts w:ascii="Verdana" w:hAnsi="Verdana"/>
        </w:rPr>
        <w:t xml:space="preserve"> Una vez suscrito el contrato de participación, el </w:t>
      </w:r>
      <w:proofErr w:type="gramStart"/>
      <w:r w:rsidRPr="0062450B">
        <w:rPr>
          <w:rFonts w:ascii="Verdana" w:hAnsi="Verdana"/>
        </w:rPr>
        <w:t>Jefe</w:t>
      </w:r>
      <w:proofErr w:type="gramEnd"/>
      <w:r w:rsidRPr="0062450B">
        <w:rPr>
          <w:rFonts w:ascii="Verdana" w:hAnsi="Verdana"/>
        </w:rPr>
        <w:t xml:space="preserve"> de la Oficina Jurídica impartirá las instrucciones pertinentes para que a través de las Regionales o Seccionales se adelanten las acciones judiciales o extrajudiciales según corresponda.</w:t>
      </w:r>
    </w:p>
    <w:p w14:paraId="4375E02E" w14:textId="20300B12" w:rsidR="0062450B" w:rsidRPr="0062450B" w:rsidRDefault="0062450B" w:rsidP="0062450B">
      <w:pPr>
        <w:jc w:val="both"/>
        <w:rPr>
          <w:rFonts w:ascii="Verdana" w:hAnsi="Verdana"/>
        </w:rPr>
      </w:pPr>
      <w:bookmarkStart w:id="2" w:name="3"/>
      <w:r w:rsidRPr="0062450B">
        <w:rPr>
          <w:rFonts w:ascii="Verdana" w:hAnsi="Verdana"/>
          <w:b/>
          <w:bCs/>
        </w:rPr>
        <w:t>ARTÍCULO 3o.</w:t>
      </w:r>
      <w:bookmarkEnd w:id="2"/>
      <w:r w:rsidRPr="0062450B">
        <w:rPr>
          <w:rFonts w:ascii="Verdana" w:hAnsi="Verdana"/>
        </w:rPr>
        <w:t> </w:t>
      </w:r>
      <w:r w:rsidRPr="0062450B">
        <w:rPr>
          <w:rFonts w:ascii="Verdana" w:hAnsi="Verdana"/>
          <w:b/>
          <w:bCs/>
        </w:rPr>
        <w:t>&lt;Resolución derogada por el artículo </w:t>
      </w:r>
      <w:r w:rsidRPr="0062450B">
        <w:rPr>
          <w:rFonts w:ascii="Verdana" w:hAnsi="Verdana"/>
        </w:rPr>
        <w:t>3</w:t>
      </w:r>
      <w:r w:rsidRPr="0062450B">
        <w:rPr>
          <w:rFonts w:ascii="Verdana" w:hAnsi="Verdana"/>
          <w:b/>
          <w:bCs/>
        </w:rPr>
        <w:t> de la Resolución 681 de 2018&gt; </w:t>
      </w:r>
      <w:r w:rsidRPr="0062450B">
        <w:rPr>
          <w:rFonts w:ascii="Verdana" w:hAnsi="Verdana"/>
        </w:rPr>
        <w:t>Las denuncias de acciones en sociedades comerciales, en calidad de bienes mostrencos o vocaciones hereditarias, se podrán instaurar en la Dirección General o en las Regionales o Seccionales del ICBF, de conformidad con lo previsto en el artículo 1o del Decreto 3421 de 1986.</w:t>
      </w:r>
    </w:p>
    <w:p w14:paraId="1C260B72" w14:textId="77777777" w:rsidR="0062450B" w:rsidRPr="0062450B" w:rsidRDefault="0062450B" w:rsidP="0062450B">
      <w:pPr>
        <w:jc w:val="both"/>
        <w:rPr>
          <w:rFonts w:ascii="Verdana" w:hAnsi="Verdana"/>
        </w:rPr>
      </w:pPr>
      <w:r w:rsidRPr="0062450B">
        <w:rPr>
          <w:rFonts w:ascii="Verdana" w:hAnsi="Verdana"/>
          <w:b/>
          <w:bCs/>
        </w:rPr>
        <w:t>PARÁGRAFO.</w:t>
      </w:r>
      <w:r w:rsidRPr="0062450B">
        <w:rPr>
          <w:rFonts w:ascii="Verdana" w:hAnsi="Verdana"/>
        </w:rPr>
        <w:t> Cuando la denuncia se realice en una Regional o Seccional, esta la remitirá a la Oficina Jurídica del Instituto para lo de su competencia, dentro del día hábil siguiente a su radicación formal.</w:t>
      </w:r>
    </w:p>
    <w:p w14:paraId="7A91D9DF" w14:textId="04BD4E45" w:rsidR="0062450B" w:rsidRPr="0062450B" w:rsidRDefault="0062450B" w:rsidP="0062450B">
      <w:pPr>
        <w:jc w:val="both"/>
        <w:rPr>
          <w:rFonts w:ascii="Verdana" w:hAnsi="Verdana"/>
        </w:rPr>
      </w:pPr>
      <w:bookmarkStart w:id="3" w:name="4"/>
      <w:r w:rsidRPr="0062450B">
        <w:rPr>
          <w:rFonts w:ascii="Verdana" w:hAnsi="Verdana"/>
          <w:b/>
          <w:bCs/>
        </w:rPr>
        <w:t>ARTÍCULO 4o.</w:t>
      </w:r>
      <w:bookmarkEnd w:id="3"/>
      <w:r w:rsidRPr="0062450B">
        <w:rPr>
          <w:rFonts w:ascii="Verdana" w:hAnsi="Verdana"/>
        </w:rPr>
        <w:t> </w:t>
      </w:r>
      <w:r w:rsidRPr="0062450B">
        <w:rPr>
          <w:rFonts w:ascii="Verdana" w:hAnsi="Verdana"/>
          <w:b/>
          <w:bCs/>
        </w:rPr>
        <w:t>&lt;Resolución derogada por el artículo </w:t>
      </w:r>
      <w:r w:rsidRPr="0062450B">
        <w:rPr>
          <w:rFonts w:ascii="Verdana" w:hAnsi="Verdana"/>
        </w:rPr>
        <w:t>3</w:t>
      </w:r>
      <w:r w:rsidRPr="0062450B">
        <w:rPr>
          <w:rFonts w:ascii="Verdana" w:hAnsi="Verdana"/>
          <w:b/>
          <w:bCs/>
        </w:rPr>
        <w:t> de la Resolución 681 de 2018&gt; </w:t>
      </w:r>
      <w:r w:rsidRPr="0062450B">
        <w:rPr>
          <w:rFonts w:ascii="Verdana" w:hAnsi="Verdana"/>
        </w:rPr>
        <w:t>Las denuncias de acciones en sociedades comerciales, en calidad de bienes mostrencos o vocaciones hereditarias que en la actualidad estén cursando en las Regionales o Seccionales deberán ser remitidas en forma inmediata a la Oficina Jurídica de la Dirección General, en el estado en que se encuentren, sin perjuicio de que en la respectiva denuncia se hallen bienes distintos a los aquí mencionados.</w:t>
      </w:r>
    </w:p>
    <w:p w14:paraId="48602876" w14:textId="304918F1" w:rsidR="0062450B" w:rsidRPr="0062450B" w:rsidRDefault="0062450B" w:rsidP="0062450B">
      <w:pPr>
        <w:jc w:val="both"/>
        <w:rPr>
          <w:rFonts w:ascii="Verdana" w:hAnsi="Verdana"/>
        </w:rPr>
      </w:pPr>
      <w:bookmarkStart w:id="4" w:name="5"/>
      <w:r w:rsidRPr="0062450B">
        <w:rPr>
          <w:rFonts w:ascii="Verdana" w:hAnsi="Verdana"/>
          <w:b/>
          <w:bCs/>
        </w:rPr>
        <w:t>ARTÍCULO 5o.</w:t>
      </w:r>
      <w:bookmarkEnd w:id="4"/>
      <w:r w:rsidRPr="0062450B">
        <w:rPr>
          <w:rFonts w:ascii="Verdana" w:hAnsi="Verdana"/>
        </w:rPr>
        <w:t> </w:t>
      </w:r>
      <w:r w:rsidRPr="0062450B">
        <w:rPr>
          <w:rFonts w:ascii="Verdana" w:hAnsi="Verdana"/>
          <w:b/>
          <w:bCs/>
        </w:rPr>
        <w:t>&lt;Resolución derogada por el artículo </w:t>
      </w:r>
      <w:r w:rsidRPr="0062450B">
        <w:rPr>
          <w:rFonts w:ascii="Verdana" w:hAnsi="Verdana"/>
        </w:rPr>
        <w:t>3</w:t>
      </w:r>
      <w:r w:rsidRPr="0062450B">
        <w:rPr>
          <w:rFonts w:ascii="Verdana" w:hAnsi="Verdana"/>
          <w:b/>
          <w:bCs/>
        </w:rPr>
        <w:t> de la Resolución 681 de 2018&gt; </w:t>
      </w:r>
      <w:r w:rsidRPr="0062450B">
        <w:rPr>
          <w:rFonts w:ascii="Verdana" w:hAnsi="Verdana"/>
        </w:rPr>
        <w:t>La presente resolución rige a partir de la fecha de su publicación y modifica en lo pertinente el artículo 2o de la Resolución número 1710 del 29 de septiembre de 2004.</w:t>
      </w:r>
    </w:p>
    <w:p w14:paraId="2BFD18CD" w14:textId="77777777" w:rsidR="0062450B" w:rsidRPr="00462B5C" w:rsidRDefault="0062450B" w:rsidP="0062450B">
      <w:pPr>
        <w:jc w:val="center"/>
        <w:rPr>
          <w:rFonts w:ascii="Verdana" w:hAnsi="Verdana"/>
          <w:b/>
          <w:bCs/>
        </w:rPr>
      </w:pPr>
      <w:r w:rsidRPr="00462B5C">
        <w:rPr>
          <w:rFonts w:ascii="Verdana" w:hAnsi="Verdana"/>
          <w:b/>
          <w:bCs/>
        </w:rPr>
        <w:lastRenderedPageBreak/>
        <w:t>Publíquese, comuníquese y cúmplase.</w:t>
      </w:r>
    </w:p>
    <w:p w14:paraId="27AD3376" w14:textId="588F1F85" w:rsidR="0062450B" w:rsidRPr="0062450B" w:rsidRDefault="0062450B" w:rsidP="0062450B">
      <w:pPr>
        <w:jc w:val="center"/>
        <w:rPr>
          <w:rFonts w:ascii="Verdana" w:hAnsi="Verdana"/>
        </w:rPr>
      </w:pPr>
      <w:r w:rsidRPr="0062450B">
        <w:rPr>
          <w:rFonts w:ascii="Verdana" w:hAnsi="Verdana"/>
        </w:rPr>
        <w:t xml:space="preserve">Dada en Bogotá, D. C., </w:t>
      </w:r>
      <w:proofErr w:type="gramStart"/>
      <w:r w:rsidRPr="0062450B">
        <w:rPr>
          <w:rFonts w:ascii="Verdana" w:hAnsi="Verdana"/>
        </w:rPr>
        <w:t xml:space="preserve">a </w:t>
      </w:r>
      <w:r>
        <w:rPr>
          <w:rFonts w:ascii="Verdana" w:hAnsi="Verdana"/>
        </w:rPr>
        <w:t xml:space="preserve">los </w:t>
      </w:r>
      <w:r w:rsidRPr="0062450B">
        <w:rPr>
          <w:rFonts w:ascii="Verdana" w:hAnsi="Verdana"/>
        </w:rPr>
        <w:t>29 de septiembre de 2008</w:t>
      </w:r>
      <w:proofErr w:type="gramEnd"/>
      <w:r w:rsidRPr="0062450B">
        <w:rPr>
          <w:rFonts w:ascii="Verdana" w:hAnsi="Verdana"/>
        </w:rPr>
        <w:t>.</w:t>
      </w:r>
    </w:p>
    <w:p w14:paraId="3A9BF82E" w14:textId="77777777" w:rsidR="0062450B" w:rsidRPr="0062450B" w:rsidRDefault="0062450B" w:rsidP="0062450B">
      <w:pPr>
        <w:jc w:val="center"/>
        <w:rPr>
          <w:rFonts w:ascii="Verdana" w:hAnsi="Verdana"/>
        </w:rPr>
      </w:pPr>
      <w:r w:rsidRPr="0062450B">
        <w:rPr>
          <w:rFonts w:ascii="Verdana" w:hAnsi="Verdana"/>
        </w:rPr>
        <w:t xml:space="preserve">La </w:t>
      </w:r>
      <w:proofErr w:type="gramStart"/>
      <w:r w:rsidRPr="0062450B">
        <w:rPr>
          <w:rFonts w:ascii="Verdana" w:hAnsi="Verdana"/>
        </w:rPr>
        <w:t>Directora General</w:t>
      </w:r>
      <w:proofErr w:type="gramEnd"/>
      <w:r w:rsidRPr="0062450B">
        <w:rPr>
          <w:rFonts w:ascii="Verdana" w:hAnsi="Verdana"/>
        </w:rPr>
        <w:t>,</w:t>
      </w:r>
    </w:p>
    <w:p w14:paraId="0C8CCD0A" w14:textId="77777777" w:rsidR="0062450B" w:rsidRPr="0062450B" w:rsidRDefault="0062450B" w:rsidP="0062450B">
      <w:pPr>
        <w:jc w:val="center"/>
        <w:rPr>
          <w:rFonts w:ascii="Verdana" w:hAnsi="Verdana"/>
        </w:rPr>
      </w:pPr>
      <w:r w:rsidRPr="0062450B">
        <w:rPr>
          <w:rFonts w:ascii="Verdana" w:hAnsi="Verdana"/>
          <w:b/>
          <w:bCs/>
        </w:rPr>
        <w:t>ELVIRA FORERO HERNÁNDEZ.</w:t>
      </w:r>
    </w:p>
    <w:p w14:paraId="5D0776FC" w14:textId="294F6D97" w:rsidR="004E1E8B" w:rsidRPr="0062450B" w:rsidRDefault="004E1E8B" w:rsidP="0062450B">
      <w:pPr>
        <w:jc w:val="center"/>
        <w:rPr>
          <w:rFonts w:ascii="Verdana" w:hAnsi="Verdana"/>
        </w:rPr>
      </w:pPr>
    </w:p>
    <w:sectPr w:rsidR="004E1E8B" w:rsidRPr="006245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92"/>
    <w:rsid w:val="00462B5C"/>
    <w:rsid w:val="004E1E8B"/>
    <w:rsid w:val="0062450B"/>
    <w:rsid w:val="006C1892"/>
    <w:rsid w:val="00710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68D7"/>
  <w15:chartTrackingRefBased/>
  <w15:docId w15:val="{8935D135-BBB1-4762-B0A5-5B624CD4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50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450B"/>
    <w:rPr>
      <w:color w:val="0563C1" w:themeColor="hyperlink"/>
      <w:u w:val="single"/>
    </w:rPr>
  </w:style>
  <w:style w:type="character" w:styleId="Mencinsinresolver">
    <w:name w:val="Unresolved Mention"/>
    <w:basedOn w:val="Fuentedeprrafopredeter"/>
    <w:uiPriority w:val="99"/>
    <w:semiHidden/>
    <w:unhideWhenUsed/>
    <w:rsid w:val="0062450B"/>
    <w:rPr>
      <w:color w:val="605E5C"/>
      <w:shd w:val="clear" w:color="auto" w:fill="E1DFDD"/>
    </w:rPr>
  </w:style>
  <w:style w:type="paragraph" w:styleId="Sinespaciado">
    <w:name w:val="No Spacing"/>
    <w:uiPriority w:val="1"/>
    <w:qFormat/>
    <w:rsid w:val="00462B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394">
      <w:bodyDiv w:val="1"/>
      <w:marLeft w:val="0"/>
      <w:marRight w:val="0"/>
      <w:marTop w:val="0"/>
      <w:marBottom w:val="0"/>
      <w:divBdr>
        <w:top w:val="none" w:sz="0" w:space="0" w:color="auto"/>
        <w:left w:val="none" w:sz="0" w:space="0" w:color="auto"/>
        <w:bottom w:val="none" w:sz="0" w:space="0" w:color="auto"/>
        <w:right w:val="none" w:sz="0" w:space="0" w:color="auto"/>
      </w:divBdr>
    </w:div>
    <w:div w:id="562526769">
      <w:bodyDiv w:val="1"/>
      <w:marLeft w:val="0"/>
      <w:marRight w:val="0"/>
      <w:marTop w:val="0"/>
      <w:marBottom w:val="0"/>
      <w:divBdr>
        <w:top w:val="none" w:sz="0" w:space="0" w:color="auto"/>
        <w:left w:val="none" w:sz="0" w:space="0" w:color="auto"/>
        <w:bottom w:val="none" w:sz="0" w:space="0" w:color="auto"/>
        <w:right w:val="none" w:sz="0" w:space="0" w:color="auto"/>
      </w:divBdr>
    </w:div>
    <w:div w:id="715734471">
      <w:bodyDiv w:val="1"/>
      <w:marLeft w:val="0"/>
      <w:marRight w:val="0"/>
      <w:marTop w:val="0"/>
      <w:marBottom w:val="0"/>
      <w:divBdr>
        <w:top w:val="none" w:sz="0" w:space="0" w:color="auto"/>
        <w:left w:val="none" w:sz="0" w:space="0" w:color="auto"/>
        <w:bottom w:val="none" w:sz="0" w:space="0" w:color="auto"/>
        <w:right w:val="none" w:sz="0" w:space="0" w:color="auto"/>
      </w:divBdr>
    </w:div>
    <w:div w:id="806512508">
      <w:bodyDiv w:val="1"/>
      <w:marLeft w:val="0"/>
      <w:marRight w:val="0"/>
      <w:marTop w:val="0"/>
      <w:marBottom w:val="0"/>
      <w:divBdr>
        <w:top w:val="none" w:sz="0" w:space="0" w:color="auto"/>
        <w:left w:val="none" w:sz="0" w:space="0" w:color="auto"/>
        <w:bottom w:val="none" w:sz="0" w:space="0" w:color="auto"/>
        <w:right w:val="none" w:sz="0" w:space="0" w:color="auto"/>
      </w:divBdr>
    </w:div>
    <w:div w:id="1024675637">
      <w:bodyDiv w:val="1"/>
      <w:marLeft w:val="0"/>
      <w:marRight w:val="0"/>
      <w:marTop w:val="0"/>
      <w:marBottom w:val="0"/>
      <w:divBdr>
        <w:top w:val="none" w:sz="0" w:space="0" w:color="auto"/>
        <w:left w:val="none" w:sz="0" w:space="0" w:color="auto"/>
        <w:bottom w:val="none" w:sz="0" w:space="0" w:color="auto"/>
        <w:right w:val="none" w:sz="0" w:space="0" w:color="auto"/>
      </w:divBdr>
    </w:div>
    <w:div w:id="1160271072">
      <w:bodyDiv w:val="1"/>
      <w:marLeft w:val="0"/>
      <w:marRight w:val="0"/>
      <w:marTop w:val="0"/>
      <w:marBottom w:val="0"/>
      <w:divBdr>
        <w:top w:val="none" w:sz="0" w:space="0" w:color="auto"/>
        <w:left w:val="none" w:sz="0" w:space="0" w:color="auto"/>
        <w:bottom w:val="none" w:sz="0" w:space="0" w:color="auto"/>
        <w:right w:val="none" w:sz="0" w:space="0" w:color="auto"/>
      </w:divBdr>
    </w:div>
    <w:div w:id="1446192283">
      <w:bodyDiv w:val="1"/>
      <w:marLeft w:val="0"/>
      <w:marRight w:val="0"/>
      <w:marTop w:val="0"/>
      <w:marBottom w:val="0"/>
      <w:divBdr>
        <w:top w:val="none" w:sz="0" w:space="0" w:color="auto"/>
        <w:left w:val="none" w:sz="0" w:space="0" w:color="auto"/>
        <w:bottom w:val="none" w:sz="0" w:space="0" w:color="auto"/>
        <w:right w:val="none" w:sz="0" w:space="0" w:color="auto"/>
      </w:divBdr>
    </w:div>
    <w:div w:id="1542203385">
      <w:bodyDiv w:val="1"/>
      <w:marLeft w:val="0"/>
      <w:marRight w:val="0"/>
      <w:marTop w:val="0"/>
      <w:marBottom w:val="0"/>
      <w:divBdr>
        <w:top w:val="none" w:sz="0" w:space="0" w:color="auto"/>
        <w:left w:val="none" w:sz="0" w:space="0" w:color="auto"/>
        <w:bottom w:val="none" w:sz="0" w:space="0" w:color="auto"/>
        <w:right w:val="none" w:sz="0" w:space="0" w:color="auto"/>
      </w:divBdr>
    </w:div>
    <w:div w:id="1658414989">
      <w:bodyDiv w:val="1"/>
      <w:marLeft w:val="0"/>
      <w:marRight w:val="0"/>
      <w:marTop w:val="0"/>
      <w:marBottom w:val="0"/>
      <w:divBdr>
        <w:top w:val="none" w:sz="0" w:space="0" w:color="auto"/>
        <w:left w:val="none" w:sz="0" w:space="0" w:color="auto"/>
        <w:bottom w:val="none" w:sz="0" w:space="0" w:color="auto"/>
        <w:right w:val="none" w:sz="0" w:space="0" w:color="auto"/>
      </w:divBdr>
    </w:div>
    <w:div w:id="195450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26128-B5F9-442C-BA3F-7913B9AD0DBF}"/>
</file>

<file path=customXml/itemProps2.xml><?xml version="1.0" encoding="utf-8"?>
<ds:datastoreItem xmlns:ds="http://schemas.openxmlformats.org/officeDocument/2006/customXml" ds:itemID="{68930DFA-27B6-4650-909D-99D755530262}"/>
</file>

<file path=customXml/itemProps3.xml><?xml version="1.0" encoding="utf-8"?>
<ds:datastoreItem xmlns:ds="http://schemas.openxmlformats.org/officeDocument/2006/customXml" ds:itemID="{4AB73334-FB10-420D-99FD-74644EEB4CCA}"/>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3790</Characters>
  <Application>Microsoft Office Word</Application>
  <DocSecurity>0</DocSecurity>
  <Lines>80</Lines>
  <Paragraphs>41</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2026-01-13T21:12:00Z</dcterms:created>
  <dcterms:modified xsi:type="dcterms:W3CDTF">2026-01-13T21:12:00Z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