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3950 DE 2018</w:t>
      </w:r>
    </w:p>
    <w:p w14:paraId="00000002" w14:textId="77777777" w:rsidR="00983666" w:rsidRDefault="00000000">
      <w:pPr>
        <w:spacing w:line="240" w:lineRule="auto"/>
        <w:rPr>
          <w:rFonts w:ascii="Verdana" w:eastAsia="Verdana" w:hAnsi="Verdana" w:cs="Verdana"/>
        </w:rPr>
      </w:pPr>
      <w:r>
        <w:rPr>
          <w:rFonts w:ascii="Verdana" w:eastAsia="Verdana" w:hAnsi="Verdana" w:cs="Verdana"/>
        </w:rPr>
        <w:t>Fecha de Expedición: 26 de marzo de 2018</w:t>
      </w:r>
    </w:p>
    <w:p w14:paraId="00000003" w14:textId="77777777" w:rsidR="00983666"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26 de marzo de 2018</w:t>
      </w:r>
    </w:p>
    <w:p w14:paraId="00000004" w14:textId="77777777" w:rsidR="00983666"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983666" w:rsidRDefault="00983666">
      <w:pPr>
        <w:spacing w:line="240" w:lineRule="auto"/>
        <w:rPr>
          <w:rFonts w:ascii="Verdana" w:eastAsia="Verdana" w:hAnsi="Verdana" w:cs="Verdana"/>
        </w:rPr>
      </w:pPr>
    </w:p>
    <w:p w14:paraId="00000006" w14:textId="77777777" w:rsidR="00983666"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983666" w:rsidRDefault="00000000">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983666" w:rsidRDefault="00983666">
      <w:pPr>
        <w:rPr>
          <w:rFonts w:ascii="Verdana" w:eastAsia="Verdana" w:hAnsi="Verdana" w:cs="Verdana"/>
        </w:rPr>
      </w:pPr>
    </w:p>
    <w:p w14:paraId="00000009"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3950 DE 2018</w:t>
      </w:r>
    </w:p>
    <w:p w14:paraId="0000000A" w14:textId="77777777" w:rsidR="00983666" w:rsidRDefault="00000000">
      <w:pPr>
        <w:shd w:val="clear" w:color="auto" w:fill="FFFFFF"/>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Marzo</w:t>
      </w:r>
      <w:proofErr w:type="gramEnd"/>
      <w:r>
        <w:rPr>
          <w:rFonts w:ascii="Verdana" w:eastAsia="Verdana" w:hAnsi="Verdana" w:cs="Verdana"/>
        </w:rPr>
        <w:t xml:space="preserve"> 26)</w:t>
      </w:r>
    </w:p>
    <w:p w14:paraId="0000000B"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983666"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adopta el Plan Institucional de Capacitación del Instituto Colombiano de Bienestar Familiar Cecilia De la Fuente de Lleras, para la vigencia 2018</w:t>
      </w:r>
    </w:p>
    <w:p w14:paraId="0000000D"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1BB4954E" w:rsidR="00983666"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por el literal b) del artículo 28 de la Ley 7 de 1979, el artículo 78 de la Ley 489 de 1998 y</w:t>
      </w:r>
    </w:p>
    <w:p w14:paraId="0000000F"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50938808" w:rsidR="00983666" w:rsidRDefault="00000000">
      <w:pPr>
        <w:shd w:val="clear" w:color="auto" w:fill="FFFFFF"/>
        <w:spacing w:after="240"/>
        <w:jc w:val="both"/>
        <w:rPr>
          <w:rFonts w:ascii="Verdana" w:eastAsia="Verdana" w:hAnsi="Verdana" w:cs="Verdana"/>
        </w:rPr>
      </w:pPr>
      <w:r>
        <w:rPr>
          <w:rFonts w:ascii="Verdana" w:eastAsia="Verdana" w:hAnsi="Verdana" w:cs="Verdana"/>
        </w:rPr>
        <w:t>Que el artículo 54 de la Constitución Política de Colombia consagra que es obligación del Estado y de los empleadores ofrecer formación y habilitación profesional y técnica a quienes lo requieran.</w:t>
      </w:r>
    </w:p>
    <w:p w14:paraId="00000011" w14:textId="2AA39F1A" w:rsidR="00983666" w:rsidRDefault="00000000">
      <w:pPr>
        <w:shd w:val="clear" w:color="auto" w:fill="FFFFFF"/>
        <w:spacing w:after="240"/>
        <w:jc w:val="both"/>
        <w:rPr>
          <w:rFonts w:ascii="Verdana" w:eastAsia="Verdana" w:hAnsi="Verdana" w:cs="Verdana"/>
        </w:rPr>
      </w:pPr>
      <w:r>
        <w:rPr>
          <w:rFonts w:ascii="Verdana" w:eastAsia="Verdana" w:hAnsi="Verdana" w:cs="Verdana"/>
        </w:rPr>
        <w:t>Que la Ley 734 de 2002, en el numeral 3 del artículo 33, establece como uno de los derechos de todo servidor público, recibir capacitación para el mejor desempeño de sus funciones.</w:t>
      </w:r>
    </w:p>
    <w:p w14:paraId="00000012" w14:textId="6303686E" w:rsidR="00983666" w:rsidRDefault="00000000">
      <w:pPr>
        <w:shd w:val="clear" w:color="auto" w:fill="FFFFFF"/>
        <w:spacing w:after="240"/>
        <w:jc w:val="both"/>
        <w:rPr>
          <w:rFonts w:ascii="Verdana" w:eastAsia="Verdana" w:hAnsi="Verdana" w:cs="Verdana"/>
        </w:rPr>
      </w:pPr>
      <w:r>
        <w:rPr>
          <w:rFonts w:ascii="Verdana" w:eastAsia="Verdana" w:hAnsi="Verdana" w:cs="Verdana"/>
        </w:rPr>
        <w:t>Que la Ley 909 de 2004 en el numeral 2 del artículo 36, dispone que las unidades de personal formularán los planes y programas de capacitación para lograr los objetivos de desarrollar las capacidades, destrezas, habilidades, valores y competencias fundamentales, con miras a propiciar su eficacia personal, grupal y organizacional, de manera que se posibilite el desarrollo profesional de los empleados y el mejoramiento de los servicios.</w:t>
      </w:r>
    </w:p>
    <w:p w14:paraId="00000013" w14:textId="2485FB4C" w:rsidR="00983666" w:rsidRDefault="00000000">
      <w:pPr>
        <w:shd w:val="clear" w:color="auto" w:fill="FFFFFF"/>
        <w:spacing w:after="240"/>
        <w:jc w:val="both"/>
        <w:rPr>
          <w:rFonts w:ascii="Verdana" w:eastAsia="Verdana" w:hAnsi="Verdana" w:cs="Verdana"/>
        </w:rPr>
      </w:pPr>
      <w:r>
        <w:rPr>
          <w:rFonts w:ascii="Verdana" w:eastAsia="Verdana" w:hAnsi="Verdana" w:cs="Verdana"/>
        </w:rPr>
        <w:t>Que el literal b, del artículo 11 del Decreto Ley 1567 de 1998 establece como obligación de las entidades públicas formular con la participación de la Comisión de Personal el Plan Institucional de Capacitación, siguiendo los lineamientos generales impartidos por el Gobierno Nacional y guardando la debida coherencia con el proceso de planeación institucional.</w:t>
      </w:r>
    </w:p>
    <w:p w14:paraId="00000014" w14:textId="4D854BB5" w:rsidR="00983666"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Decreto 1083 de 2015 en el Título 9 establece que los planes de capacitación de las entidades públicas deben responder a estudios técnicos que identifiquen las necesidades y requerimientos de las áreas de trabajo y de los empleados, para desarrollar los planes anuales institucionales y las competencias laborales.</w:t>
      </w:r>
    </w:p>
    <w:p w14:paraId="00000015"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rPr>
        <w:t>Que mediante la Resolución 390 de 2017 el Departamento Administrativo de la Función Pública y la Escuela Superior de Administración Pública actualizaron el Plan Nacional de Formación y Capacitación 2017-2027.</w:t>
      </w:r>
    </w:p>
    <w:p w14:paraId="00000016"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rPr>
        <w:t>Que desde el año 2017 se llevó a cabo un ejercicio de revisión y análisis de los compromisos institucionales a los que el Plan de Capacitación debe dar respuesta en el 2018.</w:t>
      </w:r>
    </w:p>
    <w:p w14:paraId="00000017" w14:textId="77777777" w:rsidR="00983666"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acuerdo con lo anterior, se remitieron los formatos a las Regionales y a las dependencias de la Sede de la Dirección General, con el fin de realizar el Diagnóstico de Necesidades de Aprendizaje Organizacional (DNAO) el cual fue consolidado por parte de la Dirección de Gestión Humana. Con esta información se realizó realimentación a las Regionales y se desarrollaron mesas de trabajo con las dependencias de la Sede de la Dirección General, con el fin de unificar criterios y consolidar información de las actividades de capacitación y su viabilidad de ejecución de acuerdo con los recursos disponibles.</w:t>
      </w:r>
    </w:p>
    <w:p w14:paraId="00000018"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rPr>
        <w:t>Que el 16 de febrero de 2018 se presentó a la Comisión de Personal la propuesta del PIC basada en estos requerimientos.</w:t>
      </w:r>
    </w:p>
    <w:p w14:paraId="00000019"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rPr>
        <w:t>Que de acuerdo con la Guía Metodológica para la Implementación del Plan Nacional de Formación y Capacitación (PNFC): Profesionalización y Desarrollo de los Servidores Públicos, se realizó la formulación del Plan Institucional de Capacitación -PIC- teniendo en cuenta los ejes temáticos de Gobernanza para la Paz, Creación de Valor Público y Gestión del Conocimiento.</w:t>
      </w:r>
    </w:p>
    <w:p w14:paraId="0000001A"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B"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C"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Plan Institucional de Capacitación del Instituto Colombiano de Bienestar Familiar Cecilia de la Fuente de Lleras, para la vigencia 2018 para la Sede de la Dirección General y las 33 regionales, el cual se encuentra en el Anexo 2. Actividades del Plan Institucional de Capacitación y hace parte integral de la presente Resolución.</w:t>
      </w:r>
    </w:p>
    <w:p w14:paraId="0000001D"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Oficina Asesora de Comunicaciones procederá a publicar el Anexo “Plan Institucional de Capacitación del ICBF vigencia 2018” en la Intranet de la entidad.</w:t>
      </w:r>
    </w:p>
    <w:p w14:paraId="0000001E" w14:textId="77777777" w:rsidR="00983666"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TERCERO.</w:t>
      </w:r>
      <w:r>
        <w:rPr>
          <w:rFonts w:ascii="Verdana" w:eastAsia="Verdana" w:hAnsi="Verdana" w:cs="Verdana"/>
        </w:rPr>
        <w:t xml:space="preserve"> La presente Resolución rige a partir de la fecha de expedición.</w:t>
      </w:r>
    </w:p>
    <w:p w14:paraId="0000001F" w14:textId="77777777" w:rsidR="00983666" w:rsidRDefault="00000000">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0" w14:textId="77777777" w:rsidR="00983666"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26 días de marzo de 2018</w:t>
      </w:r>
    </w:p>
    <w:p w14:paraId="00000021" w14:textId="77777777" w:rsidR="00983666"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22" w14:textId="77777777" w:rsidR="00983666"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3" w14:textId="77777777" w:rsidR="00983666" w:rsidRDefault="00983666">
      <w:pPr>
        <w:rPr>
          <w:rFonts w:ascii="Verdana" w:eastAsia="Verdana" w:hAnsi="Verdana" w:cs="Verdana"/>
        </w:rPr>
      </w:pPr>
    </w:p>
    <w:sectPr w:rsidR="0098366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72BE8F6-3E59-4A01-8BC0-FA2A190AF265}"/>
    <w:embedBold r:id="rId2" w:fontKey="{021FC1A9-38C5-422B-8D11-27B009E0A818}"/>
  </w:font>
  <w:font w:name="Calibri">
    <w:panose1 w:val="020F0502020204030204"/>
    <w:charset w:val="00"/>
    <w:family w:val="swiss"/>
    <w:pitch w:val="variable"/>
    <w:sig w:usb0="E4002EFF" w:usb1="C200247B" w:usb2="00000009" w:usb3="00000000" w:csb0="000001FF" w:csb1="00000000"/>
    <w:embedRegular r:id="rId3" w:fontKey="{E3FC2E02-23D9-4515-9811-6CAE0C517D7F}"/>
  </w:font>
  <w:font w:name="Cambria">
    <w:panose1 w:val="02040503050406030204"/>
    <w:charset w:val="00"/>
    <w:family w:val="roman"/>
    <w:pitch w:val="variable"/>
    <w:sig w:usb0="E00006FF" w:usb1="420024FF" w:usb2="02000000" w:usb3="00000000" w:csb0="0000019F" w:csb1="00000000"/>
    <w:embedRegular r:id="rId4" w:fontKey="{0169E72F-F207-4A81-9AFA-4E068D7150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666"/>
    <w:rsid w:val="002F4BA0"/>
    <w:rsid w:val="005227DC"/>
    <w:rsid w:val="009836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7743E-F0BF-4CD3-A17F-4891A876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093990-6364-430C-97AD-C1291CCE30EC}"/>
</file>

<file path=customXml/itemProps2.xml><?xml version="1.0" encoding="utf-8"?>
<ds:datastoreItem xmlns:ds="http://schemas.openxmlformats.org/officeDocument/2006/customXml" ds:itemID="{281E9D6D-772F-4CD3-8E3D-A44BD8CA607E}"/>
</file>

<file path=customXml/itemProps3.xml><?xml version="1.0" encoding="utf-8"?>
<ds:datastoreItem xmlns:ds="http://schemas.openxmlformats.org/officeDocument/2006/customXml" ds:itemID="{0000DF7B-5A6A-4242-9B4F-D4FF8EB4D1D0}"/>
</file>

<file path=docProps/app.xml><?xml version="1.0" encoding="utf-8"?>
<Properties xmlns="http://schemas.openxmlformats.org/officeDocument/2006/extended-properties" xmlns:vt="http://schemas.openxmlformats.org/officeDocument/2006/docPropsVTypes">
  <Template>Normal</Template>
  <TotalTime>0</TotalTime>
  <Pages>1</Pages>
  <Words>693</Words>
  <Characters>3814</Characters>
  <Application>Microsoft Office Word</Application>
  <DocSecurity>0</DocSecurity>
  <Lines>31</Lines>
  <Paragraphs>8</Paragraphs>
  <ScaleCrop>false</ScaleCrop>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2026-03-02T15:39:00Z</dcterms:created>
  <dcterms:modified xsi:type="dcterms:W3CDTF">2026-03-02T15:39:00Z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