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9306" w14:textId="77777777" w:rsidR="00E47C1C" w:rsidRDefault="00E47C1C" w:rsidP="00E47C1C">
      <w:pPr>
        <w:jc w:val="center"/>
        <w:rPr>
          <w:rFonts w:ascii="Verdana" w:hAnsi="Verdana"/>
          <w:b/>
          <w:bCs/>
        </w:rPr>
      </w:pPr>
      <w:r w:rsidRPr="00E47C1C">
        <w:rPr>
          <w:rFonts w:ascii="Verdana" w:hAnsi="Verdana"/>
          <w:b/>
          <w:bCs/>
        </w:rPr>
        <w:t>RESOLUCIÓN 3056 DE 2008</w:t>
      </w:r>
    </w:p>
    <w:p w14:paraId="5362A587" w14:textId="77777777" w:rsidR="00754E09" w:rsidRDefault="00754E09" w:rsidP="00754E09">
      <w:pPr>
        <w:pStyle w:val="Sinespaciado"/>
        <w:jc w:val="both"/>
      </w:pPr>
      <w:r>
        <w:t>Fecha de Expedición: 25 de julio de 2008</w:t>
      </w:r>
    </w:p>
    <w:p w14:paraId="0A750FDA" w14:textId="2D8554BB" w:rsidR="00754E09" w:rsidRDefault="00754E09" w:rsidP="00754E09">
      <w:pPr>
        <w:pStyle w:val="Sinespaciado"/>
        <w:jc w:val="both"/>
      </w:pPr>
      <w:r>
        <w:t xml:space="preserve">Fecha de </w:t>
      </w:r>
      <w:proofErr w:type="gramStart"/>
      <w:r>
        <w:t>entrada en vigencia</w:t>
      </w:r>
      <w:proofErr w:type="gramEnd"/>
      <w:r>
        <w:t xml:space="preserve">: </w:t>
      </w:r>
      <w:r>
        <w:t>31</w:t>
      </w:r>
      <w:r>
        <w:t xml:space="preserve"> de julio de 2008</w:t>
      </w:r>
    </w:p>
    <w:p w14:paraId="5E3A0FDB" w14:textId="77777777" w:rsidR="00754E09" w:rsidRDefault="00754E09" w:rsidP="00754E09">
      <w:pPr>
        <w:pStyle w:val="Sinespaciado"/>
        <w:jc w:val="both"/>
      </w:pPr>
      <w:r>
        <w:t>Estado de la vigencia: vigente</w:t>
      </w:r>
      <w:r>
        <w:tab/>
      </w:r>
    </w:p>
    <w:p w14:paraId="50754A69" w14:textId="77777777" w:rsidR="00754E09" w:rsidRDefault="00754E09" w:rsidP="00754E09">
      <w:pPr>
        <w:pStyle w:val="Sinespaciado"/>
        <w:jc w:val="both"/>
      </w:pPr>
    </w:p>
    <w:p w14:paraId="47EDCF93" w14:textId="747F3DDD" w:rsidR="00754E09" w:rsidRDefault="00754E09" w:rsidP="00754E09">
      <w:pPr>
        <w:pStyle w:val="Sinespaciado"/>
        <w:jc w:val="both"/>
      </w:pPr>
      <w:r>
        <w:t>Fecha de publicación en Diario Oficial: 31 de julio de 2008</w:t>
      </w:r>
    </w:p>
    <w:p w14:paraId="354EF796" w14:textId="094108C8" w:rsidR="00754E09" w:rsidRDefault="00754E09" w:rsidP="00754E09">
      <w:pPr>
        <w:pStyle w:val="Sinespaciado"/>
        <w:jc w:val="both"/>
      </w:pPr>
      <w:r>
        <w:t>Número del Diario Oficial: 47.067</w:t>
      </w:r>
    </w:p>
    <w:p w14:paraId="0E0BEE49" w14:textId="77777777" w:rsidR="00754E09" w:rsidRPr="00754E09" w:rsidRDefault="00754E09" w:rsidP="00754E09">
      <w:pPr>
        <w:pStyle w:val="Sinespaciado"/>
        <w:jc w:val="both"/>
      </w:pPr>
    </w:p>
    <w:p w14:paraId="4E0C16DA" w14:textId="77777777" w:rsidR="00E47C1C" w:rsidRPr="00E47C1C" w:rsidRDefault="00E47C1C" w:rsidP="00E47C1C">
      <w:pPr>
        <w:jc w:val="center"/>
        <w:rPr>
          <w:rFonts w:ascii="Verdana" w:hAnsi="Verdana"/>
        </w:rPr>
      </w:pPr>
      <w:r w:rsidRPr="00E47C1C">
        <w:rPr>
          <w:rFonts w:ascii="Verdana" w:hAnsi="Verdana"/>
          <w:b/>
          <w:bCs/>
        </w:rPr>
        <w:t>RESOLUCIÓN 3056 DE 2008</w:t>
      </w:r>
    </w:p>
    <w:p w14:paraId="40D57F97" w14:textId="69E9CAAA" w:rsidR="00E47C1C" w:rsidRPr="00E47C1C" w:rsidRDefault="00E47C1C" w:rsidP="00E47C1C">
      <w:pPr>
        <w:jc w:val="center"/>
        <w:rPr>
          <w:rFonts w:ascii="Verdana" w:hAnsi="Verdana"/>
        </w:rPr>
      </w:pPr>
      <w:r w:rsidRPr="00E47C1C">
        <w:rPr>
          <w:rFonts w:ascii="Verdana" w:hAnsi="Verdana"/>
        </w:rPr>
        <w:t>(25</w:t>
      </w:r>
      <w:r>
        <w:rPr>
          <w:rFonts w:ascii="Verdana" w:hAnsi="Verdana"/>
        </w:rPr>
        <w:t xml:space="preserve"> de Julio</w:t>
      </w:r>
      <w:r w:rsidRPr="00E47C1C">
        <w:rPr>
          <w:rFonts w:ascii="Verdana" w:hAnsi="Verdana"/>
        </w:rPr>
        <w:t>)</w:t>
      </w:r>
    </w:p>
    <w:p w14:paraId="1A11669E" w14:textId="77777777" w:rsidR="00E47C1C" w:rsidRPr="00E47C1C" w:rsidRDefault="00E47C1C" w:rsidP="00E47C1C">
      <w:pPr>
        <w:jc w:val="center"/>
        <w:rPr>
          <w:rFonts w:ascii="Verdana" w:hAnsi="Verdana"/>
        </w:rPr>
      </w:pPr>
      <w:r w:rsidRPr="00E47C1C">
        <w:rPr>
          <w:rFonts w:ascii="Verdana" w:hAnsi="Verdana"/>
          <w:b/>
          <w:bCs/>
        </w:rPr>
        <w:t>INSTITUTO COLOMBIANO DE BIENESTAR FAMILIAR</w:t>
      </w:r>
    </w:p>
    <w:p w14:paraId="289A808F" w14:textId="77777777" w:rsidR="00E47C1C" w:rsidRPr="00E47C1C" w:rsidRDefault="00E47C1C" w:rsidP="00E47C1C">
      <w:pPr>
        <w:jc w:val="center"/>
        <w:rPr>
          <w:rFonts w:ascii="Verdana" w:hAnsi="Verdana"/>
        </w:rPr>
      </w:pPr>
      <w:r w:rsidRPr="00E47C1C">
        <w:rPr>
          <w:rFonts w:ascii="Verdana" w:hAnsi="Verdana"/>
          <w:b/>
          <w:bCs/>
        </w:rPr>
        <w:t>DIRECCIÓN GENERAL</w:t>
      </w:r>
    </w:p>
    <w:p w14:paraId="4A42BA87" w14:textId="77777777" w:rsidR="00E47C1C" w:rsidRPr="00E47C1C" w:rsidRDefault="00E47C1C" w:rsidP="00E47C1C">
      <w:pPr>
        <w:jc w:val="center"/>
        <w:rPr>
          <w:rFonts w:ascii="Verdana" w:hAnsi="Verdana"/>
        </w:rPr>
      </w:pPr>
      <w:r w:rsidRPr="00E47C1C">
        <w:rPr>
          <w:rFonts w:ascii="Verdana" w:hAnsi="Verdana"/>
        </w:rPr>
        <w:t>Por la cual se establecen los formatos para determinación de deuda por aportes parafiscales a favor del ICBF y el otorgamiento de facilidades para el pago.</w:t>
      </w:r>
    </w:p>
    <w:p w14:paraId="7CFA98F1" w14:textId="77777777" w:rsidR="00E47C1C" w:rsidRPr="00E47C1C" w:rsidRDefault="00E47C1C" w:rsidP="00E47C1C">
      <w:pPr>
        <w:jc w:val="center"/>
        <w:rPr>
          <w:rFonts w:ascii="Verdana" w:hAnsi="Verdana"/>
        </w:rPr>
      </w:pPr>
      <w:r w:rsidRPr="00E47C1C">
        <w:rPr>
          <w:rFonts w:ascii="Verdana" w:hAnsi="Verdana"/>
          <w:b/>
          <w:bCs/>
        </w:rPr>
        <w:t>LA DIRECTORA GENERAL DEL INSTITUTO COLOMBIANO DE BIENESTAR FAMILIAR,</w:t>
      </w:r>
    </w:p>
    <w:p w14:paraId="34CA55D4" w14:textId="77777777" w:rsidR="00E47C1C" w:rsidRPr="00E47C1C" w:rsidRDefault="00E47C1C" w:rsidP="00E47C1C">
      <w:pPr>
        <w:jc w:val="center"/>
        <w:rPr>
          <w:rFonts w:ascii="Verdana" w:hAnsi="Verdana"/>
        </w:rPr>
      </w:pPr>
      <w:r w:rsidRPr="00E47C1C">
        <w:rPr>
          <w:rFonts w:ascii="Verdana" w:hAnsi="Verdana"/>
        </w:rPr>
        <w:t>en uso de sus facultades legales, estatutarias, y</w:t>
      </w:r>
    </w:p>
    <w:p w14:paraId="514B7EA8" w14:textId="77777777" w:rsidR="00E47C1C" w:rsidRPr="00E47C1C" w:rsidRDefault="00E47C1C" w:rsidP="00E47C1C">
      <w:pPr>
        <w:jc w:val="center"/>
        <w:rPr>
          <w:rFonts w:ascii="Verdana" w:hAnsi="Verdana"/>
        </w:rPr>
      </w:pPr>
      <w:r w:rsidRPr="00E47C1C">
        <w:rPr>
          <w:rFonts w:ascii="Verdana" w:hAnsi="Verdana"/>
          <w:b/>
          <w:bCs/>
        </w:rPr>
        <w:t>CONSIDERANDO:</w:t>
      </w:r>
    </w:p>
    <w:p w14:paraId="5846C84C" w14:textId="1EBEACA0" w:rsidR="00E47C1C" w:rsidRPr="00E47C1C" w:rsidRDefault="00E47C1C" w:rsidP="00E47C1C">
      <w:pPr>
        <w:jc w:val="both"/>
        <w:rPr>
          <w:rFonts w:ascii="Verdana" w:hAnsi="Verdana"/>
        </w:rPr>
      </w:pPr>
      <w:r w:rsidRPr="00E47C1C">
        <w:rPr>
          <w:rFonts w:ascii="Verdana" w:hAnsi="Verdana"/>
        </w:rPr>
        <w:t>Que en cumplimento de lo establecido en la Ley 1066 de 2006 y en el Decreto Reglamentario 4473 de 2006, el Instituto mediante Resolución 384 de 2008 expidió el Reglamento Interno de Cartera para el ICBF;</w:t>
      </w:r>
    </w:p>
    <w:p w14:paraId="2E7F0093" w14:textId="3D1BD35B" w:rsidR="00E47C1C" w:rsidRPr="00E47C1C" w:rsidRDefault="00E47C1C" w:rsidP="00E47C1C">
      <w:pPr>
        <w:jc w:val="both"/>
        <w:rPr>
          <w:rFonts w:ascii="Verdana" w:hAnsi="Verdana"/>
        </w:rPr>
      </w:pPr>
      <w:r w:rsidRPr="00E47C1C">
        <w:rPr>
          <w:rFonts w:ascii="Verdana" w:hAnsi="Verdana"/>
        </w:rPr>
        <w:t>Que mediante Resolución 731 del 5 de marzo de 2008 se estableció el procedimiento para fiscalización y cobro del aporte correspondiente al 3% sobre el valor de la nómina mensual de salarios, que tienen la obligación de pagar los empleadores públicos y privados;</w:t>
      </w:r>
    </w:p>
    <w:p w14:paraId="5945CFA2" w14:textId="09DFEE22" w:rsidR="00E47C1C" w:rsidRPr="00E47C1C" w:rsidRDefault="00E47C1C" w:rsidP="00E47C1C">
      <w:pPr>
        <w:jc w:val="both"/>
        <w:rPr>
          <w:rFonts w:ascii="Verdana" w:hAnsi="Verdana"/>
        </w:rPr>
      </w:pPr>
      <w:r w:rsidRPr="00E47C1C">
        <w:rPr>
          <w:rFonts w:ascii="Verdana" w:hAnsi="Verdana"/>
        </w:rPr>
        <w:t xml:space="preserve">Que esta Dirección delegó en los </w:t>
      </w:r>
      <w:proofErr w:type="gramStart"/>
      <w:r w:rsidRPr="00E47C1C">
        <w:rPr>
          <w:rFonts w:ascii="Verdana" w:hAnsi="Verdana"/>
        </w:rPr>
        <w:t>Directores Regionales</w:t>
      </w:r>
      <w:proofErr w:type="gramEnd"/>
      <w:r w:rsidRPr="00E47C1C">
        <w:rPr>
          <w:rFonts w:ascii="Verdana" w:hAnsi="Verdana"/>
        </w:rPr>
        <w:t xml:space="preserve"> y Seccionales las facultades para expedir la resolución de determinación de la deuda por concepto de aportes parafiscales y otorgar facilidades de pago, según consta en el artículo 19 de la Resolución 731 de 2008 y 45 de la Resolución 384 de 2008, respectivamente;</w:t>
      </w:r>
    </w:p>
    <w:p w14:paraId="663B5796" w14:textId="77777777" w:rsidR="00E47C1C" w:rsidRPr="00E47C1C" w:rsidRDefault="00E47C1C" w:rsidP="00E47C1C">
      <w:pPr>
        <w:jc w:val="both"/>
        <w:rPr>
          <w:rFonts w:ascii="Verdana" w:hAnsi="Verdana"/>
        </w:rPr>
      </w:pPr>
      <w:proofErr w:type="gramStart"/>
      <w:r w:rsidRPr="00E47C1C">
        <w:rPr>
          <w:rFonts w:ascii="Verdana" w:hAnsi="Verdana"/>
        </w:rPr>
        <w:t>Que</w:t>
      </w:r>
      <w:proofErr w:type="gramEnd"/>
      <w:r w:rsidRPr="00E47C1C">
        <w:rPr>
          <w:rFonts w:ascii="Verdana" w:hAnsi="Verdana"/>
        </w:rPr>
        <w:t xml:space="preserve"> en virtud de lo anterior, se hace necesario actualizar los formatos para la “Determinación de la Deuda por Aportes Parafiscales” y de “Otorgamiento de Facilidades de Pago” en etapa de fiscalización y de cobro coactivo, de conformidad con la reglamentación y los procedimientos internos;</w:t>
      </w:r>
    </w:p>
    <w:p w14:paraId="0D9BF840" w14:textId="77777777" w:rsidR="00E47C1C" w:rsidRPr="00E47C1C" w:rsidRDefault="00E47C1C" w:rsidP="00E47C1C">
      <w:pPr>
        <w:jc w:val="both"/>
        <w:rPr>
          <w:rFonts w:ascii="Verdana" w:hAnsi="Verdana"/>
        </w:rPr>
      </w:pPr>
      <w:proofErr w:type="gramStart"/>
      <w:r w:rsidRPr="00E47C1C">
        <w:rPr>
          <w:rFonts w:ascii="Verdana" w:hAnsi="Verdana"/>
        </w:rPr>
        <w:t>Que</w:t>
      </w:r>
      <w:proofErr w:type="gramEnd"/>
      <w:r w:rsidRPr="00E47C1C">
        <w:rPr>
          <w:rFonts w:ascii="Verdana" w:hAnsi="Verdana"/>
        </w:rPr>
        <w:t xml:space="preserve"> en mérito de lo expuesto,</w:t>
      </w:r>
    </w:p>
    <w:p w14:paraId="338F7229" w14:textId="77777777" w:rsidR="00E47C1C" w:rsidRPr="00E47C1C" w:rsidRDefault="00E47C1C" w:rsidP="00E47C1C">
      <w:pPr>
        <w:jc w:val="center"/>
        <w:rPr>
          <w:rFonts w:ascii="Verdana" w:hAnsi="Verdana"/>
        </w:rPr>
      </w:pPr>
      <w:r w:rsidRPr="00E47C1C">
        <w:rPr>
          <w:rFonts w:ascii="Verdana" w:hAnsi="Verdana"/>
          <w:b/>
          <w:bCs/>
        </w:rPr>
        <w:t>RESUELVE:</w:t>
      </w:r>
    </w:p>
    <w:p w14:paraId="211B709A" w14:textId="77777777" w:rsidR="00E47C1C" w:rsidRPr="00E47C1C" w:rsidRDefault="00E47C1C" w:rsidP="00E47C1C">
      <w:pPr>
        <w:jc w:val="both"/>
        <w:rPr>
          <w:rFonts w:ascii="Verdana" w:hAnsi="Verdana"/>
        </w:rPr>
      </w:pPr>
      <w:bookmarkStart w:id="0" w:name="1"/>
      <w:r w:rsidRPr="00E47C1C">
        <w:rPr>
          <w:rFonts w:ascii="Verdana" w:hAnsi="Verdana"/>
          <w:b/>
          <w:bCs/>
        </w:rPr>
        <w:lastRenderedPageBreak/>
        <w:t>ARTÍCULO 1o.</w:t>
      </w:r>
      <w:bookmarkEnd w:id="0"/>
      <w:r w:rsidRPr="00E47C1C">
        <w:rPr>
          <w:rFonts w:ascii="Verdana" w:hAnsi="Verdana"/>
        </w:rPr>
        <w:t> Adoptar los formatos para la Determinación de la Deuda por Aportes Parafiscales y para el otorgamiento de Facilidades de Pago en etapa de fiscalización y de cobro coactivo, anexos a la presente resolución y que hacen parte integral de esta.</w:t>
      </w:r>
    </w:p>
    <w:p w14:paraId="34BB9864" w14:textId="330425C6" w:rsidR="00E47C1C" w:rsidRPr="00E47C1C" w:rsidRDefault="00E47C1C" w:rsidP="00E47C1C">
      <w:pPr>
        <w:jc w:val="both"/>
        <w:rPr>
          <w:rFonts w:ascii="Verdana" w:hAnsi="Verdana"/>
        </w:rPr>
      </w:pPr>
      <w:bookmarkStart w:id="1" w:name="2"/>
      <w:r w:rsidRPr="00E47C1C">
        <w:rPr>
          <w:rFonts w:ascii="Verdana" w:hAnsi="Verdana"/>
          <w:b/>
          <w:bCs/>
        </w:rPr>
        <w:t>ARTÍCULO 2o.</w:t>
      </w:r>
      <w:bookmarkEnd w:id="1"/>
      <w:r w:rsidRPr="00E47C1C">
        <w:rPr>
          <w:rFonts w:ascii="Verdana" w:hAnsi="Verdana"/>
        </w:rPr>
        <w:t> La presente resolución rige desde la fecha de su expedición y publicación en el </w:t>
      </w:r>
      <w:r w:rsidRPr="00E47C1C">
        <w:rPr>
          <w:rFonts w:ascii="Verdana" w:hAnsi="Verdana"/>
          <w:b/>
          <w:bCs/>
          <w:i/>
          <w:iCs/>
        </w:rPr>
        <w:t>Diario Oficial </w:t>
      </w:r>
      <w:r w:rsidRPr="00E47C1C">
        <w:rPr>
          <w:rFonts w:ascii="Verdana" w:hAnsi="Verdana"/>
        </w:rPr>
        <w:t>y deroga las que le sean contrarias, en especial la Resolución 2658 de octubre de 1985 y el artículo 5o de la Resolución número 0034 de enero de 1996.</w:t>
      </w:r>
    </w:p>
    <w:p w14:paraId="1BD20301" w14:textId="77777777" w:rsidR="00E47C1C" w:rsidRPr="00754E09" w:rsidRDefault="00E47C1C" w:rsidP="00E47C1C">
      <w:pPr>
        <w:jc w:val="center"/>
        <w:rPr>
          <w:rFonts w:ascii="Verdana" w:hAnsi="Verdana"/>
          <w:b/>
          <w:bCs/>
        </w:rPr>
      </w:pPr>
      <w:r w:rsidRPr="00754E09">
        <w:rPr>
          <w:rFonts w:ascii="Verdana" w:hAnsi="Verdana"/>
          <w:b/>
          <w:bCs/>
        </w:rPr>
        <w:t>Publíquese y cúmplase.</w:t>
      </w:r>
    </w:p>
    <w:p w14:paraId="62CA0C90" w14:textId="4F589AC7" w:rsidR="00E47C1C" w:rsidRPr="00E47C1C" w:rsidRDefault="00E47C1C" w:rsidP="00E47C1C">
      <w:pPr>
        <w:jc w:val="center"/>
        <w:rPr>
          <w:rFonts w:ascii="Verdana" w:hAnsi="Verdana"/>
        </w:rPr>
      </w:pPr>
      <w:r w:rsidRPr="00E47C1C">
        <w:rPr>
          <w:rFonts w:ascii="Verdana" w:hAnsi="Verdana"/>
        </w:rPr>
        <w:t xml:space="preserve">Dada en Bogotá, D. C., a </w:t>
      </w:r>
      <w:r>
        <w:rPr>
          <w:rFonts w:ascii="Verdana" w:hAnsi="Verdana"/>
        </w:rPr>
        <w:t xml:space="preserve">los </w:t>
      </w:r>
      <w:r w:rsidRPr="00E47C1C">
        <w:rPr>
          <w:rFonts w:ascii="Verdana" w:hAnsi="Verdana"/>
        </w:rPr>
        <w:t>25 de julio de 2008.</w:t>
      </w:r>
    </w:p>
    <w:p w14:paraId="7C50C9EC" w14:textId="77777777" w:rsidR="00E47C1C" w:rsidRPr="00E47C1C" w:rsidRDefault="00E47C1C" w:rsidP="00E47C1C">
      <w:pPr>
        <w:jc w:val="center"/>
        <w:rPr>
          <w:rFonts w:ascii="Verdana" w:hAnsi="Verdana"/>
        </w:rPr>
      </w:pPr>
      <w:r w:rsidRPr="00E47C1C">
        <w:rPr>
          <w:rFonts w:ascii="Verdana" w:hAnsi="Verdana"/>
        </w:rPr>
        <w:t xml:space="preserve">La </w:t>
      </w:r>
      <w:proofErr w:type="gramStart"/>
      <w:r w:rsidRPr="00E47C1C">
        <w:rPr>
          <w:rFonts w:ascii="Verdana" w:hAnsi="Verdana"/>
        </w:rPr>
        <w:t>Directora General</w:t>
      </w:r>
      <w:proofErr w:type="gramEnd"/>
      <w:r w:rsidRPr="00E47C1C">
        <w:rPr>
          <w:rFonts w:ascii="Verdana" w:hAnsi="Verdana"/>
        </w:rPr>
        <w:t>,</w:t>
      </w:r>
    </w:p>
    <w:p w14:paraId="425F6C3A" w14:textId="77777777" w:rsidR="00E47C1C" w:rsidRPr="00E47C1C" w:rsidRDefault="00E47C1C" w:rsidP="00E47C1C">
      <w:pPr>
        <w:jc w:val="center"/>
        <w:rPr>
          <w:rFonts w:ascii="Verdana" w:hAnsi="Verdana"/>
        </w:rPr>
      </w:pPr>
      <w:r w:rsidRPr="00E47C1C">
        <w:rPr>
          <w:rFonts w:ascii="Verdana" w:hAnsi="Verdana"/>
          <w:b/>
          <w:bCs/>
        </w:rPr>
        <w:t>ELVIRA FORERO HERNÁNDEZ.</w:t>
      </w:r>
    </w:p>
    <w:p w14:paraId="633ACFD1" w14:textId="77777777" w:rsidR="00754E09" w:rsidRDefault="00754E09" w:rsidP="00E47C1C">
      <w:pPr>
        <w:jc w:val="center"/>
        <w:rPr>
          <w:rFonts w:ascii="Verdana" w:hAnsi="Verdana"/>
        </w:rPr>
      </w:pPr>
    </w:p>
    <w:p w14:paraId="4DAE55D7" w14:textId="77777777" w:rsidR="00754E09" w:rsidRDefault="00754E09" w:rsidP="00E47C1C">
      <w:pPr>
        <w:jc w:val="center"/>
        <w:rPr>
          <w:rFonts w:ascii="Verdana" w:hAnsi="Verdana"/>
        </w:rPr>
      </w:pPr>
    </w:p>
    <w:p w14:paraId="4975B70D" w14:textId="77777777" w:rsidR="00754E09" w:rsidRDefault="00754E09" w:rsidP="00E47C1C">
      <w:pPr>
        <w:jc w:val="center"/>
        <w:rPr>
          <w:rFonts w:ascii="Verdana" w:hAnsi="Verdana"/>
        </w:rPr>
      </w:pPr>
    </w:p>
    <w:p w14:paraId="3FBCB7B6" w14:textId="77777777" w:rsidR="00754E09" w:rsidRDefault="00754E09" w:rsidP="00E47C1C">
      <w:pPr>
        <w:jc w:val="center"/>
        <w:rPr>
          <w:rFonts w:ascii="Verdana" w:hAnsi="Verdana"/>
        </w:rPr>
      </w:pPr>
    </w:p>
    <w:p w14:paraId="5232D6DE" w14:textId="77777777" w:rsidR="00754E09" w:rsidRDefault="00754E09" w:rsidP="00E47C1C">
      <w:pPr>
        <w:jc w:val="center"/>
        <w:rPr>
          <w:rFonts w:ascii="Verdana" w:hAnsi="Verdana"/>
        </w:rPr>
      </w:pPr>
    </w:p>
    <w:p w14:paraId="11925E2F" w14:textId="77777777" w:rsidR="00754E09" w:rsidRDefault="00754E09" w:rsidP="00E47C1C">
      <w:pPr>
        <w:jc w:val="center"/>
        <w:rPr>
          <w:rFonts w:ascii="Verdana" w:hAnsi="Verdana"/>
        </w:rPr>
      </w:pPr>
    </w:p>
    <w:p w14:paraId="60885C37" w14:textId="77777777" w:rsidR="00754E09" w:rsidRDefault="00754E09" w:rsidP="00E47C1C">
      <w:pPr>
        <w:jc w:val="center"/>
        <w:rPr>
          <w:rFonts w:ascii="Verdana" w:hAnsi="Verdana"/>
        </w:rPr>
      </w:pPr>
    </w:p>
    <w:p w14:paraId="31553D45" w14:textId="77777777" w:rsidR="00754E09" w:rsidRDefault="00754E09" w:rsidP="00E47C1C">
      <w:pPr>
        <w:jc w:val="center"/>
        <w:rPr>
          <w:rFonts w:ascii="Verdana" w:hAnsi="Verdana"/>
        </w:rPr>
      </w:pPr>
    </w:p>
    <w:p w14:paraId="0CE656AB" w14:textId="77777777" w:rsidR="00754E09" w:rsidRDefault="00754E09" w:rsidP="00E47C1C">
      <w:pPr>
        <w:jc w:val="center"/>
        <w:rPr>
          <w:rFonts w:ascii="Verdana" w:hAnsi="Verdana"/>
        </w:rPr>
      </w:pPr>
    </w:p>
    <w:p w14:paraId="026E589A" w14:textId="77777777" w:rsidR="00754E09" w:rsidRDefault="00754E09" w:rsidP="00E47C1C">
      <w:pPr>
        <w:jc w:val="center"/>
        <w:rPr>
          <w:rFonts w:ascii="Verdana" w:hAnsi="Verdana"/>
        </w:rPr>
      </w:pPr>
    </w:p>
    <w:p w14:paraId="4C52FA27" w14:textId="77777777" w:rsidR="00754E09" w:rsidRDefault="00754E09" w:rsidP="00E47C1C">
      <w:pPr>
        <w:jc w:val="center"/>
        <w:rPr>
          <w:rFonts w:ascii="Verdana" w:hAnsi="Verdana"/>
        </w:rPr>
      </w:pPr>
    </w:p>
    <w:p w14:paraId="6D5AEE21" w14:textId="77777777" w:rsidR="00754E09" w:rsidRDefault="00754E09" w:rsidP="00E47C1C">
      <w:pPr>
        <w:jc w:val="center"/>
        <w:rPr>
          <w:rFonts w:ascii="Verdana" w:hAnsi="Verdana"/>
        </w:rPr>
      </w:pPr>
    </w:p>
    <w:p w14:paraId="276CB67B" w14:textId="77777777" w:rsidR="00754E09" w:rsidRDefault="00754E09" w:rsidP="00E47C1C">
      <w:pPr>
        <w:jc w:val="center"/>
        <w:rPr>
          <w:rFonts w:ascii="Verdana" w:hAnsi="Verdana"/>
        </w:rPr>
      </w:pPr>
    </w:p>
    <w:p w14:paraId="1AB6168D" w14:textId="77777777" w:rsidR="00754E09" w:rsidRDefault="00754E09" w:rsidP="00E47C1C">
      <w:pPr>
        <w:jc w:val="center"/>
        <w:rPr>
          <w:rFonts w:ascii="Verdana" w:hAnsi="Verdana"/>
        </w:rPr>
      </w:pPr>
    </w:p>
    <w:p w14:paraId="51CD98C5" w14:textId="77777777" w:rsidR="00754E09" w:rsidRDefault="00754E09" w:rsidP="00E47C1C">
      <w:pPr>
        <w:jc w:val="center"/>
        <w:rPr>
          <w:rFonts w:ascii="Verdana" w:hAnsi="Verdana"/>
        </w:rPr>
      </w:pPr>
    </w:p>
    <w:p w14:paraId="305BD5A7" w14:textId="77777777" w:rsidR="00754E09" w:rsidRDefault="00754E09" w:rsidP="00E47C1C">
      <w:pPr>
        <w:jc w:val="center"/>
        <w:rPr>
          <w:rFonts w:ascii="Verdana" w:hAnsi="Verdana"/>
        </w:rPr>
      </w:pPr>
    </w:p>
    <w:p w14:paraId="42C674B5" w14:textId="77777777" w:rsidR="00754E09" w:rsidRDefault="00754E09" w:rsidP="00E47C1C">
      <w:pPr>
        <w:jc w:val="center"/>
        <w:rPr>
          <w:rFonts w:ascii="Verdana" w:hAnsi="Verdana"/>
        </w:rPr>
      </w:pPr>
    </w:p>
    <w:p w14:paraId="62766006" w14:textId="77777777" w:rsidR="00754E09" w:rsidRDefault="00754E09" w:rsidP="00E47C1C">
      <w:pPr>
        <w:jc w:val="center"/>
        <w:rPr>
          <w:rFonts w:ascii="Verdana" w:hAnsi="Verdana"/>
        </w:rPr>
      </w:pPr>
    </w:p>
    <w:p w14:paraId="7EE89AE3" w14:textId="77777777" w:rsidR="00754E09" w:rsidRDefault="00754E09" w:rsidP="00E47C1C">
      <w:pPr>
        <w:jc w:val="center"/>
        <w:rPr>
          <w:rFonts w:ascii="Verdana" w:hAnsi="Verdana"/>
        </w:rPr>
      </w:pPr>
      <w:r>
        <w:rPr>
          <w:rFonts w:ascii="Verdana" w:hAnsi="Verdana"/>
        </w:rPr>
        <w:t>.</w:t>
      </w:r>
    </w:p>
    <w:p w14:paraId="61C7D2E5" w14:textId="4D779053" w:rsidR="00E47C1C" w:rsidRPr="00E47C1C" w:rsidRDefault="00E47C1C" w:rsidP="00E47C1C">
      <w:pPr>
        <w:jc w:val="center"/>
        <w:rPr>
          <w:rFonts w:ascii="Verdana" w:hAnsi="Verdana"/>
        </w:rPr>
      </w:pPr>
      <w:r w:rsidRPr="00E47C1C">
        <w:rPr>
          <w:rFonts w:ascii="Verdana" w:hAnsi="Verdana"/>
        </w:rPr>
        <w:lastRenderedPageBreak/>
        <w:t>RESOLUCION NUMERO … DE … (…)</w:t>
      </w:r>
    </w:p>
    <w:p w14:paraId="49F295A0" w14:textId="77777777" w:rsidR="00E47C1C" w:rsidRPr="00E47C1C" w:rsidRDefault="00E47C1C" w:rsidP="00E47C1C">
      <w:pPr>
        <w:jc w:val="center"/>
        <w:rPr>
          <w:rFonts w:ascii="Verdana" w:hAnsi="Verdana"/>
        </w:rPr>
      </w:pPr>
      <w:r w:rsidRPr="00E47C1C">
        <w:rPr>
          <w:rFonts w:ascii="Verdana" w:hAnsi="Verdana"/>
        </w:rPr>
        <w:t>Por la cual se determina a favor del </w:t>
      </w:r>
      <w:r w:rsidRPr="00E47C1C">
        <w:rPr>
          <w:rFonts w:ascii="Verdana" w:hAnsi="Verdana"/>
          <w:b/>
          <w:bCs/>
        </w:rPr>
        <w:t>Instituto Colombiano de Bienestar Familiar </w:t>
      </w:r>
      <w:r w:rsidRPr="00E47C1C">
        <w:rPr>
          <w:rFonts w:ascii="Verdana" w:hAnsi="Verdana"/>
        </w:rPr>
        <w:t>la obligación a cargo de </w:t>
      </w:r>
      <w:r w:rsidRPr="00E47C1C">
        <w:rPr>
          <w:rFonts w:ascii="Verdana" w:hAnsi="Verdana"/>
          <w:b/>
          <w:bCs/>
        </w:rPr>
        <w:t>“EMPRESA” </w:t>
      </w:r>
      <w:r w:rsidRPr="00E47C1C">
        <w:rPr>
          <w:rFonts w:ascii="Verdana" w:hAnsi="Verdana"/>
        </w:rPr>
        <w:t>identificado (a) con el NIT No. </w:t>
      </w:r>
      <w:r w:rsidRPr="00E47C1C">
        <w:rPr>
          <w:rFonts w:ascii="Verdana" w:hAnsi="Verdana"/>
          <w:b/>
          <w:bCs/>
        </w:rPr>
        <w:t>“NIT” </w:t>
      </w:r>
      <w:r w:rsidRPr="00E47C1C">
        <w:rPr>
          <w:rFonts w:ascii="Verdana" w:hAnsi="Verdana"/>
        </w:rPr>
        <w:t>y se le ordena el pago.</w:t>
      </w:r>
    </w:p>
    <w:p w14:paraId="7A62ED51" w14:textId="77777777" w:rsidR="00E47C1C" w:rsidRPr="00E47C1C" w:rsidRDefault="00E47C1C" w:rsidP="00E47C1C">
      <w:pPr>
        <w:jc w:val="center"/>
        <w:rPr>
          <w:rFonts w:ascii="Verdana" w:hAnsi="Verdana"/>
        </w:rPr>
      </w:pPr>
      <w:r w:rsidRPr="00E47C1C">
        <w:rPr>
          <w:rFonts w:ascii="Verdana" w:hAnsi="Verdana"/>
        </w:rPr>
        <w:t xml:space="preserve">El </w:t>
      </w:r>
      <w:proofErr w:type="gramStart"/>
      <w:r w:rsidRPr="00E47C1C">
        <w:rPr>
          <w:rFonts w:ascii="Verdana" w:hAnsi="Verdana"/>
        </w:rPr>
        <w:t>Director</w:t>
      </w:r>
      <w:proofErr w:type="gramEnd"/>
      <w:r w:rsidRPr="00E47C1C">
        <w:rPr>
          <w:rFonts w:ascii="Verdana" w:hAnsi="Verdana"/>
        </w:rPr>
        <w:t xml:space="preserve"> de la Regional o Seccional del Instituto Colombiano de Bienestar Familiar,</w:t>
      </w:r>
    </w:p>
    <w:p w14:paraId="40374698" w14:textId="77777777" w:rsidR="00E47C1C" w:rsidRPr="00E47C1C" w:rsidRDefault="00E47C1C" w:rsidP="00E47C1C">
      <w:pPr>
        <w:jc w:val="center"/>
        <w:rPr>
          <w:rFonts w:ascii="Verdana" w:hAnsi="Verdana"/>
        </w:rPr>
      </w:pPr>
      <w:r w:rsidRPr="00E47C1C">
        <w:rPr>
          <w:rFonts w:ascii="Verdana" w:hAnsi="Verdana"/>
        </w:rPr>
        <w:t>en uso de sus facultades legales, estatutarias, y</w:t>
      </w:r>
    </w:p>
    <w:p w14:paraId="239C0CF6" w14:textId="77777777" w:rsidR="00E47C1C" w:rsidRPr="00E47C1C" w:rsidRDefault="00E47C1C" w:rsidP="00E47C1C">
      <w:pPr>
        <w:jc w:val="center"/>
        <w:rPr>
          <w:rFonts w:ascii="Verdana" w:hAnsi="Verdana"/>
        </w:rPr>
      </w:pPr>
      <w:r w:rsidRPr="00E47C1C">
        <w:rPr>
          <w:rFonts w:ascii="Verdana" w:hAnsi="Verdana"/>
        </w:rPr>
        <w:t>CONSIDERANDO:</w:t>
      </w:r>
    </w:p>
    <w:p w14:paraId="34AA07BE" w14:textId="0D5D6730" w:rsidR="00E47C1C" w:rsidRPr="00E47C1C" w:rsidRDefault="00E47C1C" w:rsidP="00E47C1C">
      <w:pPr>
        <w:jc w:val="both"/>
        <w:rPr>
          <w:rFonts w:ascii="Verdana" w:hAnsi="Verdana"/>
        </w:rPr>
      </w:pPr>
      <w:r w:rsidRPr="00E47C1C">
        <w:rPr>
          <w:rFonts w:ascii="Verdana" w:hAnsi="Verdana"/>
        </w:rPr>
        <w:t>Que de conformidad con lo establecido en el artículo 2o de la Ley 27 de 1974, el artículo 39 numeral 4 y 40 de la Ley 7ª de 1979, el Decreto 2388 de 1979 y, el artículo 1o de la Ley 89 de 1988, es obligación de todos los empleadores pagar al Instituto Colombiano de Bienestar Familiar, la suma equivalente al 3% de su nómina mensual de salarios, dentro de los plazos establecidos en el Decreto 1406 de julio 28 de 1999 por disposición del Decreto 1464/05, Decreto 1670 de mayo 14 de 2007 y demás normas vigentes;</w:t>
      </w:r>
    </w:p>
    <w:p w14:paraId="79F7DDB6" w14:textId="42046A33" w:rsidR="00E47C1C" w:rsidRPr="00E47C1C" w:rsidRDefault="00E47C1C" w:rsidP="00E47C1C">
      <w:pPr>
        <w:jc w:val="both"/>
        <w:rPr>
          <w:rFonts w:ascii="Verdana" w:hAnsi="Verdana"/>
        </w:rPr>
      </w:pPr>
      <w:r w:rsidRPr="00E47C1C">
        <w:rPr>
          <w:rFonts w:ascii="Verdana" w:hAnsi="Verdana"/>
        </w:rPr>
        <w:t>Que a partir de la expedición de la Ley 1066 del 29 de julio de 2006, de acuerdo con lo estipulado en los artículos 3o y 12, los aportantes que no paguen oportunamente los aportes parafiscales del 3% para el ICBF, deberán pagar intereses moratorios a la tasa de usura certificada por la Superintendencia Financiera, por el sistema de causación diaria;</w:t>
      </w:r>
    </w:p>
    <w:p w14:paraId="35017937" w14:textId="16C2D6D2" w:rsidR="00E47C1C" w:rsidRPr="00E47C1C" w:rsidRDefault="00E47C1C" w:rsidP="00E47C1C">
      <w:pPr>
        <w:jc w:val="both"/>
        <w:rPr>
          <w:rFonts w:ascii="Verdana" w:hAnsi="Verdana"/>
        </w:rPr>
      </w:pPr>
      <w:r w:rsidRPr="00E47C1C">
        <w:rPr>
          <w:rFonts w:ascii="Verdana" w:hAnsi="Verdana"/>
        </w:rPr>
        <w:t>Que en cumplimento de lo establecido en la Ley 1066 de 2006 y en el Decreto Reglamentario 4473 de 2006, el Instituto, mediante Resolución 384 del 11 de febrero de 2008, expidió el Reglamento Interno de Cartera para el ICBF;</w:t>
      </w:r>
    </w:p>
    <w:p w14:paraId="1494149D" w14:textId="7D3942D2" w:rsidR="00E47C1C" w:rsidRPr="00E47C1C" w:rsidRDefault="00E47C1C" w:rsidP="00E47C1C">
      <w:pPr>
        <w:jc w:val="both"/>
        <w:rPr>
          <w:rFonts w:ascii="Verdana" w:hAnsi="Verdana"/>
        </w:rPr>
      </w:pPr>
      <w:r w:rsidRPr="00E47C1C">
        <w:rPr>
          <w:rFonts w:ascii="Verdana" w:hAnsi="Verdana"/>
        </w:rPr>
        <w:t xml:space="preserve">Que mediante Resolución 0731 del 5 de marzo de 2008 se estableció el procedimiento para fiscalización y cobro del aporte parafiscal del 3% a favor del ICBF y en su artículo 19, se facultó a los </w:t>
      </w:r>
      <w:proofErr w:type="gramStart"/>
      <w:r w:rsidRPr="00E47C1C">
        <w:rPr>
          <w:rFonts w:ascii="Verdana" w:hAnsi="Verdana"/>
        </w:rPr>
        <w:t>Directores Regionales</w:t>
      </w:r>
      <w:proofErr w:type="gramEnd"/>
      <w:r w:rsidRPr="00E47C1C">
        <w:rPr>
          <w:rFonts w:ascii="Verdana" w:hAnsi="Verdana"/>
        </w:rPr>
        <w:t xml:space="preserve"> y Seccionales para expedir la </w:t>
      </w:r>
      <w:r w:rsidRPr="00E47C1C">
        <w:rPr>
          <w:rFonts w:ascii="Verdana" w:hAnsi="Verdana"/>
          <w:i/>
          <w:iCs/>
        </w:rPr>
        <w:t>“Resolución de Determinación de la Deuda”</w:t>
      </w:r>
      <w:r w:rsidRPr="00E47C1C">
        <w:rPr>
          <w:rFonts w:ascii="Verdana" w:hAnsi="Verdana"/>
        </w:rPr>
        <w:t>;</w:t>
      </w:r>
    </w:p>
    <w:p w14:paraId="0FE79884" w14:textId="77777777" w:rsidR="00E47C1C" w:rsidRPr="00E47C1C" w:rsidRDefault="00E47C1C" w:rsidP="00E47C1C">
      <w:pPr>
        <w:jc w:val="both"/>
        <w:rPr>
          <w:rFonts w:ascii="Verdana" w:hAnsi="Verdana"/>
        </w:rPr>
      </w:pPr>
      <w:r w:rsidRPr="00E47C1C">
        <w:rPr>
          <w:rFonts w:ascii="Verdana" w:hAnsi="Verdana"/>
        </w:rPr>
        <w:t>Que </w:t>
      </w:r>
      <w:r w:rsidRPr="00E47C1C">
        <w:rPr>
          <w:rFonts w:ascii="Verdana" w:hAnsi="Verdana"/>
          <w:b/>
          <w:bCs/>
          <w:i/>
          <w:iCs/>
        </w:rPr>
        <w:t>“</w:t>
      </w:r>
      <w:r w:rsidRPr="00E47C1C">
        <w:rPr>
          <w:rFonts w:ascii="Verdana" w:hAnsi="Verdana"/>
          <w:b/>
          <w:bCs/>
        </w:rPr>
        <w:t>EMPRESA</w:t>
      </w:r>
      <w:r w:rsidRPr="00E47C1C">
        <w:rPr>
          <w:rFonts w:ascii="Verdana" w:hAnsi="Verdana"/>
          <w:b/>
          <w:bCs/>
          <w:i/>
          <w:iCs/>
        </w:rPr>
        <w:t>” </w:t>
      </w:r>
      <w:r w:rsidRPr="00E47C1C">
        <w:rPr>
          <w:rFonts w:ascii="Verdana" w:hAnsi="Verdana"/>
        </w:rPr>
        <w:t xml:space="preserve">identificado(a) con </w:t>
      </w:r>
      <w:proofErr w:type="spellStart"/>
      <w:r w:rsidRPr="00E47C1C">
        <w:rPr>
          <w:rFonts w:ascii="Verdana" w:hAnsi="Verdana"/>
        </w:rPr>
        <w:t>Nit</w:t>
      </w:r>
      <w:proofErr w:type="spellEnd"/>
      <w:r w:rsidRPr="00E47C1C">
        <w:rPr>
          <w:rFonts w:ascii="Verdana" w:hAnsi="Verdana"/>
        </w:rPr>
        <w:t> </w:t>
      </w:r>
      <w:r w:rsidRPr="00E47C1C">
        <w:rPr>
          <w:rFonts w:ascii="Verdana" w:hAnsi="Verdana"/>
          <w:b/>
          <w:bCs/>
          <w:i/>
          <w:iCs/>
        </w:rPr>
        <w:t>“</w:t>
      </w:r>
      <w:r w:rsidRPr="00E47C1C">
        <w:rPr>
          <w:rFonts w:ascii="Verdana" w:hAnsi="Verdana"/>
          <w:b/>
          <w:bCs/>
        </w:rPr>
        <w:t>NIT</w:t>
      </w:r>
      <w:r w:rsidRPr="00E47C1C">
        <w:rPr>
          <w:rFonts w:ascii="Verdana" w:hAnsi="Verdana"/>
          <w:b/>
          <w:bCs/>
          <w:i/>
          <w:iCs/>
        </w:rPr>
        <w:t>”</w:t>
      </w:r>
      <w:r w:rsidRPr="00E47C1C">
        <w:rPr>
          <w:rFonts w:ascii="Verdana" w:hAnsi="Verdana"/>
        </w:rPr>
        <w:t>, representado (a) legalmente por el Señor(a) </w:t>
      </w:r>
      <w:r w:rsidRPr="00E47C1C">
        <w:rPr>
          <w:rFonts w:ascii="Verdana" w:hAnsi="Verdana"/>
          <w:b/>
          <w:bCs/>
          <w:i/>
          <w:iCs/>
        </w:rPr>
        <w:t>“</w:t>
      </w:r>
      <w:r w:rsidRPr="00E47C1C">
        <w:rPr>
          <w:rFonts w:ascii="Verdana" w:hAnsi="Verdana"/>
          <w:b/>
          <w:bCs/>
        </w:rPr>
        <w:t>NOM</w:t>
      </w:r>
      <w:r w:rsidRPr="00E47C1C">
        <w:rPr>
          <w:rFonts w:ascii="Verdana" w:hAnsi="Verdana"/>
          <w:b/>
          <w:bCs/>
          <w:i/>
          <w:iCs/>
        </w:rPr>
        <w:t>”, </w:t>
      </w:r>
      <w:r w:rsidRPr="00E47C1C">
        <w:rPr>
          <w:rFonts w:ascii="Verdana" w:hAnsi="Verdana"/>
        </w:rPr>
        <w:t>identificado(a) con la cédula de ciudadanía número </w:t>
      </w:r>
      <w:r w:rsidRPr="00E47C1C">
        <w:rPr>
          <w:rFonts w:ascii="Verdana" w:hAnsi="Verdana"/>
          <w:b/>
          <w:bCs/>
          <w:i/>
          <w:iCs/>
        </w:rPr>
        <w:t>“</w:t>
      </w:r>
      <w:r w:rsidRPr="00E47C1C">
        <w:rPr>
          <w:rFonts w:ascii="Verdana" w:hAnsi="Verdana"/>
          <w:b/>
          <w:bCs/>
        </w:rPr>
        <w:t>CED</w:t>
      </w:r>
      <w:r w:rsidRPr="00E47C1C">
        <w:rPr>
          <w:rFonts w:ascii="Verdana" w:hAnsi="Verdana"/>
          <w:b/>
          <w:bCs/>
          <w:i/>
          <w:iCs/>
        </w:rPr>
        <w:t>”</w:t>
      </w:r>
      <w:r w:rsidRPr="00E47C1C">
        <w:rPr>
          <w:rFonts w:ascii="Verdana" w:hAnsi="Verdana"/>
        </w:rPr>
        <w:t>, o quien haga sus veces, se encuentra en mora de pagar los aportes parafiscales del 3% con destino al ICBF, los cuales se encuentran discriminados en la(s) liquidación(es) de aportes No(s) </w:t>
      </w:r>
      <w:r w:rsidRPr="00E47C1C">
        <w:rPr>
          <w:rFonts w:ascii="Verdana" w:hAnsi="Verdana"/>
          <w:b/>
          <w:bCs/>
          <w:i/>
          <w:iCs/>
        </w:rPr>
        <w:t>“</w:t>
      </w:r>
      <w:r w:rsidRPr="00E47C1C">
        <w:rPr>
          <w:rFonts w:ascii="Verdana" w:hAnsi="Verdana"/>
          <w:b/>
          <w:bCs/>
        </w:rPr>
        <w:t>NUM_LIQ</w:t>
      </w:r>
      <w:r w:rsidRPr="00E47C1C">
        <w:rPr>
          <w:rFonts w:ascii="Verdana" w:hAnsi="Verdana"/>
          <w:b/>
          <w:bCs/>
          <w:i/>
          <w:iCs/>
        </w:rPr>
        <w:t>”</w:t>
      </w:r>
      <w:r w:rsidRPr="00E47C1C">
        <w:rPr>
          <w:rFonts w:ascii="Verdana" w:hAnsi="Verdana"/>
        </w:rPr>
        <w:t>, de fecha(s) </w:t>
      </w:r>
      <w:r w:rsidRPr="00E47C1C">
        <w:rPr>
          <w:rFonts w:ascii="Verdana" w:hAnsi="Verdana"/>
          <w:b/>
          <w:bCs/>
          <w:i/>
          <w:iCs/>
        </w:rPr>
        <w:t>“</w:t>
      </w:r>
      <w:r w:rsidRPr="00E47C1C">
        <w:rPr>
          <w:rFonts w:ascii="Verdana" w:hAnsi="Verdana"/>
          <w:b/>
          <w:bCs/>
        </w:rPr>
        <w:t>FEC_VIS</w:t>
      </w:r>
      <w:r w:rsidRPr="00E47C1C">
        <w:rPr>
          <w:rFonts w:ascii="Verdana" w:hAnsi="Verdana"/>
          <w:b/>
          <w:bCs/>
          <w:i/>
          <w:iCs/>
        </w:rPr>
        <w:t>”</w:t>
      </w:r>
      <w:r w:rsidRPr="00E47C1C">
        <w:rPr>
          <w:rFonts w:ascii="Verdana" w:hAnsi="Verdana"/>
        </w:rPr>
        <w:t>;</w:t>
      </w:r>
    </w:p>
    <w:p w14:paraId="42D2AC63" w14:textId="77777777" w:rsidR="00E47C1C" w:rsidRPr="00E47C1C" w:rsidRDefault="00E47C1C" w:rsidP="00E47C1C">
      <w:pPr>
        <w:jc w:val="both"/>
        <w:rPr>
          <w:rFonts w:ascii="Verdana" w:hAnsi="Verdana"/>
        </w:rPr>
      </w:pPr>
      <w:proofErr w:type="gramStart"/>
      <w:r w:rsidRPr="00E47C1C">
        <w:rPr>
          <w:rFonts w:ascii="Verdana" w:hAnsi="Verdana"/>
        </w:rPr>
        <w:t>Que</w:t>
      </w:r>
      <w:proofErr w:type="gramEnd"/>
      <w:r w:rsidRPr="00E47C1C">
        <w:rPr>
          <w:rFonts w:ascii="Verdana" w:hAnsi="Verdana"/>
        </w:rPr>
        <w:t xml:space="preserve"> en mérito de lo expuesto, esta Dirección Regional</w:t>
      </w:r>
    </w:p>
    <w:p w14:paraId="272C20CB" w14:textId="77777777" w:rsidR="00E47C1C" w:rsidRPr="00E47C1C" w:rsidRDefault="00E47C1C" w:rsidP="00E47C1C">
      <w:pPr>
        <w:jc w:val="center"/>
        <w:rPr>
          <w:rFonts w:ascii="Verdana" w:hAnsi="Verdana"/>
        </w:rPr>
      </w:pPr>
      <w:r w:rsidRPr="00E47C1C">
        <w:rPr>
          <w:rFonts w:ascii="Verdana" w:hAnsi="Verdana"/>
          <w:b/>
          <w:bCs/>
        </w:rPr>
        <w:t>RESUELVE:</w:t>
      </w:r>
    </w:p>
    <w:p w14:paraId="62F2C284" w14:textId="77777777" w:rsidR="00E47C1C" w:rsidRPr="00E47C1C" w:rsidRDefault="00E47C1C" w:rsidP="00E47C1C">
      <w:pPr>
        <w:jc w:val="both"/>
        <w:rPr>
          <w:rFonts w:ascii="Verdana" w:hAnsi="Verdana"/>
        </w:rPr>
      </w:pPr>
      <w:r w:rsidRPr="00E47C1C">
        <w:rPr>
          <w:rFonts w:ascii="Verdana" w:hAnsi="Verdana"/>
          <w:b/>
          <w:bCs/>
        </w:rPr>
        <w:t>Artículo 1o.</w:t>
      </w:r>
      <w:r w:rsidRPr="00E47C1C">
        <w:rPr>
          <w:rFonts w:ascii="Verdana" w:hAnsi="Verdana"/>
        </w:rPr>
        <w:t> Determinar y ordenar el pago de la obligación a favor del Instituto Colombiano de Bienestar Familiar – Regional _____________, a </w:t>
      </w:r>
      <w:r w:rsidRPr="00E47C1C">
        <w:rPr>
          <w:rFonts w:ascii="Verdana" w:hAnsi="Verdana"/>
          <w:b/>
          <w:bCs/>
          <w:i/>
          <w:iCs/>
        </w:rPr>
        <w:t>“</w:t>
      </w:r>
      <w:r w:rsidRPr="00E47C1C">
        <w:rPr>
          <w:rFonts w:ascii="Verdana" w:hAnsi="Verdana"/>
          <w:b/>
          <w:bCs/>
        </w:rPr>
        <w:t>EMPRESA</w:t>
      </w:r>
      <w:r w:rsidRPr="00E47C1C">
        <w:rPr>
          <w:rFonts w:ascii="Verdana" w:hAnsi="Verdana"/>
          <w:b/>
          <w:bCs/>
          <w:i/>
          <w:iCs/>
        </w:rPr>
        <w:t>”</w:t>
      </w:r>
      <w:r w:rsidRPr="00E47C1C">
        <w:rPr>
          <w:rFonts w:ascii="Verdana" w:hAnsi="Verdana"/>
        </w:rPr>
        <w:t>, identificado(a) con el NIT No </w:t>
      </w:r>
      <w:r w:rsidRPr="00E47C1C">
        <w:rPr>
          <w:rFonts w:ascii="Verdana" w:hAnsi="Verdana"/>
          <w:b/>
          <w:bCs/>
          <w:i/>
          <w:iCs/>
        </w:rPr>
        <w:t>“</w:t>
      </w:r>
      <w:r w:rsidRPr="00E47C1C">
        <w:rPr>
          <w:rFonts w:ascii="Verdana" w:hAnsi="Verdana"/>
          <w:b/>
          <w:bCs/>
        </w:rPr>
        <w:t>NIT</w:t>
      </w:r>
      <w:r w:rsidRPr="00E47C1C">
        <w:rPr>
          <w:rFonts w:ascii="Verdana" w:hAnsi="Verdana"/>
          <w:b/>
          <w:bCs/>
          <w:i/>
          <w:iCs/>
        </w:rPr>
        <w:t>”</w:t>
      </w:r>
      <w:r w:rsidRPr="00E47C1C">
        <w:rPr>
          <w:rFonts w:ascii="Verdana" w:hAnsi="Verdana"/>
        </w:rPr>
        <w:t xml:space="preserve">, representado (a) legalmente por el </w:t>
      </w:r>
      <w:r w:rsidRPr="00E47C1C">
        <w:rPr>
          <w:rFonts w:ascii="Verdana" w:hAnsi="Verdana"/>
        </w:rPr>
        <w:lastRenderedPageBreak/>
        <w:t>Señor(a) </w:t>
      </w:r>
      <w:r w:rsidRPr="00E47C1C">
        <w:rPr>
          <w:rFonts w:ascii="Verdana" w:hAnsi="Verdana"/>
          <w:b/>
          <w:bCs/>
          <w:i/>
          <w:iCs/>
        </w:rPr>
        <w:t>“</w:t>
      </w:r>
      <w:r w:rsidRPr="00E47C1C">
        <w:rPr>
          <w:rFonts w:ascii="Verdana" w:hAnsi="Verdana"/>
          <w:b/>
          <w:bCs/>
        </w:rPr>
        <w:t>NOM</w:t>
      </w:r>
      <w:r w:rsidRPr="00E47C1C">
        <w:rPr>
          <w:rFonts w:ascii="Verdana" w:hAnsi="Verdana"/>
          <w:b/>
          <w:bCs/>
          <w:i/>
          <w:iCs/>
        </w:rPr>
        <w:t>”</w:t>
      </w:r>
      <w:r w:rsidRPr="00E47C1C">
        <w:rPr>
          <w:rFonts w:ascii="Verdana" w:hAnsi="Verdana"/>
        </w:rPr>
        <w:t>, o quien haga sus veces identificado(a) con la cédula de ciudadanía No. </w:t>
      </w:r>
      <w:r w:rsidRPr="00E47C1C">
        <w:rPr>
          <w:rFonts w:ascii="Verdana" w:hAnsi="Verdana"/>
          <w:b/>
          <w:bCs/>
          <w:i/>
          <w:iCs/>
        </w:rPr>
        <w:t>“</w:t>
      </w:r>
      <w:r w:rsidRPr="00E47C1C">
        <w:rPr>
          <w:rFonts w:ascii="Verdana" w:hAnsi="Verdana"/>
          <w:b/>
          <w:bCs/>
        </w:rPr>
        <w:t>CED</w:t>
      </w:r>
      <w:r w:rsidRPr="00E47C1C">
        <w:rPr>
          <w:rFonts w:ascii="Verdana" w:hAnsi="Verdana"/>
          <w:b/>
          <w:bCs/>
          <w:i/>
          <w:iCs/>
        </w:rPr>
        <w:t>”</w:t>
      </w:r>
      <w:r w:rsidRPr="00E47C1C">
        <w:rPr>
          <w:rFonts w:ascii="Verdana" w:hAnsi="Verdana"/>
        </w:rPr>
        <w:t>, por un valor total a capital de </w:t>
      </w:r>
      <w:r w:rsidRPr="00E47C1C">
        <w:rPr>
          <w:rFonts w:ascii="Verdana" w:hAnsi="Verdana"/>
          <w:b/>
          <w:bCs/>
          <w:i/>
          <w:iCs/>
        </w:rPr>
        <w:t>“</w:t>
      </w:r>
      <w:r w:rsidRPr="00E47C1C">
        <w:rPr>
          <w:rFonts w:ascii="Verdana" w:hAnsi="Verdana"/>
          <w:b/>
          <w:bCs/>
        </w:rPr>
        <w:t>VAL_FINAL</w:t>
      </w:r>
      <w:r w:rsidRPr="00E47C1C">
        <w:rPr>
          <w:rFonts w:ascii="Verdana" w:hAnsi="Verdana"/>
          <w:b/>
          <w:bCs/>
          <w:i/>
          <w:iCs/>
        </w:rPr>
        <w:t>” </w:t>
      </w:r>
      <w:r w:rsidRPr="00E47C1C">
        <w:rPr>
          <w:rFonts w:ascii="Verdana" w:hAnsi="Verdana"/>
          <w:b/>
          <w:bCs/>
        </w:rPr>
        <w:t>$</w:t>
      </w:r>
      <w:r w:rsidRPr="00E47C1C">
        <w:rPr>
          <w:rFonts w:ascii="Verdana" w:hAnsi="Verdana"/>
          <w:b/>
          <w:bCs/>
          <w:i/>
          <w:iCs/>
        </w:rPr>
        <w:t>“</w:t>
      </w:r>
      <w:r w:rsidRPr="00E47C1C">
        <w:rPr>
          <w:rFonts w:ascii="Verdana" w:hAnsi="Verdana"/>
          <w:b/>
          <w:bCs/>
        </w:rPr>
        <w:t>TOT_NUM”)</w:t>
      </w:r>
      <w:r w:rsidRPr="00E47C1C">
        <w:rPr>
          <w:rFonts w:ascii="Verdana" w:hAnsi="Verdana"/>
        </w:rPr>
        <w:t>, por concepto de aportes parafiscales del 3% dejados de pagar durante el período </w:t>
      </w:r>
      <w:r w:rsidRPr="00E47C1C">
        <w:rPr>
          <w:rFonts w:ascii="Verdana" w:hAnsi="Verdana"/>
          <w:b/>
          <w:bCs/>
          <w:i/>
          <w:iCs/>
        </w:rPr>
        <w:t>“</w:t>
      </w:r>
      <w:r w:rsidRPr="00E47C1C">
        <w:rPr>
          <w:rFonts w:ascii="Verdana" w:hAnsi="Verdana"/>
          <w:b/>
          <w:bCs/>
        </w:rPr>
        <w:t>PER_TOT</w:t>
      </w:r>
      <w:r w:rsidRPr="00E47C1C">
        <w:rPr>
          <w:rFonts w:ascii="Verdana" w:hAnsi="Verdana"/>
          <w:b/>
          <w:bCs/>
          <w:i/>
          <w:iCs/>
        </w:rPr>
        <w:t>”</w:t>
      </w:r>
      <w:r w:rsidRPr="00E47C1C">
        <w:rPr>
          <w:rFonts w:ascii="Verdana" w:hAnsi="Verdana"/>
        </w:rPr>
        <w:t>, según la(s) liquidación(es) de aportes No.</w:t>
      </w:r>
    </w:p>
    <w:p w14:paraId="161D39B1" w14:textId="77777777" w:rsidR="00E47C1C" w:rsidRPr="00E47C1C" w:rsidRDefault="00E47C1C" w:rsidP="00E47C1C">
      <w:pPr>
        <w:jc w:val="both"/>
        <w:rPr>
          <w:rFonts w:ascii="Verdana" w:hAnsi="Verdana"/>
        </w:rPr>
      </w:pPr>
      <w:r w:rsidRPr="00E47C1C">
        <w:rPr>
          <w:rFonts w:ascii="Verdana" w:hAnsi="Verdana"/>
          <w:b/>
          <w:bCs/>
          <w:i/>
          <w:iCs/>
        </w:rPr>
        <w:t>“</w:t>
      </w:r>
      <w:r w:rsidRPr="00E47C1C">
        <w:rPr>
          <w:rFonts w:ascii="Verdana" w:hAnsi="Verdana"/>
          <w:b/>
          <w:bCs/>
        </w:rPr>
        <w:t>NUM_LIQ</w:t>
      </w:r>
      <w:r w:rsidRPr="00E47C1C">
        <w:rPr>
          <w:rFonts w:ascii="Verdana" w:hAnsi="Verdana"/>
          <w:b/>
          <w:bCs/>
          <w:i/>
          <w:iCs/>
        </w:rPr>
        <w:t>” </w:t>
      </w:r>
      <w:r w:rsidRPr="00E47C1C">
        <w:rPr>
          <w:rFonts w:ascii="Verdana" w:hAnsi="Verdana"/>
        </w:rPr>
        <w:t>de fecha </w:t>
      </w:r>
      <w:r w:rsidRPr="00E47C1C">
        <w:rPr>
          <w:rFonts w:ascii="Verdana" w:hAnsi="Verdana"/>
          <w:b/>
          <w:bCs/>
          <w:i/>
          <w:iCs/>
        </w:rPr>
        <w:t>“</w:t>
      </w:r>
      <w:r w:rsidRPr="00E47C1C">
        <w:rPr>
          <w:rFonts w:ascii="Verdana" w:hAnsi="Verdana"/>
          <w:b/>
          <w:bCs/>
        </w:rPr>
        <w:t>FEC_VIS</w:t>
      </w:r>
      <w:r w:rsidRPr="00E47C1C">
        <w:rPr>
          <w:rFonts w:ascii="Verdana" w:hAnsi="Verdana"/>
          <w:b/>
          <w:bCs/>
          <w:i/>
          <w:iCs/>
        </w:rPr>
        <w:t>”</w:t>
      </w:r>
      <w:r w:rsidRPr="00E47C1C">
        <w:rPr>
          <w:rFonts w:ascii="Verdana" w:hAnsi="Verdana"/>
        </w:rPr>
        <w:t>, más los intereses moratorios causados diariamente, conforme con lo indicado en la parte considerativa de la presente resolución, de acuerdo con el siguiente detalle:</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304"/>
        <w:gridCol w:w="2454"/>
        <w:gridCol w:w="1961"/>
        <w:gridCol w:w="1677"/>
      </w:tblGrid>
      <w:tr w:rsidR="00E47C1C" w:rsidRPr="00E47C1C" w14:paraId="1FD658A9"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7A3AF8D0" w14:textId="77777777" w:rsidR="00E47C1C" w:rsidRPr="00E47C1C" w:rsidRDefault="00E47C1C" w:rsidP="00E47C1C">
            <w:pPr>
              <w:jc w:val="center"/>
              <w:rPr>
                <w:rFonts w:ascii="Verdana" w:hAnsi="Verdana"/>
              </w:rPr>
            </w:pPr>
            <w:r w:rsidRPr="00E47C1C">
              <w:rPr>
                <w:rFonts w:ascii="Verdana" w:hAnsi="Verdana"/>
                <w:b/>
                <w:bCs/>
              </w:rPr>
              <w:t>Vigencia</w:t>
            </w:r>
          </w:p>
        </w:tc>
        <w:tc>
          <w:tcPr>
            <w:tcW w:w="1550" w:type="pct"/>
            <w:tcBorders>
              <w:top w:val="nil"/>
              <w:left w:val="nil"/>
              <w:bottom w:val="nil"/>
              <w:right w:val="nil"/>
            </w:tcBorders>
            <w:tcMar>
              <w:top w:w="0" w:type="dxa"/>
              <w:left w:w="0" w:type="dxa"/>
              <w:bottom w:w="0" w:type="dxa"/>
              <w:right w:w="0" w:type="dxa"/>
            </w:tcMar>
            <w:hideMark/>
          </w:tcPr>
          <w:p w14:paraId="436848A3" w14:textId="77777777" w:rsidR="00E47C1C" w:rsidRPr="00E47C1C" w:rsidRDefault="00E47C1C" w:rsidP="00E47C1C">
            <w:pPr>
              <w:jc w:val="center"/>
              <w:rPr>
                <w:rFonts w:ascii="Verdana" w:hAnsi="Verdana"/>
              </w:rPr>
            </w:pPr>
            <w:r w:rsidRPr="00E47C1C">
              <w:rPr>
                <w:rFonts w:ascii="Verdana" w:hAnsi="Verdana"/>
                <w:b/>
                <w:bCs/>
              </w:rPr>
              <w:t>Períodos</w:t>
            </w:r>
          </w:p>
        </w:tc>
        <w:tc>
          <w:tcPr>
            <w:tcW w:w="2000" w:type="pct"/>
            <w:gridSpan w:val="2"/>
            <w:tcBorders>
              <w:top w:val="nil"/>
              <w:left w:val="nil"/>
              <w:bottom w:val="nil"/>
              <w:right w:val="nil"/>
            </w:tcBorders>
            <w:tcMar>
              <w:top w:w="0" w:type="dxa"/>
              <w:left w:w="0" w:type="dxa"/>
              <w:bottom w:w="0" w:type="dxa"/>
              <w:right w:w="0" w:type="dxa"/>
            </w:tcMar>
            <w:hideMark/>
          </w:tcPr>
          <w:p w14:paraId="12B75F79" w14:textId="77777777" w:rsidR="00E47C1C" w:rsidRPr="00E47C1C" w:rsidRDefault="00E47C1C" w:rsidP="00E47C1C">
            <w:pPr>
              <w:jc w:val="center"/>
              <w:rPr>
                <w:rFonts w:ascii="Verdana" w:hAnsi="Verdana"/>
              </w:rPr>
            </w:pPr>
            <w:r w:rsidRPr="00E47C1C">
              <w:rPr>
                <w:rFonts w:ascii="Verdana" w:hAnsi="Verdana"/>
                <w:b/>
                <w:bCs/>
              </w:rPr>
              <w:t>Valor Aporte</w:t>
            </w:r>
          </w:p>
        </w:tc>
      </w:tr>
      <w:tr w:rsidR="00E47C1C" w:rsidRPr="00E47C1C" w14:paraId="1D29B06E"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7D140B9B" w14:textId="77777777" w:rsidR="00E47C1C" w:rsidRPr="00E47C1C" w:rsidRDefault="00E47C1C" w:rsidP="00E47C1C">
            <w:pPr>
              <w:jc w:val="center"/>
              <w:rPr>
                <w:rFonts w:ascii="Verdana" w:hAnsi="Verdana"/>
              </w:rPr>
            </w:pPr>
            <w:r w:rsidRPr="00E47C1C">
              <w:rPr>
                <w:rFonts w:ascii="Verdana" w:hAnsi="Verdana"/>
              </w:rPr>
              <w:t>2003</w:t>
            </w:r>
          </w:p>
        </w:tc>
        <w:tc>
          <w:tcPr>
            <w:tcW w:w="1550" w:type="pct"/>
            <w:tcBorders>
              <w:top w:val="nil"/>
              <w:left w:val="nil"/>
              <w:bottom w:val="nil"/>
              <w:right w:val="nil"/>
            </w:tcBorders>
            <w:tcMar>
              <w:top w:w="0" w:type="dxa"/>
              <w:left w:w="0" w:type="dxa"/>
              <w:bottom w:w="0" w:type="dxa"/>
              <w:right w:w="0" w:type="dxa"/>
            </w:tcMar>
            <w:hideMark/>
          </w:tcPr>
          <w:p w14:paraId="050E2CB4" w14:textId="77777777" w:rsidR="00E47C1C" w:rsidRPr="00E47C1C" w:rsidRDefault="00E47C1C" w:rsidP="00E47C1C">
            <w:pPr>
              <w:jc w:val="center"/>
              <w:rPr>
                <w:rFonts w:ascii="Verdana" w:hAnsi="Verdana"/>
              </w:rPr>
            </w:pPr>
            <w:r w:rsidRPr="00E47C1C">
              <w:rPr>
                <w:rFonts w:ascii="Verdana" w:hAnsi="Verdana"/>
                <w:b/>
                <w:bCs/>
              </w:rPr>
              <w:t>“VIG_LIQ3”</w:t>
            </w:r>
          </w:p>
        </w:tc>
        <w:tc>
          <w:tcPr>
            <w:tcW w:w="2000" w:type="pct"/>
            <w:gridSpan w:val="2"/>
            <w:tcBorders>
              <w:top w:val="nil"/>
              <w:left w:val="nil"/>
              <w:bottom w:val="nil"/>
              <w:right w:val="nil"/>
            </w:tcBorders>
            <w:tcMar>
              <w:top w:w="0" w:type="dxa"/>
              <w:left w:w="0" w:type="dxa"/>
              <w:bottom w:w="0" w:type="dxa"/>
              <w:right w:w="0" w:type="dxa"/>
            </w:tcMar>
            <w:hideMark/>
          </w:tcPr>
          <w:p w14:paraId="0BD59E61"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VAL1_PER3”)</w:t>
            </w:r>
          </w:p>
        </w:tc>
      </w:tr>
      <w:tr w:rsidR="00E47C1C" w:rsidRPr="00E47C1C" w14:paraId="4723BBA0"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6362207C" w14:textId="77777777" w:rsidR="00E47C1C" w:rsidRPr="00E47C1C" w:rsidRDefault="00E47C1C" w:rsidP="00E47C1C">
            <w:pPr>
              <w:jc w:val="center"/>
              <w:rPr>
                <w:rFonts w:ascii="Verdana" w:hAnsi="Verdana"/>
              </w:rPr>
            </w:pPr>
            <w:r w:rsidRPr="00E47C1C">
              <w:rPr>
                <w:rFonts w:ascii="Verdana" w:hAnsi="Verdana"/>
              </w:rPr>
              <w:t>2004</w:t>
            </w:r>
          </w:p>
        </w:tc>
        <w:tc>
          <w:tcPr>
            <w:tcW w:w="1550" w:type="pct"/>
            <w:tcBorders>
              <w:top w:val="nil"/>
              <w:left w:val="nil"/>
              <w:bottom w:val="nil"/>
              <w:right w:val="nil"/>
            </w:tcBorders>
            <w:tcMar>
              <w:top w:w="0" w:type="dxa"/>
              <w:left w:w="0" w:type="dxa"/>
              <w:bottom w:w="0" w:type="dxa"/>
              <w:right w:w="0" w:type="dxa"/>
            </w:tcMar>
            <w:hideMark/>
          </w:tcPr>
          <w:p w14:paraId="46851B8C" w14:textId="77777777" w:rsidR="00E47C1C" w:rsidRPr="00E47C1C" w:rsidRDefault="00E47C1C" w:rsidP="00E47C1C">
            <w:pPr>
              <w:jc w:val="center"/>
              <w:rPr>
                <w:rFonts w:ascii="Verdana" w:hAnsi="Verdana"/>
              </w:rPr>
            </w:pPr>
            <w:r w:rsidRPr="00E47C1C">
              <w:rPr>
                <w:rFonts w:ascii="Verdana" w:hAnsi="Verdana"/>
                <w:b/>
                <w:bCs/>
              </w:rPr>
              <w:t>“VIG_LIQ4”</w:t>
            </w:r>
          </w:p>
        </w:tc>
        <w:tc>
          <w:tcPr>
            <w:tcW w:w="2000" w:type="pct"/>
            <w:gridSpan w:val="2"/>
            <w:tcBorders>
              <w:top w:val="nil"/>
              <w:left w:val="nil"/>
              <w:bottom w:val="nil"/>
              <w:right w:val="nil"/>
            </w:tcBorders>
            <w:tcMar>
              <w:top w:w="0" w:type="dxa"/>
              <w:left w:w="0" w:type="dxa"/>
              <w:bottom w:w="0" w:type="dxa"/>
              <w:right w:w="0" w:type="dxa"/>
            </w:tcMar>
            <w:hideMark/>
          </w:tcPr>
          <w:p w14:paraId="7B7EB647"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VAL1_PER4”)</w:t>
            </w:r>
          </w:p>
        </w:tc>
      </w:tr>
      <w:tr w:rsidR="00E47C1C" w:rsidRPr="00E47C1C" w14:paraId="122466ED"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40E1D074" w14:textId="77777777" w:rsidR="00E47C1C" w:rsidRPr="00E47C1C" w:rsidRDefault="00E47C1C" w:rsidP="00E47C1C">
            <w:pPr>
              <w:jc w:val="center"/>
              <w:rPr>
                <w:rFonts w:ascii="Verdana" w:hAnsi="Verdana"/>
              </w:rPr>
            </w:pPr>
            <w:r w:rsidRPr="00E47C1C">
              <w:rPr>
                <w:rFonts w:ascii="Verdana" w:hAnsi="Verdana"/>
              </w:rPr>
              <w:t>2005</w:t>
            </w:r>
          </w:p>
        </w:tc>
        <w:tc>
          <w:tcPr>
            <w:tcW w:w="1550" w:type="pct"/>
            <w:tcBorders>
              <w:top w:val="nil"/>
              <w:left w:val="nil"/>
              <w:bottom w:val="nil"/>
              <w:right w:val="nil"/>
            </w:tcBorders>
            <w:tcMar>
              <w:top w:w="0" w:type="dxa"/>
              <w:left w:w="0" w:type="dxa"/>
              <w:bottom w:w="0" w:type="dxa"/>
              <w:right w:w="0" w:type="dxa"/>
            </w:tcMar>
            <w:hideMark/>
          </w:tcPr>
          <w:p w14:paraId="3206B820" w14:textId="77777777" w:rsidR="00E47C1C" w:rsidRPr="00E47C1C" w:rsidRDefault="00E47C1C" w:rsidP="00E47C1C">
            <w:pPr>
              <w:jc w:val="center"/>
              <w:rPr>
                <w:rFonts w:ascii="Verdana" w:hAnsi="Verdana"/>
              </w:rPr>
            </w:pPr>
            <w:r w:rsidRPr="00E47C1C">
              <w:rPr>
                <w:rFonts w:ascii="Verdana" w:hAnsi="Verdana"/>
                <w:b/>
                <w:bCs/>
              </w:rPr>
              <w:t>“VIG_LIQ5”</w:t>
            </w:r>
          </w:p>
        </w:tc>
        <w:tc>
          <w:tcPr>
            <w:tcW w:w="2000" w:type="pct"/>
            <w:gridSpan w:val="2"/>
            <w:tcBorders>
              <w:top w:val="nil"/>
              <w:left w:val="nil"/>
              <w:bottom w:val="nil"/>
              <w:right w:val="nil"/>
            </w:tcBorders>
            <w:tcMar>
              <w:top w:w="0" w:type="dxa"/>
              <w:left w:w="0" w:type="dxa"/>
              <w:bottom w:w="0" w:type="dxa"/>
              <w:right w:w="0" w:type="dxa"/>
            </w:tcMar>
            <w:hideMark/>
          </w:tcPr>
          <w:p w14:paraId="46D27020"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VAL1_PER5”)</w:t>
            </w:r>
          </w:p>
        </w:tc>
      </w:tr>
      <w:tr w:rsidR="00E47C1C" w:rsidRPr="00E47C1C" w14:paraId="2924FAD4"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198D49C6" w14:textId="77777777" w:rsidR="00E47C1C" w:rsidRPr="00E47C1C" w:rsidRDefault="00E47C1C" w:rsidP="00E47C1C">
            <w:pPr>
              <w:jc w:val="center"/>
              <w:rPr>
                <w:rFonts w:ascii="Verdana" w:hAnsi="Verdana"/>
              </w:rPr>
            </w:pPr>
            <w:r w:rsidRPr="00E47C1C">
              <w:rPr>
                <w:rFonts w:ascii="Verdana" w:hAnsi="Verdana"/>
              </w:rPr>
              <w:t>2006</w:t>
            </w:r>
          </w:p>
        </w:tc>
        <w:tc>
          <w:tcPr>
            <w:tcW w:w="1550" w:type="pct"/>
            <w:tcBorders>
              <w:top w:val="nil"/>
              <w:left w:val="nil"/>
              <w:bottom w:val="nil"/>
              <w:right w:val="nil"/>
            </w:tcBorders>
            <w:tcMar>
              <w:top w:w="0" w:type="dxa"/>
              <w:left w:w="0" w:type="dxa"/>
              <w:bottom w:w="0" w:type="dxa"/>
              <w:right w:w="0" w:type="dxa"/>
            </w:tcMar>
            <w:hideMark/>
          </w:tcPr>
          <w:p w14:paraId="5C53E2D5" w14:textId="77777777" w:rsidR="00E47C1C" w:rsidRPr="00E47C1C" w:rsidRDefault="00E47C1C" w:rsidP="00E47C1C">
            <w:pPr>
              <w:jc w:val="center"/>
              <w:rPr>
                <w:rFonts w:ascii="Verdana" w:hAnsi="Verdana"/>
              </w:rPr>
            </w:pPr>
            <w:r w:rsidRPr="00E47C1C">
              <w:rPr>
                <w:rFonts w:ascii="Verdana" w:hAnsi="Verdana"/>
                <w:b/>
                <w:bCs/>
              </w:rPr>
              <w:t>“VIG_LIQ6”</w:t>
            </w:r>
          </w:p>
        </w:tc>
        <w:tc>
          <w:tcPr>
            <w:tcW w:w="2000" w:type="pct"/>
            <w:gridSpan w:val="2"/>
            <w:tcBorders>
              <w:top w:val="nil"/>
              <w:left w:val="nil"/>
              <w:bottom w:val="nil"/>
              <w:right w:val="nil"/>
            </w:tcBorders>
            <w:tcMar>
              <w:top w:w="0" w:type="dxa"/>
              <w:left w:w="0" w:type="dxa"/>
              <w:bottom w:w="0" w:type="dxa"/>
              <w:right w:w="0" w:type="dxa"/>
            </w:tcMar>
            <w:hideMark/>
          </w:tcPr>
          <w:p w14:paraId="1931DE2C"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VAL1_PER6”)</w:t>
            </w:r>
          </w:p>
        </w:tc>
      </w:tr>
      <w:tr w:rsidR="00E47C1C" w:rsidRPr="00E47C1C" w14:paraId="290F4C41" w14:textId="77777777" w:rsidTr="00E47C1C">
        <w:trPr>
          <w:tblCellSpacing w:w="15" w:type="dxa"/>
        </w:trPr>
        <w:tc>
          <w:tcPr>
            <w:tcW w:w="1450" w:type="pct"/>
            <w:tcBorders>
              <w:top w:val="nil"/>
              <w:left w:val="nil"/>
              <w:bottom w:val="nil"/>
              <w:right w:val="nil"/>
            </w:tcBorders>
            <w:tcMar>
              <w:top w:w="0" w:type="dxa"/>
              <w:left w:w="0" w:type="dxa"/>
              <w:bottom w:w="0" w:type="dxa"/>
              <w:right w:w="0" w:type="dxa"/>
            </w:tcMar>
            <w:hideMark/>
          </w:tcPr>
          <w:p w14:paraId="0AB75D60" w14:textId="77777777" w:rsidR="00E47C1C" w:rsidRPr="00E47C1C" w:rsidRDefault="00E47C1C" w:rsidP="00E47C1C">
            <w:pPr>
              <w:jc w:val="center"/>
              <w:rPr>
                <w:rFonts w:ascii="Verdana" w:hAnsi="Verdana"/>
              </w:rPr>
            </w:pPr>
            <w:r w:rsidRPr="00E47C1C">
              <w:rPr>
                <w:rFonts w:ascii="Verdana" w:hAnsi="Verdana"/>
                <w:b/>
                <w:bCs/>
              </w:rPr>
              <w:t>SUBTOTAL DEUDA</w:t>
            </w:r>
          </w:p>
        </w:tc>
        <w:tc>
          <w:tcPr>
            <w:tcW w:w="3550" w:type="pct"/>
            <w:gridSpan w:val="3"/>
            <w:tcBorders>
              <w:top w:val="nil"/>
              <w:left w:val="nil"/>
              <w:bottom w:val="nil"/>
              <w:right w:val="nil"/>
            </w:tcBorders>
            <w:tcMar>
              <w:top w:w="0" w:type="dxa"/>
              <w:left w:w="0" w:type="dxa"/>
              <w:bottom w:w="0" w:type="dxa"/>
              <w:right w:w="0" w:type="dxa"/>
            </w:tcMar>
            <w:hideMark/>
          </w:tcPr>
          <w:p w14:paraId="3785F4DB" w14:textId="77777777" w:rsidR="00E47C1C" w:rsidRPr="00E47C1C" w:rsidRDefault="00E47C1C" w:rsidP="00E47C1C">
            <w:pPr>
              <w:jc w:val="center"/>
              <w:rPr>
                <w:rFonts w:ascii="Verdana" w:hAnsi="Verdana"/>
              </w:rPr>
            </w:pPr>
            <w:r w:rsidRPr="00E47C1C">
              <w:rPr>
                <w:rFonts w:ascii="Verdana" w:hAnsi="Verdana"/>
                <w:b/>
                <w:bCs/>
              </w:rPr>
              <w:t>$“SUB_NUM”</w:t>
            </w:r>
          </w:p>
        </w:tc>
      </w:tr>
      <w:tr w:rsidR="00E47C1C" w:rsidRPr="00E47C1C" w14:paraId="1B64645E"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AED1328" w14:textId="77777777" w:rsidR="00E47C1C" w:rsidRPr="00E47C1C" w:rsidRDefault="00E47C1C" w:rsidP="00E47C1C">
            <w:pPr>
              <w:jc w:val="center"/>
              <w:rPr>
                <w:rFonts w:ascii="Verdana" w:hAnsi="Verdana"/>
              </w:rPr>
            </w:pPr>
            <w:r w:rsidRPr="00E47C1C">
              <w:rPr>
                <w:rFonts w:ascii="Verdana" w:hAnsi="Verdana"/>
                <w:b/>
                <w:bCs/>
              </w:rPr>
              <w:t>Vigencia</w:t>
            </w:r>
          </w:p>
        </w:tc>
        <w:tc>
          <w:tcPr>
            <w:tcW w:w="1100" w:type="pct"/>
            <w:tcBorders>
              <w:top w:val="nil"/>
              <w:left w:val="nil"/>
              <w:bottom w:val="nil"/>
              <w:right w:val="nil"/>
            </w:tcBorders>
            <w:tcMar>
              <w:top w:w="0" w:type="dxa"/>
              <w:left w:w="0" w:type="dxa"/>
              <w:bottom w:w="0" w:type="dxa"/>
              <w:right w:w="0" w:type="dxa"/>
            </w:tcMar>
            <w:hideMark/>
          </w:tcPr>
          <w:p w14:paraId="0404D28E" w14:textId="77777777" w:rsidR="00E47C1C" w:rsidRPr="00E47C1C" w:rsidRDefault="00E47C1C" w:rsidP="00E47C1C">
            <w:pPr>
              <w:jc w:val="center"/>
              <w:rPr>
                <w:rFonts w:ascii="Verdana" w:hAnsi="Verdana"/>
              </w:rPr>
            </w:pPr>
            <w:r w:rsidRPr="00E47C1C">
              <w:rPr>
                <w:rFonts w:ascii="Verdana" w:hAnsi="Verdana"/>
                <w:b/>
                <w:bCs/>
              </w:rPr>
              <w:t>Período</w:t>
            </w:r>
          </w:p>
        </w:tc>
        <w:tc>
          <w:tcPr>
            <w:tcW w:w="1250" w:type="pct"/>
            <w:tcBorders>
              <w:top w:val="nil"/>
              <w:left w:val="nil"/>
              <w:bottom w:val="nil"/>
              <w:right w:val="nil"/>
            </w:tcBorders>
            <w:tcMar>
              <w:top w:w="0" w:type="dxa"/>
              <w:left w:w="0" w:type="dxa"/>
              <w:bottom w:w="0" w:type="dxa"/>
              <w:right w:w="0" w:type="dxa"/>
            </w:tcMar>
            <w:hideMark/>
          </w:tcPr>
          <w:p w14:paraId="480E5013" w14:textId="77777777" w:rsidR="00E47C1C" w:rsidRPr="00E47C1C" w:rsidRDefault="00E47C1C" w:rsidP="00E47C1C">
            <w:pPr>
              <w:jc w:val="center"/>
              <w:rPr>
                <w:rFonts w:ascii="Verdana" w:hAnsi="Verdana"/>
              </w:rPr>
            </w:pPr>
            <w:r w:rsidRPr="00E47C1C">
              <w:rPr>
                <w:rFonts w:ascii="Verdana" w:hAnsi="Verdana"/>
                <w:b/>
                <w:bCs/>
              </w:rPr>
              <w:t>Fecha Máxima de Pago</w:t>
            </w:r>
          </w:p>
        </w:tc>
        <w:tc>
          <w:tcPr>
            <w:tcW w:w="1600" w:type="pct"/>
            <w:tcBorders>
              <w:top w:val="nil"/>
              <w:left w:val="nil"/>
              <w:bottom w:val="nil"/>
              <w:right w:val="nil"/>
            </w:tcBorders>
            <w:tcMar>
              <w:top w:w="0" w:type="dxa"/>
              <w:left w:w="0" w:type="dxa"/>
              <w:bottom w:w="0" w:type="dxa"/>
              <w:right w:w="0" w:type="dxa"/>
            </w:tcMar>
            <w:hideMark/>
          </w:tcPr>
          <w:p w14:paraId="6822D579" w14:textId="77777777" w:rsidR="00E47C1C" w:rsidRPr="00E47C1C" w:rsidRDefault="00E47C1C" w:rsidP="00E47C1C">
            <w:pPr>
              <w:jc w:val="center"/>
              <w:rPr>
                <w:rFonts w:ascii="Verdana" w:hAnsi="Verdana"/>
              </w:rPr>
            </w:pPr>
            <w:r w:rsidRPr="00E47C1C">
              <w:rPr>
                <w:rFonts w:ascii="Verdana" w:hAnsi="Verdana"/>
                <w:b/>
                <w:bCs/>
              </w:rPr>
              <w:t>Valor Aporte</w:t>
            </w:r>
          </w:p>
        </w:tc>
      </w:tr>
      <w:tr w:rsidR="00E47C1C" w:rsidRPr="00E47C1C" w14:paraId="1B94DD42"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756B22B7"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2A1FCC01" w14:textId="77777777" w:rsidR="00E47C1C" w:rsidRPr="00E47C1C" w:rsidRDefault="00E47C1C" w:rsidP="00E47C1C">
            <w:pPr>
              <w:jc w:val="center"/>
              <w:rPr>
                <w:rFonts w:ascii="Verdana" w:hAnsi="Verdana"/>
              </w:rPr>
            </w:pPr>
            <w:r w:rsidRPr="00E47C1C">
              <w:rPr>
                <w:rFonts w:ascii="Verdana" w:hAnsi="Verdana"/>
                <w:b/>
                <w:bCs/>
              </w:rPr>
              <w:t>“VIG_LIQ7”</w:t>
            </w:r>
          </w:p>
        </w:tc>
        <w:tc>
          <w:tcPr>
            <w:tcW w:w="2850" w:type="pct"/>
            <w:gridSpan w:val="2"/>
            <w:tcBorders>
              <w:top w:val="nil"/>
              <w:left w:val="nil"/>
              <w:bottom w:val="nil"/>
              <w:right w:val="nil"/>
            </w:tcBorders>
            <w:tcMar>
              <w:top w:w="0" w:type="dxa"/>
              <w:left w:w="0" w:type="dxa"/>
              <w:bottom w:w="0" w:type="dxa"/>
              <w:right w:w="0" w:type="dxa"/>
            </w:tcMar>
            <w:hideMark/>
          </w:tcPr>
          <w:p w14:paraId="20E21037"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VAL2_PER7”)</w:t>
            </w:r>
          </w:p>
        </w:tc>
      </w:tr>
      <w:tr w:rsidR="00E47C1C" w:rsidRPr="00E47C1C" w14:paraId="7AD4701D"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38F8E732"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3FCA482C" w14:textId="77777777" w:rsidR="00E47C1C" w:rsidRPr="00E47C1C" w:rsidRDefault="00E47C1C" w:rsidP="00E47C1C">
            <w:pPr>
              <w:jc w:val="center"/>
              <w:rPr>
                <w:rFonts w:ascii="Verdana" w:hAnsi="Verdana"/>
              </w:rPr>
            </w:pPr>
            <w:r w:rsidRPr="00E47C1C">
              <w:rPr>
                <w:rFonts w:ascii="Verdana" w:hAnsi="Verdana"/>
                <w:b/>
                <w:bCs/>
              </w:rPr>
              <w:t>“VIG_LIQ8”</w:t>
            </w:r>
          </w:p>
        </w:tc>
        <w:tc>
          <w:tcPr>
            <w:tcW w:w="2850" w:type="pct"/>
            <w:gridSpan w:val="2"/>
            <w:tcBorders>
              <w:top w:val="nil"/>
              <w:left w:val="nil"/>
              <w:bottom w:val="nil"/>
              <w:right w:val="nil"/>
            </w:tcBorders>
            <w:tcMar>
              <w:top w:w="0" w:type="dxa"/>
              <w:left w:w="0" w:type="dxa"/>
              <w:bottom w:w="0" w:type="dxa"/>
              <w:right w:w="0" w:type="dxa"/>
            </w:tcMar>
            <w:hideMark/>
          </w:tcPr>
          <w:p w14:paraId="4E3FA61C"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VAL2_PER8”)</w:t>
            </w:r>
          </w:p>
        </w:tc>
      </w:tr>
      <w:tr w:rsidR="00E47C1C" w:rsidRPr="00E47C1C" w14:paraId="736797E3"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2DDF09C"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5764760C" w14:textId="77777777" w:rsidR="00E47C1C" w:rsidRPr="00E47C1C" w:rsidRDefault="00E47C1C" w:rsidP="00E47C1C">
            <w:pPr>
              <w:jc w:val="center"/>
              <w:rPr>
                <w:rFonts w:ascii="Verdana" w:hAnsi="Verdana"/>
              </w:rPr>
            </w:pPr>
            <w:r w:rsidRPr="00E47C1C">
              <w:rPr>
                <w:rFonts w:ascii="Verdana" w:hAnsi="Verdana"/>
                <w:b/>
                <w:bCs/>
              </w:rPr>
              <w:t>“VIG_LIQ9”</w:t>
            </w:r>
          </w:p>
        </w:tc>
        <w:tc>
          <w:tcPr>
            <w:tcW w:w="2850" w:type="pct"/>
            <w:gridSpan w:val="2"/>
            <w:tcBorders>
              <w:top w:val="nil"/>
              <w:left w:val="nil"/>
              <w:bottom w:val="nil"/>
              <w:right w:val="nil"/>
            </w:tcBorders>
            <w:tcMar>
              <w:top w:w="0" w:type="dxa"/>
              <w:left w:w="0" w:type="dxa"/>
              <w:bottom w:w="0" w:type="dxa"/>
              <w:right w:w="0" w:type="dxa"/>
            </w:tcMar>
            <w:hideMark/>
          </w:tcPr>
          <w:p w14:paraId="4411A158"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VAL2_PER9”)</w:t>
            </w:r>
          </w:p>
        </w:tc>
      </w:tr>
      <w:tr w:rsidR="00E47C1C" w:rsidRPr="00E47C1C" w14:paraId="6C434A9B"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683AE762"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36CB87A0" w14:textId="77777777" w:rsidR="00E47C1C" w:rsidRPr="00E47C1C" w:rsidRDefault="00E47C1C" w:rsidP="00E47C1C">
            <w:pPr>
              <w:jc w:val="center"/>
              <w:rPr>
                <w:rFonts w:ascii="Verdana" w:hAnsi="Verdana"/>
              </w:rPr>
            </w:pPr>
            <w:r w:rsidRPr="00E47C1C">
              <w:rPr>
                <w:rFonts w:ascii="Verdana" w:hAnsi="Verdana"/>
                <w:b/>
                <w:bCs/>
              </w:rPr>
              <w:t>“VIG_LIQ10”</w:t>
            </w:r>
          </w:p>
        </w:tc>
        <w:tc>
          <w:tcPr>
            <w:tcW w:w="2850" w:type="pct"/>
            <w:gridSpan w:val="2"/>
            <w:tcBorders>
              <w:top w:val="nil"/>
              <w:left w:val="nil"/>
              <w:bottom w:val="nil"/>
              <w:right w:val="nil"/>
            </w:tcBorders>
            <w:tcMar>
              <w:top w:w="0" w:type="dxa"/>
              <w:left w:w="0" w:type="dxa"/>
              <w:bottom w:w="0" w:type="dxa"/>
              <w:right w:w="0" w:type="dxa"/>
            </w:tcMar>
            <w:hideMark/>
          </w:tcPr>
          <w:p w14:paraId="391EC39E"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VAL2_PER10”)</w:t>
            </w:r>
          </w:p>
        </w:tc>
      </w:tr>
      <w:tr w:rsidR="00E47C1C" w:rsidRPr="00E47C1C" w14:paraId="73C53EB1"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6C91FDB7"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37BF346A" w14:textId="77777777" w:rsidR="00E47C1C" w:rsidRPr="00E47C1C" w:rsidRDefault="00E47C1C" w:rsidP="00E47C1C">
            <w:pPr>
              <w:jc w:val="center"/>
              <w:rPr>
                <w:rFonts w:ascii="Verdana" w:hAnsi="Verdana"/>
              </w:rPr>
            </w:pPr>
            <w:r w:rsidRPr="00E47C1C">
              <w:rPr>
                <w:rFonts w:ascii="Verdana" w:hAnsi="Verdana"/>
                <w:b/>
                <w:bCs/>
              </w:rPr>
              <w:t>“VIG_LIQ11”</w:t>
            </w:r>
          </w:p>
        </w:tc>
        <w:tc>
          <w:tcPr>
            <w:tcW w:w="2850" w:type="pct"/>
            <w:gridSpan w:val="2"/>
            <w:tcBorders>
              <w:top w:val="nil"/>
              <w:left w:val="nil"/>
              <w:bottom w:val="nil"/>
              <w:right w:val="nil"/>
            </w:tcBorders>
            <w:tcMar>
              <w:top w:w="0" w:type="dxa"/>
              <w:left w:w="0" w:type="dxa"/>
              <w:bottom w:w="0" w:type="dxa"/>
              <w:right w:w="0" w:type="dxa"/>
            </w:tcMar>
            <w:hideMark/>
          </w:tcPr>
          <w:p w14:paraId="3D4AA5BE"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VAL2_PER11”)</w:t>
            </w:r>
          </w:p>
        </w:tc>
      </w:tr>
      <w:tr w:rsidR="00E47C1C" w:rsidRPr="00E47C1C" w14:paraId="49BDDE6D"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7102EFE1" w14:textId="77777777" w:rsidR="00E47C1C" w:rsidRPr="00E47C1C" w:rsidRDefault="00E47C1C" w:rsidP="00E47C1C">
            <w:pPr>
              <w:jc w:val="center"/>
              <w:rPr>
                <w:rFonts w:ascii="Verdana" w:hAnsi="Verdana"/>
              </w:rPr>
            </w:pPr>
            <w:r w:rsidRPr="00E47C1C">
              <w:rPr>
                <w:rFonts w:ascii="Verdana" w:hAnsi="Verdana"/>
              </w:rPr>
              <w:t>2006</w:t>
            </w:r>
          </w:p>
        </w:tc>
        <w:tc>
          <w:tcPr>
            <w:tcW w:w="1100" w:type="pct"/>
            <w:tcBorders>
              <w:top w:val="nil"/>
              <w:left w:val="nil"/>
              <w:bottom w:val="nil"/>
              <w:right w:val="nil"/>
            </w:tcBorders>
            <w:tcMar>
              <w:top w:w="0" w:type="dxa"/>
              <w:left w:w="0" w:type="dxa"/>
              <w:bottom w:w="0" w:type="dxa"/>
              <w:right w:w="0" w:type="dxa"/>
            </w:tcMar>
            <w:hideMark/>
          </w:tcPr>
          <w:p w14:paraId="18B97404" w14:textId="77777777" w:rsidR="00E47C1C" w:rsidRPr="00E47C1C" w:rsidRDefault="00E47C1C" w:rsidP="00E47C1C">
            <w:pPr>
              <w:jc w:val="center"/>
              <w:rPr>
                <w:rFonts w:ascii="Verdana" w:hAnsi="Verdana"/>
              </w:rPr>
            </w:pPr>
            <w:r w:rsidRPr="00E47C1C">
              <w:rPr>
                <w:rFonts w:ascii="Verdana" w:hAnsi="Verdana"/>
                <w:b/>
                <w:bCs/>
              </w:rPr>
              <w:t>“VIG_LIQ12”</w:t>
            </w:r>
          </w:p>
        </w:tc>
        <w:tc>
          <w:tcPr>
            <w:tcW w:w="2850" w:type="pct"/>
            <w:gridSpan w:val="2"/>
            <w:tcBorders>
              <w:top w:val="nil"/>
              <w:left w:val="nil"/>
              <w:bottom w:val="nil"/>
              <w:right w:val="nil"/>
            </w:tcBorders>
            <w:tcMar>
              <w:top w:w="0" w:type="dxa"/>
              <w:left w:w="0" w:type="dxa"/>
              <w:bottom w:w="0" w:type="dxa"/>
              <w:right w:w="0" w:type="dxa"/>
            </w:tcMar>
            <w:hideMark/>
          </w:tcPr>
          <w:p w14:paraId="1DA478E0"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VAL2_PER12”)</w:t>
            </w:r>
          </w:p>
        </w:tc>
      </w:tr>
      <w:tr w:rsidR="00E47C1C" w:rsidRPr="00E47C1C" w14:paraId="3BA2FD80"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140AC628"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7C6095BD" w14:textId="77777777" w:rsidR="00E47C1C" w:rsidRPr="00E47C1C" w:rsidRDefault="00E47C1C" w:rsidP="00E47C1C">
            <w:pPr>
              <w:jc w:val="center"/>
              <w:rPr>
                <w:rFonts w:ascii="Verdana" w:hAnsi="Verdana"/>
              </w:rPr>
            </w:pPr>
            <w:r w:rsidRPr="00E47C1C">
              <w:rPr>
                <w:rFonts w:ascii="Verdana" w:hAnsi="Verdana"/>
                <w:b/>
                <w:bCs/>
              </w:rPr>
              <w:t>“VIG_LIQ13”</w:t>
            </w:r>
          </w:p>
        </w:tc>
        <w:tc>
          <w:tcPr>
            <w:tcW w:w="2850" w:type="pct"/>
            <w:gridSpan w:val="2"/>
            <w:tcBorders>
              <w:top w:val="nil"/>
              <w:left w:val="nil"/>
              <w:bottom w:val="nil"/>
              <w:right w:val="nil"/>
            </w:tcBorders>
            <w:tcMar>
              <w:top w:w="0" w:type="dxa"/>
              <w:left w:w="0" w:type="dxa"/>
              <w:bottom w:w="0" w:type="dxa"/>
              <w:right w:w="0" w:type="dxa"/>
            </w:tcMar>
            <w:hideMark/>
          </w:tcPr>
          <w:p w14:paraId="205D701E"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VAL2_PER13”)</w:t>
            </w:r>
          </w:p>
        </w:tc>
      </w:tr>
      <w:tr w:rsidR="00E47C1C" w:rsidRPr="00E47C1C" w14:paraId="34D72A85"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76E3DFBA"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1F0AE6AC" w14:textId="77777777" w:rsidR="00E47C1C" w:rsidRPr="00E47C1C" w:rsidRDefault="00E47C1C" w:rsidP="00E47C1C">
            <w:pPr>
              <w:jc w:val="center"/>
              <w:rPr>
                <w:rFonts w:ascii="Verdana" w:hAnsi="Verdana"/>
              </w:rPr>
            </w:pPr>
            <w:r w:rsidRPr="00E47C1C">
              <w:rPr>
                <w:rFonts w:ascii="Verdana" w:hAnsi="Verdana"/>
                <w:b/>
                <w:bCs/>
              </w:rPr>
              <w:t>“VIG_LIQ14”</w:t>
            </w:r>
          </w:p>
        </w:tc>
        <w:tc>
          <w:tcPr>
            <w:tcW w:w="2850" w:type="pct"/>
            <w:gridSpan w:val="2"/>
            <w:tcBorders>
              <w:top w:val="nil"/>
              <w:left w:val="nil"/>
              <w:bottom w:val="nil"/>
              <w:right w:val="nil"/>
            </w:tcBorders>
            <w:tcMar>
              <w:top w:w="0" w:type="dxa"/>
              <w:left w:w="0" w:type="dxa"/>
              <w:bottom w:w="0" w:type="dxa"/>
              <w:right w:w="0" w:type="dxa"/>
            </w:tcMar>
            <w:hideMark/>
          </w:tcPr>
          <w:p w14:paraId="004010F5"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VAL2_PER14”)</w:t>
            </w:r>
          </w:p>
        </w:tc>
      </w:tr>
      <w:tr w:rsidR="00E47C1C" w:rsidRPr="00E47C1C" w14:paraId="226EC388"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3D870DE7"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012D3A21" w14:textId="77777777" w:rsidR="00E47C1C" w:rsidRPr="00E47C1C" w:rsidRDefault="00E47C1C" w:rsidP="00E47C1C">
            <w:pPr>
              <w:jc w:val="center"/>
              <w:rPr>
                <w:rFonts w:ascii="Verdana" w:hAnsi="Verdana"/>
              </w:rPr>
            </w:pPr>
            <w:r w:rsidRPr="00E47C1C">
              <w:rPr>
                <w:rFonts w:ascii="Verdana" w:hAnsi="Verdana"/>
                <w:b/>
                <w:bCs/>
              </w:rPr>
              <w:t>“VIG_LIQ15”</w:t>
            </w:r>
          </w:p>
        </w:tc>
        <w:tc>
          <w:tcPr>
            <w:tcW w:w="2850" w:type="pct"/>
            <w:gridSpan w:val="2"/>
            <w:tcBorders>
              <w:top w:val="nil"/>
              <w:left w:val="nil"/>
              <w:bottom w:val="nil"/>
              <w:right w:val="nil"/>
            </w:tcBorders>
            <w:tcMar>
              <w:top w:w="0" w:type="dxa"/>
              <w:left w:w="0" w:type="dxa"/>
              <w:bottom w:w="0" w:type="dxa"/>
              <w:right w:w="0" w:type="dxa"/>
            </w:tcMar>
            <w:hideMark/>
          </w:tcPr>
          <w:p w14:paraId="3F1BA3FC"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VAL2_PER15”)</w:t>
            </w:r>
          </w:p>
        </w:tc>
      </w:tr>
      <w:tr w:rsidR="00E47C1C" w:rsidRPr="00E47C1C" w14:paraId="7F622D85"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0E4FF434"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2C58206B" w14:textId="77777777" w:rsidR="00E47C1C" w:rsidRPr="00E47C1C" w:rsidRDefault="00E47C1C" w:rsidP="00E47C1C">
            <w:pPr>
              <w:jc w:val="center"/>
              <w:rPr>
                <w:rFonts w:ascii="Verdana" w:hAnsi="Verdana"/>
              </w:rPr>
            </w:pPr>
            <w:r w:rsidRPr="00E47C1C">
              <w:rPr>
                <w:rFonts w:ascii="Verdana" w:hAnsi="Verdana"/>
                <w:b/>
                <w:bCs/>
              </w:rPr>
              <w:t>“VIG_LIQ16”</w:t>
            </w:r>
          </w:p>
        </w:tc>
        <w:tc>
          <w:tcPr>
            <w:tcW w:w="2850" w:type="pct"/>
            <w:gridSpan w:val="2"/>
            <w:tcBorders>
              <w:top w:val="nil"/>
              <w:left w:val="nil"/>
              <w:bottom w:val="nil"/>
              <w:right w:val="nil"/>
            </w:tcBorders>
            <w:tcMar>
              <w:top w:w="0" w:type="dxa"/>
              <w:left w:w="0" w:type="dxa"/>
              <w:bottom w:w="0" w:type="dxa"/>
              <w:right w:w="0" w:type="dxa"/>
            </w:tcMar>
            <w:hideMark/>
          </w:tcPr>
          <w:p w14:paraId="4BE0852F"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VAL2_PER16”)</w:t>
            </w:r>
          </w:p>
        </w:tc>
      </w:tr>
      <w:tr w:rsidR="00E47C1C" w:rsidRPr="00E47C1C" w14:paraId="3BA4F310"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74793229"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68864FFE" w14:textId="77777777" w:rsidR="00E47C1C" w:rsidRPr="00E47C1C" w:rsidRDefault="00E47C1C" w:rsidP="00E47C1C">
            <w:pPr>
              <w:jc w:val="center"/>
              <w:rPr>
                <w:rFonts w:ascii="Verdana" w:hAnsi="Verdana"/>
              </w:rPr>
            </w:pPr>
            <w:r w:rsidRPr="00E47C1C">
              <w:rPr>
                <w:rFonts w:ascii="Verdana" w:hAnsi="Verdana"/>
                <w:b/>
                <w:bCs/>
              </w:rPr>
              <w:t>“VIG_LIQ17”</w:t>
            </w:r>
          </w:p>
        </w:tc>
        <w:tc>
          <w:tcPr>
            <w:tcW w:w="2850" w:type="pct"/>
            <w:gridSpan w:val="2"/>
            <w:tcBorders>
              <w:top w:val="nil"/>
              <w:left w:val="nil"/>
              <w:bottom w:val="nil"/>
              <w:right w:val="nil"/>
            </w:tcBorders>
            <w:tcMar>
              <w:top w:w="0" w:type="dxa"/>
              <w:left w:w="0" w:type="dxa"/>
              <w:bottom w:w="0" w:type="dxa"/>
              <w:right w:w="0" w:type="dxa"/>
            </w:tcMar>
            <w:hideMark/>
          </w:tcPr>
          <w:p w14:paraId="03B7C248"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VAL2_PER17”)</w:t>
            </w:r>
          </w:p>
        </w:tc>
      </w:tr>
      <w:tr w:rsidR="00E47C1C" w:rsidRPr="00E47C1C" w14:paraId="12915673"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20D7B6A"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1A4459BE" w14:textId="77777777" w:rsidR="00E47C1C" w:rsidRPr="00E47C1C" w:rsidRDefault="00E47C1C" w:rsidP="00E47C1C">
            <w:pPr>
              <w:jc w:val="center"/>
              <w:rPr>
                <w:rFonts w:ascii="Verdana" w:hAnsi="Verdana"/>
              </w:rPr>
            </w:pPr>
            <w:r w:rsidRPr="00E47C1C">
              <w:rPr>
                <w:rFonts w:ascii="Verdana" w:hAnsi="Verdana"/>
                <w:b/>
                <w:bCs/>
              </w:rPr>
              <w:t>“VIG_LIQ18”</w:t>
            </w:r>
          </w:p>
        </w:tc>
        <w:tc>
          <w:tcPr>
            <w:tcW w:w="2850" w:type="pct"/>
            <w:gridSpan w:val="2"/>
            <w:tcBorders>
              <w:top w:val="nil"/>
              <w:left w:val="nil"/>
              <w:bottom w:val="nil"/>
              <w:right w:val="nil"/>
            </w:tcBorders>
            <w:tcMar>
              <w:top w:w="0" w:type="dxa"/>
              <w:left w:w="0" w:type="dxa"/>
              <w:bottom w:w="0" w:type="dxa"/>
              <w:right w:w="0" w:type="dxa"/>
            </w:tcMar>
            <w:hideMark/>
          </w:tcPr>
          <w:p w14:paraId="4B338565"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VAL2_PER18”)</w:t>
            </w:r>
          </w:p>
        </w:tc>
      </w:tr>
      <w:tr w:rsidR="00E47C1C" w:rsidRPr="00E47C1C" w14:paraId="08EA6FB8"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6CAE3CB0"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735B0DA4" w14:textId="77777777" w:rsidR="00E47C1C" w:rsidRPr="00E47C1C" w:rsidRDefault="00E47C1C" w:rsidP="00E47C1C">
            <w:pPr>
              <w:jc w:val="center"/>
              <w:rPr>
                <w:rFonts w:ascii="Verdana" w:hAnsi="Verdana"/>
              </w:rPr>
            </w:pPr>
            <w:r w:rsidRPr="00E47C1C">
              <w:rPr>
                <w:rFonts w:ascii="Verdana" w:hAnsi="Verdana"/>
                <w:b/>
                <w:bCs/>
              </w:rPr>
              <w:t>“VIG_LIQ19”</w:t>
            </w:r>
          </w:p>
        </w:tc>
        <w:tc>
          <w:tcPr>
            <w:tcW w:w="2850" w:type="pct"/>
            <w:gridSpan w:val="2"/>
            <w:tcBorders>
              <w:top w:val="nil"/>
              <w:left w:val="nil"/>
              <w:bottom w:val="nil"/>
              <w:right w:val="nil"/>
            </w:tcBorders>
            <w:tcMar>
              <w:top w:w="0" w:type="dxa"/>
              <w:left w:w="0" w:type="dxa"/>
              <w:bottom w:w="0" w:type="dxa"/>
              <w:right w:w="0" w:type="dxa"/>
            </w:tcMar>
            <w:hideMark/>
          </w:tcPr>
          <w:p w14:paraId="07274764"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VAL2_PER19”)</w:t>
            </w:r>
          </w:p>
        </w:tc>
      </w:tr>
      <w:tr w:rsidR="00E47C1C" w:rsidRPr="00E47C1C" w14:paraId="7AEEF043"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24CC95A6"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5795D6CC" w14:textId="77777777" w:rsidR="00E47C1C" w:rsidRPr="00E47C1C" w:rsidRDefault="00E47C1C" w:rsidP="00E47C1C">
            <w:pPr>
              <w:jc w:val="center"/>
              <w:rPr>
                <w:rFonts w:ascii="Verdana" w:hAnsi="Verdana"/>
              </w:rPr>
            </w:pPr>
            <w:r w:rsidRPr="00E47C1C">
              <w:rPr>
                <w:rFonts w:ascii="Verdana" w:hAnsi="Verdana"/>
                <w:b/>
                <w:bCs/>
              </w:rPr>
              <w:t>“VIG_LIQ20”</w:t>
            </w:r>
          </w:p>
        </w:tc>
        <w:tc>
          <w:tcPr>
            <w:tcW w:w="2850" w:type="pct"/>
            <w:gridSpan w:val="2"/>
            <w:tcBorders>
              <w:top w:val="nil"/>
              <w:left w:val="nil"/>
              <w:bottom w:val="nil"/>
              <w:right w:val="nil"/>
            </w:tcBorders>
            <w:tcMar>
              <w:top w:w="0" w:type="dxa"/>
              <w:left w:w="0" w:type="dxa"/>
              <w:bottom w:w="0" w:type="dxa"/>
              <w:right w:w="0" w:type="dxa"/>
            </w:tcMar>
            <w:hideMark/>
          </w:tcPr>
          <w:p w14:paraId="2A5E339E"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VAL2_PER20”)</w:t>
            </w:r>
          </w:p>
        </w:tc>
      </w:tr>
      <w:tr w:rsidR="00E47C1C" w:rsidRPr="00E47C1C" w14:paraId="4B95C9AE"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3B843F90" w14:textId="77777777" w:rsidR="00E47C1C" w:rsidRPr="00E47C1C" w:rsidRDefault="00E47C1C" w:rsidP="00E47C1C">
            <w:pPr>
              <w:jc w:val="center"/>
              <w:rPr>
                <w:rFonts w:ascii="Verdana" w:hAnsi="Verdana"/>
              </w:rPr>
            </w:pPr>
            <w:r w:rsidRPr="00E47C1C">
              <w:rPr>
                <w:rFonts w:ascii="Verdana" w:hAnsi="Verdana"/>
              </w:rPr>
              <w:lastRenderedPageBreak/>
              <w:t>2007</w:t>
            </w:r>
          </w:p>
        </w:tc>
        <w:tc>
          <w:tcPr>
            <w:tcW w:w="1100" w:type="pct"/>
            <w:tcBorders>
              <w:top w:val="nil"/>
              <w:left w:val="nil"/>
              <w:bottom w:val="nil"/>
              <w:right w:val="nil"/>
            </w:tcBorders>
            <w:tcMar>
              <w:top w:w="0" w:type="dxa"/>
              <w:left w:w="0" w:type="dxa"/>
              <w:bottom w:w="0" w:type="dxa"/>
              <w:right w:w="0" w:type="dxa"/>
            </w:tcMar>
            <w:hideMark/>
          </w:tcPr>
          <w:p w14:paraId="5B874FA7" w14:textId="77777777" w:rsidR="00E47C1C" w:rsidRPr="00E47C1C" w:rsidRDefault="00E47C1C" w:rsidP="00E47C1C">
            <w:pPr>
              <w:jc w:val="center"/>
              <w:rPr>
                <w:rFonts w:ascii="Verdana" w:hAnsi="Verdana"/>
              </w:rPr>
            </w:pPr>
            <w:r w:rsidRPr="00E47C1C">
              <w:rPr>
                <w:rFonts w:ascii="Verdana" w:hAnsi="Verdana"/>
                <w:b/>
                <w:bCs/>
              </w:rPr>
              <w:t>“VIG_LIQ21”</w:t>
            </w:r>
          </w:p>
        </w:tc>
        <w:tc>
          <w:tcPr>
            <w:tcW w:w="2850" w:type="pct"/>
            <w:gridSpan w:val="2"/>
            <w:tcBorders>
              <w:top w:val="nil"/>
              <w:left w:val="nil"/>
              <w:bottom w:val="nil"/>
              <w:right w:val="nil"/>
            </w:tcBorders>
            <w:tcMar>
              <w:top w:w="0" w:type="dxa"/>
              <w:left w:w="0" w:type="dxa"/>
              <w:bottom w:w="0" w:type="dxa"/>
              <w:right w:w="0" w:type="dxa"/>
            </w:tcMar>
            <w:hideMark/>
          </w:tcPr>
          <w:p w14:paraId="7107996C"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VAL2_PER21”)</w:t>
            </w:r>
          </w:p>
        </w:tc>
      </w:tr>
      <w:tr w:rsidR="00E47C1C" w:rsidRPr="00E47C1C" w14:paraId="30E9F22B"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C670562"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27464D08" w14:textId="77777777" w:rsidR="00E47C1C" w:rsidRPr="00E47C1C" w:rsidRDefault="00E47C1C" w:rsidP="00E47C1C">
            <w:pPr>
              <w:jc w:val="center"/>
              <w:rPr>
                <w:rFonts w:ascii="Verdana" w:hAnsi="Verdana"/>
              </w:rPr>
            </w:pPr>
            <w:r w:rsidRPr="00E47C1C">
              <w:rPr>
                <w:rFonts w:ascii="Verdana" w:hAnsi="Verdana"/>
                <w:b/>
                <w:bCs/>
              </w:rPr>
              <w:t>“VIG_LIQ22”</w:t>
            </w:r>
          </w:p>
        </w:tc>
        <w:tc>
          <w:tcPr>
            <w:tcW w:w="2850" w:type="pct"/>
            <w:gridSpan w:val="2"/>
            <w:tcBorders>
              <w:top w:val="nil"/>
              <w:left w:val="nil"/>
              <w:bottom w:val="nil"/>
              <w:right w:val="nil"/>
            </w:tcBorders>
            <w:tcMar>
              <w:top w:w="0" w:type="dxa"/>
              <w:left w:w="0" w:type="dxa"/>
              <w:bottom w:w="0" w:type="dxa"/>
              <w:right w:w="0" w:type="dxa"/>
            </w:tcMar>
            <w:hideMark/>
          </w:tcPr>
          <w:p w14:paraId="4F05E9DF"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VAL2_PER22”)</w:t>
            </w:r>
          </w:p>
        </w:tc>
      </w:tr>
      <w:tr w:rsidR="00E47C1C" w:rsidRPr="00E47C1C" w14:paraId="246051B6"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19FC3384"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7B5104E6" w14:textId="77777777" w:rsidR="00E47C1C" w:rsidRPr="00E47C1C" w:rsidRDefault="00E47C1C" w:rsidP="00E47C1C">
            <w:pPr>
              <w:jc w:val="center"/>
              <w:rPr>
                <w:rFonts w:ascii="Verdana" w:hAnsi="Verdana"/>
              </w:rPr>
            </w:pPr>
            <w:r w:rsidRPr="00E47C1C">
              <w:rPr>
                <w:rFonts w:ascii="Verdana" w:hAnsi="Verdana"/>
                <w:b/>
                <w:bCs/>
              </w:rPr>
              <w:t>“VIG_LIQ23”</w:t>
            </w:r>
          </w:p>
        </w:tc>
        <w:tc>
          <w:tcPr>
            <w:tcW w:w="2850" w:type="pct"/>
            <w:gridSpan w:val="2"/>
            <w:tcBorders>
              <w:top w:val="nil"/>
              <w:left w:val="nil"/>
              <w:bottom w:val="nil"/>
              <w:right w:val="nil"/>
            </w:tcBorders>
            <w:tcMar>
              <w:top w:w="0" w:type="dxa"/>
              <w:left w:w="0" w:type="dxa"/>
              <w:bottom w:w="0" w:type="dxa"/>
              <w:right w:w="0" w:type="dxa"/>
            </w:tcMar>
            <w:hideMark/>
          </w:tcPr>
          <w:p w14:paraId="6E35E35D"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VAL2_PER23”)</w:t>
            </w:r>
          </w:p>
        </w:tc>
      </w:tr>
      <w:tr w:rsidR="00E47C1C" w:rsidRPr="00E47C1C" w14:paraId="5B7591A8"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1E2B6E63" w14:textId="77777777" w:rsidR="00E47C1C" w:rsidRPr="00E47C1C" w:rsidRDefault="00E47C1C" w:rsidP="00E47C1C">
            <w:pPr>
              <w:jc w:val="center"/>
              <w:rPr>
                <w:rFonts w:ascii="Verdana" w:hAnsi="Verdana"/>
              </w:rPr>
            </w:pPr>
            <w:r w:rsidRPr="00E47C1C">
              <w:rPr>
                <w:rFonts w:ascii="Verdana" w:hAnsi="Verdana"/>
              </w:rPr>
              <w:t>2007</w:t>
            </w:r>
          </w:p>
        </w:tc>
        <w:tc>
          <w:tcPr>
            <w:tcW w:w="1100" w:type="pct"/>
            <w:tcBorders>
              <w:top w:val="nil"/>
              <w:left w:val="nil"/>
              <w:bottom w:val="nil"/>
              <w:right w:val="nil"/>
            </w:tcBorders>
            <w:tcMar>
              <w:top w:w="0" w:type="dxa"/>
              <w:left w:w="0" w:type="dxa"/>
              <w:bottom w:w="0" w:type="dxa"/>
              <w:right w:w="0" w:type="dxa"/>
            </w:tcMar>
            <w:hideMark/>
          </w:tcPr>
          <w:p w14:paraId="03369972" w14:textId="77777777" w:rsidR="00E47C1C" w:rsidRPr="00E47C1C" w:rsidRDefault="00E47C1C" w:rsidP="00E47C1C">
            <w:pPr>
              <w:jc w:val="center"/>
              <w:rPr>
                <w:rFonts w:ascii="Verdana" w:hAnsi="Verdana"/>
              </w:rPr>
            </w:pPr>
            <w:r w:rsidRPr="00E47C1C">
              <w:rPr>
                <w:rFonts w:ascii="Verdana" w:hAnsi="Verdana"/>
                <w:b/>
                <w:bCs/>
              </w:rPr>
              <w:t>“VIG_LIQ24”</w:t>
            </w:r>
          </w:p>
        </w:tc>
        <w:tc>
          <w:tcPr>
            <w:tcW w:w="2850" w:type="pct"/>
            <w:gridSpan w:val="2"/>
            <w:tcBorders>
              <w:top w:val="nil"/>
              <w:left w:val="nil"/>
              <w:bottom w:val="nil"/>
              <w:right w:val="nil"/>
            </w:tcBorders>
            <w:tcMar>
              <w:top w:w="0" w:type="dxa"/>
              <w:left w:w="0" w:type="dxa"/>
              <w:bottom w:w="0" w:type="dxa"/>
              <w:right w:w="0" w:type="dxa"/>
            </w:tcMar>
            <w:hideMark/>
          </w:tcPr>
          <w:p w14:paraId="60A956D8"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VAL2_PER24”)</w:t>
            </w:r>
          </w:p>
        </w:tc>
      </w:tr>
      <w:tr w:rsidR="00E47C1C" w:rsidRPr="00E47C1C" w14:paraId="4F0AEE20"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861CE2B" w14:textId="77777777" w:rsidR="00E47C1C" w:rsidRPr="00E47C1C" w:rsidRDefault="00E47C1C" w:rsidP="00E47C1C">
            <w:pPr>
              <w:jc w:val="center"/>
              <w:rPr>
                <w:rFonts w:ascii="Verdana" w:hAnsi="Verdana"/>
              </w:rPr>
            </w:pPr>
            <w:r w:rsidRPr="00E47C1C">
              <w:rPr>
                <w:rFonts w:ascii="Verdana" w:hAnsi="Verdana"/>
              </w:rPr>
              <w:t>2008</w:t>
            </w:r>
          </w:p>
        </w:tc>
        <w:tc>
          <w:tcPr>
            <w:tcW w:w="1100" w:type="pct"/>
            <w:tcBorders>
              <w:top w:val="nil"/>
              <w:left w:val="nil"/>
              <w:bottom w:val="nil"/>
              <w:right w:val="nil"/>
            </w:tcBorders>
            <w:tcMar>
              <w:top w:w="0" w:type="dxa"/>
              <w:left w:w="0" w:type="dxa"/>
              <w:bottom w:w="0" w:type="dxa"/>
              <w:right w:w="0" w:type="dxa"/>
            </w:tcMar>
            <w:hideMark/>
          </w:tcPr>
          <w:p w14:paraId="6B2F364A" w14:textId="77777777" w:rsidR="00E47C1C" w:rsidRPr="00E47C1C" w:rsidRDefault="00E47C1C" w:rsidP="00E47C1C">
            <w:pPr>
              <w:jc w:val="center"/>
              <w:rPr>
                <w:rFonts w:ascii="Verdana" w:hAnsi="Verdana"/>
              </w:rPr>
            </w:pPr>
            <w:r w:rsidRPr="00E47C1C">
              <w:rPr>
                <w:rFonts w:ascii="Verdana" w:hAnsi="Verdana"/>
                <w:b/>
                <w:bCs/>
              </w:rPr>
              <w:t>“VIG_LIQ25”</w:t>
            </w:r>
          </w:p>
        </w:tc>
        <w:tc>
          <w:tcPr>
            <w:tcW w:w="2850" w:type="pct"/>
            <w:gridSpan w:val="2"/>
            <w:tcBorders>
              <w:top w:val="nil"/>
              <w:left w:val="nil"/>
              <w:bottom w:val="nil"/>
              <w:right w:val="nil"/>
            </w:tcBorders>
            <w:tcMar>
              <w:top w:w="0" w:type="dxa"/>
              <w:left w:w="0" w:type="dxa"/>
              <w:bottom w:w="0" w:type="dxa"/>
              <w:right w:w="0" w:type="dxa"/>
            </w:tcMar>
            <w:hideMark/>
          </w:tcPr>
          <w:p w14:paraId="0D429997"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VAL2_PER25”)</w:t>
            </w:r>
          </w:p>
        </w:tc>
      </w:tr>
      <w:tr w:rsidR="00E47C1C" w:rsidRPr="00E47C1C" w14:paraId="0176B795"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715E2B45" w14:textId="77777777" w:rsidR="00E47C1C" w:rsidRPr="00E47C1C" w:rsidRDefault="00E47C1C" w:rsidP="00E47C1C">
            <w:pPr>
              <w:jc w:val="center"/>
              <w:rPr>
                <w:rFonts w:ascii="Verdana" w:hAnsi="Verdana"/>
              </w:rPr>
            </w:pPr>
            <w:r w:rsidRPr="00E47C1C">
              <w:rPr>
                <w:rFonts w:ascii="Verdana" w:hAnsi="Verdana"/>
              </w:rPr>
              <w:t>2008</w:t>
            </w:r>
          </w:p>
        </w:tc>
        <w:tc>
          <w:tcPr>
            <w:tcW w:w="1100" w:type="pct"/>
            <w:tcBorders>
              <w:top w:val="nil"/>
              <w:left w:val="nil"/>
              <w:bottom w:val="nil"/>
              <w:right w:val="nil"/>
            </w:tcBorders>
            <w:tcMar>
              <w:top w:w="0" w:type="dxa"/>
              <w:left w:w="0" w:type="dxa"/>
              <w:bottom w:w="0" w:type="dxa"/>
              <w:right w:w="0" w:type="dxa"/>
            </w:tcMar>
            <w:hideMark/>
          </w:tcPr>
          <w:p w14:paraId="44AEFA9D" w14:textId="77777777" w:rsidR="00E47C1C" w:rsidRPr="00E47C1C" w:rsidRDefault="00E47C1C" w:rsidP="00E47C1C">
            <w:pPr>
              <w:jc w:val="center"/>
              <w:rPr>
                <w:rFonts w:ascii="Verdana" w:hAnsi="Verdana"/>
              </w:rPr>
            </w:pPr>
            <w:r w:rsidRPr="00E47C1C">
              <w:rPr>
                <w:rFonts w:ascii="Verdana" w:hAnsi="Verdana"/>
                <w:b/>
                <w:bCs/>
              </w:rPr>
              <w:t>“VIG_LIQ26”</w:t>
            </w:r>
          </w:p>
        </w:tc>
        <w:tc>
          <w:tcPr>
            <w:tcW w:w="2850" w:type="pct"/>
            <w:gridSpan w:val="2"/>
            <w:tcBorders>
              <w:top w:val="nil"/>
              <w:left w:val="nil"/>
              <w:bottom w:val="nil"/>
              <w:right w:val="nil"/>
            </w:tcBorders>
            <w:tcMar>
              <w:top w:w="0" w:type="dxa"/>
              <w:left w:w="0" w:type="dxa"/>
              <w:bottom w:w="0" w:type="dxa"/>
              <w:right w:w="0" w:type="dxa"/>
            </w:tcMar>
            <w:hideMark/>
          </w:tcPr>
          <w:p w14:paraId="07D13F51"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VAL2_PER26”)</w:t>
            </w:r>
          </w:p>
        </w:tc>
      </w:tr>
      <w:tr w:rsidR="00E47C1C" w:rsidRPr="00E47C1C" w14:paraId="23ABBD37"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426D8899" w14:textId="77777777" w:rsidR="00E47C1C" w:rsidRPr="00E47C1C" w:rsidRDefault="00E47C1C" w:rsidP="00E47C1C">
            <w:pPr>
              <w:jc w:val="center"/>
              <w:rPr>
                <w:rFonts w:ascii="Verdana" w:hAnsi="Verdana"/>
              </w:rPr>
            </w:pPr>
            <w:r w:rsidRPr="00E47C1C">
              <w:rPr>
                <w:rFonts w:ascii="Verdana" w:hAnsi="Verdana"/>
              </w:rPr>
              <w:t>2008</w:t>
            </w:r>
          </w:p>
        </w:tc>
        <w:tc>
          <w:tcPr>
            <w:tcW w:w="1100" w:type="pct"/>
            <w:tcBorders>
              <w:top w:val="nil"/>
              <w:left w:val="nil"/>
              <w:bottom w:val="nil"/>
              <w:right w:val="nil"/>
            </w:tcBorders>
            <w:tcMar>
              <w:top w:w="0" w:type="dxa"/>
              <w:left w:w="0" w:type="dxa"/>
              <w:bottom w:w="0" w:type="dxa"/>
              <w:right w:w="0" w:type="dxa"/>
            </w:tcMar>
            <w:hideMark/>
          </w:tcPr>
          <w:p w14:paraId="7F1E3BA2" w14:textId="77777777" w:rsidR="00E47C1C" w:rsidRPr="00E47C1C" w:rsidRDefault="00E47C1C" w:rsidP="00E47C1C">
            <w:pPr>
              <w:jc w:val="center"/>
              <w:rPr>
                <w:rFonts w:ascii="Verdana" w:hAnsi="Verdana"/>
              </w:rPr>
            </w:pPr>
            <w:r w:rsidRPr="00E47C1C">
              <w:rPr>
                <w:rFonts w:ascii="Verdana" w:hAnsi="Verdana"/>
                <w:b/>
                <w:bCs/>
              </w:rPr>
              <w:t>“VIG_LIQ27”</w:t>
            </w:r>
          </w:p>
        </w:tc>
        <w:tc>
          <w:tcPr>
            <w:tcW w:w="2850" w:type="pct"/>
            <w:gridSpan w:val="2"/>
            <w:tcBorders>
              <w:top w:val="nil"/>
              <w:left w:val="nil"/>
              <w:bottom w:val="nil"/>
              <w:right w:val="nil"/>
            </w:tcBorders>
            <w:tcMar>
              <w:top w:w="0" w:type="dxa"/>
              <w:left w:w="0" w:type="dxa"/>
              <w:bottom w:w="0" w:type="dxa"/>
              <w:right w:w="0" w:type="dxa"/>
            </w:tcMar>
            <w:hideMark/>
          </w:tcPr>
          <w:p w14:paraId="45E2AA4A"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VAL2_PER27”)</w:t>
            </w:r>
          </w:p>
        </w:tc>
      </w:tr>
      <w:tr w:rsidR="00E47C1C" w:rsidRPr="00E47C1C" w14:paraId="7FFF6E64" w14:textId="77777777" w:rsidTr="00E47C1C">
        <w:trPr>
          <w:tblCellSpacing w:w="15" w:type="dxa"/>
        </w:trPr>
        <w:tc>
          <w:tcPr>
            <w:tcW w:w="1050" w:type="pct"/>
            <w:tcBorders>
              <w:top w:val="nil"/>
              <w:left w:val="nil"/>
              <w:bottom w:val="nil"/>
              <w:right w:val="nil"/>
            </w:tcBorders>
            <w:tcMar>
              <w:top w:w="0" w:type="dxa"/>
              <w:left w:w="0" w:type="dxa"/>
              <w:bottom w:w="0" w:type="dxa"/>
              <w:right w:w="0" w:type="dxa"/>
            </w:tcMar>
            <w:hideMark/>
          </w:tcPr>
          <w:p w14:paraId="0E86A2C7" w14:textId="77777777" w:rsidR="00E47C1C" w:rsidRPr="00E47C1C" w:rsidRDefault="00E47C1C" w:rsidP="00E47C1C">
            <w:pPr>
              <w:jc w:val="center"/>
              <w:rPr>
                <w:rFonts w:ascii="Verdana" w:hAnsi="Verdana"/>
              </w:rPr>
            </w:pPr>
            <w:r w:rsidRPr="00E47C1C">
              <w:rPr>
                <w:rFonts w:ascii="Verdana" w:hAnsi="Verdana"/>
              </w:rPr>
              <w:t>2008</w:t>
            </w:r>
          </w:p>
        </w:tc>
        <w:tc>
          <w:tcPr>
            <w:tcW w:w="1100" w:type="pct"/>
            <w:tcBorders>
              <w:top w:val="nil"/>
              <w:left w:val="nil"/>
              <w:bottom w:val="nil"/>
              <w:right w:val="nil"/>
            </w:tcBorders>
            <w:tcMar>
              <w:top w:w="0" w:type="dxa"/>
              <w:left w:w="0" w:type="dxa"/>
              <w:bottom w:w="0" w:type="dxa"/>
              <w:right w:w="0" w:type="dxa"/>
            </w:tcMar>
            <w:hideMark/>
          </w:tcPr>
          <w:p w14:paraId="5E1F5DD2" w14:textId="77777777" w:rsidR="00E47C1C" w:rsidRPr="00E47C1C" w:rsidRDefault="00E47C1C" w:rsidP="00E47C1C">
            <w:pPr>
              <w:jc w:val="center"/>
              <w:rPr>
                <w:rFonts w:ascii="Verdana" w:hAnsi="Verdana"/>
              </w:rPr>
            </w:pPr>
            <w:r w:rsidRPr="00E47C1C">
              <w:rPr>
                <w:rFonts w:ascii="Verdana" w:hAnsi="Verdana"/>
                <w:b/>
                <w:bCs/>
              </w:rPr>
              <w:t>“VIG_LIQ28”</w:t>
            </w:r>
          </w:p>
        </w:tc>
        <w:tc>
          <w:tcPr>
            <w:tcW w:w="2850" w:type="pct"/>
            <w:gridSpan w:val="2"/>
            <w:tcBorders>
              <w:top w:val="nil"/>
              <w:left w:val="nil"/>
              <w:bottom w:val="nil"/>
              <w:right w:val="nil"/>
            </w:tcBorders>
            <w:tcMar>
              <w:top w:w="0" w:type="dxa"/>
              <w:left w:w="0" w:type="dxa"/>
              <w:bottom w:w="0" w:type="dxa"/>
              <w:right w:w="0" w:type="dxa"/>
            </w:tcMar>
            <w:hideMark/>
          </w:tcPr>
          <w:p w14:paraId="745F1D99" w14:textId="77777777" w:rsidR="00E47C1C" w:rsidRPr="00E47C1C" w:rsidRDefault="00E47C1C" w:rsidP="00E47C1C">
            <w:pPr>
              <w:jc w:val="center"/>
              <w:rPr>
                <w:rFonts w:ascii="Verdana" w:hAnsi="Verdana"/>
              </w:rPr>
            </w:pPr>
            <w:r w:rsidRPr="00E47C1C">
              <w:rPr>
                <w:rFonts w:ascii="Verdana" w:hAnsi="Verdana"/>
                <w:b/>
                <w:bCs/>
              </w:rPr>
              <w:t>$</w:t>
            </w:r>
            <w:r w:rsidRPr="00E47C1C">
              <w:rPr>
                <w:rFonts w:ascii="Verdana" w:hAnsi="Verdana"/>
                <w:b/>
                <w:bCs/>
                <w:i/>
                <w:iCs/>
              </w:rPr>
              <w:t>“</w:t>
            </w:r>
            <w:r w:rsidRPr="00E47C1C">
              <w:rPr>
                <w:rFonts w:ascii="Verdana" w:hAnsi="Verdana"/>
                <w:b/>
                <w:bCs/>
              </w:rPr>
              <w:t>VAL2_PER28”)</w:t>
            </w:r>
          </w:p>
        </w:tc>
      </w:tr>
      <w:tr w:rsidR="00E47C1C" w:rsidRPr="00E47C1C" w14:paraId="0983A891" w14:textId="77777777" w:rsidTr="00E47C1C">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053ADD41" w14:textId="77777777" w:rsidR="00E47C1C" w:rsidRPr="00E47C1C" w:rsidRDefault="00E47C1C" w:rsidP="00E47C1C">
            <w:pPr>
              <w:jc w:val="center"/>
              <w:rPr>
                <w:rFonts w:ascii="Verdana" w:hAnsi="Verdana"/>
              </w:rPr>
            </w:pPr>
            <w:r w:rsidRPr="00E47C1C">
              <w:rPr>
                <w:rFonts w:ascii="Verdana" w:hAnsi="Verdana"/>
              </w:rPr>
              <w:t> </w:t>
            </w:r>
          </w:p>
        </w:tc>
        <w:tc>
          <w:tcPr>
            <w:tcW w:w="1250" w:type="pct"/>
            <w:tcBorders>
              <w:top w:val="nil"/>
              <w:left w:val="nil"/>
              <w:bottom w:val="nil"/>
              <w:right w:val="nil"/>
            </w:tcBorders>
            <w:tcMar>
              <w:top w:w="0" w:type="dxa"/>
              <w:left w:w="0" w:type="dxa"/>
              <w:bottom w:w="0" w:type="dxa"/>
              <w:right w:w="0" w:type="dxa"/>
            </w:tcMar>
            <w:hideMark/>
          </w:tcPr>
          <w:p w14:paraId="3E46C1E2" w14:textId="77777777" w:rsidR="00E47C1C" w:rsidRPr="00E47C1C" w:rsidRDefault="00E47C1C" w:rsidP="00E47C1C">
            <w:pPr>
              <w:jc w:val="center"/>
              <w:rPr>
                <w:rFonts w:ascii="Verdana" w:hAnsi="Verdana"/>
              </w:rPr>
            </w:pPr>
            <w:r w:rsidRPr="00E47C1C">
              <w:rPr>
                <w:rFonts w:ascii="Verdana" w:hAnsi="Verdana"/>
                <w:b/>
                <w:bCs/>
              </w:rPr>
              <w:t>TOTAL</w:t>
            </w:r>
          </w:p>
        </w:tc>
        <w:tc>
          <w:tcPr>
            <w:tcW w:w="1600" w:type="pct"/>
            <w:tcBorders>
              <w:top w:val="nil"/>
              <w:left w:val="nil"/>
              <w:bottom w:val="nil"/>
              <w:right w:val="nil"/>
            </w:tcBorders>
            <w:tcMar>
              <w:top w:w="0" w:type="dxa"/>
              <w:left w:w="0" w:type="dxa"/>
              <w:bottom w:w="0" w:type="dxa"/>
              <w:right w:w="0" w:type="dxa"/>
            </w:tcMar>
            <w:hideMark/>
          </w:tcPr>
          <w:p w14:paraId="3B88C894" w14:textId="77777777" w:rsidR="00E47C1C" w:rsidRPr="00E47C1C" w:rsidRDefault="00E47C1C" w:rsidP="00E47C1C">
            <w:pPr>
              <w:jc w:val="center"/>
              <w:rPr>
                <w:rFonts w:ascii="Verdana" w:hAnsi="Verdana"/>
              </w:rPr>
            </w:pPr>
            <w:r w:rsidRPr="00E47C1C">
              <w:rPr>
                <w:rFonts w:ascii="Verdana" w:hAnsi="Verdana"/>
                <w:b/>
                <w:bCs/>
              </w:rPr>
              <w:t>$“TOT_NUM”</w:t>
            </w:r>
          </w:p>
        </w:tc>
      </w:tr>
    </w:tbl>
    <w:p w14:paraId="1AE66B24" w14:textId="07090D76" w:rsidR="00E47C1C" w:rsidRPr="00E47C1C" w:rsidRDefault="00E47C1C" w:rsidP="00E47C1C">
      <w:pPr>
        <w:jc w:val="both"/>
        <w:rPr>
          <w:rFonts w:ascii="Verdana" w:hAnsi="Verdana"/>
        </w:rPr>
      </w:pPr>
      <w:r w:rsidRPr="00E47C1C">
        <w:rPr>
          <w:rFonts w:ascii="Verdana" w:hAnsi="Verdana"/>
          <w:b/>
          <w:bCs/>
        </w:rPr>
        <w:t>PARÁGRAFO 1o.</w:t>
      </w:r>
      <w:r w:rsidRPr="00E47C1C">
        <w:rPr>
          <w:rFonts w:ascii="Verdana" w:hAnsi="Verdana"/>
        </w:rPr>
        <w:t xml:space="preserve"> En concordancia con la Resolución número 000384 del 11 de febrero de 2008, artículo 52, a las obligaciones en mora causadas antes de la expedición de la Ley 1066 de 2006, se </w:t>
      </w:r>
      <w:proofErr w:type="gramStart"/>
      <w:r w:rsidRPr="00E47C1C">
        <w:rPr>
          <w:rFonts w:ascii="Verdana" w:hAnsi="Verdana"/>
        </w:rPr>
        <w:t>les</w:t>
      </w:r>
      <w:proofErr w:type="gramEnd"/>
      <w:r w:rsidRPr="00E47C1C">
        <w:rPr>
          <w:rFonts w:ascii="Verdana" w:hAnsi="Verdana"/>
        </w:rPr>
        <w:t xml:space="preserve"> liquidará interés moratorio a la tasa del 12% anual desde el día siguiente a la fecha en la que el aportante estaba obligado a pagar de conformidad con la normatividad vigente y hasta el 28 de julio de 2006.</w:t>
      </w:r>
    </w:p>
    <w:p w14:paraId="14A8FADB" w14:textId="77777777" w:rsidR="00E47C1C" w:rsidRPr="00E47C1C" w:rsidRDefault="00E47C1C" w:rsidP="00E47C1C">
      <w:pPr>
        <w:jc w:val="both"/>
        <w:rPr>
          <w:rFonts w:ascii="Verdana" w:hAnsi="Verdana"/>
        </w:rPr>
      </w:pPr>
      <w:r w:rsidRPr="00E47C1C">
        <w:rPr>
          <w:rFonts w:ascii="Verdana" w:hAnsi="Verdana"/>
          <w:b/>
          <w:bCs/>
        </w:rPr>
        <w:t>PARÁGRAFO 2o.</w:t>
      </w:r>
      <w:r w:rsidRPr="00E47C1C">
        <w:rPr>
          <w:rFonts w:ascii="Verdana" w:hAnsi="Verdana"/>
        </w:rPr>
        <w:t> A partir del 29 de julio de 2006, los intereses moratorios se liquidarán y pagarán a la tasa de usura certificada por la Superintendencia Financiera por el sistema de causación diaria al momento del pago desde el día siguiente a la fecha en la que el apostante estaba obligado a pagar de conformidad con la normatividad vigente.</w:t>
      </w:r>
    </w:p>
    <w:p w14:paraId="31AC4E92" w14:textId="1B9F30DA" w:rsidR="00E47C1C" w:rsidRPr="00E47C1C" w:rsidRDefault="00E47C1C" w:rsidP="00E47C1C">
      <w:pPr>
        <w:jc w:val="both"/>
        <w:rPr>
          <w:rFonts w:ascii="Verdana" w:hAnsi="Verdana"/>
        </w:rPr>
      </w:pPr>
      <w:r w:rsidRPr="00E47C1C">
        <w:rPr>
          <w:rFonts w:ascii="Verdana" w:hAnsi="Verdana"/>
          <w:b/>
          <w:bCs/>
        </w:rPr>
        <w:t>Artículo 2o.</w:t>
      </w:r>
      <w:r w:rsidRPr="00E47C1C">
        <w:rPr>
          <w:rFonts w:ascii="Verdana" w:hAnsi="Verdana"/>
        </w:rPr>
        <w:t> La presente resolución presta mérito ejecutivo de conformidad con lo establecido en los artículos 42 de la Ley 7ª de 1979, 95 del Decreto Reglamentario 2388 de 1979, y artículos 68 y 79 del Código Contencioso Administrativo.</w:t>
      </w:r>
    </w:p>
    <w:p w14:paraId="3A4EF48E" w14:textId="35D59C7A" w:rsidR="00E47C1C" w:rsidRPr="00E47C1C" w:rsidRDefault="00E47C1C" w:rsidP="00E47C1C">
      <w:pPr>
        <w:jc w:val="both"/>
        <w:rPr>
          <w:rFonts w:ascii="Verdana" w:hAnsi="Verdana"/>
        </w:rPr>
      </w:pPr>
      <w:r w:rsidRPr="00E47C1C">
        <w:rPr>
          <w:rFonts w:ascii="Verdana" w:hAnsi="Verdana"/>
          <w:b/>
          <w:bCs/>
        </w:rPr>
        <w:t>Artículo 3o.</w:t>
      </w:r>
      <w:r w:rsidRPr="00E47C1C">
        <w:rPr>
          <w:rFonts w:ascii="Verdana" w:hAnsi="Verdana"/>
        </w:rPr>
        <w:t xml:space="preserve"> Contra la presente resolución procede el Recurso de Reposición ante el (la) </w:t>
      </w:r>
      <w:proofErr w:type="gramStart"/>
      <w:r w:rsidRPr="00E47C1C">
        <w:rPr>
          <w:rFonts w:ascii="Verdana" w:hAnsi="Verdana"/>
        </w:rPr>
        <w:t>Director</w:t>
      </w:r>
      <w:proofErr w:type="gramEnd"/>
      <w:r w:rsidRPr="00E47C1C">
        <w:rPr>
          <w:rFonts w:ascii="Verdana" w:hAnsi="Verdana"/>
        </w:rPr>
        <w:t xml:space="preserve"> (a) de la Regional, ________ del ICBF, el cual debe interponerse personalmente y por escrito por el interesado, su Representante Legal o su Apoderado debidamente constituido, según lo establece el artículo 52 del Código Contencioso Administrativo. Resuelto el recurso se entiende agotada la vía gubernativa.</w:t>
      </w:r>
    </w:p>
    <w:p w14:paraId="0208CA4D" w14:textId="46A22CEE" w:rsidR="00E47C1C" w:rsidRPr="00E47C1C" w:rsidRDefault="00E47C1C" w:rsidP="00E47C1C">
      <w:pPr>
        <w:jc w:val="both"/>
        <w:rPr>
          <w:rFonts w:ascii="Verdana" w:hAnsi="Verdana"/>
        </w:rPr>
      </w:pPr>
      <w:r w:rsidRPr="00E47C1C">
        <w:rPr>
          <w:rFonts w:ascii="Verdana" w:hAnsi="Verdana"/>
          <w:b/>
          <w:bCs/>
        </w:rPr>
        <w:t>Artículo 4o.</w:t>
      </w:r>
      <w:r w:rsidRPr="00E47C1C">
        <w:rPr>
          <w:rFonts w:ascii="Verdana" w:hAnsi="Verdana"/>
        </w:rPr>
        <w:t> La presente resolución rige desde la fecha de su expedición y deberá notificarse de acuerdo con lo dispuesto en el Libro Primero, Título I, Capítulo X del Código Contencioso Administrativo, adoptado por el Decreto número 01 de 1984.</w:t>
      </w:r>
    </w:p>
    <w:p w14:paraId="26458FDD" w14:textId="77777777" w:rsidR="00E47C1C" w:rsidRPr="00E47C1C" w:rsidRDefault="00E47C1C" w:rsidP="00E47C1C">
      <w:pPr>
        <w:jc w:val="center"/>
        <w:rPr>
          <w:rFonts w:ascii="Verdana" w:hAnsi="Verdana"/>
        </w:rPr>
      </w:pPr>
      <w:r w:rsidRPr="00E47C1C">
        <w:rPr>
          <w:rFonts w:ascii="Verdana" w:hAnsi="Verdana"/>
        </w:rPr>
        <w:t>Notifíquese y cúmplase.</w:t>
      </w:r>
    </w:p>
    <w:p w14:paraId="55ACEB5A" w14:textId="77777777" w:rsidR="00E47C1C" w:rsidRPr="00E47C1C" w:rsidRDefault="00E47C1C" w:rsidP="00E47C1C">
      <w:pPr>
        <w:jc w:val="center"/>
        <w:rPr>
          <w:rFonts w:ascii="Verdana" w:hAnsi="Verdana"/>
        </w:rPr>
      </w:pPr>
      <w:r w:rsidRPr="00E47C1C">
        <w:rPr>
          <w:rFonts w:ascii="Verdana" w:hAnsi="Verdana"/>
        </w:rPr>
        <w:lastRenderedPageBreak/>
        <w:t xml:space="preserve">Dada en “DOM_EMP”, a … ___________________________ </w:t>
      </w:r>
      <w:proofErr w:type="gramStart"/>
      <w:r w:rsidRPr="00E47C1C">
        <w:rPr>
          <w:rFonts w:ascii="Verdana" w:hAnsi="Verdana"/>
        </w:rPr>
        <w:t>Director</w:t>
      </w:r>
      <w:proofErr w:type="gramEnd"/>
      <w:r w:rsidRPr="00E47C1C">
        <w:rPr>
          <w:rFonts w:ascii="Verdana" w:hAnsi="Verdana"/>
        </w:rPr>
        <w:t>(a) ICBF Regional _____</w:t>
      </w:r>
    </w:p>
    <w:p w14:paraId="65CDB2E9" w14:textId="77777777" w:rsidR="00E47C1C" w:rsidRPr="00E47C1C" w:rsidRDefault="00E47C1C" w:rsidP="00E47C1C">
      <w:pPr>
        <w:jc w:val="center"/>
        <w:rPr>
          <w:rFonts w:ascii="Verdana" w:hAnsi="Verdana"/>
        </w:rPr>
      </w:pPr>
      <w:r w:rsidRPr="00E47C1C">
        <w:rPr>
          <w:rFonts w:ascii="Verdana" w:hAnsi="Verdana"/>
          <w:b/>
          <w:bCs/>
        </w:rPr>
        <w:t>CONSULTAR GRÁFICAS EN EL ORIGINAL IMPRESO O EN FORMATO PDF.</w:t>
      </w:r>
    </w:p>
    <w:p w14:paraId="327BF2D6" w14:textId="77777777" w:rsidR="004E1E8B" w:rsidRPr="00E47C1C" w:rsidRDefault="004E1E8B" w:rsidP="00E47C1C">
      <w:pPr>
        <w:jc w:val="center"/>
        <w:rPr>
          <w:rFonts w:ascii="Verdana" w:hAnsi="Verdana"/>
        </w:rPr>
      </w:pPr>
    </w:p>
    <w:sectPr w:rsidR="004E1E8B" w:rsidRPr="00E47C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F2"/>
    <w:rsid w:val="001F54F2"/>
    <w:rsid w:val="00394A3B"/>
    <w:rsid w:val="004E1E8B"/>
    <w:rsid w:val="00754E09"/>
    <w:rsid w:val="00E47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A15F"/>
  <w15:chartTrackingRefBased/>
  <w15:docId w15:val="{4CA269BA-BC28-4D2F-B728-756BC3BE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7C1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7C1C"/>
    <w:rPr>
      <w:color w:val="0563C1" w:themeColor="hyperlink"/>
      <w:u w:val="single"/>
    </w:rPr>
  </w:style>
  <w:style w:type="character" w:styleId="Mencinsinresolver">
    <w:name w:val="Unresolved Mention"/>
    <w:basedOn w:val="Fuentedeprrafopredeter"/>
    <w:uiPriority w:val="99"/>
    <w:semiHidden/>
    <w:unhideWhenUsed/>
    <w:rsid w:val="00E47C1C"/>
    <w:rPr>
      <w:color w:val="605E5C"/>
      <w:shd w:val="clear" w:color="auto" w:fill="E1DFDD"/>
    </w:rPr>
  </w:style>
  <w:style w:type="paragraph" w:styleId="Sinespaciado">
    <w:name w:val="No Spacing"/>
    <w:uiPriority w:val="1"/>
    <w:qFormat/>
    <w:rsid w:val="00754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4561">
      <w:bodyDiv w:val="1"/>
      <w:marLeft w:val="0"/>
      <w:marRight w:val="0"/>
      <w:marTop w:val="0"/>
      <w:marBottom w:val="0"/>
      <w:divBdr>
        <w:top w:val="none" w:sz="0" w:space="0" w:color="auto"/>
        <w:left w:val="none" w:sz="0" w:space="0" w:color="auto"/>
        <w:bottom w:val="none" w:sz="0" w:space="0" w:color="auto"/>
        <w:right w:val="none" w:sz="0" w:space="0" w:color="auto"/>
      </w:divBdr>
    </w:div>
    <w:div w:id="1337729705">
      <w:bodyDiv w:val="1"/>
      <w:marLeft w:val="0"/>
      <w:marRight w:val="0"/>
      <w:marTop w:val="0"/>
      <w:marBottom w:val="0"/>
      <w:divBdr>
        <w:top w:val="none" w:sz="0" w:space="0" w:color="auto"/>
        <w:left w:val="none" w:sz="0" w:space="0" w:color="auto"/>
        <w:bottom w:val="none" w:sz="0" w:space="0" w:color="auto"/>
        <w:right w:val="none" w:sz="0" w:space="0" w:color="auto"/>
      </w:divBdr>
    </w:div>
    <w:div w:id="1341002700">
      <w:bodyDiv w:val="1"/>
      <w:marLeft w:val="0"/>
      <w:marRight w:val="0"/>
      <w:marTop w:val="0"/>
      <w:marBottom w:val="0"/>
      <w:divBdr>
        <w:top w:val="none" w:sz="0" w:space="0" w:color="auto"/>
        <w:left w:val="none" w:sz="0" w:space="0" w:color="auto"/>
        <w:bottom w:val="none" w:sz="0" w:space="0" w:color="auto"/>
        <w:right w:val="none" w:sz="0" w:space="0" w:color="auto"/>
      </w:divBdr>
    </w:div>
    <w:div w:id="1520047426">
      <w:bodyDiv w:val="1"/>
      <w:marLeft w:val="0"/>
      <w:marRight w:val="0"/>
      <w:marTop w:val="0"/>
      <w:marBottom w:val="0"/>
      <w:divBdr>
        <w:top w:val="none" w:sz="0" w:space="0" w:color="auto"/>
        <w:left w:val="none" w:sz="0" w:space="0" w:color="auto"/>
        <w:bottom w:val="none" w:sz="0" w:space="0" w:color="auto"/>
        <w:right w:val="none" w:sz="0" w:space="0" w:color="auto"/>
      </w:divBdr>
    </w:div>
    <w:div w:id="1536112734">
      <w:bodyDiv w:val="1"/>
      <w:marLeft w:val="0"/>
      <w:marRight w:val="0"/>
      <w:marTop w:val="0"/>
      <w:marBottom w:val="0"/>
      <w:divBdr>
        <w:top w:val="none" w:sz="0" w:space="0" w:color="auto"/>
        <w:left w:val="none" w:sz="0" w:space="0" w:color="auto"/>
        <w:bottom w:val="none" w:sz="0" w:space="0" w:color="auto"/>
        <w:right w:val="none" w:sz="0" w:space="0" w:color="auto"/>
      </w:divBdr>
    </w:div>
    <w:div w:id="16246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D3DA2-3362-4407-ACB1-B083C645F744}"/>
</file>

<file path=customXml/itemProps2.xml><?xml version="1.0" encoding="utf-8"?>
<ds:datastoreItem xmlns:ds="http://schemas.openxmlformats.org/officeDocument/2006/customXml" ds:itemID="{53F57204-D161-435A-B67C-562C2C8FA0E3}"/>
</file>

<file path=customXml/itemProps3.xml><?xml version="1.0" encoding="utf-8"?>
<ds:datastoreItem xmlns:ds="http://schemas.openxmlformats.org/officeDocument/2006/customXml" ds:itemID="{606D9C40-D642-43CD-B26E-258346A52981}"/>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6786</Characters>
  <Application>Microsoft Office Word</Application>
  <DocSecurity>0</DocSecurity>
  <Lines>218</Lines>
  <Paragraphs>161</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2026-01-13T20:40:00Z</dcterms:created>
  <dcterms:modified xsi:type="dcterms:W3CDTF">2026-01-13T20:40:00Z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