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E60B9" w14:textId="77777777" w:rsidR="009B0CCA" w:rsidRPr="0034113E" w:rsidRDefault="009B0CCA" w:rsidP="009B0CCA">
      <w:pPr>
        <w:jc w:val="center"/>
        <w:rPr>
          <w:rFonts w:ascii="Verdana" w:hAnsi="Verdana"/>
          <w:sz w:val="22"/>
          <w:szCs w:val="22"/>
        </w:rPr>
      </w:pPr>
      <w:r w:rsidRPr="0034113E">
        <w:rPr>
          <w:rFonts w:ascii="Verdana" w:hAnsi="Verdana"/>
          <w:b/>
          <w:bCs/>
          <w:sz w:val="22"/>
          <w:szCs w:val="22"/>
        </w:rPr>
        <w:t>RESOLUCIÓN 2782 DE 2006</w:t>
      </w:r>
    </w:p>
    <w:p w14:paraId="2C886BAC" w14:textId="77777777" w:rsidR="001F5B3D" w:rsidRPr="001F5B3D" w:rsidRDefault="001F5B3D" w:rsidP="001F5B3D">
      <w:pPr>
        <w:pStyle w:val="Sinespaciado"/>
        <w:rPr>
          <w:rFonts w:ascii="Verdana" w:hAnsi="Verdana"/>
          <w:sz w:val="20"/>
          <w:szCs w:val="20"/>
        </w:rPr>
      </w:pPr>
      <w:r w:rsidRPr="001F5B3D">
        <w:rPr>
          <w:rFonts w:ascii="Verdana" w:hAnsi="Verdana"/>
          <w:sz w:val="20"/>
          <w:szCs w:val="20"/>
        </w:rPr>
        <w:t>Fecha de Expedición: 28/11/2006</w:t>
      </w:r>
    </w:p>
    <w:p w14:paraId="08976806" w14:textId="77777777" w:rsidR="001F5B3D" w:rsidRPr="001F5B3D" w:rsidRDefault="001F5B3D" w:rsidP="001F5B3D">
      <w:pPr>
        <w:pStyle w:val="Sinespaciado"/>
        <w:rPr>
          <w:rFonts w:ascii="Verdana" w:hAnsi="Verdana"/>
          <w:sz w:val="20"/>
          <w:szCs w:val="20"/>
        </w:rPr>
      </w:pPr>
      <w:r w:rsidRPr="001F5B3D">
        <w:rPr>
          <w:rFonts w:ascii="Verdana" w:hAnsi="Verdana"/>
          <w:sz w:val="20"/>
          <w:szCs w:val="20"/>
        </w:rPr>
        <w:t>Fecha de entrada en vigencia: 28/11/2006</w:t>
      </w:r>
    </w:p>
    <w:p w14:paraId="66B802B3" w14:textId="77777777" w:rsidR="001F5B3D" w:rsidRPr="001F5B3D" w:rsidRDefault="001F5B3D" w:rsidP="001F5B3D">
      <w:pPr>
        <w:pStyle w:val="Sinespaciado"/>
        <w:rPr>
          <w:rFonts w:ascii="Verdana" w:hAnsi="Verdana"/>
          <w:sz w:val="20"/>
          <w:szCs w:val="20"/>
        </w:rPr>
      </w:pPr>
      <w:r w:rsidRPr="001F5B3D">
        <w:rPr>
          <w:rFonts w:ascii="Verdana" w:hAnsi="Verdana"/>
          <w:sz w:val="20"/>
          <w:szCs w:val="20"/>
        </w:rPr>
        <w:t>Estado de la vigencia: Vigente</w:t>
      </w:r>
      <w:r w:rsidRPr="001F5B3D">
        <w:rPr>
          <w:rFonts w:ascii="Verdana" w:hAnsi="Verdana"/>
          <w:sz w:val="20"/>
          <w:szCs w:val="20"/>
        </w:rPr>
        <w:tab/>
      </w:r>
    </w:p>
    <w:p w14:paraId="5DFB7750" w14:textId="77777777" w:rsidR="001F5B3D" w:rsidRPr="001F5B3D" w:rsidRDefault="001F5B3D" w:rsidP="001F5B3D">
      <w:pPr>
        <w:pStyle w:val="Sinespaciado"/>
        <w:rPr>
          <w:rFonts w:ascii="Verdana" w:hAnsi="Verdana"/>
          <w:sz w:val="20"/>
          <w:szCs w:val="20"/>
        </w:rPr>
      </w:pPr>
    </w:p>
    <w:p w14:paraId="337E6D0C" w14:textId="4C68A9AD" w:rsidR="001F5B3D" w:rsidRPr="001F5B3D" w:rsidRDefault="001F5B3D" w:rsidP="001F5B3D">
      <w:pPr>
        <w:pStyle w:val="Sinespaciado"/>
        <w:rPr>
          <w:rFonts w:ascii="Verdana" w:hAnsi="Verdana"/>
          <w:sz w:val="20"/>
          <w:szCs w:val="20"/>
        </w:rPr>
      </w:pPr>
      <w:r w:rsidRPr="001F5B3D">
        <w:rPr>
          <w:rFonts w:ascii="Verdana" w:hAnsi="Verdana"/>
          <w:sz w:val="20"/>
          <w:szCs w:val="20"/>
        </w:rPr>
        <w:t xml:space="preserve">Fecha de publicación en Diario Oficial: </w:t>
      </w:r>
      <w:r>
        <w:rPr>
          <w:rFonts w:ascii="Verdana" w:hAnsi="Verdana"/>
          <w:sz w:val="20"/>
          <w:szCs w:val="20"/>
        </w:rPr>
        <w:t>N/A</w:t>
      </w:r>
    </w:p>
    <w:p w14:paraId="7A658ADC" w14:textId="3087843C" w:rsidR="00794C8B" w:rsidRPr="001F5B3D" w:rsidRDefault="001F5B3D" w:rsidP="001F5B3D">
      <w:pPr>
        <w:pStyle w:val="Sinespaciado"/>
        <w:rPr>
          <w:rFonts w:ascii="Verdana" w:hAnsi="Verdana"/>
          <w:sz w:val="20"/>
          <w:szCs w:val="20"/>
        </w:rPr>
      </w:pPr>
      <w:r w:rsidRPr="001F5B3D">
        <w:rPr>
          <w:rFonts w:ascii="Verdana" w:hAnsi="Verdana"/>
          <w:sz w:val="20"/>
          <w:szCs w:val="20"/>
        </w:rPr>
        <w:t>Número del Diario Oficial: N</w:t>
      </w:r>
      <w:r>
        <w:rPr>
          <w:rFonts w:ascii="Verdana" w:hAnsi="Verdana"/>
          <w:sz w:val="20"/>
          <w:szCs w:val="20"/>
        </w:rPr>
        <w:t>/A</w:t>
      </w:r>
    </w:p>
    <w:p w14:paraId="60BFB47F" w14:textId="77777777" w:rsidR="001F5B3D" w:rsidRPr="00B964A0" w:rsidRDefault="001F5B3D" w:rsidP="001F5B3D">
      <w:pPr>
        <w:pStyle w:val="Sinespaciado"/>
      </w:pPr>
    </w:p>
    <w:p w14:paraId="21F42EEF" w14:textId="77777777" w:rsidR="0034113E" w:rsidRPr="0034113E" w:rsidRDefault="0034113E" w:rsidP="0034113E">
      <w:pPr>
        <w:jc w:val="center"/>
        <w:rPr>
          <w:rFonts w:ascii="Verdana" w:hAnsi="Verdana"/>
          <w:sz w:val="22"/>
          <w:szCs w:val="22"/>
        </w:rPr>
      </w:pPr>
      <w:r w:rsidRPr="0034113E">
        <w:rPr>
          <w:rFonts w:ascii="Verdana" w:hAnsi="Verdana"/>
          <w:b/>
          <w:bCs/>
          <w:sz w:val="22"/>
          <w:szCs w:val="22"/>
        </w:rPr>
        <w:t>RESOLUCIÓN 2782 DE 2006</w:t>
      </w:r>
    </w:p>
    <w:p w14:paraId="6FCD8FD7" w14:textId="39E5D293" w:rsidR="0034113E" w:rsidRPr="0034113E" w:rsidRDefault="0034113E" w:rsidP="0034113E">
      <w:pPr>
        <w:jc w:val="center"/>
        <w:rPr>
          <w:rFonts w:ascii="Verdana" w:hAnsi="Verdana"/>
          <w:sz w:val="22"/>
          <w:szCs w:val="22"/>
        </w:rPr>
      </w:pPr>
      <w:r w:rsidRPr="0034113E">
        <w:rPr>
          <w:rFonts w:ascii="Verdana" w:hAnsi="Verdana"/>
          <w:sz w:val="22"/>
          <w:szCs w:val="22"/>
        </w:rPr>
        <w:t>(28 noviembre)</w:t>
      </w:r>
    </w:p>
    <w:p w14:paraId="3C142431" w14:textId="77777777" w:rsidR="0034113E" w:rsidRPr="0034113E" w:rsidRDefault="0034113E" w:rsidP="0034113E">
      <w:pPr>
        <w:jc w:val="center"/>
        <w:rPr>
          <w:rFonts w:ascii="Verdana" w:hAnsi="Verdana"/>
          <w:sz w:val="22"/>
          <w:szCs w:val="22"/>
        </w:rPr>
      </w:pPr>
      <w:r w:rsidRPr="0034113E">
        <w:rPr>
          <w:rFonts w:ascii="Verdana" w:hAnsi="Verdana"/>
          <w:b/>
          <w:bCs/>
          <w:sz w:val="22"/>
          <w:szCs w:val="22"/>
        </w:rPr>
        <w:t>INSTITUTO COLOMBIANO DE BIENESTAR FAMILIAR – ICBF</w:t>
      </w:r>
    </w:p>
    <w:p w14:paraId="6BBD33A8" w14:textId="77777777" w:rsidR="0034113E" w:rsidRPr="0034113E" w:rsidRDefault="0034113E" w:rsidP="0034113E">
      <w:pPr>
        <w:jc w:val="center"/>
        <w:rPr>
          <w:rFonts w:ascii="Verdana" w:hAnsi="Verdana"/>
          <w:sz w:val="22"/>
          <w:szCs w:val="22"/>
        </w:rPr>
      </w:pPr>
      <w:r w:rsidRPr="0034113E">
        <w:rPr>
          <w:rFonts w:ascii="Verdana" w:hAnsi="Verdana"/>
          <w:sz w:val="22"/>
          <w:szCs w:val="22"/>
        </w:rPr>
        <w:t>“por la cual se imparten instrucciones relacionadas con cupos educativos de niños en programas del ICBF”</w:t>
      </w:r>
    </w:p>
    <w:p w14:paraId="5473954A" w14:textId="77777777" w:rsidR="0034113E" w:rsidRPr="0034113E" w:rsidRDefault="0034113E" w:rsidP="0034113E">
      <w:pPr>
        <w:jc w:val="center"/>
        <w:rPr>
          <w:rFonts w:ascii="Verdana" w:hAnsi="Verdana"/>
          <w:sz w:val="22"/>
          <w:szCs w:val="22"/>
        </w:rPr>
      </w:pPr>
      <w:r w:rsidRPr="0034113E">
        <w:rPr>
          <w:rFonts w:ascii="Verdana" w:hAnsi="Verdana"/>
          <w:b/>
          <w:bCs/>
          <w:sz w:val="22"/>
          <w:szCs w:val="22"/>
        </w:rPr>
        <w:t>LA DIRECTORA GENERAL DEL INSTITUTO COLOMBIANO</w:t>
      </w:r>
    </w:p>
    <w:p w14:paraId="71330907" w14:textId="77777777" w:rsidR="0034113E" w:rsidRPr="0034113E" w:rsidRDefault="0034113E" w:rsidP="0034113E">
      <w:pPr>
        <w:jc w:val="center"/>
        <w:rPr>
          <w:rFonts w:ascii="Verdana" w:hAnsi="Verdana"/>
          <w:sz w:val="22"/>
          <w:szCs w:val="22"/>
        </w:rPr>
      </w:pPr>
      <w:r w:rsidRPr="0034113E">
        <w:rPr>
          <w:rFonts w:ascii="Verdana" w:hAnsi="Verdana"/>
          <w:b/>
          <w:bCs/>
          <w:sz w:val="22"/>
          <w:szCs w:val="22"/>
        </w:rPr>
        <w:t>DE BIENESTAR FAMILIAR</w:t>
      </w:r>
    </w:p>
    <w:p w14:paraId="4DEE46E1" w14:textId="0326219B" w:rsidR="0034113E" w:rsidRPr="0034113E" w:rsidRDefault="0034113E" w:rsidP="0034113E">
      <w:pPr>
        <w:jc w:val="center"/>
        <w:rPr>
          <w:rFonts w:ascii="Verdana" w:hAnsi="Verdana"/>
          <w:sz w:val="22"/>
          <w:szCs w:val="22"/>
        </w:rPr>
      </w:pPr>
      <w:r w:rsidRPr="0034113E">
        <w:rPr>
          <w:rFonts w:ascii="Verdana" w:hAnsi="Verdana"/>
          <w:sz w:val="22"/>
          <w:szCs w:val="22"/>
        </w:rPr>
        <w:t>En uso de sus facultades conferidas por el artículo </w:t>
      </w:r>
      <w:r w:rsidRPr="000601C6">
        <w:rPr>
          <w:rFonts w:ascii="Verdana" w:hAnsi="Verdana"/>
          <w:sz w:val="22"/>
          <w:szCs w:val="22"/>
        </w:rPr>
        <w:t>78</w:t>
      </w:r>
      <w:r w:rsidRPr="0034113E">
        <w:rPr>
          <w:rFonts w:ascii="Verdana" w:hAnsi="Verdana"/>
          <w:sz w:val="22"/>
          <w:szCs w:val="22"/>
        </w:rPr>
        <w:t> de la Ley 489 de 1998, y</w:t>
      </w:r>
    </w:p>
    <w:p w14:paraId="492210F6" w14:textId="77777777" w:rsidR="0034113E" w:rsidRPr="0034113E" w:rsidRDefault="0034113E" w:rsidP="0034113E">
      <w:pPr>
        <w:jc w:val="center"/>
        <w:rPr>
          <w:rFonts w:ascii="Verdana" w:hAnsi="Verdana"/>
          <w:sz w:val="22"/>
          <w:szCs w:val="22"/>
        </w:rPr>
      </w:pPr>
      <w:r w:rsidRPr="0034113E">
        <w:rPr>
          <w:rFonts w:ascii="Verdana" w:hAnsi="Verdana"/>
          <w:b/>
          <w:bCs/>
          <w:sz w:val="22"/>
          <w:szCs w:val="22"/>
        </w:rPr>
        <w:t>CONSIDERANDO:</w:t>
      </w:r>
    </w:p>
    <w:p w14:paraId="3AF1846F" w14:textId="59470B98" w:rsidR="0034113E" w:rsidRPr="0034113E" w:rsidRDefault="0034113E" w:rsidP="0034113E">
      <w:pPr>
        <w:jc w:val="both"/>
        <w:rPr>
          <w:rFonts w:ascii="Verdana" w:hAnsi="Verdana"/>
          <w:sz w:val="22"/>
          <w:szCs w:val="22"/>
        </w:rPr>
      </w:pPr>
      <w:r w:rsidRPr="0034113E">
        <w:rPr>
          <w:rFonts w:ascii="Verdana" w:hAnsi="Verdana"/>
          <w:sz w:val="22"/>
          <w:szCs w:val="22"/>
        </w:rPr>
        <w:t>Que el artículo </w:t>
      </w:r>
      <w:r w:rsidRPr="000601C6">
        <w:rPr>
          <w:rFonts w:ascii="Verdana" w:hAnsi="Verdana"/>
          <w:sz w:val="22"/>
          <w:szCs w:val="22"/>
        </w:rPr>
        <w:t>44</w:t>
      </w:r>
      <w:r w:rsidRPr="0034113E">
        <w:rPr>
          <w:rFonts w:ascii="Verdana" w:hAnsi="Verdana"/>
          <w:sz w:val="22"/>
          <w:szCs w:val="22"/>
        </w:rPr>
        <w:t> de la Constitución Política contempla los derechos fundamentales de los niños, entre los cuales se consagra la educación y la cultura. También señala que </w:t>
      </w:r>
      <w:r w:rsidRPr="0034113E">
        <w:rPr>
          <w:rFonts w:ascii="Verdana" w:hAnsi="Verdana"/>
          <w:i/>
          <w:iCs/>
          <w:sz w:val="22"/>
          <w:szCs w:val="22"/>
        </w:rPr>
        <w:t>“La familia, la sociedad y el Estado tienen la obligación de asistir y proteger al niño para garantizar su desarrollo armónico e integral y el ejercicio pleno de sus derechos”.</w:t>
      </w:r>
    </w:p>
    <w:p w14:paraId="5E7272B6" w14:textId="47907AFB" w:rsidR="0034113E" w:rsidRPr="0034113E" w:rsidRDefault="0034113E" w:rsidP="0034113E">
      <w:pPr>
        <w:jc w:val="both"/>
        <w:rPr>
          <w:rFonts w:ascii="Verdana" w:hAnsi="Verdana"/>
          <w:sz w:val="22"/>
          <w:szCs w:val="22"/>
        </w:rPr>
      </w:pPr>
      <w:r w:rsidRPr="0034113E">
        <w:rPr>
          <w:rFonts w:ascii="Verdana" w:hAnsi="Verdana"/>
          <w:sz w:val="22"/>
          <w:szCs w:val="22"/>
        </w:rPr>
        <w:t>Que el artículo </w:t>
      </w:r>
      <w:r w:rsidRPr="000601C6">
        <w:rPr>
          <w:rFonts w:ascii="Verdana" w:hAnsi="Verdana"/>
          <w:sz w:val="22"/>
          <w:szCs w:val="22"/>
        </w:rPr>
        <w:t>67</w:t>
      </w:r>
      <w:r w:rsidRPr="0034113E">
        <w:rPr>
          <w:rFonts w:ascii="Verdana" w:hAnsi="Verdana"/>
          <w:sz w:val="22"/>
          <w:szCs w:val="22"/>
        </w:rPr>
        <w:t> de la Constitución Política establece que </w:t>
      </w:r>
      <w:r w:rsidRPr="0034113E">
        <w:rPr>
          <w:rFonts w:ascii="Verdana" w:hAnsi="Verdana"/>
          <w:i/>
          <w:iCs/>
          <w:sz w:val="22"/>
          <w:szCs w:val="22"/>
        </w:rPr>
        <w:t>“la educación es un derecho de la persona y un servicio público que tiene una función social (...) El Estado, la sociedad y la familia son responsables de la educación, que será obligatoria entre los cinco y los quince años de edad y que comprenderá como mínimo, un año de preescolar y nueve de educación básica. La educación será gratuita en las instituciones del Estado, sin perjuicio del cobro de derechos académicos a quienes puedan sufragarlos </w:t>
      </w:r>
      <w:r w:rsidRPr="0034113E">
        <w:rPr>
          <w:rFonts w:ascii="Verdana" w:hAnsi="Verdana"/>
          <w:sz w:val="22"/>
          <w:szCs w:val="22"/>
        </w:rPr>
        <w:t>(...)”.</w:t>
      </w:r>
    </w:p>
    <w:p w14:paraId="67A78888" w14:textId="01848B09" w:rsidR="0034113E" w:rsidRPr="0034113E" w:rsidRDefault="0034113E" w:rsidP="0034113E">
      <w:pPr>
        <w:jc w:val="both"/>
        <w:rPr>
          <w:rFonts w:ascii="Verdana" w:hAnsi="Verdana"/>
          <w:sz w:val="22"/>
          <w:szCs w:val="22"/>
        </w:rPr>
      </w:pPr>
      <w:r w:rsidRPr="0034113E">
        <w:rPr>
          <w:rFonts w:ascii="Verdana" w:hAnsi="Verdana"/>
          <w:sz w:val="22"/>
          <w:szCs w:val="22"/>
        </w:rPr>
        <w:t>Que el artículo </w:t>
      </w:r>
      <w:r w:rsidRPr="000601C6">
        <w:rPr>
          <w:rFonts w:ascii="Verdana" w:hAnsi="Verdana"/>
          <w:sz w:val="22"/>
          <w:szCs w:val="22"/>
        </w:rPr>
        <w:t>7o</w:t>
      </w:r>
      <w:r w:rsidRPr="0034113E">
        <w:rPr>
          <w:rFonts w:ascii="Verdana" w:hAnsi="Verdana"/>
          <w:sz w:val="22"/>
          <w:szCs w:val="22"/>
        </w:rPr>
        <w:t> del actual Código del menor señala: </w:t>
      </w:r>
      <w:r w:rsidRPr="0034113E">
        <w:rPr>
          <w:rFonts w:ascii="Verdana" w:hAnsi="Verdana"/>
          <w:i/>
          <w:iCs/>
          <w:sz w:val="22"/>
          <w:szCs w:val="22"/>
        </w:rPr>
        <w:t>Todo menor tiene derecho a recibir la educación necesaria para su formación integral. Esta será obligatoria hasta el noveno grado de educación básica y gratuita cuando </w:t>
      </w:r>
      <w:r w:rsidRPr="0034113E">
        <w:rPr>
          <w:rFonts w:ascii="Verdana" w:hAnsi="Verdana"/>
          <w:sz w:val="22"/>
          <w:szCs w:val="22"/>
        </w:rPr>
        <w:t>sea </w:t>
      </w:r>
      <w:r w:rsidRPr="0034113E">
        <w:rPr>
          <w:rFonts w:ascii="Verdana" w:hAnsi="Verdana"/>
          <w:i/>
          <w:iCs/>
          <w:sz w:val="22"/>
          <w:szCs w:val="22"/>
        </w:rPr>
        <w:t xml:space="preserve">prestada por el Estado. La educación debe ser orientada a desarrollar la personalidad y facultades del menor, con el fin de prepararlo para una vida adulta activa, inculcándole el respecto por los derechos humanos, los valores culturales propios y el cuidado del medio ambiente natural, con espíritu de paz, tolerancia y </w:t>
      </w:r>
      <w:r w:rsidRPr="0034113E">
        <w:rPr>
          <w:rFonts w:ascii="Verdana" w:hAnsi="Verdana"/>
          <w:i/>
          <w:iCs/>
          <w:sz w:val="22"/>
          <w:szCs w:val="22"/>
        </w:rPr>
        <w:lastRenderedPageBreak/>
        <w:t>solidaridad, sin perjuicio </w:t>
      </w:r>
      <w:r w:rsidRPr="0034113E">
        <w:rPr>
          <w:rFonts w:ascii="Verdana" w:hAnsi="Verdana"/>
          <w:sz w:val="22"/>
          <w:szCs w:val="22"/>
        </w:rPr>
        <w:t>de la libertad de enseñanza establecida en la Constitución Política.</w:t>
      </w:r>
    </w:p>
    <w:p w14:paraId="212DB023" w14:textId="750BC8D7" w:rsidR="0034113E" w:rsidRPr="0034113E" w:rsidRDefault="0034113E" w:rsidP="0034113E">
      <w:pPr>
        <w:jc w:val="both"/>
        <w:rPr>
          <w:rFonts w:ascii="Verdana" w:hAnsi="Verdana"/>
          <w:sz w:val="22"/>
          <w:szCs w:val="22"/>
        </w:rPr>
      </w:pPr>
      <w:r w:rsidRPr="0034113E">
        <w:rPr>
          <w:rFonts w:ascii="Verdana" w:hAnsi="Verdana"/>
          <w:sz w:val="22"/>
          <w:szCs w:val="22"/>
        </w:rPr>
        <w:t>Que el Decreto 1137 de 1999 en su artículo </w:t>
      </w:r>
      <w:r w:rsidRPr="000601C6">
        <w:rPr>
          <w:rFonts w:ascii="Verdana" w:hAnsi="Verdana"/>
          <w:sz w:val="22"/>
          <w:szCs w:val="22"/>
        </w:rPr>
        <w:t>3o</w:t>
      </w:r>
      <w:r w:rsidRPr="0034113E">
        <w:rPr>
          <w:rFonts w:ascii="Verdana" w:hAnsi="Verdana"/>
          <w:sz w:val="22"/>
          <w:szCs w:val="22"/>
        </w:rPr>
        <w:t> incluye dentro de la integración del Sistema Nacional de Bienestar a los distritos, municipios y en general a todas las entidades o instituciones públicas o privadas.</w:t>
      </w:r>
    </w:p>
    <w:p w14:paraId="70CAE350" w14:textId="68139191" w:rsidR="0034113E" w:rsidRPr="0034113E" w:rsidRDefault="0034113E" w:rsidP="0034113E">
      <w:pPr>
        <w:jc w:val="both"/>
        <w:rPr>
          <w:rFonts w:ascii="Verdana" w:hAnsi="Verdana"/>
          <w:sz w:val="22"/>
          <w:szCs w:val="22"/>
        </w:rPr>
      </w:pPr>
      <w:r w:rsidRPr="0034113E">
        <w:rPr>
          <w:rFonts w:ascii="Verdana" w:hAnsi="Verdana"/>
          <w:sz w:val="22"/>
          <w:szCs w:val="22"/>
        </w:rPr>
        <w:t>Que el artículo </w:t>
      </w:r>
      <w:r w:rsidRPr="000601C6">
        <w:rPr>
          <w:rFonts w:ascii="Verdana" w:hAnsi="Verdana"/>
          <w:sz w:val="22"/>
          <w:szCs w:val="22"/>
        </w:rPr>
        <w:t>35</w:t>
      </w:r>
      <w:r w:rsidRPr="0034113E">
        <w:rPr>
          <w:rFonts w:ascii="Verdana" w:hAnsi="Verdana"/>
          <w:sz w:val="22"/>
          <w:szCs w:val="22"/>
        </w:rPr>
        <w:t> del mismo Decreto 1137 de 1999 indica en el numeral 5o dentro de las funciones que le corresponde desarrollar a los Centros Zonales: </w:t>
      </w:r>
      <w:r w:rsidRPr="0034113E">
        <w:rPr>
          <w:rFonts w:ascii="Verdana" w:hAnsi="Verdana"/>
          <w:i/>
          <w:iCs/>
          <w:sz w:val="22"/>
          <w:szCs w:val="22"/>
        </w:rPr>
        <w:t>Dar soporte técnico a los municipios para la identificación de los riesgos que afectan el bienestar de la familia y el niño”.</w:t>
      </w:r>
    </w:p>
    <w:p w14:paraId="327F6189" w14:textId="4706A7BF" w:rsidR="0034113E" w:rsidRPr="0034113E" w:rsidRDefault="0034113E" w:rsidP="0034113E">
      <w:pPr>
        <w:jc w:val="both"/>
        <w:rPr>
          <w:rFonts w:ascii="Verdana" w:hAnsi="Verdana"/>
          <w:sz w:val="22"/>
          <w:szCs w:val="22"/>
        </w:rPr>
      </w:pPr>
      <w:r w:rsidRPr="0034113E">
        <w:rPr>
          <w:rFonts w:ascii="Verdana" w:hAnsi="Verdana"/>
          <w:sz w:val="22"/>
          <w:szCs w:val="22"/>
        </w:rPr>
        <w:t>Que la Resolución 1616 de 12 de julio de 2006, expedida por el ICBF, señala en el artículo </w:t>
      </w:r>
      <w:r w:rsidRPr="000601C6">
        <w:rPr>
          <w:rFonts w:ascii="Verdana" w:hAnsi="Verdana"/>
          <w:sz w:val="22"/>
          <w:szCs w:val="22"/>
        </w:rPr>
        <w:t>18</w:t>
      </w:r>
      <w:r w:rsidRPr="0034113E">
        <w:rPr>
          <w:rFonts w:ascii="Verdana" w:hAnsi="Verdana"/>
          <w:sz w:val="22"/>
          <w:szCs w:val="22"/>
        </w:rPr>
        <w:t>: </w:t>
      </w:r>
      <w:r w:rsidRPr="0034113E">
        <w:rPr>
          <w:rFonts w:ascii="Verdana" w:hAnsi="Verdana"/>
          <w:i/>
          <w:iCs/>
          <w:sz w:val="22"/>
          <w:szCs w:val="22"/>
        </w:rPr>
        <w:t>“El Centro Zonal es la dependencia encargada de promover el desarrollo y funcionamiento del Sistema Nacional de Bienestar Familiar dentro de su área de influencia, así como de coordinar y concertar en el ámbito territorial los proyectos servicios y acciones de los distintos agentes que lo integran </w:t>
      </w:r>
      <w:r w:rsidRPr="0034113E">
        <w:rPr>
          <w:rFonts w:ascii="Verdana" w:hAnsi="Verdana"/>
          <w:sz w:val="22"/>
          <w:szCs w:val="22"/>
        </w:rPr>
        <w:t>(...)”.</w:t>
      </w:r>
    </w:p>
    <w:p w14:paraId="5BCD86C8" w14:textId="77777777" w:rsidR="0034113E" w:rsidRPr="0034113E" w:rsidRDefault="0034113E" w:rsidP="0034113E">
      <w:pPr>
        <w:jc w:val="both"/>
        <w:rPr>
          <w:rFonts w:ascii="Verdana" w:hAnsi="Verdana"/>
          <w:sz w:val="22"/>
          <w:szCs w:val="22"/>
        </w:rPr>
      </w:pPr>
      <w:r w:rsidRPr="0034113E">
        <w:rPr>
          <w:rFonts w:ascii="Verdana" w:hAnsi="Verdana"/>
          <w:sz w:val="22"/>
          <w:szCs w:val="22"/>
        </w:rPr>
        <w:t>Que mediante Resolución No. 1515 de 03 de julio de 2003, el Ministerio de Educación Nacional estableció las directrices, criterios, procedimientos y cronograma para la organización del proceso de asignación de cupos y matrícula para los niveles preescolar, básica y media de las instituciones de educación formal de carácter oficial en las entidades territoriales.</w:t>
      </w:r>
    </w:p>
    <w:p w14:paraId="76B88177" w14:textId="77777777" w:rsidR="0034113E" w:rsidRPr="0034113E" w:rsidRDefault="0034113E" w:rsidP="0034113E">
      <w:pPr>
        <w:jc w:val="both"/>
        <w:rPr>
          <w:rFonts w:ascii="Verdana" w:hAnsi="Verdana"/>
          <w:sz w:val="22"/>
          <w:szCs w:val="22"/>
        </w:rPr>
      </w:pPr>
      <w:r w:rsidRPr="0034113E">
        <w:rPr>
          <w:rFonts w:ascii="Verdana" w:hAnsi="Verdana"/>
          <w:sz w:val="22"/>
          <w:szCs w:val="22"/>
        </w:rPr>
        <w:t>Que la citada Resolución No. 1515 de 2003 señala en su artículo tercero los criterios generales para la asignación de cupos escolares, estableciendo un orden de prioridad dentro de los cuales el tercer lugar corresponde a los </w:t>
      </w:r>
      <w:r w:rsidRPr="0034113E">
        <w:rPr>
          <w:rFonts w:ascii="Verdana" w:hAnsi="Verdana"/>
          <w:i/>
          <w:iCs/>
          <w:sz w:val="22"/>
          <w:szCs w:val="22"/>
        </w:rPr>
        <w:t>“Estudiantes provenientes de las instituciones de Bienestar Social o familiar que hayan terminado el jardín y vayan a comenzar el grado obligatorio de preescolar.</w:t>
      </w:r>
    </w:p>
    <w:p w14:paraId="1F4BB821" w14:textId="77777777" w:rsidR="0034113E" w:rsidRPr="0034113E" w:rsidRDefault="0034113E" w:rsidP="0034113E">
      <w:pPr>
        <w:jc w:val="both"/>
        <w:rPr>
          <w:rFonts w:ascii="Verdana" w:hAnsi="Verdana"/>
          <w:sz w:val="22"/>
          <w:szCs w:val="22"/>
        </w:rPr>
      </w:pPr>
      <w:r w:rsidRPr="0034113E">
        <w:rPr>
          <w:rFonts w:ascii="Verdana" w:hAnsi="Verdana"/>
          <w:sz w:val="22"/>
          <w:szCs w:val="22"/>
        </w:rPr>
        <w:t>Que el artículo 4o de la misma Resolución No. 1515 de 2003 señala los responsables de la información durante el proceso de matrícula, indicando que </w:t>
      </w:r>
      <w:r w:rsidRPr="0034113E">
        <w:rPr>
          <w:rFonts w:ascii="Verdana" w:hAnsi="Verdana"/>
          <w:i/>
          <w:iCs/>
          <w:sz w:val="22"/>
          <w:szCs w:val="22"/>
        </w:rPr>
        <w:t>“Los departamentos, distritos y municipios certificados son los responsables de definir procedimientos, lineamientos, criterios y herramientas para el desarrollo eficiente del proceso en su jurisdicción </w:t>
      </w:r>
      <w:r w:rsidRPr="0034113E">
        <w:rPr>
          <w:rFonts w:ascii="Verdana" w:hAnsi="Verdana"/>
          <w:sz w:val="22"/>
          <w:szCs w:val="22"/>
        </w:rPr>
        <w:t>(...) </w:t>
      </w:r>
      <w:r w:rsidRPr="0034113E">
        <w:rPr>
          <w:rFonts w:ascii="Verdana" w:hAnsi="Verdana"/>
          <w:i/>
          <w:iCs/>
          <w:sz w:val="22"/>
          <w:szCs w:val="22"/>
        </w:rPr>
        <w:t>Los municipios no certificados serán responsables de coordinar y aplicar las directrices establecidas por el departamento en los establecimientos de su jurisdicción, velar por su cumplimiento, validar y consolidar la información y comunicar al departamento resultados y requerimientos para la ampliación de cobertura en su territorio </w:t>
      </w:r>
      <w:r w:rsidRPr="0034113E">
        <w:rPr>
          <w:rFonts w:ascii="Verdana" w:hAnsi="Verdana"/>
          <w:sz w:val="22"/>
          <w:szCs w:val="22"/>
        </w:rPr>
        <w:t>(...)“</w:t>
      </w:r>
    </w:p>
    <w:p w14:paraId="36E3943E" w14:textId="77777777" w:rsidR="0034113E" w:rsidRPr="0034113E" w:rsidRDefault="0034113E" w:rsidP="0034113E">
      <w:pPr>
        <w:jc w:val="both"/>
        <w:rPr>
          <w:rFonts w:ascii="Verdana" w:hAnsi="Verdana"/>
          <w:sz w:val="22"/>
          <w:szCs w:val="22"/>
        </w:rPr>
      </w:pPr>
      <w:r w:rsidRPr="0034113E">
        <w:rPr>
          <w:rFonts w:ascii="Verdana" w:hAnsi="Verdana"/>
          <w:sz w:val="22"/>
          <w:szCs w:val="22"/>
        </w:rPr>
        <w:t>Que el numeral 5.2.3 del artículo 5o de la Resolución No. 1515 de 2003, establece:</w:t>
      </w:r>
    </w:p>
    <w:p w14:paraId="53BAE896" w14:textId="77777777" w:rsidR="0034113E" w:rsidRPr="0034113E" w:rsidRDefault="0034113E" w:rsidP="0034113E">
      <w:pPr>
        <w:jc w:val="both"/>
        <w:rPr>
          <w:rFonts w:ascii="Verdana" w:hAnsi="Verdana"/>
          <w:sz w:val="22"/>
          <w:szCs w:val="22"/>
        </w:rPr>
      </w:pPr>
      <w:r w:rsidRPr="0034113E">
        <w:rPr>
          <w:rFonts w:ascii="Verdana" w:hAnsi="Verdana"/>
          <w:i/>
          <w:iCs/>
          <w:sz w:val="22"/>
          <w:szCs w:val="22"/>
        </w:rPr>
        <w:lastRenderedPageBreak/>
        <w:t>“ASIGNACIÓN DE CUPOS PARA NIÑOS PROCEDENTES DE INSTITUCIONES DE BIENESTAR SOCIAL O FAMILIAR. Cada entidad territorial deberá coordinar Con las entidades de bienestar social o familiar de su jurisdicción la identificación de los a que hace referencia el artículo 3 numeral C, de la presente resolución que venían siendo atendidos por estas entidades, así como la asignación de cupo para grado cero en establecimientos oficiales con el fin de garantizar el acceso y la continuidad del sistema educativo”.</w:t>
      </w:r>
    </w:p>
    <w:p w14:paraId="4479A912" w14:textId="77777777" w:rsidR="0034113E" w:rsidRPr="0034113E" w:rsidRDefault="0034113E" w:rsidP="0034113E">
      <w:pPr>
        <w:jc w:val="both"/>
        <w:rPr>
          <w:rFonts w:ascii="Verdana" w:hAnsi="Verdana"/>
          <w:sz w:val="22"/>
          <w:szCs w:val="22"/>
        </w:rPr>
      </w:pPr>
      <w:r w:rsidRPr="0034113E">
        <w:rPr>
          <w:rFonts w:ascii="Verdana" w:hAnsi="Verdana"/>
          <w:sz w:val="22"/>
          <w:szCs w:val="22"/>
        </w:rPr>
        <w:t>Que dentro del cronograma indicado en la Resolución 1515 de 2003, se señala que la asignación de cupos a niños procedentes de entidades de bienestar social o familiar se hará en dos tiempos indicativos; hasta la segunda semana de junio y hasta la tercera semana de octubre.</w:t>
      </w:r>
    </w:p>
    <w:p w14:paraId="0A57E492" w14:textId="77777777" w:rsidR="0034113E" w:rsidRPr="0034113E" w:rsidRDefault="0034113E" w:rsidP="0034113E">
      <w:pPr>
        <w:jc w:val="both"/>
        <w:rPr>
          <w:rFonts w:ascii="Verdana" w:hAnsi="Verdana"/>
          <w:sz w:val="22"/>
          <w:szCs w:val="22"/>
        </w:rPr>
      </w:pPr>
      <w:r w:rsidRPr="0034113E">
        <w:rPr>
          <w:rFonts w:ascii="Verdana" w:hAnsi="Verdana"/>
          <w:sz w:val="22"/>
          <w:szCs w:val="22"/>
        </w:rPr>
        <w:t>Que se hace necesario dar instrucciones a los Coordinadores de Centros Zonales, con el fin de garantizar el oportuno envío de la información de niños que han cumplido cuatro (4) años de edad y con ello el ingreso de los niños a un cupo educativo.</w:t>
      </w:r>
    </w:p>
    <w:p w14:paraId="68E85E06" w14:textId="77777777" w:rsidR="0034113E" w:rsidRPr="0034113E" w:rsidRDefault="0034113E" w:rsidP="00B964A0">
      <w:pPr>
        <w:rPr>
          <w:rFonts w:ascii="Verdana" w:hAnsi="Verdana"/>
          <w:sz w:val="22"/>
          <w:szCs w:val="22"/>
        </w:rPr>
      </w:pPr>
      <w:r w:rsidRPr="0034113E">
        <w:rPr>
          <w:rFonts w:ascii="Verdana" w:hAnsi="Verdana"/>
          <w:sz w:val="22"/>
          <w:szCs w:val="22"/>
        </w:rPr>
        <w:t>Que en mérito de lo anterior,</w:t>
      </w:r>
    </w:p>
    <w:p w14:paraId="356BF3BB" w14:textId="77777777" w:rsidR="0034113E" w:rsidRPr="0034113E" w:rsidRDefault="0034113E" w:rsidP="0034113E">
      <w:pPr>
        <w:jc w:val="center"/>
        <w:rPr>
          <w:rFonts w:ascii="Verdana" w:hAnsi="Verdana"/>
          <w:sz w:val="22"/>
          <w:szCs w:val="22"/>
        </w:rPr>
      </w:pPr>
      <w:r w:rsidRPr="0034113E">
        <w:rPr>
          <w:rFonts w:ascii="Verdana" w:hAnsi="Verdana"/>
          <w:b/>
          <w:bCs/>
          <w:sz w:val="22"/>
          <w:szCs w:val="22"/>
        </w:rPr>
        <w:t>RESUELVE:</w:t>
      </w:r>
    </w:p>
    <w:p w14:paraId="097227D3" w14:textId="77777777" w:rsidR="0034113E" w:rsidRPr="0034113E" w:rsidRDefault="0034113E" w:rsidP="0034113E">
      <w:pPr>
        <w:jc w:val="both"/>
        <w:rPr>
          <w:rFonts w:ascii="Verdana" w:hAnsi="Verdana"/>
          <w:sz w:val="22"/>
          <w:szCs w:val="22"/>
        </w:rPr>
      </w:pPr>
      <w:bookmarkStart w:id="0" w:name="1"/>
      <w:r w:rsidRPr="0034113E">
        <w:rPr>
          <w:rFonts w:ascii="Verdana" w:hAnsi="Verdana"/>
          <w:b/>
          <w:bCs/>
          <w:sz w:val="22"/>
          <w:szCs w:val="22"/>
        </w:rPr>
        <w:t>ARTÍCULO 1o.</w:t>
      </w:r>
      <w:bookmarkEnd w:id="0"/>
      <w:r w:rsidRPr="0034113E">
        <w:rPr>
          <w:rFonts w:ascii="Verdana" w:hAnsi="Verdana"/>
          <w:sz w:val="22"/>
          <w:szCs w:val="22"/>
        </w:rPr>
        <w:t> Los Coordinadores de Centros Zonales deberán informar a la Secretaría de Educación Departamental o Municipal que corresponda, el nombre, fecha de nacimiento y dirección de los menores de edad que vayan cumpliendo cuatro (4) años de edad, estando dentro de los programas Hogares Comunitarios de Bienestar en todas sus modalidades, Hogares Infantiles, Lactantes y Preescolares, Recuperación Nutricional, Jardines Comunitarios de Bienestar, Materno Infantil, Desayunos Infantiles y Apoyo a la Atención de Niños con Limitación Auditiva.</w:t>
      </w:r>
    </w:p>
    <w:p w14:paraId="5AA8F6CE" w14:textId="35947415" w:rsidR="0034113E" w:rsidRPr="0034113E" w:rsidRDefault="0034113E" w:rsidP="0034113E">
      <w:pPr>
        <w:jc w:val="both"/>
        <w:rPr>
          <w:rFonts w:ascii="Verdana" w:hAnsi="Verdana"/>
          <w:sz w:val="22"/>
          <w:szCs w:val="22"/>
        </w:rPr>
      </w:pPr>
      <w:r w:rsidRPr="0034113E">
        <w:rPr>
          <w:rFonts w:ascii="Verdana" w:hAnsi="Verdana"/>
          <w:b/>
          <w:bCs/>
          <w:sz w:val="22"/>
          <w:szCs w:val="22"/>
        </w:rPr>
        <w:t>PARÁGRAFO.</w:t>
      </w:r>
      <w:r w:rsidRPr="0034113E">
        <w:rPr>
          <w:rFonts w:ascii="Verdana" w:hAnsi="Verdana"/>
          <w:sz w:val="22"/>
          <w:szCs w:val="22"/>
        </w:rPr>
        <w:t> Se establecen dos fechas de obligatorio cumplimiento en las cuales los Coordinadores de los Centros Zonales deben informar a la Secretaría de Educación Departamental o Municipal que corresponda, el listado de niños que han cumplido cuatro (4) años: Ultima semana de febrero y última semana de agosto.</w:t>
      </w:r>
    </w:p>
    <w:p w14:paraId="1F111062" w14:textId="77777777" w:rsidR="0034113E" w:rsidRPr="0034113E" w:rsidRDefault="0034113E" w:rsidP="0034113E">
      <w:pPr>
        <w:jc w:val="both"/>
        <w:rPr>
          <w:rFonts w:ascii="Verdana" w:hAnsi="Verdana"/>
          <w:sz w:val="22"/>
          <w:szCs w:val="22"/>
        </w:rPr>
      </w:pPr>
      <w:bookmarkStart w:id="1" w:name="2"/>
      <w:r w:rsidRPr="0034113E">
        <w:rPr>
          <w:rFonts w:ascii="Verdana" w:hAnsi="Verdana"/>
          <w:b/>
          <w:bCs/>
          <w:sz w:val="22"/>
          <w:szCs w:val="22"/>
        </w:rPr>
        <w:t>ARTÍCULO 2o.</w:t>
      </w:r>
      <w:bookmarkEnd w:id="1"/>
      <w:r w:rsidRPr="0034113E">
        <w:rPr>
          <w:rFonts w:ascii="Verdana" w:hAnsi="Verdana"/>
          <w:sz w:val="22"/>
          <w:szCs w:val="22"/>
        </w:rPr>
        <w:t> Incluir en todos los contratos de aporte la obligación para todas las entidades administradoras de reportar la información al Coordinador del Centro Zonal que le corresponda, para que dicho servidor público informe y realice las respectivas coordinaciones con la Secretaría de Educación.</w:t>
      </w:r>
    </w:p>
    <w:p w14:paraId="74F554E3" w14:textId="02F95270" w:rsidR="0034113E" w:rsidRPr="0034113E" w:rsidRDefault="0034113E" w:rsidP="0034113E">
      <w:pPr>
        <w:jc w:val="both"/>
        <w:rPr>
          <w:rFonts w:ascii="Verdana" w:hAnsi="Verdana"/>
          <w:sz w:val="22"/>
          <w:szCs w:val="22"/>
        </w:rPr>
      </w:pPr>
      <w:r w:rsidRPr="0034113E">
        <w:rPr>
          <w:rFonts w:ascii="Verdana" w:hAnsi="Verdana"/>
          <w:b/>
          <w:bCs/>
          <w:sz w:val="22"/>
          <w:szCs w:val="22"/>
        </w:rPr>
        <w:t>PARAGRAFO:</w:t>
      </w:r>
      <w:r w:rsidRPr="0034113E">
        <w:rPr>
          <w:rFonts w:ascii="Verdana" w:hAnsi="Verdana"/>
          <w:sz w:val="22"/>
          <w:szCs w:val="22"/>
        </w:rPr>
        <w:t> Los Coordinadores de los Centros Zonales junto con el equipo técnico del mismo, serán responsables del seguimiento a la información enviada y de la verificación del cumplimiento de la obligación relacionada con la garantía de los cupos y del ingreso y permanencia de los niños en el sistema escolar.</w:t>
      </w:r>
    </w:p>
    <w:p w14:paraId="02C68407" w14:textId="77777777" w:rsidR="0034113E" w:rsidRPr="0034113E" w:rsidRDefault="0034113E" w:rsidP="0034113E">
      <w:pPr>
        <w:jc w:val="both"/>
        <w:rPr>
          <w:rFonts w:ascii="Verdana" w:hAnsi="Verdana"/>
          <w:sz w:val="22"/>
          <w:szCs w:val="22"/>
        </w:rPr>
      </w:pPr>
      <w:bookmarkStart w:id="2" w:name="3"/>
      <w:r w:rsidRPr="0034113E">
        <w:rPr>
          <w:rFonts w:ascii="Verdana" w:hAnsi="Verdana"/>
          <w:b/>
          <w:bCs/>
          <w:sz w:val="22"/>
          <w:szCs w:val="22"/>
        </w:rPr>
        <w:t>ARTÍCULO 3o.</w:t>
      </w:r>
      <w:bookmarkEnd w:id="2"/>
      <w:r w:rsidRPr="0034113E">
        <w:rPr>
          <w:rFonts w:ascii="Verdana" w:hAnsi="Verdana"/>
          <w:sz w:val="22"/>
          <w:szCs w:val="22"/>
        </w:rPr>
        <w:t> Todas las Direcciones Regionales y Seccionales deberán incluir dentro del Tablero de Control la información de niños reportados a las Secretarías de Educación, así como de cupos efectivamente asignados.</w:t>
      </w:r>
    </w:p>
    <w:p w14:paraId="14C3A1E4" w14:textId="77777777" w:rsidR="0034113E" w:rsidRPr="0034113E" w:rsidRDefault="0034113E" w:rsidP="0034113E">
      <w:pPr>
        <w:jc w:val="both"/>
        <w:rPr>
          <w:rFonts w:ascii="Verdana" w:hAnsi="Verdana"/>
          <w:sz w:val="22"/>
          <w:szCs w:val="22"/>
        </w:rPr>
      </w:pPr>
      <w:r w:rsidRPr="0034113E">
        <w:rPr>
          <w:rFonts w:ascii="Verdana" w:hAnsi="Verdana"/>
          <w:sz w:val="22"/>
          <w:szCs w:val="22"/>
        </w:rPr>
        <w:t>La presente Resolución rige a partir de la fecha de expedición.</w:t>
      </w:r>
    </w:p>
    <w:p w14:paraId="302654CA" w14:textId="77777777" w:rsidR="0034113E" w:rsidRPr="0034113E" w:rsidRDefault="0034113E" w:rsidP="0034113E">
      <w:pPr>
        <w:jc w:val="center"/>
        <w:rPr>
          <w:rFonts w:ascii="Verdana" w:hAnsi="Verdana"/>
          <w:sz w:val="22"/>
          <w:szCs w:val="22"/>
        </w:rPr>
      </w:pPr>
      <w:r w:rsidRPr="0034113E">
        <w:rPr>
          <w:rFonts w:ascii="Verdana" w:hAnsi="Verdana"/>
          <w:sz w:val="22"/>
          <w:szCs w:val="22"/>
        </w:rPr>
        <w:t>PUBLQUESE, COMUNÍQUESE Y CÚMPLASE</w:t>
      </w:r>
    </w:p>
    <w:p w14:paraId="498F9343" w14:textId="64700E6A" w:rsidR="0034113E" w:rsidRPr="0034113E" w:rsidRDefault="0034113E" w:rsidP="0034113E">
      <w:pPr>
        <w:jc w:val="center"/>
        <w:rPr>
          <w:rFonts w:ascii="Verdana" w:hAnsi="Verdana"/>
          <w:sz w:val="22"/>
          <w:szCs w:val="22"/>
        </w:rPr>
      </w:pPr>
      <w:r w:rsidRPr="0034113E">
        <w:rPr>
          <w:rFonts w:ascii="Verdana" w:hAnsi="Verdana"/>
          <w:sz w:val="22"/>
          <w:szCs w:val="22"/>
        </w:rPr>
        <w:t xml:space="preserve">Dada en Bogotá, D. C., a los 28 </w:t>
      </w:r>
      <w:r w:rsidRPr="00B964A0">
        <w:rPr>
          <w:rFonts w:ascii="Verdana" w:hAnsi="Verdana"/>
          <w:sz w:val="22"/>
          <w:szCs w:val="22"/>
        </w:rPr>
        <w:t>noviembre</w:t>
      </w:r>
      <w:r w:rsidRPr="0034113E">
        <w:rPr>
          <w:rFonts w:ascii="Verdana" w:hAnsi="Verdana"/>
          <w:sz w:val="22"/>
          <w:szCs w:val="22"/>
        </w:rPr>
        <w:t>. 2006</w:t>
      </w:r>
    </w:p>
    <w:p w14:paraId="24114EED" w14:textId="77777777" w:rsidR="0034113E" w:rsidRPr="0034113E" w:rsidRDefault="0034113E" w:rsidP="0034113E">
      <w:pPr>
        <w:jc w:val="center"/>
        <w:rPr>
          <w:rFonts w:ascii="Verdana" w:hAnsi="Verdana"/>
          <w:sz w:val="22"/>
          <w:szCs w:val="22"/>
        </w:rPr>
      </w:pPr>
      <w:r w:rsidRPr="0034113E">
        <w:rPr>
          <w:rFonts w:ascii="Verdana" w:hAnsi="Verdana"/>
          <w:b/>
          <w:bCs/>
          <w:sz w:val="22"/>
          <w:szCs w:val="22"/>
        </w:rPr>
        <w:t>ELVIRA FORERO HERNÁNDEZ</w:t>
      </w:r>
    </w:p>
    <w:p w14:paraId="470DAEEB" w14:textId="77777777" w:rsidR="0034113E" w:rsidRPr="0034113E" w:rsidRDefault="0034113E" w:rsidP="0034113E">
      <w:pPr>
        <w:jc w:val="center"/>
        <w:rPr>
          <w:rFonts w:ascii="Verdana" w:hAnsi="Verdana"/>
          <w:sz w:val="22"/>
          <w:szCs w:val="22"/>
        </w:rPr>
      </w:pPr>
      <w:r w:rsidRPr="0034113E">
        <w:rPr>
          <w:rFonts w:ascii="Verdana" w:hAnsi="Verdana"/>
          <w:sz w:val="22"/>
          <w:szCs w:val="22"/>
        </w:rPr>
        <w:t>Directora General</w:t>
      </w:r>
    </w:p>
    <w:p w14:paraId="51114DA3" w14:textId="6C6DD48E" w:rsidR="0034113E" w:rsidRPr="0034113E" w:rsidRDefault="0034113E" w:rsidP="0034113E">
      <w:pPr>
        <w:jc w:val="center"/>
        <w:rPr>
          <w:rFonts w:ascii="Verdana" w:hAnsi="Verdana"/>
          <w:b/>
          <w:bCs/>
          <w:sz w:val="22"/>
          <w:szCs w:val="22"/>
        </w:rPr>
      </w:pPr>
    </w:p>
    <w:p w14:paraId="1881F352" w14:textId="7EF715D3" w:rsidR="00794C8B" w:rsidRPr="00B964A0" w:rsidRDefault="00794C8B" w:rsidP="00C877B0">
      <w:pPr>
        <w:jc w:val="center"/>
        <w:rPr>
          <w:rFonts w:ascii="Verdana" w:hAnsi="Verdana"/>
          <w:sz w:val="22"/>
          <w:szCs w:val="22"/>
          <w:lang w:val="pt-PT"/>
        </w:rPr>
      </w:pPr>
    </w:p>
    <w:sectPr w:rsidR="00794C8B" w:rsidRPr="00B964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8B"/>
    <w:rsid w:val="000124F1"/>
    <w:rsid w:val="00046CB4"/>
    <w:rsid w:val="00050F65"/>
    <w:rsid w:val="000601C6"/>
    <w:rsid w:val="000F55B9"/>
    <w:rsid w:val="001033E7"/>
    <w:rsid w:val="00112117"/>
    <w:rsid w:val="00116526"/>
    <w:rsid w:val="00172B4A"/>
    <w:rsid w:val="001B1D42"/>
    <w:rsid w:val="001E01BB"/>
    <w:rsid w:val="001F5B3D"/>
    <w:rsid w:val="001F5F2F"/>
    <w:rsid w:val="0026255C"/>
    <w:rsid w:val="00270179"/>
    <w:rsid w:val="00281F44"/>
    <w:rsid w:val="002B6543"/>
    <w:rsid w:val="0034113E"/>
    <w:rsid w:val="00387EE9"/>
    <w:rsid w:val="00411CB4"/>
    <w:rsid w:val="004529C5"/>
    <w:rsid w:val="00454E89"/>
    <w:rsid w:val="004C750E"/>
    <w:rsid w:val="00536063"/>
    <w:rsid w:val="0054386A"/>
    <w:rsid w:val="00555E91"/>
    <w:rsid w:val="00575C56"/>
    <w:rsid w:val="005A7703"/>
    <w:rsid w:val="00665FDA"/>
    <w:rsid w:val="006B2C3D"/>
    <w:rsid w:val="006C6703"/>
    <w:rsid w:val="00747F38"/>
    <w:rsid w:val="00794C8B"/>
    <w:rsid w:val="007E46F5"/>
    <w:rsid w:val="00845E3B"/>
    <w:rsid w:val="00953C3B"/>
    <w:rsid w:val="009B0CCA"/>
    <w:rsid w:val="009D207A"/>
    <w:rsid w:val="00A305B8"/>
    <w:rsid w:val="00A42548"/>
    <w:rsid w:val="00A55E9C"/>
    <w:rsid w:val="00B8362C"/>
    <w:rsid w:val="00B85A8A"/>
    <w:rsid w:val="00B964A0"/>
    <w:rsid w:val="00BB2E1F"/>
    <w:rsid w:val="00C2001A"/>
    <w:rsid w:val="00C83F29"/>
    <w:rsid w:val="00C877B0"/>
    <w:rsid w:val="00CC5ED5"/>
    <w:rsid w:val="00CC7570"/>
    <w:rsid w:val="00D63506"/>
    <w:rsid w:val="00D71035"/>
    <w:rsid w:val="00D72857"/>
    <w:rsid w:val="00E213F8"/>
    <w:rsid w:val="00E746C5"/>
    <w:rsid w:val="00E93D02"/>
    <w:rsid w:val="00ED11A9"/>
    <w:rsid w:val="00F521D7"/>
    <w:rsid w:val="00F52701"/>
    <w:rsid w:val="00F70D66"/>
    <w:rsid w:val="00F827EB"/>
    <w:rsid w:val="00F9581F"/>
    <w:rsid w:val="00FC4E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styleId="Mencinsinresolver">
    <w:name w:val="Unresolved Mention"/>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16526"/>
    <w:rPr>
      <w:rFonts w:ascii="Times New Roman" w:hAnsi="Times New Roman" w:cs="Times New Roman"/>
    </w:rPr>
  </w:style>
  <w:style w:type="paragraph" w:styleId="Sinespaciado">
    <w:name w:val="No Spacing"/>
    <w:uiPriority w:val="1"/>
    <w:qFormat/>
    <w:rsid w:val="001F5B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3067FC-21C3-4F3F-A56F-3EFBF67F428D}"/>
</file>

<file path=customXml/itemProps2.xml><?xml version="1.0" encoding="utf-8"?>
<ds:datastoreItem xmlns:ds="http://schemas.openxmlformats.org/officeDocument/2006/customXml" ds:itemID="{EB5C4AAE-3A6D-4CC1-9073-672F4423E8C7}"/>
</file>

<file path=customXml/itemProps3.xml><?xml version="1.0" encoding="utf-8"?>
<ds:datastoreItem xmlns:ds="http://schemas.openxmlformats.org/officeDocument/2006/customXml" ds:itemID="{E8D92541-1956-4D80-8242-F9FA99530668}"/>
</file>

<file path=docProps/app.xml><?xml version="1.0" encoding="utf-8"?>
<Properties xmlns="http://schemas.openxmlformats.org/officeDocument/2006/extended-properties" xmlns:vt="http://schemas.openxmlformats.org/officeDocument/2006/docPropsVTypes">
  <Template>Normal</Template>
  <TotalTime>2</TotalTime>
  <Pages>3</Pages>
  <Words>1144</Words>
  <Characters>6298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Jose Patricio Lizca Alvarez</cp:lastModifiedBy>
  <cp:revision>5</cp:revision>
  <dcterms:created xsi:type="dcterms:W3CDTF">2025-12-15T15:04:00Z</dcterms:created>
  <dcterms:modified xsi:type="dcterms:W3CDTF">2026-04-16T16:21:00Z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