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5987" w:rsidRDefault="00660096">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2700 DE 2015</w:t>
      </w:r>
    </w:p>
    <w:p w14:paraId="00000002" w14:textId="77777777" w:rsidR="000B5987" w:rsidRDefault="00660096">
      <w:pPr>
        <w:spacing w:before="240" w:after="240"/>
        <w:rPr>
          <w:rFonts w:ascii="Verdana" w:eastAsia="Verdana" w:hAnsi="Verdana" w:cs="Verdana"/>
        </w:rPr>
      </w:pPr>
      <w:r>
        <w:rPr>
          <w:rFonts w:ascii="Verdana" w:eastAsia="Verdana" w:hAnsi="Verdana" w:cs="Verdana"/>
        </w:rPr>
        <w:t>Fecha de Expedición: 15 de mayo de 2015</w:t>
      </w:r>
      <w:r>
        <w:rPr>
          <w:rFonts w:ascii="Verdana" w:eastAsia="Verdana" w:hAnsi="Verdana" w:cs="Verdana"/>
        </w:rPr>
        <w:br/>
        <w:t>Fecha de entrada en vigencia: 15 de mayo de 2015</w:t>
      </w:r>
      <w:r>
        <w:rPr>
          <w:rFonts w:ascii="Verdana" w:eastAsia="Verdana" w:hAnsi="Verdana" w:cs="Verdana"/>
        </w:rPr>
        <w:br/>
        <w:t>Estado de la vigencia: Vigente</w:t>
      </w:r>
    </w:p>
    <w:p w14:paraId="00000003" w14:textId="77777777" w:rsidR="000B5987" w:rsidRDefault="00660096">
      <w:pPr>
        <w:spacing w:before="240" w:after="240"/>
        <w:rPr>
          <w:rFonts w:ascii="Verdana" w:eastAsia="Verdana" w:hAnsi="Verdana" w:cs="Verdana"/>
        </w:rPr>
      </w:pPr>
      <w:r>
        <w:rPr>
          <w:rFonts w:ascii="Verdana" w:eastAsia="Verdana" w:hAnsi="Verdana" w:cs="Verdana"/>
        </w:rPr>
        <w:t>Fecha de publicación en Diario Oficial: N/A</w:t>
      </w:r>
      <w:r>
        <w:rPr>
          <w:rFonts w:ascii="Verdana" w:eastAsia="Verdana" w:hAnsi="Verdana" w:cs="Verdana"/>
        </w:rPr>
        <w:br/>
        <w:t>Número del Diario Oficial: N/A</w:t>
      </w:r>
    </w:p>
    <w:p w14:paraId="00000004" w14:textId="77777777" w:rsidR="000B5987" w:rsidRDefault="00660096">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2492 DE 2015</w:t>
      </w:r>
    </w:p>
    <w:p w14:paraId="00000005" w14:textId="77777777" w:rsidR="000B5987" w:rsidRDefault="00660096">
      <w:pPr>
        <w:spacing w:before="240" w:after="240"/>
        <w:jc w:val="center"/>
        <w:rPr>
          <w:rFonts w:ascii="Verdana" w:eastAsia="Verdana" w:hAnsi="Verdana" w:cs="Verdana"/>
        </w:rPr>
      </w:pPr>
      <w:r>
        <w:rPr>
          <w:rFonts w:ascii="Verdana" w:eastAsia="Verdana" w:hAnsi="Verdana" w:cs="Verdana"/>
        </w:rPr>
        <w:t>(Mayo 15)</w:t>
      </w:r>
    </w:p>
    <w:p w14:paraId="00000006" w14:textId="77777777" w:rsidR="000B5987" w:rsidRDefault="00660096">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7" w14:textId="77777777" w:rsidR="000B5987" w:rsidRDefault="00660096">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highlight w:val="white"/>
        </w:rPr>
        <w:t>Por medio de la cual se adopta el Programa de Bienestar Social del Instituto Colombiano de Bienestar Familiar “Cecilia De la Fuente de Lleras", para la vigencia 2015</w:t>
      </w:r>
    </w:p>
    <w:p w14:paraId="00000008" w14:textId="77777777" w:rsidR="000B5987" w:rsidRDefault="00660096">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9" w14:textId="51FF0767" w:rsidR="000B5987" w:rsidRDefault="00660096">
      <w:pPr>
        <w:spacing w:before="240" w:after="240"/>
        <w:jc w:val="center"/>
        <w:rPr>
          <w:rFonts w:ascii="Verdana" w:eastAsia="Verdana" w:hAnsi="Verdana" w:cs="Verdana"/>
        </w:rPr>
      </w:pPr>
      <w:r>
        <w:rPr>
          <w:rFonts w:ascii="Verdana" w:eastAsia="Verdana" w:hAnsi="Verdana" w:cs="Verdana"/>
          <w:highlight w:val="white"/>
        </w:rPr>
        <w:t xml:space="preserve">En uso de sus facultades legales y estatutarias, en especial las conferidas por el literal b) del artículo </w:t>
      </w:r>
      <w:r>
        <w:rPr>
          <w:rFonts w:ascii="Verdana" w:eastAsia="Verdana" w:hAnsi="Verdana" w:cs="Verdana"/>
        </w:rPr>
        <w:t>28</w:t>
      </w:r>
      <w:r>
        <w:rPr>
          <w:rFonts w:ascii="Verdana" w:eastAsia="Verdana" w:hAnsi="Verdana" w:cs="Verdana"/>
          <w:highlight w:val="white"/>
        </w:rPr>
        <w:t xml:space="preserve"> de la Ley 7 de 1979, el artículo </w:t>
      </w:r>
      <w:r>
        <w:rPr>
          <w:rFonts w:ascii="Verdana" w:eastAsia="Verdana" w:hAnsi="Verdana" w:cs="Verdana"/>
        </w:rPr>
        <w:t>78</w:t>
      </w:r>
      <w:r>
        <w:rPr>
          <w:rFonts w:ascii="Verdana" w:eastAsia="Verdana" w:hAnsi="Verdana" w:cs="Verdana"/>
          <w:highlight w:val="white"/>
        </w:rPr>
        <w:t xml:space="preserve"> de la Ley 489 de 1998 y</w:t>
      </w:r>
    </w:p>
    <w:p w14:paraId="0000000A" w14:textId="77777777" w:rsidR="000B5987" w:rsidRDefault="00660096">
      <w:pPr>
        <w:pStyle w:val="Ttulo2"/>
        <w:keepNext w:val="0"/>
        <w:keepLines w:val="0"/>
        <w:spacing w:after="80"/>
        <w:jc w:val="center"/>
        <w:rPr>
          <w:rFonts w:ascii="Verdana" w:eastAsia="Verdana" w:hAnsi="Verdana" w:cs="Verdana"/>
          <w:b/>
          <w:bCs/>
          <w:sz w:val="22"/>
          <w:szCs w:val="22"/>
        </w:rPr>
      </w:pPr>
      <w:bookmarkStart w:id="4" w:name="_hxoyg9z90ctn" w:colFirst="0" w:colLast="0"/>
      <w:bookmarkEnd w:id="4"/>
      <w:r>
        <w:rPr>
          <w:rFonts w:ascii="Verdana" w:eastAsia="Verdana" w:hAnsi="Verdana" w:cs="Verdana"/>
          <w:b/>
          <w:bCs/>
          <w:sz w:val="22"/>
          <w:szCs w:val="22"/>
        </w:rPr>
        <w:t>CONSIDERANDO</w:t>
      </w:r>
    </w:p>
    <w:p w14:paraId="0000000B" w14:textId="06E14E2B" w:rsidR="000B5987" w:rsidRDefault="00660096">
      <w:pPr>
        <w:shd w:val="clear" w:color="auto" w:fill="FFFFFF"/>
        <w:spacing w:after="240"/>
        <w:jc w:val="both"/>
        <w:rPr>
          <w:rFonts w:ascii="Verdana" w:eastAsia="Verdana" w:hAnsi="Verdana" w:cs="Verdana"/>
        </w:rPr>
      </w:pPr>
      <w:r>
        <w:rPr>
          <w:rFonts w:ascii="Verdana" w:eastAsia="Verdana" w:hAnsi="Verdana" w:cs="Verdana"/>
        </w:rPr>
        <w:t xml:space="preserve">Que el numeral 4o del artículo </w:t>
      </w:r>
      <w:r>
        <w:rPr>
          <w:rFonts w:ascii="Verdana" w:eastAsia="Verdana" w:hAnsi="Verdana" w:cs="Verdana"/>
        </w:rPr>
        <w:t>33</w:t>
      </w:r>
      <w:r>
        <w:rPr>
          <w:rFonts w:ascii="Verdana" w:eastAsia="Verdana" w:hAnsi="Verdana" w:cs="Verdana"/>
        </w:rPr>
        <w:t xml:space="preserve"> de la Ley 734 de 2002, consagra como derecho de todo servidor público, participar en todos los programas de bienestar social que para los servidores públicos y sus familiares establezca el Estado, tales como los de vivienda, educación, recreación, cultura, deporte y vacacionales.</w:t>
      </w:r>
    </w:p>
    <w:p w14:paraId="0000000C" w14:textId="1890F948" w:rsidR="000B5987" w:rsidRDefault="00660096">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parágrafo del artículo </w:t>
      </w:r>
      <w:r>
        <w:rPr>
          <w:rFonts w:ascii="Verdana" w:eastAsia="Verdana" w:hAnsi="Verdana" w:cs="Verdana"/>
        </w:rPr>
        <w:t>36</w:t>
      </w:r>
      <w:r>
        <w:rPr>
          <w:rFonts w:ascii="Verdana" w:eastAsia="Verdana" w:hAnsi="Verdana" w:cs="Verdana"/>
        </w:rPr>
        <w:t xml:space="preserve"> de la Ley 909 de 2004, los programas de bienestar social tienen el propósito de elevar los niveles de eficiencia, satisfacción y desarrollo de los funcionarios en el desempeño de su labor y de contribuir al cumplimiento efectivo de los resultados institucionales.</w:t>
      </w:r>
    </w:p>
    <w:p w14:paraId="0000000D" w14:textId="03BB1BB5" w:rsidR="000B5987" w:rsidRDefault="00660096">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artículo </w:t>
      </w:r>
      <w:r>
        <w:rPr>
          <w:rFonts w:ascii="Verdana" w:eastAsia="Verdana" w:hAnsi="Verdana" w:cs="Verdana"/>
        </w:rPr>
        <w:t>19</w:t>
      </w:r>
      <w:r>
        <w:rPr>
          <w:rFonts w:ascii="Verdana" w:eastAsia="Verdana" w:hAnsi="Verdana" w:cs="Verdana"/>
        </w:rPr>
        <w:t xml:space="preserve"> del Decreto Ley 1567 de 1998 establece como obligación de las entidades públicas organizar anualmente, para sus empleados, programas de bienestar social e incentivos.</w:t>
      </w:r>
    </w:p>
    <w:p w14:paraId="0000000E" w14:textId="749E0A6D" w:rsidR="000B5987" w:rsidRDefault="00660096">
      <w:pPr>
        <w:shd w:val="clear" w:color="auto" w:fill="FFFFFF"/>
        <w:spacing w:after="240"/>
        <w:jc w:val="both"/>
        <w:rPr>
          <w:rFonts w:ascii="Verdana" w:eastAsia="Verdana" w:hAnsi="Verdana" w:cs="Verdana"/>
        </w:rPr>
      </w:pPr>
      <w:r>
        <w:rPr>
          <w:rFonts w:ascii="Verdana" w:eastAsia="Verdana" w:hAnsi="Verdana" w:cs="Verdana"/>
        </w:rPr>
        <w:t xml:space="preserve">Que el Decreto </w:t>
      </w:r>
      <w:r>
        <w:rPr>
          <w:rFonts w:ascii="Verdana" w:eastAsia="Verdana" w:hAnsi="Verdana" w:cs="Verdana"/>
        </w:rPr>
        <w:t>1227</w:t>
      </w:r>
      <w:r>
        <w:rPr>
          <w:rFonts w:ascii="Verdana" w:eastAsia="Verdana" w:hAnsi="Verdana" w:cs="Verdana"/>
        </w:rPr>
        <w:t xml:space="preserve"> de 2005, por el cual se reglamentó parcialmente la Ley </w:t>
      </w:r>
      <w:r>
        <w:rPr>
          <w:rFonts w:ascii="Verdana" w:eastAsia="Verdana" w:hAnsi="Verdana" w:cs="Verdana"/>
        </w:rPr>
        <w:t>909</w:t>
      </w:r>
      <w:r>
        <w:rPr>
          <w:rFonts w:ascii="Verdana" w:eastAsia="Verdana" w:hAnsi="Verdana" w:cs="Verdana"/>
        </w:rPr>
        <w:t xml:space="preserve">de 2004 y el Decreto Ley </w:t>
      </w:r>
      <w:r>
        <w:rPr>
          <w:rFonts w:ascii="Verdana" w:eastAsia="Verdana" w:hAnsi="Verdana" w:cs="Verdana"/>
        </w:rPr>
        <w:t>1567</w:t>
      </w:r>
      <w:r>
        <w:rPr>
          <w:rFonts w:ascii="Verdana" w:eastAsia="Verdana" w:hAnsi="Verdana" w:cs="Verdana"/>
        </w:rPr>
        <w:t xml:space="preserve"> de 1998, estableció en su artículo </w:t>
      </w:r>
      <w:r>
        <w:rPr>
          <w:rFonts w:ascii="Verdana" w:eastAsia="Verdana" w:hAnsi="Verdana" w:cs="Verdana"/>
        </w:rPr>
        <w:t>69</w:t>
      </w:r>
      <w:r>
        <w:rPr>
          <w:rFonts w:ascii="Verdana" w:eastAsia="Verdana" w:hAnsi="Verdana" w:cs="Verdana"/>
        </w:rPr>
        <w:t xml:space="preserve"> que las entidades deberán implementar programas de estímulos a través de programas de bienestar social.</w:t>
      </w:r>
    </w:p>
    <w:p w14:paraId="0000000F"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rPr>
        <w:t>Que los programas de bienestar social deben estar orientados a crear, mantener y optimizar las condiciones que favorezcan el desarrollo integral del funcionario, el mejoramiento de su calidad de vida y el de su familia.</w:t>
      </w:r>
    </w:p>
    <w:p w14:paraId="00000010"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rPr>
        <w:t>Que en sesión de fecha 17 de marzo mediante acta número 08, se presentó la propuesta de plan de bienestar social a la Comisión de Personal, quien realizó sus respectivas observaciones las cuales fueron atendidas por la Dirección de Gestión Humana.</w:t>
      </w:r>
    </w:p>
    <w:p w14:paraId="00000011"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2" w14:textId="77777777" w:rsidR="000B5987" w:rsidRDefault="00660096">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3"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Programa de Bienestar Social del Instituto Colombiano de Bienestar Familiar “Cecilia de la Fuente de Lleras", para la vigencia 2015, el cual hace parte integral de la presente Resolución.</w:t>
      </w:r>
    </w:p>
    <w:p w14:paraId="00000014"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Socializar el anexo “Programa de Bienestar Social 2015” en la intranet del ICBF, cuya dirección electrónica es http://www.icbf.qov.co/portal/paqe/portal/lntranetlCBF.</w:t>
      </w:r>
    </w:p>
    <w:p w14:paraId="00000015" w14:textId="77777777" w:rsidR="000B5987" w:rsidRDefault="00660096">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expedición.</w:t>
      </w:r>
    </w:p>
    <w:p w14:paraId="00000016" w14:textId="77777777" w:rsidR="000B5987" w:rsidRDefault="00660096">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17" w14:textId="77777777" w:rsidR="000B5987" w:rsidRDefault="00660096">
      <w:pPr>
        <w:shd w:val="clear" w:color="auto" w:fill="FFFFFF"/>
        <w:spacing w:after="240"/>
        <w:jc w:val="center"/>
        <w:rPr>
          <w:rFonts w:ascii="Verdana" w:eastAsia="Verdana" w:hAnsi="Verdana" w:cs="Verdana"/>
        </w:rPr>
      </w:pPr>
      <w:r>
        <w:rPr>
          <w:rFonts w:ascii="Verdana" w:eastAsia="Verdana" w:hAnsi="Verdana" w:cs="Verdana"/>
        </w:rPr>
        <w:t>Dada en Bogotá, D.C., a los 15 días de mayo de  2015</w:t>
      </w:r>
    </w:p>
    <w:p w14:paraId="00000018" w14:textId="77777777" w:rsidR="000B5987" w:rsidRDefault="00660096">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19" w14:textId="77777777" w:rsidR="000B5987" w:rsidRDefault="00660096">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A" w14:textId="77777777" w:rsidR="000B5987" w:rsidRDefault="000B5987">
      <w:pPr>
        <w:rPr>
          <w:rFonts w:ascii="Verdana" w:eastAsia="Verdana" w:hAnsi="Verdana" w:cs="Verdana"/>
        </w:rPr>
      </w:pPr>
    </w:p>
    <w:sectPr w:rsidR="000B59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7783CA8-D731-406D-B14B-317736970139}"/>
    <w:embedBold r:id="rId2" w:fontKey="{AD9ADFE8-0D52-4A3A-8B59-2E483207918E}"/>
  </w:font>
  <w:font w:name="Calibri">
    <w:panose1 w:val="020F0502020204030204"/>
    <w:charset w:val="00"/>
    <w:family w:val="swiss"/>
    <w:pitch w:val="variable"/>
    <w:sig w:usb0="E4002EFF" w:usb1="C200247B" w:usb2="00000009" w:usb3="00000000" w:csb0="000001FF" w:csb1="00000000"/>
    <w:embedRegular r:id="rId3" w:fontKey="{49005C7E-322C-4BB0-B2B1-2A67EC45DA6F}"/>
  </w:font>
  <w:font w:name="Cambria">
    <w:panose1 w:val="02040503050406030204"/>
    <w:charset w:val="00"/>
    <w:family w:val="roman"/>
    <w:pitch w:val="variable"/>
    <w:sig w:usb0="E00006FF" w:usb1="420024FF" w:usb2="02000000" w:usb3="00000000" w:csb0="0000019F" w:csb1="00000000"/>
    <w:embedRegular r:id="rId4" w:fontKey="{3621B7E8-1877-44A4-8E1C-AB1C4C8DF5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87"/>
    <w:rsid w:val="000B5987"/>
    <w:rsid w:val="00660096"/>
    <w:rsid w:val="00665FDA"/>
    <w:rsid w:val="00BA4D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A4406C-FD2C-4AD7-A0D9-33A40C3125FB}"/>
</file>

<file path=customXml/itemProps2.xml><?xml version="1.0" encoding="utf-8"?>
<ds:datastoreItem xmlns:ds="http://schemas.openxmlformats.org/officeDocument/2006/customXml" ds:itemID="{E820793D-B582-43F5-87A2-5EE037CC2754}"/>
</file>

<file path=customXml/itemProps3.xml><?xml version="1.0" encoding="utf-8"?>
<ds:datastoreItem xmlns:ds="http://schemas.openxmlformats.org/officeDocument/2006/customXml" ds:itemID="{A8A15F7D-FEED-48BD-962C-DC919A15BF91}"/>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2501</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