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97F53" w:rsidRDefault="00BD313F">
      <w:pPr>
        <w:shd w:val="clear" w:color="auto" w:fill="FFFFFF"/>
        <w:spacing w:after="240"/>
        <w:jc w:val="center"/>
        <w:rPr>
          <w:rFonts w:ascii="Verdana" w:eastAsia="Verdana" w:hAnsi="Verdana" w:cs="Verdana"/>
          <w:b/>
          <w:bCs/>
        </w:rPr>
      </w:pPr>
      <w:r>
        <w:rPr>
          <w:rFonts w:ascii="Verdana" w:eastAsia="Verdana" w:hAnsi="Verdana" w:cs="Verdana"/>
          <w:b/>
          <w:bCs/>
        </w:rPr>
        <w:t>RESOLUCIÓN 2396 DE 2015</w:t>
      </w:r>
    </w:p>
    <w:p w:rsidR="00597F53" w:rsidRDefault="00BD313F">
      <w:pPr>
        <w:spacing w:line="240" w:lineRule="auto"/>
        <w:rPr>
          <w:rFonts w:ascii="Verdana" w:eastAsia="Verdana" w:hAnsi="Verdana" w:cs="Verdana"/>
        </w:rPr>
      </w:pPr>
      <w:r>
        <w:rPr>
          <w:rFonts w:ascii="Verdana" w:eastAsia="Verdana" w:hAnsi="Verdana" w:cs="Verdana"/>
        </w:rPr>
        <w:t>Fecha de Expedición: 8 de mayo de 2015</w:t>
      </w:r>
    </w:p>
    <w:p w:rsidR="00597F53" w:rsidRDefault="00BD313F">
      <w:pPr>
        <w:spacing w:line="240" w:lineRule="auto"/>
        <w:rPr>
          <w:rFonts w:ascii="Verdana" w:eastAsia="Verdana" w:hAnsi="Verdana" w:cs="Verdana"/>
        </w:rPr>
      </w:pPr>
      <w:r>
        <w:rPr>
          <w:rFonts w:ascii="Verdana" w:eastAsia="Verdana" w:hAnsi="Verdana" w:cs="Verdana"/>
        </w:rPr>
        <w:t xml:space="preserve">Fecha de entrada en vigencia: </w:t>
      </w:r>
      <w:r>
        <w:rPr>
          <w:rFonts w:ascii="Verdana" w:eastAsia="Verdana" w:hAnsi="Verdana" w:cs="Verdana"/>
          <w:highlight w:val="white"/>
        </w:rPr>
        <w:t>8 de mayo de 2015</w:t>
      </w:r>
    </w:p>
    <w:p w:rsidR="00597F53" w:rsidRDefault="00BD313F">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rsidR="00597F53" w:rsidRDefault="00597F53">
      <w:pPr>
        <w:spacing w:line="240" w:lineRule="auto"/>
        <w:rPr>
          <w:rFonts w:ascii="Verdana" w:eastAsia="Verdana" w:hAnsi="Verdana" w:cs="Verdana"/>
        </w:rPr>
      </w:pPr>
    </w:p>
    <w:p w:rsidR="00597F53" w:rsidRDefault="00BD313F">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rsidR="00597F53" w:rsidRDefault="00BD313F">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rsidR="00597F53" w:rsidRDefault="00597F53">
      <w:pPr>
        <w:spacing w:line="240" w:lineRule="auto"/>
        <w:rPr>
          <w:rFonts w:ascii="Verdana" w:eastAsia="Verdana" w:hAnsi="Verdana" w:cs="Verdana"/>
          <w:highlight w:val="white"/>
        </w:rPr>
      </w:pPr>
    </w:p>
    <w:p w:rsidR="00597F53" w:rsidRDefault="00597F53">
      <w:pPr>
        <w:spacing w:line="240" w:lineRule="auto"/>
        <w:rPr>
          <w:rFonts w:ascii="Verdana" w:eastAsia="Verdana" w:hAnsi="Verdana" w:cs="Verdana"/>
        </w:rPr>
      </w:pPr>
    </w:p>
    <w:p w:rsidR="00597F53" w:rsidRDefault="00BD313F">
      <w:pPr>
        <w:shd w:val="clear" w:color="auto" w:fill="FFFFFF"/>
        <w:spacing w:after="240"/>
        <w:jc w:val="center"/>
        <w:rPr>
          <w:rFonts w:ascii="Verdana" w:eastAsia="Verdana" w:hAnsi="Verdana" w:cs="Verdana"/>
          <w:b/>
          <w:bCs/>
        </w:rPr>
      </w:pPr>
      <w:r>
        <w:rPr>
          <w:rFonts w:ascii="Verdana" w:eastAsia="Verdana" w:hAnsi="Verdana" w:cs="Verdana"/>
          <w:b/>
          <w:bCs/>
        </w:rPr>
        <w:t>RESOLUCIÓN 2396 DE 2015</w:t>
      </w:r>
    </w:p>
    <w:p w:rsidR="00597F53" w:rsidRDefault="00BD313F">
      <w:pPr>
        <w:shd w:val="clear" w:color="auto" w:fill="FFFFFF"/>
        <w:spacing w:after="240"/>
        <w:jc w:val="center"/>
        <w:rPr>
          <w:rFonts w:ascii="Verdana" w:eastAsia="Verdana" w:hAnsi="Verdana" w:cs="Verdana"/>
        </w:rPr>
      </w:pPr>
      <w:r>
        <w:rPr>
          <w:rFonts w:ascii="Verdana" w:eastAsia="Verdana" w:hAnsi="Verdana" w:cs="Verdana"/>
          <w:highlight w:val="white"/>
        </w:rPr>
        <w:t>(mayo 8)</w:t>
      </w:r>
    </w:p>
    <w:p w:rsidR="00597F53" w:rsidRDefault="00BD313F">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rsidR="00597F53" w:rsidRDefault="00BD313F">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medio de la cual se adopta el Plan Institucional de Capacitación del Instituto Colombiano de Bienestar Familiar Cecilia De la Fuente de Lleras, para la vigencia 2015</w:t>
      </w:r>
    </w:p>
    <w:p w:rsidR="00597F53" w:rsidRDefault="00BD313F">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rsidR="00597F53" w:rsidRDefault="00BD313F">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uso de sus facultades legales y estatutarias, en especial las conferidas por el literal b) del artículo </w:t>
      </w:r>
      <w:r>
        <w:rPr>
          <w:rFonts w:ascii="Verdana" w:eastAsia="Verdana" w:hAnsi="Verdana" w:cs="Verdana"/>
          <w:highlight w:val="white"/>
        </w:rPr>
        <w:t>28</w:t>
      </w:r>
      <w:r>
        <w:rPr>
          <w:rFonts w:ascii="Verdana" w:eastAsia="Verdana" w:hAnsi="Verdana" w:cs="Verdana"/>
          <w:highlight w:val="white"/>
        </w:rPr>
        <w:t xml:space="preserve"> de la Ley 7 de 1979, el artículo </w:t>
      </w:r>
      <w:r>
        <w:rPr>
          <w:rFonts w:ascii="Verdana" w:eastAsia="Verdana" w:hAnsi="Verdana" w:cs="Verdana"/>
          <w:highlight w:val="white"/>
        </w:rPr>
        <w:t>78</w:t>
      </w:r>
      <w:r>
        <w:rPr>
          <w:rFonts w:ascii="Verdana" w:eastAsia="Verdana" w:hAnsi="Verdana" w:cs="Verdana"/>
          <w:highlight w:val="white"/>
        </w:rPr>
        <w:t xml:space="preserve"> de la Ley 489 de 1998 y</w:t>
      </w:r>
    </w:p>
    <w:p w:rsidR="00597F53" w:rsidRDefault="00BD313F">
      <w:pPr>
        <w:shd w:val="clear" w:color="auto" w:fill="FFFFFF"/>
        <w:spacing w:after="240"/>
        <w:jc w:val="center"/>
        <w:rPr>
          <w:rFonts w:ascii="Verdana" w:eastAsia="Verdana" w:hAnsi="Verdana" w:cs="Verdana"/>
          <w:b/>
          <w:bCs/>
        </w:rPr>
      </w:pPr>
      <w:r>
        <w:rPr>
          <w:rFonts w:ascii="Verdana" w:eastAsia="Verdana" w:hAnsi="Verdana" w:cs="Verdana"/>
          <w:b/>
          <w:bCs/>
        </w:rPr>
        <w:t>CONSIDERANDO:</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54</w:t>
      </w:r>
      <w:r>
        <w:rPr>
          <w:rFonts w:ascii="Verdana" w:eastAsia="Verdana" w:hAnsi="Verdana" w:cs="Verdana"/>
        </w:rPr>
        <w:t xml:space="preserve"> de la Constitución Política de Colombia consagra que es obligación del Estado y de los empleadores ofrecer formación y habilitación profesional y técnica a quienes lo requieran.</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Que la Ley 734 de 2002, en el numeral 3 del artículo </w:t>
      </w:r>
      <w:r>
        <w:rPr>
          <w:rFonts w:ascii="Verdana" w:eastAsia="Verdana" w:hAnsi="Verdana" w:cs="Verdana"/>
        </w:rPr>
        <w:t>33</w:t>
      </w:r>
      <w:r>
        <w:rPr>
          <w:rFonts w:ascii="Verdana" w:eastAsia="Verdana" w:hAnsi="Verdana" w:cs="Verdana"/>
        </w:rPr>
        <w:t>, establece como uno de los derechos de todo servidor público, recibir capacitación para el mejor desempeño de sus funciones.</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Que la Ley 909 de 2004, en el numeral 2 del artículo </w:t>
      </w:r>
      <w:r>
        <w:rPr>
          <w:rFonts w:ascii="Verdana" w:eastAsia="Verdana" w:hAnsi="Verdana" w:cs="Verdana"/>
        </w:rPr>
        <w:t>36</w:t>
      </w:r>
      <w:r>
        <w:rPr>
          <w:rFonts w:ascii="Verdana" w:eastAsia="Verdana" w:hAnsi="Verdana" w:cs="Verdana"/>
        </w:rPr>
        <w:t>, señala que las unidades de personal formularán los planes y programas de capacitación para lograr los objetivos de desarrollar las capacidades, destrezas, habilidades, valores y competencias fundamentales, con miras a propiciar su eficacia personal, grupal y organizacional, de manera que se posibilite el desarrollo profesional de los empleados y el mejoramiento de los servicios.</w:t>
      </w:r>
    </w:p>
    <w:p w:rsidR="00597F53" w:rsidRDefault="00BD313F">
      <w:pPr>
        <w:shd w:val="clear" w:color="auto" w:fill="FFFFFF"/>
        <w:jc w:val="both"/>
        <w:rPr>
          <w:rFonts w:ascii="Verdana" w:eastAsia="Verdana" w:hAnsi="Verdana" w:cs="Verdana"/>
        </w:rPr>
      </w:pPr>
      <w:r>
        <w:rPr>
          <w:rFonts w:ascii="Verdana" w:eastAsia="Verdana" w:hAnsi="Verdana" w:cs="Verdana"/>
        </w:rPr>
        <w:lastRenderedPageBreak/>
        <w:t xml:space="preserve">Que el literal b, del artículo </w:t>
      </w:r>
      <w:r>
        <w:rPr>
          <w:rFonts w:ascii="Verdana" w:eastAsia="Verdana" w:hAnsi="Verdana" w:cs="Verdana"/>
        </w:rPr>
        <w:t>11</w:t>
      </w:r>
      <w:r>
        <w:rPr>
          <w:rFonts w:ascii="Verdana" w:eastAsia="Verdana" w:hAnsi="Verdana" w:cs="Verdana"/>
        </w:rPr>
        <w:t>, del Decreto 1567 de 1998 establece como obligación de las entidades públicas y con la participación de la Comisión de personal, formular el plan institucional de capacitación, siguiendo los lineamientos generales impartidos por el Gobierno Nacional y guardando la debida coherencia con el proceso de planeación institucional.</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Que el Decreto </w:t>
      </w:r>
      <w:r>
        <w:rPr>
          <w:rFonts w:ascii="Verdana" w:eastAsia="Verdana" w:hAnsi="Verdana" w:cs="Verdana"/>
        </w:rPr>
        <w:t>1227</w:t>
      </w:r>
      <w:r>
        <w:rPr>
          <w:rFonts w:ascii="Verdana" w:eastAsia="Verdana" w:hAnsi="Verdana" w:cs="Verdana"/>
        </w:rPr>
        <w:t xml:space="preserve"> de 2005, por el cual se reglamentó parcialmente la Ley </w:t>
      </w:r>
      <w:r>
        <w:rPr>
          <w:rFonts w:ascii="Verdana" w:eastAsia="Verdana" w:hAnsi="Verdana" w:cs="Verdana"/>
        </w:rPr>
        <w:t>909</w:t>
      </w:r>
      <w:r>
        <w:rPr>
          <w:rFonts w:ascii="Verdana" w:eastAsia="Verdana" w:hAnsi="Verdana" w:cs="Verdana"/>
        </w:rPr>
        <w:t xml:space="preserve">de 2004 y el Decreto Ley </w:t>
      </w:r>
      <w:r>
        <w:rPr>
          <w:rFonts w:ascii="Verdana" w:eastAsia="Verdana" w:hAnsi="Verdana" w:cs="Verdana"/>
        </w:rPr>
        <w:t>1567</w:t>
      </w:r>
      <w:r>
        <w:rPr>
          <w:rFonts w:ascii="Verdana" w:eastAsia="Verdana" w:hAnsi="Verdana" w:cs="Verdana"/>
        </w:rPr>
        <w:t xml:space="preserve"> de 1998, estableció en su artículo </w:t>
      </w:r>
      <w:r>
        <w:rPr>
          <w:rFonts w:ascii="Verdana" w:eastAsia="Verdana" w:hAnsi="Verdana" w:cs="Verdana"/>
        </w:rPr>
        <w:t>65</w:t>
      </w:r>
      <w:r>
        <w:rPr>
          <w:rFonts w:ascii="Verdana" w:eastAsia="Verdana" w:hAnsi="Verdana" w:cs="Verdana"/>
        </w:rPr>
        <w:t xml:space="preserve"> que los planes de capacitación de las entidades públicas deben responder a estudios técnicos que identifiquen las necesidades y requerimientos de las áreas de trabajo y de los empleados, para desarrollar los planes anuales institucionales y las competencias laborales.</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Que el Decreto </w:t>
      </w:r>
      <w:r>
        <w:rPr>
          <w:rFonts w:ascii="Verdana" w:eastAsia="Verdana" w:hAnsi="Verdana" w:cs="Verdana"/>
        </w:rPr>
        <w:t>4665</w:t>
      </w:r>
      <w:r>
        <w:rPr>
          <w:rFonts w:ascii="Verdana" w:eastAsia="Verdana" w:hAnsi="Verdana" w:cs="Verdana"/>
        </w:rPr>
        <w:t xml:space="preserve"> de 2007, adoptó la actualización del Plan Nacional de Formación y Capacitación para los servidores públicos, formulado por el Departamento Administrativo de la Función Pública DAFP y la Escuela Superior de Administración Pública ESAP, entidades éstas que diseñaron la guía para la formulación del plan institucional de capacitación- PIC- con base en proyectos de aprendizaje en equipo.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Que para consolidar la información de capacitación, se enviaron lineamientos guía a las regionales para la identificación de sus necesidades, de igual manera se realizaron mesas de trabajo con los responsables de procesos de la Sede de la Dirección General, con el fin de unificar criterios y consolidar las necesidades nacionales de capacitación y su viabilidad de ejecución de acuerdo con los recursos disponibles. Esta información consolidada y depurada fue presentada a la comisión de personal.</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Que en sesión de fecha 17 de marzo mediante acta número 08, se presentó la propuesta del Plan Institucional de Capacitación a la Comisión de Personal, quien realizó sus respectivas observaciones las cuales fueron atendidas por la Dirección de Gestión Humana, ajustando el Plan y haciendo la propuesta definitiva.</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Que el Plan Institucional de Capacitación del ICBF cumple con lo dispuesto en la normatividad vigente.</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En mérito de lo expuesto</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RESUELVE:</w:t>
      </w:r>
    </w:p>
    <w:p w:rsidR="00597F53" w:rsidRDefault="00BD313F">
      <w:pPr>
        <w:shd w:val="clear" w:color="auto" w:fill="FFFFFF"/>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Adoptar el Plan Institucional de Capacitación del Instituto Colombiano de Bienestar Familiar Cecilia de la Fuente de Lleras, para la vigencia 2015, el cual hace parte integral de la presente Resolución.</w:t>
      </w:r>
    </w:p>
    <w:p w:rsidR="00597F53" w:rsidRDefault="00BD313F">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Oficina Asesora de Comunicaciones procederá a publicar el Anexo “Plan Institucional de Capacitación del ICBF vigencia 2015" en la Intranet de la entidad.</w:t>
      </w:r>
    </w:p>
    <w:p w:rsidR="00597F53" w:rsidRDefault="00BD313F">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expedición.</w:t>
      </w:r>
    </w:p>
    <w:p w:rsidR="00597F53" w:rsidRDefault="00BD313F">
      <w:pPr>
        <w:shd w:val="clear" w:color="auto" w:fill="FFFFFF"/>
        <w:spacing w:after="240"/>
        <w:jc w:val="center"/>
        <w:rPr>
          <w:rFonts w:ascii="Verdana" w:eastAsia="Verdana" w:hAnsi="Verdana" w:cs="Verdana"/>
        </w:rPr>
      </w:pPr>
      <w:r>
        <w:rPr>
          <w:rFonts w:ascii="Verdana" w:eastAsia="Verdana" w:hAnsi="Verdana" w:cs="Verdana"/>
        </w:rPr>
        <w:t>COMUNÍQUESE Y CÚMPLASE</w:t>
      </w:r>
    </w:p>
    <w:p w:rsidR="00597F53" w:rsidRDefault="00BD313F">
      <w:pPr>
        <w:shd w:val="clear" w:color="auto" w:fill="FFFFFF"/>
        <w:spacing w:after="240"/>
        <w:jc w:val="center"/>
        <w:rPr>
          <w:rFonts w:ascii="Verdana" w:eastAsia="Verdana" w:hAnsi="Verdana" w:cs="Verdana"/>
        </w:rPr>
      </w:pPr>
      <w:r>
        <w:rPr>
          <w:rFonts w:ascii="Verdana" w:eastAsia="Verdana" w:hAnsi="Verdana" w:cs="Verdana"/>
        </w:rPr>
        <w:t>Dada en Bogotá, D.C., a los 8 días de mayo de 2015</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CRISTINA PLAZAS MICHELSEN</w:t>
      </w:r>
    </w:p>
    <w:p w:rsidR="00597F53" w:rsidRDefault="00597F53">
      <w:pPr>
        <w:shd w:val="clear" w:color="auto" w:fill="FFFFFF"/>
        <w:jc w:val="center"/>
        <w:rPr>
          <w:rFonts w:ascii="Verdana" w:eastAsia="Verdana" w:hAnsi="Verdana" w:cs="Verdana"/>
          <w:b/>
          <w:bCs/>
        </w:rPr>
      </w:pPr>
    </w:p>
    <w:p w:rsidR="00597F53" w:rsidRDefault="00BD313F">
      <w:pPr>
        <w:shd w:val="clear" w:color="auto" w:fill="FFFFFF"/>
        <w:spacing w:after="240"/>
        <w:jc w:val="center"/>
        <w:rPr>
          <w:rFonts w:ascii="Verdana" w:eastAsia="Verdana" w:hAnsi="Verdana" w:cs="Verdana"/>
        </w:rPr>
      </w:pPr>
      <w:r>
        <w:rPr>
          <w:rFonts w:ascii="Verdana" w:eastAsia="Verdana" w:hAnsi="Verdana" w:cs="Verdana"/>
        </w:rPr>
        <w:t>DIRECTORA GENERAL</w:t>
      </w:r>
    </w:p>
    <w:p w:rsidR="00597F53" w:rsidRDefault="00597F53">
      <w:pPr>
        <w:shd w:val="clear" w:color="auto" w:fill="FFFFFF"/>
        <w:spacing w:after="240"/>
        <w:rPr>
          <w:rFonts w:ascii="Verdana" w:eastAsia="Verdana" w:hAnsi="Verdana" w:cs="Verdana"/>
        </w:rPr>
      </w:pPr>
    </w:p>
    <w:p w:rsidR="00597F53" w:rsidRDefault="00BD313F">
      <w:pPr>
        <w:shd w:val="clear" w:color="auto" w:fill="FFFFFF"/>
        <w:jc w:val="center"/>
        <w:rPr>
          <w:rFonts w:ascii="Verdana" w:eastAsia="Verdana" w:hAnsi="Verdana" w:cs="Verdana"/>
          <w:b/>
          <w:bCs/>
        </w:rPr>
      </w:pPr>
      <w:r>
        <w:rPr>
          <w:rFonts w:ascii="Verdana" w:eastAsia="Verdana" w:hAnsi="Verdana" w:cs="Verdana"/>
          <w:b/>
          <w:bCs/>
        </w:rPr>
        <w:t xml:space="preserve">PROCESO DE GESTION HUMANA </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FORMATO PLAN INSTITUCIONAL DE CAPACITACIÓN – PlC</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7"/>
        <w:gridCol w:w="831"/>
        <w:gridCol w:w="765"/>
        <w:gridCol w:w="720"/>
        <w:gridCol w:w="1176"/>
        <w:gridCol w:w="845"/>
        <w:gridCol w:w="573"/>
        <w:gridCol w:w="690"/>
        <w:gridCol w:w="1206"/>
        <w:gridCol w:w="727"/>
        <w:gridCol w:w="712"/>
        <w:gridCol w:w="463"/>
      </w:tblGrid>
      <w:tr w:rsidR="00597F53">
        <w:trPr>
          <w:trHeight w:val="1620"/>
        </w:trPr>
        <w:tc>
          <w:tcPr>
            <w:tcW w:w="316"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ITEM</w:t>
            </w:r>
          </w:p>
        </w:tc>
        <w:tc>
          <w:tcPr>
            <w:tcW w:w="830"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 xml:space="preserve">EJE DE </w:t>
            </w:r>
            <w:r>
              <w:rPr>
                <w:rFonts w:ascii="Verdana" w:eastAsia="Verdana" w:hAnsi="Verdana" w:cs="Verdana"/>
                <w:b/>
                <w:bCs/>
              </w:rPr>
              <w:br/>
              <w:t>DESARROLLO</w:t>
            </w:r>
          </w:p>
        </w:tc>
        <w:tc>
          <w:tcPr>
            <w:tcW w:w="764"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DEPENDEN</w:t>
            </w:r>
            <w:r>
              <w:rPr>
                <w:rFonts w:ascii="Verdana" w:eastAsia="Verdana" w:hAnsi="Verdana" w:cs="Verdana"/>
                <w:b/>
                <w:bCs/>
              </w:rPr>
              <w:br/>
              <w:t>CIA</w:t>
            </w:r>
          </w:p>
        </w:tc>
        <w:tc>
          <w:tcPr>
            <w:tcW w:w="720"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175"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 xml:space="preserve">PROGRAMA DE FORMACIÓN </w:t>
            </w:r>
            <w:r>
              <w:rPr>
                <w:rFonts w:ascii="Verdana" w:eastAsia="Verdana" w:hAnsi="Verdana" w:cs="Verdana"/>
                <w:b/>
                <w:bCs/>
              </w:rPr>
              <w:br/>
              <w:t>(máximo 80 caracteres)</w:t>
            </w:r>
          </w:p>
        </w:tc>
        <w:tc>
          <w:tcPr>
            <w:tcW w:w="845"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TIPO DE FORMACIÓN: CURSO, TALLER. FORO O SEMINARIO</w:t>
            </w:r>
          </w:p>
        </w:tc>
        <w:tc>
          <w:tcPr>
            <w:tcW w:w="573"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INTENSI</w:t>
            </w:r>
            <w:r>
              <w:rPr>
                <w:rFonts w:ascii="Verdana" w:eastAsia="Verdana" w:hAnsi="Verdana" w:cs="Verdana"/>
                <w:b/>
                <w:bCs/>
              </w:rPr>
              <w:br/>
              <w:t>DAD</w:t>
            </w:r>
            <w:r>
              <w:rPr>
                <w:rFonts w:ascii="Verdana" w:eastAsia="Verdana" w:hAnsi="Verdana" w:cs="Verdana"/>
                <w:b/>
                <w:bCs/>
              </w:rPr>
              <w:br/>
              <w:t>HORARIA</w:t>
            </w:r>
          </w:p>
        </w:tc>
        <w:tc>
          <w:tcPr>
            <w:tcW w:w="690"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DE</w:t>
            </w:r>
            <w:r>
              <w:rPr>
                <w:rFonts w:ascii="Verdana" w:eastAsia="Verdana" w:hAnsi="Verdana" w:cs="Verdana"/>
                <w:b/>
                <w:bCs/>
              </w:rPr>
              <w:br/>
              <w:t>COMPETEN</w:t>
            </w:r>
            <w:r>
              <w:rPr>
                <w:rFonts w:ascii="Verdana" w:eastAsia="Verdana" w:hAnsi="Verdana" w:cs="Verdana"/>
                <w:b/>
                <w:bCs/>
              </w:rPr>
              <w:br/>
              <w:t>CIA</w:t>
            </w:r>
          </w:p>
        </w:tc>
        <w:tc>
          <w:tcPr>
            <w:tcW w:w="1205"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MODALI</w:t>
            </w:r>
            <w:r>
              <w:rPr>
                <w:rFonts w:ascii="Verdana" w:eastAsia="Verdana" w:hAnsi="Verdana" w:cs="Verdana"/>
                <w:b/>
                <w:bCs/>
              </w:rPr>
              <w:br/>
              <w:t>DAD</w:t>
            </w:r>
          </w:p>
        </w:tc>
        <w:tc>
          <w:tcPr>
            <w:tcW w:w="727"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CAPACITA</w:t>
            </w:r>
            <w:r>
              <w:rPr>
                <w:rFonts w:ascii="Verdana" w:eastAsia="Verdana" w:hAnsi="Verdana" w:cs="Verdana"/>
                <w:b/>
                <w:bCs/>
              </w:rPr>
              <w:br/>
              <w:t>DOR</w:t>
            </w:r>
          </w:p>
        </w:tc>
        <w:tc>
          <w:tcPr>
            <w:tcW w:w="712"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MES DE PROGRAMA</w:t>
            </w:r>
            <w:r>
              <w:rPr>
                <w:rFonts w:ascii="Verdana" w:eastAsia="Verdana" w:hAnsi="Verdana" w:cs="Verdana"/>
                <w:b/>
                <w:bCs/>
              </w:rPr>
              <w:br/>
              <w:t>CIÓN</w:t>
            </w:r>
          </w:p>
        </w:tc>
        <w:tc>
          <w:tcPr>
            <w:tcW w:w="463" w:type="dxa"/>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USO EXC. Dir. G. Humana</w:t>
            </w:r>
          </w:p>
        </w:tc>
      </w:tr>
      <w:tr w:rsidR="00597F53">
        <w:trPr>
          <w:trHeight w:val="270"/>
        </w:trPr>
        <w:tc>
          <w:tcPr>
            <w:tcW w:w="1146" w:type="dxa"/>
            <w:gridSpan w:val="2"/>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484"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2020"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263"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932"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175"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Ejecutado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FAMILIA Y COMUNIDADES</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Protección Integral En La Atención- DERECHOS HUMANOS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4S</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Entre Junio* Julio- Agosto y Septiembre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 Cuerpos, Géneros Y Diversidad</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 Derechos Humanos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83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Acciones para cambiar el Mundo</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José Antonio Carballo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En Resiliencia.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Convención Sobre Los Derechos Del Niño y sus Protocolos Facultativos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Abril, julio. 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Líneas De Productividad</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w:t>
            </w:r>
            <w:r>
              <w:rPr>
                <w:rFonts w:ascii="Verdana" w:eastAsia="Verdana" w:hAnsi="Verdana" w:cs="Verdana"/>
              </w:rPr>
              <w:br/>
              <w:t>clón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Febrero. Marzo. Abril, 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Proyecto De Vida.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Mayo Julio, Agosto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Virtual 'Prevención De Violencias Intrafamiliar, Sexual Y Comunitaria"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Agosto</w:t>
            </w:r>
          </w:p>
        </w:tc>
      </w:tr>
      <w:tr w:rsidR="00597F53">
        <w:trPr>
          <w:trHeight w:val="27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 ley De Victimas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Junio, Octubre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Catedra José Antonio Carballo Cabrera 15 Horas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Agosto, 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Día Del Servidor Publico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Conferencia</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Entidad</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En Gestión Pública.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932"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Elaboración De Análisis Cualitativo Y Cuantitativo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Videoconferencias</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SERV</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Formando formadores fase 1 y fase II</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mayo-junio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ASESORA DE</w:t>
            </w:r>
            <w:r>
              <w:rPr>
                <w:rFonts w:ascii="Verdana" w:eastAsia="Verdana" w:hAnsi="Verdana" w:cs="Verdana"/>
              </w:rPr>
              <w:br/>
              <w:t>COMUNICACIONES</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Tratamiento En Medios Del Tema De Niñez Y Derechos Humanos. (Código De Infancia)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Videoconferencias</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r>
              <w:rPr>
                <w:rFonts w:ascii="Verdana" w:eastAsia="Verdana" w:hAnsi="Verdana" w:cs="Verdana"/>
              </w:rPr>
              <w:br/>
              <w:t>ADMINISTRATIVA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Supervisión De Contratos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ADMINISTRATIVA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Manejo De Presupuesto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CONTRATA</w:t>
            </w:r>
            <w:r>
              <w:rPr>
                <w:rFonts w:ascii="Verdana" w:eastAsia="Verdana" w:hAnsi="Verdana" w:cs="Verdana"/>
              </w:rPr>
              <w:br/>
              <w:t>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Contratación Estatal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Videoconferencias</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 a octubre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En Competencias Carenciales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Normatividad Vigente Para El Proceso De Pensión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Conferencia</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Videoconferencias</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Entidad</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Aplicabilidad En El Manejo Del Aplicativo Kactus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Restablecimiento De Derechos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Innovación Y Creatividad</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27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25</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Operaciones Logísticas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Servicio Y Atención Al Ciudadano-Cultura De Servicio.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Habilidades Blandas Competencias Integrales Para El Mundo Laboral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Buenas Prácticas de Manipulación De Alimentos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Consejería En Lactancia Materna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ley 1098, Código De Infancia Y Adolescencia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julio, octubre</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Ley 1257 de 2008 Violencia Y Discriminación Contra Las Mujeres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Noviembre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Copaso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y noviembre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35</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En Ergonomía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y noviembre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A Brigadas De Emergencia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 julio, 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Trabajo En Alturas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Actualización Legislación En Salud Ocupacional.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Y Adolescencia.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br/>
              <w:t>42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Aplomado En Lot Procesos De Familia, Infancia Y Adolescencia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Integración y Comunicación Inter personal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w:t>
            </w:r>
          </w:p>
        </w:tc>
        <w:tc>
          <w:tcPr>
            <w:tcW w:w="1932"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NFORMATI</w:t>
            </w:r>
            <w:r>
              <w:rPr>
                <w:rFonts w:ascii="Verdana" w:eastAsia="Verdana" w:hAnsi="Verdana" w:cs="Verdana"/>
              </w:rPr>
              <w:br/>
            </w:r>
            <w:r>
              <w:rPr>
                <w:rFonts w:ascii="Verdana" w:eastAsia="Verdana" w:hAnsi="Verdana" w:cs="Verdana"/>
              </w:rPr>
              <w:t>CA Y TECNOLOGÍA- DIRECCIÓN FINANCIERA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Contratación Estatal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INFORMATI</w:t>
            </w:r>
            <w:r>
              <w:rPr>
                <w:rFonts w:ascii="Verdana" w:eastAsia="Verdana" w:hAnsi="Verdana" w:cs="Verdana"/>
              </w:rPr>
              <w:br/>
              <w:t>CA Y TECNOLOGIA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Uso De la Plataforma Office 365.</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 diciembre</w:t>
            </w:r>
          </w:p>
        </w:tc>
      </w:tr>
      <w:tr w:rsidR="00597F53">
        <w:trPr>
          <w:trHeight w:val="135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45</w:t>
            </w:r>
          </w:p>
        </w:tc>
        <w:tc>
          <w:tcPr>
            <w:tcW w:w="83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Crecimiento Personal y Profesional</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INFORMATI</w:t>
            </w:r>
            <w:r>
              <w:rPr>
                <w:rFonts w:ascii="Verdana" w:eastAsia="Verdana" w:hAnsi="Verdana" w:cs="Verdana"/>
              </w:rPr>
              <w:br/>
              <w:t>CA Y TECNOLOGIA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Apropiación En El Uso De Los Sistemas De Información Misionales Y De Apoyo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 diciembre</w:t>
            </w:r>
          </w:p>
        </w:tc>
      </w:tr>
      <w:tr w:rsidR="00597F53">
        <w:trPr>
          <w:trHeight w:val="162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INFORMATI</w:t>
            </w:r>
            <w:r>
              <w:rPr>
                <w:rFonts w:ascii="Verdana" w:eastAsia="Verdana" w:hAnsi="Verdana" w:cs="Verdana"/>
              </w:rPr>
              <w:br/>
              <w:t>CA Y TECNOLOGIA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Apropiación En La Parte Funcional Del Portafolio Web Del IC8F (Portal Web. Intranet, Redes Sociales)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 julio</w:t>
            </w:r>
          </w:p>
        </w:tc>
      </w:tr>
      <w:tr w:rsidR="00597F53">
        <w:trPr>
          <w:trHeight w:val="108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Actualización en Crecimiento y desarrollo durante los Primeros 1000 Días,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 horas</w:t>
            </w:r>
          </w:p>
        </w:tc>
        <w:tc>
          <w:tcPr>
            <w:tcW w:w="189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de abril a agosto</w:t>
            </w:r>
          </w:p>
        </w:tc>
      </w:tr>
      <w:tr w:rsidR="00597F53">
        <w:trPr>
          <w:trHeight w:val="108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Micronutrientes, actualización, requerimientos, recomendaciones, uso y</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 horas</w:t>
            </w:r>
          </w:p>
        </w:tc>
        <w:tc>
          <w:tcPr>
            <w:tcW w:w="189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de abril a 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Proceso Financiero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w:t>
            </w:r>
            <w:r>
              <w:rPr>
                <w:rFonts w:ascii="Verdana" w:eastAsia="Verdana" w:hAnsi="Verdana" w:cs="Verdana"/>
              </w:rPr>
              <w:br/>
              <w:t>renclas</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Restablecimiento de derechos por Macroregionales (Código General del </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932"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r>
      <w:tr w:rsidR="00597F53">
        <w:trPr>
          <w:trHeight w:val="162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5I</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De Equipos Técnicos Interdisciplinarios De Las Defensor las De Familia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r>
              <w:rPr>
                <w:rFonts w:ascii="Verdana" w:eastAsia="Verdana" w:hAnsi="Verdana" w:cs="Verdana"/>
              </w:rPr>
              <w:br/>
              <w:t>julio</w:t>
            </w:r>
            <w:r>
              <w:rPr>
                <w:rFonts w:ascii="Verdana" w:eastAsia="Verdana" w:hAnsi="Verdana" w:cs="Verdana"/>
              </w:rPr>
              <w:br/>
              <w:t>Agosto</w:t>
            </w:r>
            <w:r>
              <w:rPr>
                <w:rFonts w:ascii="Verdana" w:eastAsia="Verdana" w:hAnsi="Verdana" w:cs="Verdana"/>
              </w:rPr>
              <w:br/>
              <w:t>Septiembre</w:t>
            </w:r>
            <w:r>
              <w:rPr>
                <w:rFonts w:ascii="Verdana" w:eastAsia="Verdana" w:hAnsi="Verdana" w:cs="Verdana"/>
              </w:rPr>
              <w:br/>
              <w:t>Octubre</w:t>
            </w:r>
            <w:r>
              <w:rPr>
                <w:rFonts w:ascii="Verdana" w:eastAsia="Verdana" w:hAnsi="Verdana" w:cs="Verdana"/>
              </w:rPr>
              <w:br/>
              <w:t>Noviembre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En PARD, Adopciones Y ley 1098 De 2006</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135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NORMATIVO SOBRE LOS DERECHOS DE LAS PERSONAS CON DISCAPACIDAD -  LEY</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otra entidad</w:t>
            </w:r>
          </w:p>
        </w:tc>
        <w:tc>
          <w:tcPr>
            <w:tcW w:w="71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c>
          <w:tcPr>
            <w:tcW w:w="46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pendiente listado</w:t>
            </w:r>
          </w:p>
        </w:tc>
      </w:tr>
      <w:tr w:rsidR="00597F53">
        <w:trPr>
          <w:trHeight w:val="54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MACROREGIONAL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 a Octubre</w:t>
            </w:r>
          </w:p>
        </w:tc>
      </w:tr>
      <w:tr w:rsidR="00597F53">
        <w:trPr>
          <w:trHeight w:val="54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MACROREGIONAL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 a 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SRPA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216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En Ruta De Atención A Menor De 14 Años Embarazada E Interrupción Voluntaria Del Embarazo (TVE) Sentencia C-355 De 2006</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r>
              <w:rPr>
                <w:rFonts w:ascii="Verdana" w:eastAsia="Verdana" w:hAnsi="Verdana" w:cs="Verdana"/>
              </w:rPr>
              <w:br/>
              <w:t>Abril</w:t>
            </w:r>
            <w:r>
              <w:rPr>
                <w:rFonts w:ascii="Verdana" w:eastAsia="Verdana" w:hAnsi="Verdana" w:cs="Verdana"/>
              </w:rPr>
              <w:br/>
              <w:t>Mayo</w:t>
            </w:r>
            <w:r>
              <w:rPr>
                <w:rFonts w:ascii="Verdana" w:eastAsia="Verdana" w:hAnsi="Verdana" w:cs="Verdana"/>
              </w:rPr>
              <w:br/>
              <w:t>Junio</w:t>
            </w:r>
            <w:r>
              <w:rPr>
                <w:rFonts w:ascii="Verdana" w:eastAsia="Verdana" w:hAnsi="Verdana" w:cs="Verdana"/>
              </w:rPr>
              <w:br/>
              <w:t>Agosto</w:t>
            </w:r>
            <w:r>
              <w:rPr>
                <w:rFonts w:ascii="Verdana" w:eastAsia="Verdana" w:hAnsi="Verdana" w:cs="Verdana"/>
              </w:rPr>
              <w:br/>
              <w:t>Septiembre</w:t>
            </w:r>
            <w:r>
              <w:rPr>
                <w:rFonts w:ascii="Verdana" w:eastAsia="Verdana" w:hAnsi="Verdana" w:cs="Verdana"/>
              </w:rPr>
              <w:br/>
              <w:t>Octubre</w:t>
            </w:r>
            <w:r>
              <w:rPr>
                <w:rFonts w:ascii="Verdana" w:eastAsia="Verdana" w:hAnsi="Verdana" w:cs="Verdana"/>
              </w:rPr>
              <w:br/>
            </w:r>
            <w:r>
              <w:rPr>
                <w:rFonts w:ascii="Verdana" w:eastAsia="Verdana" w:hAnsi="Verdana" w:cs="Verdana"/>
              </w:rPr>
              <w:t>Noviembre - Diciembre</w:t>
            </w:r>
          </w:p>
        </w:tc>
      </w:tr>
      <w:tr w:rsidR="00597F53">
        <w:trPr>
          <w:trHeight w:val="162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Presentación y Fortalecimiento en el Tema de Sentido de Vida  Intervención Psicosocial para los Adolescentes del SRPA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r>
              <w:rPr>
                <w:rFonts w:ascii="Verdana" w:eastAsia="Verdana" w:hAnsi="Verdana" w:cs="Verdana"/>
              </w:rPr>
              <w:br/>
              <w:t>Octubre</w:t>
            </w:r>
          </w:p>
        </w:tc>
      </w:tr>
      <w:tr w:rsidR="00597F53">
        <w:trPr>
          <w:trHeight w:val="324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1ER ENCUENTRO DE CAPACITACION MACROREGIONAL DIRIGIDO A REFERENTES DE SALUD ZONAL Y REGIONAL ORGANIZADO POR LA SUBDIRECCIÓN DE RESTABLECIMIENTO DE DERECHOS.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Julio y Agosto.</w:t>
            </w:r>
          </w:p>
        </w:tc>
      </w:tr>
      <w:tr w:rsidR="00597F53">
        <w:trPr>
          <w:trHeight w:val="216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Optimizando la respuesta Inmediata para la atención de la crisis (asociadas con violencia intrafamiliar y vulneración de derechos).</w:t>
            </w:r>
            <w:r>
              <w:rPr>
                <w:rFonts w:ascii="Verdana" w:eastAsia="Verdana" w:hAnsi="Verdana" w:cs="Verdana"/>
              </w:rPr>
              <w:br/>
            </w:r>
            <w:r>
              <w:rPr>
                <w:rFonts w:ascii="Verdana" w:eastAsia="Verdana" w:hAnsi="Verdana" w:cs="Verdana"/>
              </w:rPr>
              <w:br/>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1902" w:type="dxa"/>
            <w:gridSpan w:val="3"/>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r>
              <w:rPr>
                <w:rFonts w:ascii="Verdana" w:eastAsia="Verdana" w:hAnsi="Verdana" w:cs="Verdana"/>
              </w:rPr>
              <w:br/>
              <w:t>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DE</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Manejo De Redes Sociales.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Videoconferencias</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Taller: "Alta Redacción De Informes De Auditoria Interna"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Colombiano Meci 2014</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14001 Y 27001</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Normas Internacionales De Contabilidad Para El Sector Público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Intensivo De Argumentación y Redacción Jurídica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65</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B*enes Mostrencos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JUIIO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DE CONTROL INTERNO- ASEGURA</w:t>
            </w:r>
            <w:r>
              <w:rPr>
                <w:rFonts w:ascii="Verdana" w:eastAsia="Verdana" w:hAnsi="Verdana" w:cs="Verdana"/>
              </w:rPr>
              <w:br/>
              <w:t>MIENTO A LA CALIDAD.</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en Inspección Vigilancia Y Control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DE CONTROL INTERNO- ASEGURA</w:t>
            </w:r>
            <w:r>
              <w:rPr>
                <w:rFonts w:ascii="Verdana" w:eastAsia="Verdana" w:hAnsi="Verdana" w:cs="Verdana"/>
              </w:rPr>
              <w:br/>
              <w:t>MIENTO A LA CALIDAD.</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Actualización En la Norma De Auditoria 19011 De 2011 y las Referencias Normativas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Noviembre</w:t>
            </w:r>
          </w:p>
        </w:tc>
      </w:tr>
      <w:tr w:rsidR="00597F53">
        <w:trPr>
          <w:trHeight w:val="162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FINANCIERA- OFICINA DE ASEGURA</w:t>
            </w:r>
            <w:r>
              <w:rPr>
                <w:rFonts w:ascii="Verdana" w:eastAsia="Verdana" w:hAnsi="Verdana" w:cs="Verdana"/>
              </w:rPr>
              <w:br/>
              <w:t>MIENTO A LA CALIDAD</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NIIF Normas Internacionales E&gt;e Información Financiera y NIAS Normas Internacionales De Auditoria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69</w:t>
            </w:r>
          </w:p>
        </w:tc>
        <w:tc>
          <w:tcPr>
            <w:tcW w:w="83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Desarrollo Territorial y Nacional</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DE COOPERA</w:t>
            </w:r>
            <w:r>
              <w:rPr>
                <w:rFonts w:ascii="Verdana" w:eastAsia="Verdana" w:hAnsi="Verdana" w:cs="Verdana"/>
              </w:rPr>
              <w:br/>
            </w:r>
            <w:r>
              <w:rPr>
                <w:rFonts w:ascii="Verdana" w:eastAsia="Verdana" w:hAnsi="Verdana" w:cs="Verdana"/>
              </w:rPr>
              <w:t>CION Y CONVENIO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Cómo Gestionar la Cooperación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 HORAS</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ABASTECI</w:t>
            </w:r>
            <w:r>
              <w:rPr>
                <w:rFonts w:ascii="Verdana" w:eastAsia="Verdana" w:hAnsi="Verdana" w:cs="Verdana"/>
              </w:rPr>
              <w:br/>
              <w:t>MIENTO</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La Ficha De Condiciones Técnicas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FAMILIA Y</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Ruta* Diferenciales Atención Integral A La Familia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 y Septiembre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Evaluación De Desempeño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 Módulos Virtuales del SNBF</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cursos</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48C/U</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UNIO-JULIO-OCTUBRE.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7S</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Sistema Integrado De Gestión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43</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Seguridad De La Información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43</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w:t>
            </w:r>
            <w:r>
              <w:rPr>
                <w:rFonts w:ascii="Verdana" w:eastAsia="Verdana" w:hAnsi="Verdana" w:cs="Verdana"/>
              </w:rPr>
              <w:br/>
              <w:t>ción</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Febrero, Abril, julio, agosto </w:t>
            </w:r>
            <w:r>
              <w:rPr>
                <w:rFonts w:ascii="Verdana" w:eastAsia="Verdana" w:hAnsi="Verdana" w:cs="Verdana"/>
              </w:rPr>
              <w:br/>
              <w:t xml:space="preserve">Octubre </w:t>
            </w:r>
          </w:p>
        </w:tc>
      </w:tr>
      <w:tr w:rsidR="00597F53">
        <w:trPr>
          <w:trHeight w:val="81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Negociación Colectiva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1263"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Jumo - Septiembre - Noviembre</w:t>
            </w:r>
          </w:p>
        </w:tc>
      </w:tr>
      <w:tr w:rsidR="00597F53">
        <w:trPr>
          <w:trHeight w:val="81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Habilidades de comunicación escrita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Pretenda.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Entidad</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 - Agosto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Indicadores Tablero De Control 2015</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Análisis De Los Indicadores Del Tablero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 octubre</w:t>
            </w:r>
          </w:p>
        </w:tc>
      </w:tr>
      <w:tr w:rsidR="00597F53">
        <w:trPr>
          <w:trHeight w:val="162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 de auditor de Sistemas de Gestión de Seguridad de la Información basados en la Norma 27001-2013. en el sector social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216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Estrategias Para Integrar El Sistema Integrado De Gestión Bajo Las Normas Iso 9001, 2009. Iso  14001:2004, Obras 18001 2007 Y 27001 2013 Sector Social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de auditoria en gestión ambiental</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Junto</w:t>
            </w:r>
          </w:p>
        </w:tc>
      </w:tr>
      <w:tr w:rsidR="00597F53">
        <w:trPr>
          <w:trHeight w:val="135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84</w:t>
            </w:r>
          </w:p>
        </w:tc>
        <w:tc>
          <w:tcPr>
            <w:tcW w:w="83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Gestión Institución*l</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De Gestión De La Innovación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85</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Sistema Integrado De Gestión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w:t>
            </w:r>
            <w:r>
              <w:rPr>
                <w:rFonts w:ascii="Verdana" w:eastAsia="Verdana" w:hAnsi="Verdana" w:cs="Verdana"/>
              </w:rPr>
              <w:br/>
              <w:t>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Seguimiento con Referente* EPICO regionales del SIGE</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Jumo, Agosto, Octubre, Diciembre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88</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Sistema De Información De Primera Infancia - Cuéntame</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y Octubre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Modelo De Focalización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Modelo De Supervisión</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 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Manual Operativo Programa DIA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w:t>
            </w:r>
            <w:r>
              <w:rPr>
                <w:rFonts w:ascii="Verdana" w:eastAsia="Verdana" w:hAnsi="Verdana" w:cs="Verdana"/>
              </w:rPr>
              <w:br/>
              <w:t>cia</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Inducción Autoridades Administrativas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Actualización En El PARD , Equipos Técnicos Interdisciplinarios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 julio. agosto y septiembre</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Aula Virtual En La Escuela ICBF Para Las Defensorías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 demanda</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 demanda</w:t>
            </w:r>
          </w:p>
        </w:tc>
      </w:tr>
      <w:tr w:rsidR="00597F53">
        <w:trPr>
          <w:trHeight w:val="54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Temas De Recaudó</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Taller-Macrozonas (5)</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Mayo-Jumo</w:t>
            </w:r>
          </w:p>
        </w:tc>
      </w:tr>
      <w:tr w:rsidR="00597F53">
        <w:trPr>
          <w:trHeight w:val="540"/>
        </w:trPr>
        <w:tc>
          <w:tcPr>
            <w:tcW w:w="11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4"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Recaudo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Tema Financiero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taller-Macrozonas (5)</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2400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97</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Dirección Financiera (tres eventos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Presencial </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octubre</w:t>
            </w:r>
          </w:p>
        </w:tc>
      </w:tr>
      <w:tr w:rsidR="00597F53">
        <w:trPr>
          <w:trHeight w:val="108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99</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Coordinadores financieros (dos eventos)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taller</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tesorería</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101</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Semanario Presupuesto</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2400</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102</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Contabilidad</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 xml:space="preserve">2400 </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r w:rsidR="00597F53">
        <w:trPr>
          <w:trHeight w:val="54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103</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Presupuesto por Resultados.</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162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104</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Formulación de Proyectos metodología PND y MGA  Sistema de Unificado de Inversión y finanzas Públicas  SUIFP</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105</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DÉ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Sistema de Información Misional SIM</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1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106</w:t>
            </w:r>
          </w:p>
        </w:tc>
        <w:tc>
          <w:tcPr>
            <w:tcW w:w="159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2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17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Seguimiento a Proyectos de Inversión - SPI</w:t>
            </w:r>
          </w:p>
        </w:tc>
        <w:tc>
          <w:tcPr>
            <w:tcW w:w="8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5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6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0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2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1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bl>
    <w:p w:rsidR="00597F53" w:rsidRDefault="00BD313F">
      <w:pPr>
        <w:shd w:val="clear" w:color="auto" w:fill="FFFFFF"/>
        <w:jc w:val="center"/>
        <w:rPr>
          <w:rFonts w:ascii="Verdana" w:eastAsia="Verdana" w:hAnsi="Verdana" w:cs="Verdana"/>
          <w:b/>
          <w:bCs/>
        </w:rPr>
      </w:pPr>
      <w:r>
        <w:rPr>
          <w:rFonts w:ascii="Verdana" w:eastAsia="Verdana" w:hAnsi="Verdana" w:cs="Verdana"/>
          <w:b/>
          <w:bCs/>
        </w:rPr>
        <w:t xml:space="preserve">PROCESO DE GESTION HUMANA </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FORMATO PLAN INSTITUCIONAL DE CAPACITACIÓN – PlC</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
        <w:gridCol w:w="859"/>
        <w:gridCol w:w="791"/>
        <w:gridCol w:w="768"/>
        <w:gridCol w:w="1216"/>
        <w:gridCol w:w="874"/>
        <w:gridCol w:w="417"/>
        <w:gridCol w:w="501"/>
        <w:gridCol w:w="1246"/>
        <w:gridCol w:w="753"/>
        <w:gridCol w:w="736"/>
        <w:gridCol w:w="539"/>
      </w:tblGrid>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ITEM</w:t>
            </w:r>
          </w:p>
        </w:tc>
        <w:tc>
          <w:tcPr>
            <w:tcW w:w="858"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 xml:space="preserve">EJE DE </w:t>
            </w:r>
            <w:r>
              <w:rPr>
                <w:rFonts w:ascii="Verdana" w:eastAsia="Verdana" w:hAnsi="Verdana" w:cs="Verdana"/>
                <w:b/>
                <w:bCs/>
              </w:rPr>
              <w:br/>
              <w:t>DESARROLLO</w:t>
            </w:r>
          </w:p>
        </w:tc>
        <w:tc>
          <w:tcPr>
            <w:tcW w:w="790"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DEPENDEN</w:t>
            </w:r>
            <w:r>
              <w:rPr>
                <w:rFonts w:ascii="Verdana" w:eastAsia="Verdana" w:hAnsi="Verdana" w:cs="Verdana"/>
                <w:b/>
                <w:bCs/>
              </w:rPr>
              <w:br/>
              <w:t>CIA</w:t>
            </w:r>
          </w:p>
        </w:tc>
        <w:tc>
          <w:tcPr>
            <w:tcW w:w="767"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2088"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TIPO DE FORMACIÓN: CURSO, TALLER, FORO O SEMINARIO</w:t>
            </w:r>
          </w:p>
        </w:tc>
        <w:tc>
          <w:tcPr>
            <w:tcW w:w="918"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COMPONENTE  DE</w:t>
            </w:r>
            <w:r>
              <w:rPr>
                <w:rFonts w:ascii="Verdana" w:eastAsia="Verdana" w:hAnsi="Verdana" w:cs="Verdana"/>
                <w:b/>
                <w:bCs/>
              </w:rPr>
              <w:br/>
              <w:t>COMPETENCIA</w:t>
            </w:r>
            <w:r>
              <w:rPr>
                <w:rFonts w:ascii="Verdana" w:eastAsia="Verdana" w:hAnsi="Verdana" w:cs="Verdana"/>
                <w:b/>
                <w:bCs/>
              </w:rPr>
              <w:br/>
            </w:r>
            <w:r>
              <w:rPr>
                <w:rFonts w:ascii="Verdana" w:eastAsia="Verdana" w:hAnsi="Verdana" w:cs="Verdana"/>
                <w:b/>
                <w:bCs/>
              </w:rPr>
              <w:br/>
            </w:r>
          </w:p>
        </w:tc>
        <w:tc>
          <w:tcPr>
            <w:tcW w:w="1245"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rPr>
              <w:br/>
            </w:r>
            <w:r>
              <w:rPr>
                <w:rFonts w:ascii="Verdana" w:eastAsia="Verdana" w:hAnsi="Verdana" w:cs="Verdana"/>
                <w:b/>
                <w:bCs/>
              </w:rPr>
              <w:t>MODALIDAD</w:t>
            </w:r>
          </w:p>
        </w:tc>
        <w:tc>
          <w:tcPr>
            <w:tcW w:w="752"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CAPACITA</w:t>
            </w:r>
            <w:r>
              <w:rPr>
                <w:rFonts w:ascii="Verdana" w:eastAsia="Verdana" w:hAnsi="Verdana" w:cs="Verdana"/>
                <w:b/>
                <w:bCs/>
              </w:rPr>
              <w:br/>
              <w:t>DOR</w:t>
            </w:r>
          </w:p>
        </w:tc>
        <w:tc>
          <w:tcPr>
            <w:tcW w:w="736"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MES DE PROGRAMA</w:t>
            </w:r>
            <w:r>
              <w:rPr>
                <w:rFonts w:ascii="Verdana" w:eastAsia="Verdana" w:hAnsi="Verdana" w:cs="Verdana"/>
                <w:b/>
                <w:bCs/>
              </w:rPr>
              <w:br/>
              <w:t>CIÓN</w:t>
            </w:r>
          </w:p>
        </w:tc>
        <w:tc>
          <w:tcPr>
            <w:tcW w:w="539"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USO EXC. Dir. G. Humana</w:t>
            </w:r>
          </w:p>
        </w:tc>
      </w:tr>
      <w:tr w:rsidR="00597F53">
        <w:trPr>
          <w:trHeight w:val="1080"/>
        </w:trPr>
        <w:tc>
          <w:tcPr>
            <w:tcW w:w="1184"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557"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215"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 xml:space="preserve">PROGRAMA DE FORMACIÓN </w:t>
            </w:r>
            <w:r>
              <w:rPr>
                <w:rFonts w:ascii="Verdana" w:eastAsia="Verdana" w:hAnsi="Verdana" w:cs="Verdana"/>
                <w:b/>
                <w:bCs/>
              </w:rPr>
              <w:br/>
              <w:t>(máximo 80 caracteres)</w:t>
            </w:r>
          </w:p>
        </w:tc>
        <w:tc>
          <w:tcPr>
            <w:tcW w:w="1290"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INTENS</w:t>
            </w:r>
            <w:r>
              <w:rPr>
                <w:rFonts w:ascii="Verdana" w:eastAsia="Verdana" w:hAnsi="Verdana" w:cs="Verdana"/>
                <w:b/>
                <w:bCs/>
              </w:rPr>
              <w:br/>
              <w:t xml:space="preserve">DAD HORARIA </w:t>
            </w:r>
          </w:p>
        </w:tc>
        <w:tc>
          <w:tcPr>
            <w:tcW w:w="1746"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1488" w:type="dxa"/>
            <w:gridSpan w:val="2"/>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 xml:space="preserve"> </w:t>
            </w:r>
          </w:p>
        </w:tc>
        <w:tc>
          <w:tcPr>
            <w:tcW w:w="539"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Ejecutado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FAMILIA Y COMUNIDA</w:t>
            </w:r>
            <w:r>
              <w:rPr>
                <w:rFonts w:ascii="Verdana" w:eastAsia="Verdana" w:hAnsi="Verdana" w:cs="Verdana"/>
              </w:rPr>
              <w:br/>
              <w:t xml:space="preserve">DES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protección Integral En la Atención- </w:t>
            </w:r>
            <w:r>
              <w:rPr>
                <w:rFonts w:ascii="Verdana" w:eastAsia="Verdana" w:hAnsi="Verdana" w:cs="Verdana"/>
              </w:rPr>
              <w:br/>
              <w:t>DERECHOS HUMANOS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Presencial </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Facilitador Interno </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Entre Junio- Julio- Agosto y Septiembre |</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r>
              <w:rPr>
                <w:rFonts w:ascii="Verdana" w:eastAsia="Verdana" w:hAnsi="Verdana" w:cs="Verdana"/>
              </w:rPr>
              <w:br/>
            </w:r>
            <w:r>
              <w:rPr>
                <w:rFonts w:ascii="Verdana" w:eastAsia="Verdana" w:hAnsi="Verdana" w:cs="Verdana"/>
              </w:rPr>
              <w:br/>
              <w:t>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 Cuerpos. Géneros Y Diversidad</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Derechos Humanos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A</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José Antonio Carballo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en Resilencia.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Convención Sobre los Derechos Del Niño Y Sus Protocolos facultativos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Abril Julio, 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líneas De Productividad</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Febrero. Marzo, Abril, 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Proyecto De Vida.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Mayo. Julio, Agosto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Acciones para cambiar el Mundo</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Virtual 'Prevención De Violencias Intrafamiliar. Sexual Y Comunitaria'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w:t>
            </w:r>
            <w:r>
              <w:rPr>
                <w:rFonts w:ascii="Verdana" w:eastAsia="Verdana" w:hAnsi="Verdana" w:cs="Verdana"/>
              </w:rPr>
              <w:br/>
              <w:t>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Agosto</w:t>
            </w:r>
          </w:p>
        </w:tc>
      </w:tr>
      <w:tr w:rsidR="00597F53">
        <w:trPr>
          <w:trHeight w:val="27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ley De Victimas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Junio, Octubre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Catedra José Antonio Carballo Cabrera. 15 Horas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Agosto, octubre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12</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Día Del Servidor Publico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Conferencia</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Entidad</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En Gestión Pública.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Capacitador </w:t>
            </w:r>
            <w:r>
              <w:rPr>
                <w:rFonts w:ascii="Verdana" w:eastAsia="Verdana" w:hAnsi="Verdana" w:cs="Verdana"/>
              </w:rPr>
              <w:br/>
              <w:t>Externo</w:t>
            </w:r>
            <w:r>
              <w:rPr>
                <w:rFonts w:ascii="Verdana" w:eastAsia="Verdana" w:hAnsi="Verdana" w:cs="Verdana"/>
              </w:rPr>
              <w:br/>
            </w:r>
            <w:r>
              <w:rPr>
                <w:rFonts w:ascii="Verdana" w:eastAsia="Verdana" w:hAnsi="Verdana" w:cs="Verdana"/>
              </w:rPr>
              <w:br/>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DIRECCION DE PLANEACIÓN </w:t>
            </w:r>
            <w:r>
              <w:rPr>
                <w:rFonts w:ascii="Verdana" w:eastAsia="Verdana" w:hAnsi="Verdana" w:cs="Verdana"/>
              </w:rPr>
              <w:br/>
              <w:t>Y CONTROL</w:t>
            </w:r>
            <w:r>
              <w:rPr>
                <w:rFonts w:ascii="Verdana" w:eastAsia="Verdana" w:hAnsi="Verdana" w:cs="Verdana"/>
              </w:rPr>
              <w:br/>
            </w:r>
            <w:r>
              <w:rPr>
                <w:rFonts w:ascii="Verdana" w:eastAsia="Verdana" w:hAnsi="Verdana" w:cs="Verdana"/>
              </w:rPr>
              <w:t>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Elaboración De Análisis Cualitativo Y Cuantitativo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w:t>
            </w:r>
            <w:r>
              <w:rPr>
                <w:rFonts w:ascii="Verdana" w:eastAsia="Verdana" w:hAnsi="Verdana" w:cs="Verdana"/>
              </w:rPr>
              <w:br/>
              <w:t>rencias</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SERV</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Formando formadores Fase I y fase II</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junio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ASESORA DE</w:t>
            </w:r>
            <w:r>
              <w:rPr>
                <w:rFonts w:ascii="Verdana" w:eastAsia="Verdana" w:hAnsi="Verdana" w:cs="Verdana"/>
              </w:rPr>
              <w:br/>
              <w:t>COMUNICA</w:t>
            </w:r>
            <w:r>
              <w:rPr>
                <w:rFonts w:ascii="Verdana" w:eastAsia="Verdana" w:hAnsi="Verdana" w:cs="Verdana"/>
              </w:rPr>
              <w:br/>
              <w:t>CIONES</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Tratamiento En Medio Del Tema De Niñez Y Derechos Humanos. (Código De Infancia)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w:t>
            </w:r>
            <w:r>
              <w:rPr>
                <w:rFonts w:ascii="Verdana" w:eastAsia="Verdana" w:hAnsi="Verdana" w:cs="Verdana"/>
              </w:rPr>
              <w:br/>
              <w:t>renclas</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r>
              <w:rPr>
                <w:rFonts w:ascii="Verdana" w:eastAsia="Verdana" w:hAnsi="Verdana" w:cs="Verdana"/>
              </w:rPr>
              <w:br/>
            </w:r>
            <w:r>
              <w:rPr>
                <w:rFonts w:ascii="Verdana" w:eastAsia="Verdana" w:hAnsi="Verdana" w:cs="Verdana"/>
              </w:rPr>
              <w:t>ADMINISTRATIVA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Supervisión De Contratos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ADMINISTRATIVA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Manejo De Presupuesto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19</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CONTRATA</w:t>
            </w:r>
            <w:r>
              <w:rPr>
                <w:rFonts w:ascii="Verdana" w:eastAsia="Verdana" w:hAnsi="Verdana" w:cs="Verdana"/>
              </w:rPr>
              <w:br/>
              <w:t>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Contratación Estatal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 a octubre</w:t>
            </w:r>
          </w:p>
        </w:tc>
      </w:tr>
      <w:tr w:rsidR="00597F53">
        <w:trPr>
          <w:trHeight w:val="27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20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Normatividad Vicente Para El Proceso De Pensión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Conferencia</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Entidad</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22</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Aplicabilidad En El Maneto Del Aplicativo Kactus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Restablecimiento De Derechos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Innovación Y Creatividad</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27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Operaciones Logísticas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junto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Servicio Y Atención Al Ciudadano-Cultura De Servicio.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Habilidades Blandas : Competencias Integrales Para El Mundo Laboral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Buenas Prácticas de Manipulación De Alimentos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29</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Consejería En Lactancia Materna.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Ley 1098. Código De Infancia Y Adolescencia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15</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julio, octubre</w:t>
            </w:r>
          </w:p>
        </w:tc>
      </w:tr>
      <w:tr w:rsidR="00597F53">
        <w:trPr>
          <w:trHeight w:val="162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31</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Ley 1257 de 2008 Violencia Y Discriminación Contra las Mujeres</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4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Noviembre</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34</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Copaso</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4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y noviembre</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En Ergonomía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y noviembre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A Brigadas De Emergencia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 julio, 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Trabajo En Alturas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39</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Actualización legislación En Salud Ocupacional.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3</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Y Adolescencia.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42</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Diplomado en los procesos de familia, infancia y adolescencia</w:t>
            </w:r>
          </w:p>
        </w:tc>
        <w:tc>
          <w:tcPr>
            <w:tcW w:w="1290"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1746"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Semipresen</w:t>
            </w:r>
            <w:r>
              <w:rPr>
                <w:rFonts w:ascii="Verdana" w:eastAsia="Verdana" w:hAnsi="Verdana" w:cs="Verdana"/>
              </w:rPr>
              <w:br/>
              <w:t>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 l Julio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r>
      <w:tr w:rsidR="00597F53">
        <w:trPr>
          <w:trHeight w:val="81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Nacional' </w:t>
            </w:r>
          </w:p>
        </w:tc>
        <w:tc>
          <w:tcPr>
            <w:tcW w:w="1215"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rPr>
            </w:pPr>
            <w:r>
              <w:rPr>
                <w:rFonts w:ascii="Verdana" w:eastAsia="Verdana" w:hAnsi="Verdana" w:cs="Verdana"/>
              </w:rPr>
              <w:t>Integración v Comunicación Interpersonal taller</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4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 1</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189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43</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IRECCION DE INFORMA</w:t>
            </w:r>
            <w:r>
              <w:rPr>
                <w:rFonts w:ascii="Verdana" w:eastAsia="Verdana" w:hAnsi="Verdana" w:cs="Verdana"/>
              </w:rPr>
              <w:br/>
              <w:t>TICA Y TECNOLO</w:t>
            </w:r>
            <w:r>
              <w:rPr>
                <w:rFonts w:ascii="Verdana" w:eastAsia="Verdana" w:hAnsi="Verdana" w:cs="Verdana"/>
              </w:rPr>
              <w:br/>
              <w:t>GIA - DIRECCION FINANCIERA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Contratación Estatal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NFORMA</w:t>
            </w:r>
            <w:r>
              <w:rPr>
                <w:rFonts w:ascii="Verdana" w:eastAsia="Verdana" w:hAnsi="Verdana" w:cs="Verdana"/>
              </w:rPr>
              <w:br/>
              <w:t>TICA Y TECNOLO</w:t>
            </w:r>
            <w:r>
              <w:rPr>
                <w:rFonts w:ascii="Verdana" w:eastAsia="Verdana" w:hAnsi="Verdana" w:cs="Verdana"/>
              </w:rPr>
              <w:br/>
              <w:t>GIA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i/>
                <w:iCs/>
              </w:rPr>
              <w:t xml:space="preserve">Uso </w:t>
            </w:r>
            <w:r>
              <w:rPr>
                <w:rFonts w:ascii="Verdana" w:eastAsia="Verdana" w:hAnsi="Verdana" w:cs="Verdana"/>
              </w:rPr>
              <w:t>De la Plataforma Office 365.</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 diciembre</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NFORMA</w:t>
            </w:r>
            <w:r>
              <w:rPr>
                <w:rFonts w:ascii="Verdana" w:eastAsia="Verdana" w:hAnsi="Verdana" w:cs="Verdana"/>
              </w:rPr>
              <w:br/>
              <w:t>TICA Y TECNOLO</w:t>
            </w:r>
            <w:r>
              <w:rPr>
                <w:rFonts w:ascii="Verdana" w:eastAsia="Verdana" w:hAnsi="Verdana" w:cs="Verdana"/>
              </w:rPr>
              <w:br/>
              <w:t>GIA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Apropiación En El uso de los Sistemas De Información Misionales Y De Apoyo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I2 1</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 diciembre</w:t>
            </w:r>
          </w:p>
        </w:tc>
      </w:tr>
      <w:tr w:rsidR="00597F53">
        <w:trPr>
          <w:trHeight w:val="162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46</w:t>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t>47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ERECCION DE INFORMA</w:t>
            </w:r>
            <w:r>
              <w:rPr>
                <w:rFonts w:ascii="Verdana" w:eastAsia="Verdana" w:hAnsi="Verdana" w:cs="Verdana"/>
              </w:rPr>
              <w:br/>
              <w:t>TICA Y TECNOLO</w:t>
            </w:r>
            <w:r>
              <w:rPr>
                <w:rFonts w:ascii="Verdana" w:eastAsia="Verdana" w:hAnsi="Verdana" w:cs="Verdana"/>
              </w:rPr>
              <w:br/>
              <w:t>GIA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b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Apropiación En la Parte Funcional Del Portafolio Web Del ICBF (Portal Web. Intranet. Redes Sociales)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r>
              <w:rPr>
                <w:rFonts w:ascii="Verdana" w:eastAsia="Verdana" w:hAnsi="Verdana" w:cs="Verdana"/>
              </w:rPr>
              <w:br/>
            </w:r>
            <w:r>
              <w:rPr>
                <w:rFonts w:ascii="Verdana" w:eastAsia="Verdana" w:hAnsi="Verdana" w:cs="Verdana"/>
              </w:rPr>
              <w:br/>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 julio</w:t>
            </w:r>
          </w:p>
        </w:tc>
      </w:tr>
      <w:tr w:rsidR="00597F53">
        <w:trPr>
          <w:trHeight w:val="108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DIRECCIÓN DE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Actualización en Crecimiento v desarrollo durante los Primeros 1000 Días.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Taller </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20 horas </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Hacer </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de abril a agosto </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/Micronutrientes, actualización, requerimientos, recomendaciones, uso y</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 horas</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a 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49</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Proceso Financiero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w:t>
            </w:r>
            <w:r>
              <w:rPr>
                <w:rFonts w:ascii="Verdana" w:eastAsia="Verdana" w:hAnsi="Verdana" w:cs="Verdana"/>
              </w:rPr>
              <w:br/>
              <w:t>cias</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Facilitador Interno </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Restablecimiento De Derechos Por Macroregionales. (Código General del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w:t>
            </w:r>
            <w:r>
              <w:rPr>
                <w:rFonts w:ascii="Verdana" w:eastAsia="Verdana" w:hAnsi="Verdana" w:cs="Verdana"/>
              </w:rPr>
              <w:br/>
              <w:t>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'presencial </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 - septiembre</w:t>
            </w:r>
          </w:p>
        </w:tc>
      </w:tr>
      <w:tr w:rsidR="00597F53">
        <w:trPr>
          <w:trHeight w:val="162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SI</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Crecimiento Personal y Profesional</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De Equipos Técnicos Interdisciplinarios De las Defensoras De Familia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w:t>
            </w:r>
            <w:r>
              <w:rPr>
                <w:rFonts w:ascii="Verdana" w:eastAsia="Verdana" w:hAnsi="Verdana" w:cs="Verdana"/>
              </w:rPr>
              <w:br/>
              <w:t>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r>
              <w:rPr>
                <w:rFonts w:ascii="Verdana" w:eastAsia="Verdana" w:hAnsi="Verdana" w:cs="Verdana"/>
              </w:rPr>
              <w:br/>
              <w:t>Julio</w:t>
            </w:r>
            <w:r>
              <w:rPr>
                <w:rFonts w:ascii="Verdana" w:eastAsia="Verdana" w:hAnsi="Verdana" w:cs="Verdana"/>
              </w:rPr>
              <w:br/>
              <w:t>Agosto</w:t>
            </w:r>
            <w:r>
              <w:rPr>
                <w:rFonts w:ascii="Verdana" w:eastAsia="Verdana" w:hAnsi="Verdana" w:cs="Verdana"/>
              </w:rPr>
              <w:br/>
              <w:t>Septiembre</w:t>
            </w:r>
            <w:r>
              <w:rPr>
                <w:rFonts w:ascii="Verdana" w:eastAsia="Verdana" w:hAnsi="Verdana" w:cs="Verdana"/>
              </w:rPr>
              <w:br/>
              <w:t>Octubre</w:t>
            </w:r>
            <w:r>
              <w:rPr>
                <w:rFonts w:ascii="Verdana" w:eastAsia="Verdana" w:hAnsi="Verdana" w:cs="Verdana"/>
              </w:rPr>
              <w:br/>
              <w:t>Noviembre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52</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En PARD. Adopciones Y ley 1098 De 2006</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w:t>
            </w:r>
            <w:r>
              <w:rPr>
                <w:rFonts w:ascii="Verdana" w:eastAsia="Verdana" w:hAnsi="Verdana" w:cs="Verdana"/>
              </w:rPr>
              <w:br/>
              <w:t>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108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NORMATIVO SOBRE IOS DERECHOS DE LAS PERSONAS CON DISCAPACIDAD* IEY</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otra entidad</w:t>
            </w:r>
          </w:p>
        </w:tc>
        <w:tc>
          <w:tcPr>
            <w:tcW w:w="73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c>
          <w:tcPr>
            <w:tcW w:w="539"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pendiente listado</w:t>
            </w:r>
          </w:p>
        </w:tc>
      </w:tr>
      <w:tr w:rsidR="00597F53">
        <w:trPr>
          <w:trHeight w:val="54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MACROREGlONAL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w:t>
            </w:r>
            <w:r>
              <w:rPr>
                <w:rFonts w:ascii="Verdana" w:eastAsia="Verdana" w:hAnsi="Verdana" w:cs="Verdana"/>
              </w:rPr>
              <w:br/>
              <w:t>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 a Octubre</w:t>
            </w:r>
          </w:p>
        </w:tc>
      </w:tr>
      <w:tr w:rsidR="00597F53">
        <w:trPr>
          <w:trHeight w:val="54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MACROREGIONAL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w:t>
            </w:r>
            <w:r>
              <w:rPr>
                <w:rFonts w:ascii="Verdana" w:eastAsia="Verdana" w:hAnsi="Verdana" w:cs="Verdana"/>
              </w:rPr>
              <w:br/>
              <w:t>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Julio a Octubre </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SRPA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216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Capacitación En Ruta De Atención A Menor De 14 Años Embarazada E Interrupción Voluntaria Del Embarazo (IVE) Sentencia C-355 De 2006</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Abril, Mayo, Junio, Agosto</w:t>
            </w:r>
            <w:r>
              <w:rPr>
                <w:rFonts w:ascii="Verdana" w:eastAsia="Verdana" w:hAnsi="Verdana" w:cs="Verdana"/>
              </w:rPr>
              <w:br/>
              <w:t>Septiembre</w:t>
            </w:r>
            <w:r>
              <w:rPr>
                <w:rFonts w:ascii="Verdana" w:eastAsia="Verdana" w:hAnsi="Verdana" w:cs="Verdana"/>
              </w:rPr>
              <w:br/>
            </w:r>
            <w:r>
              <w:rPr>
                <w:rFonts w:ascii="Verdana" w:eastAsia="Verdana" w:hAnsi="Verdana" w:cs="Verdana"/>
              </w:rPr>
              <w:t>Octubre, Noviembre Diciembre</w:t>
            </w:r>
          </w:p>
        </w:tc>
      </w:tr>
      <w:tr w:rsidR="00597F53">
        <w:trPr>
          <w:trHeight w:val="162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Presentación y Fortalecimiento en el Tema de Sentido de Vida e Intervención Psicosocial para los Adolescentes del SRPA.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r>
              <w:rPr>
                <w:rFonts w:ascii="Verdana" w:eastAsia="Verdana" w:hAnsi="Verdana" w:cs="Verdana"/>
              </w:rPr>
              <w:br/>
              <w:t>Octubre</w:t>
            </w:r>
          </w:p>
        </w:tc>
      </w:tr>
      <w:tr w:rsidR="00597F53">
        <w:trPr>
          <w:trHeight w:val="324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1ER ENCUENTRO DE CAPACITACION MACROREGIONAl DIRIGIDO A REFERENTES DE SAIUD ZONAL Y REGIONAL ORGANIZADO POR LA SUBDIRECCIÓN DE RESTABLECIMIENTO DE DERECHOS.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Julio (2) Agosto.</w:t>
            </w:r>
          </w:p>
        </w:tc>
      </w:tr>
      <w:tr w:rsidR="00597F53">
        <w:trPr>
          <w:trHeight w:val="189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PROTEC</w:t>
            </w:r>
            <w:r>
              <w:rPr>
                <w:rFonts w:ascii="Verdana" w:eastAsia="Verdana" w:hAnsi="Verdana" w:cs="Verdana"/>
              </w:rPr>
              <w:br/>
              <w:t>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Optimizando la respuesta Inmediata para  la atención de la crisis (asociadas con violencia intrafamiliar y vulneración de derechos)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r>
              <w:rPr>
                <w:rFonts w:ascii="Verdana" w:eastAsia="Verdana" w:hAnsi="Verdana" w:cs="Verdana"/>
              </w:rPr>
              <w:br/>
              <w:t>Octubre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57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DE</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Manejo De Redes Sociales.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i/>
                <w:iCs/>
              </w:rPr>
              <w:t>4</w:t>
            </w:r>
            <w:r>
              <w:rPr>
                <w:rFonts w:ascii="Verdana" w:eastAsia="Verdana" w:hAnsi="Verdana" w:cs="Verdana"/>
              </w:rPr>
              <w:t xml:space="preserve">j </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w:t>
            </w:r>
            <w:r>
              <w:rPr>
                <w:rFonts w:ascii="Verdana" w:eastAsia="Verdana" w:hAnsi="Verdana" w:cs="Verdana"/>
              </w:rPr>
              <w:br/>
              <w:t>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w:t>
            </w:r>
            <w:r>
              <w:rPr>
                <w:rFonts w:ascii="Verdana" w:eastAsia="Verdana" w:hAnsi="Verdana" w:cs="Verdana"/>
              </w:rPr>
              <w:br/>
              <w:t>INTERNO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Taller: "Afta Redacción De Informes De Auditoria Interna"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Colombiano Meci 2014</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62</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14001Y 27001</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Normas Internacionales De Contabilidad Para El Sector Público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Curto Intensivo De Aumentación y Redacción Jurídica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CONTROL INTERNO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Bienes Mostrencos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DE CONTROL INTERNO ASEGURA</w:t>
            </w:r>
            <w:r>
              <w:rPr>
                <w:rFonts w:ascii="Verdana" w:eastAsia="Verdana" w:hAnsi="Verdana" w:cs="Verdana"/>
              </w:rPr>
              <w:br/>
              <w:t>MIENTO A LA CALIDAD</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en Inspección, Vigilancia Y Control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135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DE CONTROL INTERNO ASEGURA</w:t>
            </w:r>
            <w:r>
              <w:rPr>
                <w:rFonts w:ascii="Verdana" w:eastAsia="Verdana" w:hAnsi="Verdana" w:cs="Verdana"/>
              </w:rPr>
              <w:br/>
              <w:t>MIENTO a la CALIDAD.</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Actualización En la Norma De Auditoria 19011 De 2011, y las Referencias Normativas.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Curso </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Fondo Carlos Lleras </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Noviembre</w:t>
            </w:r>
          </w:p>
        </w:tc>
      </w:tr>
      <w:tr w:rsidR="00597F53">
        <w:trPr>
          <w:trHeight w:val="162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FINANCIERA- OFICINA DE ASEGURA</w:t>
            </w:r>
            <w:r>
              <w:rPr>
                <w:rFonts w:ascii="Verdana" w:eastAsia="Verdana" w:hAnsi="Verdana" w:cs="Verdana"/>
              </w:rPr>
              <w:br/>
              <w:t>MIENTO LA CALIDAD</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U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NIlF Normas Internacionales De Información Financiera y NIAS Normas Internacionales De Auditoria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Fondo Carlos Lleras</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Octubre</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69</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Desarrollo Territorial y Nacional</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OFICINA DE COOPERA</w:t>
            </w:r>
            <w:r>
              <w:rPr>
                <w:rFonts w:ascii="Verdana" w:eastAsia="Verdana" w:hAnsi="Verdana" w:cs="Verdana"/>
              </w:rPr>
              <w:br/>
            </w:r>
            <w:r>
              <w:rPr>
                <w:rFonts w:ascii="Verdana" w:eastAsia="Verdana" w:hAnsi="Verdana" w:cs="Verdana"/>
              </w:rPr>
              <w:t>CION Y CONVENIO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Cómo Gestionar la Cooperación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 HORAS</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w:t>
            </w:r>
            <w:r>
              <w:rPr>
                <w:rFonts w:ascii="Verdana" w:eastAsia="Verdana" w:hAnsi="Verdana" w:cs="Verdana"/>
              </w:rPr>
              <w:br/>
              <w:t>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BASTECIMIEN</w:t>
            </w:r>
            <w:r>
              <w:rPr>
                <w:rFonts w:ascii="Verdana" w:eastAsia="Verdana" w:hAnsi="Verdana" w:cs="Verdana"/>
              </w:rPr>
              <w:br/>
              <w:t>TO</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Ficha De Condiciones Técnicas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FAMILIA Y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rutas Diferenciales Atención Integral A La Familia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Curso </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Agosto y Septiembre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72</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valuación De Desempeño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Módulos Virtuales del SNBF</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 C/U</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Virtual </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w:t>
            </w:r>
            <w:r>
              <w:rPr>
                <w:rFonts w:ascii="Verdana" w:eastAsia="Verdana" w:hAnsi="Verdana" w:cs="Verdana"/>
              </w:rPr>
              <w:br/>
              <w:t>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UNIO-JULIO-OCTUBRE.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DIRECCIÓN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Sistema Integrado De Gestión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w:t>
            </w:r>
            <w:r>
              <w:rPr>
                <w:rFonts w:ascii="Verdana" w:eastAsia="Verdana" w:hAnsi="Verdana" w:cs="Verdana"/>
              </w:rPr>
              <w:br/>
              <w:t>clon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Seguridad De La Información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Autoforma</w:t>
            </w:r>
            <w:r>
              <w:rPr>
                <w:rFonts w:ascii="Verdana" w:eastAsia="Verdana" w:hAnsi="Verdana" w:cs="Verdana"/>
              </w:rPr>
              <w:br/>
              <w:t>ción</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Febrero¸ abril, junio, julio, agosto, octubre</w:t>
            </w:r>
          </w:p>
        </w:tc>
      </w:tr>
      <w:tr w:rsidR="00597F53">
        <w:trPr>
          <w:trHeight w:val="81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Negociación Colectiva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curso </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Junio-septiembre, Noviembre</w:t>
            </w:r>
          </w:p>
        </w:tc>
      </w:tr>
      <w:tr w:rsidR="00597F53">
        <w:trPr>
          <w:trHeight w:val="81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ERECCION DE  GESTION HUMANA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Habilidades de comunicación escrita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20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Entidad</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 - Agosto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77</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-CONTROLDE GESTI0N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Indicadores Tablero De Control 2015</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FERENClA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78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Análisis DE los Indicadores Del Tablero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 Facilitador Interno</w:t>
            </w:r>
          </w:p>
        </w:tc>
        <w:tc>
          <w:tcPr>
            <w:tcW w:w="14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 octubre</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162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w:t>
            </w:r>
            <w:r>
              <w:rPr>
                <w:rFonts w:ascii="Verdana" w:eastAsia="Verdana" w:hAnsi="Verdana" w:cs="Verdana"/>
              </w:rPr>
              <w:br/>
              <w:t>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de auditor de Sistemas de Gestión de Seguridad de la Información basados en la Norma 27001-2013, en el sector social.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243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82</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Gestión Institucional</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Estrategias Para Integrar el Sistema Integrado De Gestión Bajo Las Normas Iso 9001:2009. Iso 140017004. 0hsasl800l:2007 Y 27001.2013 Sector Social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PUNE 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w:t>
            </w:r>
            <w:r>
              <w:rPr>
                <w:rFonts w:ascii="Verdana" w:eastAsia="Verdana" w:hAnsi="Verdana" w:cs="Verdana"/>
              </w:rPr>
              <w:br/>
              <w:t>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de auditoria en gestión ambiental</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Capacitador</w:t>
            </w:r>
            <w:r>
              <w:rPr>
                <w:rFonts w:ascii="Verdana" w:eastAsia="Verdana" w:hAnsi="Verdana" w:cs="Verdana"/>
              </w:rPr>
              <w:br/>
              <w:t>Externo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Sede de La Dirección General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 De Gestión De la innovación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40</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Sistema Integrarlo De Gestión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PIANEACION Y</w:t>
            </w:r>
            <w:r>
              <w:rPr>
                <w:rFonts w:ascii="Verdana" w:eastAsia="Verdana" w:hAnsi="Verdana" w:cs="Verdana"/>
              </w:rPr>
              <w:br/>
              <w:t>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Seguimiento con Referentes EPICO regionales del SIGE</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Jumo. Agosto, Octubre, Diciembre</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88</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Sistema De Información De Primera Infancia  Cuéntame </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 y Octubre</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89</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Modelo De Focalización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Jumo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90</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PRIMERA INFANCIA</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Modelo De Supervisión</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w:t>
            </w:r>
            <w:r>
              <w:rPr>
                <w:rFonts w:ascii="Verdana" w:eastAsia="Verdana" w:hAnsi="Verdana" w:cs="Verdana"/>
              </w:rPr>
              <w:br/>
              <w:t>rio - 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DIRECCIÓN DE PRIMERA INSTANCIA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Manual Operativo Programa DIA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Videoconferencia</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VIDEOCONFERENC</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Marzo</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92 </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PROTECCIÓN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Inducción Autoridades Administrativas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16</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108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Actualización En El PARD. Equipos Técnicos Interdisciplinarios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i/>
                <w:iCs/>
              </w:rPr>
            </w:pPr>
            <w:r>
              <w:rPr>
                <w:rFonts w:ascii="Verdana" w:eastAsia="Verdana" w:hAnsi="Verdana" w:cs="Verdana"/>
                <w:i/>
                <w:iCs/>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hacer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VIDEOCON</w:t>
            </w:r>
            <w:r>
              <w:rPr>
                <w:rFonts w:ascii="Verdana" w:eastAsia="Verdana" w:hAnsi="Verdana" w:cs="Verdana"/>
              </w:rPr>
              <w:br/>
              <w:t>FERENCIA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73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junio, julio, agosto y SeptIembre</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PROTECCION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Aula Virtual En La Escuela ICBF Para Las Defensorías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curso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 deman</w:t>
            </w:r>
            <w:r>
              <w:rPr>
                <w:rFonts w:ascii="Verdana" w:eastAsia="Verdana" w:hAnsi="Verdana" w:cs="Verdana"/>
              </w:rPr>
              <w:br/>
              <w:t>da</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Virtual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 demanda</w:t>
            </w: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DIRECCION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Temas De Recaudo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 -Macrozonas</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24 C/U </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Facilitador Interno Junio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 junio</w:t>
            </w:r>
          </w:p>
        </w:tc>
      </w:tr>
      <w:tr w:rsidR="00597F53">
        <w:trPr>
          <w:trHeight w:val="54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Nacional </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Recaudo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14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Saber </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Facilitador Interno </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 – octubre</w:t>
            </w:r>
          </w:p>
        </w:tc>
      </w:tr>
      <w:tr w:rsidR="00597F53">
        <w:trPr>
          <w:trHeight w:val="243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97</w:t>
            </w:r>
            <w:r>
              <w:rPr>
                <w:rFonts w:ascii="Verdana" w:eastAsia="Verdana" w:hAnsi="Verdana" w:cs="Verdana"/>
              </w:rPr>
              <w:br/>
            </w:r>
            <w:r>
              <w:rPr>
                <w:rFonts w:ascii="Verdana" w:eastAsia="Verdana" w:hAnsi="Verdana" w:cs="Verdana"/>
              </w:rPr>
              <w:br/>
            </w:r>
            <w:r>
              <w:rPr>
                <w:rFonts w:ascii="Verdana" w:eastAsia="Verdana" w:hAnsi="Verdana" w:cs="Verdana"/>
              </w:rPr>
              <w:br/>
              <w:t>98</w:t>
            </w:r>
            <w:r>
              <w:rPr>
                <w:rFonts w:ascii="Verdana" w:eastAsia="Verdana" w:hAnsi="Verdana" w:cs="Verdana"/>
              </w:rPr>
              <w:br/>
            </w:r>
            <w:r>
              <w:rPr>
                <w:rFonts w:ascii="Verdana" w:eastAsia="Verdana" w:hAnsi="Verdana" w:cs="Verdana"/>
              </w:rPr>
              <w:br/>
              <w:t>99</w:t>
            </w:r>
            <w:r>
              <w:rPr>
                <w:rFonts w:ascii="Verdana" w:eastAsia="Verdana" w:hAnsi="Verdana" w:cs="Verdana"/>
              </w:rPr>
              <w:br/>
            </w:r>
            <w:r>
              <w:rPr>
                <w:rFonts w:ascii="Verdana" w:eastAsia="Verdana" w:hAnsi="Verdana" w:cs="Verdana"/>
              </w:rPr>
              <w:br/>
            </w:r>
            <w:r>
              <w:rPr>
                <w:rFonts w:ascii="Verdana" w:eastAsia="Verdana" w:hAnsi="Verdana" w:cs="Verdana"/>
              </w:rPr>
              <w:br/>
              <w:t>100</w:t>
            </w:r>
          </w:p>
        </w:tc>
        <w:tc>
          <w:tcPr>
            <w:tcW w:w="858"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Nacional  </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Tema Financiero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Taller-Macrozona</w:t>
            </w:r>
          </w:p>
        </w:tc>
        <w:tc>
          <w:tcPr>
            <w:tcW w:w="91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Facilitador Interno </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54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Nacional </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Dirección Financiera tres eventos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24C/U </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facilitador Interno </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abril-octubre</w:t>
            </w:r>
          </w:p>
        </w:tc>
      </w:tr>
      <w:tr w:rsidR="00597F53">
        <w:trPr>
          <w:trHeight w:val="27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Nacional </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Tesorería</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seminario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14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i facilitador Interno lSeptiemsrt</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1350"/>
        </w:trPr>
        <w:tc>
          <w:tcPr>
            <w:tcW w:w="1184"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w:t>
            </w:r>
          </w:p>
        </w:tc>
        <w:tc>
          <w:tcPr>
            <w:tcW w:w="7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presupuesto</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Facilitador Interno </w:t>
            </w:r>
            <w:r>
              <w:rPr>
                <w:rFonts w:ascii="Verdana" w:eastAsia="Verdana" w:hAnsi="Verdana" w:cs="Verdana"/>
              </w:rPr>
              <w:br/>
            </w:r>
            <w:r>
              <w:rPr>
                <w:rFonts w:ascii="Verdana" w:eastAsia="Verdana" w:hAnsi="Verdana" w:cs="Verdana"/>
              </w:rPr>
              <w:b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 Septiembre</w:t>
            </w:r>
          </w:p>
        </w:tc>
      </w:tr>
      <w:tr w:rsidR="00597F53">
        <w:trPr>
          <w:trHeight w:val="27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101</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DIRECCIÓN </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Nacional </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 Contabilidad</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.seminario</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24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PRESENCIAL</w:t>
            </w:r>
          </w:p>
        </w:tc>
        <w:tc>
          <w:tcPr>
            <w:tcW w:w="148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l Septiembre</w:t>
            </w:r>
          </w:p>
        </w:tc>
        <w:tc>
          <w:tcPr>
            <w:tcW w:w="539" w:type="dxa"/>
            <w:shd w:val="clear" w:color="auto" w:fill="auto"/>
            <w:tcMar>
              <w:top w:w="0" w:type="dxa"/>
              <w:left w:w="0" w:type="dxa"/>
              <w:bottom w:w="0" w:type="dxa"/>
              <w:right w:w="0" w:type="dxa"/>
            </w:tcMar>
          </w:tcPr>
          <w:p w:rsidR="00597F53" w:rsidRDefault="00597F53">
            <w:pPr>
              <w:rPr>
                <w:rFonts w:ascii="Verdana" w:eastAsia="Verdana" w:hAnsi="Verdana" w:cs="Verdana"/>
              </w:rPr>
            </w:pPr>
          </w:p>
        </w:tc>
      </w:tr>
      <w:tr w:rsidR="00597F53">
        <w:trPr>
          <w:trHeight w:val="54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103</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Presupuesto por Resultados.</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 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w:t>
            </w:r>
            <w:r>
              <w:rPr>
                <w:rFonts w:ascii="Verdana" w:eastAsia="Verdana" w:hAnsi="Verdana" w:cs="Verdana"/>
              </w:rPr>
              <w:br/>
              <w:t>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Octubre</w:t>
            </w:r>
          </w:p>
        </w:tc>
      </w:tr>
      <w:tr w:rsidR="00597F53">
        <w:trPr>
          <w:trHeight w:val="162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104</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OE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Formulación de Proyecto* metodología PND y MGA Sistema de Unificado de Inversión y finanzas Públicas - SUIFP</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8</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w:t>
            </w:r>
            <w:r>
              <w:rPr>
                <w:rFonts w:ascii="Verdana" w:eastAsia="Verdana" w:hAnsi="Verdana" w:cs="Verdana"/>
              </w:rPr>
              <w:br/>
              <w:t>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Mayo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105</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Sistema de Información Misional SIM</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b/>
                <w:bCs/>
              </w:rPr>
              <w:t xml:space="preserve">i </w:t>
            </w: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w:t>
            </w:r>
            <w:r>
              <w:rPr>
                <w:rFonts w:ascii="Verdana" w:eastAsia="Verdana" w:hAnsi="Verdana" w:cs="Verdana"/>
              </w:rPr>
              <w:br/>
              <w:t>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Julio</w:t>
            </w:r>
          </w:p>
        </w:tc>
      </w:tr>
      <w:tr w:rsidR="00597F53">
        <w:trPr>
          <w:trHeight w:val="810"/>
        </w:trPr>
        <w:tc>
          <w:tcPr>
            <w:tcW w:w="326"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106</w:t>
            </w:r>
          </w:p>
        </w:tc>
        <w:tc>
          <w:tcPr>
            <w:tcW w:w="1648"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DIRECCION DE PLANEACION Y CONTROL DE GESTION</w:t>
            </w:r>
          </w:p>
        </w:tc>
        <w:tc>
          <w:tcPr>
            <w:tcW w:w="76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Nacional</w:t>
            </w:r>
          </w:p>
        </w:tc>
        <w:tc>
          <w:tcPr>
            <w:tcW w:w="121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Seguimiento a Proyectos de Inversión  SPI</w:t>
            </w:r>
          </w:p>
        </w:tc>
        <w:tc>
          <w:tcPr>
            <w:tcW w:w="873"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Taller</w:t>
            </w:r>
          </w:p>
        </w:tc>
        <w:tc>
          <w:tcPr>
            <w:tcW w:w="417"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4</w:t>
            </w:r>
          </w:p>
        </w:tc>
        <w:tc>
          <w:tcPr>
            <w:tcW w:w="501"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Saber</w:t>
            </w:r>
          </w:p>
        </w:tc>
        <w:tc>
          <w:tcPr>
            <w:tcW w:w="12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Video conferen</w:t>
            </w:r>
            <w:r>
              <w:rPr>
                <w:rFonts w:ascii="Verdana" w:eastAsia="Verdana" w:hAnsi="Verdana" w:cs="Verdana"/>
              </w:rPr>
              <w:br/>
              <w:t>cia</w:t>
            </w:r>
          </w:p>
        </w:tc>
        <w:tc>
          <w:tcPr>
            <w:tcW w:w="752"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Facilitador Interno</w:t>
            </w:r>
          </w:p>
        </w:tc>
        <w:tc>
          <w:tcPr>
            <w:tcW w:w="1275" w:type="dxa"/>
            <w:gridSpan w:val="2"/>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Septiembre</w:t>
            </w:r>
          </w:p>
        </w:tc>
      </w:tr>
    </w:tbl>
    <w:p w:rsidR="00597F53" w:rsidRDefault="00BD313F">
      <w:pPr>
        <w:shd w:val="clear" w:color="auto" w:fill="FFFFFF"/>
        <w:jc w:val="center"/>
        <w:rPr>
          <w:rFonts w:ascii="Verdana" w:eastAsia="Verdana" w:hAnsi="Verdana" w:cs="Verdana"/>
          <w:b/>
          <w:bCs/>
        </w:rPr>
      </w:pPr>
      <w:r>
        <w:rPr>
          <w:rFonts w:ascii="Verdana" w:eastAsia="Verdana" w:hAnsi="Verdana" w:cs="Verdana"/>
          <w:b/>
          <w:bCs/>
        </w:rPr>
        <w:t>PLAN INSTITUCIONAL DE CAPACITACION</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VIGENCIA 2015</w:t>
      </w:r>
    </w:p>
    <w:p w:rsidR="00597F53" w:rsidRDefault="00BD313F">
      <w:pPr>
        <w:shd w:val="clear" w:color="auto" w:fill="FFFFFF"/>
        <w:jc w:val="both"/>
        <w:rPr>
          <w:rFonts w:ascii="Verdana" w:eastAsia="Verdana" w:hAnsi="Verdana" w:cs="Verdana"/>
          <w:b/>
          <w:bCs/>
        </w:rPr>
      </w:pPr>
      <w:r>
        <w:rPr>
          <w:rFonts w:ascii="Verdana" w:eastAsia="Verdana" w:hAnsi="Verdana" w:cs="Verdana"/>
          <w:b/>
          <w:bCs/>
        </w:rPr>
        <w:t>OBJETIVO GENERAL</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Fortalecer integralmente a los servidores ICBF a través de un Modelo de Gestión del Talento Humano por Competencias centrado en la gestión de las personas, en su desarrollo y en la corresponsabilidad que tienen tanto los individuos como la organización en asegurar y potenciar el talento humano.</w:t>
      </w:r>
    </w:p>
    <w:p w:rsidR="00597F53" w:rsidRDefault="00BD313F">
      <w:pPr>
        <w:shd w:val="clear" w:color="auto" w:fill="FFFFFF"/>
        <w:jc w:val="both"/>
        <w:rPr>
          <w:rFonts w:ascii="Verdana" w:eastAsia="Verdana" w:hAnsi="Verdana" w:cs="Verdana"/>
          <w:b/>
          <w:bCs/>
        </w:rPr>
      </w:pPr>
      <w:r>
        <w:rPr>
          <w:rFonts w:ascii="Verdana" w:eastAsia="Verdana" w:hAnsi="Verdana" w:cs="Verdana"/>
          <w:b/>
          <w:bCs/>
        </w:rPr>
        <w:t>OBJETIVOS ESPECÍFICOS: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Dirigir la capacitación y formación de los servidores públicos para posibilitar su desarrollo profesional y personal, por ende el mejoramiento en la prestación de los servicios.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Atender las necesidades concretas de capacitación del ICBF.</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Orientar los procesos de capacitación bajo el enfoque de Aprendizaje en Equipo.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Fortalecer el desarrollo de las competencias laborales de los servidores públicos como eje de la capacitación y formación al interior del ICBF, con el propósito de lograr las metas institucionales.</w:t>
      </w:r>
    </w:p>
    <w:p w:rsidR="00597F53" w:rsidRDefault="00BD313F">
      <w:pPr>
        <w:shd w:val="clear" w:color="auto" w:fill="FFFFFF"/>
        <w:jc w:val="both"/>
        <w:rPr>
          <w:rFonts w:ascii="Verdana" w:eastAsia="Verdana" w:hAnsi="Verdana" w:cs="Verdana"/>
          <w:b/>
          <w:bCs/>
        </w:rPr>
      </w:pPr>
      <w:r>
        <w:rPr>
          <w:rFonts w:ascii="Verdana" w:eastAsia="Verdana" w:hAnsi="Verdana" w:cs="Verdana"/>
          <w:b/>
          <w:bCs/>
        </w:rPr>
        <w:t>DESCRIPCIÓN DEL PROYECTO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EL trabajo en el ICBF está basado en un Sistema Integrado de Gestión, que permite que todas las actividades que se realicen estén interrelacionadas para el logro de los objetivos institucionales buscando la mejora continua para una efectiva gestión institucional.</w:t>
      </w:r>
    </w:p>
    <w:p w:rsidR="00597F53" w:rsidRDefault="00BD313F">
      <w:pPr>
        <w:shd w:val="clear" w:color="auto" w:fill="FFFFFF"/>
        <w:jc w:val="both"/>
        <w:rPr>
          <w:rFonts w:ascii="Verdana" w:eastAsia="Verdana" w:hAnsi="Verdana" w:cs="Verdana"/>
          <w:i/>
          <w:iCs/>
        </w:rPr>
      </w:pPr>
      <w:r>
        <w:rPr>
          <w:rFonts w:ascii="Verdana" w:eastAsia="Verdana" w:hAnsi="Verdana" w:cs="Verdana"/>
          <w:i/>
          <w:iCs/>
        </w:rPr>
        <w:t xml:space="preserve">La Capacitación es una herramienta estratégica en el ICBF, para lograr el desarrollo integral del talento basado en competencias. De conformidad con el Decreto </w:t>
      </w:r>
      <w:r>
        <w:rPr>
          <w:rFonts w:ascii="Verdana" w:eastAsia="Verdana" w:hAnsi="Verdana" w:cs="Verdana"/>
          <w:i/>
          <w:iCs/>
        </w:rPr>
        <w:t>2539</w:t>
      </w:r>
      <w:r>
        <w:rPr>
          <w:rFonts w:ascii="Verdana" w:eastAsia="Verdana" w:hAnsi="Verdana" w:cs="Verdana"/>
          <w:i/>
          <w:iCs/>
        </w:rPr>
        <w:t xml:space="preserve"> de 2005, las competencias para las entidades públicas están definidas como: </w:t>
      </w:r>
      <w:r>
        <w:rPr>
          <w:rFonts w:ascii="Verdana" w:eastAsia="Verdana" w:hAnsi="Verdana" w:cs="Verdana"/>
        </w:rPr>
        <w:t xml:space="preserve">“La </w:t>
      </w:r>
      <w:r>
        <w:rPr>
          <w:rFonts w:ascii="Verdana" w:eastAsia="Verdana" w:hAnsi="Verdana" w:cs="Verdana"/>
          <w:i/>
          <w:iCs/>
        </w:rPr>
        <w:t>capacidad para desempeñar, en diferentes contextos y con base en los requerimientos de calidad y los resultados esperados en el sector público, las funciones inherentes a un empleo; capacidad que está determinada por los conocimientos, destrezas, habilidades, valares, actitudes y aptitudes que debe poseer y demostrar el empleado.”</w:t>
      </w:r>
    </w:p>
    <w:p w:rsidR="00597F53" w:rsidRDefault="00BD313F">
      <w:pPr>
        <w:shd w:val="clear" w:color="auto" w:fill="FFFFFF"/>
        <w:jc w:val="both"/>
        <w:rPr>
          <w:rFonts w:ascii="Verdana" w:eastAsia="Verdana" w:hAnsi="Verdana" w:cs="Verdana"/>
          <w:i/>
          <w:iCs/>
        </w:rPr>
      </w:pPr>
      <w:r>
        <w:rPr>
          <w:rFonts w:ascii="Verdana" w:eastAsia="Verdana" w:hAnsi="Verdana" w:cs="Verdana"/>
        </w:rPr>
        <w:t xml:space="preserve">Para ello se requiere contar con </w:t>
      </w:r>
      <w:r>
        <w:rPr>
          <w:rFonts w:ascii="Verdana" w:eastAsia="Verdana" w:hAnsi="Verdana" w:cs="Verdana"/>
          <w:b/>
          <w:bCs/>
        </w:rPr>
        <w:t>talento competente</w:t>
      </w:r>
      <w:r>
        <w:rPr>
          <w:rFonts w:ascii="Verdana" w:eastAsia="Verdana" w:hAnsi="Verdana" w:cs="Verdana"/>
        </w:rPr>
        <w:t xml:space="preserve">, que actúe con sensibilidad social para la mejora continua de la calidad de los servicios y que mejore permanentemente sus competencias para mantener la calidad y calidez en el servicio. De acuerdo con la Circular Externa 100-010 del 2014 del Departamento Administrativo de la Función </w:t>
      </w:r>
      <w:r>
        <w:rPr>
          <w:rFonts w:ascii="Verdana" w:eastAsia="Verdana" w:hAnsi="Verdana" w:cs="Verdana"/>
          <w:i/>
          <w:iCs/>
        </w:rPr>
        <w:t>Pública, "la capacitación y formación de los empleados públicos debe orientarse al desarrollo de sus capacidades, destrezas, habilidades, valores y competencias</w:t>
      </w:r>
      <w:r>
        <w:rPr>
          <w:rFonts w:ascii="Verdana" w:eastAsia="Verdana" w:hAnsi="Verdana" w:cs="Verdana"/>
        </w:rPr>
        <w:t xml:space="preserve"> </w:t>
      </w:r>
      <w:r>
        <w:rPr>
          <w:rFonts w:ascii="Verdana" w:eastAsia="Verdana" w:hAnsi="Verdana" w:cs="Verdana"/>
          <w:i/>
          <w:iCs/>
        </w:rPr>
        <w:t>funcionales, con el fin de propiciar su eficaci</w:t>
      </w:r>
      <w:r>
        <w:rPr>
          <w:rFonts w:ascii="Verdana" w:eastAsia="Verdana" w:hAnsi="Verdana" w:cs="Verdana"/>
          <w:i/>
          <w:iCs/>
        </w:rPr>
        <w:t>a personal, grupal y organizacional y el mejoramiento de la prestación del servicio".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Para lograrlo, la Dirección de Gestión Humana trabaja la capacitación de manera integral, mediante un modelo de Gestión del Talento Humano basado en Competencias, con un enfoque humanista en el cual la Gestión centrada en las personas, tiene como primordial interés lograr que su desarrollo sea el centro de todas las actividades de la organización.</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La formación es un proceso permanente de construcción del conocimiento, en donde se requiere la participación activa de todos los actores para lograr desarrollar las metas comunes de la institución, pues son estos actores los que poseen el saber especifico, tanto de las necesidades puntuales a fomentar, como de las fortalezas a mantener y a potenciar incrementando la capacidad tanto individual como colectiva para garantizar el cumplimiento de la misión, visión y objetivos del ICBF.</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El Modelo de Gestión del Talento Humano basado en Competencias busca fortalecer integralmente a los colaboradores ICBF desde las dimensiones del Saber, el Saber Ser, el Saber Hacer y el Querer Hacer, con el fin de contribuir a los objetivos institucionales a través de la productividad generando mayor competitividad y transformando a la entidad en un modelo en el sector público.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Dichas dimensiones generan integralidad en el conocimiento, lo que le permite organizar las diversas formas de aprendizaje para el desarrollo de competencias, al combinar estas dimensiones así:</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 </w:t>
      </w:r>
      <w:r>
        <w:rPr>
          <w:rFonts w:ascii="Verdana" w:eastAsia="Verdana" w:hAnsi="Verdana" w:cs="Verdana"/>
          <w:i/>
          <w:iCs/>
        </w:rPr>
        <w:t xml:space="preserve">DIMENSIÓN DEL SABER: </w:t>
      </w:r>
      <w:r>
        <w:rPr>
          <w:rFonts w:ascii="Verdana" w:eastAsia="Verdana" w:hAnsi="Verdana" w:cs="Verdana"/>
        </w:rPr>
        <w:t>Son los conocimientos relacionados con la competencia, por ejemplo los conocimientos técnicos, sociales, etc.</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DIMENSIÓN DEL SABER SER: Son el conjunto de valores, creencias y actitudes.</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 </w:t>
      </w:r>
      <w:r>
        <w:rPr>
          <w:rFonts w:ascii="Verdana" w:eastAsia="Verdana" w:hAnsi="Verdana" w:cs="Verdana"/>
          <w:i/>
          <w:iCs/>
        </w:rPr>
        <w:t xml:space="preserve">DIMENSIÓN DEL SABER HACER: </w:t>
      </w:r>
      <w:r>
        <w:rPr>
          <w:rFonts w:ascii="Verdana" w:eastAsia="Verdana" w:hAnsi="Verdana" w:cs="Verdana"/>
        </w:rPr>
        <w:t>Son el conjunto de habilidades que permiten poner en práctica el conocimiento.</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 </w:t>
      </w:r>
      <w:r>
        <w:rPr>
          <w:rFonts w:ascii="Verdana" w:eastAsia="Verdana" w:hAnsi="Verdana" w:cs="Verdana"/>
          <w:i/>
          <w:iCs/>
        </w:rPr>
        <w:t xml:space="preserve">DIMENSIÓN DEL QUERER HACER: </w:t>
      </w:r>
      <w:r>
        <w:rPr>
          <w:rFonts w:ascii="Verdana" w:eastAsia="Verdana" w:hAnsi="Verdana" w:cs="Verdana"/>
        </w:rPr>
        <w:t>Hace referencia a los aspectos motivacionales.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El Programa de Formación y Desarrollo de Competencias cuenta con una metodología de medición en seis pasos, a partir de tres niveles de aprendizaje:</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1. Identificar Procesos y Competencias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2. Identificar problemas de aprendizaje (Qué se hace hoy y cómo)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3. Identificar mejores prácticas (Cómo se puede mejorar)</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4. Aprender (Nuevos conocimientos - nuevas competencias)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5. Proponer mejoras (Nuevos procedimientos)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6. Medir los logros</w:t>
      </w:r>
    </w:p>
    <w:p w:rsidR="00597F53" w:rsidRDefault="00BD313F">
      <w:pPr>
        <w:shd w:val="clear" w:color="auto" w:fill="FFFFFF"/>
        <w:jc w:val="both"/>
        <w:rPr>
          <w:rFonts w:ascii="Verdana" w:eastAsia="Verdana" w:hAnsi="Verdana" w:cs="Verdana"/>
        </w:rPr>
      </w:pPr>
      <w:r>
        <w:rPr>
          <w:rFonts w:ascii="Verdana" w:eastAsia="Verdana" w:hAnsi="Verdana" w:cs="Verdana"/>
          <w:b/>
          <w:bCs/>
        </w:rPr>
        <w:t>PRIMER NIVEL DE APRENDIZAJE</w:t>
      </w:r>
      <w:r>
        <w:rPr>
          <w:rFonts w:ascii="Verdana" w:eastAsia="Verdana" w:hAnsi="Verdana" w:cs="Verdana"/>
        </w:rPr>
        <w:t xml:space="preserve">: Hacer bien lo que hay que hacer </w:t>
      </w:r>
    </w:p>
    <w:p w:rsidR="00597F53" w:rsidRDefault="00BD313F">
      <w:pPr>
        <w:shd w:val="clear" w:color="auto" w:fill="FFFFFF"/>
        <w:jc w:val="both"/>
        <w:rPr>
          <w:rFonts w:ascii="Verdana" w:eastAsia="Verdana" w:hAnsi="Verdana" w:cs="Verdana"/>
        </w:rPr>
      </w:pPr>
      <w:r>
        <w:rPr>
          <w:rFonts w:ascii="Verdana" w:eastAsia="Verdana" w:hAnsi="Verdana" w:cs="Verdana"/>
          <w:b/>
          <w:bCs/>
        </w:rPr>
        <w:t>SEGUNDO NIVEL DE APRENDIZAJE</w:t>
      </w:r>
      <w:r>
        <w:rPr>
          <w:rFonts w:ascii="Verdana" w:eastAsia="Verdana" w:hAnsi="Verdana" w:cs="Verdana"/>
        </w:rPr>
        <w:t xml:space="preserve">: Mejorar lo que se hace bien </w:t>
      </w:r>
    </w:p>
    <w:p w:rsidR="00597F53" w:rsidRDefault="00BD313F">
      <w:pPr>
        <w:shd w:val="clear" w:color="auto" w:fill="FFFFFF"/>
        <w:jc w:val="both"/>
        <w:rPr>
          <w:rFonts w:ascii="Verdana" w:eastAsia="Verdana" w:hAnsi="Verdana" w:cs="Verdana"/>
        </w:rPr>
      </w:pPr>
      <w:r>
        <w:rPr>
          <w:rFonts w:ascii="Verdana" w:eastAsia="Verdana" w:hAnsi="Verdana" w:cs="Verdana"/>
          <w:b/>
          <w:bCs/>
        </w:rPr>
        <w:t>TERCER NIVEL DE APRENDIZAJE</w:t>
      </w:r>
      <w:r>
        <w:rPr>
          <w:rFonts w:ascii="Verdana" w:eastAsia="Verdana" w:hAnsi="Verdana" w:cs="Verdana"/>
        </w:rPr>
        <w:t>: Innovar lo que se mejora</w:t>
      </w:r>
    </w:p>
    <w:p w:rsidR="00597F53" w:rsidRDefault="00BD313F">
      <w:pPr>
        <w:shd w:val="clear" w:color="auto" w:fill="FFFFFF"/>
        <w:jc w:val="both"/>
        <w:rPr>
          <w:rFonts w:ascii="Verdana" w:eastAsia="Verdana" w:hAnsi="Verdana" w:cs="Verdana"/>
          <w:b/>
          <w:bCs/>
        </w:rPr>
      </w:pPr>
      <w:r>
        <w:rPr>
          <w:rFonts w:ascii="Verdana" w:eastAsia="Verdana" w:hAnsi="Verdana" w:cs="Verdana"/>
          <w:b/>
          <w:bCs/>
        </w:rPr>
        <w:t>ESTRATEGIA DE CAPACITACION</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Desde la Dirección de Gestión Humana, se establece el Plan Institucional de Capacitación (PIC), bajo los lineamientos del Plan Nacional de Formación y Capacitación de Empleados Públicos para el Desarrollo de Competencias.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De acuerdo con la Guía para la formulación del Plan Institucional de Capacitación P.I.C.- 2008, El Plan Institucional de Capacitación "Es el conjunto coherente de acciones de capacitación y formación que durante un período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w:t>
      </w:r>
      <w:r>
        <w:rPr>
          <w:rFonts w:ascii="Verdana" w:eastAsia="Verdana" w:hAnsi="Verdana" w:cs="Verdana"/>
        </w:rPr>
        <w:t>tablecidos en una entidad pública".</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Para la vigencia 2015, la construcción del Plan Institucional de Capacitación está basado en el enfoque constructivista del conocimiento el cual contempla la formación como un proceso permanente de construcción del conocimiento, dinámico, participativo e interactivo de la persona quien es el que posee el conocimiento y sobre este construirá nuevos saberes. Es un enfoque pedagógico que se fundamenta en el conocimiento como descubrimiento o construcción del ser humano a partir de su propia forma de ser y de c</w:t>
      </w:r>
      <w:r>
        <w:rPr>
          <w:rFonts w:ascii="Verdana" w:eastAsia="Verdana" w:hAnsi="Verdana" w:cs="Verdana"/>
        </w:rPr>
        <w:t>onocer la realidad a través de los modelos que construye para explicarla y que pueden ser cambiados y mejorados. En el enfoque constructivista, el aprendizaje es un proceso permanente donde la persona organiza actividades en torno a problemas-proyectos de trabajo seleccionados, en cuyo desarrollo va descubriendo, elaborando, reinventando y haciendo suyo el conocimiento.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Con lo anterior se busca desarrollar en el ICBF la Gestión del Conocimiento a través de actividades de formación y capacitación, Identificando, recuperando y compartiendo los conocimientos propios de la institución, como por ejemplo documentos, lineamientos, políticas, procedimientos entre otros.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Basados en este enfoque se incluirá la formulación e implementación de Proyectos de Aprendizaje en Equipo (P.A.E.), definidos según la Gula para la formulación del Plan Institucional de Capacitación P.I.C.-2008, como “Un conjunto de acciones programadas y desarrolladas por un grupo de empleados para resolver necesidades de aprendizaje y, al mismo tiempo, transformar y aportar soluciones a los problemas de su contexto laboral".</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La formulación de los P.A.E. implica la conformación de grupos de servidores públicos, que trabajen en equipo y construyan un nuevo conocimiento en torno a la solución de problemas o retos de la realidad laboral en donde cada integrante debe asumir un rol activo y es responsable por su aprendizaje y el de los otros.</w:t>
      </w:r>
    </w:p>
    <w:p w:rsidR="00597F53" w:rsidRDefault="00BD313F">
      <w:pPr>
        <w:shd w:val="clear" w:color="auto" w:fill="FFFFFF"/>
        <w:jc w:val="both"/>
        <w:rPr>
          <w:rFonts w:ascii="Verdana" w:eastAsia="Verdana" w:hAnsi="Verdana" w:cs="Verdana"/>
        </w:rPr>
      </w:pPr>
      <w:r>
        <w:rPr>
          <w:rFonts w:ascii="Verdana" w:eastAsia="Verdana" w:hAnsi="Verdana" w:cs="Verdana"/>
        </w:rPr>
        <w:t xml:space="preserve">Para la construcción de conocimiento institucional el Plan Institucional de Capacitación 2015 está articulado a la consigna </w:t>
      </w:r>
      <w:r>
        <w:rPr>
          <w:rFonts w:ascii="Verdana" w:eastAsia="Verdana" w:hAnsi="Verdana" w:cs="Verdana"/>
          <w:b/>
          <w:bCs/>
          <w:i/>
          <w:iCs/>
        </w:rPr>
        <w:t>“Estamos Cambiando el Mundo</w:t>
      </w:r>
      <w:r>
        <w:rPr>
          <w:rFonts w:ascii="Verdana" w:eastAsia="Verdana" w:hAnsi="Verdana" w:cs="Verdana"/>
          <w:b/>
          <w:bCs/>
        </w:rPr>
        <w:t xml:space="preserve">” </w:t>
      </w:r>
      <w:r>
        <w:rPr>
          <w:rFonts w:ascii="Verdana" w:eastAsia="Verdana" w:hAnsi="Verdana" w:cs="Verdana"/>
        </w:rPr>
        <w:t>y enmarcado en los siguientes ejes de Desarrollo:</w:t>
      </w:r>
    </w:p>
    <w:tbl>
      <w:tblPr>
        <w:tblStyle w:val="a1"/>
        <w:tblW w:w="5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1545"/>
        <w:gridCol w:w="1695"/>
      </w:tblGrid>
      <w:tr w:rsidR="00597F53">
        <w:trPr>
          <w:trHeight w:val="540"/>
        </w:trPr>
        <w:tc>
          <w:tcPr>
            <w:tcW w:w="1980"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EJE DE DESARROLLO</w:t>
            </w:r>
          </w:p>
        </w:tc>
        <w:tc>
          <w:tcPr>
            <w:tcW w:w="1545"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REFERIDO A:</w:t>
            </w:r>
          </w:p>
        </w:tc>
        <w:tc>
          <w:tcPr>
            <w:tcW w:w="1695"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TEMATICA</w:t>
            </w:r>
          </w:p>
        </w:tc>
      </w:tr>
      <w:tr w:rsidR="00597F53">
        <w:trPr>
          <w:trHeight w:val="4320"/>
        </w:trPr>
        <w:tc>
          <w:tcPr>
            <w:tcW w:w="198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b/>
                <w:bCs/>
              </w:rPr>
            </w:pPr>
            <w:r>
              <w:rPr>
                <w:rFonts w:ascii="Verdana" w:eastAsia="Verdana" w:hAnsi="Verdana" w:cs="Verdana"/>
                <w:b/>
                <w:bCs/>
              </w:rPr>
              <w:t>GESTION</w:t>
            </w:r>
            <w:r>
              <w:rPr>
                <w:rFonts w:ascii="Verdana" w:eastAsia="Verdana" w:hAnsi="Verdana" w:cs="Verdana"/>
                <w:b/>
                <w:bCs/>
              </w:rPr>
              <w:br/>
              <w:t>INSTITUCIONAL</w:t>
            </w:r>
          </w:p>
        </w:tc>
        <w:tc>
          <w:tcPr>
            <w:tcW w:w="15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Fortalecimiento y Construcción de criterios conceptuales, metodológicos y técnicos para la prestación del servicio.</w:t>
            </w:r>
            <w:r>
              <w:rPr>
                <w:rFonts w:ascii="Verdana" w:eastAsia="Verdana" w:hAnsi="Verdana" w:cs="Verdana"/>
              </w:rPr>
              <w:br/>
              <w:t>Buscar la apropiación de modelos de gestión que garanticen la efectividad de las organizaciones.</w:t>
            </w:r>
          </w:p>
        </w:tc>
        <w:tc>
          <w:tcPr>
            <w:tcW w:w="169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Procesos y procedimientos para la prestación del servicio.</w:t>
            </w:r>
            <w:r>
              <w:rPr>
                <w:rFonts w:ascii="Verdana" w:eastAsia="Verdana" w:hAnsi="Verdana" w:cs="Verdana"/>
              </w:rPr>
              <w:br/>
              <w:t>- Lineamientos institucionales.</w:t>
            </w:r>
            <w:r>
              <w:rPr>
                <w:rFonts w:ascii="Verdana" w:eastAsia="Verdana" w:hAnsi="Verdana" w:cs="Verdana"/>
              </w:rPr>
              <w:br/>
              <w:t>- Enfoque por resultados</w:t>
            </w:r>
            <w:r>
              <w:rPr>
                <w:rFonts w:ascii="Verdana" w:eastAsia="Verdana" w:hAnsi="Verdana" w:cs="Verdana"/>
              </w:rPr>
              <w:br/>
              <w:t>- Plataforma Estratégica.</w:t>
            </w:r>
            <w:r>
              <w:rPr>
                <w:rFonts w:ascii="Verdana" w:eastAsia="Verdana" w:hAnsi="Verdana" w:cs="Verdana"/>
              </w:rPr>
              <w:br/>
              <w:t>- Seguimiento a la Gestión</w:t>
            </w:r>
            <w:r>
              <w:rPr>
                <w:rFonts w:ascii="Verdana" w:eastAsia="Verdana" w:hAnsi="Verdana" w:cs="Verdana"/>
              </w:rPr>
              <w:br/>
              <w:t>- Gerencia Estratégica</w:t>
            </w:r>
          </w:p>
        </w:tc>
      </w:tr>
      <w:tr w:rsidR="00597F53">
        <w:trPr>
          <w:trHeight w:val="5130"/>
        </w:trPr>
        <w:tc>
          <w:tcPr>
            <w:tcW w:w="198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b/>
                <w:bCs/>
              </w:rPr>
              <w:t>CRECIMIENTO PERSONAL Y PROFESIONAL</w:t>
            </w:r>
            <w:r>
              <w:rPr>
                <w:rFonts w:ascii="Verdana" w:eastAsia="Verdana" w:hAnsi="Verdana" w:cs="Verdana"/>
              </w:rPr>
              <w:t>.</w:t>
            </w:r>
          </w:p>
        </w:tc>
        <w:tc>
          <w:tcPr>
            <w:tcW w:w="15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Orientada a desarrollar conocimientos y habilidades particulares para el trabajo en la gestión (Misional y/o técnica).</w:t>
            </w:r>
          </w:p>
        </w:tc>
        <w:tc>
          <w:tcPr>
            <w:tcW w:w="169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xml:space="preserve">- Calidad y calidez en el Servicio al usuario (Interno y externo) </w:t>
            </w:r>
            <w:r>
              <w:rPr>
                <w:rFonts w:ascii="Verdana" w:eastAsia="Verdana" w:hAnsi="Verdana" w:cs="Verdana"/>
              </w:rPr>
              <w:br/>
              <w:t>- Actualización en temas Jurídicos.</w:t>
            </w:r>
            <w:r>
              <w:rPr>
                <w:rFonts w:ascii="Verdana" w:eastAsia="Verdana" w:hAnsi="Verdana" w:cs="Verdana"/>
              </w:rPr>
              <w:br/>
              <w:t xml:space="preserve">- Temas misionales </w:t>
            </w:r>
            <w:r>
              <w:rPr>
                <w:rFonts w:ascii="Verdana" w:eastAsia="Verdana" w:hAnsi="Verdana" w:cs="Verdana"/>
              </w:rPr>
              <w:br/>
              <w:t xml:space="preserve">- Normatividad vigente ICBF </w:t>
            </w:r>
            <w:r>
              <w:rPr>
                <w:rFonts w:ascii="Verdana" w:eastAsia="Verdana" w:hAnsi="Verdana" w:cs="Verdana"/>
              </w:rPr>
              <w:br/>
              <w:t>- Restablecimiento de derechos.</w:t>
            </w:r>
            <w:r>
              <w:rPr>
                <w:rFonts w:ascii="Verdana" w:eastAsia="Verdana" w:hAnsi="Verdana" w:cs="Verdana"/>
              </w:rPr>
              <w:br/>
              <w:t>- Trabajo en Equipo.</w:t>
            </w:r>
            <w:r>
              <w:rPr>
                <w:rFonts w:ascii="Verdana" w:eastAsia="Verdana" w:hAnsi="Verdana" w:cs="Verdana"/>
              </w:rPr>
              <w:br/>
              <w:t>- Habilidades Gerenciales.</w:t>
            </w:r>
          </w:p>
        </w:tc>
      </w:tr>
      <w:tr w:rsidR="00597F53">
        <w:trPr>
          <w:trHeight w:val="5130"/>
        </w:trPr>
        <w:tc>
          <w:tcPr>
            <w:tcW w:w="198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b/>
                <w:bCs/>
              </w:rPr>
            </w:pPr>
            <w:r>
              <w:rPr>
                <w:rFonts w:ascii="Verdana" w:eastAsia="Verdana" w:hAnsi="Verdana" w:cs="Verdana"/>
                <w:b/>
                <w:bCs/>
              </w:rPr>
              <w:t>ACCIONES PARA CAMBIAR EL MUNDO</w:t>
            </w:r>
          </w:p>
        </w:tc>
        <w:tc>
          <w:tcPr>
            <w:tcW w:w="15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Conjunto de acciones o iniciativas para impulsar el desarrollo y participación de los servidores públicos en la construcción de su entorno social, familiar y laboral, hacia un cambio cultural.</w:t>
            </w:r>
          </w:p>
        </w:tc>
        <w:tc>
          <w:tcPr>
            <w:tcW w:w="169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Derechos Humanos</w:t>
            </w:r>
            <w:r>
              <w:rPr>
                <w:rFonts w:ascii="Verdana" w:eastAsia="Verdana" w:hAnsi="Verdana" w:cs="Verdana"/>
              </w:rPr>
              <w:br/>
              <w:t>- Desarrollo Familiar</w:t>
            </w:r>
            <w:r>
              <w:rPr>
                <w:rFonts w:ascii="Verdana" w:eastAsia="Verdana" w:hAnsi="Verdana" w:cs="Verdana"/>
              </w:rPr>
              <w:br/>
              <w:t xml:space="preserve">- Preparémonos para la paz. </w:t>
            </w:r>
            <w:r>
              <w:rPr>
                <w:rFonts w:ascii="Verdana" w:eastAsia="Verdana" w:hAnsi="Verdana" w:cs="Verdana"/>
              </w:rPr>
              <w:br/>
              <w:t>- Lucha contra la corrupción.</w:t>
            </w:r>
            <w:r>
              <w:rPr>
                <w:rFonts w:ascii="Verdana" w:eastAsia="Verdana" w:hAnsi="Verdana" w:cs="Verdana"/>
              </w:rPr>
              <w:br/>
              <w:t>- Ética y valores.</w:t>
            </w:r>
            <w:r>
              <w:rPr>
                <w:rFonts w:ascii="Verdana" w:eastAsia="Verdana" w:hAnsi="Verdana" w:cs="Verdana"/>
              </w:rPr>
              <w:br/>
              <w:t>- Enfoque diferencial (Equidad de Género, discapacidad, ciclo vital y étnico)</w:t>
            </w:r>
            <w:r>
              <w:rPr>
                <w:rFonts w:ascii="Verdana" w:eastAsia="Verdana" w:hAnsi="Verdana" w:cs="Verdana"/>
              </w:rPr>
              <w:br/>
              <w:t>- Convivencia y diversidad cultural.</w:t>
            </w:r>
          </w:p>
        </w:tc>
      </w:tr>
      <w:tr w:rsidR="00597F53">
        <w:trPr>
          <w:trHeight w:val="1890"/>
        </w:trPr>
        <w:tc>
          <w:tcPr>
            <w:tcW w:w="198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b/>
                <w:bCs/>
              </w:rPr>
            </w:pPr>
            <w:r>
              <w:rPr>
                <w:rFonts w:ascii="Verdana" w:eastAsia="Verdana" w:hAnsi="Verdana" w:cs="Verdana"/>
                <w:b/>
                <w:bCs/>
              </w:rPr>
              <w:t>DESARROLLO TERRITORIAL Y NACIONAL</w:t>
            </w:r>
          </w:p>
        </w:tc>
        <w:tc>
          <w:tcPr>
            <w:tcW w:w="154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Asegurar la sostenibilidad social, cultural y económica del territorio en un contexto determinado.</w:t>
            </w:r>
          </w:p>
        </w:tc>
        <w:tc>
          <w:tcPr>
            <w:tcW w:w="169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 Relaciones regionales e Interregionales.</w:t>
            </w:r>
            <w:r>
              <w:rPr>
                <w:rFonts w:ascii="Verdana" w:eastAsia="Verdana" w:hAnsi="Verdana" w:cs="Verdana"/>
              </w:rPr>
              <w:br/>
              <w:t>- Principios rectores de la administración pública.</w:t>
            </w:r>
          </w:p>
        </w:tc>
      </w:tr>
    </w:tbl>
    <w:p w:rsidR="00597F53" w:rsidRDefault="00BD313F">
      <w:pPr>
        <w:shd w:val="clear" w:color="auto" w:fill="FFFFFF"/>
        <w:jc w:val="both"/>
        <w:rPr>
          <w:rFonts w:ascii="Verdana" w:eastAsia="Verdana" w:hAnsi="Verdana" w:cs="Verdana"/>
        </w:rPr>
      </w:pPr>
      <w:r>
        <w:rPr>
          <w:rFonts w:ascii="Verdana" w:eastAsia="Verdana" w:hAnsi="Verdana" w:cs="Verdana"/>
        </w:rPr>
        <w:t xml:space="preserve">Otra de las estrategias a través de las cuales se implementa el Plan Institucional de Capacitación, es a través de </w:t>
      </w:r>
      <w:r>
        <w:rPr>
          <w:rFonts w:ascii="Verdana" w:eastAsia="Verdana" w:hAnsi="Verdana" w:cs="Verdana"/>
          <w:i/>
          <w:iCs/>
        </w:rPr>
        <w:t>ESCUELA ICBF can</w:t>
      </w:r>
      <w:r>
        <w:rPr>
          <w:rFonts w:ascii="Verdana" w:eastAsia="Verdana" w:hAnsi="Verdana" w:cs="Verdana"/>
        </w:rPr>
        <w:t xml:space="preserve"> una oferta académica permanente y con un cubrimiento nacional. Esta herramienta permite diseñar cursos ajustados a las necesidades de formación propias de cada área, en ella se integran las diferentes modalidades de capacitación (Presencial, Virtual y Semi presencial) para el desarrollo y fortalecimiento de todos los actores involucrados en el que hacer y misión institucional.</w:t>
      </w:r>
    </w:p>
    <w:tbl>
      <w:tblPr>
        <w:tblStyle w:val="a2"/>
        <w:tblW w:w="42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2355"/>
      </w:tblGrid>
      <w:tr w:rsidR="00597F53">
        <w:trPr>
          <w:trHeight w:val="540"/>
        </w:trPr>
        <w:tc>
          <w:tcPr>
            <w:tcW w:w="1890"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MODALIDADES</w:t>
            </w:r>
            <w:r>
              <w:rPr>
                <w:rFonts w:ascii="Verdana" w:eastAsia="Verdana" w:hAnsi="Verdana" w:cs="Verdana"/>
                <w:b/>
                <w:bCs/>
              </w:rPr>
              <w:br/>
              <w:t>DEFORMACIÓN</w:t>
            </w:r>
          </w:p>
        </w:tc>
        <w:tc>
          <w:tcPr>
            <w:tcW w:w="2355" w:type="dxa"/>
            <w:shd w:val="clear" w:color="auto" w:fill="auto"/>
            <w:tcMar>
              <w:top w:w="0" w:type="dxa"/>
              <w:left w:w="0" w:type="dxa"/>
              <w:bottom w:w="0" w:type="dxa"/>
              <w:right w:w="0" w:type="dxa"/>
            </w:tcMar>
          </w:tcPr>
          <w:p w:rsidR="00597F53" w:rsidRDefault="00BD313F">
            <w:pPr>
              <w:spacing w:line="270" w:lineRule="auto"/>
              <w:jc w:val="center"/>
              <w:rPr>
                <w:rFonts w:ascii="Verdana" w:eastAsia="Verdana" w:hAnsi="Verdana" w:cs="Verdana"/>
                <w:b/>
                <w:bCs/>
              </w:rPr>
            </w:pPr>
            <w:r>
              <w:rPr>
                <w:rFonts w:ascii="Verdana" w:eastAsia="Verdana" w:hAnsi="Verdana" w:cs="Verdana"/>
                <w:b/>
                <w:bCs/>
              </w:rPr>
              <w:t>CARACTERÍSTICAS</w:t>
            </w:r>
            <w:r>
              <w:rPr>
                <w:rFonts w:ascii="Verdana" w:eastAsia="Verdana" w:hAnsi="Verdana" w:cs="Verdana"/>
                <w:b/>
                <w:bCs/>
              </w:rPr>
              <w:br/>
            </w:r>
            <w:r>
              <w:rPr>
                <w:rFonts w:ascii="Verdana" w:eastAsia="Verdana" w:hAnsi="Verdana" w:cs="Verdana"/>
                <w:b/>
                <w:bCs/>
              </w:rPr>
              <w:br/>
            </w:r>
          </w:p>
        </w:tc>
      </w:tr>
      <w:tr w:rsidR="00597F53">
        <w:trPr>
          <w:trHeight w:val="1080"/>
        </w:trPr>
        <w:tc>
          <w:tcPr>
            <w:tcW w:w="18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b/>
                <w:bCs/>
              </w:rPr>
            </w:pPr>
            <w:r>
              <w:rPr>
                <w:rFonts w:ascii="Verdana" w:eastAsia="Verdana" w:hAnsi="Verdana" w:cs="Verdana"/>
                <w:b/>
                <w:bCs/>
              </w:rPr>
              <w:t>PRESENCIAL</w:t>
            </w:r>
          </w:p>
        </w:tc>
        <w:tc>
          <w:tcPr>
            <w:tcW w:w="235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Requiere desplazamiento y concentración en aulas tradicionales</w:t>
            </w:r>
          </w:p>
        </w:tc>
      </w:tr>
      <w:tr w:rsidR="00597F53">
        <w:trPr>
          <w:trHeight w:val="1620"/>
        </w:trPr>
        <w:tc>
          <w:tcPr>
            <w:tcW w:w="18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b/>
                <w:bCs/>
              </w:rPr>
            </w:pPr>
            <w:r>
              <w:rPr>
                <w:rFonts w:ascii="Verdana" w:eastAsia="Verdana" w:hAnsi="Verdana" w:cs="Verdana"/>
                <w:b/>
                <w:bCs/>
              </w:rPr>
              <w:t>VIRTUAL</w:t>
            </w:r>
          </w:p>
        </w:tc>
        <w:tc>
          <w:tcPr>
            <w:tcW w:w="235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Se lleva a cabo a través de una plataforma virtual, no requiere asistencia y se puede cursar desde cualquier lugar del país</w:t>
            </w:r>
          </w:p>
        </w:tc>
      </w:tr>
      <w:tr w:rsidR="00597F53">
        <w:trPr>
          <w:trHeight w:val="1080"/>
        </w:trPr>
        <w:tc>
          <w:tcPr>
            <w:tcW w:w="1890"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b/>
                <w:bCs/>
              </w:rPr>
            </w:pPr>
            <w:r>
              <w:rPr>
                <w:rFonts w:ascii="Verdana" w:eastAsia="Verdana" w:hAnsi="Verdana" w:cs="Verdana"/>
                <w:b/>
                <w:bCs/>
              </w:rPr>
              <w:t>SEMI.</w:t>
            </w:r>
            <w:r>
              <w:rPr>
                <w:rFonts w:ascii="Verdana" w:eastAsia="Verdana" w:hAnsi="Verdana" w:cs="Verdana"/>
                <w:b/>
                <w:bCs/>
              </w:rPr>
              <w:br/>
              <w:t>PRESENCIAL</w:t>
            </w:r>
          </w:p>
        </w:tc>
        <w:tc>
          <w:tcPr>
            <w:tcW w:w="2355" w:type="dxa"/>
            <w:shd w:val="clear" w:color="auto" w:fill="auto"/>
            <w:tcMar>
              <w:top w:w="0" w:type="dxa"/>
              <w:left w:w="0" w:type="dxa"/>
              <w:bottom w:w="0" w:type="dxa"/>
              <w:right w:w="0" w:type="dxa"/>
            </w:tcMar>
          </w:tcPr>
          <w:p w:rsidR="00597F53" w:rsidRDefault="00BD313F">
            <w:pPr>
              <w:spacing w:line="270" w:lineRule="auto"/>
              <w:jc w:val="both"/>
              <w:rPr>
                <w:rFonts w:ascii="Verdana" w:eastAsia="Verdana" w:hAnsi="Verdana" w:cs="Verdana"/>
              </w:rPr>
            </w:pPr>
            <w:r>
              <w:rPr>
                <w:rFonts w:ascii="Verdana" w:eastAsia="Verdana" w:hAnsi="Verdana" w:cs="Verdana"/>
              </w:rPr>
              <w:t>Combina la concentración masiva y el uso de la plataforma virtual</w:t>
            </w:r>
          </w:p>
        </w:tc>
      </w:tr>
    </w:tbl>
    <w:p w:rsidR="00597F53" w:rsidRDefault="00BD313F">
      <w:pPr>
        <w:shd w:val="clear" w:color="auto" w:fill="FFFFFF"/>
        <w:jc w:val="both"/>
        <w:rPr>
          <w:rFonts w:ascii="Verdana" w:eastAsia="Verdana" w:hAnsi="Verdana" w:cs="Verdana"/>
          <w:b/>
          <w:bCs/>
        </w:rPr>
      </w:pPr>
      <w:r>
        <w:rPr>
          <w:rFonts w:ascii="Verdana" w:eastAsia="Verdana" w:hAnsi="Verdana" w:cs="Verdana"/>
          <w:b/>
          <w:bCs/>
        </w:rPr>
        <w:t>Alcance</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La capacitación está dirigida a todos los colaboradores del ICBF.</w:t>
      </w:r>
    </w:p>
    <w:p w:rsidR="00597F53" w:rsidRDefault="00BD313F">
      <w:pPr>
        <w:shd w:val="clear" w:color="auto" w:fill="FFFFFF"/>
        <w:jc w:val="both"/>
        <w:rPr>
          <w:rFonts w:ascii="Verdana" w:eastAsia="Verdana" w:hAnsi="Verdana" w:cs="Verdana"/>
        </w:rPr>
      </w:pPr>
      <w:r>
        <w:rPr>
          <w:rFonts w:ascii="Verdana" w:eastAsia="Verdana" w:hAnsi="Verdana" w:cs="Verdana"/>
        </w:rPr>
        <w:t>I</w:t>
      </w:r>
      <w:r>
        <w:rPr>
          <w:rFonts w:ascii="Verdana" w:eastAsia="Verdana" w:hAnsi="Verdana" w:cs="Verdana"/>
          <w:b/>
          <w:bCs/>
        </w:rPr>
        <w:t>ndicadores</w:t>
      </w:r>
      <w:r>
        <w:rPr>
          <w:rFonts w:ascii="Verdana" w:eastAsia="Verdana" w:hAnsi="Verdana" w:cs="Verdana"/>
        </w:rPr>
        <w:t>: Los indicadores establecidos para el proyecto son:</w:t>
      </w:r>
    </w:p>
    <w:p w:rsidR="00597F53" w:rsidRDefault="00BD313F">
      <w:pPr>
        <w:shd w:val="clear" w:color="auto" w:fill="FFFFFF"/>
        <w:jc w:val="both"/>
        <w:rPr>
          <w:rFonts w:ascii="Verdana" w:eastAsia="Verdana" w:hAnsi="Verdana" w:cs="Verdana"/>
          <w:b/>
          <w:bCs/>
        </w:rPr>
      </w:pPr>
      <w:r>
        <w:rPr>
          <w:rFonts w:ascii="Verdana" w:eastAsia="Verdana" w:hAnsi="Verdana" w:cs="Verdana"/>
        </w:rPr>
        <w:t xml:space="preserve">1. </w:t>
      </w:r>
      <w:r>
        <w:rPr>
          <w:rFonts w:ascii="Verdana" w:eastAsia="Verdana" w:hAnsi="Verdana" w:cs="Verdana"/>
          <w:b/>
          <w:bCs/>
        </w:rPr>
        <w:t>Porcentaje de Servidores Públicos Capacitados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(Número servidores capacitados/ número de servidores) * 100%</w:t>
      </w:r>
    </w:p>
    <w:p w:rsidR="00597F53" w:rsidRDefault="00BD313F">
      <w:pPr>
        <w:shd w:val="clear" w:color="auto" w:fill="FFFFFF"/>
        <w:jc w:val="both"/>
        <w:rPr>
          <w:rFonts w:ascii="Verdana" w:eastAsia="Verdana" w:hAnsi="Verdana" w:cs="Verdana"/>
          <w:b/>
          <w:bCs/>
        </w:rPr>
      </w:pPr>
      <w:r>
        <w:rPr>
          <w:rFonts w:ascii="Verdana" w:eastAsia="Verdana" w:hAnsi="Verdana" w:cs="Verdana"/>
          <w:b/>
          <w:bCs/>
        </w:rPr>
        <w:t>Meta 87%</w:t>
      </w:r>
    </w:p>
    <w:p w:rsidR="00597F53" w:rsidRDefault="00BD313F">
      <w:pPr>
        <w:shd w:val="clear" w:color="auto" w:fill="FFFFFF"/>
        <w:jc w:val="both"/>
        <w:rPr>
          <w:rFonts w:ascii="Verdana" w:eastAsia="Verdana" w:hAnsi="Verdana" w:cs="Verdana"/>
          <w:b/>
          <w:bCs/>
        </w:rPr>
      </w:pPr>
      <w:r>
        <w:rPr>
          <w:rFonts w:ascii="Verdana" w:eastAsia="Verdana" w:hAnsi="Verdana" w:cs="Verdana"/>
        </w:rPr>
        <w:t xml:space="preserve">2. </w:t>
      </w:r>
      <w:r>
        <w:rPr>
          <w:rFonts w:ascii="Verdana" w:eastAsia="Verdana" w:hAnsi="Verdana" w:cs="Verdana"/>
          <w:b/>
          <w:bCs/>
        </w:rPr>
        <w:t>Porcentaje de eficacia de la capacitación presencial</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(Sumatoria de los promedios de las evaluaciones de eficacia de fas capacitaciones realizadas por cada Regional/ número de capacitaciones con evaluación de eficacia * 100%).</w:t>
      </w:r>
    </w:p>
    <w:p w:rsidR="00597F53" w:rsidRDefault="00BD313F">
      <w:pPr>
        <w:shd w:val="clear" w:color="auto" w:fill="FFFFFF"/>
        <w:jc w:val="both"/>
        <w:rPr>
          <w:rFonts w:ascii="Verdana" w:eastAsia="Verdana" w:hAnsi="Verdana" w:cs="Verdana"/>
          <w:b/>
          <w:bCs/>
        </w:rPr>
      </w:pPr>
      <w:r>
        <w:rPr>
          <w:rFonts w:ascii="Verdana" w:eastAsia="Verdana" w:hAnsi="Verdana" w:cs="Verdana"/>
          <w:b/>
          <w:bCs/>
        </w:rPr>
        <w:t>Meta 85%</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Cuando el evento de capacitación pertenezca al componente de competencia HACER, y tenga una duración igual o mayor a 6 horas se debe realizar la evaluación de eficacia al finalizar el evento para verificar la apropiación de conocimientos.</w:t>
      </w:r>
    </w:p>
    <w:p w:rsidR="00597F53" w:rsidRDefault="00BD313F">
      <w:pPr>
        <w:shd w:val="clear" w:color="auto" w:fill="FFFFFF"/>
        <w:jc w:val="both"/>
        <w:rPr>
          <w:rFonts w:ascii="Verdana" w:eastAsia="Verdana" w:hAnsi="Verdana" w:cs="Verdana"/>
          <w:b/>
          <w:bCs/>
        </w:rPr>
      </w:pPr>
      <w:r>
        <w:rPr>
          <w:rFonts w:ascii="Verdana" w:eastAsia="Verdana" w:hAnsi="Verdana" w:cs="Verdana"/>
        </w:rPr>
        <w:t xml:space="preserve">3. </w:t>
      </w:r>
      <w:r>
        <w:rPr>
          <w:rFonts w:ascii="Verdana" w:eastAsia="Verdana" w:hAnsi="Verdana" w:cs="Verdana"/>
          <w:b/>
          <w:bCs/>
        </w:rPr>
        <w:t>Porcentaje de PAE's ejecutados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(Número de etapas ejecutadas para la implementación de los Proyectos de Aprendizaje en Equipo en el período)</w:t>
      </w:r>
    </w:p>
    <w:p w:rsidR="00597F53" w:rsidRDefault="00BD313F">
      <w:pPr>
        <w:shd w:val="clear" w:color="auto" w:fill="FFFFFF"/>
        <w:jc w:val="both"/>
        <w:rPr>
          <w:rFonts w:ascii="Verdana" w:eastAsia="Verdana" w:hAnsi="Verdana" w:cs="Verdana"/>
          <w:b/>
          <w:bCs/>
        </w:rPr>
      </w:pPr>
      <w:r>
        <w:rPr>
          <w:rFonts w:ascii="Verdana" w:eastAsia="Verdana" w:hAnsi="Verdana" w:cs="Verdana"/>
          <w:b/>
          <w:bCs/>
        </w:rPr>
        <w:t>Meta 100%.</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INDUCCION- ORIENTACION A LA ENTIDAD.</w:t>
      </w:r>
    </w:p>
    <w:p w:rsidR="00597F53" w:rsidRDefault="00BD313F">
      <w:pPr>
        <w:shd w:val="clear" w:color="auto" w:fill="FFFFFF"/>
        <w:jc w:val="both"/>
        <w:rPr>
          <w:rFonts w:ascii="Verdana" w:eastAsia="Verdana" w:hAnsi="Verdana" w:cs="Verdana"/>
          <w:b/>
          <w:bCs/>
        </w:rPr>
      </w:pPr>
      <w:r>
        <w:rPr>
          <w:rFonts w:ascii="Verdana" w:eastAsia="Verdana" w:hAnsi="Verdana" w:cs="Verdana"/>
          <w:b/>
          <w:bCs/>
        </w:rPr>
        <w:t>OBJETIVO GENERAL</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Orientar al nuevo colaborador en su proceso de integración al ICBF mediante el conocimiento de la historia, ruta estratégica y programas inherentes a la entidad, el cual ayudará al cumplimiento de los objetivos personales e institucionales.</w:t>
      </w:r>
    </w:p>
    <w:p w:rsidR="00597F53" w:rsidRDefault="00BD313F">
      <w:pPr>
        <w:shd w:val="clear" w:color="auto" w:fill="FFFFFF"/>
        <w:jc w:val="both"/>
        <w:rPr>
          <w:rFonts w:ascii="Verdana" w:eastAsia="Verdana" w:hAnsi="Verdana" w:cs="Verdana"/>
          <w:b/>
          <w:bCs/>
        </w:rPr>
      </w:pPr>
      <w:r>
        <w:rPr>
          <w:rFonts w:ascii="Verdana" w:eastAsia="Verdana" w:hAnsi="Verdana" w:cs="Verdana"/>
          <w:b/>
          <w:bCs/>
        </w:rPr>
        <w:t>OBJETIVOS ESPECÍFICOS: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Suministrar conceptos básicos a través de los cuales se destaque la función del servidor y colaborador público como representante del Estado ante la entidad y la ciudadanía.</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Avanzar en el desarrollo de las competencias que deben caracterizar a los servidores y colaboradores de las entidades públicas nacionales.</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Generar sentido de pertenencia en el nuevo Colaborador, a través de la exposición de nuestros principios, valores y nuestra ruta estratégica.</w:t>
      </w:r>
    </w:p>
    <w:p w:rsidR="00597F53" w:rsidRDefault="00BD313F">
      <w:pPr>
        <w:shd w:val="clear" w:color="auto" w:fill="FFFFFF"/>
        <w:jc w:val="both"/>
        <w:rPr>
          <w:rFonts w:ascii="Verdana" w:eastAsia="Verdana" w:hAnsi="Verdana" w:cs="Verdana"/>
          <w:b/>
          <w:bCs/>
        </w:rPr>
      </w:pPr>
      <w:r>
        <w:rPr>
          <w:rFonts w:ascii="Verdana" w:eastAsia="Verdana" w:hAnsi="Verdana" w:cs="Verdana"/>
          <w:b/>
          <w:bCs/>
        </w:rPr>
        <w:t>DESCRIPCIÓN DEL PROCESO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El proceso de inducción de nuevos colaboradores al ICBF contiene 3 componentes vitales con el fin de orientar y entregar todo la información necesaria a la persona que llega a la entidad para generar una buena disposición para asumir el compromiso de contribuir con el mejoramiento de la calidad de vida de nuestros niños, niñas, adolescentes y familias en Colombia y para que su gestión cotidiana se traduzca en un compromiso social que trascenderá en el tiempo.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Los 3 componentes mencionados son: Inducción en puesto de trabajo, Inducción virtual e Inducción presencial.</w:t>
      </w:r>
    </w:p>
    <w:p w:rsidR="00597F53" w:rsidRDefault="00BD313F">
      <w:pPr>
        <w:shd w:val="clear" w:color="auto" w:fill="FFFFFF"/>
        <w:jc w:val="both"/>
        <w:rPr>
          <w:rFonts w:ascii="Verdana" w:eastAsia="Verdana" w:hAnsi="Verdana" w:cs="Verdana"/>
          <w:b/>
          <w:bCs/>
        </w:rPr>
      </w:pPr>
      <w:r>
        <w:rPr>
          <w:rFonts w:ascii="Verdana" w:eastAsia="Verdana" w:hAnsi="Verdana" w:cs="Verdana"/>
          <w:b/>
          <w:bCs/>
        </w:rPr>
        <w:t>ESTRATEGIA</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El proceso de inducción cuenta con la siguiente estrategia para asegurar que el 100% de los nuevos colaboradores cuenten con la información necesaria que asegure el éxito en su gestión:</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Correo de bienvenida: Todos los nuevos colaboradores reciben en su bandeja de entrada, una vez creado el correo, una calurosa bienvenida de parte de la Dirección de Gestión Humana el cual los exhorta a trabajar con pasión y alegría y les da las gracias por pertenecer a la familia ICBF.</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Inducción en puesto de trabajo: El nuevo colaborador debe tener una reunión de acompañamiento con su supervisor de contrato, coordinador y/o jefe inmediato con el fin de conocer todo lo concerniente a sus funciones, obligaciones y productos a entregar. De igual forma en este espacio la persona debe recibir sus herramientas de trabajo, recibir su carné institucional y conocer las instalaciones, así como su equipo de trabajo.</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Inducción virtual: La escuela ICBF se convierte en un aliado importante del proceso de Inducción. Dentro de los cursos ofrecidos se encuentra el de Inducción- orientación a la entidad, el cual debe ser realizado en su totalidad por todos los nuevos colaboradores. La inducción virtual cuenta con información valiosa sobre la historia del ICBF, específica toda la ruta estratégica de la entidad, de dónde venimos y para dónde vamos, la acción de las áreas de soporte con sus actividades transversales y por supu</w:t>
      </w:r>
      <w:r>
        <w:rPr>
          <w:rFonts w:ascii="Verdana" w:eastAsia="Verdana" w:hAnsi="Verdana" w:cs="Verdana"/>
        </w:rPr>
        <w:t>esto, los programas misionales del ICBF. La realización de la inducción permite, luego de la respuesta a varias preguntas sobre lo visto en el contenido, emitir el certificado correspondiente.</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Inducción Presencial: La inducción presencial permite tener un contacto más cercano con todos los nuevos colaboradores. Estos eventos presenciales pueden realizarse de forma masiva con todos los nuevos colaboradores y, a partir de capacitaciones y exposiciones de los diferentes referentes tanto en las áreas transversales y misionales, presentar el quehacer de la entidad. Estos eventos se pueden realizar según cantidad y disponibilidad de los nuevos colaboradores. La herramienta Lync también ayuda a que de</w:t>
      </w:r>
      <w:r>
        <w:rPr>
          <w:rFonts w:ascii="Verdana" w:eastAsia="Verdana" w:hAnsi="Verdana" w:cs="Verdana"/>
        </w:rPr>
        <w:t xml:space="preserve"> forma masiva los nuevos colaboradores obtengan esta información a través de videoconferencias en tiempo real.</w:t>
      </w:r>
    </w:p>
    <w:p w:rsidR="00597F53" w:rsidRDefault="00BD313F">
      <w:pPr>
        <w:shd w:val="clear" w:color="auto" w:fill="FFFFFF"/>
        <w:spacing w:after="240"/>
        <w:jc w:val="both"/>
        <w:rPr>
          <w:rFonts w:ascii="Verdana" w:eastAsia="Verdana" w:hAnsi="Verdana" w:cs="Verdana"/>
        </w:rPr>
      </w:pPr>
      <w:r>
        <w:rPr>
          <w:rFonts w:ascii="Verdana" w:eastAsia="Verdana" w:hAnsi="Verdana" w:cs="Verdana"/>
        </w:rPr>
        <w:t>- Reinducción: Reorientar la integración del empleado a la cultura organizacional en virtud de los cambios producidos ya sea en el estado o en la entidad. La reinducción se realiza como mínimo cada dos años según el Decreto 1567 en su capítulo II o cada vez que ocurra un cambio estructural. Este se realiza a través de la presentación por parte de Directivos o colaboradores competentes de las temáticas, planes o proyectos a desarrollar, así como los lineamientos generales de la entidad.</w:t>
      </w:r>
    </w:p>
    <w:p w:rsidR="00597F53" w:rsidRDefault="00BD313F">
      <w:pPr>
        <w:shd w:val="clear" w:color="auto" w:fill="FFFFFF"/>
        <w:jc w:val="center"/>
        <w:rPr>
          <w:rFonts w:ascii="Verdana" w:eastAsia="Verdana" w:hAnsi="Verdana" w:cs="Verdana"/>
          <w:b/>
          <w:bCs/>
        </w:rPr>
      </w:pPr>
      <w:r>
        <w:rPr>
          <w:rFonts w:ascii="Verdana" w:eastAsia="Verdana" w:hAnsi="Verdana" w:cs="Verdana"/>
          <w:b/>
          <w:bCs/>
        </w:rPr>
        <w:t>MARÍA ALICIA NARANJO MESA</w:t>
      </w:r>
    </w:p>
    <w:p w:rsidR="00597F53" w:rsidRDefault="00BD313F">
      <w:pPr>
        <w:shd w:val="clear" w:color="auto" w:fill="FFFFFF"/>
        <w:spacing w:after="240"/>
        <w:jc w:val="center"/>
        <w:rPr>
          <w:rFonts w:ascii="Verdana" w:eastAsia="Verdana" w:hAnsi="Verdana" w:cs="Verdana"/>
        </w:rPr>
      </w:pPr>
      <w:r>
        <w:rPr>
          <w:rFonts w:ascii="Verdana" w:eastAsia="Verdana" w:hAnsi="Verdana" w:cs="Verdana"/>
        </w:rPr>
        <w:t>Directora de Gestión Humana.</w:t>
      </w:r>
    </w:p>
    <w:p w:rsidR="00597F53" w:rsidRDefault="00BD313F">
      <w:pPr>
        <w:rPr>
          <w:rFonts w:ascii="Verdana" w:eastAsia="Verdana" w:hAnsi="Verdana" w:cs="Verdana"/>
        </w:rPr>
      </w:pPr>
      <w:r>
        <w:rPr>
          <w:rFonts w:ascii="Verdana" w:eastAsia="Verdana" w:hAnsi="Verdana" w:cs="Verdana"/>
        </w:rPr>
        <w:t xml:space="preserve"> </w:t>
      </w:r>
    </w:p>
    <w:p w:rsidR="00597F53" w:rsidRDefault="00BD313F">
      <w:pPr>
        <w:rPr>
          <w:rFonts w:ascii="Verdana" w:eastAsia="Verdana" w:hAnsi="Verdana" w:cs="Verdana"/>
        </w:rPr>
      </w:pPr>
      <w:r>
        <w:rPr>
          <w:rFonts w:ascii="Verdana" w:eastAsia="Verdana" w:hAnsi="Verdana" w:cs="Verdana"/>
        </w:rPr>
        <w:t xml:space="preserve"> </w:t>
      </w:r>
    </w:p>
    <w:p w:rsidR="00597F53" w:rsidRDefault="00597F53">
      <w:pPr>
        <w:rPr>
          <w:rFonts w:ascii="Verdana" w:eastAsia="Verdana" w:hAnsi="Verdana" w:cs="Verdana"/>
        </w:rPr>
      </w:pPr>
    </w:p>
    <w:sectPr w:rsidR="00597F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7B9A734-06A9-4DCF-8130-7BDBD833AE1D}"/>
    <w:embedBold r:id="rId2" w:fontKey="{90CCF467-10A7-42FF-80AA-00A0AC4E6F51}"/>
    <w:embedItalic r:id="rId3" w:fontKey="{B1B7465A-8483-4AA5-BA3F-4B27FD6630C1}"/>
    <w:embedBoldItalic r:id="rId4" w:fontKey="{7340E897-E648-491D-AB12-558EC0F6FACF}"/>
  </w:font>
  <w:font w:name="Calibri">
    <w:panose1 w:val="020F0502020204030204"/>
    <w:charset w:val="00"/>
    <w:family w:val="swiss"/>
    <w:pitch w:val="variable"/>
    <w:sig w:usb0="E4002EFF" w:usb1="C200247B" w:usb2="00000009" w:usb3="00000000" w:csb0="000001FF" w:csb1="00000000"/>
    <w:embedRegular r:id="rId5" w:fontKey="{37C17EF4-3374-4C7D-BDBC-366CB7CE2F25}"/>
  </w:font>
  <w:font w:name="Cambria">
    <w:panose1 w:val="02040503050406030204"/>
    <w:charset w:val="00"/>
    <w:family w:val="roman"/>
    <w:pitch w:val="variable"/>
    <w:sig w:usb0="E00006FF" w:usb1="420024FF" w:usb2="02000000" w:usb3="00000000" w:csb0="0000019F" w:csb1="00000000"/>
    <w:embedRegular r:id="rId6" w:fontKey="{E50956BC-F9A7-411B-B784-F7ECF982AD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53"/>
    <w:rsid w:val="00597F53"/>
    <w:rsid w:val="00665FDA"/>
    <w:rsid w:val="00897367"/>
    <w:rsid w:val="00BD31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3A6B91-298C-4F5F-B702-5203DCAA02DD}"/>
</file>

<file path=customXml/itemProps2.xml><?xml version="1.0" encoding="utf-8"?>
<ds:datastoreItem xmlns:ds="http://schemas.openxmlformats.org/officeDocument/2006/customXml" ds:itemID="{1872724F-37CF-47FD-B3C1-BDD5137C608C}"/>
</file>

<file path=customXml/itemProps3.xml><?xml version="1.0" encoding="utf-8"?>
<ds:datastoreItem xmlns:ds="http://schemas.openxmlformats.org/officeDocument/2006/customXml" ds:itemID="{C1787590-1624-447B-9071-482E6B5390B1}"/>
</file>

<file path=docProps/app.xml><?xml version="1.0" encoding="utf-8"?>
<Properties xmlns="http://schemas.openxmlformats.org/officeDocument/2006/extended-properties" xmlns:vt="http://schemas.openxmlformats.org/officeDocument/2006/docPropsVTypes">
  <Template>Normal</Template>
  <TotalTime>0</TotalTime>
  <Pages>3</Pages>
  <Words>7683</Words>
  <Characters>42258</Characters>
  <Application>Microsoft Office Word</Application>
  <DocSecurity>0</DocSecurity>
  <Lines>352</Lines>
  <Paragraphs>99</Paragraphs>
  <ScaleCrop>false</ScaleCrop>
  <Company/>
  <LinksUpToDate>false</LinksUpToDate>
  <CharactersWithSpaces>49842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