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1D6C" w14:textId="4E0CBF9A" w:rsidR="00BD6908" w:rsidRDefault="00D768E5" w:rsidP="000C0BE8">
      <w:pPr>
        <w:shd w:val="clear" w:color="auto" w:fill="FFFFFF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D768E5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RESOLUCIÓN 1</w:t>
      </w:r>
      <w:r w:rsidR="009E22BD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88</w:t>
      </w:r>
      <w:r w:rsidR="008D784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9</w:t>
      </w:r>
      <w:r w:rsidRPr="00D768E5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 xml:space="preserve"> DE 2006</w:t>
      </w:r>
    </w:p>
    <w:p w14:paraId="05EEECB4" w14:textId="77777777" w:rsidR="00D768E5" w:rsidRPr="009A4B1D" w:rsidRDefault="00D768E5" w:rsidP="000C0BE8">
      <w:pPr>
        <w:shd w:val="clear" w:color="auto" w:fill="FFFFFF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0E02EC4B" w14:textId="77777777" w:rsidR="00DA5B79" w:rsidRPr="00DA5B79" w:rsidRDefault="00DA5B79" w:rsidP="00DA5B79">
      <w:pPr>
        <w:pStyle w:val="Sinespaciado"/>
        <w:rPr>
          <w:rFonts w:ascii="Verdana" w:hAnsi="Verdana"/>
          <w:sz w:val="20"/>
          <w:szCs w:val="20"/>
        </w:rPr>
      </w:pPr>
      <w:r w:rsidRPr="00DA5B79">
        <w:rPr>
          <w:rFonts w:ascii="Verdana" w:hAnsi="Verdana"/>
          <w:sz w:val="20"/>
          <w:szCs w:val="20"/>
        </w:rPr>
        <w:t>Fecha de Expedición: 10 de agosto de 2006</w:t>
      </w:r>
    </w:p>
    <w:p w14:paraId="212FA4DC" w14:textId="77777777" w:rsidR="00DA5B79" w:rsidRPr="00DA5B79" w:rsidRDefault="00DA5B79" w:rsidP="00DA5B79">
      <w:pPr>
        <w:pStyle w:val="Sinespaciado"/>
        <w:rPr>
          <w:rFonts w:ascii="Verdana" w:hAnsi="Verdana"/>
          <w:sz w:val="20"/>
          <w:szCs w:val="20"/>
        </w:rPr>
      </w:pPr>
      <w:r w:rsidRPr="00DA5B79">
        <w:rPr>
          <w:rFonts w:ascii="Verdana" w:hAnsi="Verdana"/>
          <w:sz w:val="20"/>
          <w:szCs w:val="20"/>
        </w:rPr>
        <w:t>Fecha de entrada en vigencia: 10 de agosto de 2006</w:t>
      </w:r>
    </w:p>
    <w:p w14:paraId="59147FD4" w14:textId="2073985F" w:rsidR="00DA5B79" w:rsidRPr="00DA5B79" w:rsidRDefault="00DA5B79" w:rsidP="00DA5B79">
      <w:pPr>
        <w:pStyle w:val="Sinespaciado"/>
        <w:rPr>
          <w:rFonts w:ascii="Verdana" w:hAnsi="Verdana"/>
          <w:sz w:val="20"/>
          <w:szCs w:val="20"/>
        </w:rPr>
      </w:pPr>
      <w:r w:rsidRPr="00DA5B79">
        <w:rPr>
          <w:rFonts w:ascii="Verdana" w:hAnsi="Verdana"/>
          <w:sz w:val="20"/>
          <w:szCs w:val="20"/>
        </w:rPr>
        <w:t>Estado de la vigencia: Derogada por el artículo 20 de la Resolución 2888 de 2006.</w:t>
      </w:r>
    </w:p>
    <w:p w14:paraId="0278C66E" w14:textId="77777777" w:rsidR="00DA5B79" w:rsidRPr="00DA5B79" w:rsidRDefault="00DA5B79" w:rsidP="00DA5B79">
      <w:pPr>
        <w:pStyle w:val="Sinespaciado"/>
        <w:rPr>
          <w:rFonts w:ascii="Verdana" w:hAnsi="Verdana"/>
          <w:sz w:val="20"/>
          <w:szCs w:val="20"/>
        </w:rPr>
      </w:pPr>
    </w:p>
    <w:p w14:paraId="6E611857" w14:textId="2E69FB55" w:rsidR="00DA5B79" w:rsidRPr="00DA5B79" w:rsidRDefault="00DA5B79" w:rsidP="00DA5B79">
      <w:pPr>
        <w:pStyle w:val="Sinespaciado"/>
        <w:rPr>
          <w:rFonts w:ascii="Verdana" w:hAnsi="Verdana"/>
          <w:sz w:val="20"/>
          <w:szCs w:val="20"/>
        </w:rPr>
      </w:pPr>
      <w:r w:rsidRPr="00DA5B79">
        <w:rPr>
          <w:rFonts w:ascii="Verdana" w:hAnsi="Verdana"/>
          <w:sz w:val="20"/>
          <w:szCs w:val="20"/>
        </w:rPr>
        <w:t>Fecha de publicación en Diario Oficial: N/A</w:t>
      </w:r>
    </w:p>
    <w:p w14:paraId="4A629F0F" w14:textId="1DEFAC29" w:rsidR="00D768E5" w:rsidRDefault="00DA5B79" w:rsidP="00DA5B79">
      <w:pPr>
        <w:pStyle w:val="Sinespaciado"/>
        <w:rPr>
          <w:rFonts w:ascii="Verdana" w:hAnsi="Verdana"/>
          <w:sz w:val="20"/>
          <w:szCs w:val="20"/>
        </w:rPr>
      </w:pPr>
      <w:r w:rsidRPr="00DA5B79">
        <w:rPr>
          <w:rFonts w:ascii="Verdana" w:hAnsi="Verdana"/>
          <w:sz w:val="20"/>
          <w:szCs w:val="20"/>
        </w:rPr>
        <w:t>Número del Diario Oficial: N/A</w:t>
      </w:r>
    </w:p>
    <w:p w14:paraId="0392592C" w14:textId="77777777" w:rsidR="00DA5B79" w:rsidRPr="00DA5B79" w:rsidRDefault="00DA5B79" w:rsidP="00DA5B79">
      <w:pPr>
        <w:pStyle w:val="Sinespaciado"/>
        <w:rPr>
          <w:rFonts w:ascii="Verdana" w:hAnsi="Verdana"/>
          <w:sz w:val="20"/>
          <w:szCs w:val="20"/>
        </w:rPr>
      </w:pPr>
    </w:p>
    <w:p w14:paraId="2FC6F80A" w14:textId="7FD53065" w:rsidR="00BD6908" w:rsidRPr="00EF6F0B" w:rsidRDefault="00D768E5" w:rsidP="00D768E5">
      <w:pPr>
        <w:shd w:val="clear" w:color="auto" w:fill="FFFFFF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EF6F0B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 xml:space="preserve">RESOLUCIÓN </w:t>
      </w:r>
      <w:r w:rsidR="007D6F41" w:rsidRPr="00D768E5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1</w:t>
      </w:r>
      <w:r w:rsidR="009E22BD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88</w:t>
      </w:r>
      <w:r w:rsidR="008D784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9</w:t>
      </w:r>
      <w:r w:rsidRPr="00EF6F0B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 xml:space="preserve"> DE 2006</w:t>
      </w:r>
    </w:p>
    <w:p w14:paraId="7C6C2D3C" w14:textId="77777777" w:rsidR="00D768E5" w:rsidRPr="00EF6F0B" w:rsidRDefault="00D768E5" w:rsidP="00D768E5">
      <w:pPr>
        <w:shd w:val="clear" w:color="auto" w:fill="FFFFFF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51EEBD57" w14:textId="427392FD" w:rsidR="007D6F41" w:rsidRDefault="00D53D2D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</w:pPr>
      <w:r w:rsidRPr="00D53D2D">
        <w:rPr>
          <w:rFonts w:ascii="Verdana" w:hAnsi="Verdana"/>
          <w:color w:val="000000" w:themeColor="text1"/>
          <w:spacing w:val="2"/>
          <w:sz w:val="22"/>
          <w:szCs w:val="22"/>
          <w:shd w:val="clear" w:color="auto" w:fill="FFFFFF"/>
        </w:rPr>
        <w:t>“Por la cual se adiciona y modifica la Resolución 1222 de 19 de julio de 2004”</w:t>
      </w:r>
    </w:p>
    <w:p w14:paraId="717BE2C9" w14:textId="77777777" w:rsidR="00D53D2D" w:rsidRPr="00553396" w:rsidRDefault="00D53D2D" w:rsidP="003E7BBF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586C7C2D" w14:textId="3AE403E5" w:rsidR="003E7BBF" w:rsidRPr="00553396" w:rsidRDefault="003E7BBF" w:rsidP="003E7BBF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(</w:t>
      </w:r>
      <w:r w:rsidR="00D53D2D" w:rsidRPr="00553396">
        <w:rPr>
          <w:rFonts w:ascii="Verdana" w:hAnsi="Verdana"/>
          <w:color w:val="000000" w:themeColor="text1"/>
          <w:spacing w:val="2"/>
          <w:sz w:val="22"/>
          <w:szCs w:val="22"/>
        </w:rPr>
        <w:t>Agosto</w:t>
      </w:r>
      <w:r w:rsidR="007D4452" w:rsidRPr="00553396">
        <w:rPr>
          <w:rFonts w:ascii="Verdana" w:hAnsi="Verdana"/>
          <w:color w:val="000000" w:themeColor="text1"/>
          <w:spacing w:val="2"/>
          <w:sz w:val="22"/>
          <w:szCs w:val="22"/>
        </w:rPr>
        <w:t xml:space="preserve"> </w:t>
      </w:r>
      <w:r w:rsidR="00D53D2D" w:rsidRPr="00553396">
        <w:rPr>
          <w:rFonts w:ascii="Verdana" w:hAnsi="Verdana"/>
          <w:color w:val="000000" w:themeColor="text1"/>
          <w:spacing w:val="2"/>
          <w:sz w:val="22"/>
          <w:szCs w:val="22"/>
        </w:rPr>
        <w:t>10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)</w:t>
      </w:r>
    </w:p>
    <w:p w14:paraId="15B5FD93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EL SECRETARIO GENERAL ENCARGADO DE LAS FUNCIONES DE</w:t>
      </w:r>
    </w:p>
    <w:p w14:paraId="01CDC05B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DIRECTOR GENERAL DEL INSTITUTO COLOMBIANO</w:t>
      </w:r>
    </w:p>
    <w:p w14:paraId="4D590F44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55339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DE BIENESTAR FAMILIAR</w:t>
      </w:r>
    </w:p>
    <w:p w14:paraId="2154F77E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6CAB83FC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En uso de sus facultades legales y estatutarias, y</w:t>
      </w:r>
    </w:p>
    <w:p w14:paraId="0AF35B0D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55339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CONSIDERANDO:</w:t>
      </w:r>
    </w:p>
    <w:p w14:paraId="6D197AE6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34F8C8FB" w14:textId="74BA6BF9" w:rsid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Que mediante Resolución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1222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19 de julio de 2004 se derogó la Resolución 00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6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2004, y se definen los procedimientos administrativos de programación y ejecución de los proyectos de inversión financiados con recursos del ICBF y que sean ejecutados directamente por la entidad y/o mediante contratación con personas naturales o jurídicas, así como de los gastos de personal y gastos generales del presupuesto de funcionamiento de la entidad.</w:t>
      </w:r>
    </w:p>
    <w:p w14:paraId="52937F7A" w14:textId="77777777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743150F" w14:textId="3BE71478" w:rsid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Que mediante Resolución 0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254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22 de febrero de 2005 se modificó el artículo segundo de la Resolución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1222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2004 en lo relacionado con la identificación presupuestal del proyecto denominado “Protección - Acciones para preservar y restituir el ejercicio integral de los derechos de la niñez y la familia” y se asignó una gerencia.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</w:p>
    <w:p w14:paraId="109E2075" w14:textId="77777777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738BAC0D" w14:textId="176965C4" w:rsid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Que el Decreto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3264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2002, le asigna a la Subdirección de Seguimiento y Análisis la función de diseñar e implementar un sistema de seguimiento y evaluación de servicios de atención a la niñez y la familia, por lo que se hace necesario asignarle la gerencia de los recursos de supervisión del presupuesto de gastos de inversión en los proyectos 131, 140, 141 y 142, la cual actualmente no se encuentra asignada.</w:t>
      </w:r>
    </w:p>
    <w:p w14:paraId="1C2FB86D" w14:textId="77777777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50545320" w14:textId="60FF037E" w:rsid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Que así mismo, teniendo en cuenta la Resolución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1615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julio12 de 2006,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Style w:val="iaj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“Por la cual se fijan lineamientos para el recaudo de recursos, la ejecución presupuestal de los gastos, el reconocimiento y el registro en la contabilidad de los estados contables del Instituto Colombiano de Bienestar Familiar, se delegan algunas facultades y se derogan unas resoluciones”,</w:t>
      </w:r>
      <w:r w:rsidRPr="00553396">
        <w:rPr>
          <w:rStyle w:val="apple-converted-space"/>
          <w:rFonts w:ascii="Verdana" w:eastAsiaTheme="majorEastAsia" w:hAnsi="Verdana"/>
          <w:i/>
          <w:iCs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y en consideración a la designación de funciones y responsabilidades en las diferentes dependencias del Instituto, se hace necesario modificar algunas gerencias del presupuesto de gastos.</w:t>
      </w:r>
    </w:p>
    <w:p w14:paraId="6AFEC804" w14:textId="77777777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4E05DBC0" w14:textId="77777777" w:rsidR="00553396" w:rsidRPr="00553396" w:rsidRDefault="00553396" w:rsidP="00553396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Que en mérito de lo anterior,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</w:p>
    <w:p w14:paraId="51CC2885" w14:textId="77777777" w:rsid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</w:pPr>
      <w:r w:rsidRPr="0055339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RESUELVE:</w:t>
      </w:r>
    </w:p>
    <w:p w14:paraId="4637EA85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03B5301" w14:textId="634C6C5D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0" w:name="1"/>
      <w:r w:rsidRPr="0055339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1o.</w:t>
      </w:r>
      <w:bookmarkEnd w:id="0"/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 xml:space="preserve"> Adicionar el artículo segundo de la Resolución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1222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del 19 de julio de 2004, con la Gerencia de los recursos de supervisión del presupuesto de gastos de inversi6n en los proyectos 131, 140, 141 y 142, así:</w:t>
      </w:r>
    </w:p>
    <w:p w14:paraId="567C28F7" w14:textId="77777777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ontserrat" w:hAnsi="Montserrat"/>
          <w:color w:val="000000" w:themeColor="text1"/>
          <w:spacing w:val="2"/>
        </w:rPr>
      </w:pPr>
    </w:p>
    <w:tbl>
      <w:tblPr>
        <w:tblW w:w="495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9"/>
        <w:gridCol w:w="1163"/>
        <w:gridCol w:w="603"/>
        <w:gridCol w:w="568"/>
        <w:gridCol w:w="679"/>
        <w:gridCol w:w="175"/>
        <w:gridCol w:w="1368"/>
        <w:gridCol w:w="1464"/>
      </w:tblGrid>
      <w:tr w:rsidR="00553396" w:rsidRPr="00553396" w14:paraId="22E0CF61" w14:textId="77777777" w:rsidTr="00553396">
        <w:trPr>
          <w:tblCellSpacing w:w="15" w:type="dxa"/>
        </w:trPr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EC1B4B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Style w:val="baj"/>
                <w:rFonts w:ascii="Montserrat" w:eastAsiaTheme="majorEastAsia" w:hAnsi="Montserrat"/>
                <w:b/>
                <w:bCs/>
                <w:color w:val="000000" w:themeColor="text1"/>
                <w:spacing w:val="2"/>
                <w:sz w:val="18"/>
                <w:szCs w:val="18"/>
              </w:rPr>
              <w:t>IDENTIFICADOR PRESUPUESTAL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FBC20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Style w:val="baj"/>
                <w:rFonts w:ascii="Montserrat" w:eastAsiaTheme="majorEastAsia" w:hAnsi="Montserrat"/>
                <w:b/>
                <w:bCs/>
                <w:color w:val="000000" w:themeColor="text1"/>
                <w:spacing w:val="2"/>
                <w:sz w:val="18"/>
                <w:szCs w:val="18"/>
              </w:rPr>
              <w:t>CONCEPTO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40F416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Style w:val="baj"/>
                <w:rFonts w:ascii="Montserrat" w:eastAsiaTheme="majorEastAsia" w:hAnsi="Montserrat"/>
                <w:b/>
                <w:bCs/>
                <w:color w:val="000000" w:themeColor="text1"/>
                <w:spacing w:val="2"/>
                <w:sz w:val="18"/>
                <w:szCs w:val="18"/>
              </w:rPr>
              <w:t>GERENTE</w:t>
            </w:r>
          </w:p>
        </w:tc>
      </w:tr>
      <w:tr w:rsidR="00553396" w:rsidRPr="00553396" w14:paraId="3CF7DD14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80787C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PRG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9AE205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SPRG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DDC3C3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PROY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C09E7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SBPY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49258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MODA</w:t>
            </w:r>
          </w:p>
        </w:tc>
        <w:tc>
          <w:tcPr>
            <w:tcW w:w="31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F3958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CÓDIGO</w:t>
            </w:r>
          </w:p>
        </w:tc>
      </w:tr>
      <w:tr w:rsidR="00553396" w:rsidRPr="00553396" w14:paraId="286A12EF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E928A0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84C3C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1501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213F90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131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903FC5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B34D8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</w:t>
            </w:r>
          </w:p>
        </w:tc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718DD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SUPERVISIÓN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619A52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SUBDIRECTOR DE SEGUIMIENTO Y ANÁLISIS</w:t>
            </w:r>
          </w:p>
        </w:tc>
      </w:tr>
      <w:tr w:rsidR="00553396" w:rsidRPr="00553396" w14:paraId="5B84BB3F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517D2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F8139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1501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1D2871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131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A574DA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80CE6D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7BEF69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9C5161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VIÁTICOS Y GASTOS DE VIAJE SUPERVISIÓN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EAE5F4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SUBDIRECTOR DE SEGUIMIENTO Y ANÁLISIS</w:t>
            </w:r>
          </w:p>
        </w:tc>
      </w:tr>
      <w:tr w:rsidR="00553396" w:rsidRPr="00553396" w14:paraId="774F9BFB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105899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23B0F6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1501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489CDF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B6BFC5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E7E193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4</w:t>
            </w:r>
          </w:p>
        </w:tc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C5ABA7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SUPERVISIÓN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570B0D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SUBDIRECTOR DE SEGUIMIENTO Y ANÁLISIS</w:t>
            </w:r>
          </w:p>
        </w:tc>
      </w:tr>
      <w:tr w:rsidR="00553396" w:rsidRPr="00553396" w14:paraId="24FDB507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FD71B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C0871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1501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CA486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0A1D6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4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D83EE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B1E98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1A4F5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VIÁTICOS Y GASTOS DE VIAJE SUPERVISIÓN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20886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SUBDIRECTOR DE SEGUIMIENTO Y ANÁLISIS</w:t>
            </w:r>
          </w:p>
        </w:tc>
      </w:tr>
      <w:tr w:rsidR="00553396" w:rsidRPr="00553396" w14:paraId="71FD1054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1697CC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A472C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1501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94990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141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27E656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C66F5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</w:t>
            </w:r>
          </w:p>
        </w:tc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C68645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SUPERVISIÓN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19C08F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SUBDIRECTOR DE SEGUIMIENTO Y ANÁLISIS</w:t>
            </w:r>
          </w:p>
        </w:tc>
      </w:tr>
      <w:tr w:rsidR="00553396" w:rsidRPr="00553396" w14:paraId="6D716BBF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685351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0F404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1501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ADE9AA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141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E9D8AE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2A59DA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5B8C4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4E165D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VIÁTICOS Y GASTOS DE VIAJE SUPERVISIÓN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CBB7D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SUBDIRECTOR DE SEGUIMIENTO Y ANÁLISIS</w:t>
            </w:r>
          </w:p>
        </w:tc>
      </w:tr>
      <w:tr w:rsidR="00553396" w:rsidRPr="00553396" w14:paraId="23FC7925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3F6736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760F4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1501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F3E6A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142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0A572D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BF3E21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4</w:t>
            </w:r>
          </w:p>
        </w:tc>
        <w:tc>
          <w:tcPr>
            <w:tcW w:w="1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F373B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SUPERVISIÓN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6919A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SUBDIRECTOR DE SEGUIMIENTO Y ANÁLISIS</w:t>
            </w:r>
          </w:p>
        </w:tc>
      </w:tr>
      <w:tr w:rsidR="00553396" w:rsidRPr="00553396" w14:paraId="563E9F5C" w14:textId="77777777" w:rsidTr="00553396">
        <w:trPr>
          <w:tblCellSpacing w:w="15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03CC3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320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E7C0C9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1501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DB9E7D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142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BCF1E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2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258418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497086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2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E9C6C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VIÁTICOS Y GASTOS DE VIAJE SUPERVISIÓN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73A99D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SUBDIRECTOR DE SEGUIMIENTO Y ANÁLISIS</w:t>
            </w:r>
          </w:p>
        </w:tc>
      </w:tr>
    </w:tbl>
    <w:p w14:paraId="3B747685" w14:textId="2D9D61BC" w:rsidR="00553396" w:rsidRPr="00553396" w:rsidRDefault="00553396" w:rsidP="00553396">
      <w:pPr>
        <w:shd w:val="clear" w:color="auto" w:fill="FFFFFF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7DF3ADF2" w14:textId="2D978C96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1" w:name="2"/>
      <w:r w:rsidRPr="0055339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2o.</w:t>
      </w:r>
      <w:bookmarkEnd w:id="1"/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Modificar el artículo segundo de la Resolución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1222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2004, específicamente en los siguientes conceptos, para los cuales en adelante los Gerentes serán los que en esta Resolución se indican:</w:t>
      </w:r>
    </w:p>
    <w:p w14:paraId="745C2DA8" w14:textId="77777777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tbl>
      <w:tblPr>
        <w:tblW w:w="495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4283"/>
      </w:tblGrid>
      <w:tr w:rsidR="00553396" w:rsidRPr="00553396" w14:paraId="4FB74F78" w14:textId="77777777" w:rsidTr="00553396">
        <w:trPr>
          <w:tblCellSpacing w:w="15" w:type="dxa"/>
        </w:trPr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510C2" w14:textId="77777777" w:rsidR="00553396" w:rsidRPr="00553396" w:rsidRDefault="00553396">
            <w:pPr>
              <w:spacing w:line="245" w:lineRule="atLeast"/>
              <w:jc w:val="center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Style w:val="baj"/>
                <w:rFonts w:ascii="Montserrat" w:eastAsiaTheme="majorEastAsia" w:hAnsi="Montserrat"/>
                <w:b/>
                <w:bCs/>
                <w:color w:val="000000" w:themeColor="text1"/>
                <w:spacing w:val="2"/>
                <w:sz w:val="18"/>
                <w:szCs w:val="18"/>
              </w:rPr>
              <w:t>CONCEPTO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408EE9" w14:textId="77777777" w:rsidR="00553396" w:rsidRPr="00553396" w:rsidRDefault="00553396">
            <w:pPr>
              <w:spacing w:line="245" w:lineRule="atLeast"/>
              <w:jc w:val="center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Style w:val="baj"/>
                <w:rFonts w:ascii="Montserrat" w:eastAsiaTheme="majorEastAsia" w:hAnsi="Montserrat"/>
                <w:b/>
                <w:bCs/>
                <w:color w:val="000000" w:themeColor="text1"/>
                <w:spacing w:val="2"/>
                <w:sz w:val="18"/>
                <w:szCs w:val="18"/>
              </w:rPr>
              <w:t>GERENTE</w:t>
            </w:r>
          </w:p>
        </w:tc>
      </w:tr>
      <w:tr w:rsidR="00553396" w:rsidRPr="00553396" w14:paraId="22D4D238" w14:textId="77777777" w:rsidTr="00553396">
        <w:trPr>
          <w:tblCellSpacing w:w="15" w:type="dxa"/>
        </w:trPr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708BBB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lastRenderedPageBreak/>
              <w:t>GASTOS GENERALES (Dotación,</w:t>
            </w:r>
            <w:r w:rsidRPr="00553396">
              <w:rPr>
                <w:rStyle w:val="apple-converted-space"/>
                <w:rFonts w:ascii="Montserrat" w:eastAsiaTheme="majorEastAsia" w:hAnsi="Montserrat"/>
                <w:color w:val="000000" w:themeColor="text1"/>
                <w:spacing w:val="2"/>
                <w:sz w:val="18"/>
                <w:szCs w:val="18"/>
              </w:rPr>
              <w:t> </w:t>
            </w: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br/>
              <w:t>Viáticos y Gastos de Viaje,</w:t>
            </w:r>
            <w:r w:rsidRPr="00553396">
              <w:rPr>
                <w:rStyle w:val="apple-converted-space"/>
                <w:rFonts w:ascii="Montserrat" w:eastAsiaTheme="majorEastAsia" w:hAnsi="Montserrat"/>
                <w:color w:val="000000" w:themeColor="text1"/>
                <w:spacing w:val="2"/>
                <w:sz w:val="18"/>
                <w:szCs w:val="18"/>
              </w:rPr>
              <w:t> </w:t>
            </w: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br/>
              <w:t>Capacitación, Bienestar Social y Estímulos.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AD564E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DIRECTOR DE GESTIÓN HUMANA</w:t>
            </w:r>
          </w:p>
        </w:tc>
      </w:tr>
      <w:tr w:rsidR="00553396" w:rsidRPr="00553396" w14:paraId="13C147A7" w14:textId="77777777" w:rsidTr="00553396">
        <w:trPr>
          <w:tblCellSpacing w:w="15" w:type="dxa"/>
        </w:trPr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166B0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PROGRAMA 123 - SUBPROGRAMA 03 ADMINISTRACIÓN Y DOTACIÓN PLANTA FISICA (Salud Ocupacional y Seguridad Industrial).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D5E8E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DIRECTOR DE GESTIÓN HUMANA</w:t>
            </w:r>
            <w:r w:rsidRPr="00553396">
              <w:rPr>
                <w:rStyle w:val="apple-converted-space"/>
                <w:rFonts w:ascii="Montserrat" w:eastAsiaTheme="majorEastAsia" w:hAnsi="Montserrat"/>
                <w:color w:val="000000" w:themeColor="text1"/>
                <w:spacing w:val="2"/>
                <w:sz w:val="18"/>
                <w:szCs w:val="18"/>
              </w:rPr>
              <w:t> </w:t>
            </w:r>
          </w:p>
        </w:tc>
      </w:tr>
      <w:tr w:rsidR="00553396" w:rsidRPr="00553396" w14:paraId="3D7CB956" w14:textId="77777777" w:rsidTr="00553396">
        <w:trPr>
          <w:tblCellSpacing w:w="15" w:type="dxa"/>
        </w:trPr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691E1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GASTOS JUDICIALES</w:t>
            </w:r>
            <w:r w:rsidRPr="00553396">
              <w:rPr>
                <w:rStyle w:val="apple-converted-space"/>
                <w:rFonts w:ascii="Montserrat" w:eastAsiaTheme="majorEastAsia" w:hAnsi="Montserrat"/>
                <w:color w:val="000000" w:themeColor="text1"/>
                <w:spacing w:val="2"/>
                <w:sz w:val="18"/>
                <w:szCs w:val="18"/>
              </w:rPr>
              <w:t> </w:t>
            </w:r>
          </w:p>
        </w:tc>
        <w:tc>
          <w:tcPr>
            <w:tcW w:w="2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75821" w14:textId="77777777" w:rsidR="00553396" w:rsidRPr="00553396" w:rsidRDefault="00553396">
            <w:pPr>
              <w:spacing w:line="245" w:lineRule="atLeast"/>
              <w:jc w:val="both"/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</w:pPr>
            <w:r w:rsidRPr="00553396">
              <w:rPr>
                <w:rFonts w:ascii="Montserrat" w:hAnsi="Montserrat"/>
                <w:color w:val="000000" w:themeColor="text1"/>
                <w:spacing w:val="2"/>
                <w:sz w:val="18"/>
                <w:szCs w:val="18"/>
              </w:rPr>
              <w:t>JEFE OFICINA JURÍDICA</w:t>
            </w:r>
            <w:r w:rsidRPr="00553396">
              <w:rPr>
                <w:rStyle w:val="apple-converted-space"/>
                <w:rFonts w:ascii="Montserrat" w:eastAsiaTheme="majorEastAsia" w:hAnsi="Montserrat"/>
                <w:color w:val="000000" w:themeColor="text1"/>
                <w:spacing w:val="2"/>
                <w:sz w:val="18"/>
                <w:szCs w:val="18"/>
              </w:rPr>
              <w:t> </w:t>
            </w:r>
          </w:p>
        </w:tc>
      </w:tr>
    </w:tbl>
    <w:p w14:paraId="74DEFFCA" w14:textId="674E6AF2" w:rsidR="00553396" w:rsidRDefault="00553396" w:rsidP="00553396">
      <w:pPr>
        <w:shd w:val="clear" w:color="auto" w:fill="FFFFFF"/>
        <w:jc w:val="both"/>
        <w:rPr>
          <w:rFonts w:ascii="Montserrat" w:hAnsi="Montserrat"/>
          <w:color w:val="555555"/>
        </w:rPr>
      </w:pPr>
    </w:p>
    <w:p w14:paraId="2A07E9A3" w14:textId="070EB9EF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2" w:name="3"/>
      <w:r w:rsidRPr="0055339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3o.</w:t>
      </w:r>
      <w:bookmarkEnd w:id="2"/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Los demás aspectos contenidos en la Resolución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1222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2004 incluidas las modificaciones introducidas mediante Resolución 0</w:t>
      </w:r>
      <w:r w:rsidRPr="00553396">
        <w:rPr>
          <w:rFonts w:ascii="Verdana" w:eastAsiaTheme="majorEastAsia" w:hAnsi="Verdana"/>
          <w:color w:val="000000" w:themeColor="text1"/>
          <w:spacing w:val="2"/>
          <w:sz w:val="22"/>
          <w:szCs w:val="22"/>
        </w:rPr>
        <w:t>254</w:t>
      </w:r>
      <w:r w:rsidRPr="00553396">
        <w:rPr>
          <w:rStyle w:val="apple-converted-space"/>
          <w:rFonts w:ascii="Verdana" w:eastAsiaTheme="majorEastAsia" w:hAnsi="Verdana"/>
          <w:color w:val="000000" w:themeColor="text1"/>
          <w:spacing w:val="2"/>
          <w:sz w:val="22"/>
          <w:szCs w:val="22"/>
        </w:rPr>
        <w:t> </w:t>
      </w: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de 2005, no sufren modificación alguna.</w:t>
      </w:r>
    </w:p>
    <w:p w14:paraId="0C9AD26F" w14:textId="000DAF80" w:rsidR="00553396" w:rsidRPr="00553396" w:rsidRDefault="00553396" w:rsidP="00553396">
      <w:pPr>
        <w:shd w:val="clear" w:color="auto" w:fill="FFFFFF"/>
        <w:jc w:val="both"/>
        <w:rPr>
          <w:rFonts w:ascii="Verdana" w:hAnsi="Verdana"/>
          <w:color w:val="000000" w:themeColor="text1"/>
          <w:sz w:val="22"/>
          <w:szCs w:val="22"/>
        </w:rPr>
      </w:pPr>
    </w:p>
    <w:p w14:paraId="2A8792FD" w14:textId="66779D4E" w:rsid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  <w:bookmarkStart w:id="3" w:name="4"/>
      <w:r w:rsidRPr="00553396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ARTÍCULO 4o.</w:t>
      </w:r>
      <w:bookmarkEnd w:id="3"/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 xml:space="preserve"> La presente Resolución rige a partir de la fecha de su expedición.</w:t>
      </w:r>
    </w:p>
    <w:p w14:paraId="25975A2A" w14:textId="77777777" w:rsidR="00553396" w:rsidRPr="00553396" w:rsidRDefault="00553396" w:rsidP="005533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2E1EC343" w14:textId="77777777" w:rsidR="00553396" w:rsidRPr="003F5BDC" w:rsidRDefault="00553396" w:rsidP="00553396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</w:pPr>
      <w:r w:rsidRPr="003F5BDC">
        <w:rPr>
          <w:rFonts w:ascii="Verdana" w:hAnsi="Verdana"/>
          <w:b/>
          <w:bCs/>
          <w:color w:val="000000" w:themeColor="text1"/>
          <w:spacing w:val="2"/>
          <w:sz w:val="22"/>
          <w:szCs w:val="22"/>
        </w:rPr>
        <w:t>COMUNÍQUESE Y CÚMPLASE</w:t>
      </w:r>
      <w:r w:rsidRPr="003F5BDC">
        <w:rPr>
          <w:rStyle w:val="apple-converted-space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 </w:t>
      </w:r>
    </w:p>
    <w:p w14:paraId="6D35A286" w14:textId="14201375" w:rsidR="00553396" w:rsidRDefault="00553396" w:rsidP="00553396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Dada en Bogotá, D. C., a los 10 días del mes de agosto de 2006.</w:t>
      </w:r>
    </w:p>
    <w:p w14:paraId="1A4295E4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</w:p>
    <w:p w14:paraId="3DA8EFEE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Style w:val="baj"/>
          <w:rFonts w:ascii="Verdana" w:eastAsiaTheme="majorEastAsia" w:hAnsi="Verdana"/>
          <w:b/>
          <w:bCs/>
          <w:color w:val="000000" w:themeColor="text1"/>
          <w:spacing w:val="2"/>
          <w:sz w:val="22"/>
          <w:szCs w:val="22"/>
        </w:rPr>
        <w:t>GERARDO BURGOS BERNAL</w:t>
      </w:r>
    </w:p>
    <w:p w14:paraId="1509640A" w14:textId="77777777" w:rsidR="00553396" w:rsidRPr="00553396" w:rsidRDefault="00553396" w:rsidP="00553396">
      <w:pPr>
        <w:pStyle w:val="centrado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000000" w:themeColor="text1"/>
          <w:spacing w:val="2"/>
          <w:sz w:val="22"/>
          <w:szCs w:val="22"/>
        </w:rPr>
      </w:pPr>
      <w:r w:rsidRPr="00553396">
        <w:rPr>
          <w:rFonts w:ascii="Verdana" w:hAnsi="Verdana"/>
          <w:color w:val="000000" w:themeColor="text1"/>
          <w:spacing w:val="2"/>
          <w:sz w:val="22"/>
          <w:szCs w:val="22"/>
        </w:rPr>
        <w:t>Director General (E)</w:t>
      </w:r>
    </w:p>
    <w:p w14:paraId="5194AC17" w14:textId="00DD7FAC" w:rsidR="00714079" w:rsidRPr="0002233E" w:rsidRDefault="00714079" w:rsidP="00946E89">
      <w:pPr>
        <w:shd w:val="clear" w:color="auto" w:fill="FFFFFF"/>
        <w:spacing w:after="240"/>
        <w:jc w:val="both"/>
        <w:rPr>
          <w:rFonts w:ascii="Verdana" w:hAnsi="Verdana"/>
          <w:color w:val="000000" w:themeColor="text1"/>
          <w:spacing w:val="2"/>
          <w:sz w:val="22"/>
          <w:szCs w:val="22"/>
        </w:rPr>
      </w:pPr>
    </w:p>
    <w:sectPr w:rsidR="00714079" w:rsidRPr="00022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6043"/>
    <w:multiLevelType w:val="multilevel"/>
    <w:tmpl w:val="4874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20479"/>
    <w:multiLevelType w:val="multilevel"/>
    <w:tmpl w:val="9A4C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A242A"/>
    <w:multiLevelType w:val="multilevel"/>
    <w:tmpl w:val="2996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10C5C"/>
    <w:multiLevelType w:val="multilevel"/>
    <w:tmpl w:val="C78E3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9961B6"/>
    <w:multiLevelType w:val="multilevel"/>
    <w:tmpl w:val="C8FA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2018C"/>
    <w:multiLevelType w:val="multilevel"/>
    <w:tmpl w:val="1A02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81683"/>
    <w:multiLevelType w:val="multilevel"/>
    <w:tmpl w:val="A616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A34974"/>
    <w:multiLevelType w:val="multilevel"/>
    <w:tmpl w:val="4B7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077C3"/>
    <w:multiLevelType w:val="multilevel"/>
    <w:tmpl w:val="7332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75B2F"/>
    <w:multiLevelType w:val="multilevel"/>
    <w:tmpl w:val="DA8A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0C46C5"/>
    <w:multiLevelType w:val="multilevel"/>
    <w:tmpl w:val="6A1A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582DF4"/>
    <w:multiLevelType w:val="multilevel"/>
    <w:tmpl w:val="463E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B3944"/>
    <w:multiLevelType w:val="hybridMultilevel"/>
    <w:tmpl w:val="7DF6EBD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C3805"/>
    <w:multiLevelType w:val="hybridMultilevel"/>
    <w:tmpl w:val="36CCA77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B36AA"/>
    <w:multiLevelType w:val="multilevel"/>
    <w:tmpl w:val="A558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997FB1"/>
    <w:multiLevelType w:val="multilevel"/>
    <w:tmpl w:val="0436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7D2FAF"/>
    <w:multiLevelType w:val="multilevel"/>
    <w:tmpl w:val="0310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6A0906"/>
    <w:multiLevelType w:val="multilevel"/>
    <w:tmpl w:val="99F6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380351">
    <w:abstractNumId w:val="15"/>
  </w:num>
  <w:num w:numId="2" w16cid:durableId="676659541">
    <w:abstractNumId w:val="10"/>
  </w:num>
  <w:num w:numId="3" w16cid:durableId="1545364374">
    <w:abstractNumId w:val="8"/>
  </w:num>
  <w:num w:numId="4" w16cid:durableId="292371856">
    <w:abstractNumId w:val="6"/>
  </w:num>
  <w:num w:numId="5" w16cid:durableId="1198472011">
    <w:abstractNumId w:val="7"/>
  </w:num>
  <w:num w:numId="6" w16cid:durableId="2050379074">
    <w:abstractNumId w:val="13"/>
  </w:num>
  <w:num w:numId="7" w16cid:durableId="1220169091">
    <w:abstractNumId w:val="1"/>
  </w:num>
  <w:num w:numId="8" w16cid:durableId="804739690">
    <w:abstractNumId w:val="11"/>
  </w:num>
  <w:num w:numId="9" w16cid:durableId="515003264">
    <w:abstractNumId w:val="9"/>
  </w:num>
  <w:num w:numId="10" w16cid:durableId="1167089463">
    <w:abstractNumId w:val="4"/>
  </w:num>
  <w:num w:numId="11" w16cid:durableId="300622175">
    <w:abstractNumId w:val="0"/>
  </w:num>
  <w:num w:numId="12" w16cid:durableId="1543707679">
    <w:abstractNumId w:val="14"/>
  </w:num>
  <w:num w:numId="13" w16cid:durableId="2058893790">
    <w:abstractNumId w:val="3"/>
  </w:num>
  <w:num w:numId="14" w16cid:durableId="524631940">
    <w:abstractNumId w:val="5"/>
  </w:num>
  <w:num w:numId="15" w16cid:durableId="963459489">
    <w:abstractNumId w:val="16"/>
  </w:num>
  <w:num w:numId="16" w16cid:durableId="2131780991">
    <w:abstractNumId w:val="2"/>
  </w:num>
  <w:num w:numId="17" w16cid:durableId="511379751">
    <w:abstractNumId w:val="17"/>
  </w:num>
  <w:num w:numId="18" w16cid:durableId="17648846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85"/>
    <w:rsid w:val="0002233E"/>
    <w:rsid w:val="000C0BE8"/>
    <w:rsid w:val="001A3485"/>
    <w:rsid w:val="00222798"/>
    <w:rsid w:val="002541F6"/>
    <w:rsid w:val="00281219"/>
    <w:rsid w:val="003E7BBF"/>
    <w:rsid w:val="003F5BDC"/>
    <w:rsid w:val="00452985"/>
    <w:rsid w:val="0045464C"/>
    <w:rsid w:val="00505F0A"/>
    <w:rsid w:val="00553396"/>
    <w:rsid w:val="005D49B7"/>
    <w:rsid w:val="006255A6"/>
    <w:rsid w:val="00714079"/>
    <w:rsid w:val="007205CC"/>
    <w:rsid w:val="00725A52"/>
    <w:rsid w:val="00771C83"/>
    <w:rsid w:val="00794FA2"/>
    <w:rsid w:val="007D4452"/>
    <w:rsid w:val="007D6F41"/>
    <w:rsid w:val="00822B4E"/>
    <w:rsid w:val="00891A77"/>
    <w:rsid w:val="008C148C"/>
    <w:rsid w:val="008D7846"/>
    <w:rsid w:val="00946E89"/>
    <w:rsid w:val="009848C4"/>
    <w:rsid w:val="009874F7"/>
    <w:rsid w:val="009A4B1D"/>
    <w:rsid w:val="009E22BD"/>
    <w:rsid w:val="009F54F9"/>
    <w:rsid w:val="00A17534"/>
    <w:rsid w:val="00A47920"/>
    <w:rsid w:val="00A81141"/>
    <w:rsid w:val="00AD6596"/>
    <w:rsid w:val="00B85C3E"/>
    <w:rsid w:val="00B9769A"/>
    <w:rsid w:val="00BA5832"/>
    <w:rsid w:val="00BD6908"/>
    <w:rsid w:val="00D30179"/>
    <w:rsid w:val="00D33619"/>
    <w:rsid w:val="00D53D2D"/>
    <w:rsid w:val="00D768E5"/>
    <w:rsid w:val="00DA5B79"/>
    <w:rsid w:val="00EF6F0B"/>
    <w:rsid w:val="00FC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1893"/>
  <w15:chartTrackingRefBased/>
  <w15:docId w15:val="{ACE63DFD-FB23-7342-8E08-FA1643A2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41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A3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3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A3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A3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A3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A34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A34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A34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A34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A3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3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A3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A34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A34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A34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A34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A34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A34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A34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A3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A3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A3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A3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A34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A34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A34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A3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A34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A3485"/>
    <w:rPr>
      <w:b/>
      <w:bCs/>
      <w:smallCaps/>
      <w:color w:val="0F4761" w:themeColor="accent1" w:themeShade="BF"/>
      <w:spacing w:val="5"/>
    </w:rPr>
  </w:style>
  <w:style w:type="paragraph" w:customStyle="1" w:styleId="centrado">
    <w:name w:val="centrado"/>
    <w:basedOn w:val="Normal"/>
    <w:rsid w:val="009A4B1D"/>
    <w:pPr>
      <w:spacing w:before="100" w:beforeAutospacing="1" w:after="100" w:afterAutospacing="1"/>
    </w:pPr>
  </w:style>
  <w:style w:type="character" w:customStyle="1" w:styleId="baj">
    <w:name w:val="b_aj"/>
    <w:basedOn w:val="Fuentedeprrafopredeter"/>
    <w:rsid w:val="009A4B1D"/>
  </w:style>
  <w:style w:type="character" w:customStyle="1" w:styleId="apple-converted-space">
    <w:name w:val="apple-converted-space"/>
    <w:basedOn w:val="Fuentedeprrafopredeter"/>
    <w:rsid w:val="009A4B1D"/>
  </w:style>
  <w:style w:type="character" w:styleId="Hipervnculo">
    <w:name w:val="Hyperlink"/>
    <w:basedOn w:val="Fuentedeprrafopredeter"/>
    <w:uiPriority w:val="99"/>
    <w:semiHidden/>
    <w:unhideWhenUsed/>
    <w:rsid w:val="009A4B1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4B1D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9A4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aj">
    <w:name w:val="i_aj"/>
    <w:basedOn w:val="Fuentedeprrafopredeter"/>
    <w:rsid w:val="003E7BBF"/>
  </w:style>
  <w:style w:type="paragraph" w:styleId="Sinespaciado">
    <w:name w:val="No Spacing"/>
    <w:uiPriority w:val="1"/>
    <w:qFormat/>
    <w:rsid w:val="00DA5B7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47CF95-BD6C-4AC0-AFD0-B82A58893166}"/>
</file>

<file path=customXml/itemProps2.xml><?xml version="1.0" encoding="utf-8"?>
<ds:datastoreItem xmlns:ds="http://schemas.openxmlformats.org/officeDocument/2006/customXml" ds:itemID="{EC52B2C3-1CCC-48AC-B742-FEF95875EA66}"/>
</file>

<file path=customXml/itemProps3.xml><?xml version="1.0" encoding="utf-8"?>
<ds:datastoreItem xmlns:ds="http://schemas.openxmlformats.org/officeDocument/2006/customXml" ds:itemID="{BE7EA379-97D7-4BCF-8169-4E403D2F69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689</Words>
  <Characters>3575</Characters>
  <Application>Microsoft Office Word</Application>
  <DocSecurity>0</DocSecurity>
  <Lines>210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Samira West Orozco</dc:creator>
  <cp:keywords/>
  <dc:description/>
  <cp:lastModifiedBy>Daniel Eduardo Lozano Bocanegra</cp:lastModifiedBy>
  <cp:revision>4</cp:revision>
  <dcterms:created xsi:type="dcterms:W3CDTF">2025-12-13T15:58:00Z</dcterms:created>
  <dcterms:modified xsi:type="dcterms:W3CDTF">2026-01-21T19:18:00Z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