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RESOLUCIÓN 1854 DE 2015</w:t>
      </w:r>
    </w:p>
    <w:p w14:paraId="00000002" w14:textId="77777777" w:rsidR="00E31B08" w:rsidRDefault="006405AE">
      <w:pPr>
        <w:spacing w:line="240" w:lineRule="auto"/>
        <w:rPr>
          <w:rFonts w:ascii="Verdana" w:eastAsia="Verdana" w:hAnsi="Verdana" w:cs="Verdana"/>
        </w:rPr>
      </w:pPr>
      <w:r>
        <w:rPr>
          <w:rFonts w:ascii="Verdana" w:eastAsia="Verdana" w:hAnsi="Verdana" w:cs="Verdana"/>
        </w:rPr>
        <w:t>Fecha de Expedición: 21 de abril de 2015</w:t>
      </w:r>
    </w:p>
    <w:p w14:paraId="00000003" w14:textId="77777777" w:rsidR="00E31B08" w:rsidRDefault="006405AE">
      <w:pPr>
        <w:spacing w:line="240" w:lineRule="auto"/>
        <w:rPr>
          <w:rFonts w:ascii="Verdana" w:eastAsia="Verdana" w:hAnsi="Verdana" w:cs="Verdana"/>
          <w:highlight w:val="white"/>
        </w:rPr>
      </w:pPr>
      <w:r>
        <w:rPr>
          <w:rFonts w:ascii="Verdana" w:eastAsia="Verdana" w:hAnsi="Verdana" w:cs="Verdana"/>
        </w:rPr>
        <w:t>Fecha de entrada en vigencia: 21 de abril de 2015</w:t>
      </w:r>
    </w:p>
    <w:p w14:paraId="00000004" w14:textId="77777777" w:rsidR="00E31B08" w:rsidRDefault="006405AE">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E31B08" w:rsidRDefault="00E31B08">
      <w:pPr>
        <w:spacing w:line="240" w:lineRule="auto"/>
        <w:rPr>
          <w:rFonts w:ascii="Verdana" w:eastAsia="Verdana" w:hAnsi="Verdana" w:cs="Verdana"/>
        </w:rPr>
      </w:pPr>
    </w:p>
    <w:p w14:paraId="00000006" w14:textId="77777777" w:rsidR="00E31B08" w:rsidRDefault="006405AE">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E31B08" w:rsidRDefault="006405AE">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E31B08" w:rsidRDefault="00E31B08">
      <w:pPr>
        <w:spacing w:line="240" w:lineRule="auto"/>
        <w:rPr>
          <w:rFonts w:ascii="Verdana" w:eastAsia="Verdana" w:hAnsi="Verdana" w:cs="Verdana"/>
          <w:highlight w:val="white"/>
        </w:rPr>
      </w:pPr>
    </w:p>
    <w:p w14:paraId="00000009" w14:textId="77777777" w:rsidR="00E31B08" w:rsidRDefault="00E31B08">
      <w:pPr>
        <w:spacing w:line="240" w:lineRule="auto"/>
        <w:rPr>
          <w:rFonts w:ascii="Verdana" w:eastAsia="Verdana" w:hAnsi="Verdana" w:cs="Verdana"/>
        </w:rPr>
      </w:pPr>
    </w:p>
    <w:p w14:paraId="0000000A"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RESOLUCIÓN 1854 DE 2015</w:t>
      </w:r>
    </w:p>
    <w:p w14:paraId="0000000B" w14:textId="77777777" w:rsidR="00E31B08" w:rsidRDefault="006405AE">
      <w:pPr>
        <w:shd w:val="clear" w:color="auto" w:fill="FFFFFF"/>
        <w:spacing w:after="240"/>
        <w:jc w:val="center"/>
        <w:rPr>
          <w:rFonts w:ascii="Verdana" w:eastAsia="Verdana" w:hAnsi="Verdana" w:cs="Verdana"/>
        </w:rPr>
      </w:pPr>
      <w:r>
        <w:rPr>
          <w:rFonts w:ascii="Verdana" w:eastAsia="Verdana" w:hAnsi="Verdana" w:cs="Verdana"/>
          <w:highlight w:val="white"/>
        </w:rPr>
        <w:t>(abril 21)</w:t>
      </w:r>
    </w:p>
    <w:p w14:paraId="0000000C"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E31B08" w:rsidRDefault="006405AE">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medio del cual se hace una delegación</w:t>
      </w:r>
    </w:p>
    <w:p w14:paraId="0000000E" w14:textId="77777777" w:rsidR="00E31B08" w:rsidRDefault="006405AE">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F" w14:textId="632EE24B" w:rsidR="00E31B08" w:rsidRDefault="006405AE">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uso de las facultades legales y estatutarias, en especial las conferidas por los artículos 10 y 78 de la Ley 498 de 1998, y el literal b) del artículo </w:t>
      </w:r>
      <w:r w:rsidR="00E31B08">
        <w:rPr>
          <w:rFonts w:ascii="Verdana" w:eastAsia="Verdana" w:hAnsi="Verdana" w:cs="Verdana"/>
          <w:highlight w:val="white"/>
        </w:rPr>
        <w:t>28</w:t>
      </w:r>
      <w:r>
        <w:rPr>
          <w:rFonts w:ascii="Verdana" w:eastAsia="Verdana" w:hAnsi="Verdana" w:cs="Verdana"/>
          <w:highlight w:val="white"/>
        </w:rPr>
        <w:t xml:space="preserve"> de la Ley 7 de 1979, el artículo </w:t>
      </w:r>
      <w:r w:rsidR="00E31B08">
        <w:rPr>
          <w:rFonts w:ascii="Verdana" w:eastAsia="Verdana" w:hAnsi="Verdana" w:cs="Verdana"/>
          <w:highlight w:val="white"/>
        </w:rPr>
        <w:t>8</w:t>
      </w:r>
      <w:r>
        <w:rPr>
          <w:rFonts w:ascii="Verdana" w:eastAsia="Verdana" w:hAnsi="Verdana" w:cs="Verdana"/>
          <w:highlight w:val="white"/>
        </w:rPr>
        <w:t xml:space="preserve"> del Decreto 2009 de 1997, Decreto </w:t>
      </w:r>
      <w:r w:rsidR="00E31B08">
        <w:rPr>
          <w:rFonts w:ascii="Verdana" w:eastAsia="Verdana" w:hAnsi="Verdana" w:cs="Verdana"/>
          <w:highlight w:val="white"/>
        </w:rPr>
        <w:t>987</w:t>
      </w:r>
      <w:r>
        <w:rPr>
          <w:rFonts w:ascii="Verdana" w:eastAsia="Verdana" w:hAnsi="Verdana" w:cs="Verdana"/>
          <w:highlight w:val="white"/>
        </w:rPr>
        <w:t xml:space="preserve"> de 2012 y</w:t>
      </w:r>
    </w:p>
    <w:p w14:paraId="00000010"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Que el Instituto Nacional para Sordos “INSOR” es un establecimiento de Orden </w:t>
      </w:r>
    </w:p>
    <w:p w14:paraId="00000012"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Nacional, adscrito al Ministerio de Educación Nacional. </w:t>
      </w:r>
    </w:p>
    <w:p w14:paraId="00000013" w14:textId="2AF8BA5B"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Que mediante el Decreto No. </w:t>
      </w:r>
      <w:r w:rsidR="00E31B08">
        <w:rPr>
          <w:rFonts w:ascii="Verdana" w:eastAsia="Verdana" w:hAnsi="Verdana" w:cs="Verdana"/>
        </w:rPr>
        <w:t>2009</w:t>
      </w:r>
      <w:r>
        <w:rPr>
          <w:rFonts w:ascii="Verdana" w:eastAsia="Verdana" w:hAnsi="Verdana" w:cs="Verdana"/>
        </w:rPr>
        <w:t xml:space="preserve"> de 1997, expedido por el Ministerio de Educación Nacional, se modifican los estatutos y se reestructura el Instituto Nacional para Sordos - “INSOR", asignándole funciones acordes con la Constitución Política, la Ley </w:t>
      </w:r>
      <w:r w:rsidR="00E31B08">
        <w:rPr>
          <w:rFonts w:ascii="Verdana" w:eastAsia="Verdana" w:hAnsi="Verdana" w:cs="Verdana"/>
        </w:rPr>
        <w:t>115</w:t>
      </w:r>
      <w:r>
        <w:rPr>
          <w:rFonts w:ascii="Verdana" w:eastAsia="Verdana" w:hAnsi="Verdana" w:cs="Verdana"/>
        </w:rPr>
        <w:t xml:space="preserve"> de 1994, Ley </w:t>
      </w:r>
      <w:r w:rsidR="00E31B08">
        <w:rPr>
          <w:rFonts w:ascii="Verdana" w:eastAsia="Verdana" w:hAnsi="Verdana" w:cs="Verdana"/>
        </w:rPr>
        <w:t>60</w:t>
      </w:r>
      <w:r>
        <w:rPr>
          <w:rFonts w:ascii="Verdana" w:eastAsia="Verdana" w:hAnsi="Verdana" w:cs="Verdana"/>
        </w:rPr>
        <w:t xml:space="preserve"> de 1993 y demás normas legales vigentes.</w:t>
      </w:r>
    </w:p>
    <w:p w14:paraId="00000014" w14:textId="15403B09"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31B08">
        <w:rPr>
          <w:rFonts w:ascii="Verdana" w:eastAsia="Verdana" w:hAnsi="Verdana" w:cs="Verdana"/>
        </w:rPr>
        <w:t>7</w:t>
      </w:r>
      <w:r>
        <w:rPr>
          <w:rFonts w:ascii="Verdana" w:eastAsia="Verdana" w:hAnsi="Verdana" w:cs="Verdana"/>
        </w:rPr>
        <w:t xml:space="preserve"> </w:t>
      </w:r>
      <w:r>
        <w:rPr>
          <w:rFonts w:ascii="Verdana" w:eastAsia="Verdana" w:hAnsi="Verdana" w:cs="Verdana"/>
        </w:rPr>
        <w:lastRenderedPageBreak/>
        <w:t>del mencionado Decreto, establece que la administración y Dirección del INSOR estarán a cargo de la Junta Directiva y del Director General del Instituto.</w:t>
      </w:r>
    </w:p>
    <w:p w14:paraId="00000015" w14:textId="3848EC06"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Que de conformidad con lo previsto en el artículo </w:t>
      </w:r>
      <w:r w:rsidR="00E31B08">
        <w:rPr>
          <w:rFonts w:ascii="Verdana" w:eastAsia="Verdana" w:hAnsi="Verdana" w:cs="Verdana"/>
        </w:rPr>
        <w:t>8</w:t>
      </w:r>
      <w:r>
        <w:rPr>
          <w:rFonts w:ascii="Verdana" w:eastAsia="Verdana" w:hAnsi="Verdana" w:cs="Verdana"/>
        </w:rPr>
        <w:t xml:space="preserve"> del mismo Decreto, el Director General del Instituto Colombiano de Bienestar Familiar-ICBF o su delgado, es integrante de la Junta Directiva del Instituto Nacional para Sordos "INSOR”.</w:t>
      </w:r>
    </w:p>
    <w:p w14:paraId="00000016"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rPr>
        <w:t>Que mediante Resolución No. 6585 del 10 de noviembre de 2014, se delegó a la servidora pública, Dra. ROCIO PUERTA VIANA en calidad de Subdirectora de Restablecimiento de Derechos de la Dirección de Protección del ICBF, la representación del ICBF en la Junta Directiva del Instituto Nacional para Sordos "INSOR''.</w:t>
      </w:r>
    </w:p>
    <w:p w14:paraId="00000017"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rPr>
        <w:t>Que la Dra. ROCIO PUERTA VIANA presentó renuncia a su cargo, como Subdirectora de Restablecimiento de Derechos de la Dirección de Protección del ICBF y fue aceptada.</w:t>
      </w:r>
    </w:p>
    <w:p w14:paraId="00000018" w14:textId="75143663" w:rsidR="00E31B08" w:rsidRDefault="006405AE">
      <w:pPr>
        <w:shd w:val="clear" w:color="auto" w:fill="FFFFFF"/>
        <w:spacing w:after="240"/>
        <w:jc w:val="both"/>
        <w:rPr>
          <w:rFonts w:ascii="Verdana" w:eastAsia="Verdana" w:hAnsi="Verdana" w:cs="Verdana"/>
        </w:rPr>
      </w:pPr>
      <w:r>
        <w:rPr>
          <w:rFonts w:ascii="Verdana" w:eastAsia="Verdana" w:hAnsi="Verdana" w:cs="Verdana"/>
        </w:rPr>
        <w:t xml:space="preserve">Que en virtud de lo dispuesto el artículo </w:t>
      </w:r>
      <w:r w:rsidR="00E31B08">
        <w:rPr>
          <w:rFonts w:ascii="Verdana" w:eastAsia="Verdana" w:hAnsi="Verdana" w:cs="Verdana"/>
        </w:rPr>
        <w:t>8</w:t>
      </w:r>
      <w:r>
        <w:rPr>
          <w:rFonts w:ascii="Verdana" w:eastAsia="Verdana" w:hAnsi="Verdana" w:cs="Verdana"/>
        </w:rPr>
        <w:t xml:space="preserve"> del Decreto 2009 de 1997, y a las funciones establecidas por el Decreto </w:t>
      </w:r>
      <w:r w:rsidR="00E31B08">
        <w:rPr>
          <w:rFonts w:ascii="Verdana" w:eastAsia="Verdana" w:hAnsi="Verdana" w:cs="Verdana"/>
        </w:rPr>
        <w:t>987</w:t>
      </w:r>
      <w:r>
        <w:rPr>
          <w:rFonts w:ascii="Verdana" w:eastAsia="Verdana" w:hAnsi="Verdana" w:cs="Verdana"/>
        </w:rPr>
        <w:t xml:space="preserve"> de 2012,</w:t>
      </w:r>
      <w:r>
        <w:rPr>
          <w:rFonts w:ascii="Verdana" w:eastAsia="Verdana" w:hAnsi="Verdana" w:cs="Verdana"/>
          <w:vertAlign w:val="subscript"/>
        </w:rPr>
        <w:t>[1]</w:t>
      </w:r>
      <w:r>
        <w:rPr>
          <w:rFonts w:ascii="Verdana" w:eastAsia="Verdana" w:hAnsi="Verdana" w:cs="Verdana"/>
        </w:rPr>
        <w:t xml:space="preserve"> en adelante estará delegado el servidor público que tenga las funciones de Subdirector de Restablecimiento de Derechos de la Dirección de Protección de la Dirección General del ICBF, para representar al ICBF en la Junta Directiva del Instituto Nacional para Sordos “INSOR”.</w:t>
      </w:r>
    </w:p>
    <w:p w14:paraId="00000019"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A"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B"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al Subdirector</w:t>
      </w:r>
      <w:r>
        <w:rPr>
          <w:rFonts w:ascii="Verdana" w:eastAsia="Verdana" w:hAnsi="Verdana" w:cs="Verdana"/>
        </w:rPr>
        <w:t xml:space="preserve"> de Restablecimiento de Derechos, de la Dirección de Protección de la Dirección General del ICBF, la representación del ICBF en la Junta Directiva del Instituto Nacional para Sordos “INSOR”.</w:t>
      </w:r>
    </w:p>
    <w:p w14:paraId="0000001C"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delegado deberá presentar a esta Dirección General, con copia a la Dirección de Protección informes sobre su gestión dentro de la semana siguiente a cada sesión de la Junta Directiva del Instituto Nacional para Sordos “INSOR”.</w:t>
      </w:r>
    </w:p>
    <w:p w14:paraId="0000001D" w14:textId="77777777" w:rsidR="00E31B08" w:rsidRDefault="006405AE">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 y deroga la Resolución No. 6585 del 10 de noviembre de 2014.</w:t>
      </w:r>
    </w:p>
    <w:p w14:paraId="0000001E" w14:textId="77777777" w:rsidR="00E31B08" w:rsidRPr="002A4067" w:rsidRDefault="006405AE">
      <w:pPr>
        <w:shd w:val="clear" w:color="auto" w:fill="FFFFFF"/>
        <w:spacing w:after="240"/>
        <w:jc w:val="center"/>
        <w:rPr>
          <w:rFonts w:ascii="Verdana" w:eastAsia="Verdana" w:hAnsi="Verdana" w:cs="Verdana"/>
          <w:b/>
          <w:bCs/>
        </w:rPr>
      </w:pPr>
      <w:r w:rsidRPr="002A4067">
        <w:rPr>
          <w:rFonts w:ascii="Verdana" w:eastAsia="Verdana" w:hAnsi="Verdana" w:cs="Verdana"/>
          <w:b/>
          <w:bCs/>
        </w:rPr>
        <w:t>COMUNÍQUESE Y CÚMPLASE</w:t>
      </w:r>
    </w:p>
    <w:p w14:paraId="0000001F" w14:textId="77777777" w:rsidR="00E31B08" w:rsidRDefault="006405AE">
      <w:pPr>
        <w:shd w:val="clear" w:color="auto" w:fill="FFFFFF"/>
        <w:spacing w:after="240"/>
        <w:jc w:val="center"/>
        <w:rPr>
          <w:rFonts w:ascii="Verdana" w:eastAsia="Verdana" w:hAnsi="Verdana" w:cs="Verdana"/>
        </w:rPr>
      </w:pPr>
      <w:r>
        <w:rPr>
          <w:rFonts w:ascii="Verdana" w:eastAsia="Verdana" w:hAnsi="Verdana" w:cs="Verdana"/>
        </w:rPr>
        <w:t>Dada en Bogotá D.C., a los 21 días de abril de 2015</w:t>
      </w:r>
    </w:p>
    <w:p w14:paraId="00000020" w14:textId="77777777" w:rsidR="00E31B08" w:rsidRDefault="006405AE">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21" w14:textId="77777777" w:rsidR="00E31B08" w:rsidRDefault="006405AE">
      <w:pPr>
        <w:shd w:val="clear" w:color="auto" w:fill="FFFFFF"/>
        <w:spacing w:after="240"/>
        <w:jc w:val="center"/>
        <w:rPr>
          <w:rFonts w:ascii="Verdana" w:eastAsia="Verdana" w:hAnsi="Verdana" w:cs="Verdana"/>
        </w:rPr>
      </w:pPr>
      <w:r>
        <w:rPr>
          <w:rFonts w:ascii="Verdana" w:eastAsia="Verdana" w:hAnsi="Verdana" w:cs="Verdana"/>
        </w:rPr>
        <w:lastRenderedPageBreak/>
        <w:t>DIRECTORA GENERAL</w:t>
      </w:r>
    </w:p>
    <w:p w14:paraId="00000022" w14:textId="77777777" w:rsidR="00E31B08" w:rsidRDefault="00E31B08">
      <w:pPr>
        <w:rPr>
          <w:rFonts w:ascii="Verdana" w:eastAsia="Verdana" w:hAnsi="Verdana" w:cs="Verdana"/>
        </w:rPr>
      </w:pPr>
    </w:p>
    <w:sectPr w:rsidR="00E31B0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F3425DE-2985-46CA-B0DA-40BA53488F64}"/>
    <w:embedBold r:id="rId2" w:fontKey="{611C7727-04C2-4998-8997-129DF3903E34}"/>
  </w:font>
  <w:font w:name="Calibri">
    <w:panose1 w:val="020F0502020204030204"/>
    <w:charset w:val="00"/>
    <w:family w:val="swiss"/>
    <w:pitch w:val="variable"/>
    <w:sig w:usb0="E4002EFF" w:usb1="C200247B" w:usb2="00000009" w:usb3="00000000" w:csb0="000001FF" w:csb1="00000000"/>
    <w:embedRegular r:id="rId3" w:fontKey="{1FE3D0C9-A2C9-475C-8A47-E72F90C2CE25}"/>
  </w:font>
  <w:font w:name="Cambria">
    <w:panose1 w:val="02040503050406030204"/>
    <w:charset w:val="00"/>
    <w:family w:val="roman"/>
    <w:pitch w:val="variable"/>
    <w:sig w:usb0="E00006FF" w:usb1="420024FF" w:usb2="02000000" w:usb3="00000000" w:csb0="0000019F" w:csb1="00000000"/>
    <w:embedRegular r:id="rId4" w:fontKey="{E1D2052B-405C-4B68-A9C0-9F11A33726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B08"/>
    <w:rsid w:val="002A4067"/>
    <w:rsid w:val="00390515"/>
    <w:rsid w:val="006405AE"/>
    <w:rsid w:val="00665FDA"/>
    <w:rsid w:val="00A71A3E"/>
    <w:rsid w:val="00E31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980CC-8389-4CE0-906E-5F338956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FFA59A-A996-4988-A836-40B33FA8C285}"/>
</file>

<file path=customXml/itemProps2.xml><?xml version="1.0" encoding="utf-8"?>
<ds:datastoreItem xmlns:ds="http://schemas.openxmlformats.org/officeDocument/2006/customXml" ds:itemID="{E2B7B79C-DD72-400C-8C61-8B25D33FD6C6}"/>
</file>

<file path=customXml/itemProps3.xml><?xml version="1.0" encoding="utf-8"?>
<ds:datastoreItem xmlns:ds="http://schemas.openxmlformats.org/officeDocument/2006/customXml" ds:itemID="{766F047F-BFFF-40D2-80B9-9738522062CE}"/>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2726</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2026-02-10T16:57:00Z</dcterms:created>
  <dcterms:modified xsi:type="dcterms:W3CDTF">2026-04-16T19:23:00Z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