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13438 DE 2016</w:t>
      </w:r>
    </w:p>
    <w:p w:rsidR="00B62961" w:rsidRDefault="006C048F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29 de diciembre de 2016</w:t>
      </w:r>
    </w:p>
    <w:p w:rsidR="00B62961" w:rsidRDefault="006C048F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29 de diciembre de 2016</w:t>
      </w:r>
    </w:p>
    <w:p w:rsidR="00B62961" w:rsidRDefault="006C048F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Vigente</w:t>
      </w:r>
    </w:p>
    <w:p w:rsidR="00B62961" w:rsidRDefault="00B62961">
      <w:pPr>
        <w:spacing w:line="240" w:lineRule="auto"/>
        <w:rPr>
          <w:rFonts w:ascii="Verdana" w:eastAsia="Verdana" w:hAnsi="Verdana" w:cs="Verdana"/>
          <w:highlight w:val="white"/>
        </w:rPr>
      </w:pPr>
    </w:p>
    <w:p w:rsidR="00B62961" w:rsidRDefault="006C048F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N/A</w:t>
      </w:r>
    </w:p>
    <w:p w:rsidR="00B62961" w:rsidRDefault="006C048F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N/A</w:t>
      </w:r>
    </w:p>
    <w:p w:rsidR="00B62961" w:rsidRDefault="00B62961">
      <w:pPr>
        <w:spacing w:line="240" w:lineRule="auto"/>
        <w:rPr>
          <w:rFonts w:ascii="Verdana" w:eastAsia="Verdana" w:hAnsi="Verdana" w:cs="Verdana"/>
          <w:highlight w:val="white"/>
        </w:rPr>
      </w:pP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13438 DE 2016</w:t>
      </w: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29)</w:t>
      </w: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Por la cual se efectúa una desagregación y asignación en el Presupuesto de Gastos de Funcionamiento del Instituto Colombiano de Bienestar Familiar Cecilia De La fuente De Lleras para la Vigencia Fiscal del año 2016</w:t>
      </w: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highlight w:val="white"/>
        </w:rPr>
        <w:t>LA SECRETARIA GENERAL ENCARGADA DE LAS FUNCIONES DE DIRECTORA GENERAL DEL INSTITUTO COLOMBIANO DE BIENESTAR FAMILIAR CECILIA DE LA FUENTE DE LLERAS</w:t>
      </w: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sus facultades legales y estatutarias y en especial las conferidas en el artículo </w:t>
      </w:r>
      <w:r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 y la Resolución No. 03725 del 27 de diciembre 2016 del Departamento Administrativo para la Prosperidad Social,</w:t>
      </w: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ue el Congreso de la República de Colombia, mediante la Ley </w:t>
      </w:r>
      <w:r>
        <w:rPr>
          <w:rFonts w:ascii="Verdana" w:eastAsia="Verdana" w:hAnsi="Verdana" w:cs="Verdana"/>
        </w:rPr>
        <w:t>1769</w:t>
      </w:r>
      <w:r>
        <w:rPr>
          <w:rFonts w:ascii="Verdana" w:eastAsia="Verdana" w:hAnsi="Verdana" w:cs="Verdana"/>
        </w:rPr>
        <w:t xml:space="preserve"> del 24 de noviembre de 2015, decretó el Presupuesto de Rentas y Recursos de Capital y la Ley de Apropiaciones para la Vigencia Fiscal del 1 de enero al 31 de diciembre de 2016.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mediante el Decreto No. </w:t>
      </w:r>
      <w:r>
        <w:rPr>
          <w:rFonts w:ascii="Verdana" w:eastAsia="Verdana" w:hAnsi="Verdana" w:cs="Verdana"/>
        </w:rPr>
        <w:t>2550</w:t>
      </w:r>
      <w:r>
        <w:rPr>
          <w:rFonts w:ascii="Verdana" w:eastAsia="Verdana" w:hAnsi="Verdana" w:cs="Verdana"/>
        </w:rPr>
        <w:t xml:space="preserve"> del 30 de diciembre de 2015, por el cual se liquida el Presupuesto General de la Nación para la Vigencia Fiscal de 2016, se detallan las Apropiaciones y se clasifican y definen los Gastos, incluye el presupuesto para el Instituto Colombiano de Bienestar Familiar para la Vigencia Fiscal 2016.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No. </w:t>
      </w:r>
      <w:r>
        <w:rPr>
          <w:rFonts w:ascii="Verdana" w:eastAsia="Verdana" w:hAnsi="Verdana" w:cs="Verdana"/>
        </w:rPr>
        <w:t>11218</w:t>
      </w:r>
      <w:r>
        <w:rPr>
          <w:rFonts w:ascii="Verdana" w:eastAsia="Verdana" w:hAnsi="Verdana" w:cs="Verdana"/>
        </w:rPr>
        <w:t xml:space="preserve"> del 30 de diciembre de 2015, la Dirección General del ICBF distribuyó y asignó el Presupuesto de Ingresos y Gastos a Nivel Nacional, Regionales y Sede Nacional, para la vigencia fiscal de 2016.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Acuerdo No. 013 del 9 de diciembre de 2016, el Consejo Directivo autorizó el traslado presupuestal de la Cuenta A-1 Gastos de Personal, con recurso 27 - Rentas Parafiscales a las Cuentas A-2 Gastos Generales y A-3 Transferencias Corrientes, con recurso 27 - Rentas Parafiscales.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a través de oficio con radicado No. 2-2016-049635 con fecha 27 de diciembre de 2016, la Directora General del Presupuesto Público Nacional (E) aprobó la operación presupuestal contenida en el Acuerdo No. 013 del 9 de diciembre de 2016.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Directora de Gestión Humana, mediante memorando No. 1-2016-139305-0101 del 27 de diciembre de 2016 y la Jefe de la Oficina Jurídica con memorandos No. 1-2016-139306-0101 e I-2016-139365-0101 del 27 de diciembre último, solicitan la desagregación y asignación a la Sede Nacional de la suma de CUATRO MIL CUARENTA Y CINCO MILLONES CIENTO OCHENTA Y SIETE MIL OCHOCIENTOS OCHENTA Y SIETE PESOS ($4.045.187.887,00) M/CTE, con recurso 27 - Rentas Parafiscales, que se encuentran en las Cuentas A-2 Gastos Genera</w:t>
      </w:r>
      <w:r>
        <w:rPr>
          <w:rFonts w:ascii="Verdana" w:eastAsia="Verdana" w:hAnsi="Verdana" w:cs="Verdana"/>
        </w:rPr>
        <w:t>les y A-3 Transferencias Corrientes.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:rsidR="00B62961" w:rsidRDefault="00B62961">
      <w:pPr>
        <w:spacing w:after="280" w:line="426" w:lineRule="auto"/>
        <w:jc w:val="both"/>
        <w:rPr>
          <w:rFonts w:ascii="Verdana" w:eastAsia="Verdana" w:hAnsi="Verdana" w:cs="Verdana"/>
        </w:rPr>
      </w:pPr>
    </w:p>
    <w:p w:rsidR="00B62961" w:rsidRDefault="00B62961">
      <w:pPr>
        <w:spacing w:after="280" w:line="426" w:lineRule="auto"/>
        <w:jc w:val="both"/>
        <w:rPr>
          <w:rFonts w:ascii="Verdana" w:eastAsia="Verdana" w:hAnsi="Verdana" w:cs="Verdana"/>
        </w:rPr>
      </w:pPr>
    </w:p>
    <w:p w:rsidR="00B62961" w:rsidRDefault="006C048F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:rsidR="00B62961" w:rsidRDefault="006C048F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>desagregar y asignar como Presupuesto de Gastos de Funcionamiento para la Vigencia 2016, la suma de CUATRO MIL CUARENTA Y CINCO MILLONES CIENTO OCHENTA Y SIETE MIL OCHOCIENTOS OCHENTA Y SIETE PESOS ($4.045.187.887,00) M/CTE, con recurso 27 - Rentas Parafiscales, de conformidad con el siguiente detalle:</w:t>
      </w:r>
    </w:p>
    <w:p w:rsidR="00B62961" w:rsidRDefault="00B62961">
      <w:pPr>
        <w:rPr>
          <w:rFonts w:ascii="Verdana" w:eastAsia="Verdana" w:hAnsi="Verdana" w:cs="Verdana"/>
        </w:rPr>
      </w:pPr>
    </w:p>
    <w:tbl>
      <w:tblPr>
        <w:tblStyle w:val="a"/>
        <w:tblW w:w="8925" w:type="dxa"/>
        <w:tblInd w:w="-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510"/>
        <w:gridCol w:w="855"/>
        <w:gridCol w:w="555"/>
        <w:gridCol w:w="555"/>
        <w:gridCol w:w="525"/>
        <w:gridCol w:w="255"/>
        <w:gridCol w:w="2115"/>
        <w:gridCol w:w="1815"/>
      </w:tblGrid>
      <w:tr w:rsidR="00B62961">
        <w:trPr>
          <w:trHeight w:val="85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CTA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SUB CTA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OBJ DEL GASTO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ORD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SOR ORD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REC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CONCEPTO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APROPIACIÓN</w:t>
            </w:r>
          </w:p>
        </w:tc>
      </w:tr>
      <w:tr w:rsidR="00B62961">
        <w:trPr>
          <w:trHeight w:val="30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 FUNCIONAMIENTO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$4.045.187.887,00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GASTOS GENERALES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$1.500.000.000,00</w:t>
            </w:r>
          </w:p>
        </w:tc>
      </w:tr>
      <w:tr w:rsidR="00B62961">
        <w:trPr>
          <w:trHeight w:val="85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ADQUISICIÓN DE BIENES Y SERVICIOS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$1.500.000.000,00</w:t>
            </w:r>
          </w:p>
        </w:tc>
      </w:tr>
      <w:tr w:rsidR="00B62961">
        <w:trPr>
          <w:trHeight w:val="30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MANTENIMIENTO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$1.500.000.000,00</w:t>
            </w:r>
          </w:p>
        </w:tc>
      </w:tr>
      <w:tr w:rsidR="00B62961">
        <w:trPr>
          <w:trHeight w:val="855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10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SERVICIO DE SEGURIDAD Y VIGILANCIA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$1.500.000.000,00</w:t>
            </w:r>
          </w:p>
        </w:tc>
      </w:tr>
      <w:tr w:rsidR="00B62961">
        <w:trPr>
          <w:trHeight w:val="585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$1.500.000.000,00</w:t>
            </w:r>
          </w:p>
        </w:tc>
      </w:tr>
      <w:tr w:rsidR="00B62961">
        <w:trPr>
          <w:trHeight w:val="30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NACIONAL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$1.500.000.000,00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TRANSFERENCIAS CORRIENTES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$2.545.187.887,00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TRANSFERENCIAS AL SECTOR PÚBLICO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$733.505.617,00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ORDEN NACIONAL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$733.505.617,00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CUOTA DE AUDITAJE CONTRANAL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$733.505.617,00</w:t>
            </w:r>
          </w:p>
        </w:tc>
      </w:tr>
      <w:tr w:rsidR="00B62961">
        <w:trPr>
          <w:trHeight w:val="585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$733.505.617,00</w:t>
            </w:r>
          </w:p>
        </w:tc>
      </w:tr>
      <w:tr w:rsidR="00B62961">
        <w:trPr>
          <w:trHeight w:val="30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NACIONAL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$733.505.617,00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OTRAS TRANSFERENCIAS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$1.811.682,270,00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SENTENCIAS Y CONCILIACIONES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$1.811.682,270,00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SENTENCIAS Y CONCILIACIONES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$1.811.682,270,00</w:t>
            </w:r>
          </w:p>
        </w:tc>
      </w:tr>
      <w:tr w:rsidR="00B62961">
        <w:trPr>
          <w:trHeight w:val="300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CONCILIACIONES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$824.613.763,00</w:t>
            </w:r>
          </w:p>
        </w:tc>
      </w:tr>
      <w:tr w:rsidR="00B62961">
        <w:trPr>
          <w:trHeight w:val="585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$824.613.763,00</w:t>
            </w:r>
          </w:p>
        </w:tc>
      </w:tr>
      <w:tr w:rsidR="00B62961">
        <w:trPr>
          <w:trHeight w:val="30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NACIONAL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$824.613.763,00</w:t>
            </w:r>
          </w:p>
        </w:tc>
      </w:tr>
      <w:tr w:rsidR="00B62961">
        <w:trPr>
          <w:trHeight w:val="300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SENTENCIAS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$987.068.507,00</w:t>
            </w:r>
          </w:p>
        </w:tc>
      </w:tr>
      <w:tr w:rsidR="00B62961">
        <w:trPr>
          <w:trHeight w:val="585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27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RENTAS PARAFISCALES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$987.068.507,00</w:t>
            </w:r>
          </w:p>
        </w:tc>
      </w:tr>
      <w:tr w:rsidR="00B62961">
        <w:trPr>
          <w:trHeight w:val="300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01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SEDE NACIONAL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$987.068.507,00</w:t>
            </w:r>
          </w:p>
        </w:tc>
      </w:tr>
      <w:tr w:rsidR="00B62961">
        <w:trPr>
          <w:trHeight w:val="5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TOTAL APROPIACIÓN</w:t>
            </w:r>
          </w:p>
        </w:tc>
        <w:tc>
          <w:tcPr>
            <w:tcW w:w="53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6C048F">
            <w:pPr>
              <w:spacing w:before="240" w:after="24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$4.045.187.887,00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2961" w:rsidRDefault="00B62961">
            <w:pPr>
              <w:rPr>
                <w:rFonts w:ascii="Verdana" w:eastAsia="Verdana" w:hAnsi="Verdana" w:cs="Verdana"/>
              </w:rPr>
            </w:pPr>
          </w:p>
        </w:tc>
      </w:tr>
    </w:tbl>
    <w:p w:rsidR="00B62961" w:rsidRDefault="006C048F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:rsidR="00B62961" w:rsidRDefault="00B62961">
      <w:pPr>
        <w:spacing w:before="240" w:after="240"/>
        <w:rPr>
          <w:rFonts w:ascii="Verdana" w:eastAsia="Verdana" w:hAnsi="Verdana" w:cs="Verdana"/>
        </w:rPr>
      </w:pPr>
    </w:p>
    <w:p w:rsidR="00B62961" w:rsidRDefault="006C048F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COMUNÍQUESE Y CÚMPLASE</w:t>
      </w:r>
    </w:p>
    <w:p w:rsidR="00B62961" w:rsidRDefault="006C048F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 a los 29 días de diciembre de 2016</w:t>
      </w:r>
    </w:p>
    <w:p w:rsidR="00B62961" w:rsidRDefault="006C048F">
      <w:pPr>
        <w:spacing w:before="240"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MARTHA YOLANDA CIRO FLÓREZ</w:t>
      </w:r>
    </w:p>
    <w:p w:rsidR="00B62961" w:rsidRDefault="006C048F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SECRETARIA GENERAL ENCARGADA DE LAS FUNCIONES DE LA DIRECTORA GENERAL</w:t>
      </w:r>
    </w:p>
    <w:p w:rsidR="00B62961" w:rsidRDefault="00B62961">
      <w:pPr>
        <w:rPr>
          <w:rFonts w:ascii="Verdana" w:eastAsia="Verdana" w:hAnsi="Verdana" w:cs="Verdana"/>
        </w:rPr>
      </w:pPr>
    </w:p>
    <w:sectPr w:rsidR="00B6296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E59BED0-4334-459C-8E3E-A847F8BEAA92}"/>
    <w:embedBold r:id="rId2" w:fontKey="{73C33E52-DCEE-4C29-9797-62A19B9C5C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38F1EC-F6F2-401B-B84E-FA01FEE0A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66F12C-F151-41EE-BB89-0411AEE005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61"/>
    <w:rsid w:val="002A4E4E"/>
    <w:rsid w:val="00665FDA"/>
    <w:rsid w:val="006C048F"/>
    <w:rsid w:val="00B6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887514-7AD3-40BF-9791-8382D825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78CAB3-EA8C-4ADE-B8DD-3212CF8E7F8B}"/>
</file>

<file path=customXml/itemProps2.xml><?xml version="1.0" encoding="utf-8"?>
<ds:datastoreItem xmlns:ds="http://schemas.openxmlformats.org/officeDocument/2006/customXml" ds:itemID="{A2ABF349-2EE0-495C-A19C-0D4121EA0143}"/>
</file>

<file path=customXml/itemProps3.xml><?xml version="1.0" encoding="utf-8"?>
<ds:datastoreItem xmlns:ds="http://schemas.openxmlformats.org/officeDocument/2006/customXml" ds:itemID="{12A7FFB4-A4B0-4CE0-999D-4AF232C02E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703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2026-04-16T19:33:00Z</dcterms:created>
  <dcterms:modified xsi:type="dcterms:W3CDTF">2026-04-16T19:33:00Z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