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32BFD" w:rsidRDefault="00AD5D56">
      <w:pPr>
        <w:spacing w:after="280" w:line="426" w:lineRule="auto"/>
        <w:jc w:val="center"/>
        <w:rPr>
          <w:rFonts w:ascii="Verdana" w:eastAsia="Verdana" w:hAnsi="Verdana" w:cs="Verdana"/>
          <w:b/>
          <w:bCs/>
        </w:rPr>
      </w:pPr>
      <w:r>
        <w:rPr>
          <w:rFonts w:ascii="Verdana" w:eastAsia="Verdana" w:hAnsi="Verdana" w:cs="Verdana"/>
          <w:b/>
          <w:bCs/>
        </w:rPr>
        <w:t>RESOLUCIÓN 13437 DE 2016</w:t>
      </w:r>
    </w:p>
    <w:p w:rsidR="00132BFD" w:rsidRDefault="00AD5D56">
      <w:pPr>
        <w:spacing w:line="240" w:lineRule="auto"/>
        <w:rPr>
          <w:rFonts w:ascii="Verdana" w:eastAsia="Verdana" w:hAnsi="Verdana" w:cs="Verdana"/>
        </w:rPr>
      </w:pPr>
      <w:r>
        <w:rPr>
          <w:rFonts w:ascii="Verdana" w:eastAsia="Verdana" w:hAnsi="Verdana" w:cs="Verdana"/>
        </w:rPr>
        <w:t>Fecha de Expedición: 29 de diciembre de 2016</w:t>
      </w:r>
    </w:p>
    <w:p w:rsidR="00132BFD" w:rsidRDefault="00AD5D56">
      <w:pPr>
        <w:spacing w:line="240" w:lineRule="auto"/>
        <w:rPr>
          <w:rFonts w:ascii="Verdana" w:eastAsia="Verdana" w:hAnsi="Verdana" w:cs="Verdana"/>
          <w:highlight w:val="white"/>
        </w:rPr>
      </w:pPr>
      <w:r>
        <w:rPr>
          <w:rFonts w:ascii="Verdana" w:eastAsia="Verdana" w:hAnsi="Verdana" w:cs="Verdana"/>
        </w:rPr>
        <w:t>Fecha de entrada en vigencia: 29 de diciembre de 2016</w:t>
      </w:r>
    </w:p>
    <w:p w:rsidR="00132BFD" w:rsidRDefault="00AD5D56">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Derogada por el artículo </w:t>
      </w:r>
      <w:r>
        <w:rPr>
          <w:rFonts w:ascii="Verdana" w:eastAsia="Verdana" w:hAnsi="Verdana" w:cs="Verdana"/>
          <w:highlight w:val="white"/>
        </w:rPr>
        <w:t>1</w:t>
      </w:r>
      <w:r>
        <w:rPr>
          <w:rFonts w:ascii="Verdana" w:eastAsia="Verdana" w:hAnsi="Verdana" w:cs="Verdana"/>
          <w:highlight w:val="white"/>
        </w:rPr>
        <w:t xml:space="preserve"> de la Resolución 348 de 2017</w:t>
      </w:r>
    </w:p>
    <w:p w:rsidR="00132BFD" w:rsidRDefault="00132BFD">
      <w:pPr>
        <w:spacing w:line="240" w:lineRule="auto"/>
        <w:rPr>
          <w:rFonts w:ascii="Verdana" w:eastAsia="Verdana" w:hAnsi="Verdana" w:cs="Verdana"/>
          <w:highlight w:val="white"/>
        </w:rPr>
      </w:pPr>
    </w:p>
    <w:p w:rsidR="00132BFD" w:rsidRDefault="00AD5D56">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rsidR="00132BFD" w:rsidRDefault="00AD5D56">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rsidR="00132BFD" w:rsidRDefault="00132BFD">
      <w:pPr>
        <w:spacing w:line="240" w:lineRule="auto"/>
        <w:rPr>
          <w:rFonts w:ascii="Verdana" w:eastAsia="Verdana" w:hAnsi="Verdana" w:cs="Verdana"/>
          <w:highlight w:val="white"/>
        </w:rPr>
      </w:pPr>
    </w:p>
    <w:p w:rsidR="00132BFD" w:rsidRDefault="00AD5D56">
      <w:pPr>
        <w:spacing w:after="280" w:line="426" w:lineRule="auto"/>
        <w:jc w:val="center"/>
        <w:rPr>
          <w:rFonts w:ascii="Verdana" w:eastAsia="Verdana" w:hAnsi="Verdana" w:cs="Verdana"/>
          <w:b/>
          <w:bCs/>
        </w:rPr>
      </w:pPr>
      <w:r>
        <w:rPr>
          <w:rFonts w:ascii="Verdana" w:eastAsia="Verdana" w:hAnsi="Verdana" w:cs="Verdana"/>
          <w:b/>
          <w:bCs/>
        </w:rPr>
        <w:t>RESOLUCIÓN 13437 DE 2016</w:t>
      </w:r>
    </w:p>
    <w:p w:rsidR="00132BFD" w:rsidRDefault="00AD5D56">
      <w:pPr>
        <w:spacing w:after="280" w:line="426" w:lineRule="auto"/>
        <w:jc w:val="center"/>
        <w:rPr>
          <w:rFonts w:ascii="Verdana" w:eastAsia="Verdana" w:hAnsi="Verdana" w:cs="Verdana"/>
        </w:rPr>
      </w:pPr>
      <w:r>
        <w:rPr>
          <w:rFonts w:ascii="Verdana" w:eastAsia="Verdana" w:hAnsi="Verdana" w:cs="Verdana"/>
        </w:rPr>
        <w:t>(diciembre 29)</w:t>
      </w:r>
    </w:p>
    <w:p w:rsidR="00132BFD" w:rsidRDefault="00AD5D56">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rsidR="00132BFD" w:rsidRDefault="00AD5D56">
      <w:pPr>
        <w:spacing w:after="280" w:line="426" w:lineRule="auto"/>
        <w:jc w:val="center"/>
        <w:rPr>
          <w:rFonts w:ascii="Verdana" w:eastAsia="Verdana" w:hAnsi="Verdana" w:cs="Verdana"/>
        </w:rPr>
      </w:pPr>
      <w:r>
        <w:rPr>
          <w:rFonts w:ascii="Verdana" w:eastAsia="Verdana" w:hAnsi="Verdana" w:cs="Verdana"/>
          <w:highlight w:val="white"/>
        </w:rPr>
        <w:t>Por el cual se efectúa una asignación en el Presupuesto de Gastos de Inversión del Instituto Colombiano de Bienestar Familiar Cecilia De La fuente De Lleras para la Vigencia Fiscal del año 2016</w:t>
      </w:r>
    </w:p>
    <w:p w:rsidR="00132BFD" w:rsidRDefault="00AD5D56">
      <w:pPr>
        <w:spacing w:after="280" w:line="426" w:lineRule="auto"/>
        <w:jc w:val="center"/>
        <w:rPr>
          <w:rFonts w:ascii="Verdana" w:eastAsia="Verdana" w:hAnsi="Verdana" w:cs="Verdana"/>
          <w:b/>
          <w:bCs/>
        </w:rPr>
      </w:pPr>
      <w:r>
        <w:rPr>
          <w:rFonts w:ascii="Verdana" w:eastAsia="Verdana" w:hAnsi="Verdana" w:cs="Verdana"/>
          <w:b/>
          <w:bCs/>
          <w:highlight w:val="white"/>
        </w:rPr>
        <w:t>LA SECRETARIA GENERAL ENCARGADA DE LAS FUNCIONES DE DIRECTORA GENERAL DEL INSTITUTO COLOMBIANO DE BIENESTAR FAMILIAR CECILIA DE LA FUENTE DE LLERAS</w:t>
      </w:r>
    </w:p>
    <w:p w:rsidR="00132BFD" w:rsidRDefault="00AD5D56">
      <w:pPr>
        <w:spacing w:after="280" w:line="426" w:lineRule="auto"/>
        <w:jc w:val="center"/>
        <w:rPr>
          <w:rFonts w:ascii="Verdana" w:eastAsia="Verdana" w:hAnsi="Verdana" w:cs="Verdana"/>
        </w:rPr>
      </w:pPr>
      <w:r>
        <w:rPr>
          <w:rFonts w:ascii="Verdana" w:eastAsia="Verdana" w:hAnsi="Verdana" w:cs="Verdana"/>
          <w:highlight w:val="white"/>
        </w:rPr>
        <w:t xml:space="preserve">En uso de sus facultades legales y estatutarias y en especial las conferidas en el artículo </w:t>
      </w:r>
      <w:r>
        <w:rPr>
          <w:rFonts w:ascii="Verdana" w:eastAsia="Verdana" w:hAnsi="Verdana" w:cs="Verdana"/>
          <w:highlight w:val="white"/>
        </w:rPr>
        <w:t>78</w:t>
      </w:r>
      <w:r>
        <w:rPr>
          <w:rFonts w:ascii="Verdana" w:eastAsia="Verdana" w:hAnsi="Verdana" w:cs="Verdana"/>
          <w:highlight w:val="white"/>
        </w:rPr>
        <w:t xml:space="preserve"> de la Ley 489 de 1998 y la Resolución No. 03725 del 27 de diciembre 2016 del Departamento Administrativo para la Prosperidad Social,</w:t>
      </w:r>
    </w:p>
    <w:p w:rsidR="00132BFD" w:rsidRDefault="00AD5D56">
      <w:pPr>
        <w:spacing w:after="280" w:line="426" w:lineRule="auto"/>
        <w:jc w:val="center"/>
        <w:rPr>
          <w:rFonts w:ascii="Verdana" w:eastAsia="Verdana" w:hAnsi="Verdana" w:cs="Verdana"/>
          <w:b/>
          <w:bCs/>
        </w:rPr>
      </w:pPr>
      <w:r>
        <w:rPr>
          <w:rFonts w:ascii="Verdana" w:eastAsia="Verdana" w:hAnsi="Verdana" w:cs="Verdana"/>
          <w:b/>
          <w:bCs/>
        </w:rPr>
        <w:t>CONSIDERANDO:</w:t>
      </w:r>
    </w:p>
    <w:p w:rsidR="00132BFD" w:rsidRDefault="00AD5D56">
      <w:pPr>
        <w:spacing w:after="280" w:line="426" w:lineRule="auto"/>
        <w:jc w:val="both"/>
        <w:rPr>
          <w:rFonts w:ascii="Verdana" w:eastAsia="Verdana" w:hAnsi="Verdana" w:cs="Verdana"/>
        </w:rPr>
      </w:pPr>
      <w:r>
        <w:rPr>
          <w:rFonts w:ascii="Verdana" w:eastAsia="Verdana" w:hAnsi="Verdana" w:cs="Verdana"/>
        </w:rPr>
        <w:t xml:space="preserve">Que el Congreso de la República de Colombia, mediante la Ley </w:t>
      </w:r>
      <w:r>
        <w:rPr>
          <w:rFonts w:ascii="Verdana" w:eastAsia="Verdana" w:hAnsi="Verdana" w:cs="Verdana"/>
        </w:rPr>
        <w:t>1769</w:t>
      </w:r>
      <w:r>
        <w:rPr>
          <w:rFonts w:ascii="Verdana" w:eastAsia="Verdana" w:hAnsi="Verdana" w:cs="Verdana"/>
        </w:rPr>
        <w:t xml:space="preserve"> del 24 de noviembre de 2015, decretó el Presupuesto de Rentas y Recursos de </w:t>
      </w:r>
      <w:r>
        <w:rPr>
          <w:rFonts w:ascii="Verdana" w:eastAsia="Verdana" w:hAnsi="Verdana" w:cs="Verdana"/>
        </w:rPr>
        <w:lastRenderedPageBreak/>
        <w:t>Capital y la Ley de Apropiaciones para la Vigencia Fiscal del 1 de enero al 31 de diciembre de 2016.</w:t>
      </w:r>
    </w:p>
    <w:p w:rsidR="00132BFD" w:rsidRDefault="00AD5D56">
      <w:pPr>
        <w:spacing w:after="280" w:line="426" w:lineRule="auto"/>
        <w:jc w:val="both"/>
        <w:rPr>
          <w:rFonts w:ascii="Verdana" w:eastAsia="Verdana" w:hAnsi="Verdana" w:cs="Verdana"/>
        </w:rPr>
      </w:pPr>
      <w:r>
        <w:rPr>
          <w:rFonts w:ascii="Verdana" w:eastAsia="Verdana" w:hAnsi="Verdana" w:cs="Verdana"/>
        </w:rPr>
        <w:t xml:space="preserve">Que mediante el Decreto No. </w:t>
      </w:r>
      <w:r>
        <w:rPr>
          <w:rFonts w:ascii="Verdana" w:eastAsia="Verdana" w:hAnsi="Verdana" w:cs="Verdana"/>
        </w:rPr>
        <w:t>2550</w:t>
      </w:r>
      <w:r>
        <w:rPr>
          <w:rFonts w:ascii="Verdana" w:eastAsia="Verdana" w:hAnsi="Verdana" w:cs="Verdana"/>
        </w:rPr>
        <w:t xml:space="preserve"> del 30 de diciembre de 2015, por el cual se liquida el Presupuesto General de la Nación para la Vigencia Fiscal de 2016, se detallan las Apropiaciones y se clasifican y definen los Gastos, incluye el presupuesto para el Instituto Colombiano de Bienestar Familiar para la Vigencia Fiscal 2016.</w:t>
      </w:r>
    </w:p>
    <w:p w:rsidR="00132BFD" w:rsidRDefault="00AD5D56">
      <w:pPr>
        <w:spacing w:after="280" w:line="426" w:lineRule="auto"/>
        <w:jc w:val="both"/>
        <w:rPr>
          <w:rFonts w:ascii="Verdana" w:eastAsia="Verdana" w:hAnsi="Verdana" w:cs="Verdana"/>
        </w:rPr>
      </w:pPr>
      <w:r>
        <w:rPr>
          <w:rFonts w:ascii="Verdana" w:eastAsia="Verdana" w:hAnsi="Verdana" w:cs="Verdana"/>
        </w:rPr>
        <w:t xml:space="preserve">Que mediante Resolución No. </w:t>
      </w:r>
      <w:r>
        <w:rPr>
          <w:rFonts w:ascii="Verdana" w:eastAsia="Verdana" w:hAnsi="Verdana" w:cs="Verdana"/>
        </w:rPr>
        <w:t>11218</w:t>
      </w:r>
      <w:r>
        <w:rPr>
          <w:rFonts w:ascii="Verdana" w:eastAsia="Verdana" w:hAnsi="Verdana" w:cs="Verdana"/>
        </w:rPr>
        <w:t xml:space="preserve"> del 30 de diciembre de 2015, la Dirección General del ICBF distribuyó y asignó el Presupuesto de Ingresos y Gastos a Nivel Nacional, Regionales y Sede Nacional, para la vigencia fiscal de 2016.</w:t>
      </w:r>
    </w:p>
    <w:p w:rsidR="00132BFD" w:rsidRDefault="00AD5D56">
      <w:pPr>
        <w:spacing w:after="280" w:line="426" w:lineRule="auto"/>
        <w:jc w:val="both"/>
        <w:rPr>
          <w:rFonts w:ascii="Verdana" w:eastAsia="Verdana" w:hAnsi="Verdana" w:cs="Verdana"/>
        </w:rPr>
      </w:pPr>
      <w:r>
        <w:rPr>
          <w:rFonts w:ascii="Verdana" w:eastAsia="Verdana" w:hAnsi="Verdana" w:cs="Verdana"/>
        </w:rPr>
        <w:t>Que mediante Acuerdo No. 010 del 19 de octubre de 2016, el Consejo Directivo autorizó el traslado presupuestal del proyecto C-320-1504-6 Apoyo formativo a la Familia para ser garante de derechos a Nivel Nacional, con recurso 16 - Fondos Especiales al proyecto C-320-1504-17 Apoyo formativo a la Familia para ser garante de derechos a Nivel Nacional - (Pagos Pasivos Exigibles Vigencia Expirada), con recurso 16 - Fondos Especiales.</w:t>
      </w:r>
    </w:p>
    <w:p w:rsidR="00132BFD" w:rsidRDefault="00AD5D56">
      <w:pPr>
        <w:spacing w:after="280" w:line="426" w:lineRule="auto"/>
        <w:jc w:val="both"/>
        <w:rPr>
          <w:rFonts w:ascii="Verdana" w:eastAsia="Verdana" w:hAnsi="Verdana" w:cs="Verdana"/>
        </w:rPr>
      </w:pPr>
      <w:r>
        <w:rPr>
          <w:rFonts w:ascii="Verdana" w:eastAsia="Verdana" w:hAnsi="Verdana" w:cs="Verdana"/>
        </w:rPr>
        <w:t>Que a través de oficio con radicado No. 2-2016-047763 con fecha 15 de diciembre de 2016, la Directora General del Presupuesto Público Nacional (E) aprobó la operación presupuestal contenida en el Acuerdo No. 010 del 19 de octubre de 2016.</w:t>
      </w:r>
    </w:p>
    <w:p w:rsidR="00132BFD" w:rsidRDefault="00AD5D56">
      <w:pPr>
        <w:spacing w:after="280" w:line="426" w:lineRule="auto"/>
        <w:jc w:val="both"/>
        <w:rPr>
          <w:rFonts w:ascii="Verdana" w:eastAsia="Verdana" w:hAnsi="Verdana" w:cs="Verdana"/>
        </w:rPr>
      </w:pPr>
      <w:r>
        <w:rPr>
          <w:rFonts w:ascii="Verdana" w:eastAsia="Verdana" w:hAnsi="Verdana" w:cs="Verdana"/>
        </w:rPr>
        <w:t xml:space="preserve">Que la Directora de Familias y Comunidades, mediante memorando No. 1-2016-134919-0101 del 16 de diciembre de 2016, solicita la asignación a la regional Chocó de la suma SEIS MILLONES CIENTO OCHENTA Y TRES MIL CIENTO CUARENTA Y UN PESOS ($6.183.141) M/CTE, con recurso 16 - Fondos Especiales y a la regional Huila de la suma VEINTIOCHO MILLONES DOSCIENTOS OCHENTA </w:t>
      </w:r>
      <w:r>
        <w:rPr>
          <w:rFonts w:ascii="Verdana" w:eastAsia="Verdana" w:hAnsi="Verdana" w:cs="Verdana"/>
        </w:rPr>
        <w:lastRenderedPageBreak/>
        <w:t>Y CINCO MIL VEINTIOCHO PESOS ($28.285.028) M/CTE, con recurso 16 - Fondos Especiales, que se encuentran en el proyecto C-320-1504-17 Apoyo formativo a la Familia para ser garante de derechos a Nivel Nacional - (Pagos Pasivos Exigibles Vigencia Expirada).</w:t>
      </w:r>
    </w:p>
    <w:p w:rsidR="00132BFD" w:rsidRDefault="00AD5D56">
      <w:pPr>
        <w:spacing w:after="280" w:line="426" w:lineRule="auto"/>
        <w:jc w:val="both"/>
        <w:rPr>
          <w:rFonts w:ascii="Verdana" w:eastAsia="Verdana" w:hAnsi="Verdana" w:cs="Verdana"/>
        </w:rPr>
      </w:pPr>
      <w:r>
        <w:rPr>
          <w:rFonts w:ascii="Verdana" w:eastAsia="Verdana" w:hAnsi="Verdana" w:cs="Verdana"/>
        </w:rPr>
        <w:t>Que mediante Acuerdo No. 011 del 19 de octubre de 2016, el Consejo Directivo autorizó el traslado presupuestal del proyecto C-111-1500-1 Construcción y Adecuación de Infraestructura para la operación del ICBF a Nivel Nacional, con recurso 27 - Rentas Parafiscales al proyecto C-111-1500-2 Construcción y Adecuación de Infraestructura para la operación del ICBF a Nivel Nacional - (Pagos Pasivos Exigibles Vigencia Expirada), con recurso 27 - Rentas Parafiscales.</w:t>
      </w:r>
    </w:p>
    <w:p w:rsidR="00132BFD" w:rsidRDefault="00AD5D56">
      <w:pPr>
        <w:spacing w:after="280" w:line="426" w:lineRule="auto"/>
        <w:jc w:val="both"/>
        <w:rPr>
          <w:rFonts w:ascii="Verdana" w:eastAsia="Verdana" w:hAnsi="Verdana" w:cs="Verdana"/>
        </w:rPr>
      </w:pPr>
      <w:r>
        <w:rPr>
          <w:rFonts w:ascii="Verdana" w:eastAsia="Verdana" w:hAnsi="Verdana" w:cs="Verdana"/>
        </w:rPr>
        <w:t>Que a través de oficio con radicado No. 2-2016-047763 con fecha 15 de diciembre de 2016, la rectora General del Presupuesto Público Nacional (E) aprobó la operación presupuestal contenida en el Acuerdo No. 011 del 19 de octubre de 2016.</w:t>
      </w:r>
    </w:p>
    <w:p w:rsidR="00132BFD" w:rsidRDefault="00AD5D56">
      <w:pPr>
        <w:spacing w:after="280" w:line="426" w:lineRule="auto"/>
        <w:jc w:val="both"/>
        <w:rPr>
          <w:rFonts w:ascii="Verdana" w:eastAsia="Verdana" w:hAnsi="Verdana" w:cs="Verdana"/>
        </w:rPr>
      </w:pPr>
      <w:r>
        <w:rPr>
          <w:rFonts w:ascii="Verdana" w:eastAsia="Verdana" w:hAnsi="Verdana" w:cs="Verdana"/>
        </w:rPr>
        <w:t>Que el Director Administrativo, mediante memorando No. 1-2016-134295-0101 del 15 de diciembre de 2016, solicita la asignación a la regional Antioquia de la suma de QUINCE MILLONES CIENTO TREINTA Y DOS MIL SETECIENTOS DIEZ PESOS ($15.132.710) M/CTE, con recurso 27 - Rentas Parafiscales, que se encuentra en el proyecto C-111-1500-2 Construcción y Adecuación de Infraestructura para la operación del ICBF a Nivel Nacional - (Pagos Pasivos Exigibles Vigencia Expirada).</w:t>
      </w:r>
    </w:p>
    <w:p w:rsidR="00132BFD" w:rsidRDefault="00AD5D56">
      <w:pPr>
        <w:spacing w:after="280" w:line="426" w:lineRule="auto"/>
        <w:jc w:val="both"/>
        <w:rPr>
          <w:rFonts w:ascii="Verdana" w:eastAsia="Verdana" w:hAnsi="Verdana" w:cs="Verdana"/>
        </w:rPr>
      </w:pPr>
      <w:r>
        <w:rPr>
          <w:rFonts w:ascii="Verdana" w:eastAsia="Verdana" w:hAnsi="Verdana" w:cs="Verdana"/>
        </w:rPr>
        <w:t>Que en mérito de lo expuesto,</w:t>
      </w:r>
    </w:p>
    <w:p w:rsidR="00132BFD" w:rsidRDefault="00AD5D56">
      <w:pPr>
        <w:spacing w:before="240" w:after="240" w:line="426" w:lineRule="auto"/>
        <w:jc w:val="center"/>
        <w:rPr>
          <w:rFonts w:ascii="Verdana" w:eastAsia="Verdana" w:hAnsi="Verdana" w:cs="Verdana"/>
          <w:b/>
          <w:bCs/>
        </w:rPr>
      </w:pPr>
      <w:r>
        <w:rPr>
          <w:rFonts w:ascii="Verdana" w:eastAsia="Verdana" w:hAnsi="Verdana" w:cs="Verdana"/>
          <w:b/>
          <w:bCs/>
        </w:rPr>
        <w:t>RESUELVE:</w:t>
      </w:r>
    </w:p>
    <w:p w:rsidR="00132BFD" w:rsidRDefault="00AD5D56">
      <w:pPr>
        <w:spacing w:before="240" w:after="240" w:line="426"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Asignar como Presupuesto de Gastos de Inversión para la Vigencia 2016, la suma de CUARENTA Y NUEVE MILLONES SEISCIENTOS MIL OCHOCIENTOS SETENTA Y NUEVE PESOS ($49.600.879) M/CTE, de conformidad con el siguiente detalle:</w:t>
      </w:r>
    </w:p>
    <w:p w:rsidR="00132BFD" w:rsidRDefault="00132BFD">
      <w:pPr>
        <w:spacing w:before="240" w:after="240" w:line="426" w:lineRule="auto"/>
        <w:jc w:val="both"/>
        <w:rPr>
          <w:rFonts w:ascii="Verdana" w:eastAsia="Verdana" w:hAnsi="Verdana" w:cs="Verdana"/>
        </w:rPr>
      </w:pPr>
    </w:p>
    <w:tbl>
      <w:tblPr>
        <w:tblStyle w:val="a"/>
        <w:tblW w:w="9029"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377"/>
        <w:gridCol w:w="330"/>
        <w:gridCol w:w="370"/>
        <w:gridCol w:w="275"/>
        <w:gridCol w:w="1287"/>
        <w:gridCol w:w="1272"/>
        <w:gridCol w:w="863"/>
        <w:gridCol w:w="1633"/>
        <w:gridCol w:w="793"/>
        <w:gridCol w:w="816"/>
        <w:gridCol w:w="793"/>
        <w:gridCol w:w="220"/>
      </w:tblGrid>
      <w:tr w:rsidR="00132BFD">
        <w:trPr>
          <w:trHeight w:val="300"/>
        </w:trPr>
        <w:tc>
          <w:tcPr>
            <w:tcW w:w="3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b/>
                <w:bCs/>
              </w:rPr>
            </w:pPr>
            <w:r>
              <w:rPr>
                <w:rFonts w:ascii="Verdana" w:eastAsia="Verdana" w:hAnsi="Verdana" w:cs="Verdana"/>
                <w:b/>
                <w:bCs/>
              </w:rPr>
              <w:t>PROG</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b/>
                <w:bCs/>
              </w:rPr>
            </w:pPr>
            <w:r>
              <w:rPr>
                <w:rFonts w:ascii="Verdana" w:eastAsia="Verdana" w:hAnsi="Verdana" w:cs="Verdana"/>
                <w:b/>
                <w:bCs/>
              </w:rPr>
              <w:t>SUBP</w:t>
            </w:r>
          </w:p>
        </w:tc>
        <w:tc>
          <w:tcPr>
            <w:tcW w:w="3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b/>
                <w:bCs/>
              </w:rPr>
            </w:pPr>
            <w:r>
              <w:rPr>
                <w:rFonts w:ascii="Verdana" w:eastAsia="Verdana" w:hAnsi="Verdana" w:cs="Verdana"/>
                <w:b/>
                <w:bCs/>
              </w:rPr>
              <w:t>PROY</w:t>
            </w:r>
          </w:p>
        </w:tc>
        <w:tc>
          <w:tcPr>
            <w:tcW w:w="28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b/>
                <w:bCs/>
              </w:rPr>
            </w:pPr>
            <w:r>
              <w:rPr>
                <w:rFonts w:ascii="Verdana" w:eastAsia="Verdana" w:hAnsi="Verdana" w:cs="Verdana"/>
                <w:b/>
                <w:bCs/>
              </w:rPr>
              <w:t>REC</w:t>
            </w:r>
          </w:p>
        </w:tc>
        <w:tc>
          <w:tcPr>
            <w:tcW w:w="350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b/>
                <w:bCs/>
              </w:rPr>
            </w:pPr>
            <w:r>
              <w:rPr>
                <w:rFonts w:ascii="Verdana" w:eastAsia="Verdana" w:hAnsi="Verdana" w:cs="Verdana"/>
                <w:b/>
                <w:bCs/>
              </w:rPr>
              <w:t>CONCEPTO</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b/>
                <w:bCs/>
              </w:rPr>
            </w:pPr>
            <w:r>
              <w:rPr>
                <w:rFonts w:ascii="Verdana" w:eastAsia="Verdana" w:hAnsi="Verdana" w:cs="Verdana"/>
                <w:b/>
                <w:bCs/>
              </w:rPr>
              <w:t>CONTRACRÉDITOS</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b/>
                <w:bCs/>
              </w:rPr>
            </w:pPr>
            <w:r>
              <w:rPr>
                <w:rFonts w:ascii="Verdana" w:eastAsia="Verdana" w:hAnsi="Verdana" w:cs="Verdana"/>
                <w:b/>
                <w:bCs/>
              </w:rPr>
              <w:t>CRÉDITOS</w:t>
            </w:r>
          </w:p>
        </w:tc>
        <w:tc>
          <w:tcPr>
            <w:tcW w:w="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32BFD" w:rsidRDefault="00132BFD">
            <w:pPr>
              <w:spacing w:before="240" w:after="240" w:line="426" w:lineRule="auto"/>
              <w:jc w:val="both"/>
              <w:rPr>
                <w:rFonts w:ascii="Verdana" w:eastAsia="Verdana" w:hAnsi="Verdana" w:cs="Verdana"/>
              </w:rPr>
            </w:pPr>
          </w:p>
        </w:tc>
      </w:tr>
      <w:tr w:rsidR="00132BFD">
        <w:trPr>
          <w:trHeight w:val="300"/>
        </w:trPr>
        <w:tc>
          <w:tcPr>
            <w:tcW w:w="72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65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350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C INVERSIÓN</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$49.600.879,00</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$49.600.879,00</w:t>
            </w:r>
          </w:p>
        </w:tc>
        <w:tc>
          <w:tcPr>
            <w:tcW w:w="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32BFD" w:rsidRDefault="00132BFD">
            <w:pPr>
              <w:spacing w:before="240" w:after="240" w:line="426" w:lineRule="auto"/>
              <w:jc w:val="both"/>
              <w:rPr>
                <w:rFonts w:ascii="Verdana" w:eastAsia="Verdana" w:hAnsi="Verdana" w:cs="Verdana"/>
              </w:rPr>
            </w:pPr>
          </w:p>
        </w:tc>
      </w:tr>
      <w:tr w:rsidR="00132BFD">
        <w:trPr>
          <w:trHeight w:val="855"/>
        </w:trPr>
        <w:tc>
          <w:tcPr>
            <w:tcW w:w="3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111</w:t>
            </w:r>
          </w:p>
        </w:tc>
        <w:tc>
          <w:tcPr>
            <w:tcW w:w="7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160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21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CONSTRUCCIÓN DE INFRAESTRUCTURA PROPIA EL SECTOR</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$15,132,710,00</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$15.132.710,00</w:t>
            </w:r>
          </w:p>
        </w:tc>
        <w:tc>
          <w:tcPr>
            <w:tcW w:w="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32BFD" w:rsidRDefault="00132BFD">
            <w:pPr>
              <w:spacing w:before="240" w:after="240" w:line="426" w:lineRule="auto"/>
              <w:jc w:val="both"/>
              <w:rPr>
                <w:rFonts w:ascii="Verdana" w:eastAsia="Verdana" w:hAnsi="Verdana" w:cs="Verdana"/>
              </w:rPr>
            </w:pPr>
          </w:p>
        </w:tc>
      </w:tr>
      <w:tr w:rsidR="00132BFD">
        <w:trPr>
          <w:trHeight w:val="855"/>
        </w:trPr>
        <w:tc>
          <w:tcPr>
            <w:tcW w:w="3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111</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1500</w:t>
            </w:r>
          </w:p>
        </w:tc>
        <w:tc>
          <w:tcPr>
            <w:tcW w:w="65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350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INTERSUBSECTORIAL DESARROLLO SOCIAL</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$15,132,710,00</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$15.132.710,00</w:t>
            </w:r>
          </w:p>
        </w:tc>
        <w:tc>
          <w:tcPr>
            <w:tcW w:w="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32BFD" w:rsidRDefault="00132BFD">
            <w:pPr>
              <w:spacing w:before="240" w:after="240" w:line="426" w:lineRule="auto"/>
              <w:jc w:val="both"/>
              <w:rPr>
                <w:rFonts w:ascii="Verdana" w:eastAsia="Verdana" w:hAnsi="Verdana" w:cs="Verdana"/>
              </w:rPr>
            </w:pPr>
          </w:p>
        </w:tc>
      </w:tr>
      <w:tr w:rsidR="00132BFD">
        <w:trPr>
          <w:trHeight w:val="2520"/>
        </w:trPr>
        <w:tc>
          <w:tcPr>
            <w:tcW w:w="3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111</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1500</w:t>
            </w:r>
          </w:p>
        </w:tc>
        <w:tc>
          <w:tcPr>
            <w:tcW w:w="3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2</w:t>
            </w:r>
          </w:p>
        </w:tc>
        <w:tc>
          <w:tcPr>
            <w:tcW w:w="160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21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CONSTRUCCIÓN Y ADECUACIÓN DE INFRAESTRUCTURA PARA LA OPERACIÓN DEL ICBF A NIVEL NACIONAL – (PAGOS PASIVOS EXIGIBLES VIGENCIA EXPIRADA)</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$15.132.710,00</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$15.132.710,00</w:t>
            </w:r>
          </w:p>
        </w:tc>
        <w:tc>
          <w:tcPr>
            <w:tcW w:w="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32BFD" w:rsidRDefault="00132BFD">
            <w:pPr>
              <w:spacing w:before="240" w:after="240" w:line="426" w:lineRule="auto"/>
              <w:jc w:val="both"/>
              <w:rPr>
                <w:rFonts w:ascii="Verdana" w:eastAsia="Verdana" w:hAnsi="Verdana" w:cs="Verdana"/>
              </w:rPr>
            </w:pPr>
          </w:p>
        </w:tc>
      </w:tr>
      <w:tr w:rsidR="00132BFD">
        <w:trPr>
          <w:trHeight w:val="585"/>
        </w:trPr>
        <w:tc>
          <w:tcPr>
            <w:tcW w:w="72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65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27</w:t>
            </w:r>
          </w:p>
        </w:tc>
        <w:tc>
          <w:tcPr>
            <w:tcW w:w="350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RENTAS PARAFISCALES</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$15.132.710,00</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$15.132.710,00</w:t>
            </w:r>
          </w:p>
        </w:tc>
        <w:tc>
          <w:tcPr>
            <w:tcW w:w="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32BFD" w:rsidRDefault="00132BFD">
            <w:pPr>
              <w:spacing w:before="240" w:after="240" w:line="426" w:lineRule="auto"/>
              <w:jc w:val="both"/>
              <w:rPr>
                <w:rFonts w:ascii="Verdana" w:eastAsia="Verdana" w:hAnsi="Verdana" w:cs="Verdana"/>
              </w:rPr>
            </w:pPr>
          </w:p>
        </w:tc>
      </w:tr>
      <w:tr w:rsidR="00132BFD">
        <w:trPr>
          <w:trHeight w:val="1695"/>
        </w:trPr>
        <w:tc>
          <w:tcPr>
            <w:tcW w:w="72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65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262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00</w:t>
            </w:r>
          </w:p>
        </w:tc>
        <w:tc>
          <w:tcPr>
            <w:tcW w:w="255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ICBF INSTITUTO COLOMBIANO DE BIENESTAR FAMILIAR</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$15.132.710,00</w:t>
            </w:r>
          </w:p>
        </w:tc>
        <w:tc>
          <w:tcPr>
            <w:tcW w:w="8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$0,00</w:t>
            </w:r>
          </w:p>
        </w:tc>
      </w:tr>
      <w:tr w:rsidR="00132BFD">
        <w:trPr>
          <w:trHeight w:val="300"/>
        </w:trPr>
        <w:tc>
          <w:tcPr>
            <w:tcW w:w="72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65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262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05</w:t>
            </w:r>
          </w:p>
        </w:tc>
        <w:tc>
          <w:tcPr>
            <w:tcW w:w="255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ANTIOQUIA</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$0,00</w:t>
            </w:r>
          </w:p>
        </w:tc>
        <w:tc>
          <w:tcPr>
            <w:tcW w:w="8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$15.132.710,00</w:t>
            </w:r>
          </w:p>
        </w:tc>
      </w:tr>
      <w:tr w:rsidR="00132BFD">
        <w:trPr>
          <w:trHeight w:val="1140"/>
        </w:trPr>
        <w:tc>
          <w:tcPr>
            <w:tcW w:w="3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320</w:t>
            </w:r>
          </w:p>
        </w:tc>
        <w:tc>
          <w:tcPr>
            <w:tcW w:w="7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160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21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PROTECCIÓN Y BIENESTAR SOCIAL DEL RECURSO HUMANO</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$34.468.169,00</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$34.468.169,00</w:t>
            </w:r>
          </w:p>
        </w:tc>
        <w:tc>
          <w:tcPr>
            <w:tcW w:w="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32BFD" w:rsidRDefault="00132BFD">
            <w:pPr>
              <w:spacing w:before="240" w:after="240" w:line="426" w:lineRule="auto"/>
              <w:jc w:val="both"/>
              <w:rPr>
                <w:rFonts w:ascii="Verdana" w:eastAsia="Verdana" w:hAnsi="Verdana" w:cs="Verdana"/>
              </w:rPr>
            </w:pPr>
          </w:p>
        </w:tc>
      </w:tr>
      <w:tr w:rsidR="00132BFD">
        <w:trPr>
          <w:trHeight w:val="1410"/>
        </w:trPr>
        <w:tc>
          <w:tcPr>
            <w:tcW w:w="3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320</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1504</w:t>
            </w:r>
          </w:p>
        </w:tc>
        <w:tc>
          <w:tcPr>
            <w:tcW w:w="65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350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ATENCIÓN DE LA FAMILIA, PRIMERA INFANCIA, NIÑEZ, ADOLECENCIA Y JUVENTUD</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$34.468.169,00</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$34.468.169,00</w:t>
            </w:r>
          </w:p>
        </w:tc>
        <w:tc>
          <w:tcPr>
            <w:tcW w:w="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32BFD" w:rsidRDefault="00132BFD">
            <w:pPr>
              <w:spacing w:before="240" w:after="240" w:line="426" w:lineRule="auto"/>
              <w:jc w:val="both"/>
              <w:rPr>
                <w:rFonts w:ascii="Verdana" w:eastAsia="Verdana" w:hAnsi="Verdana" w:cs="Verdana"/>
              </w:rPr>
            </w:pPr>
          </w:p>
        </w:tc>
      </w:tr>
      <w:tr w:rsidR="00132BFD">
        <w:trPr>
          <w:trHeight w:val="2250"/>
        </w:trPr>
        <w:tc>
          <w:tcPr>
            <w:tcW w:w="3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320</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1504</w:t>
            </w:r>
          </w:p>
        </w:tc>
        <w:tc>
          <w:tcPr>
            <w:tcW w:w="3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17</w:t>
            </w:r>
          </w:p>
        </w:tc>
        <w:tc>
          <w:tcPr>
            <w:tcW w:w="160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21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APOYO FORMATIVO A LA FAMILIA PARA SER GARANTE DE DERECHOS A NIVEL NACIONAL – (PAGOS PASIVOS EXIGIBLES VIGENCIA EXPIRADA)</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$34.468.169,00</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$34.468.169,00</w:t>
            </w:r>
          </w:p>
        </w:tc>
        <w:tc>
          <w:tcPr>
            <w:tcW w:w="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32BFD" w:rsidRDefault="00132BFD">
            <w:pPr>
              <w:spacing w:before="240" w:after="240" w:line="426" w:lineRule="auto"/>
              <w:jc w:val="both"/>
              <w:rPr>
                <w:rFonts w:ascii="Verdana" w:eastAsia="Verdana" w:hAnsi="Verdana" w:cs="Verdana"/>
              </w:rPr>
            </w:pPr>
          </w:p>
        </w:tc>
      </w:tr>
      <w:tr w:rsidR="00132BFD">
        <w:trPr>
          <w:trHeight w:val="300"/>
        </w:trPr>
        <w:tc>
          <w:tcPr>
            <w:tcW w:w="72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65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16</w:t>
            </w:r>
          </w:p>
        </w:tc>
        <w:tc>
          <w:tcPr>
            <w:tcW w:w="350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FONDOS ESPECIALES</w:t>
            </w:r>
          </w:p>
        </w:tc>
        <w:tc>
          <w:tcPr>
            <w:tcW w:w="24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$34.468.169,00</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$34.468.169,00</w:t>
            </w:r>
          </w:p>
        </w:tc>
        <w:tc>
          <w:tcPr>
            <w:tcW w:w="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32BFD" w:rsidRDefault="00132BFD">
            <w:pPr>
              <w:spacing w:before="240" w:after="240" w:line="426" w:lineRule="auto"/>
              <w:jc w:val="both"/>
              <w:rPr>
                <w:rFonts w:ascii="Verdana" w:eastAsia="Verdana" w:hAnsi="Verdana" w:cs="Verdana"/>
              </w:rPr>
            </w:pPr>
          </w:p>
        </w:tc>
      </w:tr>
      <w:tr w:rsidR="00132BFD">
        <w:trPr>
          <w:trHeight w:val="1695"/>
        </w:trPr>
        <w:tc>
          <w:tcPr>
            <w:tcW w:w="72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65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262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00</w:t>
            </w:r>
          </w:p>
        </w:tc>
        <w:tc>
          <w:tcPr>
            <w:tcW w:w="255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ICBF INSTITUTO COLOMBIANO DE BIENESTAR FAMILIAR</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$34.468.169,00</w:t>
            </w:r>
          </w:p>
        </w:tc>
        <w:tc>
          <w:tcPr>
            <w:tcW w:w="8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$0,00</w:t>
            </w:r>
          </w:p>
        </w:tc>
      </w:tr>
      <w:tr w:rsidR="00132BFD">
        <w:trPr>
          <w:trHeight w:val="300"/>
        </w:trPr>
        <w:tc>
          <w:tcPr>
            <w:tcW w:w="72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65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262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27</w:t>
            </w:r>
          </w:p>
        </w:tc>
        <w:tc>
          <w:tcPr>
            <w:tcW w:w="255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CHOCÓ</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$0,00</w:t>
            </w:r>
          </w:p>
        </w:tc>
        <w:tc>
          <w:tcPr>
            <w:tcW w:w="8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$6.183.141,00</w:t>
            </w:r>
          </w:p>
        </w:tc>
      </w:tr>
      <w:tr w:rsidR="00132BFD">
        <w:trPr>
          <w:trHeight w:val="300"/>
        </w:trPr>
        <w:tc>
          <w:tcPr>
            <w:tcW w:w="72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65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 xml:space="preserve"> </w:t>
            </w:r>
          </w:p>
        </w:tc>
        <w:tc>
          <w:tcPr>
            <w:tcW w:w="262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41</w:t>
            </w:r>
          </w:p>
        </w:tc>
        <w:tc>
          <w:tcPr>
            <w:tcW w:w="255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HUILA</w:t>
            </w:r>
          </w:p>
        </w:tc>
        <w:tc>
          <w:tcPr>
            <w:tcW w:w="164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$0,00</w:t>
            </w:r>
          </w:p>
        </w:tc>
        <w:tc>
          <w:tcPr>
            <w:tcW w:w="81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32BFD" w:rsidRDefault="00AD5D56">
            <w:pPr>
              <w:spacing w:before="240" w:after="240" w:line="426" w:lineRule="auto"/>
              <w:jc w:val="both"/>
              <w:rPr>
                <w:rFonts w:ascii="Verdana" w:eastAsia="Verdana" w:hAnsi="Verdana" w:cs="Verdana"/>
              </w:rPr>
            </w:pPr>
            <w:r>
              <w:rPr>
                <w:rFonts w:ascii="Verdana" w:eastAsia="Verdana" w:hAnsi="Verdana" w:cs="Verdana"/>
              </w:rPr>
              <w:t>$28.285.028,00</w:t>
            </w:r>
          </w:p>
        </w:tc>
      </w:tr>
    </w:tbl>
    <w:p w:rsidR="00132BFD" w:rsidRDefault="00AD5D56">
      <w:pPr>
        <w:spacing w:before="240" w:after="240" w:line="426"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La presente resolución rige a partir de la fecha de su expedición.</w:t>
      </w:r>
    </w:p>
    <w:p w:rsidR="00132BFD" w:rsidRDefault="00AD5D56">
      <w:pPr>
        <w:spacing w:before="240" w:after="240" w:line="426" w:lineRule="auto"/>
        <w:jc w:val="center"/>
        <w:rPr>
          <w:rFonts w:ascii="Verdana" w:eastAsia="Verdana" w:hAnsi="Verdana" w:cs="Verdana"/>
        </w:rPr>
      </w:pPr>
      <w:r>
        <w:rPr>
          <w:rFonts w:ascii="Verdana" w:eastAsia="Verdana" w:hAnsi="Verdana" w:cs="Verdana"/>
        </w:rPr>
        <w:t>COMUNÍQUESE Y CÚMPLASE</w:t>
      </w:r>
    </w:p>
    <w:p w:rsidR="00132BFD" w:rsidRDefault="00AD5D56">
      <w:pPr>
        <w:spacing w:before="240" w:after="240" w:line="426" w:lineRule="auto"/>
        <w:jc w:val="center"/>
        <w:rPr>
          <w:rFonts w:ascii="Verdana" w:eastAsia="Verdana" w:hAnsi="Verdana" w:cs="Verdana"/>
        </w:rPr>
      </w:pPr>
      <w:r>
        <w:rPr>
          <w:rFonts w:ascii="Verdana" w:eastAsia="Verdana" w:hAnsi="Verdana" w:cs="Verdana"/>
        </w:rPr>
        <w:t>Dada en Bogotá D.C a los 29 días de diciembre de 2016</w:t>
      </w:r>
    </w:p>
    <w:p w:rsidR="00132BFD" w:rsidRDefault="00AD5D56">
      <w:pPr>
        <w:spacing w:before="240" w:after="240" w:line="426" w:lineRule="auto"/>
        <w:jc w:val="center"/>
        <w:rPr>
          <w:rFonts w:ascii="Verdana" w:eastAsia="Verdana" w:hAnsi="Verdana" w:cs="Verdana"/>
          <w:b/>
          <w:bCs/>
        </w:rPr>
      </w:pPr>
      <w:r>
        <w:rPr>
          <w:rFonts w:ascii="Verdana" w:eastAsia="Verdana" w:hAnsi="Verdana" w:cs="Verdana"/>
          <w:b/>
          <w:bCs/>
        </w:rPr>
        <w:t>MARTHA YOLANDA CIRO FLOREZ</w:t>
      </w:r>
    </w:p>
    <w:p w:rsidR="00132BFD" w:rsidRDefault="00AD5D56">
      <w:pPr>
        <w:spacing w:before="240" w:after="240" w:line="426" w:lineRule="auto"/>
        <w:jc w:val="center"/>
        <w:rPr>
          <w:rFonts w:ascii="Verdana" w:eastAsia="Verdana" w:hAnsi="Verdana" w:cs="Verdana"/>
        </w:rPr>
      </w:pPr>
      <w:r>
        <w:rPr>
          <w:rFonts w:ascii="Verdana" w:eastAsia="Verdana" w:hAnsi="Verdana" w:cs="Verdana"/>
        </w:rPr>
        <w:t>SECRETARIA GENERAL ENCARGADA DE LAS FUNCIONES DE LA DIRECTORA GENERAL</w:t>
      </w:r>
    </w:p>
    <w:p w:rsidR="00132BFD" w:rsidRDefault="00132BFD">
      <w:pPr>
        <w:spacing w:after="280" w:line="426" w:lineRule="auto"/>
        <w:jc w:val="center"/>
        <w:rPr>
          <w:rFonts w:ascii="Verdana" w:eastAsia="Verdana" w:hAnsi="Verdana" w:cs="Verdana"/>
          <w:b/>
          <w:bCs/>
        </w:rPr>
      </w:pPr>
    </w:p>
    <w:p w:rsidR="00132BFD" w:rsidRDefault="00132BFD">
      <w:pPr>
        <w:rPr>
          <w:rFonts w:ascii="Verdana" w:eastAsia="Verdana" w:hAnsi="Verdana" w:cs="Verdana"/>
        </w:rPr>
      </w:pPr>
    </w:p>
    <w:sectPr w:rsidR="00132BF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694D1EB-1D14-42EB-8B59-196631F8FABA}"/>
    <w:embedBold r:id="rId2" w:fontKey="{7946864D-914A-47AB-A972-9207FDB8299A}"/>
  </w:font>
  <w:font w:name="Calibri">
    <w:panose1 w:val="020F0502020204030204"/>
    <w:charset w:val="00"/>
    <w:family w:val="swiss"/>
    <w:pitch w:val="variable"/>
    <w:sig w:usb0="E4002EFF" w:usb1="C200247B" w:usb2="00000009" w:usb3="00000000" w:csb0="000001FF" w:csb1="00000000"/>
    <w:embedRegular r:id="rId3" w:fontKey="{A85D9C81-D740-4C87-8DDB-0B43B8344190}"/>
  </w:font>
  <w:font w:name="Cambria">
    <w:panose1 w:val="02040503050406030204"/>
    <w:charset w:val="00"/>
    <w:family w:val="roman"/>
    <w:pitch w:val="variable"/>
    <w:sig w:usb0="E00006FF" w:usb1="420024FF" w:usb2="02000000" w:usb3="00000000" w:csb0="0000019F" w:csb1="00000000"/>
    <w:embedRegular r:id="rId4" w:fontKey="{BAA11F5C-38B3-4EF4-8981-C2D4317E8A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BFD"/>
    <w:rsid w:val="00132BFD"/>
    <w:rsid w:val="001B49EC"/>
    <w:rsid w:val="00665FDA"/>
    <w:rsid w:val="00AD5D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DB9D74-2B3E-4BB4-AC3E-E48A3D64E6BD}"/>
</file>

<file path=customXml/itemProps2.xml><?xml version="1.0" encoding="utf-8"?>
<ds:datastoreItem xmlns:ds="http://schemas.openxmlformats.org/officeDocument/2006/customXml" ds:itemID="{A67AB634-F613-42F1-831B-EFCD703D6F90}"/>
</file>

<file path=customXml/itemProps3.xml><?xml version="1.0" encoding="utf-8"?>
<ds:datastoreItem xmlns:ds="http://schemas.openxmlformats.org/officeDocument/2006/customXml" ds:itemID="{D4999789-E7D3-4E0F-A480-948B6F819A8F}"/>
</file>

<file path=docProps/app.xml><?xml version="1.0" encoding="utf-8"?>
<Properties xmlns="http://schemas.openxmlformats.org/officeDocument/2006/extended-properties" xmlns:vt="http://schemas.openxmlformats.org/officeDocument/2006/docPropsVTypes">
  <Template>Normal</Template>
  <TotalTime>0</TotalTime>
  <Pages>3</Pages>
  <Words>913</Words>
  <Characters>5022</Characters>
  <Application>Microsoft Office Word</Application>
  <DocSecurity>0</DocSecurity>
  <Lines>41</Lines>
  <Paragraphs>11</Paragraphs>
  <ScaleCrop>false</ScaleCrop>
  <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2026-04-16T19:32:00Z</dcterms:created>
  <dcterms:modified xsi:type="dcterms:W3CDTF">2026-04-16T19:32:00Z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