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6E2C"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1110 DE 2018</w:t>
      </w:r>
    </w:p>
    <w:p w14:paraId="00000002" w14:textId="77777777" w:rsidR="00E46E2C" w:rsidRDefault="00000000">
      <w:pPr>
        <w:spacing w:line="240" w:lineRule="auto"/>
        <w:rPr>
          <w:rFonts w:ascii="Verdana" w:eastAsia="Verdana" w:hAnsi="Verdana" w:cs="Verdana"/>
        </w:rPr>
      </w:pPr>
      <w:r>
        <w:rPr>
          <w:rFonts w:ascii="Verdana" w:eastAsia="Verdana" w:hAnsi="Verdana" w:cs="Verdana"/>
        </w:rPr>
        <w:t>Fecha de Expedición: 30 de enero de 2018</w:t>
      </w:r>
    </w:p>
    <w:p w14:paraId="00000003" w14:textId="77777777" w:rsidR="00E46E2C"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30 de enero de 2018</w:t>
      </w:r>
    </w:p>
    <w:p w14:paraId="00000004" w14:textId="77777777" w:rsidR="00E46E2C"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5" w14:textId="77777777" w:rsidR="00E46E2C" w:rsidRDefault="00E46E2C">
      <w:pPr>
        <w:spacing w:line="240" w:lineRule="auto"/>
        <w:rPr>
          <w:rFonts w:ascii="Verdana" w:eastAsia="Verdana" w:hAnsi="Verdana" w:cs="Verdana"/>
        </w:rPr>
      </w:pPr>
    </w:p>
    <w:p w14:paraId="00000006" w14:textId="77777777" w:rsidR="00E46E2C"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00000007" w14:textId="47556EEC" w:rsidR="00E46E2C" w:rsidRDefault="00000000">
      <w:pPr>
        <w:spacing w:line="240" w:lineRule="auto"/>
        <w:rPr>
          <w:rFonts w:ascii="Verdana" w:eastAsia="Verdana" w:hAnsi="Verdana" w:cs="Verdana"/>
        </w:rPr>
      </w:pPr>
      <w:r>
        <w:rPr>
          <w:rFonts w:ascii="Verdana" w:eastAsia="Verdana" w:hAnsi="Verdana" w:cs="Verdana"/>
        </w:rPr>
        <w:t>Número del Diario Oficial:</w:t>
      </w:r>
      <w:r w:rsidR="00C9682B">
        <w:rPr>
          <w:rFonts w:ascii="Verdana" w:eastAsia="Verdana" w:hAnsi="Verdana" w:cs="Verdana"/>
        </w:rPr>
        <w:t xml:space="preserve"> </w:t>
      </w:r>
      <w:r>
        <w:rPr>
          <w:rFonts w:ascii="Verdana" w:eastAsia="Verdana" w:hAnsi="Verdana" w:cs="Verdana"/>
        </w:rPr>
        <w:t>N/A</w:t>
      </w:r>
    </w:p>
    <w:p w14:paraId="00000008" w14:textId="77777777" w:rsidR="00E46E2C" w:rsidRDefault="00E46E2C">
      <w:pPr>
        <w:rPr>
          <w:rFonts w:ascii="Verdana" w:eastAsia="Verdana" w:hAnsi="Verdana" w:cs="Verdana"/>
        </w:rPr>
      </w:pPr>
    </w:p>
    <w:p w14:paraId="00000009" w14:textId="77777777" w:rsidR="00E46E2C"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No. 1110 DE 2018</w:t>
      </w:r>
    </w:p>
    <w:p w14:paraId="0000000A" w14:textId="77777777" w:rsidR="00E46E2C" w:rsidRDefault="00000000">
      <w:pPr>
        <w:shd w:val="clear" w:color="auto" w:fill="FFFFFF"/>
        <w:spacing w:after="240"/>
        <w:jc w:val="center"/>
        <w:rPr>
          <w:rFonts w:ascii="Verdana" w:eastAsia="Verdana" w:hAnsi="Verdana" w:cs="Verdana"/>
        </w:rPr>
      </w:pPr>
      <w:r>
        <w:rPr>
          <w:rFonts w:ascii="Verdana" w:eastAsia="Verdana" w:hAnsi="Verdana" w:cs="Verdana"/>
        </w:rPr>
        <w:t>(</w:t>
      </w:r>
      <w:proofErr w:type="gramStart"/>
      <w:r>
        <w:rPr>
          <w:rFonts w:ascii="Verdana" w:eastAsia="Verdana" w:hAnsi="Verdana" w:cs="Verdana"/>
        </w:rPr>
        <w:t>Enero</w:t>
      </w:r>
      <w:proofErr w:type="gramEnd"/>
      <w:r>
        <w:rPr>
          <w:rFonts w:ascii="Verdana" w:eastAsia="Verdana" w:hAnsi="Verdana" w:cs="Verdana"/>
        </w:rPr>
        <w:t xml:space="preserve"> 30)</w:t>
      </w:r>
    </w:p>
    <w:p w14:paraId="0000000B" w14:textId="77777777" w:rsidR="00E46E2C"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E46E2C" w:rsidRDefault="00000000">
      <w:pPr>
        <w:shd w:val="clear" w:color="auto" w:fill="FFFFFF"/>
        <w:spacing w:after="240"/>
        <w:jc w:val="center"/>
        <w:rPr>
          <w:rFonts w:ascii="Verdana" w:eastAsia="Verdana" w:hAnsi="Verdana" w:cs="Verdana"/>
        </w:rPr>
      </w:pPr>
      <w:r>
        <w:rPr>
          <w:rFonts w:ascii="Verdana" w:eastAsia="Verdana" w:hAnsi="Verdana" w:cs="Verdana"/>
        </w:rPr>
        <w:t>Por la cual se hace una delegación</w:t>
      </w:r>
    </w:p>
    <w:p w14:paraId="0000000D" w14:textId="77777777" w:rsidR="00E46E2C"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BINESTAR FAMILIAR - CECILIA DE LA FUENTE DE LLERAS - ICBF</w:t>
      </w:r>
    </w:p>
    <w:p w14:paraId="0000000E" w14:textId="49C61DBD" w:rsidR="00E46E2C"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los Artículos </w:t>
      </w:r>
      <w:r w:rsidR="00E46E2C">
        <w:rPr>
          <w:rFonts w:ascii="Verdana" w:eastAsia="Verdana" w:hAnsi="Verdana" w:cs="Verdana"/>
        </w:rPr>
        <w:t>9</w:t>
      </w:r>
      <w:r>
        <w:rPr>
          <w:rFonts w:ascii="Verdana" w:eastAsia="Verdana" w:hAnsi="Verdana" w:cs="Verdana"/>
        </w:rPr>
        <w:t xml:space="preserve">, </w:t>
      </w:r>
      <w:r w:rsidR="00E46E2C">
        <w:rPr>
          <w:rFonts w:ascii="Verdana" w:eastAsia="Verdana" w:hAnsi="Verdana" w:cs="Verdana"/>
        </w:rPr>
        <w:t>10</w:t>
      </w:r>
      <w:r>
        <w:rPr>
          <w:rFonts w:ascii="Verdana" w:eastAsia="Verdana" w:hAnsi="Verdana" w:cs="Verdana"/>
        </w:rPr>
        <w:t xml:space="preserve"> y </w:t>
      </w:r>
      <w:r w:rsidR="00E46E2C">
        <w:rPr>
          <w:rFonts w:ascii="Verdana" w:eastAsia="Verdana" w:hAnsi="Verdana" w:cs="Verdana"/>
        </w:rPr>
        <w:t>78</w:t>
      </w:r>
      <w:r>
        <w:rPr>
          <w:rFonts w:ascii="Verdana" w:eastAsia="Verdana" w:hAnsi="Verdana" w:cs="Verdana"/>
        </w:rPr>
        <w:t xml:space="preserve"> de la Ley 489 de 1998, dando cumplimiento al artículo </w:t>
      </w:r>
      <w:r w:rsidR="00E46E2C">
        <w:rPr>
          <w:rFonts w:ascii="Verdana" w:eastAsia="Verdana" w:hAnsi="Verdana" w:cs="Verdana"/>
        </w:rPr>
        <w:t>110</w:t>
      </w:r>
      <w:r>
        <w:rPr>
          <w:rFonts w:ascii="Verdana" w:eastAsia="Verdana" w:hAnsi="Verdana" w:cs="Verdana"/>
        </w:rPr>
        <w:t xml:space="preserve"> del Decreto 111 de 1996 y,</w:t>
      </w:r>
    </w:p>
    <w:p w14:paraId="0000000F" w14:textId="77777777" w:rsidR="00E46E2C"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33F90A6A" w:rsidR="00E46E2C"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artículo </w:t>
      </w:r>
      <w:r w:rsidR="00E46E2C">
        <w:rPr>
          <w:rFonts w:ascii="Verdana" w:eastAsia="Verdana" w:hAnsi="Verdana" w:cs="Verdana"/>
        </w:rPr>
        <w:t>2.8.1.6.1</w:t>
      </w:r>
      <w:r>
        <w:rPr>
          <w:rFonts w:ascii="Verdana" w:eastAsia="Verdana" w:hAnsi="Verdana" w:cs="Verdana"/>
        </w:rPr>
        <w:t xml:space="preserve"> del Decreto 1068 de 2015 "Decreto Único Reglamentario del Sector Hacienda y Crédito Público” las rentas y recursos incorporados en el Presupuesto General de la Nación, son inembargables.</w:t>
      </w:r>
    </w:p>
    <w:p w14:paraId="00000011" w14:textId="640D7CD7" w:rsidR="00E46E2C"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INSTITUTO COLOMBIANO DE BIENESTAR FAMILIAR es una sección presupuestal incorporada en el Presupuesto General de la Nación, razón por la cual goza de la protección de inembargabilidad en los términos del artículo </w:t>
      </w:r>
      <w:r w:rsidR="00E46E2C">
        <w:rPr>
          <w:rFonts w:ascii="Verdana" w:eastAsia="Verdana" w:hAnsi="Verdana" w:cs="Verdana"/>
        </w:rPr>
        <w:t>6</w:t>
      </w:r>
      <w:r>
        <w:rPr>
          <w:rFonts w:ascii="Verdana" w:eastAsia="Verdana" w:hAnsi="Verdana" w:cs="Verdana"/>
        </w:rPr>
        <w:t xml:space="preserve">de la Ley 179 de 1994 "por la cual se introducen algunas modificaciones a la Ley </w:t>
      </w:r>
      <w:r w:rsidR="00E46E2C">
        <w:rPr>
          <w:rFonts w:ascii="Verdana" w:eastAsia="Verdana" w:hAnsi="Verdana" w:cs="Verdana"/>
        </w:rPr>
        <w:t>38</w:t>
      </w:r>
      <w:r>
        <w:rPr>
          <w:rFonts w:ascii="Verdana" w:eastAsia="Verdana" w:hAnsi="Verdana" w:cs="Verdana"/>
        </w:rPr>
        <w:t xml:space="preserve"> de 1989 Orgánica del Presupuesto” y del artículo </w:t>
      </w:r>
      <w:r w:rsidR="00E46E2C">
        <w:rPr>
          <w:rFonts w:ascii="Verdana" w:eastAsia="Verdana" w:hAnsi="Verdana" w:cs="Verdana"/>
        </w:rPr>
        <w:t>37</w:t>
      </w:r>
      <w:r>
        <w:rPr>
          <w:rFonts w:ascii="Verdana" w:eastAsia="Verdana" w:hAnsi="Verdana" w:cs="Verdana"/>
        </w:rPr>
        <w:t xml:space="preserve"> de la Ley 1593 de 2012.</w:t>
      </w:r>
    </w:p>
    <w:p w14:paraId="00000012" w14:textId="421B2E36" w:rsidR="00E46E2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w:t>
      </w:r>
      <w:r w:rsidR="00E46E2C">
        <w:rPr>
          <w:rFonts w:ascii="Verdana" w:eastAsia="Verdana" w:hAnsi="Verdana" w:cs="Verdana"/>
        </w:rPr>
        <w:t>554</w:t>
      </w:r>
      <w:r>
        <w:rPr>
          <w:rFonts w:ascii="Verdana" w:eastAsia="Verdana" w:hAnsi="Verdana" w:cs="Verdana"/>
        </w:rPr>
        <w:t xml:space="preserve"> de 7 de febrero de 2017, delega la función de expedir las certificaciones de inembargabilidad en el </w:t>
      </w:r>
      <w:proofErr w:type="gramStart"/>
      <w:r>
        <w:rPr>
          <w:rFonts w:ascii="Verdana" w:eastAsia="Verdana" w:hAnsi="Verdana" w:cs="Verdana"/>
        </w:rPr>
        <w:t>Director</w:t>
      </w:r>
      <w:proofErr w:type="gramEnd"/>
      <w:r>
        <w:rPr>
          <w:rFonts w:ascii="Verdana" w:eastAsia="Verdana" w:hAnsi="Verdana" w:cs="Verdana"/>
        </w:rPr>
        <w:t xml:space="preserve"> Financiero del ICBF, tiene como sustento la Ley </w:t>
      </w:r>
      <w:r w:rsidR="00E46E2C">
        <w:rPr>
          <w:rFonts w:ascii="Verdana" w:eastAsia="Verdana" w:hAnsi="Verdana" w:cs="Verdana"/>
        </w:rPr>
        <w:t>1815</w:t>
      </w:r>
      <w:r>
        <w:rPr>
          <w:rFonts w:ascii="Verdana" w:eastAsia="Verdana" w:hAnsi="Verdana" w:cs="Verdana"/>
        </w:rPr>
        <w:t xml:space="preserve"> de 2016 “Por la cual se decreta el presupuesto de rentas y recursos de capital y ley de apropiaciones para la vigencia fiscal del 1 de enero al 31 de diciembre de 2017”, la cual no se encuentra vigente.</w:t>
      </w:r>
    </w:p>
    <w:p w14:paraId="00000013" w14:textId="6C920C0D" w:rsidR="00E46E2C"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lo dispuesto en el artículo </w:t>
      </w:r>
      <w:r w:rsidR="00E46E2C">
        <w:rPr>
          <w:rFonts w:ascii="Verdana" w:eastAsia="Verdana" w:hAnsi="Verdana" w:cs="Verdana"/>
        </w:rPr>
        <w:t>91</w:t>
      </w:r>
      <w:r>
        <w:rPr>
          <w:rFonts w:ascii="Verdana" w:eastAsia="Verdana" w:hAnsi="Verdana" w:cs="Verdana"/>
        </w:rPr>
        <w:t xml:space="preserve"> de la Ley 1437 de 2011, Código de Procedimiento Administrativo y de lo Contencioso Administrativo, al perder la Resolución </w:t>
      </w:r>
      <w:r w:rsidR="00E46E2C">
        <w:rPr>
          <w:rFonts w:ascii="Verdana" w:eastAsia="Verdana" w:hAnsi="Verdana" w:cs="Verdana"/>
        </w:rPr>
        <w:t>554</w:t>
      </w:r>
      <w:r>
        <w:rPr>
          <w:rFonts w:ascii="Verdana" w:eastAsia="Verdana" w:hAnsi="Verdana" w:cs="Verdana"/>
        </w:rPr>
        <w:t xml:space="preserve"> de 2017 su fundamento de </w:t>
      </w:r>
      <w:proofErr w:type="gramStart"/>
      <w:r>
        <w:rPr>
          <w:rFonts w:ascii="Verdana" w:eastAsia="Verdana" w:hAnsi="Verdana" w:cs="Verdana"/>
        </w:rPr>
        <w:t>derecho,</w:t>
      </w:r>
      <w:proofErr w:type="gramEnd"/>
      <w:r>
        <w:rPr>
          <w:rFonts w:ascii="Verdana" w:eastAsia="Verdana" w:hAnsi="Verdana" w:cs="Verdana"/>
        </w:rPr>
        <w:t xml:space="preserve"> se ha producido la perdida de ejecutoriedad del acto Administrativo.</w:t>
      </w:r>
    </w:p>
    <w:p w14:paraId="00000014" w14:textId="7DD7C84A" w:rsidR="00E46E2C"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artículo </w:t>
      </w:r>
      <w:r w:rsidR="00E46E2C">
        <w:rPr>
          <w:rFonts w:ascii="Verdana" w:eastAsia="Verdana" w:hAnsi="Verdana" w:cs="Verdana"/>
        </w:rPr>
        <w:t>37</w:t>
      </w:r>
      <w:r>
        <w:rPr>
          <w:rFonts w:ascii="Verdana" w:eastAsia="Verdana" w:hAnsi="Verdana" w:cs="Verdana"/>
        </w:rPr>
        <w:t xml:space="preserve"> de la Ley 1873 del 20 de diciembre de 2017 “Por la cual se decreta el presupuesto de rentas y recursos de capital y ley de apropiaciones para la vigencia fiscal del 1 de enero al 31 de diciembre de 2018", dispone que el servidor público que reciba una orden de embargo sobre los recursos incorporados en el Presupuesto General de la Nación, incluidas las transferencias que hace la Nación a las entidades territoriales, está obligado a efectuar los trámites correspondientes para solicitar su desembargo. Para este efecto, solicitara al jefe de la sección presupuestal certificación de inembargabilidad. Esta función podrá ser delegada en los términos del artículo </w:t>
      </w:r>
      <w:r w:rsidR="00E46E2C">
        <w:rPr>
          <w:rFonts w:ascii="Verdana" w:eastAsia="Verdana" w:hAnsi="Verdana" w:cs="Verdana"/>
        </w:rPr>
        <w:t>110</w:t>
      </w:r>
      <w:r>
        <w:rPr>
          <w:rFonts w:ascii="Verdana" w:eastAsia="Verdana" w:hAnsi="Verdana" w:cs="Verdana"/>
        </w:rPr>
        <w:t xml:space="preserve"> del Estatuto Orgánico del Presupuesto.</w:t>
      </w:r>
    </w:p>
    <w:p w14:paraId="00000015" w14:textId="54BC6777" w:rsidR="00E46E2C" w:rsidRDefault="00000000">
      <w:pPr>
        <w:shd w:val="clear" w:color="auto" w:fill="FFFFFF"/>
        <w:spacing w:after="240"/>
        <w:jc w:val="both"/>
        <w:rPr>
          <w:rFonts w:ascii="Verdana" w:eastAsia="Verdana" w:hAnsi="Verdana" w:cs="Verdana"/>
        </w:rPr>
      </w:pPr>
      <w:r>
        <w:rPr>
          <w:rFonts w:ascii="Verdana" w:eastAsia="Verdana" w:hAnsi="Verdana" w:cs="Verdana"/>
        </w:rPr>
        <w:t xml:space="preserve">Que se hace necesario delegar la función de expedir las certificaciones de inembargabilidad en el </w:t>
      </w:r>
      <w:proofErr w:type="gramStart"/>
      <w:r>
        <w:rPr>
          <w:rFonts w:ascii="Verdana" w:eastAsia="Verdana" w:hAnsi="Verdana" w:cs="Verdana"/>
        </w:rPr>
        <w:t>Director</w:t>
      </w:r>
      <w:proofErr w:type="gramEnd"/>
      <w:r>
        <w:rPr>
          <w:rFonts w:ascii="Verdana" w:eastAsia="Verdana" w:hAnsi="Verdana" w:cs="Verdana"/>
        </w:rPr>
        <w:t xml:space="preserve"> Financiero del Instituto Colombiano de Bienestar Familiar, teniendo en cuenta las funciones atribuidas por el artículo </w:t>
      </w:r>
      <w:r w:rsidR="00E46E2C">
        <w:rPr>
          <w:rFonts w:ascii="Verdana" w:eastAsia="Verdana" w:hAnsi="Verdana" w:cs="Verdana"/>
        </w:rPr>
        <w:t>13</w:t>
      </w:r>
      <w:r>
        <w:rPr>
          <w:rFonts w:ascii="Verdana" w:eastAsia="Verdana" w:hAnsi="Verdana" w:cs="Verdana"/>
        </w:rPr>
        <w:t>del Decreto 987 de 2012.</w:t>
      </w:r>
    </w:p>
    <w:p w14:paraId="00000016" w14:textId="77777777" w:rsidR="00E46E2C" w:rsidRPr="00C9682B" w:rsidRDefault="00000000">
      <w:pPr>
        <w:shd w:val="clear" w:color="auto" w:fill="FFFFFF"/>
        <w:spacing w:after="240"/>
        <w:jc w:val="both"/>
        <w:rPr>
          <w:rFonts w:ascii="Verdana" w:eastAsia="Verdana" w:hAnsi="Verdana" w:cs="Verdana"/>
        </w:rPr>
      </w:pPr>
      <w:proofErr w:type="gramStart"/>
      <w:r w:rsidRPr="00C9682B">
        <w:rPr>
          <w:rFonts w:ascii="Verdana" w:eastAsia="Verdana" w:hAnsi="Verdana" w:cs="Verdana"/>
        </w:rPr>
        <w:t>Que</w:t>
      </w:r>
      <w:proofErr w:type="gramEnd"/>
      <w:r w:rsidRPr="00C9682B">
        <w:rPr>
          <w:rFonts w:ascii="Verdana" w:eastAsia="Verdana" w:hAnsi="Verdana" w:cs="Verdana"/>
        </w:rPr>
        <w:t xml:space="preserve"> en mérito de lo expuesto,</w:t>
      </w:r>
    </w:p>
    <w:p w14:paraId="00000017" w14:textId="77777777" w:rsidR="00E46E2C"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8" w14:textId="6D8B5A83" w:rsidR="00E46E2C"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Delegar en la persona que ocupe el cargo de </w:t>
      </w:r>
      <w:proofErr w:type="gramStart"/>
      <w:r>
        <w:rPr>
          <w:rFonts w:ascii="Verdana" w:eastAsia="Verdana" w:hAnsi="Verdana" w:cs="Verdana"/>
        </w:rPr>
        <w:t>Director</w:t>
      </w:r>
      <w:proofErr w:type="gramEnd"/>
      <w:r>
        <w:rPr>
          <w:rFonts w:ascii="Verdana" w:eastAsia="Verdana" w:hAnsi="Verdana" w:cs="Verdana"/>
        </w:rPr>
        <w:t xml:space="preserve"> Financiero del ICBF, la función de expedir los certificados de inembargabilidad de que trata el artículo </w:t>
      </w:r>
      <w:r w:rsidR="00E46E2C">
        <w:rPr>
          <w:rFonts w:ascii="Verdana" w:eastAsia="Verdana" w:hAnsi="Verdana" w:cs="Verdana"/>
        </w:rPr>
        <w:t>37</w:t>
      </w:r>
      <w:r>
        <w:rPr>
          <w:rFonts w:ascii="Verdana" w:eastAsia="Verdana" w:hAnsi="Verdana" w:cs="Verdana"/>
        </w:rPr>
        <w:t xml:space="preserve"> de la Ley 1873 de 2017.</w:t>
      </w:r>
    </w:p>
    <w:p w14:paraId="00000019" w14:textId="77777777" w:rsidR="00E46E2C"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presente Resolución rige a partir de la fecha de su expedición.</w:t>
      </w:r>
    </w:p>
    <w:p w14:paraId="0000001A" w14:textId="77777777" w:rsidR="00E46E2C" w:rsidRPr="00077555" w:rsidRDefault="00000000">
      <w:pPr>
        <w:shd w:val="clear" w:color="auto" w:fill="FFFFFF"/>
        <w:spacing w:after="240"/>
        <w:jc w:val="center"/>
        <w:rPr>
          <w:rFonts w:ascii="Verdana" w:eastAsia="Verdana" w:hAnsi="Verdana" w:cs="Verdana"/>
          <w:b/>
          <w:bCs/>
        </w:rPr>
      </w:pPr>
      <w:r w:rsidRPr="00077555">
        <w:rPr>
          <w:rFonts w:ascii="Verdana" w:eastAsia="Verdana" w:hAnsi="Verdana" w:cs="Verdana"/>
          <w:b/>
          <w:bCs/>
        </w:rPr>
        <w:t>COMUNÍQUESE Y CÚMPLASE</w:t>
      </w:r>
    </w:p>
    <w:p w14:paraId="0000001B" w14:textId="77777777" w:rsidR="00E46E2C" w:rsidRDefault="00000000">
      <w:pPr>
        <w:shd w:val="clear" w:color="auto" w:fill="FFFFFF"/>
        <w:spacing w:after="240"/>
        <w:jc w:val="center"/>
        <w:rPr>
          <w:rFonts w:ascii="Verdana" w:eastAsia="Verdana" w:hAnsi="Verdana" w:cs="Verdana"/>
        </w:rPr>
      </w:pPr>
      <w:r>
        <w:rPr>
          <w:rFonts w:ascii="Verdana" w:eastAsia="Verdana" w:hAnsi="Verdana" w:cs="Verdana"/>
        </w:rPr>
        <w:t>Dada en Bogotá D.C. 30 días de enero de 2018</w:t>
      </w:r>
    </w:p>
    <w:p w14:paraId="0000001C" w14:textId="77777777" w:rsidR="00E46E2C"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0000001D" w14:textId="77777777" w:rsidR="00E46E2C"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1E" w14:textId="77777777" w:rsidR="00E46E2C" w:rsidRDefault="00E46E2C">
      <w:pPr>
        <w:rPr>
          <w:rFonts w:ascii="Verdana" w:eastAsia="Verdana" w:hAnsi="Verdana" w:cs="Verdana"/>
        </w:rPr>
      </w:pPr>
    </w:p>
    <w:p w14:paraId="0000001F" w14:textId="77777777" w:rsidR="00E46E2C" w:rsidRDefault="00E46E2C">
      <w:pPr>
        <w:rPr>
          <w:rFonts w:ascii="Verdana" w:eastAsia="Verdana" w:hAnsi="Verdana" w:cs="Verdana"/>
        </w:rPr>
      </w:pPr>
    </w:p>
    <w:sectPr w:rsidR="00E46E2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C4705FE-5004-4C31-B536-8B7078E996E8}"/>
    <w:embedBold r:id="rId2" w:fontKey="{57C1822F-F16A-40F2-B6D7-62C89BC4639C}"/>
  </w:font>
  <w:font w:name="Calibri">
    <w:panose1 w:val="020F0502020204030204"/>
    <w:charset w:val="00"/>
    <w:family w:val="swiss"/>
    <w:pitch w:val="variable"/>
    <w:sig w:usb0="E4002EFF" w:usb1="C200247B" w:usb2="00000009" w:usb3="00000000" w:csb0="000001FF" w:csb1="00000000"/>
    <w:embedRegular r:id="rId3" w:fontKey="{3663C1E9-D435-43B8-914B-A9DF3A3ECA7A}"/>
  </w:font>
  <w:font w:name="Cambria">
    <w:panose1 w:val="02040503050406030204"/>
    <w:charset w:val="00"/>
    <w:family w:val="roman"/>
    <w:pitch w:val="variable"/>
    <w:sig w:usb0="E00006FF" w:usb1="420024FF" w:usb2="02000000" w:usb3="00000000" w:csb0="0000019F" w:csb1="00000000"/>
    <w:embedRegular r:id="rId4" w:fontKey="{FE0196DB-B59E-4EA8-9B10-9DD9A6E7BA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E2C"/>
    <w:rsid w:val="00077555"/>
    <w:rsid w:val="00510042"/>
    <w:rsid w:val="00C9682B"/>
    <w:rsid w:val="00DB077C"/>
    <w:rsid w:val="00E46E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68FBF"/>
  <w15:docId w15:val="{09F970F5-FD69-4324-BFFC-19CC0496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84BC0F-C27A-4D04-9528-4DADAF3CE726}"/>
</file>

<file path=customXml/itemProps2.xml><?xml version="1.0" encoding="utf-8"?>
<ds:datastoreItem xmlns:ds="http://schemas.openxmlformats.org/officeDocument/2006/customXml" ds:itemID="{FC89FAFA-97F3-4221-AA0D-CC21ED152516}"/>
</file>

<file path=customXml/itemProps3.xml><?xml version="1.0" encoding="utf-8"?>
<ds:datastoreItem xmlns:ds="http://schemas.openxmlformats.org/officeDocument/2006/customXml" ds:itemID="{BA2B7EBB-BAA4-46ED-A8EC-8F274594E1CA}"/>
</file>

<file path=docProps/app.xml><?xml version="1.0" encoding="utf-8"?>
<Properties xmlns="http://schemas.openxmlformats.org/officeDocument/2006/extended-properties" xmlns:vt="http://schemas.openxmlformats.org/officeDocument/2006/docPropsVTypes">
  <Template>Normal</Template>
  <TotalTime>0</TotalTime>
  <Pages>1</Pages>
  <Words>516</Words>
  <Characters>2839</Characters>
  <Application>Microsoft Office Word</Application>
  <DocSecurity>0</DocSecurity>
  <Lines>23</Lines>
  <Paragraphs>6</Paragraphs>
  <ScaleCrop>false</ScaleCrop>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2026-03-02T15:11:00Z</dcterms:created>
  <dcterms:modified xsi:type="dcterms:W3CDTF">2026-03-02T15:35:00Z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