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E2493" w:rsidRDefault="003B040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1100 DE 2015</w:t>
      </w:r>
    </w:p>
    <w:p w14:paraId="00000002" w14:textId="77777777" w:rsidR="00BE2493" w:rsidRDefault="215A5730" w:rsidP="66CCB958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66CCB958">
        <w:rPr>
          <w:rFonts w:ascii="Verdana" w:eastAsia="Verdana" w:hAnsi="Verdana" w:cs="Verdana"/>
          <w:sz w:val="20"/>
          <w:szCs w:val="20"/>
        </w:rPr>
        <w:t>Fecha de Expedición: 9 de marzo de 2015</w:t>
      </w:r>
    </w:p>
    <w:p w14:paraId="00000003" w14:textId="77777777" w:rsidR="00BE2493" w:rsidRDefault="215A5730" w:rsidP="66CCB958">
      <w:pPr>
        <w:spacing w:line="240" w:lineRule="auto"/>
        <w:rPr>
          <w:rFonts w:ascii="Verdana" w:eastAsia="Verdana" w:hAnsi="Verdana" w:cs="Verdana"/>
          <w:sz w:val="20"/>
          <w:szCs w:val="20"/>
          <w:lang w:val="es-ES"/>
        </w:rPr>
      </w:pPr>
      <w:r w:rsidRPr="66CCB958">
        <w:rPr>
          <w:rFonts w:ascii="Verdana" w:eastAsia="Verdana" w:hAnsi="Verdana" w:cs="Verdana"/>
          <w:sz w:val="20"/>
          <w:szCs w:val="20"/>
          <w:lang w:val="es-ES"/>
        </w:rPr>
        <w:t xml:space="preserve">Fecha de entrada en vigencia: </w:t>
      </w:r>
      <w:r w:rsidRPr="66CCB958">
        <w:rPr>
          <w:rFonts w:ascii="Verdana" w:eastAsia="Verdana" w:hAnsi="Verdana" w:cs="Verdana"/>
          <w:sz w:val="20"/>
          <w:szCs w:val="20"/>
          <w:highlight w:val="white"/>
          <w:lang w:val="es-ES"/>
        </w:rPr>
        <w:t>13 de marzo de 2015</w:t>
      </w:r>
    </w:p>
    <w:p w14:paraId="00000004" w14:textId="5D144D09" w:rsidR="00BE2493" w:rsidRDefault="215A5730" w:rsidP="66CCB958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66CCB958">
        <w:rPr>
          <w:rFonts w:ascii="Verdana" w:eastAsia="Verdana" w:hAnsi="Verdana" w:cs="Verdana"/>
          <w:sz w:val="20"/>
          <w:szCs w:val="20"/>
        </w:rPr>
        <w:t xml:space="preserve">Estado de la vigencia: </w:t>
      </w:r>
      <w:r w:rsidRPr="66CCB958">
        <w:rPr>
          <w:rFonts w:ascii="Verdana" w:eastAsia="Verdana" w:hAnsi="Verdana" w:cs="Verdana"/>
          <w:sz w:val="20"/>
          <w:szCs w:val="20"/>
          <w:highlight w:val="white"/>
        </w:rPr>
        <w:t xml:space="preserve">Derogada por el artículo </w:t>
      </w:r>
      <w:r w:rsidRPr="66CCB958">
        <w:rPr>
          <w:rFonts w:ascii="Verdana" w:eastAsia="Verdana" w:hAnsi="Verdana" w:cs="Verdana"/>
          <w:sz w:val="20"/>
          <w:szCs w:val="20"/>
        </w:rPr>
        <w:t>4</w:t>
      </w:r>
      <w:r w:rsidRPr="66CCB958">
        <w:rPr>
          <w:rFonts w:ascii="Verdana" w:eastAsia="Verdana" w:hAnsi="Verdana" w:cs="Verdana"/>
          <w:sz w:val="20"/>
          <w:szCs w:val="20"/>
          <w:highlight w:val="white"/>
        </w:rPr>
        <w:t xml:space="preserve"> de la Resolución 5206 de 2020</w:t>
      </w:r>
    </w:p>
    <w:p w14:paraId="00000005" w14:textId="77777777" w:rsidR="00BE2493" w:rsidRDefault="00BE2493" w:rsidP="66CCB958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00000006" w14:textId="77777777" w:rsidR="00BE2493" w:rsidRDefault="00BE2493" w:rsidP="66CCB958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00000007" w14:textId="77777777" w:rsidR="00BE2493" w:rsidRDefault="215A5730" w:rsidP="66CCB958">
      <w:pPr>
        <w:spacing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 w:rsidRPr="66CCB958">
        <w:rPr>
          <w:rFonts w:ascii="Verdana" w:eastAsia="Verdana" w:hAnsi="Verdana" w:cs="Verdana"/>
          <w:sz w:val="20"/>
          <w:szCs w:val="20"/>
        </w:rPr>
        <w:t xml:space="preserve">Fecha de publicación en Diario Oficial: </w:t>
      </w:r>
      <w:r w:rsidRPr="66CCB958">
        <w:rPr>
          <w:rFonts w:ascii="Verdana" w:eastAsia="Verdana" w:hAnsi="Verdana" w:cs="Verdana"/>
          <w:sz w:val="20"/>
          <w:szCs w:val="20"/>
          <w:highlight w:val="white"/>
        </w:rPr>
        <w:t xml:space="preserve">49.452 </w:t>
      </w:r>
    </w:p>
    <w:p w14:paraId="00000008" w14:textId="77777777" w:rsidR="00BE2493" w:rsidRDefault="215A5730" w:rsidP="66CCB958">
      <w:pPr>
        <w:spacing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 w:rsidRPr="66CCB958">
        <w:rPr>
          <w:rFonts w:ascii="Verdana" w:eastAsia="Verdana" w:hAnsi="Verdana" w:cs="Verdana"/>
          <w:sz w:val="20"/>
          <w:szCs w:val="20"/>
        </w:rPr>
        <w:t>Número del Diario Oficial:</w:t>
      </w:r>
      <w:r w:rsidRPr="66CCB958">
        <w:rPr>
          <w:rFonts w:ascii="Verdana" w:eastAsia="Verdana" w:hAnsi="Verdana" w:cs="Verdana"/>
          <w:sz w:val="20"/>
          <w:szCs w:val="20"/>
          <w:highlight w:val="white"/>
        </w:rPr>
        <w:t xml:space="preserve"> 13 de marzo de 2015</w:t>
      </w:r>
    </w:p>
    <w:p w14:paraId="00000009" w14:textId="77777777" w:rsidR="00BE2493" w:rsidRDefault="00BE2493">
      <w:pPr>
        <w:spacing w:line="240" w:lineRule="auto"/>
        <w:rPr>
          <w:rFonts w:ascii="Verdana" w:eastAsia="Verdana" w:hAnsi="Verdana" w:cs="Verdana"/>
        </w:rPr>
      </w:pPr>
    </w:p>
    <w:p w14:paraId="0000000A" w14:textId="77777777" w:rsidR="00BE2493" w:rsidRDefault="003B040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1100 DE 2015</w:t>
      </w:r>
    </w:p>
    <w:p w14:paraId="0000000B" w14:textId="77777777" w:rsidR="00BE2493" w:rsidRDefault="003B040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>(marzo 10)</w:t>
      </w:r>
    </w:p>
    <w:p w14:paraId="0000000C" w14:textId="77777777" w:rsidR="00BE2493" w:rsidRDefault="003B040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D" w14:textId="1162A314" w:rsidR="00BE2493" w:rsidRDefault="003B040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 xml:space="preserve">Por la cual se adopta el Manual de Contratación del Instituto Colombiano de Bienestar Familiar y se deroga la Resolución número </w:t>
      </w:r>
      <w:r w:rsidR="00BE2493">
        <w:rPr>
          <w:rFonts w:ascii="Verdana" w:eastAsia="Verdana" w:hAnsi="Verdana" w:cs="Verdana"/>
        </w:rPr>
        <w:t>3146</w:t>
      </w:r>
      <w:r>
        <w:rPr>
          <w:rFonts w:ascii="Verdana" w:eastAsia="Verdana" w:hAnsi="Verdana" w:cs="Verdana"/>
          <w:highlight w:val="white"/>
        </w:rPr>
        <w:t xml:space="preserve"> de 2014.</w:t>
      </w:r>
    </w:p>
    <w:p w14:paraId="0000000E" w14:textId="77777777" w:rsidR="00BE2493" w:rsidRDefault="003B040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LLERAS,</w:t>
      </w:r>
    </w:p>
    <w:p w14:paraId="0000000F" w14:textId="554C4079" w:rsidR="00BE2493" w:rsidRDefault="003B0406">
      <w:pPr>
        <w:shd w:val="clear" w:color="auto" w:fill="FFFFFF"/>
        <w:spacing w:after="240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En uso de las facultades constitucionales y legales, en especial las conferidas en el artículo </w:t>
      </w:r>
      <w:r w:rsidR="00BE2493">
        <w:rPr>
          <w:rFonts w:ascii="Verdana" w:eastAsia="Verdana" w:hAnsi="Verdana" w:cs="Verdana"/>
          <w:highlight w:val="white"/>
        </w:rPr>
        <w:t>2112</w:t>
      </w:r>
      <w:r>
        <w:rPr>
          <w:rFonts w:ascii="Verdana" w:eastAsia="Verdana" w:hAnsi="Verdana" w:cs="Verdana"/>
          <w:highlight w:val="white"/>
        </w:rPr>
        <w:t xml:space="preserve"> &lt;sic, es 211&gt; de la Constitución Política de Colombia, Ley </w:t>
      </w:r>
      <w:r w:rsidR="00BE2493">
        <w:rPr>
          <w:rFonts w:ascii="Verdana" w:eastAsia="Verdana" w:hAnsi="Verdana" w:cs="Verdana"/>
          <w:highlight w:val="white"/>
        </w:rPr>
        <w:t>73</w:t>
      </w:r>
      <w:r>
        <w:rPr>
          <w:rFonts w:ascii="Verdana" w:eastAsia="Verdana" w:hAnsi="Verdana" w:cs="Verdana"/>
          <w:highlight w:val="white"/>
        </w:rPr>
        <w:t xml:space="preserve">ª &lt;sic, es 7&gt; de 1979, Ley </w:t>
      </w:r>
      <w:r w:rsidR="00BE2493">
        <w:rPr>
          <w:rFonts w:ascii="Verdana" w:eastAsia="Verdana" w:hAnsi="Verdana" w:cs="Verdana"/>
          <w:highlight w:val="white"/>
        </w:rPr>
        <w:t>804</w:t>
      </w:r>
      <w:r>
        <w:rPr>
          <w:rFonts w:ascii="Verdana" w:eastAsia="Verdana" w:hAnsi="Verdana" w:cs="Verdana"/>
          <w:highlight w:val="white"/>
        </w:rPr>
        <w:t xml:space="preserve"> &lt;sic, es 80&gt; de 1993, Ley </w:t>
      </w:r>
      <w:r w:rsidR="00BE2493">
        <w:rPr>
          <w:rFonts w:ascii="Verdana" w:eastAsia="Verdana" w:hAnsi="Verdana" w:cs="Verdana"/>
          <w:highlight w:val="white"/>
        </w:rPr>
        <w:t>1150</w:t>
      </w:r>
      <w:r>
        <w:rPr>
          <w:rFonts w:ascii="Verdana" w:eastAsia="Verdana" w:hAnsi="Verdana" w:cs="Verdana"/>
          <w:highlight w:val="white"/>
        </w:rPr>
        <w:t xml:space="preserve">5 &lt;sic, es 1150&gt; de 2007, Ley </w:t>
      </w:r>
      <w:r w:rsidR="00BE2493">
        <w:rPr>
          <w:rFonts w:ascii="Verdana" w:eastAsia="Verdana" w:hAnsi="Verdana" w:cs="Verdana"/>
          <w:highlight w:val="white"/>
        </w:rPr>
        <w:t>489</w:t>
      </w:r>
      <w:r>
        <w:rPr>
          <w:rFonts w:ascii="Verdana" w:eastAsia="Verdana" w:hAnsi="Verdana" w:cs="Verdana"/>
          <w:highlight w:val="white"/>
        </w:rPr>
        <w:t xml:space="preserve"> de 1998, Ley </w:t>
      </w:r>
      <w:r w:rsidR="00BE2493">
        <w:rPr>
          <w:rFonts w:ascii="Verdana" w:eastAsia="Verdana" w:hAnsi="Verdana" w:cs="Verdana"/>
          <w:highlight w:val="white"/>
        </w:rPr>
        <w:t>1474</w:t>
      </w:r>
      <w:r>
        <w:rPr>
          <w:rFonts w:ascii="Verdana" w:eastAsia="Verdana" w:hAnsi="Verdana" w:cs="Verdana"/>
          <w:highlight w:val="white"/>
        </w:rPr>
        <w:t xml:space="preserve"> de 2011 y artículo </w:t>
      </w:r>
      <w:r w:rsidR="00BE2493">
        <w:rPr>
          <w:rFonts w:ascii="Verdana" w:eastAsia="Verdana" w:hAnsi="Verdana" w:cs="Verdana"/>
          <w:highlight w:val="white"/>
        </w:rPr>
        <w:t>160</w:t>
      </w:r>
      <w:r>
        <w:rPr>
          <w:rFonts w:ascii="Verdana" w:eastAsia="Verdana" w:hAnsi="Verdana" w:cs="Verdana"/>
          <w:highlight w:val="white"/>
        </w:rPr>
        <w:t xml:space="preserve"> del Decreto número 1510 de 2013, y</w:t>
      </w:r>
    </w:p>
    <w:p w14:paraId="00000010" w14:textId="77777777" w:rsidR="00BE2493" w:rsidRDefault="003B040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1" w14:textId="39771CBF" w:rsidR="00BE2493" w:rsidRDefault="003B040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BE2493">
        <w:rPr>
          <w:rFonts w:ascii="Verdana" w:eastAsia="Verdana" w:hAnsi="Verdana" w:cs="Verdana"/>
        </w:rPr>
        <w:t>2098</w:t>
      </w:r>
      <w:r>
        <w:rPr>
          <w:rFonts w:ascii="Verdana" w:eastAsia="Verdana" w:hAnsi="Verdana" w:cs="Verdana"/>
        </w:rPr>
        <w:t xml:space="preserve"> &lt;sic, es 209&gt; de la Constitución Política ordena que la función administrativa debe estar al servicio de los intereses generales y que se desarrolla </w:t>
      </w:r>
      <w:r>
        <w:rPr>
          <w:rFonts w:ascii="Verdana" w:eastAsia="Verdana" w:hAnsi="Verdana" w:cs="Verdana"/>
        </w:rPr>
        <w:lastRenderedPageBreak/>
        <w:t>con fundamento en los principios de igualdad, moralidad, eficacia, economía, celeridad, imparcialidad y publicidad, mediante la descentralización, delegación y desconcentración de funciones;</w:t>
      </w:r>
    </w:p>
    <w:p w14:paraId="00000012" w14:textId="1F9E166D" w:rsidR="00BE2493" w:rsidRDefault="003B040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actividad contractual del Instituto Colombiano de Bienestar Familiar debe regirse por lo establecido Ley </w:t>
      </w:r>
      <w:r w:rsidR="00BE2493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ª de 1979, los artículos </w:t>
      </w:r>
      <w:r w:rsidR="00BE2493">
        <w:rPr>
          <w:rFonts w:ascii="Verdana" w:eastAsia="Verdana" w:hAnsi="Verdana" w:cs="Verdana"/>
        </w:rPr>
        <w:t>123</w:t>
      </w:r>
      <w:r>
        <w:rPr>
          <w:rFonts w:ascii="Verdana" w:eastAsia="Verdana" w:hAnsi="Verdana" w:cs="Verdana"/>
        </w:rPr>
        <w:t xml:space="preserve"> y siguientes del Decreto número 2388 de 1979, la Ley </w:t>
      </w:r>
      <w:r w:rsidR="00BE2493">
        <w:rPr>
          <w:rFonts w:ascii="Verdana" w:eastAsia="Verdana" w:hAnsi="Verdana" w:cs="Verdana"/>
        </w:rPr>
        <w:t>80</w:t>
      </w:r>
      <w:r>
        <w:rPr>
          <w:rFonts w:ascii="Verdana" w:eastAsia="Verdana" w:hAnsi="Verdana" w:cs="Verdana"/>
        </w:rPr>
        <w:t xml:space="preserve">11 &lt;sic, es 80&gt; de 1993, Ley </w:t>
      </w:r>
      <w:r w:rsidR="00BE2493">
        <w:rPr>
          <w:rFonts w:ascii="Verdana" w:eastAsia="Verdana" w:hAnsi="Verdana" w:cs="Verdana"/>
        </w:rPr>
        <w:t>115012</w:t>
      </w:r>
      <w:r>
        <w:rPr>
          <w:rFonts w:ascii="Verdana" w:eastAsia="Verdana" w:hAnsi="Verdana" w:cs="Verdana"/>
        </w:rPr>
        <w:t xml:space="preserve"> &lt;sic, es 1150&gt; de 2007, Ley </w:t>
      </w:r>
      <w:r w:rsidR="00BE2493">
        <w:rPr>
          <w:rFonts w:ascii="Verdana" w:eastAsia="Verdana" w:hAnsi="Verdana" w:cs="Verdana"/>
        </w:rPr>
        <w:t>147413</w:t>
      </w:r>
      <w:r>
        <w:rPr>
          <w:rFonts w:ascii="Verdana" w:eastAsia="Verdana" w:hAnsi="Verdana" w:cs="Verdana"/>
        </w:rPr>
        <w:t xml:space="preserve"> &lt;sic, es 1474&gt; de 2011, el Decreto número </w:t>
      </w:r>
      <w:r w:rsidR="00BE2493">
        <w:rPr>
          <w:rFonts w:ascii="Verdana" w:eastAsia="Verdana" w:hAnsi="Verdana" w:cs="Verdana"/>
        </w:rPr>
        <w:t>1510</w:t>
      </w:r>
      <w:r>
        <w:rPr>
          <w:rFonts w:ascii="Verdana" w:eastAsia="Verdana" w:hAnsi="Verdana" w:cs="Verdana"/>
        </w:rPr>
        <w:t xml:space="preserve"> de 2013 y demás disposiciones que regulan el Régimen General de Contratación Pública y el Régimen Especial de Aporte;</w:t>
      </w:r>
    </w:p>
    <w:p w14:paraId="00000013" w14:textId="40F2F152" w:rsidR="00BE2493" w:rsidRDefault="003B040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teniendo en cuenta lo establecido en el artículo </w:t>
      </w:r>
      <w:r w:rsidR="00BE2493">
        <w:rPr>
          <w:rFonts w:ascii="Verdana" w:eastAsia="Verdana" w:hAnsi="Verdana" w:cs="Verdana"/>
        </w:rPr>
        <w:t>160</w:t>
      </w:r>
      <w:r>
        <w:rPr>
          <w:rFonts w:ascii="Verdana" w:eastAsia="Verdana" w:hAnsi="Verdana" w:cs="Verdana"/>
        </w:rPr>
        <w:t xml:space="preserve"> del Decreto número 1510 de 2013 </w:t>
      </w:r>
      <w:r>
        <w:rPr>
          <w:rFonts w:ascii="Verdana" w:eastAsia="Verdana" w:hAnsi="Verdana" w:cs="Verdana"/>
          <w:i/>
          <w:iCs/>
        </w:rPr>
        <w:t xml:space="preserve">“todas las Entidades Estatales deben contar con un manual de contratación el cual debe cumplir con los lineamientos que para el efecto señale Colombia Compra Eficiente”, </w:t>
      </w:r>
      <w:r>
        <w:rPr>
          <w:rFonts w:ascii="Verdana" w:eastAsia="Verdana" w:hAnsi="Verdana" w:cs="Verdana"/>
        </w:rPr>
        <w:t xml:space="preserve">por lo que el ICBF mediante Resolución número </w:t>
      </w:r>
      <w:r w:rsidR="00BE2493">
        <w:rPr>
          <w:rFonts w:ascii="Verdana" w:eastAsia="Verdana" w:hAnsi="Verdana" w:cs="Verdana"/>
        </w:rPr>
        <w:t>3146</w:t>
      </w:r>
      <w:r>
        <w:rPr>
          <w:rFonts w:ascii="Verdana" w:eastAsia="Verdana" w:hAnsi="Verdana" w:cs="Verdana"/>
        </w:rPr>
        <w:t xml:space="preserve"> de 2014 adoptó su Manual de Contratación;</w:t>
      </w:r>
    </w:p>
    <w:p w14:paraId="00000014" w14:textId="77777777" w:rsidR="00BE2493" w:rsidRDefault="003B040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se hace necesario actualizar dicho Manual y ajustarlo a los lineamientos expedidos por Colombia Compra Eficiente;</w:t>
      </w:r>
    </w:p>
    <w:p w14:paraId="00000015" w14:textId="77777777" w:rsidR="00BE2493" w:rsidRDefault="215A5730" w:rsidP="66CCB958">
      <w:pPr>
        <w:shd w:val="clear" w:color="auto" w:fill="FFFFFF" w:themeFill="background1"/>
        <w:spacing w:after="240"/>
        <w:jc w:val="both"/>
        <w:rPr>
          <w:rFonts w:ascii="Verdana" w:eastAsia="Verdana" w:hAnsi="Verdana" w:cs="Verdana"/>
          <w:b/>
          <w:bCs/>
          <w:lang w:val="es-ES"/>
        </w:rPr>
      </w:pPr>
      <w:r w:rsidRPr="66CCB958">
        <w:rPr>
          <w:rFonts w:ascii="Verdana" w:eastAsia="Verdana" w:hAnsi="Verdana" w:cs="Verdana"/>
          <w:lang w:val="es-ES"/>
        </w:rPr>
        <w:t>Que en mérito de lo expuesto,</w:t>
      </w:r>
    </w:p>
    <w:p w14:paraId="00000016" w14:textId="77777777" w:rsidR="00BE2493" w:rsidRDefault="003B040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7" w14:textId="77777777" w:rsidR="00BE2493" w:rsidRDefault="003B040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>
        <w:rPr>
          <w:rFonts w:ascii="Verdana" w:eastAsia="Verdana" w:hAnsi="Verdana" w:cs="Verdana"/>
        </w:rPr>
        <w:t xml:space="preserve"> Adoptar el Manual de Contratación del Instituto Colombiano de Bienestar Familiar contenido en el documento anexo, que hace parte integral de la presente resolución.</w:t>
      </w:r>
    </w:p>
    <w:p w14:paraId="00000018" w14:textId="77777777" w:rsidR="00BE2493" w:rsidRDefault="003B040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 Ordenar a la Dirección de Contratación que publique el presente Manual en la intranet institucional y en la página web del ICBF, y que igualmente realice todas las acciones necesarias para que los funcionarios y colaboradores del Instituto lo conozcan y apropien.</w:t>
      </w:r>
    </w:p>
    <w:p w14:paraId="00000019" w14:textId="77777777" w:rsidR="00BE2493" w:rsidRDefault="003B040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 xml:space="preserve">ARTÍCULO TERCERO. </w:t>
      </w:r>
      <w:r>
        <w:rPr>
          <w:rFonts w:ascii="Verdana" w:eastAsia="Verdana" w:hAnsi="Verdana" w:cs="Verdana"/>
        </w:rPr>
        <w:t xml:space="preserve"> Los procesos de contratación que se estén adelantando en el Instituto, y que ya cuenten con acto de apertura, continuarán rigiéndose por el Manual que se encontraba vigente. </w:t>
      </w:r>
    </w:p>
    <w:p w14:paraId="0000001A" w14:textId="09C6E2AB" w:rsidR="00BE2493" w:rsidRDefault="003B040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[Resolución derogada por el artículo </w:t>
      </w:r>
      <w:r w:rsidR="00BE2493"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</w:rPr>
        <w:t xml:space="preserve"> de la Resolución 5206 de 2020] La presente resolución rige a partir de la fecha de su publicación y deroga las normas que le sean contrarias, en especial la Resolución número </w:t>
      </w:r>
      <w:r w:rsidR="00BE2493">
        <w:rPr>
          <w:rFonts w:ascii="Verdana" w:eastAsia="Verdana" w:hAnsi="Verdana" w:cs="Verdana"/>
        </w:rPr>
        <w:t>3146</w:t>
      </w:r>
      <w:r>
        <w:rPr>
          <w:rFonts w:ascii="Verdana" w:eastAsia="Verdana" w:hAnsi="Verdana" w:cs="Verdana"/>
        </w:rPr>
        <w:t xml:space="preserve"> de 2014. </w:t>
      </w:r>
    </w:p>
    <w:p w14:paraId="0000001B" w14:textId="77777777" w:rsidR="00BE2493" w:rsidRPr="009602B0" w:rsidRDefault="003B040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9602B0">
        <w:rPr>
          <w:rFonts w:ascii="Verdana" w:eastAsia="Verdana" w:hAnsi="Verdana" w:cs="Verdana"/>
          <w:b/>
          <w:bCs/>
        </w:rPr>
        <w:t>PUBLÍQUESE, Y CÚMPLASE</w:t>
      </w:r>
    </w:p>
    <w:p w14:paraId="0000001C" w14:textId="77777777" w:rsidR="00BE2493" w:rsidRDefault="003B040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D.C. a los 10 días de marzo de 2015</w:t>
      </w:r>
    </w:p>
    <w:p w14:paraId="0000001D" w14:textId="77777777" w:rsidR="00BE2493" w:rsidRDefault="003B040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CRISTINA PLAZAS MICHELSEN</w:t>
      </w:r>
    </w:p>
    <w:p w14:paraId="0000001E" w14:textId="77777777" w:rsidR="00BE2493" w:rsidRDefault="003B040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1F" w14:textId="77777777" w:rsidR="00BE2493" w:rsidRDefault="00BE2493">
      <w:pPr>
        <w:rPr>
          <w:rFonts w:ascii="Verdana" w:eastAsia="Verdana" w:hAnsi="Verdana" w:cs="Verdana"/>
        </w:rPr>
      </w:pPr>
    </w:p>
    <w:sectPr w:rsidR="00BE249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5B07E25-C087-40FD-AFEA-BA53F61025FA}"/>
    <w:embedBold r:id="rId2" w:fontKey="{DCE16FCF-1054-46FF-BDBF-57B76AFA9F33}"/>
    <w:embedItalic r:id="rId3" w:fontKey="{B6CFFBAC-8C86-4070-9D38-005C8C64E9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D74536F-837C-440D-B627-D5314BC33D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E4137D-57CB-4A29-933D-30D34AFE56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493"/>
    <w:rsid w:val="000D34BE"/>
    <w:rsid w:val="003B0406"/>
    <w:rsid w:val="00665FDA"/>
    <w:rsid w:val="0075621E"/>
    <w:rsid w:val="009602B0"/>
    <w:rsid w:val="00BE2493"/>
    <w:rsid w:val="215A5730"/>
    <w:rsid w:val="66CCB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3FC5842-498C-46CE-9571-047008EA4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EEBBCB-FC40-4675-904E-E0090902CE71}"/>
</file>

<file path=customXml/itemProps2.xml><?xml version="1.0" encoding="utf-8"?>
<ds:datastoreItem xmlns:ds="http://schemas.openxmlformats.org/officeDocument/2006/customXml" ds:itemID="{3768BE12-F76A-42EC-A586-BB9160C76CD2}"/>
</file>

<file path=customXml/itemProps3.xml><?xml version="1.0" encoding="utf-8"?>
<ds:datastoreItem xmlns:ds="http://schemas.openxmlformats.org/officeDocument/2006/customXml" ds:itemID="{A68F33B6-CD5E-4148-AD48-17FC740D09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506</Words>
  <Characters>2783</Characters>
  <Application>Microsoft Office Word</Application>
  <DocSecurity>0</DocSecurity>
  <Lines>23</Lines>
  <Paragraphs>6</Paragraphs>
  <ScaleCrop>false</ScaleCrop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5</cp:revision>
  <dcterms:created xsi:type="dcterms:W3CDTF">2026-02-10T15:41:00Z</dcterms:created>
  <dcterms:modified xsi:type="dcterms:W3CDTF">2026-04-16T19:23:00Z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