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4805B" w14:textId="77777777" w:rsidR="00087801" w:rsidRDefault="005E6596">
      <w:pPr>
        <w:shd w:val="clear" w:color="auto" w:fill="FFFFFF"/>
        <w:spacing w:line="240" w:lineRule="auto"/>
        <w:jc w:val="center"/>
        <w:rPr>
          <w:rFonts w:ascii="Verdana" w:eastAsia="Verdana" w:hAnsi="Verdana" w:cs="Verdana"/>
          <w:b/>
          <w:bCs/>
        </w:rPr>
      </w:pPr>
      <w:r>
        <w:rPr>
          <w:rFonts w:ascii="Verdana" w:eastAsia="Verdana" w:hAnsi="Verdana" w:cs="Verdana"/>
          <w:b/>
          <w:bCs/>
        </w:rPr>
        <w:t>RESOLUCIÓN 98 DE 2011</w:t>
      </w:r>
    </w:p>
    <w:p w14:paraId="6F8EFEA0" w14:textId="77777777" w:rsidR="005E6596" w:rsidRDefault="005E6596">
      <w:pPr>
        <w:shd w:val="clear" w:color="auto" w:fill="FFFFFF"/>
        <w:spacing w:line="240" w:lineRule="auto"/>
        <w:jc w:val="center"/>
        <w:rPr>
          <w:rFonts w:ascii="Verdana" w:eastAsia="Verdana" w:hAnsi="Verdana" w:cs="Verdana"/>
          <w:b/>
          <w:bCs/>
        </w:rPr>
      </w:pPr>
    </w:p>
    <w:p w14:paraId="48E574E7" w14:textId="77777777" w:rsidR="00AC5DC4" w:rsidRPr="00EA78D2" w:rsidRDefault="00AC5DC4" w:rsidP="00EA78D2">
      <w:pPr>
        <w:pStyle w:val="Sinespaciado"/>
        <w:rPr>
          <w:rFonts w:ascii="Verdana" w:hAnsi="Verdana"/>
          <w:sz w:val="20"/>
          <w:szCs w:val="20"/>
        </w:rPr>
      </w:pPr>
      <w:bookmarkStart w:id="0" w:name="_gkik43155102" w:colFirst="0" w:colLast="0"/>
      <w:bookmarkEnd w:id="0"/>
      <w:r w:rsidRPr="00EA78D2">
        <w:rPr>
          <w:rFonts w:ascii="Verdana" w:hAnsi="Verdana"/>
          <w:sz w:val="20"/>
          <w:szCs w:val="20"/>
        </w:rPr>
        <w:t>Fecha de Expedición: 13 de enero de 2011</w:t>
      </w:r>
    </w:p>
    <w:p w14:paraId="25C2A593" w14:textId="77777777" w:rsidR="00AC5DC4" w:rsidRPr="00EA78D2" w:rsidRDefault="00AC5DC4" w:rsidP="00EA78D2">
      <w:pPr>
        <w:pStyle w:val="Sinespaciado"/>
        <w:rPr>
          <w:rFonts w:ascii="Verdana" w:hAnsi="Verdana"/>
          <w:sz w:val="20"/>
          <w:szCs w:val="20"/>
        </w:rPr>
      </w:pPr>
      <w:r w:rsidRPr="00EA78D2">
        <w:rPr>
          <w:rFonts w:ascii="Verdana" w:hAnsi="Verdana"/>
          <w:sz w:val="20"/>
          <w:szCs w:val="20"/>
        </w:rPr>
        <w:t>Fecha de entrada en vigencia: 3 de abril de 2011</w:t>
      </w:r>
    </w:p>
    <w:p w14:paraId="147E75DA" w14:textId="77777777" w:rsidR="00EA78D2" w:rsidRDefault="00AC5DC4" w:rsidP="00EA78D2">
      <w:pPr>
        <w:pStyle w:val="Sinespaciado"/>
        <w:rPr>
          <w:rFonts w:ascii="Verdana" w:hAnsi="Verdana"/>
          <w:sz w:val="20"/>
          <w:szCs w:val="20"/>
        </w:rPr>
      </w:pPr>
      <w:r w:rsidRPr="00EA78D2">
        <w:rPr>
          <w:rFonts w:ascii="Verdana" w:hAnsi="Verdana"/>
          <w:sz w:val="20"/>
          <w:szCs w:val="20"/>
        </w:rPr>
        <w:t xml:space="preserve">Estado de la vigencia: </w:t>
      </w:r>
      <w:r w:rsidR="00EA78D2">
        <w:rPr>
          <w:rFonts w:ascii="Verdana" w:hAnsi="Verdana"/>
          <w:sz w:val="20"/>
          <w:szCs w:val="20"/>
        </w:rPr>
        <w:t>Derogada</w:t>
      </w:r>
    </w:p>
    <w:p w14:paraId="607F45F6" w14:textId="33DF3198" w:rsidR="00AC5DC4" w:rsidRPr="00EA78D2" w:rsidRDefault="00AC5DC4" w:rsidP="00EA78D2">
      <w:pPr>
        <w:pStyle w:val="Sinespaciado"/>
        <w:rPr>
          <w:rFonts w:ascii="Verdana" w:hAnsi="Verdana"/>
          <w:sz w:val="20"/>
          <w:szCs w:val="20"/>
        </w:rPr>
      </w:pPr>
      <w:r w:rsidRPr="00EA78D2">
        <w:rPr>
          <w:rFonts w:ascii="Verdana" w:hAnsi="Verdana"/>
          <w:sz w:val="20"/>
          <w:szCs w:val="20"/>
        </w:rPr>
        <w:tab/>
      </w:r>
    </w:p>
    <w:p w14:paraId="2479D9A0" w14:textId="77777777" w:rsidR="00AC5DC4" w:rsidRPr="00EA78D2" w:rsidRDefault="00AC5DC4" w:rsidP="00EA78D2">
      <w:pPr>
        <w:pStyle w:val="Sinespaciado"/>
        <w:rPr>
          <w:rFonts w:ascii="Verdana" w:hAnsi="Verdana"/>
          <w:sz w:val="20"/>
          <w:szCs w:val="20"/>
        </w:rPr>
      </w:pPr>
      <w:r w:rsidRPr="00EA78D2">
        <w:rPr>
          <w:rFonts w:ascii="Verdana" w:hAnsi="Verdana"/>
          <w:sz w:val="20"/>
          <w:szCs w:val="20"/>
        </w:rPr>
        <w:t>Fecha de publicación en Diario Oficial:  3 de abril de 2011</w:t>
      </w:r>
    </w:p>
    <w:p w14:paraId="5E0608E5" w14:textId="1A254FFA" w:rsidR="00AC5DC4" w:rsidRDefault="00AC5DC4" w:rsidP="00EA78D2">
      <w:pPr>
        <w:pStyle w:val="Sinespaciado"/>
        <w:rPr>
          <w:rFonts w:ascii="Verdana" w:hAnsi="Verdana"/>
          <w:sz w:val="20"/>
          <w:szCs w:val="20"/>
        </w:rPr>
      </w:pPr>
      <w:r w:rsidRPr="00EA78D2">
        <w:rPr>
          <w:rFonts w:ascii="Verdana" w:hAnsi="Verdana"/>
          <w:sz w:val="20"/>
          <w:szCs w:val="20"/>
        </w:rPr>
        <w:t>Número del Diario Oficial: 48.031</w:t>
      </w:r>
    </w:p>
    <w:p w14:paraId="0ADE3040" w14:textId="77777777" w:rsidR="00EA78D2" w:rsidRPr="00EA78D2" w:rsidRDefault="00EA78D2" w:rsidP="00EA78D2">
      <w:pPr>
        <w:pStyle w:val="Sinespaciado"/>
        <w:rPr>
          <w:rFonts w:ascii="Verdana" w:hAnsi="Verdana"/>
          <w:sz w:val="20"/>
          <w:szCs w:val="20"/>
        </w:rPr>
      </w:pPr>
    </w:p>
    <w:p w14:paraId="166B9C1A" w14:textId="3A0B4941" w:rsidR="00087801" w:rsidRDefault="005E6596" w:rsidP="00AC5DC4">
      <w:pPr>
        <w:shd w:val="clear" w:color="auto" w:fill="FFFFFF"/>
        <w:spacing w:after="240"/>
        <w:jc w:val="center"/>
        <w:rPr>
          <w:rFonts w:ascii="Verdana" w:eastAsia="Verdana" w:hAnsi="Verdana" w:cs="Verdana"/>
        </w:rPr>
      </w:pPr>
      <w:r>
        <w:rPr>
          <w:rFonts w:ascii="Verdana" w:eastAsia="Verdana" w:hAnsi="Verdana" w:cs="Verdana"/>
          <w:b/>
          <w:bCs/>
        </w:rPr>
        <w:t>RESOLUCIÓN 98 DE 2011</w:t>
      </w:r>
    </w:p>
    <w:p w14:paraId="39505747" w14:textId="311E3AEB" w:rsidR="00087801" w:rsidRPr="005E6596" w:rsidRDefault="005E6596">
      <w:pPr>
        <w:shd w:val="clear" w:color="auto" w:fill="FFFFFF"/>
        <w:spacing w:after="240"/>
        <w:jc w:val="center"/>
        <w:rPr>
          <w:rFonts w:ascii="Verdana" w:eastAsia="Verdana" w:hAnsi="Verdana" w:cs="Verdana"/>
          <w:b/>
          <w:bCs/>
        </w:rPr>
      </w:pPr>
      <w:r w:rsidRPr="005E6596">
        <w:rPr>
          <w:rFonts w:ascii="Verdana" w:eastAsia="Verdana" w:hAnsi="Verdana" w:cs="Verdana"/>
          <w:b/>
          <w:bCs/>
        </w:rPr>
        <w:t>(13 de enero)</w:t>
      </w:r>
    </w:p>
    <w:p w14:paraId="2A343D63" w14:textId="77777777" w:rsidR="00087801" w:rsidRDefault="005E6596">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p w14:paraId="3123B5E3" w14:textId="08ABC5ED" w:rsidR="00087801" w:rsidRDefault="005E6596">
      <w:pPr>
        <w:shd w:val="clear" w:color="auto" w:fill="FFFFFF"/>
        <w:spacing w:after="240"/>
        <w:jc w:val="center"/>
        <w:rPr>
          <w:rFonts w:ascii="Verdana" w:eastAsia="Verdana" w:hAnsi="Verdana" w:cs="Verdana"/>
        </w:rPr>
      </w:pPr>
      <w:r>
        <w:rPr>
          <w:rFonts w:ascii="Verdana" w:eastAsia="Verdana" w:hAnsi="Verdana" w:cs="Verdana"/>
        </w:rPr>
        <w:t>“Por la cual se modifica el literal d del numeral 1 del artículo cuarto de la Resolución 4670 de 2009 modificada por la Resolución 3939 de 2010”</w:t>
      </w:r>
    </w:p>
    <w:p w14:paraId="4205A4C6" w14:textId="77777777" w:rsidR="00087801" w:rsidRDefault="005E6596">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6D8F1B91" w14:textId="57EF7C4A" w:rsidR="00087801" w:rsidRDefault="005E6596">
      <w:pPr>
        <w:shd w:val="clear" w:color="auto" w:fill="FFFFFF"/>
        <w:spacing w:after="240"/>
        <w:jc w:val="center"/>
        <w:rPr>
          <w:rFonts w:ascii="Verdana" w:eastAsia="Verdana" w:hAnsi="Verdana" w:cs="Verdana"/>
        </w:rPr>
      </w:pPr>
      <w:r>
        <w:rPr>
          <w:rFonts w:ascii="Verdana" w:eastAsia="Verdana" w:hAnsi="Verdana" w:cs="Verdana"/>
        </w:rPr>
        <w:t>En ejercicio de sus atribuciones legales y estatutarias, en especial de las señaladas por el artículo 211 de la Constitución Política, el artículo 12 de la Ley 80 de 1993, el artículo 21 de la Ley 1150 de 2007, el artículo 9 de la Ley 489 de 1998, el artículo 89 del Decreto 2474 de 2008, y</w:t>
      </w:r>
    </w:p>
    <w:p w14:paraId="26216923" w14:textId="1FB0035E" w:rsidR="00087801" w:rsidRDefault="005E6596">
      <w:pPr>
        <w:shd w:val="clear" w:color="auto" w:fill="FFFFFF"/>
        <w:spacing w:after="240"/>
        <w:jc w:val="center"/>
        <w:rPr>
          <w:rFonts w:ascii="Verdana" w:eastAsia="Verdana" w:hAnsi="Verdana" w:cs="Verdana"/>
          <w:b/>
          <w:bCs/>
        </w:rPr>
      </w:pPr>
      <w:r>
        <w:rPr>
          <w:rFonts w:ascii="Verdana" w:eastAsia="Verdana" w:hAnsi="Verdana" w:cs="Verdana"/>
          <w:b/>
          <w:bCs/>
        </w:rPr>
        <w:t xml:space="preserve">CONSIDERANDO: </w:t>
      </w:r>
    </w:p>
    <w:p w14:paraId="6ACB2713" w14:textId="566F9C26" w:rsidR="00087801" w:rsidRPr="005E6596" w:rsidRDefault="005E6596" w:rsidP="005E6596">
      <w:pPr>
        <w:pStyle w:val="Prrafodelista"/>
        <w:numPr>
          <w:ilvl w:val="0"/>
          <w:numId w:val="1"/>
        </w:numPr>
        <w:shd w:val="clear" w:color="auto" w:fill="FFFFFF"/>
        <w:spacing w:after="240"/>
        <w:jc w:val="both"/>
        <w:rPr>
          <w:rFonts w:ascii="Verdana" w:eastAsia="Verdana" w:hAnsi="Verdana" w:cs="Verdana"/>
        </w:rPr>
      </w:pPr>
      <w:r w:rsidRPr="005E6596">
        <w:rPr>
          <w:rFonts w:ascii="Verdana" w:eastAsia="Verdana" w:hAnsi="Verdana" w:cs="Verdana"/>
        </w:rPr>
        <w:t>Que el 25 de octubre de 2009 la Dirección General del ICBF expidió la Resolución No. 4670 que modificó el Manual de Contratación del ICBF.</w:t>
      </w:r>
    </w:p>
    <w:p w14:paraId="0EA6E90F" w14:textId="5495D59E" w:rsidR="00087801" w:rsidRPr="005E6596" w:rsidRDefault="005E6596" w:rsidP="005E6596">
      <w:pPr>
        <w:pStyle w:val="Prrafodelista"/>
        <w:numPr>
          <w:ilvl w:val="0"/>
          <w:numId w:val="1"/>
        </w:numPr>
        <w:shd w:val="clear" w:color="auto" w:fill="FFFFFF"/>
        <w:spacing w:after="240"/>
        <w:jc w:val="both"/>
        <w:rPr>
          <w:rFonts w:ascii="Verdana" w:eastAsia="Verdana" w:hAnsi="Verdana" w:cs="Verdana"/>
        </w:rPr>
      </w:pPr>
      <w:r w:rsidRPr="005E6596">
        <w:rPr>
          <w:rFonts w:ascii="Verdana" w:eastAsia="Verdana" w:hAnsi="Verdana" w:cs="Verdana"/>
        </w:rPr>
        <w:t>Que el 13 de septiembre de 2010 la Dirección General del ICBF expidió la Resolución No. 3939 que modificó el artículo cuarto de la Resolución 4670 de 2009.</w:t>
      </w:r>
    </w:p>
    <w:p w14:paraId="3447A051" w14:textId="77777777" w:rsidR="00087801" w:rsidRPr="005E6596" w:rsidRDefault="005E6596" w:rsidP="005E6596">
      <w:pPr>
        <w:pStyle w:val="Prrafodelista"/>
        <w:numPr>
          <w:ilvl w:val="0"/>
          <w:numId w:val="1"/>
        </w:numPr>
        <w:shd w:val="clear" w:color="auto" w:fill="FFFFFF"/>
        <w:spacing w:after="240"/>
        <w:jc w:val="both"/>
        <w:rPr>
          <w:rFonts w:ascii="Verdana" w:eastAsia="Verdana" w:hAnsi="Verdana" w:cs="Verdana"/>
        </w:rPr>
      </w:pPr>
      <w:r w:rsidRPr="005E6596">
        <w:rPr>
          <w:rFonts w:ascii="Verdana" w:eastAsia="Verdana" w:hAnsi="Verdana" w:cs="Verdana"/>
        </w:rPr>
        <w:t>Que los mencionados actos administrativos delegaron el ejercicio de la facultad de adelantar procesos de selección, adjudicar, celebrar, adicionar, modificar, suspender, resolver, terminar y liquidar convenios y contratos a nombre del ICBF en la Secretaría General y otros funcionarios de la Entidad.</w:t>
      </w:r>
    </w:p>
    <w:p w14:paraId="3ADE2249" w14:textId="27607661" w:rsidR="00087801" w:rsidRPr="005E6596" w:rsidRDefault="005E6596" w:rsidP="005E6596">
      <w:pPr>
        <w:pStyle w:val="Prrafodelista"/>
        <w:numPr>
          <w:ilvl w:val="0"/>
          <w:numId w:val="1"/>
        </w:numPr>
        <w:shd w:val="clear" w:color="auto" w:fill="FFFFFF"/>
        <w:spacing w:after="240"/>
        <w:jc w:val="both"/>
        <w:rPr>
          <w:rFonts w:ascii="Verdana" w:eastAsia="Verdana" w:hAnsi="Verdana" w:cs="Verdana"/>
        </w:rPr>
      </w:pPr>
      <w:r w:rsidRPr="005E6596">
        <w:rPr>
          <w:rFonts w:ascii="Verdana" w:eastAsia="Verdana" w:hAnsi="Verdana" w:cs="Verdana"/>
        </w:rPr>
        <w:t>Que se hace necesario modificar el literal d del numeral 1 del artículo cuarto de la Resolución 4670 de 2009 modificado por la Resolución 3939 de 2010 adicionando a la delegación ya efectuada a la Secretaría General del ICBF la facultad de modificar y aclarar los contratos y convenios suscritos por el(la) Director(a) General.</w:t>
      </w:r>
    </w:p>
    <w:p w14:paraId="76D622B5" w14:textId="77777777" w:rsidR="00087801" w:rsidRPr="005E6596" w:rsidRDefault="005E6596" w:rsidP="005E6596">
      <w:pPr>
        <w:pStyle w:val="Prrafodelista"/>
        <w:numPr>
          <w:ilvl w:val="0"/>
          <w:numId w:val="1"/>
        </w:numPr>
        <w:shd w:val="clear" w:color="auto" w:fill="FFFFFF"/>
        <w:spacing w:after="240"/>
        <w:jc w:val="both"/>
        <w:rPr>
          <w:rFonts w:ascii="Verdana" w:eastAsia="Verdana" w:hAnsi="Verdana" w:cs="Verdana"/>
        </w:rPr>
      </w:pPr>
      <w:r w:rsidRPr="005E6596">
        <w:rPr>
          <w:rFonts w:ascii="Verdana" w:eastAsia="Verdana" w:hAnsi="Verdana" w:cs="Verdana"/>
        </w:rPr>
        <w:t>En mérito de lo expuesto;</w:t>
      </w:r>
    </w:p>
    <w:p w14:paraId="0FFE71F1" w14:textId="206918B8" w:rsidR="00087801" w:rsidRDefault="005E6596">
      <w:pPr>
        <w:shd w:val="clear" w:color="auto" w:fill="FFFFFF"/>
        <w:spacing w:after="240"/>
        <w:jc w:val="center"/>
        <w:rPr>
          <w:rFonts w:ascii="Verdana" w:eastAsia="Verdana" w:hAnsi="Verdana" w:cs="Verdana"/>
          <w:b/>
          <w:bCs/>
        </w:rPr>
      </w:pPr>
      <w:r>
        <w:rPr>
          <w:rFonts w:ascii="Verdana" w:eastAsia="Verdana" w:hAnsi="Verdana" w:cs="Verdana"/>
          <w:b/>
          <w:bCs/>
        </w:rPr>
        <w:t xml:space="preserve">RESUELVE: </w:t>
      </w:r>
    </w:p>
    <w:p w14:paraId="2F65EB84" w14:textId="037389BC" w:rsidR="00087801" w:rsidRDefault="005E6596">
      <w:pPr>
        <w:shd w:val="clear" w:color="auto" w:fill="FFFFFF"/>
        <w:spacing w:after="240"/>
        <w:jc w:val="both"/>
        <w:rPr>
          <w:rFonts w:ascii="Verdana" w:eastAsia="Verdana" w:hAnsi="Verdana" w:cs="Verdana"/>
        </w:rPr>
      </w:pPr>
      <w:r>
        <w:rPr>
          <w:rFonts w:ascii="Verdana" w:eastAsia="Verdana" w:hAnsi="Verdana" w:cs="Verdana"/>
          <w:b/>
          <w:bCs/>
        </w:rPr>
        <w:t xml:space="preserve">ARTÍCULO 1o. </w:t>
      </w:r>
      <w:r>
        <w:rPr>
          <w:rFonts w:ascii="Verdana" w:eastAsia="Verdana" w:hAnsi="Verdana" w:cs="Verdana"/>
        </w:rPr>
        <w:t xml:space="preserve">[Resolución 4670 de 2009 derogada por el artículo 47 de la Resolución 2111 de 2011] Modificar el literal d del numeral 1 del artículo cuarto </w:t>
      </w:r>
      <w:r>
        <w:rPr>
          <w:rFonts w:ascii="Verdana" w:eastAsia="Verdana" w:hAnsi="Verdana" w:cs="Verdana"/>
        </w:rPr>
        <w:lastRenderedPageBreak/>
        <w:t>de la Resolución 4670 de 2009 modificado por la Resolución 3939 de 2010 el cual quedará como a continuación se establece:</w:t>
      </w:r>
    </w:p>
    <w:p w14:paraId="7408ECEF" w14:textId="77777777" w:rsidR="00087801" w:rsidRDefault="005E6596">
      <w:pPr>
        <w:shd w:val="clear" w:color="auto" w:fill="FFFFFF"/>
        <w:spacing w:after="240"/>
        <w:jc w:val="both"/>
        <w:rPr>
          <w:rFonts w:ascii="Verdana" w:eastAsia="Verdana" w:hAnsi="Verdana" w:cs="Verdana"/>
          <w:i/>
          <w:iCs/>
        </w:rPr>
      </w:pPr>
      <w:r>
        <w:rPr>
          <w:rFonts w:ascii="Verdana" w:eastAsia="Verdana" w:hAnsi="Verdana" w:cs="Verdana"/>
          <w:i/>
          <w:iCs/>
        </w:rPr>
        <w:t>"Adicionar, prorrogar, liquidar; modificar y aclarar los contratos suscritos por el(la) Director(a) General</w:t>
      </w:r>
    </w:p>
    <w:p w14:paraId="15767FB1" w14:textId="56D5574B" w:rsidR="00087801" w:rsidRDefault="005E6596">
      <w:pPr>
        <w:shd w:val="clear" w:color="auto" w:fill="FFFFFF"/>
        <w:spacing w:after="240"/>
        <w:jc w:val="both"/>
        <w:rPr>
          <w:rFonts w:ascii="Verdana" w:eastAsia="Verdana" w:hAnsi="Verdana" w:cs="Verdana"/>
        </w:rPr>
      </w:pPr>
      <w:r>
        <w:rPr>
          <w:rFonts w:ascii="Verdana" w:eastAsia="Verdana" w:hAnsi="Verdana" w:cs="Verdana"/>
          <w:b/>
          <w:bCs/>
        </w:rPr>
        <w:t>ARTÍCULO 2o.</w:t>
      </w:r>
      <w:r>
        <w:rPr>
          <w:rFonts w:ascii="Verdana" w:eastAsia="Verdana" w:hAnsi="Verdana" w:cs="Verdana"/>
        </w:rPr>
        <w:t xml:space="preserve"> [Resolución 4670 de 2009 derogada por el artículo 47 de la Resolución 2111 de 2011] La presente Resolución rige a partir de la fecha de su expedición.</w:t>
      </w:r>
    </w:p>
    <w:p w14:paraId="7E0D6E4E" w14:textId="77777777" w:rsidR="00087801" w:rsidRDefault="005E6596">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644DB1B3" w14:textId="0B12CE5A" w:rsidR="00087801" w:rsidRDefault="005E6596">
      <w:pPr>
        <w:shd w:val="clear" w:color="auto" w:fill="FFFFFF"/>
        <w:spacing w:after="240"/>
        <w:jc w:val="center"/>
        <w:rPr>
          <w:rFonts w:ascii="Verdana" w:eastAsia="Verdana" w:hAnsi="Verdana" w:cs="Verdana"/>
        </w:rPr>
      </w:pPr>
      <w:r>
        <w:rPr>
          <w:rFonts w:ascii="Verdana" w:eastAsia="Verdana" w:hAnsi="Verdana" w:cs="Verdana"/>
        </w:rPr>
        <w:t>Dada en Bogotá D.C. a los 13 días del mes de enero de 2011</w:t>
      </w:r>
    </w:p>
    <w:p w14:paraId="13A71A8A" w14:textId="77777777" w:rsidR="00087801" w:rsidRDefault="005E6596">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14:paraId="0CB1D2F0" w14:textId="1D73AD71" w:rsidR="00087801" w:rsidRDefault="005E6596">
      <w:pPr>
        <w:shd w:val="clear" w:color="auto" w:fill="FFFFFF"/>
        <w:spacing w:after="240"/>
        <w:jc w:val="center"/>
        <w:rPr>
          <w:rFonts w:ascii="Verdana" w:eastAsia="Verdana" w:hAnsi="Verdana" w:cs="Verdana"/>
        </w:rPr>
      </w:pPr>
      <w:r>
        <w:rPr>
          <w:rFonts w:ascii="Verdana" w:eastAsia="Verdana" w:hAnsi="Verdana" w:cs="Verdana"/>
        </w:rPr>
        <w:t>DIRECTORA GENERAL</w:t>
      </w:r>
    </w:p>
    <w:p w14:paraId="1CF5FA83" w14:textId="77777777" w:rsidR="00087801" w:rsidRDefault="00087801">
      <w:pPr>
        <w:rPr>
          <w:rFonts w:ascii="Verdana" w:eastAsia="Verdana" w:hAnsi="Verdana" w:cs="Verdana"/>
        </w:rPr>
      </w:pPr>
    </w:p>
    <w:p w14:paraId="23982558" w14:textId="77777777" w:rsidR="00087801" w:rsidRDefault="00087801">
      <w:pPr>
        <w:rPr>
          <w:rFonts w:ascii="Verdana" w:eastAsia="Verdana" w:hAnsi="Verdana" w:cs="Verdana"/>
        </w:rPr>
      </w:pPr>
    </w:p>
    <w:sectPr w:rsidR="0008780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98CB8FD-65ED-4BF9-90B7-BEE253235151}"/>
    <w:embedBold r:id="rId2" w:fontKey="{B1101000-3253-4CA2-A642-B74A4D69EF2C}"/>
    <w:embedItalic r:id="rId3" w:fontKey="{1F213B9B-4A6D-4763-89A6-2A0A8D7FC756}"/>
  </w:font>
  <w:font w:name="Calibri">
    <w:panose1 w:val="020F0502020204030204"/>
    <w:charset w:val="00"/>
    <w:family w:val="swiss"/>
    <w:pitch w:val="variable"/>
    <w:sig w:usb0="E4002EFF" w:usb1="C200247B" w:usb2="00000009" w:usb3="00000000" w:csb0="000001FF" w:csb1="00000000"/>
    <w:embedRegular r:id="rId4" w:fontKey="{84B81C75-09E1-499F-AB9E-0B9A9EA94F68}"/>
  </w:font>
  <w:font w:name="Cambria">
    <w:panose1 w:val="02040503050406030204"/>
    <w:charset w:val="00"/>
    <w:family w:val="roman"/>
    <w:pitch w:val="variable"/>
    <w:sig w:usb0="E00006FF" w:usb1="420024FF" w:usb2="02000000" w:usb3="00000000" w:csb0="0000019F" w:csb1="00000000"/>
    <w:embedRegular r:id="rId5" w:fontKey="{CD7D7894-85BD-4D33-8099-88C86109625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66A4F"/>
    <w:multiLevelType w:val="hybridMultilevel"/>
    <w:tmpl w:val="6C627D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34642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01"/>
    <w:rsid w:val="00087801"/>
    <w:rsid w:val="001C1200"/>
    <w:rsid w:val="00534678"/>
    <w:rsid w:val="005E6596"/>
    <w:rsid w:val="00665FDA"/>
    <w:rsid w:val="00AC5DC4"/>
    <w:rsid w:val="00E852FA"/>
    <w:rsid w:val="00EA78D2"/>
    <w:rsid w:val="00EF2E7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0B117"/>
  <w15:docId w15:val="{D7178CAC-D8AF-4F62-9D39-2B8AE7994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5E6596"/>
    <w:pPr>
      <w:ind w:left="720"/>
      <w:contextualSpacing/>
    </w:pPr>
  </w:style>
  <w:style w:type="paragraph" w:styleId="Sinespaciado">
    <w:name w:val="No Spacing"/>
    <w:uiPriority w:val="1"/>
    <w:qFormat/>
    <w:rsid w:val="00EA78D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42CCC9-532B-49A9-B366-57ABDA3995E7}"/>
</file>

<file path=customXml/itemProps2.xml><?xml version="1.0" encoding="utf-8"?>
<ds:datastoreItem xmlns:ds="http://schemas.openxmlformats.org/officeDocument/2006/customXml" ds:itemID="{B5F670DF-AB87-46AB-8D31-0212601140A6}"/>
</file>

<file path=customXml/itemProps3.xml><?xml version="1.0" encoding="utf-8"?>
<ds:datastoreItem xmlns:ds="http://schemas.openxmlformats.org/officeDocument/2006/customXml" ds:itemID="{184611FE-1E05-4C2E-8E70-B1C4E848B900}"/>
</file>

<file path=docProps/app.xml><?xml version="1.0" encoding="utf-8"?>
<Properties xmlns="http://schemas.openxmlformats.org/officeDocument/2006/extended-properties" xmlns:vt="http://schemas.openxmlformats.org/officeDocument/2006/docPropsVTypes">
  <Template>Normal</Template>
  <TotalTime>7</TotalTime>
  <Pages>2</Pages>
  <Words>388</Words>
  <Characters>2136</Characters>
  <Application>Microsoft Office Word</Application>
  <DocSecurity>0</DocSecurity>
  <Lines>17</Lines>
  <Paragraphs>5</Paragraphs>
  <ScaleCrop>false</ScaleCrop>
  <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6</cp:revision>
  <dcterms:created xsi:type="dcterms:W3CDTF">2025-12-19T19:29:00Z</dcterms:created>
  <dcterms:modified xsi:type="dcterms:W3CDTF">2026-04-16T16:54:00Z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