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80020" w:rsidRDefault="002903A1">
      <w:pPr>
        <w:spacing w:after="160" w:line="278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98 DE 2008</w:t>
      </w:r>
    </w:p>
    <w:p w14:paraId="00000002" w14:textId="77777777" w:rsidR="00F80020" w:rsidRDefault="002903A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21 de enero de 2008</w:t>
      </w:r>
    </w:p>
    <w:p w14:paraId="00000003" w14:textId="77777777" w:rsidR="00F80020" w:rsidRDefault="002903A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21 de enero de 2008</w:t>
      </w:r>
    </w:p>
    <w:p w14:paraId="00000004" w14:textId="26DCE1FA" w:rsidR="00F80020" w:rsidRDefault="002903A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F80020"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  <w:highlight w:val="white"/>
        </w:rPr>
        <w:t xml:space="preserve"> de la Resolución 5620 de 2009</w:t>
      </w:r>
    </w:p>
    <w:p w14:paraId="00000005" w14:textId="77777777" w:rsidR="00F80020" w:rsidRDefault="00F80020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F80020" w:rsidRDefault="002903A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14 de abril de 2009</w:t>
      </w:r>
    </w:p>
    <w:p w14:paraId="00000007" w14:textId="77777777" w:rsidR="00F80020" w:rsidRDefault="002903A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 47.320</w:t>
      </w:r>
    </w:p>
    <w:p w14:paraId="00000008" w14:textId="77777777" w:rsidR="00F80020" w:rsidRDefault="00F80020">
      <w:pPr>
        <w:spacing w:line="240" w:lineRule="auto"/>
        <w:rPr>
          <w:rFonts w:ascii="Verdana" w:eastAsia="Verdana" w:hAnsi="Verdana" w:cs="Verdana"/>
        </w:rPr>
      </w:pPr>
    </w:p>
    <w:p w14:paraId="00000009" w14:textId="77777777" w:rsidR="00F80020" w:rsidRDefault="002903A1">
      <w:pPr>
        <w:spacing w:after="160" w:line="278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98 DE 2008</w:t>
      </w:r>
    </w:p>
    <w:p w14:paraId="0000000A" w14:textId="77777777" w:rsidR="00F80020" w:rsidRDefault="002903A1">
      <w:pPr>
        <w:spacing w:after="160" w:line="278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(21 de enero)</w:t>
      </w:r>
    </w:p>
    <w:p w14:paraId="0000000B" w14:textId="77777777" w:rsidR="00F80020" w:rsidRDefault="002903A1">
      <w:pPr>
        <w:spacing w:after="160" w:line="278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000000C" w14:textId="77777777" w:rsidR="00F80020" w:rsidRDefault="002903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</w:rPr>
        <w:t>“</w:t>
      </w:r>
      <w:r>
        <w:rPr>
          <w:rFonts w:ascii="Verdana" w:eastAsia="Verdana" w:hAnsi="Verdana" w:cs="Verdana"/>
          <w:highlight w:val="white"/>
        </w:rPr>
        <w:t>Por la cual se organizan los Sistemas de Gestión y se definen responsabilidades para su desarrollo</w:t>
      </w:r>
      <w:r>
        <w:rPr>
          <w:rFonts w:ascii="Verdana" w:eastAsia="Verdana" w:hAnsi="Verdana" w:cs="Verdana"/>
        </w:rPr>
        <w:t>”.</w:t>
      </w:r>
    </w:p>
    <w:p w14:paraId="0000000D" w14:textId="77777777" w:rsidR="00F80020" w:rsidRDefault="002903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000000E" w14:textId="77777777" w:rsidR="00F80020" w:rsidRDefault="002903A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estatutarias, y</w:t>
      </w:r>
    </w:p>
    <w:p w14:paraId="0000000F" w14:textId="77777777" w:rsidR="00F80020" w:rsidRDefault="002903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3716970A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87 de 1993, “por la cual se establecen normas para el ejercicio del Control Interno en las entidades y organismos del Estado y se dictan otras disposiciones”, dispuso en su artículo </w:t>
      </w:r>
      <w:r w:rsidR="00F80020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>o que “El establecimiento y desarrollo del Sistema de Control Interno en los organismos y entidades públicas, será responsabilidad del representante legal o máximo directivo correspondiente. No obstante la aplicación de los métodos y procedimientos, al igual que la calidad, eficiencia y eficacia del Control Interno, también será responsabilidad de los jefes de cada una de las distintas dependencias de las entidades y organismos”.</w:t>
      </w:r>
    </w:p>
    <w:p w14:paraId="00000011" w14:textId="2D03F77E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el Decreto </w:t>
      </w:r>
      <w:r w:rsidR="00F80020">
        <w:rPr>
          <w:rFonts w:ascii="Verdana" w:eastAsia="Verdana" w:hAnsi="Verdana" w:cs="Verdana"/>
        </w:rPr>
        <w:t>1599</w:t>
      </w:r>
      <w:r>
        <w:rPr>
          <w:rFonts w:ascii="Verdana" w:eastAsia="Verdana" w:hAnsi="Verdana" w:cs="Verdana"/>
        </w:rPr>
        <w:t xml:space="preserve"> de mayo 25 de 2005, el Gobierno Nacional adoptó el Modelo Estándar de Control Interno para el Estado Colombiano MECI 1000:2005.</w:t>
      </w:r>
    </w:p>
    <w:p w14:paraId="00000012" w14:textId="04CD8DCE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872 de 2003, en su artículo </w:t>
      </w:r>
      <w:r w:rsidR="00F80020"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</w:rPr>
        <w:t>o, crea el Sistema de Gestión de la Calidad de las entidades del Estado como una herramienta de gestión sistemática y transparente que permita dirigir y evaluar el desempeño institucional en términos de calidad y satisfacción social en la prestación de los servicios.</w:t>
      </w:r>
    </w:p>
    <w:p w14:paraId="00000013" w14:textId="22641096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872 de 2003, en su artículo </w:t>
      </w:r>
      <w:r w:rsidR="00F80020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>o, establece la obligación de los organismos y entidades públicas de desarrollar y poner en funcionamiento el Sistema de Gestión de la Calidad, y en su parágrafo 1o, la responsabilidad de la máxima autoridad de cada Entidad Pública de desarrollar, implementar, mantener, precisar y perfeccionar el Sistema Gestión de la Calidad que se establezca.</w:t>
      </w:r>
    </w:p>
    <w:p w14:paraId="00000014" w14:textId="522E9C6E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mediante el Decreto </w:t>
      </w:r>
      <w:r w:rsidR="00F80020">
        <w:rPr>
          <w:rFonts w:ascii="Verdana" w:eastAsia="Verdana" w:hAnsi="Verdana" w:cs="Verdana"/>
        </w:rPr>
        <w:t>4110</w:t>
      </w:r>
      <w:r>
        <w:rPr>
          <w:rFonts w:ascii="Verdana" w:eastAsia="Verdana" w:hAnsi="Verdana" w:cs="Verdana"/>
        </w:rPr>
        <w:t xml:space="preserve"> de 2004, el Gobierno Nacional adoptó la Norma Técnica de la Calidad para la Gestión Pública NTCGP1000:2004.</w:t>
      </w:r>
    </w:p>
    <w:p w14:paraId="00000015" w14:textId="700DA10E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</w:t>
      </w:r>
      <w:r w:rsidR="00F80020">
        <w:rPr>
          <w:rFonts w:ascii="Verdana" w:eastAsia="Verdana" w:hAnsi="Verdana" w:cs="Verdana"/>
        </w:rPr>
        <w:t>2913</w:t>
      </w:r>
      <w:r>
        <w:rPr>
          <w:rFonts w:ascii="Verdana" w:eastAsia="Verdana" w:hAnsi="Verdana" w:cs="Verdana"/>
        </w:rPr>
        <w:t xml:space="preserve"> de 2007 unifica el plazo establecido para implementar el Modelo Estándar de Control Interno con la fecha fijada para la implementación del Sistema de Gestión de la Calidad en el Decreto </w:t>
      </w:r>
      <w:r w:rsidR="00F80020">
        <w:rPr>
          <w:rFonts w:ascii="Verdana" w:eastAsia="Verdana" w:hAnsi="Verdana" w:cs="Verdana"/>
        </w:rPr>
        <w:t>4110</w:t>
      </w:r>
      <w:r>
        <w:rPr>
          <w:rFonts w:ascii="Verdana" w:eastAsia="Verdana" w:hAnsi="Verdana" w:cs="Verdana"/>
        </w:rPr>
        <w:t xml:space="preserve"> de 2004.</w:t>
      </w:r>
    </w:p>
    <w:p w14:paraId="00000016" w14:textId="50A6E07A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3264 de diciembre de 2002, en su artículo </w:t>
      </w:r>
      <w:r w:rsidR="00F80020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, establece como función de la Dirección de Planeación la de propender por la generación de una cultura de mejoramiento de la calidad, y en el artículo </w:t>
      </w:r>
      <w:r w:rsidR="00F80020">
        <w:rPr>
          <w:rFonts w:ascii="Verdana" w:eastAsia="Verdana" w:hAnsi="Verdana" w:cs="Verdana"/>
        </w:rPr>
        <w:t>14</w:t>
      </w:r>
      <w:r>
        <w:rPr>
          <w:rFonts w:ascii="Verdana" w:eastAsia="Verdana" w:hAnsi="Verdana" w:cs="Verdana"/>
        </w:rPr>
        <w:t xml:space="preserve"> establece que la Subdirección de Mejoramiento Organizacional promoverá y coordinará la implementación de los procesos de aseguramiento de la calidad y la certificación de productos o servicios del ICBF.</w:t>
      </w:r>
    </w:p>
    <w:p w14:paraId="00000017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anterior, </w:t>
      </w:r>
    </w:p>
    <w:p w14:paraId="00000018" w14:textId="77777777" w:rsidR="00F80020" w:rsidRDefault="002903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9" w14:textId="7EC18F54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1o. OBJETO. </w:t>
      </w:r>
      <w:r>
        <w:rPr>
          <w:rFonts w:ascii="Verdana" w:eastAsia="Verdana" w:hAnsi="Verdana" w:cs="Verdana"/>
        </w:rPr>
        <w:t>Crear el Comité de Calidad para la Gestión Institucional como instancia responsable de la dirección y orientación de los Sistemas de Gestión de Calidad, Ambiental y MECI en el Instituto Colombiano de Bienestar Familiar.</w:t>
      </w:r>
    </w:p>
    <w:p w14:paraId="0000001A" w14:textId="62A47915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2o. INTEGRACIÓN.</w:t>
      </w:r>
      <w:r>
        <w:rPr>
          <w:rFonts w:ascii="Verdana" w:eastAsia="Verdana" w:hAnsi="Verdana" w:cs="Verdana"/>
        </w:rPr>
        <w:t xml:space="preserve"> El Comité de Calidad estará integrado por:</w:t>
      </w:r>
    </w:p>
    <w:p w14:paraId="0000001B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El Director General, quien lo presidirá;</w:t>
      </w:r>
    </w:p>
    <w:p w14:paraId="0000001C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El Secretario General;</w:t>
      </w:r>
    </w:p>
    <w:p w14:paraId="0000001D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c) El Director de Planeación;</w:t>
      </w:r>
    </w:p>
    <w:p w14:paraId="0000001E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d) El Director Técnico;</w:t>
      </w:r>
    </w:p>
    <w:p w14:paraId="0000001F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e) El Director de Evaluación;</w:t>
      </w:r>
    </w:p>
    <w:p w14:paraId="00000020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f) El Director de Gestión Humana;</w:t>
      </w:r>
    </w:p>
    <w:p w14:paraId="00000021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g) El Director Administrativo;</w:t>
      </w:r>
    </w:p>
    <w:p w14:paraId="00000022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h) El Director Financiero;</w:t>
      </w:r>
    </w:p>
    <w:p w14:paraId="00000023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i) El Subdirector de Mejoramiento Organizacional, quien actuará como Secretario Técnico;</w:t>
      </w:r>
    </w:p>
    <w:p w14:paraId="00000024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j) El Jefe de la Oficina de Comunicaciones y Atención al Ciudadano;</w:t>
      </w:r>
    </w:p>
    <w:p w14:paraId="00000025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k) El Jefe de la Oficina de Control Interno, quien participará con voz pero sin voto.</w:t>
      </w:r>
    </w:p>
    <w:p w14:paraId="00000026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PARÁGRAFO. En las Regionales estará integrado por el Director Regional, los Coordinadores de Grupo y de Centro Zonal. En las Seccionales por el Director y los Coordinadores de Grupo.</w:t>
      </w:r>
    </w:p>
    <w:p w14:paraId="00000027" w14:textId="5AC6064D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3o. FUNCIONES. </w:t>
      </w:r>
      <w:r>
        <w:rPr>
          <w:rFonts w:ascii="Verdana" w:eastAsia="Verdana" w:hAnsi="Verdana" w:cs="Verdana"/>
        </w:rPr>
        <w:t>El Comité de Calidad para la Gestión Institucional tendrá las siguientes funciones:</w:t>
      </w:r>
    </w:p>
    <w:p w14:paraId="00000028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Dirigir la implementación y mantenimiento de los Sistemas de Gestión que el ICBF debe elaborar en cumplimiento de las disposiciones vigentes.</w:t>
      </w:r>
    </w:p>
    <w:p w14:paraId="00000029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Recomendar a la Dirección General la aprobación de las Políticas y Objetivos de los Sistemas de Gestión.</w:t>
      </w:r>
    </w:p>
    <w:p w14:paraId="0000002A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c) Aprobar los planes de Implementación presentados a su consideración por la Subdirección de Mejoramiento Organizacional.</w:t>
      </w:r>
    </w:p>
    <w:p w14:paraId="0000002B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d) Recomendar a la Dirección General la aprobación de los Manuales y Procedimientos que surjan en el desarrollo de los Sistemas de Gestión y velar por que se divulguen y apliquen correctamente.</w:t>
      </w:r>
    </w:p>
    <w:p w14:paraId="0000002C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e) Hacer seguimiento, por lo menos una vez cada dos meses, de la ejecución de los planes de Implementación aprobados.</w:t>
      </w:r>
    </w:p>
    <w:p w14:paraId="0000002D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f) Presentar a la Dirección General informes periódicos sobre el desempeño del sistema de gestión y de sus necesidades de mejora.</w:t>
      </w:r>
    </w:p>
    <w:p w14:paraId="0000002E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g) Realizar la revisión del Sistema de Gestión del ICBF mínimo 2 veces al año, analizar su desempeño y emprender acciones para su mejoramiento.</w:t>
      </w:r>
    </w:p>
    <w:p w14:paraId="0000002F" w14:textId="79EC927C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4o. SESIONES Y VOTACIÓN.</w:t>
      </w:r>
      <w:r>
        <w:rPr>
          <w:rFonts w:ascii="Verdana" w:eastAsia="Verdana" w:hAnsi="Verdana" w:cs="Verdana"/>
        </w:rPr>
        <w:t xml:space="preserve"> El Comité de Calidad para la Gestión Institucional deberá reunirse por lo menos una vez cada dos meses o cuando las circunstancias lo requieran, previa convocatoria de quien lo preside o del representante de la Dirección. Las decisiones del Comité se tomarán por mayoría simple.</w:t>
      </w:r>
    </w:p>
    <w:p w14:paraId="00000030" w14:textId="15D8465C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5o. REPRESENTANTE DE LA DIRECCIÓN Y FUNCIONES.</w:t>
      </w:r>
      <w:r w:rsidR="00DB795F">
        <w:rPr>
          <w:rFonts w:ascii="Verdana" w:eastAsia="Verdana" w:hAnsi="Verdana" w:cs="Verdana"/>
          <w:b/>
          <w:bCs/>
        </w:rPr>
        <w:t xml:space="preserve"> </w:t>
      </w:r>
      <w:r>
        <w:rPr>
          <w:rFonts w:ascii="Verdana" w:eastAsia="Verdana" w:hAnsi="Verdana" w:cs="Verdana"/>
        </w:rPr>
        <w:t>&lt; Designar como representante de la Dirección para los Sistemas de Gestión al Director de Planeación, quien ejercerá las siguientes funciones:</w:t>
      </w:r>
    </w:p>
    <w:p w14:paraId="00000031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Proponer a la Dirección General las políticas y objetivos propios de los Sistemas de Gestión de la Entidad.</w:t>
      </w:r>
    </w:p>
    <w:p w14:paraId="00000032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Promover la divulgación y apropiación de las políticas y objetivos aprobados por la Dirección General.</w:t>
      </w:r>
    </w:p>
    <w:p w14:paraId="00000033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c) Coordinar la documentación de los Manuales, Procedimientos, Instructivos y Guías que sean necesarios para la implementación y mantenimiento de los Sistemas de Gestión.</w:t>
      </w:r>
    </w:p>
    <w:p w14:paraId="00000034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d) Identificar y gestionar los recursos que se requieran para implementar, mantener y mejorar los Sistemas de Gestión.</w:t>
      </w:r>
    </w:p>
    <w:p w14:paraId="00000035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e) Gestionar la certificación de los Sistemas de Gestión que la Entidad decida certificar.</w:t>
      </w:r>
    </w:p>
    <w:p w14:paraId="00000036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f) Mantener informada a la Dirección General sobre la implementación y el desempeño de los Sistemas de Gestión.</w:t>
      </w:r>
    </w:p>
    <w:p w14:paraId="00000037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g) Representar al ICBF en asuntos relacionados con Calidad, Medio Ambiente y MECI ante organismos externos.</w:t>
      </w:r>
    </w:p>
    <w:p w14:paraId="00000038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PARÁGRAFO.</w:t>
      </w:r>
      <w:r>
        <w:rPr>
          <w:rFonts w:ascii="Verdana" w:eastAsia="Verdana" w:hAnsi="Verdana" w:cs="Verdana"/>
        </w:rPr>
        <w:t xml:space="preserve"> Para el cumplimiento de las funciones asignadas, el Director de Planeación contará con el apoyo y soporte de la Subdirección de Mejoramiento Organizacional.</w:t>
      </w:r>
    </w:p>
    <w:p w14:paraId="00000039" w14:textId="251005E0" w:rsidR="00F80020" w:rsidRDefault="002903A1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6o. RESPONSABILIDAD DEL NIVEL DIRECTIVO. </w:t>
      </w:r>
      <w:r>
        <w:rPr>
          <w:rFonts w:ascii="Verdana" w:eastAsia="Verdana" w:hAnsi="Verdana" w:cs="Verdana"/>
        </w:rPr>
        <w:t>El Secretario General, los Directores, Subdirectores y Jefes de Oficina en la Sede Nacional y los Directores Regionales y Seccionales en sus Departamentos, tendrán las siguientes responsabilidades:</w:t>
      </w:r>
    </w:p>
    <w:p w14:paraId="0000003A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Dirigir y orientar la implementación y mantenimiento de los Sistemas de Gestión en el área a su cargo.</w:t>
      </w:r>
    </w:p>
    <w:p w14:paraId="0000003B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Formular propuestas de Mejora al Comité de Calidad.</w:t>
      </w:r>
    </w:p>
    <w:p w14:paraId="0000003C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c) Reportar, con la periodicidad establecida en los procedimientos obligatorios de norma, a la Subdirección de Mejoramiento Organizacional el estado de las acciones Correctivas, Preventivas y Servicios No Conformes.</w:t>
      </w:r>
    </w:p>
    <w:p w14:paraId="0000003D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d) Difundir y divulgar a sus equipos de trabajo la información relacionada con los Sistemas de Gestión.</w:t>
      </w:r>
    </w:p>
    <w:p w14:paraId="0000003E" w14:textId="77777777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e) Registrar y reportar los indicadores de los procesos del Sistema de Gestión y su respectivo seguimiento de acuerdo a la naturaleza del mismo.</w:t>
      </w:r>
    </w:p>
    <w:p w14:paraId="0000003F" w14:textId="77777777" w:rsidR="00F80020" w:rsidRDefault="00F80020">
      <w:pPr>
        <w:shd w:val="clear" w:color="auto" w:fill="FFFFFF"/>
        <w:jc w:val="both"/>
        <w:rPr>
          <w:rFonts w:ascii="Verdana" w:eastAsia="Verdana" w:hAnsi="Verdana" w:cs="Verdana"/>
          <w:b/>
          <w:bCs/>
        </w:rPr>
      </w:pPr>
    </w:p>
    <w:p w14:paraId="00000040" w14:textId="72BE1CAB" w:rsidR="00F80020" w:rsidRDefault="002903A1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7o. AUDITORÍAS. </w:t>
      </w:r>
      <w:r>
        <w:rPr>
          <w:rFonts w:ascii="Verdana" w:eastAsia="Verdana" w:hAnsi="Verdana" w:cs="Verdana"/>
        </w:rPr>
        <w:t>Designar al Jefe de la Oficina de Control Interno como responsable de coordinar el proceso de Auditorías Internas que en cumplimiento de las normas vigentes se deben realizar a los Sistemas de Gestión.</w:t>
      </w:r>
    </w:p>
    <w:p w14:paraId="00000041" w14:textId="77777777" w:rsidR="00F80020" w:rsidRDefault="00F80020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00000042" w14:textId="28196C0D" w:rsidR="00F80020" w:rsidRDefault="002903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8o.</w:t>
      </w:r>
      <w:r>
        <w:rPr>
          <w:rFonts w:ascii="Verdana" w:eastAsia="Verdana" w:hAnsi="Verdana" w:cs="Verdana"/>
        </w:rPr>
        <w:t xml:space="preserve"> </w:t>
      </w:r>
      <w:r w:rsidR="00DB795F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F80020"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</w:rPr>
        <w:t xml:space="preserve"> de la Resolución 5620 de 2009</w:t>
      </w:r>
      <w:r w:rsidR="00DB795F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la fecha de su expedición y deroga la Resolución </w:t>
      </w:r>
      <w:r w:rsidR="00F80020">
        <w:rPr>
          <w:rFonts w:ascii="Verdana" w:eastAsia="Verdana" w:hAnsi="Verdana" w:cs="Verdana"/>
        </w:rPr>
        <w:t>2333</w:t>
      </w:r>
      <w:r>
        <w:rPr>
          <w:rFonts w:ascii="Verdana" w:eastAsia="Verdana" w:hAnsi="Verdana" w:cs="Verdana"/>
        </w:rPr>
        <w:t xml:space="preserve"> de 2004.</w:t>
      </w:r>
    </w:p>
    <w:p w14:paraId="00000043" w14:textId="77777777" w:rsidR="00F80020" w:rsidRDefault="002903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</w:t>
      </w:r>
    </w:p>
    <w:p w14:paraId="00000044" w14:textId="77777777" w:rsidR="00F80020" w:rsidRDefault="002903A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21 días de enero de 2008.</w:t>
      </w:r>
    </w:p>
    <w:p w14:paraId="00000045" w14:textId="77777777" w:rsidR="00F80020" w:rsidRDefault="002903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ELVIRA FORERO HERNÁNDEZ. </w:t>
      </w:r>
    </w:p>
    <w:p w14:paraId="00000046" w14:textId="77777777" w:rsidR="00F80020" w:rsidRDefault="002903A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DIRECTORA GENERAL</w:t>
      </w:r>
    </w:p>
    <w:p w14:paraId="00000047" w14:textId="77777777" w:rsidR="00F80020" w:rsidRDefault="00F80020">
      <w:pPr>
        <w:rPr>
          <w:rFonts w:ascii="Verdana" w:eastAsia="Verdana" w:hAnsi="Verdana" w:cs="Verdana"/>
        </w:rPr>
      </w:pPr>
    </w:p>
    <w:p w14:paraId="00000048" w14:textId="77777777" w:rsidR="00F80020" w:rsidRDefault="00F80020">
      <w:pPr>
        <w:rPr>
          <w:rFonts w:ascii="Verdana" w:eastAsia="Verdana" w:hAnsi="Verdana" w:cs="Verdana"/>
        </w:rPr>
      </w:pPr>
    </w:p>
    <w:sectPr w:rsidR="00F8002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E5B31B4-C08C-49FC-8DC9-9B4D4BA8F715}"/>
    <w:embedBold r:id="rId2" w:fontKey="{B856DA67-5925-43CD-8E32-B1E8251E6E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887C87B-6612-4CD8-9B21-3F82A64402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1500E7-29FE-47D1-81C4-922868F33C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020"/>
    <w:rsid w:val="002903A1"/>
    <w:rsid w:val="00665FDA"/>
    <w:rsid w:val="00886694"/>
    <w:rsid w:val="00DB795F"/>
    <w:rsid w:val="00F80020"/>
    <w:rsid w:val="00FF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BC8913"/>
  <w15:docId w15:val="{526067B1-D366-4E8C-BFD5-13FE3B35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E08133-0A70-4010-988B-3CAD4C170651}"/>
</file>

<file path=customXml/itemProps2.xml><?xml version="1.0" encoding="utf-8"?>
<ds:datastoreItem xmlns:ds="http://schemas.openxmlformats.org/officeDocument/2006/customXml" ds:itemID="{B9B512A3-2114-4BC2-BCC9-BCD9675341F1}"/>
</file>

<file path=customXml/itemProps3.xml><?xml version="1.0" encoding="utf-8"?>
<ds:datastoreItem xmlns:ds="http://schemas.openxmlformats.org/officeDocument/2006/customXml" ds:itemID="{78B55D1F-6336-44D5-AA0A-816031D0A6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1212</Words>
  <Characters>6672</Characters>
  <Application>Microsoft Office Word</Application>
  <DocSecurity>0</DocSecurity>
  <Lines>55</Lines>
  <Paragraphs>15</Paragraphs>
  <ScaleCrop>false</ScaleCrop>
  <Company/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3</cp:revision>
  <dcterms:created xsi:type="dcterms:W3CDTF">2026-01-28T15:10:00Z</dcterms:created>
  <dcterms:modified xsi:type="dcterms:W3CDTF">2026-04-16T16:38:00Z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