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F6339" w14:textId="77777777" w:rsidR="00937995" w:rsidRPr="00937995" w:rsidRDefault="00937995" w:rsidP="00937995">
      <w:pPr>
        <w:jc w:val="center"/>
      </w:pPr>
      <w:r w:rsidRPr="00937995">
        <w:rPr>
          <w:b/>
          <w:bCs/>
        </w:rPr>
        <w:t>RESOLUCIÓN 9580 DE 2016</w:t>
      </w:r>
    </w:p>
    <w:p w14:paraId="5D9BC08F" w14:textId="3C2E60C5" w:rsidR="00937995" w:rsidRPr="00A85783" w:rsidRDefault="00937995" w:rsidP="00937995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937995">
        <w:rPr>
          <w:rFonts w:ascii="Verdana" w:hAnsi="Verdana"/>
          <w:sz w:val="20"/>
          <w:szCs w:val="20"/>
        </w:rPr>
        <w:t xml:space="preserve">19 de septiembre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14:paraId="3B372131" w14:textId="6F3DDA8B" w:rsidR="00937995" w:rsidRPr="00A85783" w:rsidRDefault="00937995" w:rsidP="00937995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937995">
        <w:rPr>
          <w:rFonts w:ascii="Verdana" w:hAnsi="Verdana"/>
          <w:sz w:val="20"/>
          <w:szCs w:val="20"/>
        </w:rPr>
        <w:t xml:space="preserve">19 de septiembre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2016</w:t>
      </w:r>
    </w:p>
    <w:p w14:paraId="304D9786" w14:textId="6A245641" w:rsidR="00937995" w:rsidRPr="00A85783" w:rsidRDefault="00937995" w:rsidP="009420EE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derogada</w:t>
      </w:r>
      <w:r w:rsidRPr="00937995">
        <w:rPr>
          <w:rFonts w:ascii="Verdana" w:hAnsi="Verdana"/>
          <w:sz w:val="20"/>
          <w:szCs w:val="20"/>
        </w:rPr>
        <w:t xml:space="preserve"> por el artículo 6 de la Resolución 4200 de 2021. Rige a partir del 16 de agosto de 2021</w:t>
      </w:r>
    </w:p>
    <w:p w14:paraId="3DBE0569" w14:textId="77777777" w:rsidR="00937995" w:rsidRDefault="00937995" w:rsidP="00937995">
      <w:pPr>
        <w:pStyle w:val="Sinespaciado"/>
        <w:rPr>
          <w:rFonts w:ascii="Verdana" w:hAnsi="Verdana"/>
          <w:sz w:val="20"/>
          <w:szCs w:val="20"/>
        </w:rPr>
      </w:pPr>
    </w:p>
    <w:p w14:paraId="3DE26749" w14:textId="5FE4CC3C" w:rsidR="00937995" w:rsidRPr="00A85783" w:rsidRDefault="00937995" w:rsidP="00937995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publicación en Diario Oficial: </w:t>
      </w:r>
      <w:r w:rsidRPr="00937995">
        <w:rPr>
          <w:rFonts w:ascii="Verdana" w:hAnsi="Verdana"/>
          <w:sz w:val="20"/>
          <w:szCs w:val="20"/>
        </w:rPr>
        <w:t>23 de septiembre de 2016</w:t>
      </w:r>
    </w:p>
    <w:p w14:paraId="31A122B4" w14:textId="4BAC1BF0" w:rsidR="00937995" w:rsidRDefault="00937995" w:rsidP="00937995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Número del Diario Oficial: </w:t>
      </w:r>
      <w:r w:rsidRPr="00937995">
        <w:rPr>
          <w:rFonts w:ascii="Verdana" w:hAnsi="Verdana"/>
          <w:sz w:val="20"/>
          <w:szCs w:val="20"/>
        </w:rPr>
        <w:t>50.005</w:t>
      </w:r>
    </w:p>
    <w:bookmarkEnd w:id="0"/>
    <w:p w14:paraId="2A69D047" w14:textId="77777777" w:rsidR="00937995" w:rsidRPr="00937995" w:rsidRDefault="00937995" w:rsidP="00937995">
      <w:pPr>
        <w:jc w:val="center"/>
      </w:pPr>
      <w:r w:rsidRPr="00937995">
        <w:rPr>
          <w:b/>
          <w:bCs/>
        </w:rPr>
        <w:t>RESOLUCIÓN 9580 DE 2016</w:t>
      </w:r>
    </w:p>
    <w:p w14:paraId="3867FFE2" w14:textId="0FAE8629" w:rsidR="00937995" w:rsidRPr="00937995" w:rsidRDefault="00937995" w:rsidP="00937995">
      <w:pPr>
        <w:jc w:val="center"/>
      </w:pPr>
      <w:r w:rsidRPr="00937995">
        <w:t>(19</w:t>
      </w:r>
      <w:r>
        <w:t xml:space="preserve"> de </w:t>
      </w:r>
      <w:r w:rsidRPr="00937995">
        <w:t>septiembre)</w:t>
      </w:r>
    </w:p>
    <w:p w14:paraId="23E84A70" w14:textId="77777777" w:rsidR="00937995" w:rsidRPr="00937995" w:rsidRDefault="00937995" w:rsidP="00937995">
      <w:pPr>
        <w:jc w:val="center"/>
      </w:pPr>
      <w:r w:rsidRPr="00937995">
        <w:rPr>
          <w:b/>
          <w:bCs/>
        </w:rPr>
        <w:t>INSTITUTO COLOMBIANO DE BIENESTAR FAMILIAR</w:t>
      </w:r>
    </w:p>
    <w:p w14:paraId="217C7E9C" w14:textId="77777777" w:rsidR="00937995" w:rsidRPr="00937995" w:rsidRDefault="00937995" w:rsidP="00937995">
      <w:pPr>
        <w:jc w:val="center"/>
      </w:pPr>
      <w:r w:rsidRPr="00937995">
        <w:rPr>
          <w:b/>
          <w:bCs/>
        </w:rPr>
        <w:t>CECILIA DE LA FUENTE DE LLERAS</w:t>
      </w:r>
    </w:p>
    <w:p w14:paraId="4011EAEF" w14:textId="77777777" w:rsidR="00937995" w:rsidRPr="00937995" w:rsidRDefault="00937995" w:rsidP="00937995">
      <w:pPr>
        <w:jc w:val="center"/>
      </w:pPr>
      <w:r w:rsidRPr="00937995">
        <w:rPr>
          <w:b/>
          <w:bCs/>
        </w:rPr>
        <w:t>DIRECCIÓN GENERAL</w:t>
      </w:r>
    </w:p>
    <w:p w14:paraId="791C0A2A" w14:textId="77777777" w:rsidR="00937995" w:rsidRPr="00937995" w:rsidRDefault="00937995" w:rsidP="00937995">
      <w:pPr>
        <w:jc w:val="center"/>
      </w:pPr>
      <w:r w:rsidRPr="00937995">
        <w:t>Por la cual se modifica el pie de página número 11 del Lineamiento Técnico de Modalidades para la Atención de Niños, Niñas y Adolescentes, con Derechos Inobservados, Amenazados o Vulnerados.</w:t>
      </w:r>
    </w:p>
    <w:p w14:paraId="43BED7E2" w14:textId="77777777" w:rsidR="00937995" w:rsidRPr="00937995" w:rsidRDefault="00937995" w:rsidP="00937995">
      <w:pPr>
        <w:jc w:val="center"/>
      </w:pPr>
      <w:r w:rsidRPr="00937995">
        <w:rPr>
          <w:b/>
          <w:bCs/>
        </w:rPr>
        <w:t>LA DIRECTORA GENERAL DEL INSTITUTO COLOMBIANO DE BIENESTAR FAMILIAR CECILIA DE LA FUENTE DE LLERAS,</w:t>
      </w:r>
    </w:p>
    <w:p w14:paraId="0B6CBEDD" w14:textId="496A814C" w:rsidR="00937995" w:rsidRPr="00937995" w:rsidRDefault="00937995" w:rsidP="00937995">
      <w:pPr>
        <w:jc w:val="center"/>
      </w:pPr>
      <w:r w:rsidRPr="00937995">
        <w:t>en uso de las facultades legales y estatutarias establecidas en el literal b) del artículo 28 de la Ley 7ª de 1979, el artículo 78 de la Ley 489 de 1998, y</w:t>
      </w:r>
    </w:p>
    <w:p w14:paraId="65E2DBE1" w14:textId="77777777" w:rsidR="00937995" w:rsidRPr="00937995" w:rsidRDefault="00937995" w:rsidP="00937995">
      <w:pPr>
        <w:jc w:val="center"/>
      </w:pPr>
      <w:r w:rsidRPr="00937995">
        <w:rPr>
          <w:b/>
          <w:bCs/>
        </w:rPr>
        <w:t>CONSIDERANDO:</w:t>
      </w:r>
    </w:p>
    <w:p w14:paraId="4B1A3E66" w14:textId="1D3EBAD4" w:rsidR="00937995" w:rsidRPr="00937995" w:rsidRDefault="00937995" w:rsidP="00937995">
      <w:pPr>
        <w:jc w:val="both"/>
      </w:pPr>
      <w:r w:rsidRPr="00937995">
        <w:t>Que la Ley 1098 de 2006, tiene como objeto </w:t>
      </w:r>
      <w:r w:rsidRPr="00937995">
        <w:rPr>
          <w:i/>
          <w:iCs/>
        </w:rPr>
        <w:t>“establecer normas sustantivas y procesales para la protección integral de los niños, las niñas y los adolescentes, para garantizar el ejercicio de sus derechos y libertades consagrados en los instrumentos internacionales de Derechos Humanos, en la Constitución Política y en las leyes, así como su restablecimiento (…)” </w:t>
      </w:r>
      <w:r w:rsidRPr="00937995">
        <w:t>y su finalidad es la de </w:t>
      </w:r>
      <w:r w:rsidRPr="00937995">
        <w:rPr>
          <w:i/>
          <w:iCs/>
        </w:rPr>
        <w:t>“garantizar a los niños, a las niñas y a los adolescentes su pleno y armonioso desarrollo para que crezcan en el seno de la familia y de la comunidad, en un ambiente de felicidad, amor y comprensión (…)</w:t>
      </w:r>
      <w:r w:rsidRPr="00937995">
        <w:t>”.</w:t>
      </w:r>
    </w:p>
    <w:p w14:paraId="48D8ABF7" w14:textId="108E5AB4" w:rsidR="00937995" w:rsidRPr="00937995" w:rsidRDefault="00937995" w:rsidP="00937995">
      <w:pPr>
        <w:jc w:val="both"/>
      </w:pPr>
      <w:r w:rsidRPr="00937995">
        <w:t>Que el parágrafo del artículo 11 de la mencionada ley señala: </w:t>
      </w:r>
      <w:r w:rsidRPr="00937995">
        <w:rPr>
          <w:i/>
          <w:iCs/>
        </w:rPr>
        <w:t>“El Instituto Colombiano de Bienestar Familiar, como ente coordinador del Sistema Nacional de Bienestar Familiar, mantendrá todas las funciones que hoy tiene (Ley 75/68 y Ley 7ª/79) y definirá los lineamientos técnicos que las entidades deben cumplir para garantizar los derechos de los niños, las niñas y los adolescentes, y para asegurar su restablecimiento” (…).</w:t>
      </w:r>
    </w:p>
    <w:p w14:paraId="3B4A0590" w14:textId="00F9B4B9" w:rsidR="00937995" w:rsidRPr="00937995" w:rsidRDefault="00937995" w:rsidP="00937995">
      <w:pPr>
        <w:jc w:val="both"/>
      </w:pPr>
      <w:r w:rsidRPr="00937995">
        <w:t xml:space="preserve">Que los artículos 38 y 39 del Decreto 987 de 2012 establecen las funciones de la Dirección de Protección y de la Subdirección de Restablecimiento de Derechos, entre las que se encuentran la definición de los lineamientos generales y </w:t>
      </w:r>
      <w:r w:rsidRPr="00937995">
        <w:lastRenderedPageBreak/>
        <w:t>específicos en materia de protección que deben ser tenidos en cuenta en los Centros Zonales del ICBF, en las Regionales y en la Sede de la Dirección General.</w:t>
      </w:r>
    </w:p>
    <w:p w14:paraId="21C42F32" w14:textId="3CE4E955" w:rsidR="00937995" w:rsidRPr="00937995" w:rsidRDefault="00937995" w:rsidP="00937995">
      <w:pPr>
        <w:jc w:val="both"/>
      </w:pPr>
      <w:r w:rsidRPr="00937995">
        <w:t>Que en cumplimiento de lo anterior, el Instituto Colombiano de Bienestar Familiar aprobó mediante Resolución 1520 del 23 de febrero de 2016, el </w:t>
      </w:r>
      <w:r w:rsidRPr="00937995">
        <w:rPr>
          <w:i/>
          <w:iCs/>
        </w:rPr>
        <w:t>“Lineamiento Técnico de Modalidades para la Atención de Niños, Niñas y Adolescentes, con Derechos Inobservados, Amenazados o Vulnerados”.</w:t>
      </w:r>
    </w:p>
    <w:p w14:paraId="7E534862" w14:textId="283D6132" w:rsidR="00937995" w:rsidRPr="00937995" w:rsidRDefault="00937995" w:rsidP="00937995">
      <w:pPr>
        <w:jc w:val="both"/>
      </w:pPr>
      <w:r w:rsidRPr="00937995">
        <w:t>Que mediante Resolución 5863 del 22 de junio de 2016, se aprobó la modificación del </w:t>
      </w:r>
      <w:r w:rsidRPr="00937995">
        <w:rPr>
          <w:i/>
          <w:iCs/>
        </w:rPr>
        <w:t>“Lineamiento Técnico de Modalidades para la Atención de Niños, Niñas y Adolescentes, con Derechos Inobservados, Amenazados o Vulnerados”.</w:t>
      </w:r>
    </w:p>
    <w:p w14:paraId="5C0CD2C8" w14:textId="28E2F927" w:rsidR="00937995" w:rsidRPr="00937995" w:rsidRDefault="00937995" w:rsidP="00937995">
      <w:pPr>
        <w:jc w:val="both"/>
      </w:pPr>
      <w:r w:rsidRPr="00937995">
        <w:t>Que mediante Resolución 7960 del 10 de agosto de 2016, se aprobó la modificación del </w:t>
      </w:r>
      <w:r w:rsidRPr="00937995">
        <w:rPr>
          <w:i/>
          <w:iCs/>
        </w:rPr>
        <w:t>“Lineamiento Técnico de Modalidades para la Atención de Niños, Niñas y Adolescentes, con Derechos Inobservados, Amenazados o Vulnerados”.</w:t>
      </w:r>
    </w:p>
    <w:p w14:paraId="72FF342B" w14:textId="77777777" w:rsidR="00937995" w:rsidRPr="00937995" w:rsidRDefault="00937995" w:rsidP="00937995">
      <w:pPr>
        <w:jc w:val="both"/>
      </w:pPr>
      <w:r w:rsidRPr="00937995">
        <w:t>Que se hace necesario hacerle una modificación al Lineamiento Técnico de Modalidades para la Atención de Niños, Niñas y Adolescentes, con Derechos Inobservados, Amenazados o Vulnerados, con el fin de precisar la atención mediante la modalidad intervención de apoyo – apoyo psicológico especializado, cuando los niños, niñas y adolescentes víctimas de violencia sexual y con Proceso Administrativo de Restablecimiento de Derechos abierto a su favor, se encuentran ubicados en la modalidad Internado, y requieren atención por profesionales especializados.</w:t>
      </w:r>
    </w:p>
    <w:p w14:paraId="43815CF1" w14:textId="77777777" w:rsidR="00937995" w:rsidRPr="00937995" w:rsidRDefault="00937995" w:rsidP="00937995">
      <w:pPr>
        <w:jc w:val="both"/>
      </w:pPr>
      <w:r w:rsidRPr="00937995">
        <w:t>Que en mérito de lo expuesto,</w:t>
      </w:r>
    </w:p>
    <w:p w14:paraId="54D76530" w14:textId="77777777" w:rsidR="00937995" w:rsidRPr="00937995" w:rsidRDefault="00937995" w:rsidP="00937995">
      <w:pPr>
        <w:jc w:val="center"/>
      </w:pPr>
      <w:r w:rsidRPr="00937995">
        <w:rPr>
          <w:b/>
          <w:bCs/>
        </w:rPr>
        <w:t>RESUELVE:</w:t>
      </w:r>
    </w:p>
    <w:p w14:paraId="6651C1E5" w14:textId="256E5F04" w:rsidR="00937995" w:rsidRPr="00937995" w:rsidRDefault="00937995" w:rsidP="00937995">
      <w:pPr>
        <w:jc w:val="both"/>
      </w:pPr>
      <w:bookmarkStart w:id="1" w:name="1"/>
      <w:r w:rsidRPr="00937995">
        <w:rPr>
          <w:b/>
          <w:bCs/>
        </w:rPr>
        <w:t>ARTÍCULO 1o.</w:t>
      </w:r>
      <w:bookmarkEnd w:id="1"/>
      <w:r w:rsidRPr="00937995">
        <w:t> </w:t>
      </w:r>
      <w:r w:rsidR="009420EE" w:rsidRPr="00937995">
        <w:t xml:space="preserve"> </w:t>
      </w:r>
      <w:r w:rsidRPr="00937995">
        <w:t>Modificar la nota al pie número 11, referente a la modalidad Intervención de Apoyo, quedando así:</w:t>
      </w:r>
    </w:p>
    <w:p w14:paraId="698857C3" w14:textId="77777777" w:rsidR="00937995" w:rsidRPr="00937995" w:rsidRDefault="00937995" w:rsidP="00937995">
      <w:pPr>
        <w:jc w:val="both"/>
      </w:pPr>
      <w:r w:rsidRPr="00937995">
        <w:rPr>
          <w:i/>
          <w:iCs/>
        </w:rPr>
        <w:t>Como regla general, los niños, las niñas y adolescentes que se encuentren ubicados en las modalidades de Hogar Sustituto, Hogar Gestor y Casa Hogar, podrán ser remitidos por el Defensor de Familia, para la atención adicional en esta modalidad. No obstante, los niños, niñas y adolescentes que tengan un Proceso Administrativo de Restablecimiento de Derechos abierto a su favor y no se encuentren ubicados en la modalidad Internado - violencia sexual, podrán ser remitidos a la modalidad Intervención de apoyo-apoyo psicológico especializado, cumpliendo con los siguientes criterios:</w:t>
      </w:r>
    </w:p>
    <w:p w14:paraId="2E9BD16C" w14:textId="77777777" w:rsidR="00937995" w:rsidRPr="00937995" w:rsidRDefault="00937995" w:rsidP="00937995">
      <w:pPr>
        <w:jc w:val="both"/>
      </w:pPr>
      <w:r w:rsidRPr="00937995">
        <w:rPr>
          <w:i/>
          <w:iCs/>
        </w:rPr>
        <w:t>a) Cuando se haya identificado una presunta violencia sexual.</w:t>
      </w:r>
    </w:p>
    <w:p w14:paraId="2ABDE032" w14:textId="77777777" w:rsidR="00937995" w:rsidRPr="00937995" w:rsidRDefault="00937995" w:rsidP="00937995">
      <w:pPr>
        <w:jc w:val="both"/>
      </w:pPr>
      <w:r w:rsidRPr="00937995">
        <w:rPr>
          <w:i/>
          <w:iCs/>
        </w:rPr>
        <w:t>b) Contar con concepto del equipo interdisciplinario del operador especificando las razones por las cuales se requiere atención adicional a la que se brinda en el proceso de atención para el restablecimiento de derechos realizado en el internado, el cual debe contar con aval de la Autoridad Administrativa.</w:t>
      </w:r>
    </w:p>
    <w:p w14:paraId="514EAE56" w14:textId="77777777" w:rsidR="00937995" w:rsidRPr="00937995" w:rsidRDefault="00937995" w:rsidP="00937995">
      <w:pPr>
        <w:jc w:val="both"/>
      </w:pPr>
      <w:r w:rsidRPr="00937995">
        <w:rPr>
          <w:i/>
          <w:iCs/>
        </w:rPr>
        <w:t>c) Solicitud de la Autoridad Administrativa.</w:t>
      </w:r>
    </w:p>
    <w:p w14:paraId="528300B8" w14:textId="2AD35B38" w:rsidR="00937995" w:rsidRPr="00937995" w:rsidRDefault="00937995" w:rsidP="00937995">
      <w:pPr>
        <w:jc w:val="both"/>
      </w:pPr>
      <w:bookmarkStart w:id="2" w:name="2"/>
      <w:r w:rsidRPr="00937995">
        <w:rPr>
          <w:b/>
          <w:bCs/>
        </w:rPr>
        <w:lastRenderedPageBreak/>
        <w:t>ARTÍCULO 2o.</w:t>
      </w:r>
      <w:bookmarkEnd w:id="2"/>
      <w:r w:rsidRPr="00937995">
        <w:t> </w:t>
      </w:r>
      <w:r w:rsidR="009420EE" w:rsidRPr="00937995">
        <w:t xml:space="preserve"> </w:t>
      </w:r>
      <w:r w:rsidRPr="00937995">
        <w:t>La modificación aprobada por el artículo primero de la presente resolución, es de obligatorio cumplimiento para las áreas, servidores públicos y entidades que prestan el Servicio Público de Bienestar Familiar.</w:t>
      </w:r>
    </w:p>
    <w:p w14:paraId="06BF66C4" w14:textId="24F07A7A" w:rsidR="00937995" w:rsidRPr="00937995" w:rsidRDefault="00937995" w:rsidP="00937995">
      <w:pPr>
        <w:jc w:val="both"/>
      </w:pPr>
      <w:bookmarkStart w:id="3" w:name="3"/>
      <w:r w:rsidRPr="00937995">
        <w:rPr>
          <w:b/>
          <w:bCs/>
        </w:rPr>
        <w:t>ARTÍCULO 3o.</w:t>
      </w:r>
      <w:bookmarkEnd w:id="3"/>
      <w:r w:rsidRPr="00937995">
        <w:t> </w:t>
      </w:r>
      <w:r w:rsidR="009420EE" w:rsidRPr="00937995">
        <w:t xml:space="preserve"> </w:t>
      </w:r>
      <w:r w:rsidRPr="00937995">
        <w:t>Los Directores Regionales, Coordinadores de Protección, Coordinadores de Asistencia Técnica y Coordinadores de Centros Zonales, serán responsables de la aplicación de esta resolución.</w:t>
      </w:r>
    </w:p>
    <w:p w14:paraId="77D63176" w14:textId="073D95F9" w:rsidR="00937995" w:rsidRPr="00937995" w:rsidRDefault="00937995" w:rsidP="00937995">
      <w:pPr>
        <w:jc w:val="both"/>
      </w:pPr>
      <w:bookmarkStart w:id="4" w:name="4"/>
      <w:r w:rsidRPr="00937995">
        <w:rPr>
          <w:b/>
          <w:bCs/>
        </w:rPr>
        <w:t>ARTÍCULO 4o. VIGENCIA Y DEROGATORIAS.</w:t>
      </w:r>
      <w:bookmarkEnd w:id="4"/>
      <w:r w:rsidRPr="00937995">
        <w:t> </w:t>
      </w:r>
      <w:r w:rsidR="009420EE">
        <w:t>[</w:t>
      </w:r>
      <w:r w:rsidRPr="009420EE">
        <w:t>Resolución derogada por el artículo 6 de la Resolución 4200 de 2021. Rige a partir del 16 de agosto de 2021</w:t>
      </w:r>
      <w:r w:rsidR="009420EE">
        <w:t xml:space="preserve">] </w:t>
      </w:r>
      <w:r w:rsidRPr="00937995">
        <w:t>La presente resolución rige a partir de su publicación y deroga las disposiciones que le sean contrarias.</w:t>
      </w:r>
    </w:p>
    <w:p w14:paraId="6F3467E9" w14:textId="77777777" w:rsidR="00937995" w:rsidRPr="00937995" w:rsidRDefault="00937995" w:rsidP="00937995">
      <w:pPr>
        <w:jc w:val="center"/>
      </w:pPr>
      <w:r w:rsidRPr="00937995">
        <w:t>Publíquese y cúmplase.</w:t>
      </w:r>
    </w:p>
    <w:p w14:paraId="48835326" w14:textId="225C5635" w:rsidR="00937995" w:rsidRPr="00937995" w:rsidRDefault="00937995" w:rsidP="00937995">
      <w:pPr>
        <w:jc w:val="center"/>
      </w:pPr>
      <w:r w:rsidRPr="00937995">
        <w:t xml:space="preserve">Dada en Bogotá, D. C., a </w:t>
      </w:r>
      <w:r>
        <w:t xml:space="preserve">los </w:t>
      </w:r>
      <w:r w:rsidRPr="00937995">
        <w:t>19 de septiembre de 2016.</w:t>
      </w:r>
    </w:p>
    <w:p w14:paraId="7119BC3B" w14:textId="77777777" w:rsidR="00937995" w:rsidRPr="00937995" w:rsidRDefault="00937995" w:rsidP="00937995">
      <w:pPr>
        <w:jc w:val="center"/>
      </w:pPr>
      <w:r w:rsidRPr="00937995">
        <w:t>La Directora General,</w:t>
      </w:r>
    </w:p>
    <w:p w14:paraId="03572510" w14:textId="77777777" w:rsidR="00937995" w:rsidRPr="00937995" w:rsidRDefault="00937995" w:rsidP="00937995">
      <w:pPr>
        <w:jc w:val="center"/>
      </w:pPr>
      <w:r w:rsidRPr="00937995">
        <w:rPr>
          <w:b/>
          <w:bCs/>
        </w:rPr>
        <w:t>CRISTINA PLAZAS MICHELSEN.</w:t>
      </w:r>
    </w:p>
    <w:p w14:paraId="0D967076" w14:textId="77777777" w:rsidR="00072B41" w:rsidRDefault="00072B41" w:rsidP="00937995">
      <w:pPr>
        <w:jc w:val="center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99"/>
    <w:rsid w:val="00072B41"/>
    <w:rsid w:val="006308D2"/>
    <w:rsid w:val="00644699"/>
    <w:rsid w:val="00937995"/>
    <w:rsid w:val="0094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011F"/>
  <w15:chartTrackingRefBased/>
  <w15:docId w15:val="{B0B2B18A-FB69-4B91-A420-068E326B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7995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93799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7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05461-F756-40A6-BA16-8762C9195E36}"/>
</file>

<file path=customXml/itemProps2.xml><?xml version="1.0" encoding="utf-8"?>
<ds:datastoreItem xmlns:ds="http://schemas.openxmlformats.org/officeDocument/2006/customXml" ds:itemID="{44158327-BD0E-4FC3-81FB-F54344CC4420}"/>
</file>

<file path=customXml/itemProps3.xml><?xml version="1.0" encoding="utf-8"?>
<ds:datastoreItem xmlns:ds="http://schemas.openxmlformats.org/officeDocument/2006/customXml" ds:itemID="{4ED76F86-63D4-44B5-847E-F2C2ACA1E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873</Words>
  <Characters>4715</Characters>
  <Application>Microsoft Office Word</Application>
  <DocSecurity>0</DocSecurity>
  <Lines>90</Lines>
  <Paragraphs>42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2026-02-22T19:46:00Z</dcterms:created>
  <dcterms:modified xsi:type="dcterms:W3CDTF">2026-02-23T21:14:00Z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