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EC4A" w14:textId="77777777" w:rsidR="00BB4987" w:rsidRPr="00713B6D" w:rsidRDefault="00BB4987" w:rsidP="00BB4987">
      <w:pPr>
        <w:rPr>
          <w:rFonts w:ascii="Verdana" w:hAnsi="Verdana"/>
          <w:sz w:val="22"/>
          <w:szCs w:val="22"/>
        </w:rPr>
      </w:pPr>
    </w:p>
    <w:p w14:paraId="2A5E3639" w14:textId="474CD149" w:rsidR="00BB4987" w:rsidRPr="00BB4987" w:rsidRDefault="00BB4987" w:rsidP="00BB4987">
      <w:pPr>
        <w:jc w:val="center"/>
        <w:rPr>
          <w:rFonts w:ascii="Verdana" w:hAnsi="Verdana"/>
          <w:sz w:val="22"/>
          <w:szCs w:val="22"/>
        </w:rPr>
      </w:pPr>
      <w:r w:rsidRPr="00713B6D">
        <w:rPr>
          <w:rFonts w:ascii="Verdana" w:hAnsi="Verdana"/>
          <w:b/>
          <w:bCs/>
          <w:sz w:val="22"/>
          <w:szCs w:val="22"/>
        </w:rPr>
        <w:t>RESOLUCIÓN 92 DE 2012</w:t>
      </w:r>
    </w:p>
    <w:p w14:paraId="77B24711" w14:textId="77777777" w:rsidR="00EF1073" w:rsidRPr="00EF1073" w:rsidRDefault="00EF1073" w:rsidP="00EF1073">
      <w:pPr>
        <w:pStyle w:val="Sinespaciado"/>
        <w:rPr>
          <w:rFonts w:ascii="Verdana" w:hAnsi="Verdana"/>
          <w:sz w:val="20"/>
          <w:szCs w:val="20"/>
        </w:rPr>
      </w:pPr>
      <w:r w:rsidRPr="00EF1073">
        <w:rPr>
          <w:rFonts w:ascii="Verdana" w:hAnsi="Verdana"/>
          <w:sz w:val="20"/>
          <w:szCs w:val="20"/>
        </w:rPr>
        <w:t>Fecha de Expedición: 18 de enero de 2012</w:t>
      </w:r>
    </w:p>
    <w:p w14:paraId="0D5D60F9" w14:textId="77777777" w:rsidR="00EF1073" w:rsidRPr="00EF1073" w:rsidRDefault="00EF1073" w:rsidP="00EF1073">
      <w:pPr>
        <w:pStyle w:val="Sinespaciado"/>
        <w:rPr>
          <w:rFonts w:ascii="Verdana" w:hAnsi="Verdana"/>
          <w:sz w:val="20"/>
          <w:szCs w:val="20"/>
        </w:rPr>
      </w:pPr>
      <w:r w:rsidRPr="00EF1073">
        <w:rPr>
          <w:rFonts w:ascii="Verdana" w:hAnsi="Verdana"/>
          <w:sz w:val="20"/>
          <w:szCs w:val="20"/>
        </w:rPr>
        <w:t>Fecha de entrada en vigencia: 18 de enero de 2012</w:t>
      </w:r>
    </w:p>
    <w:p w14:paraId="43612149" w14:textId="77777777" w:rsidR="00EF1073" w:rsidRDefault="00EF1073" w:rsidP="00EF1073">
      <w:pPr>
        <w:pStyle w:val="Sinespaciado"/>
        <w:rPr>
          <w:rFonts w:ascii="Verdana" w:hAnsi="Verdana"/>
          <w:sz w:val="20"/>
          <w:szCs w:val="20"/>
        </w:rPr>
      </w:pPr>
      <w:r w:rsidRPr="00EF1073">
        <w:rPr>
          <w:rFonts w:ascii="Verdana" w:hAnsi="Verdana"/>
          <w:sz w:val="20"/>
          <w:szCs w:val="20"/>
        </w:rPr>
        <w:t>Estado de la vigencia: derogada por el artículo 5 de la Resolución 1150 de 2012</w:t>
      </w:r>
      <w:r w:rsidRPr="00EF1073">
        <w:rPr>
          <w:rFonts w:ascii="Verdana" w:hAnsi="Verdana"/>
          <w:sz w:val="20"/>
          <w:szCs w:val="20"/>
        </w:rPr>
        <w:tab/>
      </w:r>
    </w:p>
    <w:p w14:paraId="3754FAD8" w14:textId="77777777" w:rsidR="00EF1073" w:rsidRDefault="00EF1073" w:rsidP="00EF1073">
      <w:pPr>
        <w:pStyle w:val="Sinespaciado"/>
        <w:rPr>
          <w:rFonts w:ascii="Verdana" w:hAnsi="Verdana"/>
          <w:sz w:val="20"/>
          <w:szCs w:val="20"/>
        </w:rPr>
      </w:pPr>
    </w:p>
    <w:p w14:paraId="525DE56E" w14:textId="0046CDE2" w:rsidR="00EF1073" w:rsidRPr="00EF1073" w:rsidRDefault="00EF1073" w:rsidP="00EF1073">
      <w:pPr>
        <w:pStyle w:val="Sinespaciado"/>
        <w:rPr>
          <w:rFonts w:ascii="Verdana" w:hAnsi="Verdana"/>
          <w:sz w:val="20"/>
          <w:szCs w:val="20"/>
        </w:rPr>
      </w:pPr>
      <w:r w:rsidRPr="00EF1073">
        <w:rPr>
          <w:rFonts w:ascii="Verdana" w:hAnsi="Verdana"/>
          <w:sz w:val="20"/>
          <w:szCs w:val="20"/>
        </w:rPr>
        <w:t>Fecha de publicación en Diario Oficial: N/A</w:t>
      </w:r>
    </w:p>
    <w:p w14:paraId="2BF7C0E2" w14:textId="773796E8" w:rsidR="0088588F" w:rsidRDefault="00EF1073" w:rsidP="00EF1073">
      <w:pPr>
        <w:pStyle w:val="Sinespaciado"/>
        <w:rPr>
          <w:rFonts w:ascii="Verdana" w:hAnsi="Verdana"/>
          <w:sz w:val="20"/>
          <w:szCs w:val="20"/>
        </w:rPr>
      </w:pPr>
      <w:r w:rsidRPr="00EF1073">
        <w:rPr>
          <w:rFonts w:ascii="Verdana" w:hAnsi="Verdana"/>
          <w:sz w:val="20"/>
          <w:szCs w:val="20"/>
        </w:rPr>
        <w:t>Número del Diario Oficial: N/A</w:t>
      </w:r>
    </w:p>
    <w:p w14:paraId="2008AB67" w14:textId="77777777" w:rsidR="00EF1073" w:rsidRPr="00EF1073" w:rsidRDefault="00EF1073" w:rsidP="00EF1073">
      <w:pPr>
        <w:pStyle w:val="Sinespaciado"/>
        <w:rPr>
          <w:rFonts w:ascii="Verdana" w:hAnsi="Verdana"/>
          <w:sz w:val="20"/>
          <w:szCs w:val="20"/>
        </w:rPr>
      </w:pPr>
    </w:p>
    <w:p w14:paraId="348A38E9" w14:textId="77777777" w:rsidR="00713B6D" w:rsidRPr="00713B6D" w:rsidRDefault="00713B6D" w:rsidP="00DB58D4">
      <w:pPr>
        <w:jc w:val="center"/>
        <w:rPr>
          <w:rFonts w:ascii="Verdana" w:hAnsi="Verdana"/>
          <w:sz w:val="22"/>
          <w:szCs w:val="22"/>
        </w:rPr>
      </w:pPr>
      <w:r w:rsidRPr="00713B6D">
        <w:rPr>
          <w:rFonts w:ascii="Verdana" w:hAnsi="Verdana"/>
          <w:b/>
          <w:bCs/>
          <w:sz w:val="22"/>
          <w:szCs w:val="22"/>
        </w:rPr>
        <w:t>RESOLUCIÓN 92 DE 2012</w:t>
      </w:r>
    </w:p>
    <w:p w14:paraId="35B61152" w14:textId="0D8B031B" w:rsidR="00713B6D" w:rsidRPr="00713B6D" w:rsidRDefault="00713B6D" w:rsidP="00DB58D4">
      <w:pPr>
        <w:jc w:val="center"/>
        <w:rPr>
          <w:rFonts w:ascii="Verdana" w:hAnsi="Verdana"/>
          <w:b/>
          <w:bCs/>
          <w:sz w:val="22"/>
          <w:szCs w:val="22"/>
        </w:rPr>
      </w:pPr>
      <w:r w:rsidRPr="00713B6D">
        <w:rPr>
          <w:rFonts w:ascii="Verdana" w:hAnsi="Verdana"/>
          <w:b/>
          <w:bCs/>
          <w:sz w:val="22"/>
          <w:szCs w:val="22"/>
        </w:rPr>
        <w:t>(</w:t>
      </w:r>
      <w:r w:rsidR="00DB58D4" w:rsidRPr="00DB58D4">
        <w:rPr>
          <w:rFonts w:ascii="Verdana" w:hAnsi="Verdana"/>
          <w:b/>
          <w:bCs/>
          <w:sz w:val="22"/>
          <w:szCs w:val="22"/>
        </w:rPr>
        <w:t xml:space="preserve">18 de </w:t>
      </w:r>
      <w:r w:rsidRPr="00713B6D">
        <w:rPr>
          <w:rFonts w:ascii="Verdana" w:hAnsi="Verdana"/>
          <w:b/>
          <w:bCs/>
          <w:sz w:val="22"/>
          <w:szCs w:val="22"/>
        </w:rPr>
        <w:t>enero)</w:t>
      </w:r>
    </w:p>
    <w:p w14:paraId="7260D486" w14:textId="77777777" w:rsidR="00713B6D" w:rsidRPr="00713B6D" w:rsidRDefault="00713B6D" w:rsidP="00DB58D4">
      <w:pPr>
        <w:jc w:val="center"/>
        <w:rPr>
          <w:rFonts w:ascii="Verdana" w:hAnsi="Verdana"/>
          <w:sz w:val="22"/>
          <w:szCs w:val="22"/>
        </w:rPr>
      </w:pPr>
      <w:r w:rsidRPr="00713B6D">
        <w:rPr>
          <w:rFonts w:ascii="Verdana" w:hAnsi="Verdana"/>
          <w:b/>
          <w:bCs/>
          <w:sz w:val="22"/>
          <w:szCs w:val="22"/>
        </w:rPr>
        <w:t>INSTITUTO COLOMBIANO DE BIENESTAR FAMILIAR – ICBF</w:t>
      </w:r>
    </w:p>
    <w:p w14:paraId="07C5FBD0" w14:textId="06F898E1" w:rsidR="00713B6D" w:rsidRPr="00713B6D" w:rsidRDefault="00DB58D4" w:rsidP="00DB58D4">
      <w:pPr>
        <w:jc w:val="center"/>
        <w:rPr>
          <w:rFonts w:ascii="Verdana" w:hAnsi="Verdana"/>
          <w:sz w:val="22"/>
          <w:szCs w:val="22"/>
        </w:rPr>
      </w:pPr>
      <w:r>
        <w:rPr>
          <w:rFonts w:ascii="Verdana" w:hAnsi="Verdana"/>
          <w:sz w:val="22"/>
          <w:szCs w:val="22"/>
        </w:rPr>
        <w:t>“</w:t>
      </w:r>
      <w:r w:rsidR="00713B6D" w:rsidRPr="00713B6D">
        <w:rPr>
          <w:rFonts w:ascii="Verdana" w:hAnsi="Verdana"/>
          <w:sz w:val="22"/>
          <w:szCs w:val="22"/>
        </w:rPr>
        <w:t>Por la cual se delega una facultad y se dictan normas internas para la constitución, manejo y funcionamiento de las Cajas Menores de las Direcciones Regionales y la Dirección General del Instituto Colombiano de Bienestar Familiar - Cecilia de la Fuente de Lleras para la vigencia del 2012</w:t>
      </w:r>
      <w:r>
        <w:rPr>
          <w:rFonts w:ascii="Verdana" w:hAnsi="Verdana"/>
          <w:sz w:val="22"/>
          <w:szCs w:val="22"/>
        </w:rPr>
        <w:t>”</w:t>
      </w:r>
    </w:p>
    <w:p w14:paraId="08A5529E" w14:textId="77777777" w:rsidR="00713B6D" w:rsidRPr="00713B6D" w:rsidRDefault="00713B6D" w:rsidP="00DB58D4">
      <w:pPr>
        <w:jc w:val="center"/>
        <w:rPr>
          <w:rFonts w:ascii="Verdana" w:hAnsi="Verdana"/>
          <w:sz w:val="22"/>
          <w:szCs w:val="22"/>
        </w:rPr>
      </w:pPr>
      <w:r w:rsidRPr="00713B6D">
        <w:rPr>
          <w:rFonts w:ascii="Verdana" w:hAnsi="Verdana"/>
          <w:b/>
          <w:bCs/>
          <w:sz w:val="22"/>
          <w:szCs w:val="22"/>
        </w:rPr>
        <w:t>EL DIRECTOR GENERAL DEL INSTITUTO COLOMBIANO DE BIENESTAR FAMILIAR - CECILIA DE LA FUENTE DE LLERAS</w:t>
      </w:r>
    </w:p>
    <w:p w14:paraId="495F233B" w14:textId="77777777" w:rsidR="00713B6D" w:rsidRPr="00713B6D" w:rsidRDefault="00713B6D" w:rsidP="00DB58D4">
      <w:pPr>
        <w:jc w:val="center"/>
        <w:rPr>
          <w:rFonts w:ascii="Verdana" w:hAnsi="Verdana"/>
          <w:sz w:val="22"/>
          <w:szCs w:val="22"/>
        </w:rPr>
      </w:pPr>
      <w:r w:rsidRPr="00713B6D">
        <w:rPr>
          <w:rFonts w:ascii="Verdana" w:hAnsi="Verdana"/>
          <w:sz w:val="22"/>
          <w:szCs w:val="22"/>
        </w:rPr>
        <w:t>En uso de sus facultades legales y estatutarias y</w:t>
      </w:r>
    </w:p>
    <w:p w14:paraId="61D7723D" w14:textId="36ACC710" w:rsidR="00713B6D" w:rsidRPr="00713B6D" w:rsidRDefault="00713B6D" w:rsidP="00DB58D4">
      <w:pPr>
        <w:jc w:val="center"/>
        <w:rPr>
          <w:rFonts w:ascii="Verdana" w:hAnsi="Verdana"/>
          <w:sz w:val="22"/>
          <w:szCs w:val="22"/>
        </w:rPr>
      </w:pPr>
      <w:r w:rsidRPr="00713B6D">
        <w:rPr>
          <w:rFonts w:ascii="Verdana" w:hAnsi="Verdana"/>
          <w:b/>
          <w:bCs/>
          <w:sz w:val="22"/>
          <w:szCs w:val="22"/>
        </w:rPr>
        <w:t>CONSIDERANDO</w:t>
      </w:r>
      <w:r w:rsidR="00DB58D4">
        <w:rPr>
          <w:rFonts w:ascii="Verdana" w:hAnsi="Verdana"/>
          <w:b/>
          <w:bCs/>
          <w:sz w:val="22"/>
          <w:szCs w:val="22"/>
        </w:rPr>
        <w:t>:</w:t>
      </w:r>
    </w:p>
    <w:p w14:paraId="214665E7" w14:textId="26197C66" w:rsidR="00713B6D" w:rsidRPr="00DB58D4" w:rsidRDefault="00713B6D" w:rsidP="00DB58D4">
      <w:pPr>
        <w:pStyle w:val="Prrafodelista"/>
        <w:numPr>
          <w:ilvl w:val="0"/>
          <w:numId w:val="1"/>
        </w:numPr>
        <w:rPr>
          <w:rFonts w:ascii="Verdana" w:hAnsi="Verdana"/>
          <w:sz w:val="22"/>
          <w:szCs w:val="22"/>
        </w:rPr>
      </w:pPr>
      <w:r w:rsidRPr="00DB58D4">
        <w:rPr>
          <w:rFonts w:ascii="Verdana" w:hAnsi="Verdana"/>
          <w:sz w:val="22"/>
          <w:szCs w:val="22"/>
        </w:rPr>
        <w:t>Que mediante la Resolución No. 001 de 2 de enero de 2012, del Ministerio de Hacienda y Crédito Público Nacional - se reglamentó la Dirección General del Presupuesto Público Nacional - se reglamentó la constitución y funcionamiento de las CAJAS MENORES para la presente vigencia.</w:t>
      </w:r>
    </w:p>
    <w:p w14:paraId="24C01D4C" w14:textId="77777777" w:rsidR="00713B6D" w:rsidRPr="00DB58D4" w:rsidRDefault="00713B6D" w:rsidP="00DB58D4">
      <w:pPr>
        <w:pStyle w:val="Prrafodelista"/>
        <w:numPr>
          <w:ilvl w:val="0"/>
          <w:numId w:val="1"/>
        </w:numPr>
        <w:rPr>
          <w:rFonts w:ascii="Verdana" w:hAnsi="Verdana"/>
          <w:sz w:val="22"/>
          <w:szCs w:val="22"/>
        </w:rPr>
      </w:pPr>
      <w:r w:rsidRPr="00DB58D4">
        <w:rPr>
          <w:rFonts w:ascii="Verdana" w:hAnsi="Verdana"/>
          <w:sz w:val="22"/>
          <w:szCs w:val="22"/>
        </w:rPr>
        <w:t>Que para la ejecución y operación de las Cajas Menores se hace necesario que el ICBF delegue la constitución y manejo de las Cajas Menores aprobadas y reglamente su funcionamiento.</w:t>
      </w:r>
    </w:p>
    <w:p w14:paraId="79309FEF" w14:textId="77777777" w:rsidR="00713B6D" w:rsidRPr="00DB58D4" w:rsidRDefault="00713B6D" w:rsidP="00DB58D4">
      <w:pPr>
        <w:pStyle w:val="Prrafodelista"/>
        <w:numPr>
          <w:ilvl w:val="0"/>
          <w:numId w:val="1"/>
        </w:numPr>
        <w:rPr>
          <w:rFonts w:ascii="Verdana" w:hAnsi="Verdana"/>
          <w:sz w:val="22"/>
          <w:szCs w:val="22"/>
        </w:rPr>
      </w:pPr>
      <w:r w:rsidRPr="00DB58D4">
        <w:rPr>
          <w:rFonts w:ascii="Verdana" w:hAnsi="Verdana"/>
          <w:sz w:val="22"/>
          <w:szCs w:val="22"/>
        </w:rPr>
        <w:t>Que en mérito de lo expuesto,</w:t>
      </w:r>
    </w:p>
    <w:p w14:paraId="59747DEC" w14:textId="280127BA" w:rsidR="00713B6D" w:rsidRPr="00713B6D" w:rsidRDefault="00713B6D" w:rsidP="00DB58D4">
      <w:pPr>
        <w:jc w:val="center"/>
        <w:rPr>
          <w:rFonts w:ascii="Verdana" w:hAnsi="Verdana"/>
          <w:b/>
          <w:bCs/>
          <w:sz w:val="22"/>
          <w:szCs w:val="22"/>
        </w:rPr>
      </w:pPr>
      <w:r w:rsidRPr="00713B6D">
        <w:rPr>
          <w:rFonts w:ascii="Verdana" w:hAnsi="Verdana"/>
          <w:b/>
          <w:bCs/>
          <w:sz w:val="22"/>
          <w:szCs w:val="22"/>
        </w:rPr>
        <w:t>RESUELVE</w:t>
      </w:r>
      <w:r w:rsidR="00DB58D4" w:rsidRPr="00DB58D4">
        <w:rPr>
          <w:rFonts w:ascii="Verdana" w:hAnsi="Verdana"/>
          <w:b/>
          <w:bCs/>
          <w:sz w:val="22"/>
          <w:szCs w:val="22"/>
        </w:rPr>
        <w:t>:</w:t>
      </w:r>
    </w:p>
    <w:p w14:paraId="24BAEBA0" w14:textId="54061F67" w:rsidR="00713B6D" w:rsidRPr="00713B6D" w:rsidRDefault="00713B6D" w:rsidP="00713B6D">
      <w:pPr>
        <w:rPr>
          <w:rFonts w:ascii="Verdana" w:hAnsi="Verdana"/>
          <w:sz w:val="22"/>
          <w:szCs w:val="22"/>
        </w:rPr>
      </w:pPr>
      <w:bookmarkStart w:id="0" w:name="1"/>
      <w:r w:rsidRPr="00713B6D">
        <w:rPr>
          <w:rFonts w:ascii="Verdana" w:hAnsi="Verdana"/>
          <w:b/>
          <w:bCs/>
          <w:sz w:val="22"/>
          <w:szCs w:val="22"/>
        </w:rPr>
        <w:t xml:space="preserve">ARTÍCULO </w:t>
      </w:r>
      <w:r w:rsidR="00DB58D4">
        <w:rPr>
          <w:rFonts w:ascii="Verdana" w:hAnsi="Verdana"/>
          <w:b/>
          <w:bCs/>
          <w:sz w:val="22"/>
          <w:szCs w:val="22"/>
        </w:rPr>
        <w:t>1o</w:t>
      </w:r>
      <w:r w:rsidRPr="00713B6D">
        <w:rPr>
          <w:rFonts w:ascii="Verdana" w:hAnsi="Verdana"/>
          <w:b/>
          <w:bCs/>
          <w:sz w:val="22"/>
          <w:szCs w:val="22"/>
        </w:rPr>
        <w:t>. DELEGACIÓN.</w:t>
      </w:r>
      <w:bookmarkEnd w:id="0"/>
      <w:r w:rsidRPr="00713B6D">
        <w:rPr>
          <w:rFonts w:ascii="Verdana" w:hAnsi="Verdana"/>
          <w:sz w:val="22"/>
          <w:szCs w:val="22"/>
        </w:rPr>
        <w:t> Delegar en la Secretaría General y en los Directores Regionales del ICBF la facultad para constituir Cajas Menores en sus respectivas sedes administrativas.</w:t>
      </w:r>
    </w:p>
    <w:p w14:paraId="7B8B4D9D" w14:textId="77777777" w:rsidR="00DB58D4" w:rsidRDefault="00713B6D" w:rsidP="00713B6D">
      <w:pPr>
        <w:rPr>
          <w:rFonts w:ascii="Verdana" w:hAnsi="Verdana"/>
          <w:sz w:val="22"/>
          <w:szCs w:val="22"/>
        </w:rPr>
      </w:pPr>
      <w:bookmarkStart w:id="1" w:name="2"/>
      <w:r w:rsidRPr="00713B6D">
        <w:rPr>
          <w:rFonts w:ascii="Verdana" w:hAnsi="Verdana"/>
          <w:b/>
          <w:bCs/>
          <w:sz w:val="22"/>
          <w:szCs w:val="22"/>
        </w:rPr>
        <w:t xml:space="preserve">ARTICULO </w:t>
      </w:r>
      <w:r w:rsidR="00DB58D4">
        <w:rPr>
          <w:rFonts w:ascii="Verdana" w:hAnsi="Verdana"/>
          <w:b/>
          <w:bCs/>
          <w:sz w:val="22"/>
          <w:szCs w:val="22"/>
        </w:rPr>
        <w:t>2o</w:t>
      </w:r>
      <w:r w:rsidRPr="00713B6D">
        <w:rPr>
          <w:rFonts w:ascii="Verdana" w:hAnsi="Verdana"/>
          <w:b/>
          <w:bCs/>
          <w:sz w:val="22"/>
          <w:szCs w:val="22"/>
        </w:rPr>
        <w:t>. CONSTITUCIÓN.</w:t>
      </w:r>
      <w:bookmarkEnd w:id="1"/>
      <w:r w:rsidRPr="00713B6D">
        <w:rPr>
          <w:rFonts w:ascii="Verdana" w:hAnsi="Verdana"/>
          <w:sz w:val="22"/>
          <w:szCs w:val="22"/>
        </w:rPr>
        <w:t> La Secretaria General y los Directores Regionales del ICBF, según la justificación técnica y económica establecerá el número de cajas y autorizará la creación de las mismas con base en la Resolución 001 del 2 de enero de 2012 emitida por el Ministerio de Hacienda y Crédito Público y designarán mediante resolución a los servidores públicos responsables, quienes deberán contar con la debida idoneidad técnica y las calidades éticas y morales para el manejo de los recursos públicos.</w:t>
      </w:r>
    </w:p>
    <w:p w14:paraId="1917CB90" w14:textId="5D4D5A3A" w:rsidR="00713B6D" w:rsidRPr="00713B6D" w:rsidRDefault="00713B6D" w:rsidP="00713B6D">
      <w:pPr>
        <w:rPr>
          <w:rFonts w:ascii="Verdana" w:hAnsi="Verdana"/>
          <w:sz w:val="22"/>
          <w:szCs w:val="22"/>
        </w:rPr>
      </w:pPr>
      <w:r w:rsidRPr="00713B6D">
        <w:rPr>
          <w:rFonts w:ascii="Verdana" w:hAnsi="Verdana"/>
          <w:sz w:val="22"/>
          <w:szCs w:val="22"/>
        </w:rPr>
        <w:lastRenderedPageBreak/>
        <w:t>En el acto de constitución se especificará la cuantía fijada para cada rubro presupuestal, el responsable, la finalidad y la clase de gastos que se pueden realizar.</w:t>
      </w:r>
    </w:p>
    <w:p w14:paraId="40E90A16" w14:textId="77777777" w:rsidR="00713B6D" w:rsidRPr="00713B6D" w:rsidRDefault="00713B6D" w:rsidP="00713B6D">
      <w:pPr>
        <w:rPr>
          <w:rFonts w:ascii="Verdana" w:hAnsi="Verdana"/>
          <w:sz w:val="22"/>
          <w:szCs w:val="22"/>
        </w:rPr>
      </w:pPr>
      <w:r w:rsidRPr="00713B6D">
        <w:rPr>
          <w:rFonts w:ascii="Verdana" w:hAnsi="Verdana"/>
          <w:b/>
          <w:bCs/>
          <w:sz w:val="22"/>
          <w:szCs w:val="22"/>
        </w:rPr>
        <w:t>PARÁGRAFO PRIMERO.</w:t>
      </w:r>
      <w:r w:rsidRPr="00713B6D">
        <w:rPr>
          <w:rFonts w:ascii="Verdana" w:hAnsi="Verdana"/>
          <w:sz w:val="22"/>
          <w:szCs w:val="22"/>
        </w:rPr>
        <w:t> Para su constitución se deberá expedir previamente el Certificado de Disponibilidad Presupuestal que contendrá cada uno de los rubros presupuestales que se van a afectar.</w:t>
      </w:r>
    </w:p>
    <w:p w14:paraId="4D9E36AA" w14:textId="2084CD19" w:rsidR="00713B6D" w:rsidRPr="00713B6D" w:rsidRDefault="00713B6D" w:rsidP="00713B6D">
      <w:pPr>
        <w:rPr>
          <w:rFonts w:ascii="Verdana" w:hAnsi="Verdana"/>
          <w:sz w:val="22"/>
          <w:szCs w:val="22"/>
        </w:rPr>
      </w:pPr>
      <w:r w:rsidRPr="00713B6D">
        <w:rPr>
          <w:rFonts w:ascii="Verdana" w:hAnsi="Verdana"/>
          <w:b/>
          <w:bCs/>
          <w:sz w:val="22"/>
          <w:szCs w:val="22"/>
        </w:rPr>
        <w:t>PARÁGRAFO SEGUNDO.</w:t>
      </w:r>
      <w:r w:rsidRPr="00713B6D">
        <w:rPr>
          <w:rFonts w:ascii="Verdana" w:hAnsi="Verdana"/>
          <w:sz w:val="22"/>
          <w:szCs w:val="22"/>
        </w:rPr>
        <w:t> Copia de la resolución de constitución de cada Caja Menor deberá ser enviada a los Grupos de Tesorería y de Planeación y Seguimiento Financiero y de Gestión de la Dirección Financiera.</w:t>
      </w:r>
    </w:p>
    <w:p w14:paraId="323323D9" w14:textId="512923FD" w:rsidR="00713B6D" w:rsidRPr="00713B6D" w:rsidRDefault="00713B6D" w:rsidP="00713B6D">
      <w:pPr>
        <w:rPr>
          <w:rFonts w:ascii="Verdana" w:hAnsi="Verdana"/>
          <w:sz w:val="22"/>
          <w:szCs w:val="22"/>
        </w:rPr>
      </w:pPr>
      <w:bookmarkStart w:id="2" w:name="3"/>
      <w:r w:rsidRPr="00713B6D">
        <w:rPr>
          <w:rFonts w:ascii="Verdana" w:hAnsi="Verdana"/>
          <w:b/>
          <w:bCs/>
          <w:sz w:val="22"/>
          <w:szCs w:val="22"/>
        </w:rPr>
        <w:t xml:space="preserve">ARTICULO </w:t>
      </w:r>
      <w:r w:rsidR="00DB58D4">
        <w:rPr>
          <w:rFonts w:ascii="Verdana" w:hAnsi="Verdana"/>
          <w:b/>
          <w:bCs/>
          <w:sz w:val="22"/>
          <w:szCs w:val="22"/>
        </w:rPr>
        <w:t>3o</w:t>
      </w:r>
      <w:r w:rsidRPr="00713B6D">
        <w:rPr>
          <w:rFonts w:ascii="Verdana" w:hAnsi="Verdana"/>
          <w:b/>
          <w:bCs/>
          <w:sz w:val="22"/>
          <w:szCs w:val="22"/>
        </w:rPr>
        <w:t>. DE LA ORDENACIÓN DEL GASTO.</w:t>
      </w:r>
      <w:bookmarkEnd w:id="2"/>
      <w:r w:rsidRPr="00713B6D">
        <w:rPr>
          <w:rFonts w:ascii="Verdana" w:hAnsi="Verdana"/>
          <w:sz w:val="22"/>
          <w:szCs w:val="22"/>
        </w:rPr>
        <w:t> En la Dirección General, para la ordenación del gasto de las Cajas menores constituidas, estará a cargo de la Dirección General, la Secretaría General y la Dirección Administrativa, según corresponda.</w:t>
      </w:r>
    </w:p>
    <w:p w14:paraId="6EF315E5" w14:textId="655E8AB0" w:rsidR="00713B6D" w:rsidRPr="00713B6D" w:rsidRDefault="00713B6D" w:rsidP="00713B6D">
      <w:pPr>
        <w:rPr>
          <w:rFonts w:ascii="Verdana" w:hAnsi="Verdana"/>
          <w:sz w:val="22"/>
          <w:szCs w:val="22"/>
        </w:rPr>
      </w:pPr>
      <w:bookmarkStart w:id="3" w:name="4"/>
      <w:r w:rsidRPr="00713B6D">
        <w:rPr>
          <w:rFonts w:ascii="Verdana" w:hAnsi="Verdana"/>
          <w:b/>
          <w:bCs/>
          <w:sz w:val="22"/>
          <w:szCs w:val="22"/>
        </w:rPr>
        <w:t xml:space="preserve">ARTÍCULO </w:t>
      </w:r>
      <w:r w:rsidR="00DB58D4">
        <w:rPr>
          <w:rFonts w:ascii="Verdana" w:hAnsi="Verdana"/>
          <w:b/>
          <w:bCs/>
          <w:sz w:val="22"/>
          <w:szCs w:val="22"/>
        </w:rPr>
        <w:t>4o</w:t>
      </w:r>
      <w:r w:rsidRPr="00713B6D">
        <w:rPr>
          <w:rFonts w:ascii="Verdana" w:hAnsi="Verdana"/>
          <w:b/>
          <w:bCs/>
          <w:sz w:val="22"/>
          <w:szCs w:val="22"/>
        </w:rPr>
        <w:t>. REGISTRO.</w:t>
      </w:r>
      <w:bookmarkEnd w:id="3"/>
      <w:r w:rsidRPr="00713B6D">
        <w:rPr>
          <w:rFonts w:ascii="Verdana" w:hAnsi="Verdana"/>
          <w:sz w:val="22"/>
          <w:szCs w:val="22"/>
        </w:rPr>
        <w:t> La constitución de las Cajas Menores y las operaciones financieras que se deriven de su manejo deben ser registradas en el Subsistema Financiero SIF - Módulos de Presupuesto, Tesorería y Contabilidad-, y en el SIIF Nación II, una vez sea expedida la resolución de constitución por parte de la Dirección General y la Dirección Regional, según sea el caso.</w:t>
      </w:r>
    </w:p>
    <w:p w14:paraId="7E9BD8C4" w14:textId="77777777" w:rsidR="00713B6D" w:rsidRPr="00713B6D" w:rsidRDefault="00713B6D" w:rsidP="00713B6D">
      <w:pPr>
        <w:rPr>
          <w:rFonts w:ascii="Verdana" w:hAnsi="Verdana"/>
          <w:sz w:val="22"/>
          <w:szCs w:val="22"/>
        </w:rPr>
      </w:pPr>
      <w:r w:rsidRPr="00713B6D">
        <w:rPr>
          <w:rFonts w:ascii="Verdana" w:hAnsi="Verdana"/>
          <w:b/>
          <w:bCs/>
          <w:sz w:val="22"/>
          <w:szCs w:val="22"/>
        </w:rPr>
        <w:t>PARÁGRAFO.</w:t>
      </w:r>
      <w:r w:rsidRPr="00713B6D">
        <w:rPr>
          <w:rFonts w:ascii="Verdana" w:hAnsi="Verdana"/>
          <w:sz w:val="22"/>
          <w:szCs w:val="22"/>
        </w:rPr>
        <w:t> El servidor público responsable de la pagaduría o quien haga sus veces en las Direcciones Regionales y en el Grupo Financiero de la Dirección General deberá registrar en el SIF la Caja Menor en el Módulo de Tesorería -Cajas Menores-, para que se generen los registros automáticos a los módulos de Presupuesto y Contabilidad. El servidor público que desempeñe las funciones de Contador en las Direcciones Regionales y en el Grupo Financiero de la Dirección General, o quién haga sus veces deberá verificar que el registro haya afectado la cuenta contable "Cajas Menores".</w:t>
      </w:r>
    </w:p>
    <w:p w14:paraId="6086D883" w14:textId="0EAF0DB7" w:rsidR="00713B6D" w:rsidRPr="00713B6D" w:rsidRDefault="00713B6D" w:rsidP="00713B6D">
      <w:pPr>
        <w:rPr>
          <w:rFonts w:ascii="Verdana" w:hAnsi="Verdana"/>
          <w:sz w:val="22"/>
          <w:szCs w:val="22"/>
        </w:rPr>
      </w:pPr>
      <w:r w:rsidRPr="00713B6D">
        <w:rPr>
          <w:rFonts w:ascii="Verdana" w:hAnsi="Verdana"/>
          <w:sz w:val="22"/>
          <w:szCs w:val="22"/>
        </w:rPr>
        <w:t>El registro en el SIIF Nación II estará a cargo de los servidores públicos o quien haga sus veces en las Direcciones Regionales y en el Grupo Financiero de la Dirección General a quienes se les ha asignado los perfiles de Pagador Regional, Gestión Presupuesto de Gastos, Gestión Contable y el cuentadante, designado mediante resolución para el manejo de la caja menor.</w:t>
      </w:r>
    </w:p>
    <w:p w14:paraId="302D03FD" w14:textId="77777777" w:rsidR="00713B6D" w:rsidRPr="00713B6D" w:rsidRDefault="00713B6D" w:rsidP="00713B6D">
      <w:pPr>
        <w:rPr>
          <w:rFonts w:ascii="Verdana" w:hAnsi="Verdana"/>
          <w:sz w:val="22"/>
          <w:szCs w:val="22"/>
        </w:rPr>
      </w:pPr>
      <w:bookmarkStart w:id="4" w:name="5"/>
      <w:r w:rsidRPr="00713B6D">
        <w:rPr>
          <w:rFonts w:ascii="Verdana" w:hAnsi="Verdana"/>
          <w:b/>
          <w:bCs/>
          <w:sz w:val="22"/>
          <w:szCs w:val="22"/>
        </w:rPr>
        <w:t>ARTÍCULO QUINTO. CUANTÍA DE LAS CAJAS MENORES.</w:t>
      </w:r>
      <w:bookmarkEnd w:id="4"/>
      <w:r w:rsidRPr="00713B6D">
        <w:rPr>
          <w:rFonts w:ascii="Verdana" w:hAnsi="Verdana"/>
          <w:sz w:val="22"/>
          <w:szCs w:val="22"/>
        </w:rPr>
        <w:t> Las cuantías aprobadas son las siguientes:</w:t>
      </w:r>
    </w:p>
    <w:p w14:paraId="49FED80D" w14:textId="4E941C80" w:rsidR="00713B6D" w:rsidRPr="00713B6D" w:rsidRDefault="006A4BA6" w:rsidP="00BB4987">
      <w:pPr>
        <w:rPr>
          <w:rFonts w:ascii="Verdana" w:hAnsi="Verdana"/>
          <w:sz w:val="22"/>
          <w:szCs w:val="22"/>
        </w:rPr>
      </w:pPr>
      <w:r>
        <w:rPr>
          <w:rFonts w:ascii="Verdana" w:hAnsi="Verdana"/>
          <w:sz w:val="22"/>
          <w:szCs w:val="22"/>
        </w:rPr>
        <w:t>[</w:t>
      </w:r>
      <w:r w:rsidR="00BB4987">
        <w:rPr>
          <w:rFonts w:ascii="Verdana" w:hAnsi="Verdana"/>
          <w:sz w:val="22"/>
          <w:szCs w:val="22"/>
        </w:rPr>
        <w:t>[</w:t>
      </w:r>
      <w:r w:rsidR="00BB4987" w:rsidRPr="00BB4987">
        <w:rPr>
          <w:rFonts w:ascii="Verdana" w:hAnsi="Verdana"/>
          <w:sz w:val="22"/>
          <w:szCs w:val="22"/>
        </w:rPr>
        <w:t>2</w:t>
      </w:r>
      <w:r w:rsidR="00BB4987">
        <w:rPr>
          <w:rFonts w:ascii="Verdana" w:hAnsi="Verdana"/>
          <w:sz w:val="22"/>
          <w:szCs w:val="22"/>
        </w:rPr>
        <w:t>]</w:t>
      </w:r>
      <w:r w:rsidR="00BB4987" w:rsidRPr="00BB4987">
        <w:rPr>
          <w:rFonts w:ascii="Verdana" w:hAnsi="Verdana"/>
          <w:sz w:val="22"/>
          <w:szCs w:val="22"/>
        </w:rPr>
        <w:t xml:space="preserve"> Cuantía para la Resional Atlántico adicionada por el artículo 1 de la Resolución 2372 de 1o. de junio de 2012</w:t>
      </w:r>
      <w:r w:rsidR="00BB4987">
        <w:rPr>
          <w:rFonts w:ascii="Verdana" w:hAnsi="Verdana"/>
          <w:sz w:val="22"/>
          <w:szCs w:val="22"/>
        </w:rPr>
        <w:t xml:space="preserve"> y [</w:t>
      </w:r>
      <w:r w:rsidR="00BB4987" w:rsidRPr="00BB4987">
        <w:rPr>
          <w:rFonts w:ascii="Verdana" w:hAnsi="Verdana"/>
          <w:sz w:val="22"/>
          <w:szCs w:val="22"/>
        </w:rPr>
        <w:t>1</w:t>
      </w:r>
      <w:r w:rsidR="00BB4987">
        <w:rPr>
          <w:rFonts w:ascii="Verdana" w:hAnsi="Verdana"/>
          <w:sz w:val="22"/>
          <w:szCs w:val="22"/>
        </w:rPr>
        <w:t>]</w:t>
      </w:r>
      <w:r w:rsidR="00BB4987" w:rsidRPr="00BB4987">
        <w:rPr>
          <w:rFonts w:ascii="Verdana" w:hAnsi="Verdana"/>
          <w:sz w:val="22"/>
          <w:szCs w:val="22"/>
        </w:rPr>
        <w:t xml:space="preserve"> Cuantía para la Regional Tolima adicionada por el artículo 1 de la Resolución 1917 de 15 de mayo de 2012.</w:t>
      </w:r>
      <w:r w:rsidR="00BB4987">
        <w:rPr>
          <w:rFonts w:ascii="Verdana" w:hAnsi="Verdana"/>
          <w:sz w:val="22"/>
          <w:szCs w:val="22"/>
        </w:rPr>
        <w:t>]</w:t>
      </w:r>
    </w:p>
    <w:tbl>
      <w:tblPr>
        <w:tblStyle w:val="Tablaconcuadrcula"/>
        <w:tblW w:w="4600" w:type="pct"/>
        <w:tblLook w:val="04A0" w:firstRow="1" w:lastRow="0" w:firstColumn="1" w:lastColumn="0" w:noHBand="0" w:noVBand="1"/>
      </w:tblPr>
      <w:tblGrid>
        <w:gridCol w:w="686"/>
        <w:gridCol w:w="2207"/>
        <w:gridCol w:w="3194"/>
        <w:gridCol w:w="1813"/>
        <w:gridCol w:w="222"/>
      </w:tblGrid>
      <w:tr w:rsidR="00713B6D" w:rsidRPr="00713B6D" w14:paraId="4710101F" w14:textId="77777777" w:rsidTr="006A4BA6">
        <w:trPr>
          <w:gridAfter w:val="1"/>
          <w:wAfter w:w="51" w:type="dxa"/>
        </w:trPr>
        <w:tc>
          <w:tcPr>
            <w:tcW w:w="450" w:type="pct"/>
            <w:hideMark/>
          </w:tcPr>
          <w:p w14:paraId="50B34E14"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No.</w:t>
            </w:r>
          </w:p>
        </w:tc>
        <w:tc>
          <w:tcPr>
            <w:tcW w:w="1350" w:type="pct"/>
            <w:hideMark/>
          </w:tcPr>
          <w:p w14:paraId="09C72990"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REGIONAL</w:t>
            </w:r>
          </w:p>
        </w:tc>
        <w:tc>
          <w:tcPr>
            <w:tcW w:w="2000" w:type="pct"/>
            <w:hideMark/>
          </w:tcPr>
          <w:p w14:paraId="38923A0D"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DESCRIPCION CAJA MENOR</w:t>
            </w:r>
          </w:p>
        </w:tc>
        <w:tc>
          <w:tcPr>
            <w:tcW w:w="1250" w:type="pct"/>
            <w:hideMark/>
          </w:tcPr>
          <w:p w14:paraId="5CC9DC2A"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Vr. APROBADO Pesos</w:t>
            </w:r>
            <w:r w:rsidRPr="00713B6D">
              <w:rPr>
                <w:rFonts w:ascii="Verdana" w:hAnsi="Verdana"/>
                <w:b/>
                <w:bCs/>
                <w:sz w:val="22"/>
                <w:szCs w:val="22"/>
              </w:rPr>
              <w:br/>
            </w:r>
          </w:p>
        </w:tc>
      </w:tr>
      <w:tr w:rsidR="00713B6D" w:rsidRPr="00713B6D" w14:paraId="3E96BF5E" w14:textId="77777777" w:rsidTr="006A4BA6">
        <w:trPr>
          <w:gridAfter w:val="1"/>
          <w:wAfter w:w="51" w:type="dxa"/>
        </w:trPr>
        <w:tc>
          <w:tcPr>
            <w:tcW w:w="450" w:type="pct"/>
            <w:hideMark/>
          </w:tcPr>
          <w:p w14:paraId="4E475F6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350" w:type="pct"/>
            <w:hideMark/>
          </w:tcPr>
          <w:p w14:paraId="23250DE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5F94067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50" w:type="pct"/>
            <w:hideMark/>
          </w:tcPr>
          <w:p w14:paraId="4CC8635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3,482,000</w:t>
            </w:r>
          </w:p>
        </w:tc>
      </w:tr>
      <w:tr w:rsidR="00713B6D" w:rsidRPr="00713B6D" w14:paraId="4AB18403" w14:textId="77777777" w:rsidTr="006A4BA6">
        <w:trPr>
          <w:gridAfter w:val="1"/>
          <w:wAfter w:w="51" w:type="dxa"/>
        </w:trPr>
        <w:tc>
          <w:tcPr>
            <w:tcW w:w="450" w:type="pct"/>
            <w:hideMark/>
          </w:tcPr>
          <w:p w14:paraId="383841AE" w14:textId="77777777" w:rsidR="00713B6D" w:rsidRPr="00713B6D" w:rsidRDefault="00713B6D" w:rsidP="00713B6D">
            <w:pPr>
              <w:spacing w:after="160"/>
              <w:rPr>
                <w:rFonts w:ascii="Verdana" w:hAnsi="Verdana"/>
                <w:sz w:val="22"/>
                <w:szCs w:val="22"/>
              </w:rPr>
            </w:pPr>
            <w:r w:rsidRPr="00713B6D">
              <w:rPr>
                <w:rFonts w:ascii="Verdana" w:hAnsi="Verdana"/>
                <w:sz w:val="22"/>
                <w:szCs w:val="22"/>
              </w:rPr>
              <w:lastRenderedPageBreak/>
              <w:t>2</w:t>
            </w:r>
          </w:p>
        </w:tc>
        <w:tc>
          <w:tcPr>
            <w:tcW w:w="1350" w:type="pct"/>
            <w:hideMark/>
          </w:tcPr>
          <w:p w14:paraId="613C837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698BF1C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NORORIENTAL</w:t>
            </w:r>
          </w:p>
        </w:tc>
        <w:tc>
          <w:tcPr>
            <w:tcW w:w="1250" w:type="pct"/>
            <w:hideMark/>
          </w:tcPr>
          <w:p w14:paraId="38C723B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656,000</w:t>
            </w:r>
          </w:p>
        </w:tc>
      </w:tr>
      <w:tr w:rsidR="00713B6D" w:rsidRPr="00713B6D" w14:paraId="5B2E9064" w14:textId="77777777" w:rsidTr="006A4BA6">
        <w:trPr>
          <w:gridAfter w:val="1"/>
          <w:wAfter w:w="51" w:type="dxa"/>
        </w:trPr>
        <w:tc>
          <w:tcPr>
            <w:tcW w:w="450" w:type="pct"/>
            <w:hideMark/>
          </w:tcPr>
          <w:p w14:paraId="172235D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350" w:type="pct"/>
            <w:hideMark/>
          </w:tcPr>
          <w:p w14:paraId="16784F4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208605E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NOROCCIDENTAL</w:t>
            </w:r>
          </w:p>
        </w:tc>
        <w:tc>
          <w:tcPr>
            <w:tcW w:w="1250" w:type="pct"/>
            <w:hideMark/>
          </w:tcPr>
          <w:p w14:paraId="509E123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626,000</w:t>
            </w:r>
          </w:p>
        </w:tc>
      </w:tr>
      <w:tr w:rsidR="00713B6D" w:rsidRPr="00713B6D" w14:paraId="100D2288" w14:textId="77777777" w:rsidTr="006A4BA6">
        <w:trPr>
          <w:gridAfter w:val="1"/>
          <w:wAfter w:w="51" w:type="dxa"/>
        </w:trPr>
        <w:tc>
          <w:tcPr>
            <w:tcW w:w="450" w:type="pct"/>
            <w:hideMark/>
          </w:tcPr>
          <w:p w14:paraId="24662B3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350" w:type="pct"/>
            <w:hideMark/>
          </w:tcPr>
          <w:p w14:paraId="7E93A8A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01B8FA5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SUR ORIENTE</w:t>
            </w:r>
          </w:p>
        </w:tc>
        <w:tc>
          <w:tcPr>
            <w:tcW w:w="1250" w:type="pct"/>
            <w:hideMark/>
          </w:tcPr>
          <w:p w14:paraId="3067900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689,000</w:t>
            </w:r>
          </w:p>
        </w:tc>
      </w:tr>
      <w:tr w:rsidR="00713B6D" w:rsidRPr="00713B6D" w14:paraId="472A49CE" w14:textId="77777777" w:rsidTr="006A4BA6">
        <w:trPr>
          <w:gridAfter w:val="1"/>
          <w:wAfter w:w="51" w:type="dxa"/>
        </w:trPr>
        <w:tc>
          <w:tcPr>
            <w:tcW w:w="450" w:type="pct"/>
            <w:hideMark/>
          </w:tcPr>
          <w:p w14:paraId="62F2788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w:t>
            </w:r>
          </w:p>
        </w:tc>
        <w:tc>
          <w:tcPr>
            <w:tcW w:w="1350" w:type="pct"/>
            <w:hideMark/>
          </w:tcPr>
          <w:p w14:paraId="0B07751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3823D23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ABURRA NORTE</w:t>
            </w:r>
          </w:p>
        </w:tc>
        <w:tc>
          <w:tcPr>
            <w:tcW w:w="1250" w:type="pct"/>
            <w:hideMark/>
          </w:tcPr>
          <w:p w14:paraId="5144602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417,000</w:t>
            </w:r>
          </w:p>
        </w:tc>
      </w:tr>
      <w:tr w:rsidR="00713B6D" w:rsidRPr="00713B6D" w14:paraId="414CB25B" w14:textId="77777777" w:rsidTr="006A4BA6">
        <w:trPr>
          <w:gridAfter w:val="1"/>
          <w:wAfter w:w="51" w:type="dxa"/>
        </w:trPr>
        <w:tc>
          <w:tcPr>
            <w:tcW w:w="450" w:type="pct"/>
            <w:hideMark/>
          </w:tcPr>
          <w:p w14:paraId="3C5E4B2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w:t>
            </w:r>
          </w:p>
        </w:tc>
        <w:tc>
          <w:tcPr>
            <w:tcW w:w="1350" w:type="pct"/>
            <w:hideMark/>
          </w:tcPr>
          <w:p w14:paraId="0876503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3DF1270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ABURRA SUR</w:t>
            </w:r>
          </w:p>
        </w:tc>
        <w:tc>
          <w:tcPr>
            <w:tcW w:w="1250" w:type="pct"/>
            <w:hideMark/>
          </w:tcPr>
          <w:p w14:paraId="6772FC7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415,000</w:t>
            </w:r>
          </w:p>
        </w:tc>
      </w:tr>
      <w:tr w:rsidR="00713B6D" w:rsidRPr="00713B6D" w14:paraId="407BEFB9" w14:textId="77777777" w:rsidTr="006A4BA6">
        <w:trPr>
          <w:gridAfter w:val="1"/>
          <w:wAfter w:w="51" w:type="dxa"/>
        </w:trPr>
        <w:tc>
          <w:tcPr>
            <w:tcW w:w="450" w:type="pct"/>
            <w:hideMark/>
          </w:tcPr>
          <w:p w14:paraId="3663255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7</w:t>
            </w:r>
          </w:p>
        </w:tc>
        <w:tc>
          <w:tcPr>
            <w:tcW w:w="1350" w:type="pct"/>
            <w:hideMark/>
          </w:tcPr>
          <w:p w14:paraId="149BB9F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353935C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BAJO CAUCA</w:t>
            </w:r>
          </w:p>
        </w:tc>
        <w:tc>
          <w:tcPr>
            <w:tcW w:w="1250" w:type="pct"/>
            <w:hideMark/>
          </w:tcPr>
          <w:p w14:paraId="6ED019D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417,000</w:t>
            </w:r>
          </w:p>
        </w:tc>
      </w:tr>
      <w:tr w:rsidR="00713B6D" w:rsidRPr="00713B6D" w14:paraId="22CC7F64" w14:textId="77777777" w:rsidTr="006A4BA6">
        <w:trPr>
          <w:gridAfter w:val="1"/>
          <w:wAfter w:w="51" w:type="dxa"/>
        </w:trPr>
        <w:tc>
          <w:tcPr>
            <w:tcW w:w="450" w:type="pct"/>
            <w:hideMark/>
          </w:tcPr>
          <w:p w14:paraId="6DA8630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w:t>
            </w:r>
          </w:p>
        </w:tc>
        <w:tc>
          <w:tcPr>
            <w:tcW w:w="1350" w:type="pct"/>
            <w:hideMark/>
          </w:tcPr>
          <w:p w14:paraId="6FECB13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6656FCD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LA MESETA</w:t>
            </w:r>
          </w:p>
        </w:tc>
        <w:tc>
          <w:tcPr>
            <w:tcW w:w="1250" w:type="pct"/>
            <w:hideMark/>
          </w:tcPr>
          <w:p w14:paraId="322DD18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412,000</w:t>
            </w:r>
          </w:p>
        </w:tc>
      </w:tr>
      <w:tr w:rsidR="00713B6D" w:rsidRPr="00713B6D" w14:paraId="444F6F85" w14:textId="77777777" w:rsidTr="006A4BA6">
        <w:trPr>
          <w:gridAfter w:val="1"/>
          <w:wAfter w:w="51" w:type="dxa"/>
        </w:trPr>
        <w:tc>
          <w:tcPr>
            <w:tcW w:w="450" w:type="pct"/>
            <w:hideMark/>
          </w:tcPr>
          <w:p w14:paraId="1A3FD42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9</w:t>
            </w:r>
          </w:p>
        </w:tc>
        <w:tc>
          <w:tcPr>
            <w:tcW w:w="1350" w:type="pct"/>
            <w:hideMark/>
          </w:tcPr>
          <w:p w14:paraId="1DBAB82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1F3898A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MAGDALENA MEDIO</w:t>
            </w:r>
          </w:p>
        </w:tc>
        <w:tc>
          <w:tcPr>
            <w:tcW w:w="1250" w:type="pct"/>
            <w:hideMark/>
          </w:tcPr>
          <w:p w14:paraId="5944ED4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331,000</w:t>
            </w:r>
          </w:p>
        </w:tc>
      </w:tr>
      <w:tr w:rsidR="00713B6D" w:rsidRPr="00713B6D" w14:paraId="7146B38F" w14:textId="77777777" w:rsidTr="006A4BA6">
        <w:trPr>
          <w:gridAfter w:val="1"/>
          <w:wAfter w:w="51" w:type="dxa"/>
        </w:trPr>
        <w:tc>
          <w:tcPr>
            <w:tcW w:w="450" w:type="pct"/>
            <w:hideMark/>
          </w:tcPr>
          <w:p w14:paraId="36761A0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w:t>
            </w:r>
          </w:p>
        </w:tc>
        <w:tc>
          <w:tcPr>
            <w:tcW w:w="1350" w:type="pct"/>
            <w:hideMark/>
          </w:tcPr>
          <w:p w14:paraId="6BD1812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5F5432E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OCCIDENTE</w:t>
            </w:r>
          </w:p>
        </w:tc>
        <w:tc>
          <w:tcPr>
            <w:tcW w:w="1250" w:type="pct"/>
            <w:hideMark/>
          </w:tcPr>
          <w:p w14:paraId="3C32507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485,000</w:t>
            </w:r>
          </w:p>
        </w:tc>
      </w:tr>
      <w:tr w:rsidR="00713B6D" w:rsidRPr="00713B6D" w14:paraId="36362C97" w14:textId="77777777" w:rsidTr="006A4BA6">
        <w:trPr>
          <w:gridAfter w:val="1"/>
          <w:wAfter w:w="51" w:type="dxa"/>
        </w:trPr>
        <w:tc>
          <w:tcPr>
            <w:tcW w:w="450" w:type="pct"/>
            <w:hideMark/>
          </w:tcPr>
          <w:p w14:paraId="4063613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11</w:t>
            </w:r>
          </w:p>
        </w:tc>
        <w:tc>
          <w:tcPr>
            <w:tcW w:w="1350" w:type="pct"/>
            <w:hideMark/>
          </w:tcPr>
          <w:p w14:paraId="3F958D5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675B2C7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OCCIDENTE MEDIO</w:t>
            </w:r>
          </w:p>
        </w:tc>
        <w:tc>
          <w:tcPr>
            <w:tcW w:w="1250" w:type="pct"/>
            <w:hideMark/>
          </w:tcPr>
          <w:p w14:paraId="2FC5115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402,000</w:t>
            </w:r>
          </w:p>
        </w:tc>
      </w:tr>
      <w:tr w:rsidR="00713B6D" w:rsidRPr="00713B6D" w14:paraId="1725200F" w14:textId="77777777" w:rsidTr="006A4BA6">
        <w:trPr>
          <w:gridAfter w:val="1"/>
          <w:wAfter w:w="51" w:type="dxa"/>
        </w:trPr>
        <w:tc>
          <w:tcPr>
            <w:tcW w:w="450" w:type="pct"/>
            <w:hideMark/>
          </w:tcPr>
          <w:p w14:paraId="5759605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12</w:t>
            </w:r>
          </w:p>
        </w:tc>
        <w:tc>
          <w:tcPr>
            <w:tcW w:w="1350" w:type="pct"/>
            <w:hideMark/>
          </w:tcPr>
          <w:p w14:paraId="1AD2C2E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228AE53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ORIENTE</w:t>
            </w:r>
          </w:p>
        </w:tc>
        <w:tc>
          <w:tcPr>
            <w:tcW w:w="1250" w:type="pct"/>
            <w:hideMark/>
          </w:tcPr>
          <w:p w14:paraId="458840A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689,000</w:t>
            </w:r>
          </w:p>
        </w:tc>
      </w:tr>
      <w:tr w:rsidR="00713B6D" w:rsidRPr="00713B6D" w14:paraId="7690F3EA" w14:textId="77777777" w:rsidTr="006A4BA6">
        <w:trPr>
          <w:gridAfter w:val="1"/>
          <w:wAfter w:w="51" w:type="dxa"/>
        </w:trPr>
        <w:tc>
          <w:tcPr>
            <w:tcW w:w="450" w:type="pct"/>
            <w:hideMark/>
          </w:tcPr>
          <w:p w14:paraId="064BADA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13</w:t>
            </w:r>
          </w:p>
        </w:tc>
        <w:tc>
          <w:tcPr>
            <w:tcW w:w="1350" w:type="pct"/>
            <w:hideMark/>
          </w:tcPr>
          <w:p w14:paraId="2052919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1AA88CE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PORCE ÑUS</w:t>
            </w:r>
          </w:p>
        </w:tc>
        <w:tc>
          <w:tcPr>
            <w:tcW w:w="1250" w:type="pct"/>
            <w:hideMark/>
          </w:tcPr>
          <w:p w14:paraId="4F331A9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417,000</w:t>
            </w:r>
          </w:p>
        </w:tc>
      </w:tr>
      <w:tr w:rsidR="00713B6D" w:rsidRPr="00713B6D" w14:paraId="6C014052" w14:textId="77777777" w:rsidTr="006A4BA6">
        <w:trPr>
          <w:gridAfter w:val="1"/>
          <w:wAfter w:w="51" w:type="dxa"/>
        </w:trPr>
        <w:tc>
          <w:tcPr>
            <w:tcW w:w="450" w:type="pct"/>
            <w:hideMark/>
          </w:tcPr>
          <w:p w14:paraId="31EA540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14</w:t>
            </w:r>
          </w:p>
        </w:tc>
        <w:tc>
          <w:tcPr>
            <w:tcW w:w="1350" w:type="pct"/>
            <w:hideMark/>
          </w:tcPr>
          <w:p w14:paraId="05A5E89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48D9634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SUROESTE</w:t>
            </w:r>
          </w:p>
        </w:tc>
        <w:tc>
          <w:tcPr>
            <w:tcW w:w="1250" w:type="pct"/>
            <w:hideMark/>
          </w:tcPr>
          <w:p w14:paraId="56C2033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460,000</w:t>
            </w:r>
          </w:p>
        </w:tc>
      </w:tr>
      <w:tr w:rsidR="00713B6D" w:rsidRPr="00713B6D" w14:paraId="6E51F26B" w14:textId="77777777" w:rsidTr="006A4BA6">
        <w:trPr>
          <w:gridAfter w:val="1"/>
          <w:wAfter w:w="51" w:type="dxa"/>
        </w:trPr>
        <w:tc>
          <w:tcPr>
            <w:tcW w:w="450" w:type="pct"/>
            <w:hideMark/>
          </w:tcPr>
          <w:p w14:paraId="070D7B9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15</w:t>
            </w:r>
          </w:p>
        </w:tc>
        <w:tc>
          <w:tcPr>
            <w:tcW w:w="1350" w:type="pct"/>
            <w:hideMark/>
          </w:tcPr>
          <w:p w14:paraId="2B4BBFD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140BE02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PENDERISCO</w:t>
            </w:r>
          </w:p>
        </w:tc>
        <w:tc>
          <w:tcPr>
            <w:tcW w:w="1250" w:type="pct"/>
            <w:hideMark/>
          </w:tcPr>
          <w:p w14:paraId="26A3A08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365,000</w:t>
            </w:r>
          </w:p>
        </w:tc>
      </w:tr>
      <w:tr w:rsidR="00713B6D" w:rsidRPr="00713B6D" w14:paraId="5AE9203C" w14:textId="77777777" w:rsidTr="006A4BA6">
        <w:trPr>
          <w:gridAfter w:val="1"/>
          <w:wAfter w:w="51" w:type="dxa"/>
        </w:trPr>
        <w:tc>
          <w:tcPr>
            <w:tcW w:w="450" w:type="pct"/>
            <w:hideMark/>
          </w:tcPr>
          <w:p w14:paraId="58CDE67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16</w:t>
            </w:r>
          </w:p>
        </w:tc>
        <w:tc>
          <w:tcPr>
            <w:tcW w:w="1350" w:type="pct"/>
            <w:hideMark/>
          </w:tcPr>
          <w:p w14:paraId="6E10076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77F7D00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URABA</w:t>
            </w:r>
          </w:p>
        </w:tc>
        <w:tc>
          <w:tcPr>
            <w:tcW w:w="1250" w:type="pct"/>
            <w:hideMark/>
          </w:tcPr>
          <w:p w14:paraId="78F49AF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626,000</w:t>
            </w:r>
          </w:p>
        </w:tc>
      </w:tr>
      <w:tr w:rsidR="00713B6D" w:rsidRPr="00713B6D" w14:paraId="23619D78" w14:textId="77777777" w:rsidTr="006A4BA6">
        <w:trPr>
          <w:gridAfter w:val="1"/>
          <w:wAfter w:w="51" w:type="dxa"/>
        </w:trPr>
        <w:tc>
          <w:tcPr>
            <w:tcW w:w="450" w:type="pct"/>
            <w:hideMark/>
          </w:tcPr>
          <w:p w14:paraId="3C86946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17</w:t>
            </w:r>
          </w:p>
        </w:tc>
        <w:tc>
          <w:tcPr>
            <w:tcW w:w="1350" w:type="pct"/>
            <w:hideMark/>
          </w:tcPr>
          <w:p w14:paraId="11F8483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Antioquia</w:t>
            </w:r>
          </w:p>
        </w:tc>
        <w:tc>
          <w:tcPr>
            <w:tcW w:w="2000" w:type="pct"/>
            <w:hideMark/>
          </w:tcPr>
          <w:p w14:paraId="7CF7A8D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ORIENTE MEDIO 17</w:t>
            </w:r>
          </w:p>
        </w:tc>
        <w:tc>
          <w:tcPr>
            <w:tcW w:w="1250" w:type="pct"/>
            <w:hideMark/>
          </w:tcPr>
          <w:p w14:paraId="441637A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626,000</w:t>
            </w:r>
          </w:p>
        </w:tc>
      </w:tr>
      <w:tr w:rsidR="00713B6D" w:rsidRPr="00713B6D" w14:paraId="53E6AD53" w14:textId="77777777" w:rsidTr="006A4BA6">
        <w:trPr>
          <w:gridAfter w:val="1"/>
          <w:wAfter w:w="51" w:type="dxa"/>
        </w:trPr>
        <w:tc>
          <w:tcPr>
            <w:tcW w:w="1800" w:type="pct"/>
            <w:gridSpan w:val="2"/>
            <w:hideMark/>
          </w:tcPr>
          <w:p w14:paraId="72E2C6FA"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Antioquia</w:t>
            </w:r>
          </w:p>
        </w:tc>
        <w:tc>
          <w:tcPr>
            <w:tcW w:w="3200" w:type="pct"/>
            <w:gridSpan w:val="2"/>
            <w:hideMark/>
          </w:tcPr>
          <w:p w14:paraId="00F8627B"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11,515,000</w:t>
            </w:r>
          </w:p>
        </w:tc>
      </w:tr>
      <w:tr w:rsidR="00713B6D" w:rsidRPr="00713B6D" w14:paraId="428B5261" w14:textId="77777777" w:rsidTr="006A4BA6">
        <w:trPr>
          <w:gridAfter w:val="1"/>
          <w:wAfter w:w="51" w:type="dxa"/>
        </w:trPr>
        <w:tc>
          <w:tcPr>
            <w:tcW w:w="450" w:type="pct"/>
            <w:hideMark/>
          </w:tcPr>
          <w:p w14:paraId="53941C2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350" w:type="pct"/>
            <w:hideMark/>
          </w:tcPr>
          <w:p w14:paraId="7409B32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Atlántico</w:t>
            </w:r>
          </w:p>
        </w:tc>
        <w:tc>
          <w:tcPr>
            <w:tcW w:w="2000" w:type="pct"/>
            <w:hideMark/>
          </w:tcPr>
          <w:p w14:paraId="332BB47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50" w:type="pct"/>
            <w:hideMark/>
          </w:tcPr>
          <w:p w14:paraId="2EB7217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3,531,000</w:t>
            </w:r>
          </w:p>
        </w:tc>
      </w:tr>
      <w:tr w:rsidR="00713B6D" w:rsidRPr="00713B6D" w14:paraId="0058A53F" w14:textId="77777777" w:rsidTr="006A4BA6">
        <w:trPr>
          <w:gridAfter w:val="1"/>
          <w:wAfter w:w="51" w:type="dxa"/>
        </w:trPr>
        <w:tc>
          <w:tcPr>
            <w:tcW w:w="1800" w:type="pct"/>
            <w:gridSpan w:val="2"/>
            <w:hideMark/>
          </w:tcPr>
          <w:p w14:paraId="75E43B03"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Atlántico</w:t>
            </w:r>
          </w:p>
        </w:tc>
        <w:tc>
          <w:tcPr>
            <w:tcW w:w="3200" w:type="pct"/>
            <w:gridSpan w:val="2"/>
            <w:hideMark/>
          </w:tcPr>
          <w:p w14:paraId="4FB8D1E2" w14:textId="5D7CFDD4" w:rsidR="00713B6D" w:rsidRPr="00713B6D" w:rsidRDefault="00713B6D" w:rsidP="00713B6D">
            <w:pPr>
              <w:spacing w:after="160"/>
              <w:rPr>
                <w:rFonts w:ascii="Verdana" w:hAnsi="Verdana"/>
                <w:sz w:val="22"/>
                <w:szCs w:val="22"/>
              </w:rPr>
            </w:pPr>
            <w:r w:rsidRPr="00713B6D">
              <w:rPr>
                <w:rFonts w:ascii="Verdana" w:hAnsi="Verdana"/>
                <w:b/>
                <w:bCs/>
                <w:sz w:val="22"/>
                <w:szCs w:val="22"/>
              </w:rPr>
              <w:t>3,531,000</w:t>
            </w:r>
            <w:r w:rsidR="00BB4987">
              <w:rPr>
                <w:rFonts w:ascii="Verdana" w:hAnsi="Verdana"/>
                <w:b/>
                <w:bCs/>
                <w:sz w:val="22"/>
                <w:szCs w:val="22"/>
              </w:rPr>
              <w:t>[</w:t>
            </w:r>
            <w:r w:rsidRPr="00713B6D">
              <w:rPr>
                <w:rFonts w:ascii="Verdana" w:hAnsi="Verdana"/>
                <w:b/>
                <w:bCs/>
                <w:sz w:val="22"/>
                <w:szCs w:val="22"/>
              </w:rPr>
              <w:t>2</w:t>
            </w:r>
            <w:r w:rsidR="00BB4987">
              <w:rPr>
                <w:rFonts w:ascii="Verdana" w:hAnsi="Verdana"/>
                <w:b/>
                <w:bCs/>
                <w:sz w:val="22"/>
                <w:szCs w:val="22"/>
              </w:rPr>
              <w:t>]</w:t>
            </w:r>
          </w:p>
        </w:tc>
      </w:tr>
      <w:tr w:rsidR="00713B6D" w:rsidRPr="00713B6D" w14:paraId="6BC41AC0" w14:textId="77777777" w:rsidTr="006A4BA6">
        <w:trPr>
          <w:gridAfter w:val="1"/>
          <w:wAfter w:w="51" w:type="dxa"/>
        </w:trPr>
        <w:tc>
          <w:tcPr>
            <w:tcW w:w="450" w:type="pct"/>
            <w:hideMark/>
          </w:tcPr>
          <w:p w14:paraId="63C802B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350" w:type="pct"/>
            <w:hideMark/>
          </w:tcPr>
          <w:p w14:paraId="0B1CA2A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64990B8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50" w:type="pct"/>
            <w:hideMark/>
          </w:tcPr>
          <w:p w14:paraId="5E5B331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3,529,000</w:t>
            </w:r>
          </w:p>
        </w:tc>
      </w:tr>
      <w:tr w:rsidR="00713B6D" w:rsidRPr="00713B6D" w14:paraId="47831A26" w14:textId="77777777" w:rsidTr="006A4BA6">
        <w:trPr>
          <w:gridAfter w:val="1"/>
          <w:wAfter w:w="51" w:type="dxa"/>
        </w:trPr>
        <w:tc>
          <w:tcPr>
            <w:tcW w:w="450" w:type="pct"/>
            <w:hideMark/>
          </w:tcPr>
          <w:p w14:paraId="5D431B5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350" w:type="pct"/>
            <w:hideMark/>
          </w:tcPr>
          <w:p w14:paraId="727C4EC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25E77D1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CIUDAD BOLIVAR</w:t>
            </w:r>
          </w:p>
        </w:tc>
        <w:tc>
          <w:tcPr>
            <w:tcW w:w="1250" w:type="pct"/>
            <w:hideMark/>
          </w:tcPr>
          <w:p w14:paraId="3CB6AFC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6A074F01" w14:textId="77777777" w:rsidTr="006A4BA6">
        <w:trPr>
          <w:gridAfter w:val="1"/>
          <w:wAfter w:w="51" w:type="dxa"/>
        </w:trPr>
        <w:tc>
          <w:tcPr>
            <w:tcW w:w="450" w:type="pct"/>
            <w:hideMark/>
          </w:tcPr>
          <w:p w14:paraId="0B8EF30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350" w:type="pct"/>
            <w:hideMark/>
          </w:tcPr>
          <w:p w14:paraId="060D46F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4668C7F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TUNJUELITO</w:t>
            </w:r>
          </w:p>
        </w:tc>
        <w:tc>
          <w:tcPr>
            <w:tcW w:w="1250" w:type="pct"/>
            <w:hideMark/>
          </w:tcPr>
          <w:p w14:paraId="3CCB9B0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347B7A7A" w14:textId="77777777" w:rsidTr="006A4BA6">
        <w:trPr>
          <w:gridAfter w:val="1"/>
          <w:wAfter w:w="51" w:type="dxa"/>
        </w:trPr>
        <w:tc>
          <w:tcPr>
            <w:tcW w:w="450" w:type="pct"/>
            <w:hideMark/>
          </w:tcPr>
          <w:p w14:paraId="356ED60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350" w:type="pct"/>
            <w:hideMark/>
          </w:tcPr>
          <w:p w14:paraId="7816476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09BEFBD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USME</w:t>
            </w:r>
          </w:p>
        </w:tc>
        <w:tc>
          <w:tcPr>
            <w:tcW w:w="1250" w:type="pct"/>
            <w:hideMark/>
          </w:tcPr>
          <w:p w14:paraId="7ED10A0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55865583" w14:textId="77777777" w:rsidTr="006A4BA6">
        <w:trPr>
          <w:gridAfter w:val="1"/>
          <w:wAfter w:w="51" w:type="dxa"/>
        </w:trPr>
        <w:tc>
          <w:tcPr>
            <w:tcW w:w="450" w:type="pct"/>
            <w:hideMark/>
          </w:tcPr>
          <w:p w14:paraId="0016679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w:t>
            </w:r>
          </w:p>
        </w:tc>
        <w:tc>
          <w:tcPr>
            <w:tcW w:w="1350" w:type="pct"/>
            <w:hideMark/>
          </w:tcPr>
          <w:p w14:paraId="7690304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1499887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SAN CRISTOBAL SUR</w:t>
            </w:r>
          </w:p>
        </w:tc>
        <w:tc>
          <w:tcPr>
            <w:tcW w:w="1250" w:type="pct"/>
            <w:hideMark/>
          </w:tcPr>
          <w:p w14:paraId="6113F40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3F279118" w14:textId="77777777" w:rsidTr="006A4BA6">
        <w:trPr>
          <w:gridAfter w:val="1"/>
          <w:wAfter w:w="51" w:type="dxa"/>
        </w:trPr>
        <w:tc>
          <w:tcPr>
            <w:tcW w:w="450" w:type="pct"/>
            <w:hideMark/>
          </w:tcPr>
          <w:p w14:paraId="1D8B64A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w:t>
            </w:r>
          </w:p>
        </w:tc>
        <w:tc>
          <w:tcPr>
            <w:tcW w:w="1350" w:type="pct"/>
            <w:hideMark/>
          </w:tcPr>
          <w:p w14:paraId="07A1EB6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69D0D53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KENNEDY ORIENTAL</w:t>
            </w:r>
          </w:p>
        </w:tc>
        <w:tc>
          <w:tcPr>
            <w:tcW w:w="1250" w:type="pct"/>
            <w:hideMark/>
          </w:tcPr>
          <w:p w14:paraId="0B90700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79FE0C92" w14:textId="77777777" w:rsidTr="006A4BA6">
        <w:trPr>
          <w:gridAfter w:val="1"/>
          <w:wAfter w:w="51" w:type="dxa"/>
        </w:trPr>
        <w:tc>
          <w:tcPr>
            <w:tcW w:w="450" w:type="pct"/>
            <w:hideMark/>
          </w:tcPr>
          <w:p w14:paraId="6BF60E8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7</w:t>
            </w:r>
          </w:p>
        </w:tc>
        <w:tc>
          <w:tcPr>
            <w:tcW w:w="1350" w:type="pct"/>
            <w:hideMark/>
          </w:tcPr>
          <w:p w14:paraId="5998FFF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5DA1020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PUENTE ARANDA</w:t>
            </w:r>
          </w:p>
        </w:tc>
        <w:tc>
          <w:tcPr>
            <w:tcW w:w="1250" w:type="pct"/>
            <w:hideMark/>
          </w:tcPr>
          <w:p w14:paraId="04D8533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649CC23F" w14:textId="77777777" w:rsidTr="006A4BA6">
        <w:trPr>
          <w:gridAfter w:val="1"/>
          <w:wAfter w:w="51" w:type="dxa"/>
        </w:trPr>
        <w:tc>
          <w:tcPr>
            <w:tcW w:w="450" w:type="pct"/>
            <w:hideMark/>
          </w:tcPr>
          <w:p w14:paraId="22352CD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w:t>
            </w:r>
          </w:p>
        </w:tc>
        <w:tc>
          <w:tcPr>
            <w:tcW w:w="1350" w:type="pct"/>
            <w:hideMark/>
          </w:tcPr>
          <w:p w14:paraId="6D05C18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10DDD28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BOSA</w:t>
            </w:r>
          </w:p>
        </w:tc>
        <w:tc>
          <w:tcPr>
            <w:tcW w:w="1250" w:type="pct"/>
            <w:hideMark/>
          </w:tcPr>
          <w:p w14:paraId="28E1418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25C5A04C" w14:textId="77777777" w:rsidTr="006A4BA6">
        <w:trPr>
          <w:gridAfter w:val="1"/>
          <w:wAfter w:w="51" w:type="dxa"/>
        </w:trPr>
        <w:tc>
          <w:tcPr>
            <w:tcW w:w="450" w:type="pct"/>
            <w:hideMark/>
          </w:tcPr>
          <w:p w14:paraId="6CD4C6A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9</w:t>
            </w:r>
          </w:p>
        </w:tc>
        <w:tc>
          <w:tcPr>
            <w:tcW w:w="1350" w:type="pct"/>
            <w:hideMark/>
          </w:tcPr>
          <w:p w14:paraId="39D6A1E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7A0D161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RAFAEL URIBE</w:t>
            </w:r>
          </w:p>
        </w:tc>
        <w:tc>
          <w:tcPr>
            <w:tcW w:w="1250" w:type="pct"/>
            <w:hideMark/>
          </w:tcPr>
          <w:p w14:paraId="6314888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456E1DAB" w14:textId="77777777" w:rsidTr="006A4BA6">
        <w:trPr>
          <w:gridAfter w:val="1"/>
          <w:wAfter w:w="51" w:type="dxa"/>
        </w:trPr>
        <w:tc>
          <w:tcPr>
            <w:tcW w:w="450" w:type="pct"/>
            <w:hideMark/>
          </w:tcPr>
          <w:p w14:paraId="29A3388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w:t>
            </w:r>
          </w:p>
        </w:tc>
        <w:tc>
          <w:tcPr>
            <w:tcW w:w="1350" w:type="pct"/>
            <w:hideMark/>
          </w:tcPr>
          <w:p w14:paraId="75BBB63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3D49E71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SANTAFE</w:t>
            </w:r>
          </w:p>
        </w:tc>
        <w:tc>
          <w:tcPr>
            <w:tcW w:w="1250" w:type="pct"/>
            <w:hideMark/>
          </w:tcPr>
          <w:p w14:paraId="573272E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29477774" w14:textId="77777777" w:rsidTr="006A4BA6">
        <w:trPr>
          <w:gridAfter w:val="1"/>
          <w:wAfter w:w="51" w:type="dxa"/>
        </w:trPr>
        <w:tc>
          <w:tcPr>
            <w:tcW w:w="450" w:type="pct"/>
            <w:hideMark/>
          </w:tcPr>
          <w:p w14:paraId="2C75139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11</w:t>
            </w:r>
          </w:p>
        </w:tc>
        <w:tc>
          <w:tcPr>
            <w:tcW w:w="1350" w:type="pct"/>
            <w:hideMark/>
          </w:tcPr>
          <w:p w14:paraId="227D8C5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457D51C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FONTIBON</w:t>
            </w:r>
          </w:p>
        </w:tc>
        <w:tc>
          <w:tcPr>
            <w:tcW w:w="1250" w:type="pct"/>
            <w:hideMark/>
          </w:tcPr>
          <w:p w14:paraId="73B6076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1B50FFB5" w14:textId="77777777" w:rsidTr="006A4BA6">
        <w:trPr>
          <w:gridAfter w:val="1"/>
          <w:wAfter w:w="51" w:type="dxa"/>
        </w:trPr>
        <w:tc>
          <w:tcPr>
            <w:tcW w:w="450" w:type="pct"/>
            <w:hideMark/>
          </w:tcPr>
          <w:p w14:paraId="35BE600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12</w:t>
            </w:r>
          </w:p>
        </w:tc>
        <w:tc>
          <w:tcPr>
            <w:tcW w:w="1350" w:type="pct"/>
            <w:hideMark/>
          </w:tcPr>
          <w:p w14:paraId="6377B46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0251B46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BARRIOS UNIDOS</w:t>
            </w:r>
          </w:p>
        </w:tc>
        <w:tc>
          <w:tcPr>
            <w:tcW w:w="1250" w:type="pct"/>
            <w:hideMark/>
          </w:tcPr>
          <w:p w14:paraId="1382C87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54F4520A" w14:textId="77777777" w:rsidTr="006A4BA6">
        <w:trPr>
          <w:gridAfter w:val="1"/>
          <w:wAfter w:w="51" w:type="dxa"/>
        </w:trPr>
        <w:tc>
          <w:tcPr>
            <w:tcW w:w="450" w:type="pct"/>
            <w:hideMark/>
          </w:tcPr>
          <w:p w14:paraId="0D6E8D0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13</w:t>
            </w:r>
          </w:p>
        </w:tc>
        <w:tc>
          <w:tcPr>
            <w:tcW w:w="1350" w:type="pct"/>
            <w:hideMark/>
          </w:tcPr>
          <w:p w14:paraId="65245FC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3F7BAEF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ENGATIVA</w:t>
            </w:r>
          </w:p>
        </w:tc>
        <w:tc>
          <w:tcPr>
            <w:tcW w:w="1250" w:type="pct"/>
            <w:hideMark/>
          </w:tcPr>
          <w:p w14:paraId="06F3E06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4C0CE802" w14:textId="77777777" w:rsidTr="006A4BA6">
        <w:trPr>
          <w:gridAfter w:val="1"/>
          <w:wAfter w:w="51" w:type="dxa"/>
        </w:trPr>
        <w:tc>
          <w:tcPr>
            <w:tcW w:w="450" w:type="pct"/>
            <w:hideMark/>
          </w:tcPr>
          <w:p w14:paraId="3BFC312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14</w:t>
            </w:r>
          </w:p>
        </w:tc>
        <w:tc>
          <w:tcPr>
            <w:tcW w:w="1350" w:type="pct"/>
            <w:hideMark/>
          </w:tcPr>
          <w:p w14:paraId="54F7B2F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3D996DD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SUBA</w:t>
            </w:r>
          </w:p>
        </w:tc>
        <w:tc>
          <w:tcPr>
            <w:tcW w:w="1250" w:type="pct"/>
            <w:hideMark/>
          </w:tcPr>
          <w:p w14:paraId="4218CA1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615DA9C2" w14:textId="77777777" w:rsidTr="006A4BA6">
        <w:trPr>
          <w:gridAfter w:val="1"/>
          <w:wAfter w:w="51" w:type="dxa"/>
        </w:trPr>
        <w:tc>
          <w:tcPr>
            <w:tcW w:w="450" w:type="pct"/>
            <w:hideMark/>
          </w:tcPr>
          <w:p w14:paraId="262D7BE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15</w:t>
            </w:r>
          </w:p>
        </w:tc>
        <w:tc>
          <w:tcPr>
            <w:tcW w:w="1350" w:type="pct"/>
            <w:hideMark/>
          </w:tcPr>
          <w:p w14:paraId="39F72B5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5A460A4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USAQUEN</w:t>
            </w:r>
          </w:p>
        </w:tc>
        <w:tc>
          <w:tcPr>
            <w:tcW w:w="1250" w:type="pct"/>
            <w:hideMark/>
          </w:tcPr>
          <w:p w14:paraId="4C04708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30C2961A" w14:textId="77777777" w:rsidTr="006A4BA6">
        <w:trPr>
          <w:gridAfter w:val="1"/>
          <w:wAfter w:w="51" w:type="dxa"/>
        </w:trPr>
        <w:tc>
          <w:tcPr>
            <w:tcW w:w="450" w:type="pct"/>
            <w:hideMark/>
          </w:tcPr>
          <w:p w14:paraId="6146529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16</w:t>
            </w:r>
          </w:p>
        </w:tc>
        <w:tc>
          <w:tcPr>
            <w:tcW w:w="1350" w:type="pct"/>
            <w:hideMark/>
          </w:tcPr>
          <w:p w14:paraId="61DB3FE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332F3A9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MARTIRES</w:t>
            </w:r>
          </w:p>
        </w:tc>
        <w:tc>
          <w:tcPr>
            <w:tcW w:w="1250" w:type="pct"/>
            <w:hideMark/>
          </w:tcPr>
          <w:p w14:paraId="35E86DA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538FB54F" w14:textId="77777777" w:rsidTr="006A4BA6">
        <w:trPr>
          <w:gridAfter w:val="1"/>
          <w:wAfter w:w="51" w:type="dxa"/>
        </w:trPr>
        <w:tc>
          <w:tcPr>
            <w:tcW w:w="450" w:type="pct"/>
            <w:hideMark/>
          </w:tcPr>
          <w:p w14:paraId="34052A6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17</w:t>
            </w:r>
          </w:p>
        </w:tc>
        <w:tc>
          <w:tcPr>
            <w:tcW w:w="1350" w:type="pct"/>
            <w:hideMark/>
          </w:tcPr>
          <w:p w14:paraId="45388BC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Bogotá</w:t>
            </w:r>
          </w:p>
        </w:tc>
        <w:tc>
          <w:tcPr>
            <w:tcW w:w="2000" w:type="pct"/>
            <w:hideMark/>
          </w:tcPr>
          <w:p w14:paraId="255753B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REVIVIR</w:t>
            </w:r>
          </w:p>
        </w:tc>
        <w:tc>
          <w:tcPr>
            <w:tcW w:w="1250" w:type="pct"/>
            <w:hideMark/>
          </w:tcPr>
          <w:p w14:paraId="223482E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2,017,000</w:t>
            </w:r>
          </w:p>
        </w:tc>
      </w:tr>
      <w:tr w:rsidR="00713B6D" w:rsidRPr="00713B6D" w14:paraId="2E5982C6" w14:textId="77777777" w:rsidTr="006A4BA6">
        <w:trPr>
          <w:gridAfter w:val="1"/>
          <w:wAfter w:w="51" w:type="dxa"/>
        </w:trPr>
        <w:tc>
          <w:tcPr>
            <w:tcW w:w="1800" w:type="pct"/>
            <w:gridSpan w:val="2"/>
            <w:hideMark/>
          </w:tcPr>
          <w:p w14:paraId="4B2B712A"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Bogotá</w:t>
            </w:r>
          </w:p>
        </w:tc>
        <w:tc>
          <w:tcPr>
            <w:tcW w:w="3200" w:type="pct"/>
            <w:gridSpan w:val="2"/>
            <w:hideMark/>
          </w:tcPr>
          <w:p w14:paraId="5CA12D73"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35,801,000</w:t>
            </w:r>
          </w:p>
        </w:tc>
      </w:tr>
      <w:tr w:rsidR="00713B6D" w:rsidRPr="00713B6D" w14:paraId="543BB31C" w14:textId="77777777" w:rsidTr="006A4BA6">
        <w:trPr>
          <w:gridAfter w:val="1"/>
          <w:wAfter w:w="51" w:type="dxa"/>
        </w:trPr>
        <w:tc>
          <w:tcPr>
            <w:tcW w:w="450" w:type="pct"/>
            <w:hideMark/>
          </w:tcPr>
          <w:p w14:paraId="3AFAB24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350" w:type="pct"/>
            <w:hideMark/>
          </w:tcPr>
          <w:p w14:paraId="3E96518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27C21B3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50" w:type="pct"/>
            <w:hideMark/>
          </w:tcPr>
          <w:p w14:paraId="5C9B7DF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2,528,000</w:t>
            </w:r>
          </w:p>
        </w:tc>
      </w:tr>
      <w:tr w:rsidR="00713B6D" w:rsidRPr="00713B6D" w14:paraId="14162A4C" w14:textId="77777777" w:rsidTr="006A4BA6">
        <w:trPr>
          <w:gridAfter w:val="1"/>
          <w:wAfter w:w="51" w:type="dxa"/>
        </w:trPr>
        <w:tc>
          <w:tcPr>
            <w:tcW w:w="450" w:type="pct"/>
            <w:hideMark/>
          </w:tcPr>
          <w:p w14:paraId="11531F3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350" w:type="pct"/>
            <w:hideMark/>
          </w:tcPr>
          <w:p w14:paraId="3CE1B6A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3A2A1D6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TUNJA2</w:t>
            </w:r>
          </w:p>
        </w:tc>
        <w:tc>
          <w:tcPr>
            <w:tcW w:w="1250" w:type="pct"/>
            <w:hideMark/>
          </w:tcPr>
          <w:p w14:paraId="7CB703B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2,388,000</w:t>
            </w:r>
          </w:p>
        </w:tc>
      </w:tr>
      <w:tr w:rsidR="00713B6D" w:rsidRPr="00713B6D" w14:paraId="1791253E" w14:textId="77777777" w:rsidTr="006A4BA6">
        <w:trPr>
          <w:gridAfter w:val="1"/>
          <w:wAfter w:w="51" w:type="dxa"/>
        </w:trPr>
        <w:tc>
          <w:tcPr>
            <w:tcW w:w="450" w:type="pct"/>
            <w:hideMark/>
          </w:tcPr>
          <w:p w14:paraId="31615CA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350" w:type="pct"/>
            <w:hideMark/>
          </w:tcPr>
          <w:p w14:paraId="7F2D6C7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0CA697E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SOGAMOSO</w:t>
            </w:r>
          </w:p>
        </w:tc>
        <w:tc>
          <w:tcPr>
            <w:tcW w:w="1250" w:type="pct"/>
            <w:hideMark/>
          </w:tcPr>
          <w:p w14:paraId="6E1E32D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2,388,000</w:t>
            </w:r>
          </w:p>
        </w:tc>
      </w:tr>
      <w:tr w:rsidR="00713B6D" w:rsidRPr="00713B6D" w14:paraId="564BDB43" w14:textId="77777777" w:rsidTr="006A4BA6">
        <w:trPr>
          <w:gridAfter w:val="1"/>
          <w:wAfter w:w="51" w:type="dxa"/>
        </w:trPr>
        <w:tc>
          <w:tcPr>
            <w:tcW w:w="450" w:type="pct"/>
            <w:hideMark/>
          </w:tcPr>
          <w:p w14:paraId="364E8BC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350" w:type="pct"/>
            <w:hideMark/>
          </w:tcPr>
          <w:p w14:paraId="7E54F30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1BFB89E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DUITAMA</w:t>
            </w:r>
          </w:p>
        </w:tc>
        <w:tc>
          <w:tcPr>
            <w:tcW w:w="1250" w:type="pct"/>
            <w:hideMark/>
          </w:tcPr>
          <w:p w14:paraId="1BE5B48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2,388,000</w:t>
            </w:r>
          </w:p>
        </w:tc>
      </w:tr>
      <w:tr w:rsidR="00713B6D" w:rsidRPr="00713B6D" w14:paraId="0E1A09E5" w14:textId="77777777" w:rsidTr="006A4BA6">
        <w:trPr>
          <w:gridAfter w:val="1"/>
          <w:wAfter w:w="51" w:type="dxa"/>
        </w:trPr>
        <w:tc>
          <w:tcPr>
            <w:tcW w:w="450" w:type="pct"/>
            <w:hideMark/>
          </w:tcPr>
          <w:p w14:paraId="37277DF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w:t>
            </w:r>
          </w:p>
        </w:tc>
        <w:tc>
          <w:tcPr>
            <w:tcW w:w="1350" w:type="pct"/>
            <w:hideMark/>
          </w:tcPr>
          <w:p w14:paraId="01186AC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20C4824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CHIQUINQUIRA</w:t>
            </w:r>
          </w:p>
        </w:tc>
        <w:tc>
          <w:tcPr>
            <w:tcW w:w="1250" w:type="pct"/>
            <w:hideMark/>
          </w:tcPr>
          <w:p w14:paraId="2DC588B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2,388,000</w:t>
            </w:r>
          </w:p>
        </w:tc>
      </w:tr>
      <w:tr w:rsidR="00713B6D" w:rsidRPr="00713B6D" w14:paraId="313474BF" w14:textId="77777777" w:rsidTr="006A4BA6">
        <w:trPr>
          <w:gridAfter w:val="1"/>
          <w:wAfter w:w="51" w:type="dxa"/>
        </w:trPr>
        <w:tc>
          <w:tcPr>
            <w:tcW w:w="450" w:type="pct"/>
            <w:hideMark/>
          </w:tcPr>
          <w:p w14:paraId="17FA3D4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w:t>
            </w:r>
          </w:p>
        </w:tc>
        <w:tc>
          <w:tcPr>
            <w:tcW w:w="1350" w:type="pct"/>
            <w:hideMark/>
          </w:tcPr>
          <w:p w14:paraId="760D3C3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74CB2E3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GARAGOA</w:t>
            </w:r>
          </w:p>
        </w:tc>
        <w:tc>
          <w:tcPr>
            <w:tcW w:w="1250" w:type="pct"/>
            <w:hideMark/>
          </w:tcPr>
          <w:p w14:paraId="31B96A6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2,388,000</w:t>
            </w:r>
          </w:p>
        </w:tc>
      </w:tr>
      <w:tr w:rsidR="00713B6D" w:rsidRPr="00713B6D" w14:paraId="1402C77A" w14:textId="77777777" w:rsidTr="006A4BA6">
        <w:trPr>
          <w:gridAfter w:val="1"/>
          <w:wAfter w:w="51" w:type="dxa"/>
        </w:trPr>
        <w:tc>
          <w:tcPr>
            <w:tcW w:w="450" w:type="pct"/>
            <w:hideMark/>
          </w:tcPr>
          <w:p w14:paraId="446F901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7</w:t>
            </w:r>
          </w:p>
        </w:tc>
        <w:tc>
          <w:tcPr>
            <w:tcW w:w="1350" w:type="pct"/>
            <w:hideMark/>
          </w:tcPr>
          <w:p w14:paraId="06F8826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06AE6E8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SOATA</w:t>
            </w:r>
          </w:p>
        </w:tc>
        <w:tc>
          <w:tcPr>
            <w:tcW w:w="1250" w:type="pct"/>
            <w:hideMark/>
          </w:tcPr>
          <w:p w14:paraId="6CD3CA3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1,616,000</w:t>
            </w:r>
          </w:p>
        </w:tc>
      </w:tr>
      <w:tr w:rsidR="00713B6D" w:rsidRPr="00713B6D" w14:paraId="71B5C2CC" w14:textId="77777777" w:rsidTr="006A4BA6">
        <w:trPr>
          <w:gridAfter w:val="1"/>
          <w:wAfter w:w="51" w:type="dxa"/>
        </w:trPr>
        <w:tc>
          <w:tcPr>
            <w:tcW w:w="450" w:type="pct"/>
            <w:hideMark/>
          </w:tcPr>
          <w:p w14:paraId="49AB5F1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w:t>
            </w:r>
          </w:p>
        </w:tc>
        <w:tc>
          <w:tcPr>
            <w:tcW w:w="1350" w:type="pct"/>
            <w:hideMark/>
          </w:tcPr>
          <w:p w14:paraId="4E6B27E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7FE5C39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EL COCUY</w:t>
            </w:r>
          </w:p>
        </w:tc>
        <w:tc>
          <w:tcPr>
            <w:tcW w:w="1250" w:type="pct"/>
            <w:hideMark/>
          </w:tcPr>
          <w:p w14:paraId="2C8E7F4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1,616,000</w:t>
            </w:r>
          </w:p>
        </w:tc>
      </w:tr>
      <w:tr w:rsidR="00713B6D" w:rsidRPr="00713B6D" w14:paraId="515470B9" w14:textId="77777777" w:rsidTr="006A4BA6">
        <w:trPr>
          <w:gridAfter w:val="1"/>
          <w:wAfter w:w="51" w:type="dxa"/>
        </w:trPr>
        <w:tc>
          <w:tcPr>
            <w:tcW w:w="450" w:type="pct"/>
            <w:hideMark/>
          </w:tcPr>
          <w:p w14:paraId="64FEFD8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9</w:t>
            </w:r>
          </w:p>
        </w:tc>
        <w:tc>
          <w:tcPr>
            <w:tcW w:w="1350" w:type="pct"/>
            <w:hideMark/>
          </w:tcPr>
          <w:p w14:paraId="2551E45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51B28AF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MIRAFLORES</w:t>
            </w:r>
          </w:p>
        </w:tc>
        <w:tc>
          <w:tcPr>
            <w:tcW w:w="1250" w:type="pct"/>
            <w:hideMark/>
          </w:tcPr>
          <w:p w14:paraId="498A150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1,616,000</w:t>
            </w:r>
          </w:p>
        </w:tc>
      </w:tr>
      <w:tr w:rsidR="00713B6D" w:rsidRPr="00713B6D" w14:paraId="19FC49AF" w14:textId="77777777" w:rsidTr="006A4BA6">
        <w:trPr>
          <w:gridAfter w:val="1"/>
          <w:wAfter w:w="51" w:type="dxa"/>
        </w:trPr>
        <w:tc>
          <w:tcPr>
            <w:tcW w:w="450" w:type="pct"/>
            <w:hideMark/>
          </w:tcPr>
          <w:p w14:paraId="2F754D3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w:t>
            </w:r>
          </w:p>
        </w:tc>
        <w:tc>
          <w:tcPr>
            <w:tcW w:w="1350" w:type="pct"/>
            <w:hideMark/>
          </w:tcPr>
          <w:p w14:paraId="4220E37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02C24E6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OTANCHE</w:t>
            </w:r>
          </w:p>
        </w:tc>
        <w:tc>
          <w:tcPr>
            <w:tcW w:w="1250" w:type="pct"/>
            <w:hideMark/>
          </w:tcPr>
          <w:p w14:paraId="7347866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1,716,000</w:t>
            </w:r>
          </w:p>
        </w:tc>
      </w:tr>
      <w:tr w:rsidR="00713B6D" w:rsidRPr="00713B6D" w14:paraId="505A189F" w14:textId="77777777" w:rsidTr="006A4BA6">
        <w:trPr>
          <w:gridAfter w:val="1"/>
          <w:wAfter w:w="51" w:type="dxa"/>
        </w:trPr>
        <w:tc>
          <w:tcPr>
            <w:tcW w:w="450" w:type="pct"/>
            <w:hideMark/>
          </w:tcPr>
          <w:p w14:paraId="7EA3796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11</w:t>
            </w:r>
          </w:p>
        </w:tc>
        <w:tc>
          <w:tcPr>
            <w:tcW w:w="1350" w:type="pct"/>
            <w:hideMark/>
          </w:tcPr>
          <w:p w14:paraId="6074E1B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7F043B5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PUERTO BOYACA</w:t>
            </w:r>
          </w:p>
        </w:tc>
        <w:tc>
          <w:tcPr>
            <w:tcW w:w="1250" w:type="pct"/>
            <w:hideMark/>
          </w:tcPr>
          <w:p w14:paraId="606651B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1,616,000</w:t>
            </w:r>
          </w:p>
        </w:tc>
      </w:tr>
      <w:tr w:rsidR="00713B6D" w:rsidRPr="00713B6D" w14:paraId="2FE4896E" w14:textId="77777777" w:rsidTr="006A4BA6">
        <w:trPr>
          <w:gridAfter w:val="1"/>
          <w:wAfter w:w="51" w:type="dxa"/>
        </w:trPr>
        <w:tc>
          <w:tcPr>
            <w:tcW w:w="450" w:type="pct"/>
            <w:hideMark/>
          </w:tcPr>
          <w:p w14:paraId="2B6F739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12</w:t>
            </w:r>
          </w:p>
        </w:tc>
        <w:tc>
          <w:tcPr>
            <w:tcW w:w="1350" w:type="pct"/>
            <w:hideMark/>
          </w:tcPr>
          <w:p w14:paraId="6DB31E6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Boyacá</w:t>
            </w:r>
          </w:p>
        </w:tc>
        <w:tc>
          <w:tcPr>
            <w:tcW w:w="2000" w:type="pct"/>
            <w:hideMark/>
          </w:tcPr>
          <w:p w14:paraId="0BA35E5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MONIQUIRA</w:t>
            </w:r>
          </w:p>
        </w:tc>
        <w:tc>
          <w:tcPr>
            <w:tcW w:w="1250" w:type="pct"/>
            <w:hideMark/>
          </w:tcPr>
          <w:p w14:paraId="15671D8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1,616,000</w:t>
            </w:r>
          </w:p>
        </w:tc>
      </w:tr>
      <w:tr w:rsidR="00713B6D" w:rsidRPr="00713B6D" w14:paraId="15E159A9" w14:textId="77777777" w:rsidTr="006A4BA6">
        <w:trPr>
          <w:gridAfter w:val="1"/>
          <w:wAfter w:w="51" w:type="dxa"/>
        </w:trPr>
        <w:tc>
          <w:tcPr>
            <w:tcW w:w="1800" w:type="pct"/>
            <w:gridSpan w:val="2"/>
            <w:hideMark/>
          </w:tcPr>
          <w:p w14:paraId="6D78FC14"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Boyacá</w:t>
            </w:r>
          </w:p>
        </w:tc>
        <w:tc>
          <w:tcPr>
            <w:tcW w:w="3200" w:type="pct"/>
            <w:gridSpan w:val="2"/>
            <w:hideMark/>
          </w:tcPr>
          <w:p w14:paraId="556B712B"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24.324.000</w:t>
            </w:r>
          </w:p>
        </w:tc>
      </w:tr>
      <w:tr w:rsidR="00713B6D" w:rsidRPr="00713B6D" w14:paraId="3A42ED03" w14:textId="77777777" w:rsidTr="006A4BA6">
        <w:trPr>
          <w:gridAfter w:val="1"/>
          <w:wAfter w:w="51" w:type="dxa"/>
        </w:trPr>
        <w:tc>
          <w:tcPr>
            <w:tcW w:w="450" w:type="pct"/>
            <w:hideMark/>
          </w:tcPr>
          <w:p w14:paraId="0139767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350" w:type="pct"/>
            <w:hideMark/>
          </w:tcPr>
          <w:p w14:paraId="1482BDC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Caldas</w:t>
            </w:r>
          </w:p>
        </w:tc>
        <w:tc>
          <w:tcPr>
            <w:tcW w:w="2000" w:type="pct"/>
            <w:hideMark/>
          </w:tcPr>
          <w:p w14:paraId="76B7292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OCCIDENTE</w:t>
            </w:r>
          </w:p>
        </w:tc>
        <w:tc>
          <w:tcPr>
            <w:tcW w:w="1250" w:type="pct"/>
            <w:hideMark/>
          </w:tcPr>
          <w:p w14:paraId="6BB2827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1.383.000</w:t>
            </w:r>
          </w:p>
        </w:tc>
      </w:tr>
      <w:tr w:rsidR="00713B6D" w:rsidRPr="00713B6D" w14:paraId="507998C5" w14:textId="77777777" w:rsidTr="006A4BA6">
        <w:trPr>
          <w:gridAfter w:val="1"/>
          <w:wAfter w:w="51" w:type="dxa"/>
        </w:trPr>
        <w:tc>
          <w:tcPr>
            <w:tcW w:w="450" w:type="pct"/>
            <w:hideMark/>
          </w:tcPr>
          <w:p w14:paraId="348B5C5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350" w:type="pct"/>
            <w:hideMark/>
          </w:tcPr>
          <w:p w14:paraId="61623DA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Caldas</w:t>
            </w:r>
          </w:p>
        </w:tc>
        <w:tc>
          <w:tcPr>
            <w:tcW w:w="2000" w:type="pct"/>
            <w:hideMark/>
          </w:tcPr>
          <w:p w14:paraId="10E558B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ORIENTE</w:t>
            </w:r>
          </w:p>
        </w:tc>
        <w:tc>
          <w:tcPr>
            <w:tcW w:w="1250" w:type="pct"/>
            <w:hideMark/>
          </w:tcPr>
          <w:p w14:paraId="498A0F4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911.000</w:t>
            </w:r>
          </w:p>
        </w:tc>
      </w:tr>
      <w:tr w:rsidR="00713B6D" w:rsidRPr="00713B6D" w14:paraId="7E882D08" w14:textId="77777777" w:rsidTr="006A4BA6">
        <w:trPr>
          <w:gridAfter w:val="1"/>
          <w:wAfter w:w="51" w:type="dxa"/>
        </w:trPr>
        <w:tc>
          <w:tcPr>
            <w:tcW w:w="450" w:type="pct"/>
            <w:hideMark/>
          </w:tcPr>
          <w:p w14:paraId="63E6A65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350" w:type="pct"/>
            <w:hideMark/>
          </w:tcPr>
          <w:p w14:paraId="228748B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Caldas</w:t>
            </w:r>
          </w:p>
        </w:tc>
        <w:tc>
          <w:tcPr>
            <w:tcW w:w="2000" w:type="pct"/>
            <w:hideMark/>
          </w:tcPr>
          <w:p w14:paraId="3AFD85C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SURORIENTE</w:t>
            </w:r>
          </w:p>
        </w:tc>
        <w:tc>
          <w:tcPr>
            <w:tcW w:w="1250" w:type="pct"/>
            <w:hideMark/>
          </w:tcPr>
          <w:p w14:paraId="2B01C8F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950.000</w:t>
            </w:r>
          </w:p>
        </w:tc>
      </w:tr>
      <w:tr w:rsidR="00713B6D" w:rsidRPr="00713B6D" w14:paraId="7A3C4543" w14:textId="77777777" w:rsidTr="006A4BA6">
        <w:trPr>
          <w:gridAfter w:val="1"/>
          <w:wAfter w:w="51" w:type="dxa"/>
        </w:trPr>
        <w:tc>
          <w:tcPr>
            <w:tcW w:w="450" w:type="pct"/>
            <w:hideMark/>
          </w:tcPr>
          <w:p w14:paraId="493482A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350" w:type="pct"/>
            <w:hideMark/>
          </w:tcPr>
          <w:p w14:paraId="7E85B03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Caldas</w:t>
            </w:r>
          </w:p>
        </w:tc>
        <w:tc>
          <w:tcPr>
            <w:tcW w:w="2000" w:type="pct"/>
            <w:hideMark/>
          </w:tcPr>
          <w:p w14:paraId="69C5FC8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MANIZALEZ 2</w:t>
            </w:r>
          </w:p>
        </w:tc>
        <w:tc>
          <w:tcPr>
            <w:tcW w:w="1250" w:type="pct"/>
            <w:hideMark/>
          </w:tcPr>
          <w:p w14:paraId="6B74C87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742.000</w:t>
            </w:r>
          </w:p>
        </w:tc>
      </w:tr>
      <w:tr w:rsidR="00713B6D" w:rsidRPr="00713B6D" w14:paraId="672E0913" w14:textId="77777777" w:rsidTr="006A4BA6">
        <w:trPr>
          <w:gridAfter w:val="1"/>
          <w:wAfter w:w="51" w:type="dxa"/>
        </w:trPr>
        <w:tc>
          <w:tcPr>
            <w:tcW w:w="450" w:type="pct"/>
            <w:hideMark/>
          </w:tcPr>
          <w:p w14:paraId="753A243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w:t>
            </w:r>
          </w:p>
        </w:tc>
        <w:tc>
          <w:tcPr>
            <w:tcW w:w="1350" w:type="pct"/>
            <w:hideMark/>
          </w:tcPr>
          <w:p w14:paraId="528CE63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Caldas</w:t>
            </w:r>
          </w:p>
        </w:tc>
        <w:tc>
          <w:tcPr>
            <w:tcW w:w="2000" w:type="pct"/>
            <w:hideMark/>
          </w:tcPr>
          <w:p w14:paraId="0269A74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NORTE</w:t>
            </w:r>
          </w:p>
        </w:tc>
        <w:tc>
          <w:tcPr>
            <w:tcW w:w="1250" w:type="pct"/>
            <w:hideMark/>
          </w:tcPr>
          <w:p w14:paraId="2A42FE9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1.082.000</w:t>
            </w:r>
          </w:p>
        </w:tc>
      </w:tr>
      <w:tr w:rsidR="00713B6D" w:rsidRPr="00713B6D" w14:paraId="73BAAF88" w14:textId="77777777" w:rsidTr="006A4BA6">
        <w:trPr>
          <w:gridAfter w:val="1"/>
          <w:wAfter w:w="51" w:type="dxa"/>
        </w:trPr>
        <w:tc>
          <w:tcPr>
            <w:tcW w:w="1800" w:type="pct"/>
            <w:gridSpan w:val="2"/>
            <w:hideMark/>
          </w:tcPr>
          <w:p w14:paraId="6C1F1868"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Caldas</w:t>
            </w:r>
          </w:p>
        </w:tc>
        <w:tc>
          <w:tcPr>
            <w:tcW w:w="3200" w:type="pct"/>
            <w:gridSpan w:val="2"/>
            <w:hideMark/>
          </w:tcPr>
          <w:p w14:paraId="7FF84D4E"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5.068.000</w:t>
            </w:r>
          </w:p>
        </w:tc>
      </w:tr>
      <w:tr w:rsidR="00713B6D" w:rsidRPr="00713B6D" w14:paraId="055A51DA" w14:textId="77777777" w:rsidTr="006A4BA6">
        <w:trPr>
          <w:gridAfter w:val="1"/>
          <w:wAfter w:w="51" w:type="dxa"/>
        </w:trPr>
        <w:tc>
          <w:tcPr>
            <w:tcW w:w="450" w:type="pct"/>
            <w:hideMark/>
          </w:tcPr>
          <w:p w14:paraId="5BECDA8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350" w:type="pct"/>
            <w:hideMark/>
          </w:tcPr>
          <w:p w14:paraId="2888836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Cauca</w:t>
            </w:r>
          </w:p>
        </w:tc>
        <w:tc>
          <w:tcPr>
            <w:tcW w:w="2000" w:type="pct"/>
            <w:hideMark/>
          </w:tcPr>
          <w:p w14:paraId="1826B54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50" w:type="pct"/>
            <w:hideMark/>
          </w:tcPr>
          <w:p w14:paraId="200545F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2.961.000</w:t>
            </w:r>
          </w:p>
        </w:tc>
      </w:tr>
      <w:tr w:rsidR="00713B6D" w:rsidRPr="00713B6D" w14:paraId="2BE228FC" w14:textId="77777777" w:rsidTr="006A4BA6">
        <w:trPr>
          <w:gridAfter w:val="1"/>
          <w:wAfter w:w="51" w:type="dxa"/>
        </w:trPr>
        <w:tc>
          <w:tcPr>
            <w:tcW w:w="450" w:type="pct"/>
            <w:hideMark/>
          </w:tcPr>
          <w:p w14:paraId="7502DD5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350" w:type="pct"/>
            <w:hideMark/>
          </w:tcPr>
          <w:p w14:paraId="09F2B8A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Cauca</w:t>
            </w:r>
          </w:p>
        </w:tc>
        <w:tc>
          <w:tcPr>
            <w:tcW w:w="2000" w:type="pct"/>
            <w:hideMark/>
          </w:tcPr>
          <w:p w14:paraId="3FA2114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POPAYAN</w:t>
            </w:r>
          </w:p>
        </w:tc>
        <w:tc>
          <w:tcPr>
            <w:tcW w:w="1250" w:type="pct"/>
            <w:hideMark/>
          </w:tcPr>
          <w:p w14:paraId="477D458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1.766.000</w:t>
            </w:r>
          </w:p>
        </w:tc>
      </w:tr>
      <w:tr w:rsidR="00713B6D" w:rsidRPr="00713B6D" w14:paraId="6B8DC1C7" w14:textId="77777777" w:rsidTr="006A4BA6">
        <w:trPr>
          <w:gridAfter w:val="1"/>
          <w:wAfter w:w="51" w:type="dxa"/>
        </w:trPr>
        <w:tc>
          <w:tcPr>
            <w:tcW w:w="450" w:type="pct"/>
            <w:hideMark/>
          </w:tcPr>
          <w:p w14:paraId="1E4B219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350" w:type="pct"/>
            <w:hideMark/>
          </w:tcPr>
          <w:p w14:paraId="43537F3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Cauca</w:t>
            </w:r>
          </w:p>
        </w:tc>
        <w:tc>
          <w:tcPr>
            <w:tcW w:w="2000" w:type="pct"/>
            <w:hideMark/>
          </w:tcPr>
          <w:p w14:paraId="7544E62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NORTE</w:t>
            </w:r>
          </w:p>
        </w:tc>
        <w:tc>
          <w:tcPr>
            <w:tcW w:w="1250" w:type="pct"/>
            <w:hideMark/>
          </w:tcPr>
          <w:p w14:paraId="6F3F543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1.766.000</w:t>
            </w:r>
          </w:p>
        </w:tc>
      </w:tr>
      <w:tr w:rsidR="00713B6D" w:rsidRPr="00713B6D" w14:paraId="750D0C3F" w14:textId="77777777" w:rsidTr="006A4BA6">
        <w:trPr>
          <w:gridAfter w:val="1"/>
          <w:wAfter w:w="51" w:type="dxa"/>
        </w:trPr>
        <w:tc>
          <w:tcPr>
            <w:tcW w:w="450" w:type="pct"/>
            <w:hideMark/>
          </w:tcPr>
          <w:p w14:paraId="384FD16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350" w:type="pct"/>
            <w:hideMark/>
          </w:tcPr>
          <w:p w14:paraId="692020D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Cauca</w:t>
            </w:r>
          </w:p>
        </w:tc>
        <w:tc>
          <w:tcPr>
            <w:tcW w:w="2000" w:type="pct"/>
            <w:hideMark/>
          </w:tcPr>
          <w:p w14:paraId="1099F26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MACIZO COLOMBIANO</w:t>
            </w:r>
          </w:p>
        </w:tc>
        <w:tc>
          <w:tcPr>
            <w:tcW w:w="1250" w:type="pct"/>
            <w:hideMark/>
          </w:tcPr>
          <w:p w14:paraId="7CF5997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2.541.000</w:t>
            </w:r>
          </w:p>
        </w:tc>
      </w:tr>
      <w:tr w:rsidR="00713B6D" w:rsidRPr="00713B6D" w14:paraId="32EDEC8B" w14:textId="77777777" w:rsidTr="006A4BA6">
        <w:trPr>
          <w:gridAfter w:val="1"/>
          <w:wAfter w:w="51" w:type="dxa"/>
        </w:trPr>
        <w:tc>
          <w:tcPr>
            <w:tcW w:w="1800" w:type="pct"/>
            <w:gridSpan w:val="2"/>
            <w:hideMark/>
          </w:tcPr>
          <w:p w14:paraId="109BB8B6"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Cauca</w:t>
            </w:r>
          </w:p>
        </w:tc>
        <w:tc>
          <w:tcPr>
            <w:tcW w:w="3200" w:type="pct"/>
            <w:gridSpan w:val="2"/>
            <w:hideMark/>
          </w:tcPr>
          <w:p w14:paraId="4109E047"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9.034.000</w:t>
            </w:r>
          </w:p>
        </w:tc>
      </w:tr>
      <w:tr w:rsidR="00713B6D" w:rsidRPr="00713B6D" w14:paraId="3FEF1E83" w14:textId="77777777" w:rsidTr="006A4BA6">
        <w:trPr>
          <w:gridAfter w:val="1"/>
          <w:wAfter w:w="51" w:type="dxa"/>
        </w:trPr>
        <w:tc>
          <w:tcPr>
            <w:tcW w:w="450" w:type="pct"/>
            <w:hideMark/>
          </w:tcPr>
          <w:p w14:paraId="6C9867C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350" w:type="pct"/>
            <w:hideMark/>
          </w:tcPr>
          <w:p w14:paraId="2DD27B5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Caquetá</w:t>
            </w:r>
          </w:p>
        </w:tc>
        <w:tc>
          <w:tcPr>
            <w:tcW w:w="2000" w:type="pct"/>
            <w:hideMark/>
          </w:tcPr>
          <w:p w14:paraId="7ED1781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50" w:type="pct"/>
            <w:hideMark/>
          </w:tcPr>
          <w:p w14:paraId="44F9D86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2.388.000</w:t>
            </w:r>
          </w:p>
        </w:tc>
      </w:tr>
      <w:tr w:rsidR="00713B6D" w:rsidRPr="00713B6D" w14:paraId="797AAE50" w14:textId="77777777" w:rsidTr="006A4BA6">
        <w:trPr>
          <w:gridAfter w:val="1"/>
          <w:wAfter w:w="51" w:type="dxa"/>
        </w:trPr>
        <w:tc>
          <w:tcPr>
            <w:tcW w:w="450" w:type="pct"/>
            <w:hideMark/>
          </w:tcPr>
          <w:p w14:paraId="53726B8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350" w:type="pct"/>
            <w:hideMark/>
          </w:tcPr>
          <w:p w14:paraId="6794992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Caquetá</w:t>
            </w:r>
          </w:p>
        </w:tc>
        <w:tc>
          <w:tcPr>
            <w:tcW w:w="2000" w:type="pct"/>
            <w:hideMark/>
          </w:tcPr>
          <w:p w14:paraId="4AC5197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BELEN DE LOS ANDAQUÍES</w:t>
            </w:r>
          </w:p>
        </w:tc>
        <w:tc>
          <w:tcPr>
            <w:tcW w:w="1250" w:type="pct"/>
            <w:hideMark/>
          </w:tcPr>
          <w:p w14:paraId="066F5E20" w14:textId="77777777" w:rsidR="00713B6D" w:rsidRPr="00713B6D" w:rsidRDefault="00713B6D" w:rsidP="00713B6D">
            <w:pPr>
              <w:spacing w:after="160"/>
              <w:rPr>
                <w:rFonts w:ascii="Verdana" w:hAnsi="Verdana"/>
                <w:sz w:val="22"/>
                <w:szCs w:val="22"/>
              </w:rPr>
            </w:pPr>
            <w:r w:rsidRPr="00713B6D">
              <w:rPr>
                <w:rFonts w:ascii="Verdana" w:hAnsi="Verdana"/>
                <w:sz w:val="22"/>
                <w:szCs w:val="22"/>
              </w:rPr>
              <w:br/>
              <w:t>1.617.000</w:t>
            </w:r>
          </w:p>
        </w:tc>
      </w:tr>
      <w:tr w:rsidR="00713B6D" w:rsidRPr="00713B6D" w14:paraId="7189A587" w14:textId="77777777" w:rsidTr="006A4BA6">
        <w:trPr>
          <w:gridAfter w:val="1"/>
          <w:wAfter w:w="51" w:type="dxa"/>
        </w:trPr>
        <w:tc>
          <w:tcPr>
            <w:tcW w:w="450" w:type="pct"/>
            <w:hideMark/>
          </w:tcPr>
          <w:p w14:paraId="727E383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350" w:type="pct"/>
            <w:hideMark/>
          </w:tcPr>
          <w:p w14:paraId="6F3F40E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Caquetá</w:t>
            </w:r>
          </w:p>
        </w:tc>
        <w:tc>
          <w:tcPr>
            <w:tcW w:w="2000" w:type="pct"/>
            <w:hideMark/>
          </w:tcPr>
          <w:p w14:paraId="68AA2DF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PUERTO RICO</w:t>
            </w:r>
          </w:p>
        </w:tc>
        <w:tc>
          <w:tcPr>
            <w:tcW w:w="1250" w:type="pct"/>
            <w:hideMark/>
          </w:tcPr>
          <w:p w14:paraId="63B3532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1.617.000</w:t>
            </w:r>
          </w:p>
        </w:tc>
      </w:tr>
      <w:tr w:rsidR="00713B6D" w:rsidRPr="00713B6D" w14:paraId="6F921755" w14:textId="77777777" w:rsidTr="006A4BA6">
        <w:trPr>
          <w:gridAfter w:val="1"/>
          <w:wAfter w:w="51" w:type="dxa"/>
        </w:trPr>
        <w:tc>
          <w:tcPr>
            <w:tcW w:w="450" w:type="pct"/>
            <w:hideMark/>
          </w:tcPr>
          <w:p w14:paraId="48A02C3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350" w:type="pct"/>
            <w:hideMark/>
          </w:tcPr>
          <w:p w14:paraId="43CE3EA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Caquetá</w:t>
            </w:r>
          </w:p>
        </w:tc>
        <w:tc>
          <w:tcPr>
            <w:tcW w:w="2000" w:type="pct"/>
            <w:hideMark/>
          </w:tcPr>
          <w:p w14:paraId="5A45AD3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FLORENCIA 1</w:t>
            </w:r>
          </w:p>
        </w:tc>
        <w:tc>
          <w:tcPr>
            <w:tcW w:w="1250" w:type="pct"/>
            <w:hideMark/>
          </w:tcPr>
          <w:p w14:paraId="3E12BAB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1.404.000</w:t>
            </w:r>
          </w:p>
        </w:tc>
      </w:tr>
      <w:tr w:rsidR="00713B6D" w:rsidRPr="00713B6D" w14:paraId="77378D83" w14:textId="77777777" w:rsidTr="006A4BA6">
        <w:trPr>
          <w:gridAfter w:val="1"/>
          <w:wAfter w:w="51" w:type="dxa"/>
        </w:trPr>
        <w:tc>
          <w:tcPr>
            <w:tcW w:w="450" w:type="pct"/>
            <w:hideMark/>
          </w:tcPr>
          <w:p w14:paraId="529606B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w:t>
            </w:r>
          </w:p>
        </w:tc>
        <w:tc>
          <w:tcPr>
            <w:tcW w:w="1350" w:type="pct"/>
            <w:hideMark/>
          </w:tcPr>
          <w:p w14:paraId="608BCD6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Caquetá</w:t>
            </w:r>
          </w:p>
        </w:tc>
        <w:tc>
          <w:tcPr>
            <w:tcW w:w="2000" w:type="pct"/>
            <w:hideMark/>
          </w:tcPr>
          <w:p w14:paraId="6E52DF9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FLORENCIA 2</w:t>
            </w:r>
          </w:p>
        </w:tc>
        <w:tc>
          <w:tcPr>
            <w:tcW w:w="1250" w:type="pct"/>
            <w:hideMark/>
          </w:tcPr>
          <w:p w14:paraId="7C58D6D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1.404.000</w:t>
            </w:r>
          </w:p>
        </w:tc>
      </w:tr>
      <w:tr w:rsidR="00713B6D" w:rsidRPr="00713B6D" w14:paraId="3FA44616" w14:textId="77777777" w:rsidTr="006A4BA6">
        <w:trPr>
          <w:gridAfter w:val="1"/>
          <w:wAfter w:w="51" w:type="dxa"/>
        </w:trPr>
        <w:tc>
          <w:tcPr>
            <w:tcW w:w="1800" w:type="pct"/>
            <w:gridSpan w:val="2"/>
            <w:hideMark/>
          </w:tcPr>
          <w:p w14:paraId="293CC178"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Caquetá</w:t>
            </w:r>
          </w:p>
        </w:tc>
        <w:tc>
          <w:tcPr>
            <w:tcW w:w="3200" w:type="pct"/>
            <w:gridSpan w:val="2"/>
            <w:hideMark/>
          </w:tcPr>
          <w:p w14:paraId="1AD6DB35"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8.430.000</w:t>
            </w:r>
          </w:p>
        </w:tc>
      </w:tr>
      <w:tr w:rsidR="00713B6D" w:rsidRPr="00713B6D" w14:paraId="4C553534" w14:textId="77777777" w:rsidTr="006A4BA6">
        <w:trPr>
          <w:gridAfter w:val="1"/>
          <w:wAfter w:w="51" w:type="dxa"/>
        </w:trPr>
        <w:tc>
          <w:tcPr>
            <w:tcW w:w="450" w:type="pct"/>
            <w:hideMark/>
          </w:tcPr>
          <w:p w14:paraId="1C219EE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350" w:type="pct"/>
            <w:hideMark/>
          </w:tcPr>
          <w:p w14:paraId="50DA90E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Cesar</w:t>
            </w:r>
          </w:p>
        </w:tc>
        <w:tc>
          <w:tcPr>
            <w:tcW w:w="2000" w:type="pct"/>
            <w:hideMark/>
          </w:tcPr>
          <w:p w14:paraId="6BF617E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50" w:type="pct"/>
            <w:hideMark/>
          </w:tcPr>
          <w:p w14:paraId="5B00E4C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3.531.000</w:t>
            </w:r>
          </w:p>
        </w:tc>
      </w:tr>
      <w:tr w:rsidR="00713B6D" w:rsidRPr="00713B6D" w14:paraId="2A899BEF" w14:textId="77777777" w:rsidTr="006A4BA6">
        <w:trPr>
          <w:gridAfter w:val="1"/>
          <w:wAfter w:w="51" w:type="dxa"/>
        </w:trPr>
        <w:tc>
          <w:tcPr>
            <w:tcW w:w="450" w:type="pct"/>
            <w:hideMark/>
          </w:tcPr>
          <w:p w14:paraId="7BE6EB5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350" w:type="pct"/>
            <w:hideMark/>
          </w:tcPr>
          <w:p w14:paraId="64DF9EE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Cesar</w:t>
            </w:r>
          </w:p>
        </w:tc>
        <w:tc>
          <w:tcPr>
            <w:tcW w:w="2000" w:type="pct"/>
            <w:hideMark/>
          </w:tcPr>
          <w:p w14:paraId="71E0019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VALLEDUPAR 1</w:t>
            </w:r>
          </w:p>
        </w:tc>
        <w:tc>
          <w:tcPr>
            <w:tcW w:w="1250" w:type="pct"/>
            <w:hideMark/>
          </w:tcPr>
          <w:p w14:paraId="39A92F5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858.000</w:t>
            </w:r>
          </w:p>
        </w:tc>
      </w:tr>
      <w:tr w:rsidR="00713B6D" w:rsidRPr="00713B6D" w14:paraId="4F478774" w14:textId="77777777" w:rsidTr="006A4BA6">
        <w:trPr>
          <w:gridAfter w:val="1"/>
          <w:wAfter w:w="51" w:type="dxa"/>
        </w:trPr>
        <w:tc>
          <w:tcPr>
            <w:tcW w:w="450" w:type="pct"/>
            <w:hideMark/>
          </w:tcPr>
          <w:p w14:paraId="7C2FE14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350" w:type="pct"/>
            <w:hideMark/>
          </w:tcPr>
          <w:p w14:paraId="53E38A7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Cesar</w:t>
            </w:r>
          </w:p>
        </w:tc>
        <w:tc>
          <w:tcPr>
            <w:tcW w:w="2000" w:type="pct"/>
            <w:hideMark/>
          </w:tcPr>
          <w:p w14:paraId="5B43A6F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CHIRIGUANA</w:t>
            </w:r>
          </w:p>
        </w:tc>
        <w:tc>
          <w:tcPr>
            <w:tcW w:w="1250" w:type="pct"/>
            <w:hideMark/>
          </w:tcPr>
          <w:p w14:paraId="4D68F9E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858.000</w:t>
            </w:r>
          </w:p>
        </w:tc>
      </w:tr>
      <w:tr w:rsidR="00713B6D" w:rsidRPr="00713B6D" w14:paraId="669B4319" w14:textId="77777777" w:rsidTr="006A4BA6">
        <w:trPr>
          <w:gridAfter w:val="1"/>
          <w:wAfter w:w="51" w:type="dxa"/>
        </w:trPr>
        <w:tc>
          <w:tcPr>
            <w:tcW w:w="450" w:type="pct"/>
            <w:hideMark/>
          </w:tcPr>
          <w:p w14:paraId="06244F0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350" w:type="pct"/>
            <w:hideMark/>
          </w:tcPr>
          <w:p w14:paraId="39F76F0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Cesar</w:t>
            </w:r>
          </w:p>
        </w:tc>
        <w:tc>
          <w:tcPr>
            <w:tcW w:w="2000" w:type="pct"/>
            <w:hideMark/>
          </w:tcPr>
          <w:p w14:paraId="646AD93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AGUACHICA</w:t>
            </w:r>
          </w:p>
        </w:tc>
        <w:tc>
          <w:tcPr>
            <w:tcW w:w="1250" w:type="pct"/>
            <w:hideMark/>
          </w:tcPr>
          <w:p w14:paraId="721D3C3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858.000</w:t>
            </w:r>
          </w:p>
        </w:tc>
      </w:tr>
      <w:tr w:rsidR="00713B6D" w:rsidRPr="00713B6D" w14:paraId="796B8FB2" w14:textId="77777777" w:rsidTr="006A4BA6">
        <w:trPr>
          <w:gridAfter w:val="1"/>
          <w:wAfter w:w="51" w:type="dxa"/>
        </w:trPr>
        <w:tc>
          <w:tcPr>
            <w:tcW w:w="1800" w:type="pct"/>
            <w:gridSpan w:val="2"/>
            <w:hideMark/>
          </w:tcPr>
          <w:p w14:paraId="6D69F683"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Cesar</w:t>
            </w:r>
          </w:p>
        </w:tc>
        <w:tc>
          <w:tcPr>
            <w:tcW w:w="3200" w:type="pct"/>
            <w:gridSpan w:val="2"/>
            <w:hideMark/>
          </w:tcPr>
          <w:p w14:paraId="1522F707"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6.105.000</w:t>
            </w:r>
          </w:p>
        </w:tc>
      </w:tr>
      <w:tr w:rsidR="00713B6D" w:rsidRPr="00713B6D" w14:paraId="2B734738" w14:textId="77777777" w:rsidTr="006A4BA6">
        <w:trPr>
          <w:gridAfter w:val="1"/>
          <w:wAfter w:w="51" w:type="dxa"/>
        </w:trPr>
        <w:tc>
          <w:tcPr>
            <w:tcW w:w="450" w:type="pct"/>
            <w:hideMark/>
          </w:tcPr>
          <w:p w14:paraId="2E749CC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350" w:type="pct"/>
            <w:hideMark/>
          </w:tcPr>
          <w:p w14:paraId="4AAFFEC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2000" w:type="pct"/>
            <w:hideMark/>
          </w:tcPr>
          <w:p w14:paraId="5CCDC26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CAQUEZA</w:t>
            </w:r>
          </w:p>
        </w:tc>
        <w:tc>
          <w:tcPr>
            <w:tcW w:w="1250" w:type="pct"/>
            <w:hideMark/>
          </w:tcPr>
          <w:p w14:paraId="5CA7C66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428.000</w:t>
            </w:r>
          </w:p>
        </w:tc>
      </w:tr>
      <w:tr w:rsidR="00713B6D" w:rsidRPr="00713B6D" w14:paraId="43440C64" w14:textId="77777777" w:rsidTr="006A4BA6">
        <w:trPr>
          <w:gridAfter w:val="1"/>
          <w:wAfter w:w="51" w:type="dxa"/>
        </w:trPr>
        <w:tc>
          <w:tcPr>
            <w:tcW w:w="450" w:type="pct"/>
            <w:hideMark/>
          </w:tcPr>
          <w:p w14:paraId="007FF51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350" w:type="pct"/>
            <w:hideMark/>
          </w:tcPr>
          <w:p w14:paraId="47EAC46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2000" w:type="pct"/>
            <w:hideMark/>
          </w:tcPr>
          <w:p w14:paraId="147D9B1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CHOCONTA</w:t>
            </w:r>
          </w:p>
        </w:tc>
        <w:tc>
          <w:tcPr>
            <w:tcW w:w="1250" w:type="pct"/>
            <w:hideMark/>
          </w:tcPr>
          <w:p w14:paraId="31B336A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491.000</w:t>
            </w:r>
          </w:p>
        </w:tc>
      </w:tr>
      <w:tr w:rsidR="00713B6D" w:rsidRPr="00713B6D" w14:paraId="36A880D9" w14:textId="77777777" w:rsidTr="006A4BA6">
        <w:trPr>
          <w:gridAfter w:val="1"/>
          <w:wAfter w:w="51" w:type="dxa"/>
        </w:trPr>
        <w:tc>
          <w:tcPr>
            <w:tcW w:w="450" w:type="pct"/>
            <w:hideMark/>
          </w:tcPr>
          <w:p w14:paraId="249C37D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350" w:type="pct"/>
            <w:hideMark/>
          </w:tcPr>
          <w:p w14:paraId="1817E37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2000" w:type="pct"/>
            <w:hideMark/>
          </w:tcPr>
          <w:p w14:paraId="677E1F5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FACATATIVA</w:t>
            </w:r>
          </w:p>
        </w:tc>
        <w:tc>
          <w:tcPr>
            <w:tcW w:w="1250" w:type="pct"/>
            <w:hideMark/>
          </w:tcPr>
          <w:p w14:paraId="6C849DD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606.000</w:t>
            </w:r>
          </w:p>
        </w:tc>
      </w:tr>
      <w:tr w:rsidR="00713B6D" w:rsidRPr="00713B6D" w14:paraId="2FB3BAF4" w14:textId="77777777" w:rsidTr="006A4BA6">
        <w:trPr>
          <w:gridAfter w:val="1"/>
          <w:wAfter w:w="51" w:type="dxa"/>
        </w:trPr>
        <w:tc>
          <w:tcPr>
            <w:tcW w:w="450" w:type="pct"/>
            <w:hideMark/>
          </w:tcPr>
          <w:p w14:paraId="7963D7C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350" w:type="pct"/>
            <w:hideMark/>
          </w:tcPr>
          <w:p w14:paraId="0659CA0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2000" w:type="pct"/>
            <w:hideMark/>
          </w:tcPr>
          <w:p w14:paraId="3DA9502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FUSAGASUGA</w:t>
            </w:r>
          </w:p>
        </w:tc>
        <w:tc>
          <w:tcPr>
            <w:tcW w:w="1250" w:type="pct"/>
            <w:hideMark/>
          </w:tcPr>
          <w:p w14:paraId="2373E20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564.000</w:t>
            </w:r>
          </w:p>
        </w:tc>
      </w:tr>
      <w:tr w:rsidR="00713B6D" w:rsidRPr="00713B6D" w14:paraId="519E0CC5" w14:textId="77777777" w:rsidTr="006A4BA6">
        <w:trPr>
          <w:gridAfter w:val="1"/>
          <w:wAfter w:w="51" w:type="dxa"/>
        </w:trPr>
        <w:tc>
          <w:tcPr>
            <w:tcW w:w="450" w:type="pct"/>
            <w:hideMark/>
          </w:tcPr>
          <w:p w14:paraId="1D17FF4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w:t>
            </w:r>
          </w:p>
        </w:tc>
        <w:tc>
          <w:tcPr>
            <w:tcW w:w="1350" w:type="pct"/>
            <w:hideMark/>
          </w:tcPr>
          <w:p w14:paraId="3CA8279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2000" w:type="pct"/>
            <w:hideMark/>
          </w:tcPr>
          <w:p w14:paraId="1A02E66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GACHETA</w:t>
            </w:r>
          </w:p>
        </w:tc>
        <w:tc>
          <w:tcPr>
            <w:tcW w:w="1250" w:type="pct"/>
            <w:hideMark/>
          </w:tcPr>
          <w:p w14:paraId="7C4DD98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554.000</w:t>
            </w:r>
          </w:p>
        </w:tc>
      </w:tr>
      <w:tr w:rsidR="00713B6D" w:rsidRPr="00713B6D" w14:paraId="680E1245" w14:textId="77777777" w:rsidTr="006A4BA6">
        <w:trPr>
          <w:gridAfter w:val="1"/>
          <w:wAfter w:w="51" w:type="dxa"/>
        </w:trPr>
        <w:tc>
          <w:tcPr>
            <w:tcW w:w="450" w:type="pct"/>
            <w:hideMark/>
          </w:tcPr>
          <w:p w14:paraId="375CB26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w:t>
            </w:r>
          </w:p>
        </w:tc>
        <w:tc>
          <w:tcPr>
            <w:tcW w:w="1350" w:type="pct"/>
            <w:hideMark/>
          </w:tcPr>
          <w:p w14:paraId="7A3565F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2000" w:type="pct"/>
            <w:hideMark/>
          </w:tcPr>
          <w:p w14:paraId="6D95D6A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GIRARDOT</w:t>
            </w:r>
          </w:p>
        </w:tc>
        <w:tc>
          <w:tcPr>
            <w:tcW w:w="1250" w:type="pct"/>
            <w:hideMark/>
          </w:tcPr>
          <w:p w14:paraId="28588C6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575.000</w:t>
            </w:r>
          </w:p>
        </w:tc>
      </w:tr>
      <w:tr w:rsidR="00713B6D" w:rsidRPr="00713B6D" w14:paraId="6BDD2A5B" w14:textId="77777777" w:rsidTr="006A4BA6">
        <w:trPr>
          <w:gridAfter w:val="1"/>
          <w:wAfter w:w="51" w:type="dxa"/>
        </w:trPr>
        <w:tc>
          <w:tcPr>
            <w:tcW w:w="450" w:type="pct"/>
            <w:hideMark/>
          </w:tcPr>
          <w:p w14:paraId="7EDFC14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7</w:t>
            </w:r>
          </w:p>
        </w:tc>
        <w:tc>
          <w:tcPr>
            <w:tcW w:w="1350" w:type="pct"/>
            <w:hideMark/>
          </w:tcPr>
          <w:p w14:paraId="69067CF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2000" w:type="pct"/>
            <w:hideMark/>
          </w:tcPr>
          <w:p w14:paraId="38F4BDD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LA MESA</w:t>
            </w:r>
          </w:p>
        </w:tc>
        <w:tc>
          <w:tcPr>
            <w:tcW w:w="1250" w:type="pct"/>
            <w:hideMark/>
          </w:tcPr>
          <w:p w14:paraId="2022A33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741.000</w:t>
            </w:r>
          </w:p>
        </w:tc>
      </w:tr>
      <w:tr w:rsidR="00713B6D" w:rsidRPr="00713B6D" w14:paraId="0958E94B" w14:textId="77777777" w:rsidTr="006A4BA6">
        <w:trPr>
          <w:gridAfter w:val="1"/>
          <w:wAfter w:w="51" w:type="dxa"/>
        </w:trPr>
        <w:tc>
          <w:tcPr>
            <w:tcW w:w="450" w:type="pct"/>
            <w:hideMark/>
          </w:tcPr>
          <w:p w14:paraId="1EAEE50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w:t>
            </w:r>
          </w:p>
        </w:tc>
        <w:tc>
          <w:tcPr>
            <w:tcW w:w="1350" w:type="pct"/>
            <w:hideMark/>
          </w:tcPr>
          <w:p w14:paraId="36956D6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2000" w:type="pct"/>
            <w:hideMark/>
          </w:tcPr>
          <w:p w14:paraId="1D92C7C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PACHO</w:t>
            </w:r>
          </w:p>
        </w:tc>
        <w:tc>
          <w:tcPr>
            <w:tcW w:w="1250" w:type="pct"/>
            <w:hideMark/>
          </w:tcPr>
          <w:p w14:paraId="23081D4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575.000</w:t>
            </w:r>
          </w:p>
        </w:tc>
      </w:tr>
      <w:tr w:rsidR="00713B6D" w:rsidRPr="00713B6D" w14:paraId="4D31A8F7" w14:textId="77777777" w:rsidTr="006A4BA6">
        <w:trPr>
          <w:gridAfter w:val="1"/>
          <w:wAfter w:w="51" w:type="dxa"/>
        </w:trPr>
        <w:tc>
          <w:tcPr>
            <w:tcW w:w="450" w:type="pct"/>
            <w:hideMark/>
          </w:tcPr>
          <w:p w14:paraId="32FA9F5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9</w:t>
            </w:r>
          </w:p>
        </w:tc>
        <w:tc>
          <w:tcPr>
            <w:tcW w:w="1350" w:type="pct"/>
            <w:hideMark/>
          </w:tcPr>
          <w:p w14:paraId="53BE9B5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2000" w:type="pct"/>
            <w:hideMark/>
          </w:tcPr>
          <w:p w14:paraId="5259A22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SOACHA</w:t>
            </w:r>
          </w:p>
        </w:tc>
        <w:tc>
          <w:tcPr>
            <w:tcW w:w="1250" w:type="pct"/>
            <w:hideMark/>
          </w:tcPr>
          <w:p w14:paraId="53ADCA2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1.253.000</w:t>
            </w:r>
          </w:p>
        </w:tc>
      </w:tr>
      <w:tr w:rsidR="00713B6D" w:rsidRPr="00713B6D" w14:paraId="33F884DD" w14:textId="77777777" w:rsidTr="006A4BA6">
        <w:trPr>
          <w:gridAfter w:val="1"/>
          <w:wAfter w:w="51" w:type="dxa"/>
        </w:trPr>
        <w:tc>
          <w:tcPr>
            <w:tcW w:w="450" w:type="pct"/>
            <w:hideMark/>
          </w:tcPr>
          <w:p w14:paraId="052BE14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w:t>
            </w:r>
          </w:p>
        </w:tc>
        <w:tc>
          <w:tcPr>
            <w:tcW w:w="1350" w:type="pct"/>
            <w:hideMark/>
          </w:tcPr>
          <w:p w14:paraId="7F6F0B1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2000" w:type="pct"/>
            <w:hideMark/>
          </w:tcPr>
          <w:p w14:paraId="620902B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VI LLETA</w:t>
            </w:r>
          </w:p>
        </w:tc>
        <w:tc>
          <w:tcPr>
            <w:tcW w:w="1250" w:type="pct"/>
            <w:hideMark/>
          </w:tcPr>
          <w:p w14:paraId="0EBAEBE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575.000</w:t>
            </w:r>
          </w:p>
        </w:tc>
      </w:tr>
      <w:tr w:rsidR="00713B6D" w:rsidRPr="00713B6D" w14:paraId="55B195DE" w14:textId="77777777" w:rsidTr="006A4BA6">
        <w:trPr>
          <w:gridAfter w:val="1"/>
          <w:wAfter w:w="51" w:type="dxa"/>
        </w:trPr>
        <w:tc>
          <w:tcPr>
            <w:tcW w:w="400" w:type="pct"/>
            <w:hideMark/>
          </w:tcPr>
          <w:p w14:paraId="600DCF8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11</w:t>
            </w:r>
          </w:p>
        </w:tc>
        <w:tc>
          <w:tcPr>
            <w:tcW w:w="1400" w:type="pct"/>
            <w:hideMark/>
          </w:tcPr>
          <w:p w14:paraId="0CDE4AB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1950" w:type="pct"/>
            <w:hideMark/>
          </w:tcPr>
          <w:p w14:paraId="46E48FC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ZIPAQUIRA</w:t>
            </w:r>
          </w:p>
        </w:tc>
        <w:tc>
          <w:tcPr>
            <w:tcW w:w="1200" w:type="pct"/>
            <w:hideMark/>
          </w:tcPr>
          <w:p w14:paraId="496C2AC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606,000</w:t>
            </w:r>
          </w:p>
        </w:tc>
      </w:tr>
      <w:tr w:rsidR="00713B6D" w:rsidRPr="00713B6D" w14:paraId="348282B2" w14:textId="77777777" w:rsidTr="006A4BA6">
        <w:trPr>
          <w:gridAfter w:val="1"/>
          <w:wAfter w:w="51" w:type="dxa"/>
        </w:trPr>
        <w:tc>
          <w:tcPr>
            <w:tcW w:w="400" w:type="pct"/>
            <w:hideMark/>
          </w:tcPr>
          <w:p w14:paraId="18CF385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12</w:t>
            </w:r>
          </w:p>
        </w:tc>
        <w:tc>
          <w:tcPr>
            <w:tcW w:w="1400" w:type="pct"/>
            <w:hideMark/>
          </w:tcPr>
          <w:p w14:paraId="60B25C5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Cundinamarca</w:t>
            </w:r>
          </w:p>
        </w:tc>
        <w:tc>
          <w:tcPr>
            <w:tcW w:w="1950" w:type="pct"/>
            <w:hideMark/>
          </w:tcPr>
          <w:p w14:paraId="358E636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00" w:type="pct"/>
            <w:hideMark/>
          </w:tcPr>
          <w:p w14:paraId="32885DC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514,000</w:t>
            </w:r>
          </w:p>
        </w:tc>
      </w:tr>
      <w:tr w:rsidR="00713B6D" w:rsidRPr="00713B6D" w14:paraId="4036C9F7" w14:textId="77777777" w:rsidTr="006A4BA6">
        <w:trPr>
          <w:gridAfter w:val="1"/>
          <w:wAfter w:w="51" w:type="dxa"/>
        </w:trPr>
        <w:tc>
          <w:tcPr>
            <w:tcW w:w="1800" w:type="pct"/>
            <w:gridSpan w:val="2"/>
            <w:hideMark/>
          </w:tcPr>
          <w:p w14:paraId="0DDCB39E"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Cundinamarca</w:t>
            </w:r>
          </w:p>
        </w:tc>
        <w:tc>
          <w:tcPr>
            <w:tcW w:w="3200" w:type="pct"/>
            <w:gridSpan w:val="2"/>
            <w:hideMark/>
          </w:tcPr>
          <w:p w14:paraId="66E37CC7"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7,482,000</w:t>
            </w:r>
          </w:p>
        </w:tc>
      </w:tr>
      <w:tr w:rsidR="00713B6D" w:rsidRPr="00713B6D" w14:paraId="176B9838" w14:textId="77777777" w:rsidTr="006A4BA6">
        <w:trPr>
          <w:gridAfter w:val="1"/>
          <w:wAfter w:w="51" w:type="dxa"/>
        </w:trPr>
        <w:tc>
          <w:tcPr>
            <w:tcW w:w="400" w:type="pct"/>
            <w:hideMark/>
          </w:tcPr>
          <w:p w14:paraId="10EEE33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400" w:type="pct"/>
            <w:hideMark/>
          </w:tcPr>
          <w:p w14:paraId="3790AB8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Guajira</w:t>
            </w:r>
          </w:p>
        </w:tc>
        <w:tc>
          <w:tcPr>
            <w:tcW w:w="1950" w:type="pct"/>
            <w:hideMark/>
          </w:tcPr>
          <w:p w14:paraId="4411F48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00" w:type="pct"/>
            <w:hideMark/>
          </w:tcPr>
          <w:p w14:paraId="7FDE8A4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1,996,000</w:t>
            </w:r>
          </w:p>
        </w:tc>
      </w:tr>
      <w:tr w:rsidR="00713B6D" w:rsidRPr="00713B6D" w14:paraId="37C9D63F" w14:textId="77777777" w:rsidTr="006A4BA6">
        <w:trPr>
          <w:gridAfter w:val="1"/>
          <w:wAfter w:w="51" w:type="dxa"/>
        </w:trPr>
        <w:tc>
          <w:tcPr>
            <w:tcW w:w="400" w:type="pct"/>
            <w:hideMark/>
          </w:tcPr>
          <w:p w14:paraId="15BB485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400" w:type="pct"/>
            <w:hideMark/>
          </w:tcPr>
          <w:p w14:paraId="4CD289E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Guajira</w:t>
            </w:r>
          </w:p>
        </w:tc>
        <w:tc>
          <w:tcPr>
            <w:tcW w:w="1950" w:type="pct"/>
            <w:hideMark/>
          </w:tcPr>
          <w:p w14:paraId="4400E5B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RIOHACHA 2</w:t>
            </w:r>
          </w:p>
        </w:tc>
        <w:tc>
          <w:tcPr>
            <w:tcW w:w="1200" w:type="pct"/>
            <w:hideMark/>
          </w:tcPr>
          <w:p w14:paraId="7178866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1,004,000</w:t>
            </w:r>
          </w:p>
        </w:tc>
      </w:tr>
      <w:tr w:rsidR="00713B6D" w:rsidRPr="00713B6D" w14:paraId="1443F60C" w14:textId="77777777" w:rsidTr="006A4BA6">
        <w:trPr>
          <w:gridAfter w:val="1"/>
          <w:wAfter w:w="51" w:type="dxa"/>
        </w:trPr>
        <w:tc>
          <w:tcPr>
            <w:tcW w:w="400" w:type="pct"/>
            <w:hideMark/>
          </w:tcPr>
          <w:p w14:paraId="552CEFD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400" w:type="pct"/>
            <w:hideMark/>
          </w:tcPr>
          <w:p w14:paraId="37FA442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Guajira</w:t>
            </w:r>
          </w:p>
        </w:tc>
        <w:tc>
          <w:tcPr>
            <w:tcW w:w="1950" w:type="pct"/>
            <w:hideMark/>
          </w:tcPr>
          <w:p w14:paraId="1716653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FONSECA</w:t>
            </w:r>
          </w:p>
        </w:tc>
        <w:tc>
          <w:tcPr>
            <w:tcW w:w="1200" w:type="pct"/>
            <w:hideMark/>
          </w:tcPr>
          <w:p w14:paraId="5135B3E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1,004,000</w:t>
            </w:r>
          </w:p>
        </w:tc>
      </w:tr>
      <w:tr w:rsidR="00713B6D" w:rsidRPr="00713B6D" w14:paraId="56BAD9A9" w14:textId="77777777" w:rsidTr="006A4BA6">
        <w:trPr>
          <w:gridAfter w:val="1"/>
          <w:wAfter w:w="51" w:type="dxa"/>
        </w:trPr>
        <w:tc>
          <w:tcPr>
            <w:tcW w:w="400" w:type="pct"/>
            <w:hideMark/>
          </w:tcPr>
          <w:p w14:paraId="0E42DC4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400" w:type="pct"/>
            <w:hideMark/>
          </w:tcPr>
          <w:p w14:paraId="3608CF2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Guajira</w:t>
            </w:r>
          </w:p>
        </w:tc>
        <w:tc>
          <w:tcPr>
            <w:tcW w:w="1950" w:type="pct"/>
            <w:hideMark/>
          </w:tcPr>
          <w:p w14:paraId="0AFF083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MANAURE</w:t>
            </w:r>
          </w:p>
        </w:tc>
        <w:tc>
          <w:tcPr>
            <w:tcW w:w="1200" w:type="pct"/>
            <w:hideMark/>
          </w:tcPr>
          <w:p w14:paraId="74EA2C8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1,004,000</w:t>
            </w:r>
          </w:p>
        </w:tc>
      </w:tr>
      <w:tr w:rsidR="00713B6D" w:rsidRPr="00713B6D" w14:paraId="03679EED" w14:textId="77777777" w:rsidTr="006A4BA6">
        <w:trPr>
          <w:gridAfter w:val="1"/>
          <w:wAfter w:w="51" w:type="dxa"/>
        </w:trPr>
        <w:tc>
          <w:tcPr>
            <w:tcW w:w="400" w:type="pct"/>
            <w:hideMark/>
          </w:tcPr>
          <w:p w14:paraId="593CFF3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w:t>
            </w:r>
          </w:p>
        </w:tc>
        <w:tc>
          <w:tcPr>
            <w:tcW w:w="1400" w:type="pct"/>
            <w:hideMark/>
          </w:tcPr>
          <w:p w14:paraId="14188EA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Guajira</w:t>
            </w:r>
          </w:p>
        </w:tc>
        <w:tc>
          <w:tcPr>
            <w:tcW w:w="1950" w:type="pct"/>
            <w:hideMark/>
          </w:tcPr>
          <w:p w14:paraId="0D250E5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MAICAO</w:t>
            </w:r>
          </w:p>
        </w:tc>
        <w:tc>
          <w:tcPr>
            <w:tcW w:w="1200" w:type="pct"/>
            <w:hideMark/>
          </w:tcPr>
          <w:p w14:paraId="61A49EA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1,004,000</w:t>
            </w:r>
          </w:p>
        </w:tc>
      </w:tr>
      <w:tr w:rsidR="00713B6D" w:rsidRPr="00713B6D" w14:paraId="7F2EDB66" w14:textId="77777777" w:rsidTr="006A4BA6">
        <w:trPr>
          <w:gridAfter w:val="1"/>
          <w:wAfter w:w="51" w:type="dxa"/>
        </w:trPr>
        <w:tc>
          <w:tcPr>
            <w:tcW w:w="1800" w:type="pct"/>
            <w:gridSpan w:val="2"/>
            <w:hideMark/>
          </w:tcPr>
          <w:p w14:paraId="3948A24B"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Guajira</w:t>
            </w:r>
          </w:p>
        </w:tc>
        <w:tc>
          <w:tcPr>
            <w:tcW w:w="3200" w:type="pct"/>
            <w:gridSpan w:val="2"/>
            <w:hideMark/>
          </w:tcPr>
          <w:p w14:paraId="3286F9EE"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6,012,000</w:t>
            </w:r>
          </w:p>
        </w:tc>
      </w:tr>
      <w:tr w:rsidR="00713B6D" w:rsidRPr="00713B6D" w14:paraId="462D6170" w14:textId="77777777" w:rsidTr="006A4BA6">
        <w:trPr>
          <w:gridAfter w:val="1"/>
          <w:wAfter w:w="51" w:type="dxa"/>
        </w:trPr>
        <w:tc>
          <w:tcPr>
            <w:tcW w:w="400" w:type="pct"/>
            <w:hideMark/>
          </w:tcPr>
          <w:p w14:paraId="43A3E43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400" w:type="pct"/>
            <w:hideMark/>
          </w:tcPr>
          <w:p w14:paraId="0178190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Huila</w:t>
            </w:r>
          </w:p>
        </w:tc>
        <w:tc>
          <w:tcPr>
            <w:tcW w:w="1950" w:type="pct"/>
            <w:hideMark/>
          </w:tcPr>
          <w:p w14:paraId="7765211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00" w:type="pct"/>
            <w:hideMark/>
          </w:tcPr>
          <w:p w14:paraId="7DB28F3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3,336,000</w:t>
            </w:r>
          </w:p>
        </w:tc>
      </w:tr>
      <w:tr w:rsidR="00713B6D" w:rsidRPr="00713B6D" w14:paraId="0A2428A3" w14:textId="77777777" w:rsidTr="006A4BA6">
        <w:trPr>
          <w:gridAfter w:val="1"/>
          <w:wAfter w:w="51" w:type="dxa"/>
        </w:trPr>
        <w:tc>
          <w:tcPr>
            <w:tcW w:w="400" w:type="pct"/>
            <w:hideMark/>
          </w:tcPr>
          <w:p w14:paraId="55FFD68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400" w:type="pct"/>
            <w:hideMark/>
          </w:tcPr>
          <w:p w14:paraId="52D61F3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Huila</w:t>
            </w:r>
          </w:p>
        </w:tc>
        <w:tc>
          <w:tcPr>
            <w:tcW w:w="1950" w:type="pct"/>
            <w:hideMark/>
          </w:tcPr>
          <w:p w14:paraId="7B7915F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NEIVA</w:t>
            </w:r>
          </w:p>
        </w:tc>
        <w:tc>
          <w:tcPr>
            <w:tcW w:w="1200" w:type="pct"/>
            <w:hideMark/>
          </w:tcPr>
          <w:p w14:paraId="6F4D78E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1,043,000</w:t>
            </w:r>
          </w:p>
        </w:tc>
      </w:tr>
      <w:tr w:rsidR="00713B6D" w:rsidRPr="00713B6D" w14:paraId="1F6F7FDD" w14:textId="77777777" w:rsidTr="006A4BA6">
        <w:trPr>
          <w:gridAfter w:val="1"/>
          <w:wAfter w:w="51" w:type="dxa"/>
        </w:trPr>
        <w:tc>
          <w:tcPr>
            <w:tcW w:w="400" w:type="pct"/>
            <w:hideMark/>
          </w:tcPr>
          <w:p w14:paraId="2837AC4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400" w:type="pct"/>
            <w:hideMark/>
          </w:tcPr>
          <w:p w14:paraId="7AD959C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Huila</w:t>
            </w:r>
          </w:p>
        </w:tc>
        <w:tc>
          <w:tcPr>
            <w:tcW w:w="1950" w:type="pct"/>
            <w:hideMark/>
          </w:tcPr>
          <w:p w14:paraId="7F55879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PITALITO</w:t>
            </w:r>
          </w:p>
        </w:tc>
        <w:tc>
          <w:tcPr>
            <w:tcW w:w="1200" w:type="pct"/>
            <w:hideMark/>
          </w:tcPr>
          <w:p w14:paraId="0F3FD8D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1,043,000</w:t>
            </w:r>
          </w:p>
        </w:tc>
      </w:tr>
      <w:tr w:rsidR="00713B6D" w:rsidRPr="00713B6D" w14:paraId="078124FC" w14:textId="77777777" w:rsidTr="006A4BA6">
        <w:trPr>
          <w:gridAfter w:val="1"/>
          <w:wAfter w:w="51" w:type="dxa"/>
        </w:trPr>
        <w:tc>
          <w:tcPr>
            <w:tcW w:w="400" w:type="pct"/>
            <w:hideMark/>
          </w:tcPr>
          <w:p w14:paraId="1388F22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400" w:type="pct"/>
            <w:hideMark/>
          </w:tcPr>
          <w:p w14:paraId="07BE130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Huila</w:t>
            </w:r>
          </w:p>
        </w:tc>
        <w:tc>
          <w:tcPr>
            <w:tcW w:w="1950" w:type="pct"/>
            <w:hideMark/>
          </w:tcPr>
          <w:p w14:paraId="21ED36C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LA PLATA</w:t>
            </w:r>
          </w:p>
        </w:tc>
        <w:tc>
          <w:tcPr>
            <w:tcW w:w="1200" w:type="pct"/>
            <w:hideMark/>
          </w:tcPr>
          <w:p w14:paraId="245C645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1,043,000</w:t>
            </w:r>
          </w:p>
        </w:tc>
      </w:tr>
      <w:tr w:rsidR="00713B6D" w:rsidRPr="00713B6D" w14:paraId="259EE767" w14:textId="77777777" w:rsidTr="006A4BA6">
        <w:trPr>
          <w:gridAfter w:val="1"/>
          <w:wAfter w:w="51" w:type="dxa"/>
        </w:trPr>
        <w:tc>
          <w:tcPr>
            <w:tcW w:w="400" w:type="pct"/>
            <w:hideMark/>
          </w:tcPr>
          <w:p w14:paraId="00749BD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w:t>
            </w:r>
          </w:p>
        </w:tc>
        <w:tc>
          <w:tcPr>
            <w:tcW w:w="1400" w:type="pct"/>
            <w:hideMark/>
          </w:tcPr>
          <w:p w14:paraId="148A19E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Huila</w:t>
            </w:r>
          </w:p>
        </w:tc>
        <w:tc>
          <w:tcPr>
            <w:tcW w:w="1950" w:type="pct"/>
            <w:hideMark/>
          </w:tcPr>
          <w:p w14:paraId="110FCA1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GARZON</w:t>
            </w:r>
          </w:p>
        </w:tc>
        <w:tc>
          <w:tcPr>
            <w:tcW w:w="1200" w:type="pct"/>
            <w:hideMark/>
          </w:tcPr>
          <w:p w14:paraId="25C8DBA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1,043,000</w:t>
            </w:r>
          </w:p>
        </w:tc>
      </w:tr>
      <w:tr w:rsidR="00713B6D" w:rsidRPr="00713B6D" w14:paraId="11BB1DD4" w14:textId="77777777" w:rsidTr="006A4BA6">
        <w:trPr>
          <w:gridAfter w:val="1"/>
          <w:wAfter w:w="51" w:type="dxa"/>
        </w:trPr>
        <w:tc>
          <w:tcPr>
            <w:tcW w:w="400" w:type="pct"/>
            <w:hideMark/>
          </w:tcPr>
          <w:p w14:paraId="5C201AD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w:t>
            </w:r>
          </w:p>
        </w:tc>
        <w:tc>
          <w:tcPr>
            <w:tcW w:w="1400" w:type="pct"/>
            <w:hideMark/>
          </w:tcPr>
          <w:p w14:paraId="56B1B58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Huila</w:t>
            </w:r>
          </w:p>
        </w:tc>
        <w:tc>
          <w:tcPr>
            <w:tcW w:w="1950" w:type="pct"/>
            <w:hideMark/>
          </w:tcPr>
          <w:p w14:paraId="7A8EE0D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NEIVA 2 - Gaitana</w:t>
            </w:r>
          </w:p>
        </w:tc>
        <w:tc>
          <w:tcPr>
            <w:tcW w:w="1200" w:type="pct"/>
            <w:hideMark/>
          </w:tcPr>
          <w:p w14:paraId="5654E3F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1,043,000</w:t>
            </w:r>
          </w:p>
        </w:tc>
      </w:tr>
      <w:tr w:rsidR="00713B6D" w:rsidRPr="00713B6D" w14:paraId="67EA7315" w14:textId="77777777" w:rsidTr="006A4BA6">
        <w:trPr>
          <w:gridAfter w:val="1"/>
          <w:wAfter w:w="51" w:type="dxa"/>
        </w:trPr>
        <w:tc>
          <w:tcPr>
            <w:tcW w:w="1800" w:type="pct"/>
            <w:gridSpan w:val="2"/>
            <w:hideMark/>
          </w:tcPr>
          <w:p w14:paraId="52741B57"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Huila</w:t>
            </w:r>
          </w:p>
        </w:tc>
        <w:tc>
          <w:tcPr>
            <w:tcW w:w="3200" w:type="pct"/>
            <w:gridSpan w:val="2"/>
            <w:hideMark/>
          </w:tcPr>
          <w:p w14:paraId="4B49C3D4"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8,551,000</w:t>
            </w:r>
          </w:p>
        </w:tc>
      </w:tr>
      <w:tr w:rsidR="00713B6D" w:rsidRPr="00713B6D" w14:paraId="7F0A395C" w14:textId="77777777" w:rsidTr="006A4BA6">
        <w:trPr>
          <w:gridAfter w:val="1"/>
          <w:wAfter w:w="51" w:type="dxa"/>
        </w:trPr>
        <w:tc>
          <w:tcPr>
            <w:tcW w:w="400" w:type="pct"/>
            <w:hideMark/>
          </w:tcPr>
          <w:p w14:paraId="284DC90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400" w:type="pct"/>
            <w:hideMark/>
          </w:tcPr>
          <w:p w14:paraId="4B2576D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Magdalena</w:t>
            </w:r>
          </w:p>
        </w:tc>
        <w:tc>
          <w:tcPr>
            <w:tcW w:w="1950" w:type="pct"/>
            <w:hideMark/>
          </w:tcPr>
          <w:p w14:paraId="774E095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00" w:type="pct"/>
            <w:hideMark/>
          </w:tcPr>
          <w:p w14:paraId="07CA82D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2,607,000</w:t>
            </w:r>
          </w:p>
        </w:tc>
      </w:tr>
      <w:tr w:rsidR="00713B6D" w:rsidRPr="00713B6D" w14:paraId="1B43D4C9" w14:textId="77777777" w:rsidTr="006A4BA6">
        <w:trPr>
          <w:gridAfter w:val="1"/>
          <w:wAfter w:w="51" w:type="dxa"/>
        </w:trPr>
        <w:tc>
          <w:tcPr>
            <w:tcW w:w="1800" w:type="pct"/>
            <w:gridSpan w:val="2"/>
            <w:hideMark/>
          </w:tcPr>
          <w:p w14:paraId="464774A9"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Magdalena</w:t>
            </w:r>
          </w:p>
        </w:tc>
        <w:tc>
          <w:tcPr>
            <w:tcW w:w="3200" w:type="pct"/>
            <w:gridSpan w:val="2"/>
            <w:hideMark/>
          </w:tcPr>
          <w:p w14:paraId="3E534326"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2,607,000</w:t>
            </w:r>
          </w:p>
        </w:tc>
      </w:tr>
      <w:tr w:rsidR="00713B6D" w:rsidRPr="00713B6D" w14:paraId="14E879F1" w14:textId="77777777" w:rsidTr="006A4BA6">
        <w:trPr>
          <w:gridAfter w:val="1"/>
          <w:wAfter w:w="51" w:type="dxa"/>
        </w:trPr>
        <w:tc>
          <w:tcPr>
            <w:tcW w:w="400" w:type="pct"/>
            <w:hideMark/>
          </w:tcPr>
          <w:p w14:paraId="1446DD8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400" w:type="pct"/>
            <w:hideMark/>
          </w:tcPr>
          <w:p w14:paraId="7DADCBA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Nariño</w:t>
            </w:r>
          </w:p>
        </w:tc>
        <w:tc>
          <w:tcPr>
            <w:tcW w:w="1950" w:type="pct"/>
            <w:hideMark/>
          </w:tcPr>
          <w:p w14:paraId="0F6A9B5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00" w:type="pct"/>
            <w:hideMark/>
          </w:tcPr>
          <w:p w14:paraId="07D5173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2,635,000</w:t>
            </w:r>
          </w:p>
        </w:tc>
      </w:tr>
      <w:tr w:rsidR="00713B6D" w:rsidRPr="00713B6D" w14:paraId="278F4D88" w14:textId="77777777" w:rsidTr="006A4BA6">
        <w:trPr>
          <w:gridAfter w:val="1"/>
          <w:wAfter w:w="51" w:type="dxa"/>
        </w:trPr>
        <w:tc>
          <w:tcPr>
            <w:tcW w:w="400" w:type="pct"/>
            <w:hideMark/>
          </w:tcPr>
          <w:p w14:paraId="359AC7A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400" w:type="pct"/>
            <w:hideMark/>
          </w:tcPr>
          <w:p w14:paraId="0DEB095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Nariño</w:t>
            </w:r>
          </w:p>
        </w:tc>
        <w:tc>
          <w:tcPr>
            <w:tcW w:w="1950" w:type="pct"/>
            <w:hideMark/>
          </w:tcPr>
          <w:p w14:paraId="0CD34CF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PASTO 1</w:t>
            </w:r>
          </w:p>
        </w:tc>
        <w:tc>
          <w:tcPr>
            <w:tcW w:w="1200" w:type="pct"/>
            <w:hideMark/>
          </w:tcPr>
          <w:p w14:paraId="213C763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1,069,000</w:t>
            </w:r>
          </w:p>
        </w:tc>
      </w:tr>
      <w:tr w:rsidR="00713B6D" w:rsidRPr="00713B6D" w14:paraId="6BB5C08D" w14:textId="77777777" w:rsidTr="006A4BA6">
        <w:trPr>
          <w:gridAfter w:val="1"/>
          <w:wAfter w:w="51" w:type="dxa"/>
        </w:trPr>
        <w:tc>
          <w:tcPr>
            <w:tcW w:w="400" w:type="pct"/>
            <w:hideMark/>
          </w:tcPr>
          <w:p w14:paraId="3F9E2D6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400" w:type="pct"/>
            <w:hideMark/>
          </w:tcPr>
          <w:p w14:paraId="3241925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Nariño</w:t>
            </w:r>
          </w:p>
        </w:tc>
        <w:tc>
          <w:tcPr>
            <w:tcW w:w="1950" w:type="pct"/>
            <w:hideMark/>
          </w:tcPr>
          <w:p w14:paraId="1897714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PASTO 2</w:t>
            </w:r>
          </w:p>
        </w:tc>
        <w:tc>
          <w:tcPr>
            <w:tcW w:w="1200" w:type="pct"/>
            <w:hideMark/>
          </w:tcPr>
          <w:p w14:paraId="04E1F66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1,069,000</w:t>
            </w:r>
          </w:p>
        </w:tc>
      </w:tr>
      <w:tr w:rsidR="00713B6D" w:rsidRPr="00713B6D" w14:paraId="6682E073" w14:textId="77777777" w:rsidTr="006A4BA6">
        <w:trPr>
          <w:gridAfter w:val="1"/>
          <w:wAfter w:w="51" w:type="dxa"/>
        </w:trPr>
        <w:tc>
          <w:tcPr>
            <w:tcW w:w="400" w:type="pct"/>
            <w:hideMark/>
          </w:tcPr>
          <w:p w14:paraId="36A8CED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400" w:type="pct"/>
            <w:hideMark/>
          </w:tcPr>
          <w:p w14:paraId="0514046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Nariño</w:t>
            </w:r>
          </w:p>
        </w:tc>
        <w:tc>
          <w:tcPr>
            <w:tcW w:w="1950" w:type="pct"/>
            <w:hideMark/>
          </w:tcPr>
          <w:p w14:paraId="6BFA4F7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TUMACO</w:t>
            </w:r>
          </w:p>
        </w:tc>
        <w:tc>
          <w:tcPr>
            <w:tcW w:w="1200" w:type="pct"/>
            <w:hideMark/>
          </w:tcPr>
          <w:p w14:paraId="7CC6825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2,398,000</w:t>
            </w:r>
          </w:p>
        </w:tc>
      </w:tr>
      <w:tr w:rsidR="00713B6D" w:rsidRPr="00713B6D" w14:paraId="55520912" w14:textId="77777777" w:rsidTr="006A4BA6">
        <w:trPr>
          <w:gridAfter w:val="1"/>
          <w:wAfter w:w="51" w:type="dxa"/>
        </w:trPr>
        <w:tc>
          <w:tcPr>
            <w:tcW w:w="400" w:type="pct"/>
            <w:hideMark/>
          </w:tcPr>
          <w:p w14:paraId="45E9996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w:t>
            </w:r>
          </w:p>
        </w:tc>
        <w:tc>
          <w:tcPr>
            <w:tcW w:w="1400" w:type="pct"/>
            <w:hideMark/>
          </w:tcPr>
          <w:p w14:paraId="2DB0024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Nariño</w:t>
            </w:r>
          </w:p>
        </w:tc>
        <w:tc>
          <w:tcPr>
            <w:tcW w:w="1950" w:type="pct"/>
            <w:hideMark/>
          </w:tcPr>
          <w:p w14:paraId="545343A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IPIALES</w:t>
            </w:r>
          </w:p>
        </w:tc>
        <w:tc>
          <w:tcPr>
            <w:tcW w:w="1200" w:type="pct"/>
            <w:hideMark/>
          </w:tcPr>
          <w:p w14:paraId="1957B89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991,000</w:t>
            </w:r>
          </w:p>
        </w:tc>
      </w:tr>
      <w:tr w:rsidR="00713B6D" w:rsidRPr="00713B6D" w14:paraId="55A47513" w14:textId="77777777" w:rsidTr="006A4BA6">
        <w:trPr>
          <w:gridAfter w:val="1"/>
          <w:wAfter w:w="51" w:type="dxa"/>
        </w:trPr>
        <w:tc>
          <w:tcPr>
            <w:tcW w:w="400" w:type="pct"/>
            <w:hideMark/>
          </w:tcPr>
          <w:p w14:paraId="4732CD8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w:t>
            </w:r>
          </w:p>
        </w:tc>
        <w:tc>
          <w:tcPr>
            <w:tcW w:w="1400" w:type="pct"/>
            <w:hideMark/>
          </w:tcPr>
          <w:p w14:paraId="0304AE8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Nariño</w:t>
            </w:r>
          </w:p>
        </w:tc>
        <w:tc>
          <w:tcPr>
            <w:tcW w:w="1950" w:type="pct"/>
            <w:hideMark/>
          </w:tcPr>
          <w:p w14:paraId="65A7769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TUQUERRES</w:t>
            </w:r>
          </w:p>
        </w:tc>
        <w:tc>
          <w:tcPr>
            <w:tcW w:w="1200" w:type="pct"/>
            <w:hideMark/>
          </w:tcPr>
          <w:p w14:paraId="647E202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887,000</w:t>
            </w:r>
          </w:p>
        </w:tc>
      </w:tr>
      <w:tr w:rsidR="00713B6D" w:rsidRPr="00713B6D" w14:paraId="6D03A911" w14:textId="77777777" w:rsidTr="006A4BA6">
        <w:trPr>
          <w:gridAfter w:val="1"/>
          <w:wAfter w:w="51" w:type="dxa"/>
        </w:trPr>
        <w:tc>
          <w:tcPr>
            <w:tcW w:w="400" w:type="pct"/>
            <w:hideMark/>
          </w:tcPr>
          <w:p w14:paraId="212C2BE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7</w:t>
            </w:r>
          </w:p>
        </w:tc>
        <w:tc>
          <w:tcPr>
            <w:tcW w:w="1400" w:type="pct"/>
            <w:hideMark/>
          </w:tcPr>
          <w:p w14:paraId="369BFF4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Nariño</w:t>
            </w:r>
          </w:p>
        </w:tc>
        <w:tc>
          <w:tcPr>
            <w:tcW w:w="1950" w:type="pct"/>
            <w:hideMark/>
          </w:tcPr>
          <w:p w14:paraId="199D048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LA UNION</w:t>
            </w:r>
          </w:p>
        </w:tc>
        <w:tc>
          <w:tcPr>
            <w:tcW w:w="1200" w:type="pct"/>
            <w:hideMark/>
          </w:tcPr>
          <w:p w14:paraId="37C3C90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881,000</w:t>
            </w:r>
          </w:p>
        </w:tc>
      </w:tr>
      <w:tr w:rsidR="00713B6D" w:rsidRPr="00713B6D" w14:paraId="433BDABC" w14:textId="77777777" w:rsidTr="006A4BA6">
        <w:trPr>
          <w:gridAfter w:val="1"/>
          <w:wAfter w:w="51" w:type="dxa"/>
        </w:trPr>
        <w:tc>
          <w:tcPr>
            <w:tcW w:w="400" w:type="pct"/>
            <w:hideMark/>
          </w:tcPr>
          <w:p w14:paraId="4079F2B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w:t>
            </w:r>
          </w:p>
        </w:tc>
        <w:tc>
          <w:tcPr>
            <w:tcW w:w="1400" w:type="pct"/>
            <w:hideMark/>
          </w:tcPr>
          <w:p w14:paraId="2161A5A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Nariño</w:t>
            </w:r>
          </w:p>
        </w:tc>
        <w:tc>
          <w:tcPr>
            <w:tcW w:w="1950" w:type="pct"/>
            <w:hideMark/>
          </w:tcPr>
          <w:p w14:paraId="3A1D00F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BARBACOAS</w:t>
            </w:r>
          </w:p>
        </w:tc>
        <w:tc>
          <w:tcPr>
            <w:tcW w:w="1200" w:type="pct"/>
            <w:hideMark/>
          </w:tcPr>
          <w:p w14:paraId="05B9C80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1,210,000</w:t>
            </w:r>
          </w:p>
        </w:tc>
      </w:tr>
      <w:tr w:rsidR="00713B6D" w:rsidRPr="00713B6D" w14:paraId="2FB70F65" w14:textId="77777777" w:rsidTr="006A4BA6">
        <w:trPr>
          <w:gridAfter w:val="1"/>
          <w:wAfter w:w="51" w:type="dxa"/>
        </w:trPr>
        <w:tc>
          <w:tcPr>
            <w:tcW w:w="400" w:type="pct"/>
            <w:hideMark/>
          </w:tcPr>
          <w:p w14:paraId="6A43337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9</w:t>
            </w:r>
          </w:p>
        </w:tc>
        <w:tc>
          <w:tcPr>
            <w:tcW w:w="1400" w:type="pct"/>
            <w:hideMark/>
          </w:tcPr>
          <w:p w14:paraId="2F1B306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Nariño</w:t>
            </w:r>
          </w:p>
        </w:tc>
        <w:tc>
          <w:tcPr>
            <w:tcW w:w="1950" w:type="pct"/>
            <w:hideMark/>
          </w:tcPr>
          <w:p w14:paraId="411CD22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REMOLINO</w:t>
            </w:r>
          </w:p>
        </w:tc>
        <w:tc>
          <w:tcPr>
            <w:tcW w:w="1200" w:type="pct"/>
            <w:hideMark/>
          </w:tcPr>
          <w:p w14:paraId="09B63FB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1,121,000</w:t>
            </w:r>
          </w:p>
        </w:tc>
      </w:tr>
      <w:tr w:rsidR="00713B6D" w:rsidRPr="00713B6D" w14:paraId="4E7AB40B" w14:textId="77777777" w:rsidTr="006A4BA6">
        <w:trPr>
          <w:gridAfter w:val="1"/>
          <w:wAfter w:w="51" w:type="dxa"/>
        </w:trPr>
        <w:tc>
          <w:tcPr>
            <w:tcW w:w="1800" w:type="pct"/>
            <w:gridSpan w:val="2"/>
            <w:hideMark/>
          </w:tcPr>
          <w:p w14:paraId="1CD66D36"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Nariño</w:t>
            </w:r>
          </w:p>
        </w:tc>
        <w:tc>
          <w:tcPr>
            <w:tcW w:w="3200" w:type="pct"/>
            <w:gridSpan w:val="2"/>
            <w:hideMark/>
          </w:tcPr>
          <w:p w14:paraId="69286A16"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12,261,000</w:t>
            </w:r>
          </w:p>
        </w:tc>
      </w:tr>
      <w:tr w:rsidR="00713B6D" w:rsidRPr="00713B6D" w14:paraId="590C5AF2" w14:textId="77777777" w:rsidTr="006A4BA6">
        <w:trPr>
          <w:gridAfter w:val="1"/>
          <w:wAfter w:w="51" w:type="dxa"/>
        </w:trPr>
        <w:tc>
          <w:tcPr>
            <w:tcW w:w="400" w:type="pct"/>
            <w:hideMark/>
          </w:tcPr>
          <w:p w14:paraId="5459F2F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400" w:type="pct"/>
            <w:hideMark/>
          </w:tcPr>
          <w:p w14:paraId="19CB004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Quindío</w:t>
            </w:r>
          </w:p>
        </w:tc>
        <w:tc>
          <w:tcPr>
            <w:tcW w:w="1950" w:type="pct"/>
            <w:hideMark/>
          </w:tcPr>
          <w:p w14:paraId="1BD6FBD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ADMINISTRATIVA</w:t>
            </w:r>
          </w:p>
        </w:tc>
        <w:tc>
          <w:tcPr>
            <w:tcW w:w="1200" w:type="pct"/>
            <w:hideMark/>
          </w:tcPr>
          <w:p w14:paraId="218727B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1,009,000</w:t>
            </w:r>
          </w:p>
        </w:tc>
      </w:tr>
      <w:tr w:rsidR="00713B6D" w:rsidRPr="00713B6D" w14:paraId="5970BC04" w14:textId="77777777" w:rsidTr="006A4BA6">
        <w:trPr>
          <w:gridAfter w:val="1"/>
          <w:wAfter w:w="51" w:type="dxa"/>
        </w:trPr>
        <w:tc>
          <w:tcPr>
            <w:tcW w:w="400" w:type="pct"/>
            <w:hideMark/>
          </w:tcPr>
          <w:p w14:paraId="4A09D53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400" w:type="pct"/>
            <w:hideMark/>
          </w:tcPr>
          <w:p w14:paraId="7645C75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Quindío</w:t>
            </w:r>
          </w:p>
        </w:tc>
        <w:tc>
          <w:tcPr>
            <w:tcW w:w="1950" w:type="pct"/>
            <w:hideMark/>
          </w:tcPr>
          <w:p w14:paraId="6DFD5A6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ARMENIA SUR</w:t>
            </w:r>
          </w:p>
        </w:tc>
        <w:tc>
          <w:tcPr>
            <w:tcW w:w="1200" w:type="pct"/>
            <w:hideMark/>
          </w:tcPr>
          <w:p w14:paraId="2B82F15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208,000</w:t>
            </w:r>
          </w:p>
        </w:tc>
      </w:tr>
      <w:tr w:rsidR="00713B6D" w:rsidRPr="00713B6D" w14:paraId="578B6FD5" w14:textId="77777777" w:rsidTr="006A4BA6">
        <w:trPr>
          <w:gridAfter w:val="1"/>
          <w:wAfter w:w="51" w:type="dxa"/>
        </w:trPr>
        <w:tc>
          <w:tcPr>
            <w:tcW w:w="400" w:type="pct"/>
            <w:hideMark/>
          </w:tcPr>
          <w:p w14:paraId="54E9CE8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400" w:type="pct"/>
            <w:hideMark/>
          </w:tcPr>
          <w:p w14:paraId="28A3F7A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Quindío</w:t>
            </w:r>
          </w:p>
        </w:tc>
        <w:tc>
          <w:tcPr>
            <w:tcW w:w="1950" w:type="pct"/>
            <w:hideMark/>
          </w:tcPr>
          <w:p w14:paraId="3561159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CALARCA</w:t>
            </w:r>
          </w:p>
        </w:tc>
        <w:tc>
          <w:tcPr>
            <w:tcW w:w="1200" w:type="pct"/>
            <w:hideMark/>
          </w:tcPr>
          <w:p w14:paraId="6885293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208,000</w:t>
            </w:r>
          </w:p>
        </w:tc>
      </w:tr>
      <w:tr w:rsidR="00713B6D" w:rsidRPr="00713B6D" w14:paraId="211322F3" w14:textId="77777777" w:rsidTr="006A4BA6">
        <w:trPr>
          <w:gridAfter w:val="1"/>
          <w:wAfter w:w="51" w:type="dxa"/>
        </w:trPr>
        <w:tc>
          <w:tcPr>
            <w:tcW w:w="1800" w:type="pct"/>
            <w:gridSpan w:val="2"/>
            <w:hideMark/>
          </w:tcPr>
          <w:p w14:paraId="1B4E2F73"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Quindío</w:t>
            </w:r>
          </w:p>
        </w:tc>
        <w:tc>
          <w:tcPr>
            <w:tcW w:w="3200" w:type="pct"/>
            <w:gridSpan w:val="2"/>
            <w:hideMark/>
          </w:tcPr>
          <w:p w14:paraId="217F05ED"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1,425,000</w:t>
            </w:r>
          </w:p>
        </w:tc>
      </w:tr>
      <w:tr w:rsidR="00713B6D" w:rsidRPr="00713B6D" w14:paraId="1813420E" w14:textId="77777777" w:rsidTr="006A4BA6">
        <w:trPr>
          <w:gridAfter w:val="1"/>
          <w:wAfter w:w="51" w:type="dxa"/>
        </w:trPr>
        <w:tc>
          <w:tcPr>
            <w:tcW w:w="400" w:type="pct"/>
            <w:hideMark/>
          </w:tcPr>
          <w:p w14:paraId="7630938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400" w:type="pct"/>
            <w:hideMark/>
          </w:tcPr>
          <w:p w14:paraId="409968C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Santander</w:t>
            </w:r>
          </w:p>
        </w:tc>
        <w:tc>
          <w:tcPr>
            <w:tcW w:w="1950" w:type="pct"/>
            <w:hideMark/>
          </w:tcPr>
          <w:p w14:paraId="585685E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 SEDE REGIONAL</w:t>
            </w:r>
          </w:p>
        </w:tc>
        <w:tc>
          <w:tcPr>
            <w:tcW w:w="1200" w:type="pct"/>
            <w:hideMark/>
          </w:tcPr>
          <w:p w14:paraId="0A5C757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3,649,000</w:t>
            </w:r>
          </w:p>
        </w:tc>
      </w:tr>
      <w:tr w:rsidR="00713B6D" w:rsidRPr="00713B6D" w14:paraId="5A7C6C9D" w14:textId="77777777" w:rsidTr="006A4BA6">
        <w:trPr>
          <w:gridAfter w:val="1"/>
          <w:wAfter w:w="51" w:type="dxa"/>
        </w:trPr>
        <w:tc>
          <w:tcPr>
            <w:tcW w:w="1800" w:type="pct"/>
            <w:gridSpan w:val="2"/>
            <w:hideMark/>
          </w:tcPr>
          <w:p w14:paraId="35D9D52C"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Santander</w:t>
            </w:r>
          </w:p>
        </w:tc>
        <w:tc>
          <w:tcPr>
            <w:tcW w:w="3200" w:type="pct"/>
            <w:gridSpan w:val="2"/>
            <w:hideMark/>
          </w:tcPr>
          <w:p w14:paraId="00D3DAC5"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3,649,000</w:t>
            </w:r>
          </w:p>
        </w:tc>
      </w:tr>
      <w:tr w:rsidR="00713B6D" w:rsidRPr="00713B6D" w14:paraId="64E6F823" w14:textId="77777777" w:rsidTr="006A4BA6">
        <w:trPr>
          <w:gridAfter w:val="1"/>
          <w:wAfter w:w="51" w:type="dxa"/>
        </w:trPr>
        <w:tc>
          <w:tcPr>
            <w:tcW w:w="400" w:type="pct"/>
            <w:hideMark/>
          </w:tcPr>
          <w:p w14:paraId="725FB3F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400" w:type="pct"/>
            <w:hideMark/>
          </w:tcPr>
          <w:p w14:paraId="5C8772A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Tolima</w:t>
            </w:r>
          </w:p>
        </w:tc>
        <w:tc>
          <w:tcPr>
            <w:tcW w:w="1950" w:type="pct"/>
            <w:hideMark/>
          </w:tcPr>
          <w:p w14:paraId="53474B5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REGIONAL</w:t>
            </w:r>
          </w:p>
        </w:tc>
        <w:tc>
          <w:tcPr>
            <w:tcW w:w="1200" w:type="pct"/>
            <w:hideMark/>
          </w:tcPr>
          <w:p w14:paraId="7122F39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3,531,000</w:t>
            </w:r>
          </w:p>
        </w:tc>
      </w:tr>
      <w:tr w:rsidR="00713B6D" w:rsidRPr="00713B6D" w14:paraId="173ACBD7" w14:textId="77777777" w:rsidTr="006A4BA6">
        <w:trPr>
          <w:gridAfter w:val="1"/>
          <w:wAfter w:w="51" w:type="dxa"/>
        </w:trPr>
        <w:tc>
          <w:tcPr>
            <w:tcW w:w="400" w:type="pct"/>
            <w:hideMark/>
          </w:tcPr>
          <w:p w14:paraId="0BCA374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400" w:type="pct"/>
            <w:hideMark/>
          </w:tcPr>
          <w:p w14:paraId="67B83D9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Tolima</w:t>
            </w:r>
          </w:p>
        </w:tc>
        <w:tc>
          <w:tcPr>
            <w:tcW w:w="1950" w:type="pct"/>
            <w:hideMark/>
          </w:tcPr>
          <w:p w14:paraId="2220BC8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IBAGUE-CENTRO</w:t>
            </w:r>
          </w:p>
        </w:tc>
        <w:tc>
          <w:tcPr>
            <w:tcW w:w="1200" w:type="pct"/>
            <w:hideMark/>
          </w:tcPr>
          <w:p w14:paraId="5CED509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2,696,000</w:t>
            </w:r>
          </w:p>
        </w:tc>
      </w:tr>
      <w:tr w:rsidR="00713B6D" w:rsidRPr="00713B6D" w14:paraId="368C3CCD" w14:textId="77777777" w:rsidTr="006A4BA6">
        <w:trPr>
          <w:gridAfter w:val="1"/>
          <w:wAfter w:w="51" w:type="dxa"/>
        </w:trPr>
        <w:tc>
          <w:tcPr>
            <w:tcW w:w="400" w:type="pct"/>
            <w:hideMark/>
          </w:tcPr>
          <w:p w14:paraId="45AAB60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400" w:type="pct"/>
            <w:hideMark/>
          </w:tcPr>
          <w:p w14:paraId="4116B40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Tolima</w:t>
            </w:r>
          </w:p>
        </w:tc>
        <w:tc>
          <w:tcPr>
            <w:tcW w:w="1950" w:type="pct"/>
            <w:hideMark/>
          </w:tcPr>
          <w:p w14:paraId="1F04C62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IBAGUE-GALAN</w:t>
            </w:r>
          </w:p>
        </w:tc>
        <w:tc>
          <w:tcPr>
            <w:tcW w:w="1200" w:type="pct"/>
            <w:hideMark/>
          </w:tcPr>
          <w:p w14:paraId="1531E78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2,696,000</w:t>
            </w:r>
          </w:p>
        </w:tc>
      </w:tr>
      <w:tr w:rsidR="00713B6D" w:rsidRPr="00713B6D" w14:paraId="67404C2A" w14:textId="77777777" w:rsidTr="006A4BA6">
        <w:trPr>
          <w:gridAfter w:val="1"/>
          <w:wAfter w:w="51" w:type="dxa"/>
        </w:trPr>
        <w:tc>
          <w:tcPr>
            <w:tcW w:w="400" w:type="pct"/>
            <w:hideMark/>
          </w:tcPr>
          <w:p w14:paraId="3D0549A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400" w:type="pct"/>
            <w:hideMark/>
          </w:tcPr>
          <w:p w14:paraId="0EE6986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Tolima</w:t>
            </w:r>
          </w:p>
        </w:tc>
        <w:tc>
          <w:tcPr>
            <w:tcW w:w="1950" w:type="pct"/>
            <w:hideMark/>
          </w:tcPr>
          <w:p w14:paraId="3F727FD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IBAGUE-JORDAN</w:t>
            </w:r>
          </w:p>
        </w:tc>
        <w:tc>
          <w:tcPr>
            <w:tcW w:w="1200" w:type="pct"/>
            <w:hideMark/>
          </w:tcPr>
          <w:p w14:paraId="26A01B3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2,696,000</w:t>
            </w:r>
          </w:p>
        </w:tc>
      </w:tr>
      <w:tr w:rsidR="00713B6D" w:rsidRPr="00713B6D" w14:paraId="1A346E87" w14:textId="77777777" w:rsidTr="006A4BA6">
        <w:tc>
          <w:tcPr>
            <w:tcW w:w="400" w:type="pct"/>
            <w:hideMark/>
          </w:tcPr>
          <w:p w14:paraId="28B6E2E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5</w:t>
            </w:r>
          </w:p>
        </w:tc>
        <w:tc>
          <w:tcPr>
            <w:tcW w:w="1400" w:type="pct"/>
            <w:hideMark/>
          </w:tcPr>
          <w:p w14:paraId="0B2B136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Tolima</w:t>
            </w:r>
          </w:p>
        </w:tc>
        <w:tc>
          <w:tcPr>
            <w:tcW w:w="1750" w:type="pct"/>
            <w:hideMark/>
          </w:tcPr>
          <w:p w14:paraId="0E952B3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LIBANO</w:t>
            </w:r>
          </w:p>
        </w:tc>
        <w:tc>
          <w:tcPr>
            <w:tcW w:w="1450" w:type="pct"/>
            <w:gridSpan w:val="2"/>
            <w:hideMark/>
          </w:tcPr>
          <w:p w14:paraId="0BA6D48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2,197,000</w:t>
            </w:r>
          </w:p>
        </w:tc>
      </w:tr>
      <w:tr w:rsidR="00713B6D" w:rsidRPr="00713B6D" w14:paraId="1E3106DD" w14:textId="77777777" w:rsidTr="006A4BA6">
        <w:tc>
          <w:tcPr>
            <w:tcW w:w="400" w:type="pct"/>
            <w:hideMark/>
          </w:tcPr>
          <w:p w14:paraId="6880F3F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w:t>
            </w:r>
          </w:p>
        </w:tc>
        <w:tc>
          <w:tcPr>
            <w:tcW w:w="1400" w:type="pct"/>
            <w:hideMark/>
          </w:tcPr>
          <w:p w14:paraId="361BB95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Tolima</w:t>
            </w:r>
          </w:p>
        </w:tc>
        <w:tc>
          <w:tcPr>
            <w:tcW w:w="1750" w:type="pct"/>
            <w:hideMark/>
          </w:tcPr>
          <w:p w14:paraId="60A25FC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LERIDA</w:t>
            </w:r>
          </w:p>
        </w:tc>
        <w:tc>
          <w:tcPr>
            <w:tcW w:w="1450" w:type="pct"/>
            <w:hideMark/>
          </w:tcPr>
          <w:p w14:paraId="504123F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2,197,000</w:t>
            </w:r>
          </w:p>
        </w:tc>
        <w:tc>
          <w:tcPr>
            <w:tcW w:w="0" w:type="auto"/>
            <w:hideMark/>
          </w:tcPr>
          <w:p w14:paraId="6E0DB04A" w14:textId="77777777" w:rsidR="00713B6D" w:rsidRPr="00713B6D" w:rsidRDefault="00713B6D" w:rsidP="00713B6D">
            <w:pPr>
              <w:spacing w:after="160"/>
              <w:rPr>
                <w:rFonts w:ascii="Verdana" w:hAnsi="Verdana"/>
                <w:sz w:val="22"/>
                <w:szCs w:val="22"/>
              </w:rPr>
            </w:pPr>
          </w:p>
        </w:tc>
      </w:tr>
      <w:tr w:rsidR="00713B6D" w:rsidRPr="00713B6D" w14:paraId="398E58EE" w14:textId="77777777" w:rsidTr="006A4BA6">
        <w:tc>
          <w:tcPr>
            <w:tcW w:w="400" w:type="pct"/>
            <w:hideMark/>
          </w:tcPr>
          <w:p w14:paraId="59E1090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7</w:t>
            </w:r>
          </w:p>
        </w:tc>
        <w:tc>
          <w:tcPr>
            <w:tcW w:w="1400" w:type="pct"/>
            <w:hideMark/>
          </w:tcPr>
          <w:p w14:paraId="29251D7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Tolima</w:t>
            </w:r>
          </w:p>
        </w:tc>
        <w:tc>
          <w:tcPr>
            <w:tcW w:w="1750" w:type="pct"/>
            <w:hideMark/>
          </w:tcPr>
          <w:p w14:paraId="0FE89E6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CHAPARRAL</w:t>
            </w:r>
          </w:p>
        </w:tc>
        <w:tc>
          <w:tcPr>
            <w:tcW w:w="1450" w:type="pct"/>
            <w:hideMark/>
          </w:tcPr>
          <w:p w14:paraId="6A126B8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2,197,000</w:t>
            </w:r>
          </w:p>
        </w:tc>
        <w:tc>
          <w:tcPr>
            <w:tcW w:w="0" w:type="auto"/>
            <w:hideMark/>
          </w:tcPr>
          <w:p w14:paraId="5FB4E3A7" w14:textId="77777777" w:rsidR="00713B6D" w:rsidRPr="00713B6D" w:rsidRDefault="00713B6D" w:rsidP="00713B6D">
            <w:pPr>
              <w:spacing w:after="160"/>
              <w:rPr>
                <w:rFonts w:ascii="Verdana" w:hAnsi="Verdana"/>
                <w:sz w:val="22"/>
                <w:szCs w:val="22"/>
              </w:rPr>
            </w:pPr>
          </w:p>
        </w:tc>
      </w:tr>
      <w:tr w:rsidR="00713B6D" w:rsidRPr="00713B6D" w14:paraId="22E776E1" w14:textId="77777777" w:rsidTr="006A4BA6">
        <w:tc>
          <w:tcPr>
            <w:tcW w:w="400" w:type="pct"/>
            <w:hideMark/>
          </w:tcPr>
          <w:p w14:paraId="24F6857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8</w:t>
            </w:r>
          </w:p>
        </w:tc>
        <w:tc>
          <w:tcPr>
            <w:tcW w:w="1400" w:type="pct"/>
            <w:hideMark/>
          </w:tcPr>
          <w:p w14:paraId="206A17D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Tolima</w:t>
            </w:r>
          </w:p>
        </w:tc>
        <w:tc>
          <w:tcPr>
            <w:tcW w:w="1750" w:type="pct"/>
            <w:hideMark/>
          </w:tcPr>
          <w:p w14:paraId="212274F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ESPINAL</w:t>
            </w:r>
          </w:p>
        </w:tc>
        <w:tc>
          <w:tcPr>
            <w:tcW w:w="1450" w:type="pct"/>
            <w:hideMark/>
          </w:tcPr>
          <w:p w14:paraId="41EF09D7"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2,480,000</w:t>
            </w:r>
          </w:p>
        </w:tc>
        <w:tc>
          <w:tcPr>
            <w:tcW w:w="0" w:type="auto"/>
            <w:hideMark/>
          </w:tcPr>
          <w:p w14:paraId="0A596795" w14:textId="77777777" w:rsidR="00713B6D" w:rsidRPr="00713B6D" w:rsidRDefault="00713B6D" w:rsidP="00713B6D">
            <w:pPr>
              <w:spacing w:after="160"/>
              <w:rPr>
                <w:rFonts w:ascii="Verdana" w:hAnsi="Verdana"/>
                <w:sz w:val="22"/>
                <w:szCs w:val="22"/>
              </w:rPr>
            </w:pPr>
          </w:p>
        </w:tc>
      </w:tr>
      <w:tr w:rsidR="00713B6D" w:rsidRPr="00713B6D" w14:paraId="17B0F230" w14:textId="77777777" w:rsidTr="006A4BA6">
        <w:tc>
          <w:tcPr>
            <w:tcW w:w="400" w:type="pct"/>
            <w:hideMark/>
          </w:tcPr>
          <w:p w14:paraId="24C84E9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9</w:t>
            </w:r>
          </w:p>
        </w:tc>
        <w:tc>
          <w:tcPr>
            <w:tcW w:w="1400" w:type="pct"/>
            <w:hideMark/>
          </w:tcPr>
          <w:p w14:paraId="337C8B5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Tolima</w:t>
            </w:r>
          </w:p>
        </w:tc>
        <w:tc>
          <w:tcPr>
            <w:tcW w:w="1750" w:type="pct"/>
            <w:hideMark/>
          </w:tcPr>
          <w:p w14:paraId="4BFA6C2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HONDA</w:t>
            </w:r>
          </w:p>
        </w:tc>
        <w:tc>
          <w:tcPr>
            <w:tcW w:w="1450" w:type="pct"/>
            <w:hideMark/>
          </w:tcPr>
          <w:p w14:paraId="6115304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1,936,000</w:t>
            </w:r>
          </w:p>
        </w:tc>
        <w:tc>
          <w:tcPr>
            <w:tcW w:w="0" w:type="auto"/>
            <w:hideMark/>
          </w:tcPr>
          <w:p w14:paraId="04E9C82C" w14:textId="77777777" w:rsidR="00713B6D" w:rsidRPr="00713B6D" w:rsidRDefault="00713B6D" w:rsidP="00713B6D">
            <w:pPr>
              <w:spacing w:after="160"/>
              <w:rPr>
                <w:rFonts w:ascii="Verdana" w:hAnsi="Verdana"/>
                <w:sz w:val="22"/>
                <w:szCs w:val="22"/>
              </w:rPr>
            </w:pPr>
          </w:p>
        </w:tc>
      </w:tr>
      <w:tr w:rsidR="00713B6D" w:rsidRPr="00713B6D" w14:paraId="19D7EC39" w14:textId="77777777" w:rsidTr="006A4BA6">
        <w:tc>
          <w:tcPr>
            <w:tcW w:w="400" w:type="pct"/>
            <w:hideMark/>
          </w:tcPr>
          <w:p w14:paraId="7A47E9B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10</w:t>
            </w:r>
          </w:p>
        </w:tc>
        <w:tc>
          <w:tcPr>
            <w:tcW w:w="1400" w:type="pct"/>
            <w:hideMark/>
          </w:tcPr>
          <w:p w14:paraId="33DECA6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Tolima</w:t>
            </w:r>
          </w:p>
        </w:tc>
        <w:tc>
          <w:tcPr>
            <w:tcW w:w="1750" w:type="pct"/>
            <w:hideMark/>
          </w:tcPr>
          <w:p w14:paraId="0506D976"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PURIFICACION</w:t>
            </w:r>
          </w:p>
        </w:tc>
        <w:tc>
          <w:tcPr>
            <w:tcW w:w="1450" w:type="pct"/>
            <w:hideMark/>
          </w:tcPr>
          <w:p w14:paraId="72D13EC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1,936,000</w:t>
            </w:r>
          </w:p>
        </w:tc>
        <w:tc>
          <w:tcPr>
            <w:tcW w:w="0" w:type="auto"/>
            <w:hideMark/>
          </w:tcPr>
          <w:p w14:paraId="60618FD6" w14:textId="77777777" w:rsidR="00713B6D" w:rsidRPr="00713B6D" w:rsidRDefault="00713B6D" w:rsidP="00713B6D">
            <w:pPr>
              <w:spacing w:after="160"/>
              <w:rPr>
                <w:rFonts w:ascii="Verdana" w:hAnsi="Verdana"/>
                <w:sz w:val="22"/>
                <w:szCs w:val="22"/>
              </w:rPr>
            </w:pPr>
          </w:p>
        </w:tc>
      </w:tr>
      <w:tr w:rsidR="00713B6D" w:rsidRPr="00713B6D" w14:paraId="5F98167F" w14:textId="77777777" w:rsidTr="006A4BA6">
        <w:tc>
          <w:tcPr>
            <w:tcW w:w="1800" w:type="pct"/>
            <w:gridSpan w:val="2"/>
            <w:hideMark/>
          </w:tcPr>
          <w:p w14:paraId="0B8DF444"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Tolima</w:t>
            </w:r>
          </w:p>
        </w:tc>
        <w:tc>
          <w:tcPr>
            <w:tcW w:w="3200" w:type="pct"/>
            <w:gridSpan w:val="2"/>
            <w:hideMark/>
          </w:tcPr>
          <w:p w14:paraId="5FE098F6" w14:textId="0AC2AE3C" w:rsidR="00713B6D" w:rsidRPr="00713B6D" w:rsidRDefault="00713B6D" w:rsidP="00713B6D">
            <w:pPr>
              <w:spacing w:after="160"/>
              <w:rPr>
                <w:rFonts w:ascii="Verdana" w:hAnsi="Verdana"/>
                <w:sz w:val="22"/>
                <w:szCs w:val="22"/>
              </w:rPr>
            </w:pPr>
            <w:r w:rsidRPr="00713B6D">
              <w:rPr>
                <w:rFonts w:ascii="Verdana" w:hAnsi="Verdana"/>
                <w:b/>
                <w:bCs/>
                <w:sz w:val="22"/>
                <w:szCs w:val="22"/>
              </w:rPr>
              <w:t>24,562,000</w:t>
            </w:r>
            <w:r w:rsidR="00BB4987">
              <w:rPr>
                <w:rFonts w:ascii="Verdana" w:hAnsi="Verdana"/>
                <w:b/>
                <w:bCs/>
                <w:sz w:val="22"/>
                <w:szCs w:val="22"/>
              </w:rPr>
              <w:t>[</w:t>
            </w:r>
            <w:r w:rsidRPr="00713B6D">
              <w:rPr>
                <w:rFonts w:ascii="Verdana" w:hAnsi="Verdana"/>
                <w:b/>
                <w:bCs/>
                <w:sz w:val="22"/>
                <w:szCs w:val="22"/>
              </w:rPr>
              <w:t>1</w:t>
            </w:r>
            <w:r w:rsidR="00BB4987">
              <w:rPr>
                <w:rFonts w:ascii="Verdana" w:hAnsi="Verdana"/>
                <w:b/>
                <w:bCs/>
                <w:sz w:val="22"/>
                <w:szCs w:val="22"/>
              </w:rPr>
              <w:t>]</w:t>
            </w:r>
          </w:p>
        </w:tc>
        <w:tc>
          <w:tcPr>
            <w:tcW w:w="0" w:type="auto"/>
            <w:hideMark/>
          </w:tcPr>
          <w:p w14:paraId="4659016A" w14:textId="77777777" w:rsidR="00713B6D" w:rsidRPr="00713B6D" w:rsidRDefault="00713B6D" w:rsidP="00713B6D">
            <w:pPr>
              <w:spacing w:after="160"/>
              <w:rPr>
                <w:rFonts w:ascii="Verdana" w:hAnsi="Verdana"/>
                <w:sz w:val="22"/>
                <w:szCs w:val="22"/>
              </w:rPr>
            </w:pPr>
          </w:p>
        </w:tc>
      </w:tr>
      <w:tr w:rsidR="00713B6D" w:rsidRPr="00713B6D" w14:paraId="44FB1FD9" w14:textId="77777777" w:rsidTr="006A4BA6">
        <w:tc>
          <w:tcPr>
            <w:tcW w:w="400" w:type="pct"/>
            <w:hideMark/>
          </w:tcPr>
          <w:p w14:paraId="68A401E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400" w:type="pct"/>
            <w:hideMark/>
          </w:tcPr>
          <w:p w14:paraId="76EA70E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Valle</w:t>
            </w:r>
          </w:p>
        </w:tc>
        <w:tc>
          <w:tcPr>
            <w:tcW w:w="1750" w:type="pct"/>
            <w:hideMark/>
          </w:tcPr>
          <w:p w14:paraId="1AFA5AA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GRUPO JURIDICO</w:t>
            </w:r>
          </w:p>
        </w:tc>
        <w:tc>
          <w:tcPr>
            <w:tcW w:w="1450" w:type="pct"/>
            <w:hideMark/>
          </w:tcPr>
          <w:p w14:paraId="1173D77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2,521,000</w:t>
            </w:r>
          </w:p>
        </w:tc>
        <w:tc>
          <w:tcPr>
            <w:tcW w:w="0" w:type="auto"/>
            <w:hideMark/>
          </w:tcPr>
          <w:p w14:paraId="241E99B3" w14:textId="77777777" w:rsidR="00713B6D" w:rsidRPr="00713B6D" w:rsidRDefault="00713B6D" w:rsidP="00713B6D">
            <w:pPr>
              <w:spacing w:after="160"/>
              <w:rPr>
                <w:rFonts w:ascii="Verdana" w:hAnsi="Verdana"/>
                <w:sz w:val="22"/>
                <w:szCs w:val="22"/>
              </w:rPr>
            </w:pPr>
          </w:p>
        </w:tc>
      </w:tr>
      <w:tr w:rsidR="00713B6D" w:rsidRPr="00713B6D" w14:paraId="6AB66101" w14:textId="77777777" w:rsidTr="006A4BA6">
        <w:tc>
          <w:tcPr>
            <w:tcW w:w="400" w:type="pct"/>
            <w:hideMark/>
          </w:tcPr>
          <w:p w14:paraId="7101AE08"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400" w:type="pct"/>
            <w:hideMark/>
          </w:tcPr>
          <w:p w14:paraId="687E5FD1" w14:textId="77777777" w:rsidR="00713B6D" w:rsidRPr="00713B6D" w:rsidRDefault="00713B6D" w:rsidP="00713B6D">
            <w:pPr>
              <w:spacing w:after="160"/>
              <w:rPr>
                <w:rFonts w:ascii="Verdana" w:hAnsi="Verdana"/>
                <w:sz w:val="22"/>
                <w:szCs w:val="22"/>
              </w:rPr>
            </w:pPr>
            <w:r w:rsidRPr="00713B6D">
              <w:rPr>
                <w:rFonts w:ascii="Verdana" w:hAnsi="Verdana"/>
                <w:sz w:val="22"/>
                <w:szCs w:val="22"/>
              </w:rPr>
              <w:t>Valle</w:t>
            </w:r>
          </w:p>
        </w:tc>
        <w:tc>
          <w:tcPr>
            <w:tcW w:w="1750" w:type="pct"/>
            <w:hideMark/>
          </w:tcPr>
          <w:p w14:paraId="532EB8F4" w14:textId="77777777" w:rsidR="00713B6D" w:rsidRPr="00713B6D" w:rsidRDefault="00713B6D" w:rsidP="00713B6D">
            <w:pPr>
              <w:spacing w:after="160"/>
              <w:rPr>
                <w:rFonts w:ascii="Verdana" w:hAnsi="Verdana"/>
                <w:sz w:val="22"/>
                <w:szCs w:val="22"/>
              </w:rPr>
            </w:pPr>
            <w:r w:rsidRPr="00713B6D">
              <w:rPr>
                <w:rFonts w:ascii="Verdana" w:hAnsi="Verdana"/>
                <w:sz w:val="22"/>
                <w:szCs w:val="22"/>
              </w:rPr>
              <w:t>C.Z. CARTAGO</w:t>
            </w:r>
          </w:p>
        </w:tc>
        <w:tc>
          <w:tcPr>
            <w:tcW w:w="1450" w:type="pct"/>
            <w:hideMark/>
          </w:tcPr>
          <w:p w14:paraId="427A5549"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404,000</w:t>
            </w:r>
          </w:p>
        </w:tc>
        <w:tc>
          <w:tcPr>
            <w:tcW w:w="0" w:type="auto"/>
            <w:hideMark/>
          </w:tcPr>
          <w:p w14:paraId="6A26B9E4" w14:textId="77777777" w:rsidR="00713B6D" w:rsidRPr="00713B6D" w:rsidRDefault="00713B6D" w:rsidP="00713B6D">
            <w:pPr>
              <w:spacing w:after="160"/>
              <w:rPr>
                <w:rFonts w:ascii="Verdana" w:hAnsi="Verdana"/>
                <w:sz w:val="22"/>
                <w:szCs w:val="22"/>
              </w:rPr>
            </w:pPr>
          </w:p>
        </w:tc>
      </w:tr>
      <w:tr w:rsidR="00713B6D" w:rsidRPr="00713B6D" w14:paraId="50774B71" w14:textId="77777777" w:rsidTr="006A4BA6">
        <w:tc>
          <w:tcPr>
            <w:tcW w:w="400" w:type="pct"/>
            <w:hideMark/>
          </w:tcPr>
          <w:p w14:paraId="71B442E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400" w:type="pct"/>
            <w:hideMark/>
          </w:tcPr>
          <w:p w14:paraId="2B773BB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Valle</w:t>
            </w:r>
          </w:p>
        </w:tc>
        <w:tc>
          <w:tcPr>
            <w:tcW w:w="1750" w:type="pct"/>
            <w:hideMark/>
          </w:tcPr>
          <w:p w14:paraId="183B6E8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ADMINISTRACION SEDE</w:t>
            </w:r>
          </w:p>
        </w:tc>
        <w:tc>
          <w:tcPr>
            <w:tcW w:w="1450" w:type="pct"/>
            <w:hideMark/>
          </w:tcPr>
          <w:p w14:paraId="3B0C9CC5"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404,000</w:t>
            </w:r>
          </w:p>
        </w:tc>
        <w:tc>
          <w:tcPr>
            <w:tcW w:w="0" w:type="auto"/>
            <w:hideMark/>
          </w:tcPr>
          <w:p w14:paraId="6DE6F5F9" w14:textId="77777777" w:rsidR="00713B6D" w:rsidRPr="00713B6D" w:rsidRDefault="00713B6D" w:rsidP="00713B6D">
            <w:pPr>
              <w:spacing w:after="160"/>
              <w:rPr>
                <w:rFonts w:ascii="Verdana" w:hAnsi="Verdana"/>
                <w:sz w:val="22"/>
                <w:szCs w:val="22"/>
              </w:rPr>
            </w:pPr>
          </w:p>
        </w:tc>
      </w:tr>
      <w:tr w:rsidR="00713B6D" w:rsidRPr="00713B6D" w14:paraId="0F13250C" w14:textId="77777777" w:rsidTr="006A4BA6">
        <w:tc>
          <w:tcPr>
            <w:tcW w:w="1800" w:type="pct"/>
            <w:gridSpan w:val="2"/>
            <w:hideMark/>
          </w:tcPr>
          <w:p w14:paraId="0B95FCCE"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Valle</w:t>
            </w:r>
          </w:p>
        </w:tc>
        <w:tc>
          <w:tcPr>
            <w:tcW w:w="3200" w:type="pct"/>
            <w:gridSpan w:val="2"/>
            <w:hideMark/>
          </w:tcPr>
          <w:p w14:paraId="14101AA5"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3,329,000</w:t>
            </w:r>
          </w:p>
        </w:tc>
        <w:tc>
          <w:tcPr>
            <w:tcW w:w="0" w:type="auto"/>
            <w:hideMark/>
          </w:tcPr>
          <w:p w14:paraId="48DADB12" w14:textId="77777777" w:rsidR="00713B6D" w:rsidRPr="00713B6D" w:rsidRDefault="00713B6D" w:rsidP="00713B6D">
            <w:pPr>
              <w:spacing w:after="160"/>
              <w:rPr>
                <w:rFonts w:ascii="Verdana" w:hAnsi="Verdana"/>
                <w:sz w:val="22"/>
                <w:szCs w:val="22"/>
              </w:rPr>
            </w:pPr>
          </w:p>
        </w:tc>
      </w:tr>
      <w:tr w:rsidR="00713B6D" w:rsidRPr="00713B6D" w14:paraId="3C61F90D" w14:textId="77777777" w:rsidTr="006A4BA6">
        <w:tc>
          <w:tcPr>
            <w:tcW w:w="400" w:type="pct"/>
            <w:hideMark/>
          </w:tcPr>
          <w:p w14:paraId="6C80F93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1</w:t>
            </w:r>
          </w:p>
        </w:tc>
        <w:tc>
          <w:tcPr>
            <w:tcW w:w="1400" w:type="pct"/>
            <w:hideMark/>
          </w:tcPr>
          <w:p w14:paraId="2AE604EE"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Nacional</w:t>
            </w:r>
          </w:p>
        </w:tc>
        <w:tc>
          <w:tcPr>
            <w:tcW w:w="1750" w:type="pct"/>
            <w:hideMark/>
          </w:tcPr>
          <w:p w14:paraId="5557F6C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DIRECCION ADMINISTRATIVA</w:t>
            </w:r>
          </w:p>
        </w:tc>
        <w:tc>
          <w:tcPr>
            <w:tcW w:w="1450" w:type="pct"/>
            <w:hideMark/>
          </w:tcPr>
          <w:p w14:paraId="2AA3F63C" w14:textId="77777777" w:rsidR="00713B6D" w:rsidRPr="00713B6D" w:rsidRDefault="00713B6D" w:rsidP="00713B6D">
            <w:pPr>
              <w:spacing w:after="160"/>
              <w:rPr>
                <w:rFonts w:ascii="Verdana" w:hAnsi="Verdana"/>
                <w:sz w:val="22"/>
                <w:szCs w:val="22"/>
              </w:rPr>
            </w:pPr>
            <w:r w:rsidRPr="00713B6D">
              <w:rPr>
                <w:rFonts w:ascii="Verdana" w:hAnsi="Verdana"/>
                <w:sz w:val="22"/>
                <w:szCs w:val="22"/>
              </w:rPr>
              <w:br/>
              <w:t>4,609,000</w:t>
            </w:r>
          </w:p>
        </w:tc>
        <w:tc>
          <w:tcPr>
            <w:tcW w:w="0" w:type="auto"/>
            <w:hideMark/>
          </w:tcPr>
          <w:p w14:paraId="6F2A1484" w14:textId="77777777" w:rsidR="00713B6D" w:rsidRPr="00713B6D" w:rsidRDefault="00713B6D" w:rsidP="00713B6D">
            <w:pPr>
              <w:spacing w:after="160"/>
              <w:rPr>
                <w:rFonts w:ascii="Verdana" w:hAnsi="Verdana"/>
                <w:sz w:val="22"/>
                <w:szCs w:val="22"/>
              </w:rPr>
            </w:pPr>
          </w:p>
        </w:tc>
      </w:tr>
      <w:tr w:rsidR="00713B6D" w:rsidRPr="00713B6D" w14:paraId="526350C4" w14:textId="77777777" w:rsidTr="006A4BA6">
        <w:tc>
          <w:tcPr>
            <w:tcW w:w="400" w:type="pct"/>
            <w:hideMark/>
          </w:tcPr>
          <w:p w14:paraId="159C2D2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2</w:t>
            </w:r>
          </w:p>
        </w:tc>
        <w:tc>
          <w:tcPr>
            <w:tcW w:w="1400" w:type="pct"/>
            <w:hideMark/>
          </w:tcPr>
          <w:p w14:paraId="237E262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Nacional</w:t>
            </w:r>
          </w:p>
        </w:tc>
        <w:tc>
          <w:tcPr>
            <w:tcW w:w="1750" w:type="pct"/>
            <w:hideMark/>
          </w:tcPr>
          <w:p w14:paraId="398AD4AD"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SECRETARIA GENERAL</w:t>
            </w:r>
          </w:p>
        </w:tc>
        <w:tc>
          <w:tcPr>
            <w:tcW w:w="1450" w:type="pct"/>
            <w:hideMark/>
          </w:tcPr>
          <w:p w14:paraId="1E0DCC43"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3,025,000</w:t>
            </w:r>
          </w:p>
        </w:tc>
        <w:tc>
          <w:tcPr>
            <w:tcW w:w="0" w:type="auto"/>
            <w:hideMark/>
          </w:tcPr>
          <w:p w14:paraId="1261F0E6" w14:textId="77777777" w:rsidR="00713B6D" w:rsidRPr="00713B6D" w:rsidRDefault="00713B6D" w:rsidP="00713B6D">
            <w:pPr>
              <w:spacing w:after="160"/>
              <w:rPr>
                <w:rFonts w:ascii="Verdana" w:hAnsi="Verdana"/>
                <w:sz w:val="22"/>
                <w:szCs w:val="22"/>
              </w:rPr>
            </w:pPr>
          </w:p>
        </w:tc>
      </w:tr>
      <w:tr w:rsidR="00713B6D" w:rsidRPr="00713B6D" w14:paraId="2CD100E9" w14:textId="77777777" w:rsidTr="006A4BA6">
        <w:tc>
          <w:tcPr>
            <w:tcW w:w="400" w:type="pct"/>
            <w:hideMark/>
          </w:tcPr>
          <w:p w14:paraId="471E454C" w14:textId="77777777" w:rsidR="00713B6D" w:rsidRPr="00713B6D" w:rsidRDefault="00713B6D" w:rsidP="00713B6D">
            <w:pPr>
              <w:spacing w:after="160"/>
              <w:rPr>
                <w:rFonts w:ascii="Verdana" w:hAnsi="Verdana"/>
                <w:sz w:val="22"/>
                <w:szCs w:val="22"/>
              </w:rPr>
            </w:pPr>
            <w:r w:rsidRPr="00713B6D">
              <w:rPr>
                <w:rFonts w:ascii="Verdana" w:hAnsi="Verdana"/>
                <w:sz w:val="22"/>
                <w:szCs w:val="22"/>
              </w:rPr>
              <w:t>3</w:t>
            </w:r>
          </w:p>
        </w:tc>
        <w:tc>
          <w:tcPr>
            <w:tcW w:w="1400" w:type="pct"/>
            <w:hideMark/>
          </w:tcPr>
          <w:p w14:paraId="6F55432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Nacional</w:t>
            </w:r>
          </w:p>
        </w:tc>
        <w:tc>
          <w:tcPr>
            <w:tcW w:w="1750" w:type="pct"/>
            <w:hideMark/>
          </w:tcPr>
          <w:p w14:paraId="34FD56F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DIRECCIÓN GESTION HUMANA</w:t>
            </w:r>
          </w:p>
        </w:tc>
        <w:tc>
          <w:tcPr>
            <w:tcW w:w="1450" w:type="pct"/>
            <w:hideMark/>
          </w:tcPr>
          <w:p w14:paraId="75FE96C0" w14:textId="77777777" w:rsidR="00713B6D" w:rsidRPr="00713B6D" w:rsidRDefault="00713B6D" w:rsidP="00713B6D">
            <w:pPr>
              <w:spacing w:after="160"/>
              <w:rPr>
                <w:rFonts w:ascii="Verdana" w:hAnsi="Verdana"/>
                <w:sz w:val="22"/>
                <w:szCs w:val="22"/>
              </w:rPr>
            </w:pPr>
            <w:r w:rsidRPr="00713B6D">
              <w:rPr>
                <w:rFonts w:ascii="Verdana" w:hAnsi="Verdana"/>
                <w:sz w:val="22"/>
                <w:szCs w:val="22"/>
              </w:rPr>
              <w:t>6,073,000</w:t>
            </w:r>
          </w:p>
        </w:tc>
        <w:tc>
          <w:tcPr>
            <w:tcW w:w="0" w:type="auto"/>
            <w:hideMark/>
          </w:tcPr>
          <w:p w14:paraId="42EA2D19" w14:textId="77777777" w:rsidR="00713B6D" w:rsidRPr="00713B6D" w:rsidRDefault="00713B6D" w:rsidP="00713B6D">
            <w:pPr>
              <w:spacing w:after="160"/>
              <w:rPr>
                <w:rFonts w:ascii="Verdana" w:hAnsi="Verdana"/>
                <w:sz w:val="22"/>
                <w:szCs w:val="22"/>
              </w:rPr>
            </w:pPr>
          </w:p>
        </w:tc>
      </w:tr>
      <w:tr w:rsidR="00713B6D" w:rsidRPr="00713B6D" w14:paraId="389F670E" w14:textId="77777777" w:rsidTr="006A4BA6">
        <w:tc>
          <w:tcPr>
            <w:tcW w:w="400" w:type="pct"/>
            <w:hideMark/>
          </w:tcPr>
          <w:p w14:paraId="691CA28A"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w:t>
            </w:r>
          </w:p>
        </w:tc>
        <w:tc>
          <w:tcPr>
            <w:tcW w:w="1400" w:type="pct"/>
            <w:hideMark/>
          </w:tcPr>
          <w:p w14:paraId="0A94754F" w14:textId="77777777" w:rsidR="00713B6D" w:rsidRPr="00713B6D" w:rsidRDefault="00713B6D" w:rsidP="00713B6D">
            <w:pPr>
              <w:spacing w:after="160"/>
              <w:rPr>
                <w:rFonts w:ascii="Verdana" w:hAnsi="Verdana"/>
                <w:sz w:val="22"/>
                <w:szCs w:val="22"/>
              </w:rPr>
            </w:pPr>
            <w:r w:rsidRPr="00713B6D">
              <w:rPr>
                <w:rFonts w:ascii="Verdana" w:hAnsi="Verdana"/>
                <w:sz w:val="22"/>
                <w:szCs w:val="22"/>
              </w:rPr>
              <w:t>Sede Nacional</w:t>
            </w:r>
          </w:p>
        </w:tc>
        <w:tc>
          <w:tcPr>
            <w:tcW w:w="1750" w:type="pct"/>
            <w:hideMark/>
          </w:tcPr>
          <w:p w14:paraId="7C64FDC2" w14:textId="77777777" w:rsidR="00713B6D" w:rsidRPr="00713B6D" w:rsidRDefault="00713B6D" w:rsidP="00713B6D">
            <w:pPr>
              <w:spacing w:after="160"/>
              <w:rPr>
                <w:rFonts w:ascii="Verdana" w:hAnsi="Verdana"/>
                <w:sz w:val="22"/>
                <w:szCs w:val="22"/>
              </w:rPr>
            </w:pPr>
            <w:r w:rsidRPr="00713B6D">
              <w:rPr>
                <w:rFonts w:ascii="Verdana" w:hAnsi="Verdana"/>
                <w:sz w:val="22"/>
                <w:szCs w:val="22"/>
              </w:rPr>
              <w:t>OFICINA ASESORA JURÍDICA</w:t>
            </w:r>
          </w:p>
        </w:tc>
        <w:tc>
          <w:tcPr>
            <w:tcW w:w="1450" w:type="pct"/>
            <w:hideMark/>
          </w:tcPr>
          <w:p w14:paraId="4968062B" w14:textId="77777777" w:rsidR="00713B6D" w:rsidRPr="00713B6D" w:rsidRDefault="00713B6D" w:rsidP="00713B6D">
            <w:pPr>
              <w:spacing w:after="160"/>
              <w:rPr>
                <w:rFonts w:ascii="Verdana" w:hAnsi="Verdana"/>
                <w:sz w:val="22"/>
                <w:szCs w:val="22"/>
              </w:rPr>
            </w:pPr>
            <w:r w:rsidRPr="00713B6D">
              <w:rPr>
                <w:rFonts w:ascii="Verdana" w:hAnsi="Verdana"/>
                <w:sz w:val="22"/>
                <w:szCs w:val="22"/>
              </w:rPr>
              <w:t>4,049,000</w:t>
            </w:r>
          </w:p>
        </w:tc>
        <w:tc>
          <w:tcPr>
            <w:tcW w:w="0" w:type="auto"/>
            <w:hideMark/>
          </w:tcPr>
          <w:p w14:paraId="36C181DA" w14:textId="77777777" w:rsidR="00713B6D" w:rsidRPr="00713B6D" w:rsidRDefault="00713B6D" w:rsidP="00713B6D">
            <w:pPr>
              <w:spacing w:after="160"/>
              <w:rPr>
                <w:rFonts w:ascii="Verdana" w:hAnsi="Verdana"/>
                <w:sz w:val="22"/>
                <w:szCs w:val="22"/>
              </w:rPr>
            </w:pPr>
          </w:p>
        </w:tc>
      </w:tr>
      <w:tr w:rsidR="00713B6D" w:rsidRPr="00713B6D" w14:paraId="549D54C4" w14:textId="77777777" w:rsidTr="006A4BA6">
        <w:tc>
          <w:tcPr>
            <w:tcW w:w="1800" w:type="pct"/>
            <w:gridSpan w:val="2"/>
            <w:hideMark/>
          </w:tcPr>
          <w:p w14:paraId="56415C47"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Sede Nacional</w:t>
            </w:r>
          </w:p>
        </w:tc>
        <w:tc>
          <w:tcPr>
            <w:tcW w:w="3200" w:type="pct"/>
            <w:gridSpan w:val="2"/>
            <w:hideMark/>
          </w:tcPr>
          <w:p w14:paraId="247DE19E"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17,756,000</w:t>
            </w:r>
          </w:p>
        </w:tc>
        <w:tc>
          <w:tcPr>
            <w:tcW w:w="0" w:type="auto"/>
            <w:hideMark/>
          </w:tcPr>
          <w:p w14:paraId="0C452B5D" w14:textId="77777777" w:rsidR="00713B6D" w:rsidRPr="00713B6D" w:rsidRDefault="00713B6D" w:rsidP="00713B6D">
            <w:pPr>
              <w:spacing w:after="160"/>
              <w:rPr>
                <w:rFonts w:ascii="Verdana" w:hAnsi="Verdana"/>
                <w:sz w:val="22"/>
                <w:szCs w:val="22"/>
              </w:rPr>
            </w:pPr>
          </w:p>
        </w:tc>
      </w:tr>
      <w:tr w:rsidR="00713B6D" w:rsidRPr="00713B6D" w14:paraId="16D00EED" w14:textId="77777777" w:rsidTr="006A4BA6">
        <w:tc>
          <w:tcPr>
            <w:tcW w:w="400" w:type="pct"/>
            <w:hideMark/>
          </w:tcPr>
          <w:p w14:paraId="32C9D612"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119</w:t>
            </w:r>
          </w:p>
        </w:tc>
        <w:tc>
          <w:tcPr>
            <w:tcW w:w="1400" w:type="pct"/>
            <w:hideMark/>
          </w:tcPr>
          <w:p w14:paraId="0426357A"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TOTAL GENERAL</w:t>
            </w:r>
          </w:p>
        </w:tc>
        <w:tc>
          <w:tcPr>
            <w:tcW w:w="3200" w:type="pct"/>
            <w:gridSpan w:val="2"/>
            <w:hideMark/>
          </w:tcPr>
          <w:p w14:paraId="48DE40FE" w14:textId="77777777" w:rsidR="00713B6D" w:rsidRPr="00713B6D" w:rsidRDefault="00713B6D" w:rsidP="00713B6D">
            <w:pPr>
              <w:spacing w:after="160"/>
              <w:rPr>
                <w:rFonts w:ascii="Verdana" w:hAnsi="Verdana"/>
                <w:sz w:val="22"/>
                <w:szCs w:val="22"/>
              </w:rPr>
            </w:pPr>
            <w:r w:rsidRPr="00713B6D">
              <w:rPr>
                <w:rFonts w:ascii="Verdana" w:hAnsi="Verdana"/>
                <w:b/>
                <w:bCs/>
                <w:sz w:val="22"/>
                <w:szCs w:val="22"/>
              </w:rPr>
              <w:t>191,442,000</w:t>
            </w:r>
          </w:p>
        </w:tc>
        <w:tc>
          <w:tcPr>
            <w:tcW w:w="0" w:type="auto"/>
            <w:hideMark/>
          </w:tcPr>
          <w:p w14:paraId="1170288B" w14:textId="77777777" w:rsidR="00713B6D" w:rsidRPr="00713B6D" w:rsidRDefault="00713B6D" w:rsidP="00713B6D">
            <w:pPr>
              <w:spacing w:after="160"/>
              <w:rPr>
                <w:rFonts w:ascii="Verdana" w:hAnsi="Verdana"/>
                <w:sz w:val="22"/>
                <w:szCs w:val="22"/>
              </w:rPr>
            </w:pPr>
          </w:p>
        </w:tc>
      </w:tr>
    </w:tbl>
    <w:p w14:paraId="2D4B6AB8" w14:textId="77777777" w:rsidR="00BB4987" w:rsidRDefault="00BB4987" w:rsidP="00713B6D">
      <w:pPr>
        <w:rPr>
          <w:rFonts w:ascii="Verdana" w:hAnsi="Verdana"/>
          <w:sz w:val="22"/>
          <w:szCs w:val="22"/>
        </w:rPr>
      </w:pPr>
    </w:p>
    <w:p w14:paraId="1AE921E9" w14:textId="0ABDC56C" w:rsidR="00713B6D" w:rsidRPr="00713B6D" w:rsidRDefault="00713B6D" w:rsidP="00713B6D">
      <w:pPr>
        <w:rPr>
          <w:rFonts w:ascii="Verdana" w:hAnsi="Verdana"/>
          <w:sz w:val="22"/>
          <w:szCs w:val="22"/>
        </w:rPr>
      </w:pPr>
      <w:r w:rsidRPr="00713B6D">
        <w:rPr>
          <w:rFonts w:ascii="Verdana" w:hAnsi="Verdana"/>
          <w:b/>
          <w:bCs/>
          <w:sz w:val="22"/>
          <w:szCs w:val="22"/>
        </w:rPr>
        <w:t>PARAGRAFO.</w:t>
      </w:r>
      <w:r w:rsidRPr="00713B6D">
        <w:rPr>
          <w:rFonts w:ascii="Verdana" w:hAnsi="Verdana"/>
          <w:sz w:val="22"/>
          <w:szCs w:val="22"/>
        </w:rPr>
        <w:t> La cuantía máxima de cada una de las Cajas Menores incluye el Gravamen a los Movimientos Financieros (GMF), de acuerdo con los identificadores presupuestales contenidos en la estructura presupuestal para la vigencia fiscal 2012.</w:t>
      </w:r>
    </w:p>
    <w:p w14:paraId="7CC6B09F" w14:textId="326570F4" w:rsidR="00713B6D" w:rsidRPr="00713B6D" w:rsidRDefault="00713B6D" w:rsidP="00713B6D">
      <w:pPr>
        <w:rPr>
          <w:rFonts w:ascii="Verdana" w:hAnsi="Verdana"/>
          <w:sz w:val="22"/>
          <w:szCs w:val="22"/>
        </w:rPr>
      </w:pPr>
      <w:r w:rsidRPr="00713B6D">
        <w:rPr>
          <w:rFonts w:ascii="Verdana" w:hAnsi="Verdana"/>
          <w:noProof/>
          <w:sz w:val="22"/>
          <w:szCs w:val="22"/>
        </w:rPr>
        <mc:AlternateContent>
          <mc:Choice Requires="wps">
            <w:drawing>
              <wp:inline distT="0" distB="0" distL="0" distR="0" wp14:anchorId="03BB4DF7" wp14:editId="5C1C3768">
                <wp:extent cx="304800" cy="304800"/>
                <wp:effectExtent l="0" t="0" r="0" b="0"/>
                <wp:docPr id="1585342699" name="Rectángulo 1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A6C428" id="Rectángulo 1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72C0D1" w14:textId="2B7CC691" w:rsidR="00713B6D" w:rsidRPr="00713B6D" w:rsidRDefault="00713B6D" w:rsidP="00713B6D">
      <w:pPr>
        <w:rPr>
          <w:rFonts w:ascii="Verdana" w:hAnsi="Verdana"/>
          <w:sz w:val="22"/>
          <w:szCs w:val="22"/>
        </w:rPr>
      </w:pPr>
      <w:bookmarkStart w:id="5" w:name="6"/>
      <w:r w:rsidRPr="00713B6D">
        <w:rPr>
          <w:rFonts w:ascii="Verdana" w:hAnsi="Verdana"/>
          <w:b/>
          <w:bCs/>
          <w:sz w:val="22"/>
          <w:szCs w:val="22"/>
        </w:rPr>
        <w:t xml:space="preserve">ARTICULO </w:t>
      </w:r>
      <w:r w:rsidR="00BB4987" w:rsidRPr="00BB4987">
        <w:rPr>
          <w:rFonts w:ascii="Verdana" w:hAnsi="Verdana"/>
          <w:b/>
          <w:bCs/>
          <w:sz w:val="22"/>
          <w:szCs w:val="22"/>
        </w:rPr>
        <w:t>6o</w:t>
      </w:r>
      <w:r w:rsidRPr="00713B6D">
        <w:rPr>
          <w:rFonts w:ascii="Verdana" w:hAnsi="Verdana"/>
          <w:b/>
          <w:bCs/>
          <w:sz w:val="22"/>
          <w:szCs w:val="22"/>
        </w:rPr>
        <w:t>. DESTINACIÓN.</w:t>
      </w:r>
      <w:bookmarkEnd w:id="5"/>
      <w:r w:rsidRPr="00713B6D">
        <w:rPr>
          <w:rFonts w:ascii="Verdana" w:hAnsi="Verdana"/>
          <w:sz w:val="22"/>
          <w:szCs w:val="22"/>
        </w:rPr>
        <w:t> Los recursos de las Cajas Menores deben ser utilizados para sufragar los gastos identificados y definidos en los conceptos del Presupuesto General de la Nación, del Decreto No. 4970 de 30 de diciembre de 2011, "Por el cual se liquida el Presupuesto General de la Nación para la vigencia fiscal de 2012, se detallan las apropiaciones y se clasifican y definen los gastos", que tengan el carácter de</w:t>
      </w:r>
      <w:r w:rsidRPr="00713B6D">
        <w:rPr>
          <w:rFonts w:ascii="Verdana" w:hAnsi="Verdana"/>
          <w:b/>
          <w:bCs/>
          <w:sz w:val="22"/>
          <w:szCs w:val="22"/>
        </w:rPr>
        <w:t> urgentes,</w:t>
      </w:r>
      <w:r w:rsidRPr="00713B6D">
        <w:rPr>
          <w:rFonts w:ascii="Verdana" w:hAnsi="Verdana"/>
          <w:sz w:val="22"/>
          <w:szCs w:val="22"/>
        </w:rPr>
        <w:t> que sean para funcionamiento o inversión, de conformidad con el clasificador del gasto y en concordancia con los Lineamientos de Programación y Ejecución de Metas Sociales y Financieras vigentes.</w:t>
      </w:r>
    </w:p>
    <w:p w14:paraId="665BF1E8" w14:textId="77777777" w:rsidR="00713B6D" w:rsidRPr="00713B6D" w:rsidRDefault="00713B6D" w:rsidP="00713B6D">
      <w:pPr>
        <w:rPr>
          <w:rFonts w:ascii="Verdana" w:hAnsi="Verdana"/>
          <w:sz w:val="22"/>
          <w:szCs w:val="22"/>
        </w:rPr>
      </w:pPr>
      <w:r w:rsidRPr="00713B6D">
        <w:rPr>
          <w:rFonts w:ascii="Verdana" w:hAnsi="Verdana"/>
          <w:b/>
          <w:bCs/>
          <w:sz w:val="22"/>
          <w:szCs w:val="22"/>
        </w:rPr>
        <w:t>PARAGRAFO.</w:t>
      </w:r>
      <w:r w:rsidRPr="00713B6D">
        <w:rPr>
          <w:rFonts w:ascii="Verdana" w:hAnsi="Verdana"/>
          <w:sz w:val="22"/>
          <w:szCs w:val="22"/>
        </w:rPr>
        <w:t> Sólo se podrá efectuar el pago de Viáticos y Gastos de Viaje por Caja Menor a servidores públicos de las Direcciones Regionales y Dirección General que deban viajar en comisión de servicios urgentes.</w:t>
      </w:r>
    </w:p>
    <w:p w14:paraId="1EDD28AC" w14:textId="65B46BE9" w:rsidR="00713B6D" w:rsidRPr="00713B6D" w:rsidRDefault="00713B6D" w:rsidP="00713B6D">
      <w:pPr>
        <w:rPr>
          <w:rFonts w:ascii="Verdana" w:hAnsi="Verdana"/>
          <w:sz w:val="22"/>
          <w:szCs w:val="22"/>
        </w:rPr>
      </w:pPr>
      <w:r w:rsidRPr="00713B6D">
        <w:rPr>
          <w:rFonts w:ascii="Verdana" w:hAnsi="Verdana"/>
          <w:sz w:val="22"/>
          <w:szCs w:val="22"/>
        </w:rPr>
        <w:t>Para el pago de estos Viáticos y Gastos de Viaje se requiere que las comisiones se hayan autorizado mediante resolución suscrita por el Director Regional o Secretaría General. Estos  recursos se deben legalizar dentro de los cinco (5) días siguientes al cumplimiento de la comisión.</w:t>
      </w:r>
    </w:p>
    <w:p w14:paraId="256E10F3" w14:textId="04219FD4" w:rsidR="00713B6D" w:rsidRPr="00713B6D" w:rsidRDefault="00713B6D" w:rsidP="00713B6D">
      <w:pPr>
        <w:rPr>
          <w:rFonts w:ascii="Verdana" w:hAnsi="Verdana"/>
          <w:sz w:val="22"/>
          <w:szCs w:val="22"/>
        </w:rPr>
      </w:pPr>
      <w:bookmarkStart w:id="6" w:name="7"/>
      <w:r w:rsidRPr="00713B6D">
        <w:rPr>
          <w:rFonts w:ascii="Verdana" w:hAnsi="Verdana"/>
          <w:b/>
          <w:bCs/>
          <w:sz w:val="22"/>
          <w:szCs w:val="22"/>
        </w:rPr>
        <w:t xml:space="preserve">ARTÍCULO </w:t>
      </w:r>
      <w:r w:rsidR="00BB4987">
        <w:rPr>
          <w:rFonts w:ascii="Verdana" w:hAnsi="Verdana"/>
          <w:b/>
          <w:bCs/>
          <w:sz w:val="22"/>
          <w:szCs w:val="22"/>
        </w:rPr>
        <w:t>7o</w:t>
      </w:r>
      <w:r w:rsidRPr="00713B6D">
        <w:rPr>
          <w:rFonts w:ascii="Verdana" w:hAnsi="Verdana"/>
          <w:b/>
          <w:bCs/>
          <w:sz w:val="22"/>
          <w:szCs w:val="22"/>
        </w:rPr>
        <w:t>. PROHIBICIONES.</w:t>
      </w:r>
      <w:bookmarkEnd w:id="6"/>
      <w:r w:rsidRPr="00713B6D">
        <w:rPr>
          <w:rFonts w:ascii="Verdana" w:hAnsi="Verdana"/>
          <w:sz w:val="22"/>
          <w:szCs w:val="22"/>
        </w:rPr>
        <w:t> No se podrán realizar con fondos de Cajas Menores las siguientes operaciones:</w:t>
      </w:r>
    </w:p>
    <w:p w14:paraId="0A8CF22D" w14:textId="00429A60" w:rsidR="00713B6D" w:rsidRPr="00BB4987" w:rsidRDefault="00713B6D" w:rsidP="00BB4987">
      <w:pPr>
        <w:pStyle w:val="Prrafodelista"/>
        <w:numPr>
          <w:ilvl w:val="0"/>
          <w:numId w:val="3"/>
        </w:numPr>
        <w:rPr>
          <w:rFonts w:ascii="Verdana" w:hAnsi="Verdana"/>
          <w:sz w:val="22"/>
          <w:szCs w:val="22"/>
        </w:rPr>
      </w:pPr>
      <w:r w:rsidRPr="00BB4987">
        <w:rPr>
          <w:rFonts w:ascii="Verdana" w:hAnsi="Verdana"/>
          <w:sz w:val="22"/>
          <w:szCs w:val="22"/>
        </w:rPr>
        <w:t>Fraccionar compras de un mismo elemento o servicio.</w:t>
      </w:r>
    </w:p>
    <w:p w14:paraId="5C336F27" w14:textId="3ACB8797" w:rsidR="00713B6D" w:rsidRPr="00BB4987" w:rsidRDefault="00713B6D" w:rsidP="00BB4987">
      <w:pPr>
        <w:pStyle w:val="Prrafodelista"/>
        <w:numPr>
          <w:ilvl w:val="0"/>
          <w:numId w:val="3"/>
        </w:numPr>
        <w:rPr>
          <w:rFonts w:ascii="Verdana" w:hAnsi="Verdana"/>
          <w:sz w:val="22"/>
          <w:szCs w:val="22"/>
        </w:rPr>
      </w:pPr>
      <w:r w:rsidRPr="00BB4987">
        <w:rPr>
          <w:rFonts w:ascii="Verdana" w:hAnsi="Verdana"/>
          <w:sz w:val="22"/>
          <w:szCs w:val="22"/>
        </w:rPr>
        <w:t>Realizar desembolsos con destino a gastos de órganos diferentes de su propia organización.</w:t>
      </w:r>
    </w:p>
    <w:p w14:paraId="3C3C1DF5" w14:textId="1AE1BBC2" w:rsidR="00713B6D" w:rsidRPr="00BB4987" w:rsidRDefault="00713B6D" w:rsidP="00BB4987">
      <w:pPr>
        <w:pStyle w:val="Prrafodelista"/>
        <w:numPr>
          <w:ilvl w:val="0"/>
          <w:numId w:val="3"/>
        </w:numPr>
        <w:rPr>
          <w:rFonts w:ascii="Verdana" w:hAnsi="Verdana"/>
          <w:sz w:val="22"/>
          <w:szCs w:val="22"/>
        </w:rPr>
      </w:pPr>
      <w:r w:rsidRPr="00BB4987">
        <w:rPr>
          <w:rFonts w:ascii="Verdana" w:hAnsi="Verdana"/>
          <w:sz w:val="22"/>
          <w:szCs w:val="22"/>
        </w:rPr>
        <w:t>Efectuar pagos de contratos cuando de conformidad con el Estatuto de Contratación Administrativa y normas que lo reglamenten deben constar por escrito,</w:t>
      </w:r>
    </w:p>
    <w:p w14:paraId="69562455" w14:textId="7D06FBE2" w:rsidR="00713B6D" w:rsidRPr="00BB4987" w:rsidRDefault="00713B6D" w:rsidP="00BB4987">
      <w:pPr>
        <w:pStyle w:val="Prrafodelista"/>
        <w:numPr>
          <w:ilvl w:val="0"/>
          <w:numId w:val="3"/>
        </w:numPr>
        <w:rPr>
          <w:rFonts w:ascii="Verdana" w:hAnsi="Verdana"/>
          <w:sz w:val="22"/>
          <w:szCs w:val="22"/>
        </w:rPr>
      </w:pPr>
      <w:r w:rsidRPr="00BB4987">
        <w:rPr>
          <w:rFonts w:ascii="Verdana" w:hAnsi="Verdana"/>
          <w:sz w:val="22"/>
          <w:szCs w:val="22"/>
        </w:rPr>
        <w:t>Reconocer y pagar gastos por concepto de servicios personales y las contribuciones que establece la ley sobre la nómina, cesantías y pensiones.</w:t>
      </w:r>
    </w:p>
    <w:p w14:paraId="28BCB309" w14:textId="0C46B6FB" w:rsidR="00713B6D" w:rsidRPr="00BB4987" w:rsidRDefault="00713B6D" w:rsidP="00BB4987">
      <w:pPr>
        <w:pStyle w:val="Prrafodelista"/>
        <w:numPr>
          <w:ilvl w:val="0"/>
          <w:numId w:val="3"/>
        </w:numPr>
        <w:rPr>
          <w:rFonts w:ascii="Verdana" w:hAnsi="Verdana"/>
          <w:sz w:val="22"/>
          <w:szCs w:val="22"/>
        </w:rPr>
      </w:pPr>
      <w:r w:rsidRPr="00BB4987">
        <w:rPr>
          <w:rFonts w:ascii="Verdana" w:hAnsi="Verdana"/>
          <w:sz w:val="22"/>
          <w:szCs w:val="22"/>
        </w:rPr>
        <w:t>Cambiar cheques o efectuar préstamos.</w:t>
      </w:r>
    </w:p>
    <w:p w14:paraId="6A2D3828" w14:textId="751DAD33" w:rsidR="00713B6D" w:rsidRPr="00BB4987" w:rsidRDefault="00713B6D" w:rsidP="00BB4987">
      <w:pPr>
        <w:pStyle w:val="Prrafodelista"/>
        <w:numPr>
          <w:ilvl w:val="0"/>
          <w:numId w:val="3"/>
        </w:numPr>
        <w:rPr>
          <w:rFonts w:ascii="Verdana" w:hAnsi="Verdana"/>
          <w:sz w:val="22"/>
          <w:szCs w:val="22"/>
        </w:rPr>
      </w:pPr>
      <w:r w:rsidRPr="00BB4987">
        <w:rPr>
          <w:rFonts w:ascii="Verdana" w:hAnsi="Verdana"/>
          <w:sz w:val="22"/>
          <w:szCs w:val="22"/>
        </w:rPr>
        <w:t>Adquirir elementos cuya existencia esté comprobada en el Almacén o en el depósito de la respectiva Dirección Regional o Dirección General.</w:t>
      </w:r>
    </w:p>
    <w:p w14:paraId="63D05934" w14:textId="339774B4" w:rsidR="00713B6D" w:rsidRPr="00BB4987" w:rsidRDefault="00713B6D" w:rsidP="00BB4987">
      <w:pPr>
        <w:pStyle w:val="Prrafodelista"/>
        <w:numPr>
          <w:ilvl w:val="0"/>
          <w:numId w:val="3"/>
        </w:numPr>
        <w:rPr>
          <w:rFonts w:ascii="Verdana" w:hAnsi="Verdana"/>
          <w:sz w:val="22"/>
          <w:szCs w:val="22"/>
        </w:rPr>
      </w:pPr>
      <w:r w:rsidRPr="00BB4987">
        <w:rPr>
          <w:rFonts w:ascii="Verdana" w:hAnsi="Verdana"/>
          <w:sz w:val="22"/>
          <w:szCs w:val="22"/>
        </w:rPr>
        <w:t>Efectuar gastos de servicios públicos, salvo que se trate de pagos en las Direcciones Regionales, cuya urgencia y razones se encuentren plenamente sustentadas.</w:t>
      </w:r>
    </w:p>
    <w:p w14:paraId="4AFB17B3" w14:textId="522B0DFE" w:rsidR="00713B6D" w:rsidRPr="00BB4987" w:rsidRDefault="00713B6D" w:rsidP="00BB4987">
      <w:pPr>
        <w:pStyle w:val="Prrafodelista"/>
        <w:numPr>
          <w:ilvl w:val="0"/>
          <w:numId w:val="3"/>
        </w:numPr>
        <w:rPr>
          <w:rFonts w:ascii="Verdana" w:hAnsi="Verdana"/>
          <w:sz w:val="22"/>
          <w:szCs w:val="22"/>
        </w:rPr>
      </w:pPr>
      <w:r w:rsidRPr="00BB4987">
        <w:rPr>
          <w:rFonts w:ascii="Verdana" w:hAnsi="Verdana"/>
          <w:sz w:val="22"/>
          <w:szCs w:val="22"/>
        </w:rPr>
        <w:t>Para gastos que no contengan los documentos soportes exigidos para su legalización, tales como facturas, resoluciones de comisión, recibos de registradora o la elaboración de una planilla de control.</w:t>
      </w:r>
    </w:p>
    <w:p w14:paraId="46CC23F7" w14:textId="758AD486" w:rsidR="00713B6D" w:rsidRPr="00713B6D" w:rsidRDefault="00713B6D" w:rsidP="00713B6D">
      <w:pPr>
        <w:rPr>
          <w:rFonts w:ascii="Verdana" w:hAnsi="Verdana"/>
          <w:sz w:val="22"/>
          <w:szCs w:val="22"/>
        </w:rPr>
      </w:pPr>
      <w:r w:rsidRPr="00713B6D">
        <w:rPr>
          <w:rFonts w:ascii="Verdana" w:hAnsi="Verdana"/>
          <w:b/>
          <w:bCs/>
          <w:sz w:val="22"/>
          <w:szCs w:val="22"/>
        </w:rPr>
        <w:t>PARAGRAFO.</w:t>
      </w:r>
      <w:r w:rsidRPr="00713B6D">
        <w:rPr>
          <w:rFonts w:ascii="Verdana" w:hAnsi="Verdana"/>
          <w:sz w:val="22"/>
          <w:szCs w:val="22"/>
        </w:rPr>
        <w:t> Cuando por cualquier circunstancia una Caja Menor quede inoperante, no se podrá constituir otra o reemplazarla hasta tanto la anterior haya sido legalizada en su totalidad, tanto en el SIF como en el SIIF Nación II.</w:t>
      </w:r>
    </w:p>
    <w:p w14:paraId="208C855C" w14:textId="3A2E8E3B" w:rsidR="00713B6D" w:rsidRPr="00713B6D" w:rsidRDefault="00713B6D" w:rsidP="00713B6D">
      <w:pPr>
        <w:rPr>
          <w:rFonts w:ascii="Verdana" w:hAnsi="Verdana"/>
          <w:sz w:val="22"/>
          <w:szCs w:val="22"/>
        </w:rPr>
      </w:pPr>
      <w:bookmarkStart w:id="7" w:name="8"/>
      <w:r w:rsidRPr="00713B6D">
        <w:rPr>
          <w:rFonts w:ascii="Verdana" w:hAnsi="Verdana"/>
          <w:b/>
          <w:bCs/>
          <w:sz w:val="22"/>
          <w:szCs w:val="22"/>
        </w:rPr>
        <w:t xml:space="preserve">ARTICULO </w:t>
      </w:r>
      <w:r w:rsidR="00BB4987">
        <w:rPr>
          <w:rFonts w:ascii="Verdana" w:hAnsi="Verdana"/>
          <w:b/>
          <w:bCs/>
          <w:sz w:val="22"/>
          <w:szCs w:val="22"/>
        </w:rPr>
        <w:t>8o</w:t>
      </w:r>
      <w:r w:rsidRPr="00713B6D">
        <w:rPr>
          <w:rFonts w:ascii="Verdana" w:hAnsi="Verdana"/>
          <w:b/>
          <w:bCs/>
          <w:sz w:val="22"/>
          <w:szCs w:val="22"/>
        </w:rPr>
        <w:t>. MANEJO DE LOS RECURSOS.</w:t>
      </w:r>
      <w:bookmarkEnd w:id="7"/>
      <w:r w:rsidRPr="00713B6D">
        <w:rPr>
          <w:rFonts w:ascii="Verdana" w:hAnsi="Verdana"/>
          <w:sz w:val="22"/>
          <w:szCs w:val="22"/>
        </w:rPr>
        <w:t xml:space="preserve"> El manejo de los recursos de las Cajas Menores en las Direcciones Regionales y en la Dirección General, se hará a través de una Cuenta Corriente según lo estipulado en el artículo 9o de la Resolución No. 001 de 2012 del Ministerio de Hacienda y Crédito Púbico </w:t>
      </w:r>
      <w:r w:rsidR="00BB4987">
        <w:rPr>
          <w:rFonts w:ascii="Verdana" w:hAnsi="Verdana"/>
          <w:sz w:val="22"/>
          <w:szCs w:val="22"/>
        </w:rPr>
        <w:t>[</w:t>
      </w:r>
      <w:r w:rsidRPr="00713B6D">
        <w:rPr>
          <w:rFonts w:ascii="Verdana" w:hAnsi="Verdana"/>
          <w:sz w:val="22"/>
          <w:szCs w:val="22"/>
        </w:rPr>
        <w:t>sic</w:t>
      </w:r>
      <w:r w:rsidR="00BB4987">
        <w:rPr>
          <w:rFonts w:ascii="Verdana" w:hAnsi="Verdana"/>
          <w:sz w:val="22"/>
          <w:szCs w:val="22"/>
        </w:rPr>
        <w:t>]</w:t>
      </w:r>
      <w:r w:rsidRPr="00713B6D">
        <w:rPr>
          <w:rFonts w:ascii="Verdana" w:hAnsi="Verdana"/>
          <w:sz w:val="22"/>
          <w:szCs w:val="22"/>
        </w:rPr>
        <w:t xml:space="preserve"> y el </w:t>
      </w:r>
      <w:r w:rsidR="00BB4987">
        <w:rPr>
          <w:rFonts w:ascii="Verdana" w:hAnsi="Verdana"/>
          <w:sz w:val="22"/>
          <w:szCs w:val="22"/>
        </w:rPr>
        <w:t>[</w:t>
      </w:r>
      <w:r w:rsidRPr="00713B6D">
        <w:rPr>
          <w:rFonts w:ascii="Verdana" w:hAnsi="Verdana"/>
          <w:sz w:val="22"/>
          <w:szCs w:val="22"/>
        </w:rPr>
        <w:t>sic</w:t>
      </w:r>
      <w:r w:rsidR="00BB4987">
        <w:rPr>
          <w:rFonts w:ascii="Verdana" w:hAnsi="Verdana"/>
          <w:sz w:val="22"/>
          <w:szCs w:val="22"/>
        </w:rPr>
        <w:t>]</w:t>
      </w:r>
      <w:r w:rsidRPr="00713B6D">
        <w:rPr>
          <w:rFonts w:ascii="Verdana" w:hAnsi="Verdana"/>
          <w:sz w:val="22"/>
          <w:szCs w:val="22"/>
        </w:rPr>
        <w:t xml:space="preserve"> en el artículo 65 de la Resolución No. 1615 de 2006.</w:t>
      </w:r>
    </w:p>
    <w:p w14:paraId="49E4F0F7" w14:textId="77777777" w:rsidR="00713B6D" w:rsidRPr="00713B6D" w:rsidRDefault="00713B6D" w:rsidP="00713B6D">
      <w:pPr>
        <w:rPr>
          <w:rFonts w:ascii="Verdana" w:hAnsi="Verdana"/>
          <w:sz w:val="22"/>
          <w:szCs w:val="22"/>
        </w:rPr>
      </w:pPr>
      <w:r w:rsidRPr="00713B6D">
        <w:rPr>
          <w:rFonts w:ascii="Verdana" w:hAnsi="Verdana"/>
          <w:b/>
          <w:bCs/>
          <w:sz w:val="22"/>
          <w:szCs w:val="22"/>
        </w:rPr>
        <w:t>PARÁGRAFO PRIMERO.</w:t>
      </w:r>
      <w:r w:rsidRPr="00713B6D">
        <w:rPr>
          <w:rFonts w:ascii="Verdana" w:hAnsi="Verdana"/>
          <w:sz w:val="22"/>
          <w:szCs w:val="22"/>
        </w:rPr>
        <w:t> El Responsable de la Caja Menor sólo podrá mantener en efectivo y como máximo valor el equivalente al veinte por ciento (20%) del monto total de dicha Caja y será responsable de la custodia y disponibilidad de dichos recursos.</w:t>
      </w:r>
    </w:p>
    <w:p w14:paraId="7BD09949" w14:textId="45C2C51B" w:rsidR="00713B6D" w:rsidRPr="00713B6D" w:rsidRDefault="00713B6D" w:rsidP="00713B6D">
      <w:pPr>
        <w:rPr>
          <w:rFonts w:ascii="Verdana" w:hAnsi="Verdana"/>
          <w:sz w:val="22"/>
          <w:szCs w:val="22"/>
        </w:rPr>
      </w:pPr>
      <w:r w:rsidRPr="00713B6D">
        <w:rPr>
          <w:rFonts w:ascii="Verdana" w:hAnsi="Verdana"/>
          <w:b/>
          <w:bCs/>
          <w:sz w:val="22"/>
          <w:szCs w:val="22"/>
        </w:rPr>
        <w:t>PARÁGRAFO SEGUNDO.</w:t>
      </w:r>
      <w:r w:rsidRPr="00713B6D">
        <w:rPr>
          <w:rFonts w:ascii="Verdana" w:hAnsi="Verdana"/>
          <w:sz w:val="22"/>
          <w:szCs w:val="22"/>
        </w:rPr>
        <w:t> Para el manejo de los recursos en efectivo se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posteriores a la fecha de su expedición. El vale provisional deberá reemplazarse por los soportes documentales, como facturas, recibos de pago y los demás que cumplan con los requisitos, de acuerdo con las normas vigentes. En caso de no ser posible la presentación de los soportes en el tiempo establecido en este parágrafo, el servidor público responsable del manejo de la Caja Menor podrá ampliar el plazo de la legalización, dependiendo del caso, en máximo cuatro (4) días calendario.</w:t>
      </w:r>
    </w:p>
    <w:p w14:paraId="60C48A1B" w14:textId="6EF737DD" w:rsidR="00713B6D" w:rsidRPr="00713B6D" w:rsidRDefault="00713B6D" w:rsidP="00713B6D">
      <w:pPr>
        <w:rPr>
          <w:rFonts w:ascii="Verdana" w:hAnsi="Verdana"/>
          <w:sz w:val="22"/>
          <w:szCs w:val="22"/>
        </w:rPr>
      </w:pPr>
      <w:bookmarkStart w:id="8" w:name="9"/>
      <w:r w:rsidRPr="00713B6D">
        <w:rPr>
          <w:rFonts w:ascii="Verdana" w:hAnsi="Verdana"/>
          <w:b/>
          <w:bCs/>
          <w:sz w:val="22"/>
          <w:szCs w:val="22"/>
        </w:rPr>
        <w:t xml:space="preserve">ARTÍCULO </w:t>
      </w:r>
      <w:r w:rsidR="00BB4987">
        <w:rPr>
          <w:rFonts w:ascii="Verdana" w:hAnsi="Verdana"/>
          <w:b/>
          <w:bCs/>
          <w:sz w:val="22"/>
          <w:szCs w:val="22"/>
        </w:rPr>
        <w:t>9o</w:t>
      </w:r>
      <w:r w:rsidRPr="00713B6D">
        <w:rPr>
          <w:rFonts w:ascii="Verdana" w:hAnsi="Verdana"/>
          <w:b/>
          <w:bCs/>
          <w:sz w:val="22"/>
          <w:szCs w:val="22"/>
        </w:rPr>
        <w:t>. REEMPLAZO TEMPORAL DEL RESPONSABLE DE LA CAJA MENOR.</w:t>
      </w:r>
      <w:bookmarkEnd w:id="8"/>
      <w:r w:rsidRPr="00713B6D">
        <w:rPr>
          <w:rFonts w:ascii="Verdana" w:hAnsi="Verdana"/>
          <w:sz w:val="22"/>
          <w:szCs w:val="22"/>
        </w:rPr>
        <w:t> Cuando el responsable de la Caja Menor deba ausentarse por vacaciones, licencia, comisión o cualquier tipo de permiso, el Director Regional y la Secretaria General, mediante resolución, deberán encargar a otro servidor público con la debida capacitación que deberá constar en acta. El titular deberá entregar cuando se retire y recibir cuando se reintegre, mediante Acta y con el respectivo arqueo, los fondos existentes, los libros respectivos y los documentos que soportan los gastos.</w:t>
      </w:r>
    </w:p>
    <w:p w14:paraId="7E760615" w14:textId="7AC1D436" w:rsidR="00713B6D" w:rsidRPr="00713B6D" w:rsidRDefault="00713B6D" w:rsidP="00713B6D">
      <w:pPr>
        <w:rPr>
          <w:rFonts w:ascii="Verdana" w:hAnsi="Verdana"/>
          <w:sz w:val="22"/>
          <w:szCs w:val="22"/>
        </w:rPr>
      </w:pPr>
      <w:bookmarkStart w:id="9" w:name="10"/>
      <w:r w:rsidRPr="00713B6D">
        <w:rPr>
          <w:rFonts w:ascii="Verdana" w:hAnsi="Verdana"/>
          <w:b/>
          <w:bCs/>
          <w:sz w:val="22"/>
          <w:szCs w:val="22"/>
        </w:rPr>
        <w:t xml:space="preserve">ARTICULO </w:t>
      </w:r>
      <w:r w:rsidR="00BB4987">
        <w:rPr>
          <w:rFonts w:ascii="Verdana" w:hAnsi="Verdana"/>
          <w:b/>
          <w:bCs/>
          <w:sz w:val="22"/>
          <w:szCs w:val="22"/>
        </w:rPr>
        <w:t>10o</w:t>
      </w:r>
      <w:r w:rsidRPr="00713B6D">
        <w:rPr>
          <w:rFonts w:ascii="Verdana" w:hAnsi="Verdana"/>
          <w:b/>
          <w:bCs/>
          <w:sz w:val="22"/>
          <w:szCs w:val="22"/>
        </w:rPr>
        <w:t>. APERTURA DE LIBROS.</w:t>
      </w:r>
      <w:bookmarkEnd w:id="9"/>
      <w:r w:rsidRPr="00713B6D">
        <w:rPr>
          <w:rFonts w:ascii="Verdana" w:hAnsi="Verdana"/>
          <w:sz w:val="22"/>
          <w:szCs w:val="22"/>
        </w:rPr>
        <w:t> Los servidores públicos responsables de las Cajas  Menores procederán a la apertura de los siguientes libros: Libro de Caja, Libro de Bancos y Libro de Control Presupuestal, en donde se contabilizarán diariamente las operaciones que afecten dicha caja, de conformidad con los comprobantes que respalden cada operación.</w:t>
      </w:r>
    </w:p>
    <w:p w14:paraId="3C7E65AE" w14:textId="0632DF27" w:rsidR="00713B6D" w:rsidRPr="00713B6D" w:rsidRDefault="00713B6D" w:rsidP="00713B6D">
      <w:pPr>
        <w:rPr>
          <w:rFonts w:ascii="Verdana" w:hAnsi="Verdana"/>
          <w:sz w:val="22"/>
          <w:szCs w:val="22"/>
        </w:rPr>
      </w:pPr>
      <w:bookmarkStart w:id="10" w:name="11"/>
      <w:r w:rsidRPr="00713B6D">
        <w:rPr>
          <w:rFonts w:ascii="Verdana" w:hAnsi="Verdana"/>
          <w:b/>
          <w:bCs/>
          <w:sz w:val="22"/>
          <w:szCs w:val="22"/>
        </w:rPr>
        <w:t xml:space="preserve">ARTICULO </w:t>
      </w:r>
      <w:r w:rsidR="00BB4987">
        <w:rPr>
          <w:rFonts w:ascii="Verdana" w:hAnsi="Verdana"/>
          <w:b/>
          <w:bCs/>
          <w:sz w:val="22"/>
          <w:szCs w:val="22"/>
        </w:rPr>
        <w:t>11o</w:t>
      </w:r>
      <w:r w:rsidRPr="00713B6D">
        <w:rPr>
          <w:rFonts w:ascii="Verdana" w:hAnsi="Verdana"/>
          <w:b/>
          <w:bCs/>
          <w:sz w:val="22"/>
          <w:szCs w:val="22"/>
        </w:rPr>
        <w:t>. LIBRO DE CAJA.</w:t>
      </w:r>
      <w:bookmarkEnd w:id="10"/>
      <w:r w:rsidRPr="00713B6D">
        <w:rPr>
          <w:rFonts w:ascii="Verdana" w:hAnsi="Verdana"/>
          <w:sz w:val="22"/>
          <w:szCs w:val="22"/>
        </w:rPr>
        <w:t> Su apertura se efectúa para registrar y controlar el efectivo correspondiente al veinte por ciento (20%) estipulado en el parágrafo primero del artículo octavo de la presente resolución. En él se debe registrar el nombre del beneficiario, el concepto, la cuantía y la fecha del desembolso, en los términos que para el efecto establece el parágrafo segundo del precitado artículo octavo.</w:t>
      </w:r>
    </w:p>
    <w:p w14:paraId="580F894B" w14:textId="64D966CB" w:rsidR="00713B6D" w:rsidRPr="00713B6D" w:rsidRDefault="00713B6D" w:rsidP="00713B6D">
      <w:pPr>
        <w:rPr>
          <w:rFonts w:ascii="Verdana" w:hAnsi="Verdana"/>
          <w:sz w:val="22"/>
          <w:szCs w:val="22"/>
        </w:rPr>
      </w:pPr>
      <w:bookmarkStart w:id="11" w:name="12"/>
      <w:r w:rsidRPr="00713B6D">
        <w:rPr>
          <w:rFonts w:ascii="Verdana" w:hAnsi="Verdana"/>
          <w:b/>
          <w:bCs/>
          <w:sz w:val="22"/>
          <w:szCs w:val="22"/>
        </w:rPr>
        <w:t xml:space="preserve">ARTICULO </w:t>
      </w:r>
      <w:r w:rsidR="00BB4987">
        <w:rPr>
          <w:rFonts w:ascii="Verdana" w:hAnsi="Verdana"/>
          <w:b/>
          <w:bCs/>
          <w:sz w:val="22"/>
          <w:szCs w:val="22"/>
        </w:rPr>
        <w:t>12o</w:t>
      </w:r>
      <w:r w:rsidRPr="00713B6D">
        <w:rPr>
          <w:rFonts w:ascii="Verdana" w:hAnsi="Verdana"/>
          <w:b/>
          <w:bCs/>
          <w:sz w:val="22"/>
          <w:szCs w:val="22"/>
        </w:rPr>
        <w:t>. LIBRO DE BANCOS.</w:t>
      </w:r>
      <w:bookmarkEnd w:id="11"/>
      <w:r w:rsidRPr="00713B6D">
        <w:rPr>
          <w:rFonts w:ascii="Verdana" w:hAnsi="Verdana"/>
          <w:sz w:val="22"/>
          <w:szCs w:val="22"/>
        </w:rPr>
        <w:t> El Libro de Bancos se diligenciará a partir de la apertura de la cuenta corriente destinada para el manejo de los fondos, con el débito del primer valor recibido por el servidor público responsable de la Caja Menor.</w:t>
      </w:r>
    </w:p>
    <w:p w14:paraId="6712EE37" w14:textId="77777777" w:rsidR="00713B6D" w:rsidRPr="00713B6D" w:rsidRDefault="00713B6D" w:rsidP="00713B6D">
      <w:pPr>
        <w:rPr>
          <w:rFonts w:ascii="Verdana" w:hAnsi="Verdana"/>
          <w:sz w:val="22"/>
          <w:szCs w:val="22"/>
        </w:rPr>
      </w:pPr>
      <w:r w:rsidRPr="00713B6D">
        <w:rPr>
          <w:rFonts w:ascii="Verdana" w:hAnsi="Verdana"/>
          <w:sz w:val="22"/>
          <w:szCs w:val="22"/>
        </w:rPr>
        <w:t>En este libro se deberán anotar cada uno de los movimientos que afecten el valor de la Caja Menor. Se registrarán como débito, los ingresos que se generen por devoluciones o anulaciones de pagos y, como crédito, el Gravamen a los Movimientos Financieros, con el fin de llevar el saldo exacto del efectivo.</w:t>
      </w:r>
    </w:p>
    <w:p w14:paraId="5C49AA5E" w14:textId="639B6D2F" w:rsidR="00713B6D" w:rsidRPr="00713B6D" w:rsidRDefault="00713B6D" w:rsidP="00713B6D">
      <w:pPr>
        <w:rPr>
          <w:rFonts w:ascii="Verdana" w:hAnsi="Verdana"/>
          <w:sz w:val="22"/>
          <w:szCs w:val="22"/>
        </w:rPr>
      </w:pPr>
      <w:bookmarkStart w:id="12" w:name="13"/>
      <w:r w:rsidRPr="00713B6D">
        <w:rPr>
          <w:rFonts w:ascii="Verdana" w:hAnsi="Verdana"/>
          <w:b/>
          <w:bCs/>
          <w:sz w:val="22"/>
          <w:szCs w:val="22"/>
        </w:rPr>
        <w:t xml:space="preserve">ARTICULO </w:t>
      </w:r>
      <w:r w:rsidR="00BB4987">
        <w:rPr>
          <w:rFonts w:ascii="Verdana" w:hAnsi="Verdana"/>
          <w:b/>
          <w:bCs/>
          <w:sz w:val="22"/>
          <w:szCs w:val="22"/>
        </w:rPr>
        <w:t>13o</w:t>
      </w:r>
      <w:r w:rsidRPr="00713B6D">
        <w:rPr>
          <w:rFonts w:ascii="Verdana" w:hAnsi="Verdana"/>
          <w:b/>
          <w:bCs/>
          <w:sz w:val="22"/>
          <w:szCs w:val="22"/>
        </w:rPr>
        <w:t>. LIBRO DE CONTROL PRESUPUESTAL.</w:t>
      </w:r>
      <w:bookmarkEnd w:id="12"/>
      <w:r w:rsidRPr="00713B6D">
        <w:rPr>
          <w:rFonts w:ascii="Verdana" w:hAnsi="Verdana"/>
          <w:b/>
          <w:bCs/>
          <w:sz w:val="22"/>
          <w:szCs w:val="22"/>
        </w:rPr>
        <w:t> </w:t>
      </w:r>
      <w:r w:rsidRPr="00713B6D">
        <w:rPr>
          <w:rFonts w:ascii="Verdana" w:hAnsi="Verdana"/>
          <w:sz w:val="22"/>
          <w:szCs w:val="22"/>
        </w:rPr>
        <w:t>A este libro se le deberá dar apertura por cada ítem presupuestal y el valor que haya sido autorizado en la Resolución de Constitución de la Caja Menor.</w:t>
      </w:r>
    </w:p>
    <w:p w14:paraId="1119B1B1" w14:textId="77777777" w:rsidR="00713B6D" w:rsidRPr="00713B6D" w:rsidRDefault="00713B6D" w:rsidP="00713B6D">
      <w:pPr>
        <w:rPr>
          <w:rFonts w:ascii="Verdana" w:hAnsi="Verdana"/>
          <w:sz w:val="22"/>
          <w:szCs w:val="22"/>
        </w:rPr>
      </w:pPr>
      <w:r w:rsidRPr="00713B6D">
        <w:rPr>
          <w:rFonts w:ascii="Verdana" w:hAnsi="Verdana"/>
          <w:b/>
          <w:bCs/>
          <w:sz w:val="22"/>
          <w:szCs w:val="22"/>
        </w:rPr>
        <w:t>PARÁGRAFO PRIMERO.</w:t>
      </w:r>
      <w:r w:rsidRPr="00713B6D">
        <w:rPr>
          <w:rFonts w:ascii="Verdana" w:hAnsi="Verdana"/>
          <w:sz w:val="22"/>
          <w:szCs w:val="22"/>
        </w:rPr>
        <w:t> Para efectuar un gasto y su registro se debe tener presente el clasificador del gasto establecido en los Lineamientos de Programación y Ejecución de Metas Sociales y Financieras vigentes, verificando que exista el saldo disponible en cada identificador presupuestal.</w:t>
      </w:r>
    </w:p>
    <w:p w14:paraId="3F126DF5" w14:textId="03BA8B15" w:rsidR="00713B6D" w:rsidRPr="00713B6D" w:rsidRDefault="00713B6D" w:rsidP="00713B6D">
      <w:pPr>
        <w:rPr>
          <w:rFonts w:ascii="Verdana" w:hAnsi="Verdana"/>
          <w:sz w:val="22"/>
          <w:szCs w:val="22"/>
        </w:rPr>
      </w:pPr>
      <w:r w:rsidRPr="00713B6D">
        <w:rPr>
          <w:rFonts w:ascii="Verdana" w:hAnsi="Verdana"/>
          <w:b/>
          <w:bCs/>
          <w:sz w:val="22"/>
          <w:szCs w:val="22"/>
        </w:rPr>
        <w:t>PARAGRAFO SEGUNDO.</w:t>
      </w:r>
      <w:r w:rsidRPr="00713B6D">
        <w:rPr>
          <w:rFonts w:ascii="Verdana" w:hAnsi="Verdana"/>
          <w:sz w:val="22"/>
          <w:szCs w:val="22"/>
        </w:rPr>
        <w:t> El servidor público encargado de la Caja Menor no puede ejecutar gastos por un monto superior al disponible en cada ítem presupuestal ni hacer unidad de caja en el momento de efectuar el gasto.</w:t>
      </w:r>
    </w:p>
    <w:p w14:paraId="41111CBB" w14:textId="20DFDE3A" w:rsidR="00713B6D" w:rsidRPr="00713B6D" w:rsidRDefault="00713B6D" w:rsidP="00713B6D">
      <w:pPr>
        <w:rPr>
          <w:rFonts w:ascii="Verdana" w:hAnsi="Verdana"/>
          <w:sz w:val="22"/>
          <w:szCs w:val="22"/>
        </w:rPr>
      </w:pPr>
      <w:bookmarkStart w:id="13" w:name="14"/>
      <w:r w:rsidRPr="00713B6D">
        <w:rPr>
          <w:rFonts w:ascii="Verdana" w:hAnsi="Verdana"/>
          <w:b/>
          <w:bCs/>
          <w:sz w:val="22"/>
          <w:szCs w:val="22"/>
        </w:rPr>
        <w:t xml:space="preserve">ARTICULO </w:t>
      </w:r>
      <w:r w:rsidR="00BB4987">
        <w:rPr>
          <w:rFonts w:ascii="Verdana" w:hAnsi="Verdana"/>
          <w:b/>
          <w:bCs/>
          <w:sz w:val="22"/>
          <w:szCs w:val="22"/>
        </w:rPr>
        <w:t>14o</w:t>
      </w:r>
      <w:r w:rsidRPr="00713B6D">
        <w:rPr>
          <w:rFonts w:ascii="Verdana" w:hAnsi="Verdana"/>
          <w:b/>
          <w:bCs/>
          <w:sz w:val="22"/>
          <w:szCs w:val="22"/>
        </w:rPr>
        <w:t>. PAGOS POR CAJA MENOR.</w:t>
      </w:r>
      <w:bookmarkEnd w:id="13"/>
      <w:r w:rsidRPr="00713B6D">
        <w:rPr>
          <w:rFonts w:ascii="Verdana" w:hAnsi="Verdana"/>
          <w:sz w:val="22"/>
          <w:szCs w:val="22"/>
        </w:rPr>
        <w:t> Los pagos que se efectúen con cargo a la Caja Menor deberán estar soportados con la respectiva factura, en la que debe constar el número de identificación o NIT del beneficiario, la fecha, el concepto del gasto, el valor unitario, el valor total y demás requisitos exigidos en las normas sobre la materia. Al momento de realizar el pago se deberán aplicar los descuentos de ley a que haya lugar, de conformidad con lo establecido en las disposiciones legales vigentes.</w:t>
      </w:r>
    </w:p>
    <w:p w14:paraId="48880BC6" w14:textId="77777777" w:rsidR="00713B6D" w:rsidRPr="00713B6D" w:rsidRDefault="00713B6D" w:rsidP="00713B6D">
      <w:pPr>
        <w:rPr>
          <w:rFonts w:ascii="Verdana" w:hAnsi="Verdana"/>
          <w:sz w:val="22"/>
          <w:szCs w:val="22"/>
        </w:rPr>
      </w:pPr>
      <w:r w:rsidRPr="00713B6D">
        <w:rPr>
          <w:rFonts w:ascii="Verdana" w:hAnsi="Verdana"/>
          <w:b/>
          <w:bCs/>
          <w:sz w:val="22"/>
          <w:szCs w:val="22"/>
        </w:rPr>
        <w:t>PARÁGRAFO PRIMERO.</w:t>
      </w:r>
      <w:r w:rsidRPr="00713B6D">
        <w:rPr>
          <w:rFonts w:ascii="Verdana" w:hAnsi="Verdana"/>
          <w:sz w:val="22"/>
          <w:szCs w:val="22"/>
        </w:rPr>
        <w:t> Los Directores Regionales y la Secretaría General, en la Resolución de designación del Responsable, deberán señalar el nombre del banco y el número y tipo de la cuenta en la cual se deben consignar los descuentos efectuados por las retenciones de ley.</w:t>
      </w:r>
    </w:p>
    <w:p w14:paraId="26387C9A" w14:textId="77777777" w:rsidR="00713B6D" w:rsidRPr="00713B6D" w:rsidRDefault="00713B6D" w:rsidP="00713B6D">
      <w:pPr>
        <w:rPr>
          <w:rFonts w:ascii="Verdana" w:hAnsi="Verdana"/>
          <w:sz w:val="22"/>
          <w:szCs w:val="22"/>
        </w:rPr>
      </w:pPr>
      <w:r w:rsidRPr="00713B6D">
        <w:rPr>
          <w:rFonts w:ascii="Verdana" w:hAnsi="Verdana"/>
          <w:b/>
          <w:bCs/>
          <w:sz w:val="22"/>
          <w:szCs w:val="22"/>
        </w:rPr>
        <w:t>PARAGRAFO SEGUNDO.</w:t>
      </w:r>
      <w:r w:rsidRPr="00713B6D">
        <w:rPr>
          <w:rFonts w:ascii="Verdana" w:hAnsi="Verdana"/>
          <w:sz w:val="22"/>
          <w:szCs w:val="22"/>
        </w:rPr>
        <w:t> Los Responsables del manejo de Caja Menor deberán realizar la consignación en las cuentas señaladas para tal efecto, en el mismo mes en que se efectuó el descuento, y a más tardar el último día hábil del mes enviarán a la Pagaduría de la Dirección Regional y al Grupo Financiero de la Dirección General copia de la consignación, anexando la respectiva relación, en la cual se debe indicar: nombre del sujeto de retención, NIT, concepto, valor y porcentaje de la misma.</w:t>
      </w:r>
    </w:p>
    <w:p w14:paraId="6010F955" w14:textId="77777777" w:rsidR="00713B6D" w:rsidRPr="00713B6D" w:rsidRDefault="00713B6D" w:rsidP="00713B6D">
      <w:pPr>
        <w:rPr>
          <w:rFonts w:ascii="Verdana" w:hAnsi="Verdana"/>
          <w:sz w:val="22"/>
          <w:szCs w:val="22"/>
        </w:rPr>
      </w:pPr>
      <w:r w:rsidRPr="00713B6D">
        <w:rPr>
          <w:rFonts w:ascii="Verdana" w:hAnsi="Verdana"/>
          <w:b/>
          <w:bCs/>
          <w:sz w:val="22"/>
          <w:szCs w:val="22"/>
        </w:rPr>
        <w:t>PARAGRAFO TERCERO.</w:t>
      </w:r>
      <w:r w:rsidRPr="00713B6D">
        <w:rPr>
          <w:rFonts w:ascii="Verdana" w:hAnsi="Verdana"/>
          <w:sz w:val="22"/>
          <w:szCs w:val="22"/>
        </w:rPr>
        <w:t> La falta de pago oportuno de la retención en la fuente y demás gravámenes genera intereses de mora y sanciones por parte de la DIAN, los cuales deberán ser asumidos por el servidor público responsable de la Caja Menor que no retuvo o que no consignó oportunamente.</w:t>
      </w:r>
    </w:p>
    <w:p w14:paraId="7FE29558" w14:textId="287BB089" w:rsidR="00713B6D" w:rsidRPr="00713B6D" w:rsidRDefault="00713B6D" w:rsidP="00713B6D">
      <w:pPr>
        <w:rPr>
          <w:rFonts w:ascii="Verdana" w:hAnsi="Verdana"/>
          <w:sz w:val="22"/>
          <w:szCs w:val="22"/>
        </w:rPr>
      </w:pPr>
      <w:r w:rsidRPr="00713B6D">
        <w:rPr>
          <w:rFonts w:ascii="Verdana" w:hAnsi="Verdana"/>
          <w:b/>
          <w:bCs/>
          <w:sz w:val="22"/>
          <w:szCs w:val="22"/>
        </w:rPr>
        <w:t>PARAGRAFO CUARTO.</w:t>
      </w:r>
      <w:r w:rsidRPr="00713B6D">
        <w:rPr>
          <w:rFonts w:ascii="Verdana" w:hAnsi="Verdana"/>
          <w:sz w:val="22"/>
          <w:szCs w:val="22"/>
        </w:rPr>
        <w:t> El servidor público responsable de la Pagaduría en las Direcciones Regionales y el Coordinador del Grupo Financiero de la Dirección General deberán incluir estos valores en la declaración de Retención en la Fuente para ser girados a la DIAN, de acuerdo con el calendario establecido para cada vigencia fiscal.</w:t>
      </w:r>
    </w:p>
    <w:p w14:paraId="3288434F" w14:textId="598D8B1B" w:rsidR="00713B6D" w:rsidRPr="00713B6D" w:rsidRDefault="00713B6D" w:rsidP="00713B6D">
      <w:pPr>
        <w:rPr>
          <w:rFonts w:ascii="Verdana" w:hAnsi="Verdana"/>
          <w:sz w:val="22"/>
          <w:szCs w:val="22"/>
        </w:rPr>
      </w:pPr>
      <w:bookmarkStart w:id="14" w:name="15"/>
      <w:r w:rsidRPr="00713B6D">
        <w:rPr>
          <w:rFonts w:ascii="Verdana" w:hAnsi="Verdana"/>
          <w:b/>
          <w:bCs/>
          <w:sz w:val="22"/>
          <w:szCs w:val="22"/>
        </w:rPr>
        <w:t xml:space="preserve">ARTICULO </w:t>
      </w:r>
      <w:r w:rsidR="00BB4987">
        <w:rPr>
          <w:rFonts w:ascii="Verdana" w:hAnsi="Verdana"/>
          <w:b/>
          <w:bCs/>
          <w:sz w:val="22"/>
          <w:szCs w:val="22"/>
        </w:rPr>
        <w:t>15o</w:t>
      </w:r>
      <w:r w:rsidRPr="00713B6D">
        <w:rPr>
          <w:rFonts w:ascii="Verdana" w:hAnsi="Verdana"/>
          <w:b/>
          <w:bCs/>
          <w:sz w:val="22"/>
          <w:szCs w:val="22"/>
        </w:rPr>
        <w:t>. REEMBOLSOS.</w:t>
      </w:r>
      <w:bookmarkEnd w:id="14"/>
      <w:r w:rsidRPr="00713B6D">
        <w:rPr>
          <w:rFonts w:ascii="Verdana" w:hAnsi="Verdana"/>
          <w:sz w:val="22"/>
          <w:szCs w:val="22"/>
        </w:rPr>
        <w:t> Los reembolsos se deben hacer </w:t>
      </w:r>
      <w:r w:rsidRPr="00713B6D">
        <w:rPr>
          <w:rFonts w:ascii="Verdana" w:hAnsi="Verdana"/>
          <w:sz w:val="22"/>
          <w:szCs w:val="22"/>
          <w:u w:val="single"/>
        </w:rPr>
        <w:t>en forma mensual</w:t>
      </w:r>
      <w:r w:rsidRPr="00713B6D">
        <w:rPr>
          <w:rFonts w:ascii="Verdana" w:hAnsi="Verdana"/>
          <w:sz w:val="22"/>
          <w:szCs w:val="22"/>
        </w:rPr>
        <w:t> en la cuantía de los gastos realizados, sin exceder el monto previsto en el respectivo identificador presupuesta, o cuando se haya consumido más del setenta por ciento (70%) de alguno o todos los valores de los identificadores presupuestales afectados, </w:t>
      </w:r>
      <w:r w:rsidRPr="00713B6D">
        <w:rPr>
          <w:rFonts w:ascii="Verdana" w:hAnsi="Verdana"/>
          <w:sz w:val="22"/>
          <w:szCs w:val="22"/>
          <w:u w:val="single"/>
        </w:rPr>
        <w:t>lo que ocurra primero.</w:t>
      </w:r>
    </w:p>
    <w:p w14:paraId="308B0EBC" w14:textId="77777777" w:rsidR="00713B6D" w:rsidRPr="00713B6D" w:rsidRDefault="00713B6D" w:rsidP="00713B6D">
      <w:pPr>
        <w:rPr>
          <w:rFonts w:ascii="Verdana" w:hAnsi="Verdana"/>
          <w:sz w:val="22"/>
          <w:szCs w:val="22"/>
        </w:rPr>
      </w:pPr>
      <w:r w:rsidRPr="00713B6D">
        <w:rPr>
          <w:rFonts w:ascii="Verdana" w:hAnsi="Verdana"/>
          <w:b/>
          <w:bCs/>
          <w:sz w:val="22"/>
          <w:szCs w:val="22"/>
        </w:rPr>
        <w:t>PARÁGRAFO:</w:t>
      </w:r>
      <w:r w:rsidRPr="00713B6D">
        <w:rPr>
          <w:rFonts w:ascii="Verdana" w:hAnsi="Verdana"/>
          <w:sz w:val="22"/>
          <w:szCs w:val="22"/>
        </w:rPr>
        <w:t> El servidor público que no efectué los reembolso según lo estipulado en el artículo anterior incurrirá en incumplimiento de la norma lo que conllevara a sanciones disciplinarias.</w:t>
      </w:r>
    </w:p>
    <w:p w14:paraId="61C0FE63" w14:textId="0F6D7246" w:rsidR="00713B6D" w:rsidRPr="00713B6D" w:rsidRDefault="00713B6D" w:rsidP="00713B6D">
      <w:pPr>
        <w:rPr>
          <w:rFonts w:ascii="Verdana" w:hAnsi="Verdana"/>
          <w:sz w:val="22"/>
          <w:szCs w:val="22"/>
        </w:rPr>
      </w:pPr>
      <w:bookmarkStart w:id="15" w:name="16"/>
      <w:r w:rsidRPr="00713B6D">
        <w:rPr>
          <w:rFonts w:ascii="Verdana" w:hAnsi="Verdana"/>
          <w:b/>
          <w:bCs/>
          <w:sz w:val="22"/>
          <w:szCs w:val="22"/>
        </w:rPr>
        <w:t xml:space="preserve">ARTÍCULO </w:t>
      </w:r>
      <w:r w:rsidR="00BB4987">
        <w:rPr>
          <w:rFonts w:ascii="Verdana" w:hAnsi="Verdana"/>
          <w:b/>
          <w:bCs/>
          <w:sz w:val="22"/>
          <w:szCs w:val="22"/>
        </w:rPr>
        <w:t>16o</w:t>
      </w:r>
      <w:r w:rsidRPr="00713B6D">
        <w:rPr>
          <w:rFonts w:ascii="Verdana" w:hAnsi="Verdana"/>
          <w:b/>
          <w:bCs/>
          <w:sz w:val="22"/>
          <w:szCs w:val="22"/>
        </w:rPr>
        <w:t>. LEGALIZACIÓN DEFINITIVA POR CAMBIO DE RESPONSABLE.</w:t>
      </w:r>
      <w:bookmarkEnd w:id="15"/>
      <w:r w:rsidRPr="00713B6D">
        <w:rPr>
          <w:rFonts w:ascii="Verdana" w:hAnsi="Verdana"/>
          <w:b/>
          <w:bCs/>
          <w:sz w:val="22"/>
          <w:szCs w:val="22"/>
        </w:rPr>
        <w:t> </w:t>
      </w:r>
      <w:r w:rsidRPr="00713B6D">
        <w:rPr>
          <w:rFonts w:ascii="Verdana" w:hAnsi="Verdana"/>
          <w:sz w:val="22"/>
          <w:szCs w:val="22"/>
        </w:rPr>
        <w:t>En el evento en que se realice el cambio de responsable del manejo de la Caja Menor, el titular deberá hacer una legalización definitiva, reintegrando en las cuentas recaudadoras Regionales -Otros Ingresos-, el efectivo disponible resultante de la diferencia entre el valor total de la Caja Menor y los gastos efectuados según los soportes. Para la Dirección General, la consignación se hará en la cuenta del Grupo Financiero de la Dirección General –Otros Ingresos-. El Director Regional y la Secretaria General constituirán nuevamente la Caja Menor designando al nuevo responsable.</w:t>
      </w:r>
    </w:p>
    <w:p w14:paraId="43EC0FBB" w14:textId="36FE3BFA" w:rsidR="00713B6D" w:rsidRPr="00713B6D" w:rsidRDefault="00713B6D" w:rsidP="00713B6D">
      <w:pPr>
        <w:rPr>
          <w:rFonts w:ascii="Verdana" w:hAnsi="Verdana"/>
          <w:sz w:val="22"/>
          <w:szCs w:val="22"/>
        </w:rPr>
      </w:pPr>
      <w:bookmarkStart w:id="16" w:name="17"/>
      <w:r w:rsidRPr="00713B6D">
        <w:rPr>
          <w:rFonts w:ascii="Verdana" w:hAnsi="Verdana"/>
          <w:b/>
          <w:bCs/>
          <w:sz w:val="22"/>
          <w:szCs w:val="22"/>
        </w:rPr>
        <w:t xml:space="preserve">ARTÍCULO </w:t>
      </w:r>
      <w:r w:rsidR="00BB4987">
        <w:rPr>
          <w:rFonts w:ascii="Verdana" w:hAnsi="Verdana"/>
          <w:b/>
          <w:bCs/>
          <w:sz w:val="22"/>
          <w:szCs w:val="22"/>
        </w:rPr>
        <w:t>17o</w:t>
      </w:r>
      <w:r w:rsidRPr="00713B6D">
        <w:rPr>
          <w:rFonts w:ascii="Verdana" w:hAnsi="Verdana"/>
          <w:b/>
          <w:bCs/>
          <w:sz w:val="22"/>
          <w:szCs w:val="22"/>
        </w:rPr>
        <w:t>. LEGALIZACIÓN DEFINITIVA AL FINALIZAR LA VIGENCIA.</w:t>
      </w:r>
      <w:bookmarkEnd w:id="16"/>
      <w:r w:rsidRPr="00713B6D">
        <w:rPr>
          <w:rFonts w:ascii="Verdana" w:hAnsi="Verdana"/>
          <w:b/>
          <w:bCs/>
          <w:sz w:val="22"/>
          <w:szCs w:val="22"/>
        </w:rPr>
        <w:t> </w:t>
      </w:r>
      <w:r w:rsidRPr="00713B6D">
        <w:rPr>
          <w:rFonts w:ascii="Verdana" w:hAnsi="Verdana"/>
          <w:sz w:val="22"/>
          <w:szCs w:val="22"/>
        </w:rPr>
        <w:t>La legalización y cierre de las Cajas Menores constituidas en el ICBF durante la presente vigencia fiscal se hará según cronograma establecido previamente por parte de la Dirección Financiera, fecha en la cual se deberán legalizar y cerrar la totalidad de los gastos efectuados, reintegrando en las cuentas recaudadoras Regionales -Otros Ingresos- el efectivo disponible resultante de la diferencia entre el valor total de la Caja Menor y los gastos efectuados de acuerdo con los soportes. Para la Dirección General, la consignación se hará en la cuenta del Grupo Financiero de la Dirección General -Otros Ingresos-.</w:t>
      </w:r>
    </w:p>
    <w:p w14:paraId="522444C3" w14:textId="77777777" w:rsidR="00713B6D" w:rsidRPr="00713B6D" w:rsidRDefault="00713B6D" w:rsidP="00713B6D">
      <w:pPr>
        <w:rPr>
          <w:rFonts w:ascii="Verdana" w:hAnsi="Verdana"/>
          <w:sz w:val="22"/>
          <w:szCs w:val="22"/>
        </w:rPr>
      </w:pPr>
      <w:r w:rsidRPr="00713B6D">
        <w:rPr>
          <w:rFonts w:ascii="Verdana" w:hAnsi="Verdana"/>
          <w:b/>
          <w:bCs/>
          <w:sz w:val="22"/>
          <w:szCs w:val="22"/>
        </w:rPr>
        <w:t>PARAGRAFO PRIMERO.</w:t>
      </w:r>
      <w:r w:rsidRPr="00713B6D">
        <w:rPr>
          <w:rFonts w:ascii="Verdana" w:hAnsi="Verdana"/>
          <w:sz w:val="22"/>
          <w:szCs w:val="22"/>
        </w:rPr>
        <w:t> El servidor público responsable de la Pagaduría Regional, y del Grupo Financiero de la Dirección General, al momento de la legalización o reembolso, exigirán el cumplimiento de los requisitos que a continuación se indican:</w:t>
      </w:r>
    </w:p>
    <w:p w14:paraId="546EBFC9" w14:textId="54523F68" w:rsidR="00713B6D" w:rsidRPr="00BB4987" w:rsidRDefault="00713B6D" w:rsidP="00BB4987">
      <w:pPr>
        <w:pStyle w:val="Prrafodelista"/>
        <w:numPr>
          <w:ilvl w:val="0"/>
          <w:numId w:val="5"/>
        </w:numPr>
        <w:rPr>
          <w:rFonts w:ascii="Verdana" w:hAnsi="Verdana"/>
          <w:sz w:val="22"/>
          <w:szCs w:val="22"/>
        </w:rPr>
      </w:pPr>
      <w:r w:rsidRPr="00BB4987">
        <w:rPr>
          <w:rFonts w:ascii="Verdana" w:hAnsi="Verdana"/>
          <w:sz w:val="22"/>
          <w:szCs w:val="22"/>
        </w:rPr>
        <w:t>Que los gastos estén agrupados por identificadores presupuestales, bien sea en el comprobante de pago o en la relación anexa, y que correspondan a los autorizados en la resolución de constitución.</w:t>
      </w:r>
    </w:p>
    <w:p w14:paraId="37C05EC8" w14:textId="4DECC66E" w:rsidR="00713B6D" w:rsidRPr="00BB4987" w:rsidRDefault="00713B6D" w:rsidP="00BB4987">
      <w:pPr>
        <w:pStyle w:val="Prrafodelista"/>
        <w:numPr>
          <w:ilvl w:val="0"/>
          <w:numId w:val="5"/>
        </w:numPr>
        <w:rPr>
          <w:rFonts w:ascii="Verdana" w:hAnsi="Verdana"/>
          <w:sz w:val="22"/>
          <w:szCs w:val="22"/>
        </w:rPr>
      </w:pPr>
      <w:r w:rsidRPr="00BB4987">
        <w:rPr>
          <w:rFonts w:ascii="Verdana" w:hAnsi="Verdana"/>
          <w:sz w:val="22"/>
          <w:szCs w:val="22"/>
        </w:rPr>
        <w:t>Que los documentos soportes presentados sean los originales y se encuentren firmados por los acreedores con identificación del nombre o razón social el número del documento de identidad o NIT, objeto y cuantía.</w:t>
      </w:r>
    </w:p>
    <w:p w14:paraId="6A00F38C" w14:textId="0952C617" w:rsidR="00713B6D" w:rsidRPr="00BB4987" w:rsidRDefault="00713B6D" w:rsidP="00BB4987">
      <w:pPr>
        <w:pStyle w:val="Prrafodelista"/>
        <w:numPr>
          <w:ilvl w:val="0"/>
          <w:numId w:val="5"/>
        </w:numPr>
        <w:rPr>
          <w:rFonts w:ascii="Verdana" w:hAnsi="Verdana"/>
          <w:sz w:val="22"/>
          <w:szCs w:val="22"/>
        </w:rPr>
      </w:pPr>
      <w:r w:rsidRPr="00BB4987">
        <w:rPr>
          <w:rFonts w:ascii="Verdana" w:hAnsi="Verdana"/>
          <w:sz w:val="22"/>
          <w:szCs w:val="22"/>
        </w:rPr>
        <w:t>Que la fecha del comprobante de gasto corresponda a la vigencia fiscal que se está legalizando.</w:t>
      </w:r>
    </w:p>
    <w:p w14:paraId="418C3A58" w14:textId="2E16BF83" w:rsidR="00713B6D" w:rsidRPr="00BB4987" w:rsidRDefault="00713B6D" w:rsidP="00BB4987">
      <w:pPr>
        <w:pStyle w:val="Prrafodelista"/>
        <w:numPr>
          <w:ilvl w:val="0"/>
          <w:numId w:val="5"/>
        </w:numPr>
        <w:rPr>
          <w:rFonts w:ascii="Verdana" w:hAnsi="Verdana"/>
          <w:sz w:val="22"/>
          <w:szCs w:val="22"/>
        </w:rPr>
      </w:pPr>
      <w:r w:rsidRPr="00BB4987">
        <w:rPr>
          <w:rFonts w:ascii="Verdana" w:hAnsi="Verdana"/>
          <w:sz w:val="22"/>
          <w:szCs w:val="22"/>
        </w:rPr>
        <w:t>Que el gasto se haya efectuado </w:t>
      </w:r>
      <w:r w:rsidRPr="00BB4987">
        <w:rPr>
          <w:rFonts w:ascii="Verdana" w:hAnsi="Verdana"/>
          <w:sz w:val="22"/>
          <w:szCs w:val="22"/>
          <w:u w:val="single"/>
        </w:rPr>
        <w:t>después de haberse constituido o reembolsado</w:t>
      </w:r>
      <w:r w:rsidRPr="00BB4987">
        <w:rPr>
          <w:rFonts w:ascii="Verdana" w:hAnsi="Verdana"/>
          <w:sz w:val="22"/>
          <w:szCs w:val="22"/>
        </w:rPr>
        <w:t> la Caja Menor, según el caso.</w:t>
      </w:r>
    </w:p>
    <w:p w14:paraId="3BA71ECE" w14:textId="3C93D1FC" w:rsidR="00713B6D" w:rsidRPr="00BB4987" w:rsidRDefault="00713B6D" w:rsidP="00BB4987">
      <w:pPr>
        <w:pStyle w:val="Prrafodelista"/>
        <w:numPr>
          <w:ilvl w:val="0"/>
          <w:numId w:val="5"/>
        </w:numPr>
        <w:rPr>
          <w:rFonts w:ascii="Verdana" w:hAnsi="Verdana"/>
          <w:sz w:val="22"/>
          <w:szCs w:val="22"/>
        </w:rPr>
      </w:pPr>
      <w:r w:rsidRPr="00BB4987">
        <w:rPr>
          <w:rFonts w:ascii="Verdana" w:hAnsi="Verdana"/>
          <w:sz w:val="22"/>
          <w:szCs w:val="22"/>
        </w:rPr>
        <w:t>Que se haya expedido la resolución de reconocimiento del gasto, teniendo en cuenta lo dispuesto en el artículo 110 del Estatuto Orgánico del Presupuesto.</w:t>
      </w:r>
    </w:p>
    <w:p w14:paraId="1555A0B3" w14:textId="77777777" w:rsidR="00713B6D" w:rsidRPr="00713B6D" w:rsidRDefault="00713B6D" w:rsidP="00713B6D">
      <w:pPr>
        <w:rPr>
          <w:rFonts w:ascii="Verdana" w:hAnsi="Verdana"/>
          <w:sz w:val="22"/>
          <w:szCs w:val="22"/>
        </w:rPr>
      </w:pPr>
      <w:r w:rsidRPr="00713B6D">
        <w:rPr>
          <w:rFonts w:ascii="Verdana" w:hAnsi="Verdana"/>
          <w:b/>
          <w:bCs/>
          <w:sz w:val="22"/>
          <w:szCs w:val="22"/>
        </w:rPr>
        <w:t>PARÁGRAFO SEGUNDO.</w:t>
      </w:r>
      <w:r w:rsidRPr="00713B6D">
        <w:rPr>
          <w:rFonts w:ascii="Verdana" w:hAnsi="Verdana"/>
          <w:sz w:val="22"/>
          <w:szCs w:val="22"/>
        </w:rPr>
        <w:t> El servidor público responsable de la Caja Menor en las Direcciones Regionales y en la Dirección General responderá disciplinariamente por el incumplimiento de su legalización oportuna y por el manejo del dinero que se encuentre a su cargo, sin perjuicio de las demás acciones a que hubiere lugar.</w:t>
      </w:r>
    </w:p>
    <w:p w14:paraId="31B406C1" w14:textId="35490732" w:rsidR="00713B6D" w:rsidRPr="00713B6D" w:rsidRDefault="00713B6D" w:rsidP="00713B6D">
      <w:pPr>
        <w:rPr>
          <w:rFonts w:ascii="Verdana" w:hAnsi="Verdana"/>
          <w:sz w:val="22"/>
          <w:szCs w:val="22"/>
        </w:rPr>
      </w:pPr>
      <w:bookmarkStart w:id="17" w:name="18"/>
      <w:r w:rsidRPr="00713B6D">
        <w:rPr>
          <w:rFonts w:ascii="Verdana" w:hAnsi="Verdana"/>
          <w:b/>
          <w:bCs/>
          <w:sz w:val="22"/>
          <w:szCs w:val="22"/>
        </w:rPr>
        <w:t>ARTÍCULO</w:t>
      </w:r>
      <w:r w:rsidR="00BB4987" w:rsidRPr="00BB4987">
        <w:rPr>
          <w:rFonts w:ascii="Verdana" w:hAnsi="Verdana"/>
          <w:b/>
          <w:bCs/>
          <w:sz w:val="22"/>
          <w:szCs w:val="22"/>
        </w:rPr>
        <w:t xml:space="preserve"> 18o</w:t>
      </w:r>
      <w:r w:rsidRPr="00713B6D">
        <w:rPr>
          <w:rFonts w:ascii="Verdana" w:hAnsi="Verdana"/>
          <w:b/>
          <w:bCs/>
          <w:sz w:val="22"/>
          <w:szCs w:val="22"/>
        </w:rPr>
        <w:t>. RESOLUCIÓN DE RECONOCIMIENTO DEL GASTO.</w:t>
      </w:r>
      <w:bookmarkEnd w:id="17"/>
      <w:r w:rsidRPr="00713B6D">
        <w:rPr>
          <w:rFonts w:ascii="Verdana" w:hAnsi="Verdana"/>
          <w:b/>
          <w:bCs/>
          <w:sz w:val="22"/>
          <w:szCs w:val="22"/>
        </w:rPr>
        <w:t> </w:t>
      </w:r>
      <w:r w:rsidRPr="00713B6D">
        <w:rPr>
          <w:rFonts w:ascii="Verdana" w:hAnsi="Verdana"/>
          <w:sz w:val="22"/>
          <w:szCs w:val="22"/>
        </w:rPr>
        <w:t>La Resolución de Reconocimiento del Gasto de que trata el numeral 5o del artículo anterior deberá ser expedida por el Director Regional y la Secretaria General como Ordenador del Gasto, para cada uno de los reembolsos que efectúe el responsable de la Caja Menor, reconociendo la totalidad de los gastos efectuados.</w:t>
      </w:r>
    </w:p>
    <w:p w14:paraId="6273F274" w14:textId="59370FC8" w:rsidR="00713B6D" w:rsidRPr="00713B6D" w:rsidRDefault="00713B6D" w:rsidP="00713B6D">
      <w:pPr>
        <w:rPr>
          <w:rFonts w:ascii="Verdana" w:hAnsi="Verdana"/>
          <w:sz w:val="22"/>
          <w:szCs w:val="22"/>
        </w:rPr>
      </w:pPr>
      <w:bookmarkStart w:id="18" w:name="19"/>
      <w:r w:rsidRPr="00713B6D">
        <w:rPr>
          <w:rFonts w:ascii="Verdana" w:hAnsi="Verdana"/>
          <w:b/>
          <w:bCs/>
          <w:sz w:val="22"/>
          <w:szCs w:val="22"/>
        </w:rPr>
        <w:t xml:space="preserve">ARTICULO </w:t>
      </w:r>
      <w:r w:rsidR="00BB4987">
        <w:rPr>
          <w:rFonts w:ascii="Verdana" w:hAnsi="Verdana"/>
          <w:b/>
          <w:bCs/>
          <w:sz w:val="22"/>
          <w:szCs w:val="22"/>
        </w:rPr>
        <w:t>19o</w:t>
      </w:r>
      <w:r w:rsidRPr="00713B6D">
        <w:rPr>
          <w:rFonts w:ascii="Verdana" w:hAnsi="Verdana"/>
          <w:b/>
          <w:bCs/>
          <w:sz w:val="22"/>
          <w:szCs w:val="22"/>
        </w:rPr>
        <w:t>. VIGILANCIA Y CONTROL.</w:t>
      </w:r>
      <w:bookmarkEnd w:id="18"/>
      <w:r w:rsidRPr="00713B6D">
        <w:rPr>
          <w:rFonts w:ascii="Verdana" w:hAnsi="Verdana"/>
          <w:sz w:val="22"/>
          <w:szCs w:val="22"/>
        </w:rPr>
        <w:t> Además de la vigilancia y control que ejerce la Contraloría General de la República, de conformidad con lo estipulado en la Resolución No. 001 de enero 2 de 2012, el control sobre las Cajas Menores lo deberá ejercer el respectivo Ordenador del Gasto en cada una de las áreas de la Dirección General y la Dirección Regional.</w:t>
      </w:r>
    </w:p>
    <w:p w14:paraId="15292BE7" w14:textId="77777777" w:rsidR="00713B6D" w:rsidRPr="00713B6D" w:rsidRDefault="00713B6D" w:rsidP="00713B6D">
      <w:pPr>
        <w:rPr>
          <w:rFonts w:ascii="Verdana" w:hAnsi="Verdana"/>
          <w:sz w:val="22"/>
          <w:szCs w:val="22"/>
        </w:rPr>
      </w:pPr>
      <w:r w:rsidRPr="00713B6D">
        <w:rPr>
          <w:rFonts w:ascii="Verdana" w:hAnsi="Verdana"/>
          <w:b/>
          <w:bCs/>
          <w:sz w:val="22"/>
          <w:szCs w:val="22"/>
        </w:rPr>
        <w:t>PARÁGRAFO.</w:t>
      </w:r>
      <w:r w:rsidRPr="00713B6D">
        <w:rPr>
          <w:rFonts w:ascii="Verdana" w:hAnsi="Verdana"/>
          <w:sz w:val="22"/>
          <w:szCs w:val="22"/>
        </w:rPr>
        <w:t> Los Responsables de las Cajas Menores deberán adoptar los controles internos que garanticen el adecuado uso y manejo de los recursos, independientemente de las evaluaciones y verificaciones que compete adelantar a la Oficina de Control Interno.</w:t>
      </w:r>
    </w:p>
    <w:p w14:paraId="6785F5A3" w14:textId="3DF1AD27" w:rsidR="00713B6D" w:rsidRPr="00713B6D" w:rsidRDefault="00713B6D" w:rsidP="00713B6D">
      <w:pPr>
        <w:rPr>
          <w:rFonts w:ascii="Verdana" w:hAnsi="Verdana"/>
          <w:sz w:val="22"/>
          <w:szCs w:val="22"/>
        </w:rPr>
      </w:pPr>
      <w:bookmarkStart w:id="19" w:name="20"/>
      <w:r w:rsidRPr="00713B6D">
        <w:rPr>
          <w:rFonts w:ascii="Verdana" w:hAnsi="Verdana"/>
          <w:b/>
          <w:bCs/>
          <w:sz w:val="22"/>
          <w:szCs w:val="22"/>
        </w:rPr>
        <w:t xml:space="preserve">ARTÍCULO </w:t>
      </w:r>
      <w:r w:rsidR="00BB4987">
        <w:rPr>
          <w:rFonts w:ascii="Verdana" w:hAnsi="Verdana"/>
          <w:b/>
          <w:bCs/>
          <w:sz w:val="22"/>
          <w:szCs w:val="22"/>
        </w:rPr>
        <w:t>20o</w:t>
      </w:r>
      <w:r w:rsidRPr="00713B6D">
        <w:rPr>
          <w:rFonts w:ascii="Verdana" w:hAnsi="Verdana"/>
          <w:b/>
          <w:bCs/>
          <w:sz w:val="22"/>
          <w:szCs w:val="22"/>
        </w:rPr>
        <w:t>. ARQUEO DE LAS CAJAS MENORES</w:t>
      </w:r>
      <w:r w:rsidRPr="00713B6D">
        <w:rPr>
          <w:rFonts w:ascii="Verdana" w:hAnsi="Verdana"/>
          <w:sz w:val="22"/>
          <w:szCs w:val="22"/>
        </w:rPr>
        <w:t>.</w:t>
      </w:r>
      <w:bookmarkEnd w:id="19"/>
      <w:r w:rsidRPr="00713B6D">
        <w:rPr>
          <w:rFonts w:ascii="Verdana" w:hAnsi="Verdana"/>
          <w:b/>
          <w:bCs/>
          <w:sz w:val="22"/>
          <w:szCs w:val="22"/>
        </w:rPr>
        <w:t> </w:t>
      </w:r>
      <w:r w:rsidRPr="00713B6D">
        <w:rPr>
          <w:rFonts w:ascii="Verdana" w:hAnsi="Verdana"/>
          <w:sz w:val="22"/>
          <w:szCs w:val="22"/>
        </w:rPr>
        <w:t>El Director Regional designará, mediante resolución al responsable o responsables de los arqueos a las Cajas Menores, garantizando que éstos se realicen por lo menos </w:t>
      </w:r>
      <w:r w:rsidRPr="00713B6D">
        <w:rPr>
          <w:rFonts w:ascii="Verdana" w:hAnsi="Verdana"/>
          <w:sz w:val="22"/>
          <w:szCs w:val="22"/>
          <w:u w:val="single"/>
        </w:rPr>
        <w:t>una vez cada trimestre, después de su constitución</w:t>
      </w:r>
      <w:r w:rsidRPr="00713B6D">
        <w:rPr>
          <w:rFonts w:ascii="Verdana" w:hAnsi="Verdana"/>
          <w:sz w:val="22"/>
          <w:szCs w:val="22"/>
        </w:rPr>
        <w:t>. Los designados pueden ser, en las Direcciones Regionales, el Coordinador Administrativo o Financiero, el servidor público que desempeñe las funciones de Contador o un profesional del Grupo Financiero, dependiendo del número de Cajas Menores constituidas y de su localización. En la Dirección General, el servidor público que desempeñe las funciones de Contador en el Grupo Financiero de la Dirección General será el responsable de realizar por lo menos una vez cada trimestre el arqueo de las cajas menores, </w:t>
      </w:r>
      <w:r w:rsidRPr="00713B6D">
        <w:rPr>
          <w:rFonts w:ascii="Verdana" w:hAnsi="Verdana"/>
          <w:sz w:val="22"/>
          <w:szCs w:val="22"/>
          <w:u w:val="single"/>
        </w:rPr>
        <w:t>después de su constitución.</w:t>
      </w:r>
    </w:p>
    <w:p w14:paraId="192D5B50" w14:textId="77777777" w:rsidR="00713B6D" w:rsidRPr="00713B6D" w:rsidRDefault="00713B6D" w:rsidP="00713B6D">
      <w:pPr>
        <w:rPr>
          <w:rFonts w:ascii="Verdana" w:hAnsi="Verdana"/>
          <w:sz w:val="22"/>
          <w:szCs w:val="22"/>
        </w:rPr>
      </w:pPr>
      <w:r w:rsidRPr="00713B6D">
        <w:rPr>
          <w:rFonts w:ascii="Verdana" w:hAnsi="Verdana"/>
          <w:sz w:val="22"/>
          <w:szCs w:val="22"/>
        </w:rPr>
        <w:t>La copia de los arqueos realizados en las Direcciones Regionales y en la Dirección General debe ser enviada al Grupo de Planeación y Seguimiento Financiero y de Gestión de la Dirección Financiera, así como a la Oficina de Control Interno de la Dirección General, a más tardar al quinto día de realizado dicho arqueo, con el fin de efectuar su correspondiente control y seguimiento.</w:t>
      </w:r>
    </w:p>
    <w:p w14:paraId="7C14D185" w14:textId="77777777" w:rsidR="00713B6D" w:rsidRPr="00713B6D" w:rsidRDefault="00713B6D" w:rsidP="00713B6D">
      <w:pPr>
        <w:rPr>
          <w:rFonts w:ascii="Verdana" w:hAnsi="Verdana"/>
          <w:sz w:val="22"/>
          <w:szCs w:val="22"/>
        </w:rPr>
      </w:pPr>
      <w:r w:rsidRPr="00713B6D">
        <w:rPr>
          <w:rFonts w:ascii="Verdana" w:hAnsi="Verdana"/>
          <w:b/>
          <w:bCs/>
          <w:sz w:val="22"/>
          <w:szCs w:val="22"/>
        </w:rPr>
        <w:t>PARÁGRAFO PRIMERO.</w:t>
      </w:r>
      <w:r w:rsidRPr="00713B6D">
        <w:rPr>
          <w:rFonts w:ascii="Verdana" w:hAnsi="Verdana"/>
          <w:sz w:val="22"/>
          <w:szCs w:val="22"/>
        </w:rPr>
        <w:t> El servidor o servidores públicos responsables del arqueo deberán informar oportunamente al Coordinador Financiero o Administrativo en las Direcciones Regionales y a la Dirección Financiera las observaciones o inconsistencias detectadas en el manejo de dichas cajas, para tomar las medidas respectivas. En la Dirección General, el servidor público responsable de los arqueos deberá informar oportunamente a la Oficina de Control Interno las observaciones o inconsistencias, con copia a la Dirección Financiera.</w:t>
      </w:r>
    </w:p>
    <w:p w14:paraId="0F811823" w14:textId="5D2B8227" w:rsidR="00713B6D" w:rsidRPr="00713B6D" w:rsidRDefault="00713B6D" w:rsidP="00713B6D">
      <w:pPr>
        <w:rPr>
          <w:rFonts w:ascii="Verdana" w:hAnsi="Verdana"/>
          <w:sz w:val="22"/>
          <w:szCs w:val="22"/>
        </w:rPr>
      </w:pPr>
      <w:r w:rsidRPr="00713B6D">
        <w:rPr>
          <w:rFonts w:ascii="Verdana" w:hAnsi="Verdana"/>
          <w:b/>
          <w:bCs/>
          <w:sz w:val="22"/>
          <w:szCs w:val="22"/>
        </w:rPr>
        <w:t>PARAGRAFO SEGUNDO.</w:t>
      </w:r>
      <w:r w:rsidRPr="00713B6D">
        <w:rPr>
          <w:rFonts w:ascii="Verdana" w:hAnsi="Verdana"/>
          <w:sz w:val="22"/>
          <w:szCs w:val="22"/>
        </w:rPr>
        <w:t> Los servidores públicos de la Dirección Financiera o cualquier otro servidor público en comisión de servicios y con delegación expresa, en ejercicio de las funciones de acompañamiento, seguimiento y control a las Direcciones Regionales y a la Dirección General, podrán practicar arqueos sobre las Cajas Menores constituidas para la vigencia fiscal 2012.</w:t>
      </w:r>
    </w:p>
    <w:p w14:paraId="7FEBF0B3" w14:textId="539CC485" w:rsidR="00713B6D" w:rsidRPr="00713B6D" w:rsidRDefault="00713B6D" w:rsidP="00713B6D">
      <w:pPr>
        <w:rPr>
          <w:rFonts w:ascii="Verdana" w:hAnsi="Verdana"/>
          <w:sz w:val="22"/>
          <w:szCs w:val="22"/>
        </w:rPr>
      </w:pPr>
      <w:bookmarkStart w:id="20" w:name="21"/>
      <w:r w:rsidRPr="00713B6D">
        <w:rPr>
          <w:rFonts w:ascii="Verdana" w:hAnsi="Verdana"/>
          <w:b/>
          <w:bCs/>
          <w:sz w:val="22"/>
          <w:szCs w:val="22"/>
        </w:rPr>
        <w:t xml:space="preserve">ARTICULO </w:t>
      </w:r>
      <w:r w:rsidR="00BB4987">
        <w:rPr>
          <w:rFonts w:ascii="Verdana" w:hAnsi="Verdana"/>
          <w:b/>
          <w:bCs/>
          <w:sz w:val="22"/>
          <w:szCs w:val="22"/>
        </w:rPr>
        <w:t>21o</w:t>
      </w:r>
      <w:r w:rsidRPr="00713B6D">
        <w:rPr>
          <w:rFonts w:ascii="Verdana" w:hAnsi="Verdana"/>
          <w:b/>
          <w:bCs/>
          <w:sz w:val="22"/>
          <w:szCs w:val="22"/>
        </w:rPr>
        <w:t>. PÓLIZA DE MANEJO.</w:t>
      </w:r>
      <w:bookmarkEnd w:id="20"/>
      <w:r w:rsidRPr="00713B6D">
        <w:rPr>
          <w:rFonts w:ascii="Verdana" w:hAnsi="Verdana"/>
          <w:sz w:val="22"/>
          <w:szCs w:val="22"/>
        </w:rPr>
        <w:t> Los servidores públicos designados para el manejo de las Cajas Menores están amparados bajo la Póliza de Seguro de Manejo Global para Entidades Oficiales contratada por el ICBF, la cual ampara a todos los servidores públicos de planta.</w:t>
      </w:r>
    </w:p>
    <w:p w14:paraId="10E1B088" w14:textId="3B89D9DC" w:rsidR="00713B6D" w:rsidRPr="00713B6D" w:rsidRDefault="00713B6D" w:rsidP="00713B6D">
      <w:pPr>
        <w:rPr>
          <w:rFonts w:ascii="Verdana" w:hAnsi="Verdana"/>
          <w:sz w:val="22"/>
          <w:szCs w:val="22"/>
        </w:rPr>
      </w:pPr>
      <w:bookmarkStart w:id="21" w:name="22"/>
      <w:r w:rsidRPr="00713B6D">
        <w:rPr>
          <w:rFonts w:ascii="Verdana" w:hAnsi="Verdana"/>
          <w:b/>
          <w:bCs/>
          <w:sz w:val="22"/>
          <w:szCs w:val="22"/>
        </w:rPr>
        <w:t xml:space="preserve">ARTICULO </w:t>
      </w:r>
      <w:r w:rsidR="00BB4987">
        <w:rPr>
          <w:rFonts w:ascii="Verdana" w:hAnsi="Verdana"/>
          <w:b/>
          <w:bCs/>
          <w:sz w:val="22"/>
          <w:szCs w:val="22"/>
        </w:rPr>
        <w:t>22o</w:t>
      </w:r>
      <w:r w:rsidRPr="00713B6D">
        <w:rPr>
          <w:rFonts w:ascii="Verdana" w:hAnsi="Verdana"/>
          <w:b/>
          <w:bCs/>
          <w:sz w:val="22"/>
          <w:szCs w:val="22"/>
        </w:rPr>
        <w:t>. RESPONSABILIDAD.</w:t>
      </w:r>
      <w:bookmarkEnd w:id="21"/>
      <w:r w:rsidRPr="00713B6D">
        <w:rPr>
          <w:rFonts w:ascii="Verdana" w:hAnsi="Verdana"/>
          <w:sz w:val="22"/>
          <w:szCs w:val="22"/>
        </w:rPr>
        <w:t> Los servidores públicos designados para el manejo de las Cajas Menores serán responsables de la debida aplicación de lo establecido en las normas administrativas y fiscales que rigen su manejo y, en especial, del cumplimiento de la Resolución No. 001 del 2 de enero de 2012 expedida por la Dirección General del Presupuesto Público Nacional, de la Guía de Manejo de Cajas Menores, de los Procedimientos establecidos en la entidad y de lo estipulado en la presente Resolución.</w:t>
      </w:r>
    </w:p>
    <w:p w14:paraId="3D3E1D16" w14:textId="624E5200" w:rsidR="00713B6D" w:rsidRPr="00713B6D" w:rsidRDefault="00713B6D" w:rsidP="00713B6D">
      <w:pPr>
        <w:rPr>
          <w:rFonts w:ascii="Verdana" w:hAnsi="Verdana"/>
          <w:sz w:val="22"/>
          <w:szCs w:val="22"/>
        </w:rPr>
      </w:pPr>
      <w:bookmarkStart w:id="22" w:name="23"/>
      <w:r w:rsidRPr="00713B6D">
        <w:rPr>
          <w:rFonts w:ascii="Verdana" w:hAnsi="Verdana"/>
          <w:b/>
          <w:bCs/>
          <w:sz w:val="22"/>
          <w:szCs w:val="22"/>
        </w:rPr>
        <w:t xml:space="preserve">ARTÍCULO </w:t>
      </w:r>
      <w:r w:rsidR="00BB4987">
        <w:rPr>
          <w:rFonts w:ascii="Verdana" w:hAnsi="Verdana"/>
          <w:b/>
          <w:bCs/>
          <w:sz w:val="22"/>
          <w:szCs w:val="22"/>
        </w:rPr>
        <w:t>23o</w:t>
      </w:r>
      <w:r w:rsidRPr="00713B6D">
        <w:rPr>
          <w:rFonts w:ascii="Verdana" w:hAnsi="Verdana"/>
          <w:b/>
          <w:bCs/>
          <w:sz w:val="22"/>
          <w:szCs w:val="22"/>
        </w:rPr>
        <w:t>. VIGENCIA.</w:t>
      </w:r>
      <w:bookmarkEnd w:id="22"/>
      <w:r w:rsidRPr="00713B6D">
        <w:rPr>
          <w:rFonts w:ascii="Verdana" w:hAnsi="Verdana"/>
          <w:sz w:val="22"/>
          <w:szCs w:val="22"/>
        </w:rPr>
        <w:t> La presente Resolución rige a partir de la fecha de publicación derogando la Resolución No. 292 de 26 de enero de 2011 y las demás disposiciones que le sean contrarias.</w:t>
      </w:r>
    </w:p>
    <w:p w14:paraId="12EE9A01" w14:textId="5916DC30" w:rsidR="00713B6D" w:rsidRPr="00713B6D" w:rsidRDefault="00713B6D" w:rsidP="00DB58D4">
      <w:pPr>
        <w:jc w:val="center"/>
        <w:rPr>
          <w:rFonts w:ascii="Verdana" w:hAnsi="Verdana"/>
          <w:b/>
          <w:bCs/>
          <w:sz w:val="22"/>
          <w:szCs w:val="22"/>
        </w:rPr>
      </w:pPr>
      <w:r w:rsidRPr="00713B6D">
        <w:rPr>
          <w:rFonts w:ascii="Verdana" w:hAnsi="Verdana"/>
          <w:b/>
          <w:bCs/>
          <w:sz w:val="22"/>
          <w:szCs w:val="22"/>
        </w:rPr>
        <w:t>PUBLIQUESE Y CUMPLASE</w:t>
      </w:r>
      <w:r w:rsidR="00DB58D4">
        <w:rPr>
          <w:rFonts w:ascii="Verdana" w:hAnsi="Verdana"/>
          <w:b/>
          <w:bCs/>
          <w:sz w:val="22"/>
          <w:szCs w:val="22"/>
        </w:rPr>
        <w:t>,</w:t>
      </w:r>
    </w:p>
    <w:p w14:paraId="6696D700" w14:textId="5E686328" w:rsidR="00713B6D" w:rsidRPr="00713B6D" w:rsidRDefault="00713B6D" w:rsidP="00DB58D4">
      <w:pPr>
        <w:jc w:val="center"/>
        <w:rPr>
          <w:rFonts w:ascii="Verdana" w:hAnsi="Verdana"/>
          <w:sz w:val="22"/>
          <w:szCs w:val="22"/>
        </w:rPr>
      </w:pPr>
      <w:r w:rsidRPr="00713B6D">
        <w:rPr>
          <w:rFonts w:ascii="Verdana" w:hAnsi="Verdana"/>
          <w:sz w:val="22"/>
          <w:szCs w:val="22"/>
        </w:rPr>
        <w:t xml:space="preserve">Dada en Bogotá D.C., a los 18 </w:t>
      </w:r>
      <w:r w:rsidR="00DB58D4">
        <w:rPr>
          <w:rFonts w:ascii="Verdana" w:hAnsi="Verdana"/>
          <w:sz w:val="22"/>
          <w:szCs w:val="22"/>
        </w:rPr>
        <w:t xml:space="preserve">días del mes de enero de </w:t>
      </w:r>
      <w:r w:rsidRPr="00713B6D">
        <w:rPr>
          <w:rFonts w:ascii="Verdana" w:hAnsi="Verdana"/>
          <w:sz w:val="22"/>
          <w:szCs w:val="22"/>
        </w:rPr>
        <w:t>2012</w:t>
      </w:r>
    </w:p>
    <w:p w14:paraId="43C31582" w14:textId="77777777" w:rsidR="00713B6D" w:rsidRPr="00713B6D" w:rsidRDefault="00713B6D" w:rsidP="00DB58D4">
      <w:pPr>
        <w:jc w:val="center"/>
        <w:rPr>
          <w:rFonts w:ascii="Verdana" w:hAnsi="Verdana"/>
          <w:sz w:val="22"/>
          <w:szCs w:val="22"/>
        </w:rPr>
      </w:pPr>
      <w:r w:rsidRPr="00713B6D">
        <w:rPr>
          <w:rFonts w:ascii="Verdana" w:hAnsi="Verdana"/>
          <w:b/>
          <w:bCs/>
          <w:sz w:val="22"/>
          <w:szCs w:val="22"/>
        </w:rPr>
        <w:t>DIEGO ANDRÉS MOLANO APONTE</w:t>
      </w:r>
    </w:p>
    <w:p w14:paraId="2E1CF565" w14:textId="4CD66CC0" w:rsidR="00713B6D" w:rsidRPr="00713B6D" w:rsidRDefault="00DB58D4" w:rsidP="00DB58D4">
      <w:pPr>
        <w:jc w:val="center"/>
        <w:rPr>
          <w:rFonts w:ascii="Verdana" w:hAnsi="Verdana"/>
          <w:sz w:val="22"/>
          <w:szCs w:val="22"/>
        </w:rPr>
      </w:pPr>
      <w:r w:rsidRPr="00713B6D">
        <w:rPr>
          <w:rFonts w:ascii="Verdana" w:hAnsi="Verdana"/>
          <w:sz w:val="22"/>
          <w:szCs w:val="22"/>
        </w:rPr>
        <w:t>DIRECTOR GENERAL</w:t>
      </w:r>
    </w:p>
    <w:p w14:paraId="1C7AD928" w14:textId="77777777" w:rsidR="003205AF" w:rsidRPr="00713B6D" w:rsidRDefault="003205AF">
      <w:pPr>
        <w:rPr>
          <w:rFonts w:ascii="Verdana" w:hAnsi="Verdana"/>
          <w:sz w:val="22"/>
          <w:szCs w:val="22"/>
        </w:rPr>
      </w:pPr>
    </w:p>
    <w:sectPr w:rsidR="003205AF" w:rsidRPr="00713B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247"/>
    <w:multiLevelType w:val="hybridMultilevel"/>
    <w:tmpl w:val="69E00D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C27C9B"/>
    <w:multiLevelType w:val="hybridMultilevel"/>
    <w:tmpl w:val="D5E426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CA2087"/>
    <w:multiLevelType w:val="hybridMultilevel"/>
    <w:tmpl w:val="21AE81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F6A2E02"/>
    <w:multiLevelType w:val="hybridMultilevel"/>
    <w:tmpl w:val="8EB8AE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4633CAE"/>
    <w:multiLevelType w:val="hybridMultilevel"/>
    <w:tmpl w:val="518245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643511">
    <w:abstractNumId w:val="2"/>
  </w:num>
  <w:num w:numId="2" w16cid:durableId="1246764800">
    <w:abstractNumId w:val="4"/>
  </w:num>
  <w:num w:numId="3" w16cid:durableId="604847899">
    <w:abstractNumId w:val="0"/>
  </w:num>
  <w:num w:numId="4" w16cid:durableId="1885175668">
    <w:abstractNumId w:val="3"/>
  </w:num>
  <w:num w:numId="5" w16cid:durableId="1929456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49"/>
    <w:rsid w:val="00015D2A"/>
    <w:rsid w:val="001C31CB"/>
    <w:rsid w:val="003205AF"/>
    <w:rsid w:val="00490B89"/>
    <w:rsid w:val="00550F5C"/>
    <w:rsid w:val="00566678"/>
    <w:rsid w:val="005921CF"/>
    <w:rsid w:val="00665FDA"/>
    <w:rsid w:val="006A4BA6"/>
    <w:rsid w:val="006F679D"/>
    <w:rsid w:val="00713B6D"/>
    <w:rsid w:val="00865A4A"/>
    <w:rsid w:val="0088588F"/>
    <w:rsid w:val="00A41628"/>
    <w:rsid w:val="00AE1449"/>
    <w:rsid w:val="00BB4987"/>
    <w:rsid w:val="00CD0B98"/>
    <w:rsid w:val="00DB58D4"/>
    <w:rsid w:val="00EF10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23C1"/>
  <w15:chartTrackingRefBased/>
  <w15:docId w15:val="{C10642CD-36C7-43AE-8E4D-17CE395C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678"/>
  </w:style>
  <w:style w:type="paragraph" w:styleId="Ttulo1">
    <w:name w:val="heading 1"/>
    <w:basedOn w:val="Normal"/>
    <w:next w:val="Normal"/>
    <w:link w:val="Ttulo1Car"/>
    <w:uiPriority w:val="9"/>
    <w:qFormat/>
    <w:rsid w:val="00AE1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1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14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14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E144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E14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E144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E144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E144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14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14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144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144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E144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E144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E144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E144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E144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E144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14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14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144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E1449"/>
    <w:pPr>
      <w:spacing w:before="160"/>
      <w:jc w:val="center"/>
    </w:pPr>
    <w:rPr>
      <w:i/>
      <w:iCs/>
      <w:color w:val="404040" w:themeColor="text1" w:themeTint="BF"/>
    </w:rPr>
  </w:style>
  <w:style w:type="character" w:customStyle="1" w:styleId="CitaCar">
    <w:name w:val="Cita Car"/>
    <w:basedOn w:val="Fuentedeprrafopredeter"/>
    <w:link w:val="Cita"/>
    <w:uiPriority w:val="29"/>
    <w:rsid w:val="00AE1449"/>
    <w:rPr>
      <w:i/>
      <w:iCs/>
      <w:color w:val="404040" w:themeColor="text1" w:themeTint="BF"/>
    </w:rPr>
  </w:style>
  <w:style w:type="paragraph" w:styleId="Prrafodelista">
    <w:name w:val="List Paragraph"/>
    <w:basedOn w:val="Normal"/>
    <w:uiPriority w:val="34"/>
    <w:qFormat/>
    <w:rsid w:val="00AE1449"/>
    <w:pPr>
      <w:ind w:left="720"/>
      <w:contextualSpacing/>
    </w:pPr>
  </w:style>
  <w:style w:type="character" w:styleId="nfasisintenso">
    <w:name w:val="Intense Emphasis"/>
    <w:basedOn w:val="Fuentedeprrafopredeter"/>
    <w:uiPriority w:val="21"/>
    <w:qFormat/>
    <w:rsid w:val="00AE1449"/>
    <w:rPr>
      <w:i/>
      <w:iCs/>
      <w:color w:val="0F4761" w:themeColor="accent1" w:themeShade="BF"/>
    </w:rPr>
  </w:style>
  <w:style w:type="paragraph" w:styleId="Citadestacada">
    <w:name w:val="Intense Quote"/>
    <w:basedOn w:val="Normal"/>
    <w:next w:val="Normal"/>
    <w:link w:val="CitadestacadaCar"/>
    <w:uiPriority w:val="30"/>
    <w:qFormat/>
    <w:rsid w:val="00AE1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1449"/>
    <w:rPr>
      <w:i/>
      <w:iCs/>
      <w:color w:val="0F4761" w:themeColor="accent1" w:themeShade="BF"/>
    </w:rPr>
  </w:style>
  <w:style w:type="character" w:styleId="Referenciaintensa">
    <w:name w:val="Intense Reference"/>
    <w:basedOn w:val="Fuentedeprrafopredeter"/>
    <w:uiPriority w:val="32"/>
    <w:qFormat/>
    <w:rsid w:val="00AE1449"/>
    <w:rPr>
      <w:b/>
      <w:bCs/>
      <w:smallCaps/>
      <w:color w:val="0F4761" w:themeColor="accent1" w:themeShade="BF"/>
      <w:spacing w:val="5"/>
    </w:rPr>
  </w:style>
  <w:style w:type="table" w:styleId="Tablaconcuadrcula">
    <w:name w:val="Table Grid"/>
    <w:basedOn w:val="Tablanormal"/>
    <w:uiPriority w:val="39"/>
    <w:rsid w:val="005666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13B6D"/>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713B6D"/>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713B6D"/>
  </w:style>
  <w:style w:type="character" w:customStyle="1" w:styleId="baj">
    <w:name w:val="b_aj"/>
    <w:basedOn w:val="Fuentedeprrafopredeter"/>
    <w:rsid w:val="00713B6D"/>
  </w:style>
  <w:style w:type="character" w:styleId="Hipervnculo">
    <w:name w:val="Hyperlink"/>
    <w:basedOn w:val="Fuentedeprrafopredeter"/>
    <w:uiPriority w:val="99"/>
    <w:unhideWhenUsed/>
    <w:rsid w:val="00713B6D"/>
    <w:rPr>
      <w:color w:val="0000FF"/>
      <w:u w:val="single"/>
    </w:rPr>
  </w:style>
  <w:style w:type="character" w:styleId="Hipervnculovisitado">
    <w:name w:val="FollowedHyperlink"/>
    <w:basedOn w:val="Fuentedeprrafopredeter"/>
    <w:uiPriority w:val="99"/>
    <w:semiHidden/>
    <w:unhideWhenUsed/>
    <w:rsid w:val="00713B6D"/>
    <w:rPr>
      <w:color w:val="800080"/>
      <w:u w:val="single"/>
    </w:rPr>
  </w:style>
  <w:style w:type="paragraph" w:styleId="NormalWeb">
    <w:name w:val="Normal (Web)"/>
    <w:basedOn w:val="Normal"/>
    <w:uiPriority w:val="99"/>
    <w:semiHidden/>
    <w:unhideWhenUsed/>
    <w:rsid w:val="00713B6D"/>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8pt">
    <w:name w:val="letra8pt"/>
    <w:basedOn w:val="Fuentedeprrafopredeter"/>
    <w:rsid w:val="00713B6D"/>
  </w:style>
  <w:style w:type="character" w:customStyle="1" w:styleId="iaj">
    <w:name w:val="i_aj"/>
    <w:basedOn w:val="Fuentedeprrafopredeter"/>
    <w:rsid w:val="00713B6D"/>
  </w:style>
  <w:style w:type="character" w:styleId="Mencinsinresolver">
    <w:name w:val="Unresolved Mention"/>
    <w:basedOn w:val="Fuentedeprrafopredeter"/>
    <w:uiPriority w:val="99"/>
    <w:semiHidden/>
    <w:unhideWhenUsed/>
    <w:rsid w:val="00713B6D"/>
    <w:rPr>
      <w:color w:val="605E5C"/>
      <w:shd w:val="clear" w:color="auto" w:fill="E1DFDD"/>
    </w:rPr>
  </w:style>
  <w:style w:type="paragraph" w:styleId="Sinespaciado">
    <w:name w:val="No Spacing"/>
    <w:uiPriority w:val="1"/>
    <w:qFormat/>
    <w:rsid w:val="00EF107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D7C2B-C0ED-4BFF-B6BA-9C9D76BD8FD5}"/>
</file>

<file path=customXml/itemProps2.xml><?xml version="1.0" encoding="utf-8"?>
<ds:datastoreItem xmlns:ds="http://schemas.openxmlformats.org/officeDocument/2006/customXml" ds:itemID="{66030715-64CD-4FE3-96B2-6D16F3453F2C}"/>
</file>

<file path=customXml/itemProps3.xml><?xml version="1.0" encoding="utf-8"?>
<ds:datastoreItem xmlns:ds="http://schemas.openxmlformats.org/officeDocument/2006/customXml" ds:itemID="{9A19EFB0-F7F4-4855-81A8-94E5CF5098EC}"/>
</file>

<file path=docProps/app.xml><?xml version="1.0" encoding="utf-8"?>
<Properties xmlns="http://schemas.openxmlformats.org/officeDocument/2006/extended-properties" xmlns:vt="http://schemas.openxmlformats.org/officeDocument/2006/docPropsVTypes">
  <Template>Normal</Template>
  <TotalTime>3</TotalTime>
  <Pages>3</Pages>
  <Words>3888</Words>
  <Characters>21388</Characters>
  <Application>Microsoft Office Word</Application>
  <DocSecurity>0</DocSecurity>
  <Lines>178</Lines>
  <Paragraphs>50</Paragraphs>
  <ScaleCrop>false</ScaleCrop>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5</cp:revision>
  <dcterms:created xsi:type="dcterms:W3CDTF">2025-12-24T16:21:00Z</dcterms:created>
  <dcterms:modified xsi:type="dcterms:W3CDTF">2026-04-16T16:59:00Z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