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250B" w:rsidR="006D5ECF" w:rsidP="003A250B" w:rsidRDefault="006D5ECF" w14:paraId="7E8C3834" w14:textId="1ED95966">
      <w:pPr>
        <w:jc w:val="center"/>
        <w:rPr>
          <w:rFonts w:ascii="Verdana" w:hAnsi="Verdana"/>
          <w:sz w:val="22"/>
          <w:szCs w:val="22"/>
        </w:rPr>
      </w:pPr>
      <w:r w:rsidRPr="003A250B">
        <w:rPr>
          <w:rFonts w:ascii="Verdana" w:hAnsi="Verdana"/>
          <w:b/>
          <w:bCs/>
          <w:sz w:val="22"/>
          <w:szCs w:val="22"/>
        </w:rPr>
        <w:t xml:space="preserve">RESOLUCION </w:t>
      </w:r>
      <w:r w:rsidRPr="003A250B" w:rsidR="003F3CEA">
        <w:rPr>
          <w:rFonts w:ascii="Verdana" w:hAnsi="Verdana"/>
          <w:b/>
          <w:bCs/>
          <w:sz w:val="22"/>
          <w:szCs w:val="22"/>
        </w:rPr>
        <w:t>8</w:t>
      </w:r>
      <w:r w:rsidRPr="003A250B" w:rsidR="00A355AA">
        <w:rPr>
          <w:rFonts w:ascii="Verdana" w:hAnsi="Verdana"/>
          <w:b/>
          <w:bCs/>
          <w:sz w:val="22"/>
          <w:szCs w:val="22"/>
        </w:rPr>
        <w:t>8</w:t>
      </w:r>
      <w:r w:rsidR="00A765BA">
        <w:rPr>
          <w:rFonts w:ascii="Verdana" w:hAnsi="Verdana"/>
          <w:b/>
          <w:bCs/>
          <w:sz w:val="22"/>
          <w:szCs w:val="22"/>
        </w:rPr>
        <w:t>8</w:t>
      </w:r>
      <w:r w:rsidRPr="003A250B">
        <w:rPr>
          <w:rFonts w:ascii="Verdana" w:hAnsi="Verdana"/>
          <w:b/>
          <w:bCs/>
          <w:sz w:val="22"/>
          <w:szCs w:val="22"/>
        </w:rPr>
        <w:t xml:space="preserve"> DE 2019</w:t>
      </w:r>
    </w:p>
    <w:p w:rsidRPr="003A250B" w:rsidR="006D1939" w:rsidP="00A355AA" w:rsidRDefault="006D1939" w14:paraId="7FAA1F65" w14:textId="03601DE7">
      <w:pPr>
        <w:rPr>
          <w:rFonts w:ascii="Verdana" w:hAnsi="Verdana"/>
          <w:sz w:val="20"/>
          <w:szCs w:val="20"/>
        </w:rPr>
      </w:pPr>
      <w:r w:rsidRPr="003A250B">
        <w:rPr>
          <w:rFonts w:ascii="Verdana" w:hAnsi="Verdana"/>
          <w:sz w:val="20"/>
          <w:szCs w:val="20"/>
        </w:rPr>
        <w:t xml:space="preserve">Fecha de Expedición: </w:t>
      </w:r>
      <w:r w:rsidRPr="003A250B" w:rsidR="006D5ECF">
        <w:rPr>
          <w:rFonts w:ascii="Verdana" w:hAnsi="Verdana"/>
          <w:sz w:val="20"/>
          <w:szCs w:val="20"/>
        </w:rPr>
        <w:t>3</w:t>
      </w:r>
      <w:r w:rsidRPr="003A250B">
        <w:rPr>
          <w:rFonts w:ascii="Verdana" w:hAnsi="Verdana"/>
          <w:sz w:val="20"/>
          <w:szCs w:val="20"/>
        </w:rPr>
        <w:t xml:space="preserve"> de </w:t>
      </w:r>
      <w:r w:rsidR="003A250B">
        <w:rPr>
          <w:rFonts w:ascii="Verdana" w:hAnsi="Verdana"/>
          <w:sz w:val="20"/>
          <w:szCs w:val="20"/>
        </w:rPr>
        <w:t>febrero</w:t>
      </w:r>
      <w:r w:rsidRPr="003A250B">
        <w:rPr>
          <w:rFonts w:ascii="Verdana" w:hAnsi="Verdana"/>
          <w:sz w:val="20"/>
          <w:szCs w:val="20"/>
        </w:rPr>
        <w:t xml:space="preserve"> de 201</w:t>
      </w:r>
      <w:r w:rsidRPr="003A250B" w:rsidR="006D5ECF">
        <w:rPr>
          <w:rFonts w:ascii="Verdana" w:hAnsi="Verdana"/>
          <w:sz w:val="20"/>
          <w:szCs w:val="20"/>
        </w:rPr>
        <w:t>9</w:t>
      </w:r>
    </w:p>
    <w:p w:rsidRPr="003A250B" w:rsidR="006D1939" w:rsidP="00A355AA" w:rsidRDefault="006D1939" w14:paraId="3C8362D2" w14:textId="279D360F">
      <w:pPr>
        <w:rPr>
          <w:rFonts w:ascii="Verdana" w:hAnsi="Verdana"/>
          <w:sz w:val="20"/>
          <w:szCs w:val="20"/>
        </w:rPr>
      </w:pPr>
      <w:r w:rsidRPr="003A250B">
        <w:rPr>
          <w:rFonts w:ascii="Verdana" w:hAnsi="Verdana"/>
          <w:sz w:val="20"/>
          <w:szCs w:val="20"/>
        </w:rPr>
        <w:t xml:space="preserve">Fecha de </w:t>
      </w:r>
      <w:proofErr w:type="gramStart"/>
      <w:r w:rsidRPr="003A250B">
        <w:rPr>
          <w:rFonts w:ascii="Verdana" w:hAnsi="Verdana"/>
          <w:sz w:val="20"/>
          <w:szCs w:val="20"/>
        </w:rPr>
        <w:t>entrada en vigencia</w:t>
      </w:r>
      <w:proofErr w:type="gramEnd"/>
      <w:r w:rsidRPr="003A250B">
        <w:rPr>
          <w:rFonts w:ascii="Verdana" w:hAnsi="Verdana"/>
          <w:sz w:val="20"/>
          <w:szCs w:val="20"/>
        </w:rPr>
        <w:t xml:space="preserve">: </w:t>
      </w:r>
      <w:r w:rsidRPr="003A250B" w:rsidR="006D5ECF">
        <w:rPr>
          <w:rFonts w:ascii="Verdana" w:hAnsi="Verdana"/>
          <w:sz w:val="20"/>
          <w:szCs w:val="20"/>
        </w:rPr>
        <w:t xml:space="preserve">3 de </w:t>
      </w:r>
      <w:r w:rsidR="003A250B">
        <w:rPr>
          <w:rFonts w:ascii="Verdana" w:hAnsi="Verdana"/>
          <w:sz w:val="20"/>
          <w:szCs w:val="20"/>
        </w:rPr>
        <w:t>febrero</w:t>
      </w:r>
      <w:r w:rsidRPr="003A250B" w:rsidR="006D5ECF">
        <w:rPr>
          <w:rFonts w:ascii="Verdana" w:hAnsi="Verdana"/>
          <w:sz w:val="20"/>
          <w:szCs w:val="20"/>
        </w:rPr>
        <w:t xml:space="preserve"> de 2019</w:t>
      </w:r>
    </w:p>
    <w:p w:rsidRPr="003A250B" w:rsidR="006D1939" w:rsidP="00A355AA" w:rsidRDefault="006D1939" w14:paraId="1772F951" w14:textId="5C4E1613">
      <w:pPr>
        <w:rPr>
          <w:rFonts w:ascii="Verdana" w:hAnsi="Verdana"/>
          <w:sz w:val="20"/>
          <w:szCs w:val="20"/>
        </w:rPr>
      </w:pPr>
      <w:r w:rsidRPr="6A0DD144" w:rsidR="006D1939">
        <w:rPr>
          <w:rFonts w:ascii="Verdana" w:hAnsi="Verdana"/>
          <w:sz w:val="20"/>
          <w:szCs w:val="20"/>
        </w:rPr>
        <w:t xml:space="preserve">Estado de la vigencia: </w:t>
      </w:r>
      <w:r w:rsidRPr="6A0DD144" w:rsidR="57751568">
        <w:rPr>
          <w:rFonts w:ascii="Verdana" w:hAnsi="Verdana"/>
          <w:sz w:val="20"/>
          <w:szCs w:val="20"/>
        </w:rPr>
        <w:t>Derogada por el artículo 5 de la resolución 830 de 2025</w:t>
      </w:r>
    </w:p>
    <w:p w:rsidRPr="003A250B" w:rsidR="006D1939" w:rsidP="00A355AA" w:rsidRDefault="006D1939" w14:paraId="30D368E6" w14:textId="77777777">
      <w:pPr>
        <w:rPr>
          <w:rFonts w:ascii="Verdana" w:hAnsi="Verdana"/>
          <w:sz w:val="20"/>
          <w:szCs w:val="20"/>
        </w:rPr>
      </w:pPr>
    </w:p>
    <w:p w:rsidRPr="003A250B" w:rsidR="006D1939" w:rsidP="00A355AA" w:rsidRDefault="006D1939" w14:paraId="396C1C8B" w14:textId="37B08B0A">
      <w:pPr>
        <w:rPr>
          <w:rFonts w:ascii="Verdana" w:hAnsi="Verdana"/>
          <w:sz w:val="20"/>
          <w:szCs w:val="20"/>
        </w:rPr>
      </w:pPr>
      <w:r w:rsidRPr="003A250B">
        <w:rPr>
          <w:rFonts w:ascii="Verdana" w:hAnsi="Verdana"/>
          <w:sz w:val="20"/>
          <w:szCs w:val="20"/>
        </w:rPr>
        <w:t xml:space="preserve">Fecha de publicación en Diario Oficial: </w:t>
      </w:r>
      <w:r w:rsidRPr="003A250B" w:rsidR="006D5ECF">
        <w:rPr>
          <w:rFonts w:ascii="Verdana" w:hAnsi="Verdana"/>
          <w:sz w:val="20"/>
          <w:szCs w:val="20"/>
        </w:rPr>
        <w:t>N/A</w:t>
      </w:r>
    </w:p>
    <w:p w:rsidRPr="003A250B" w:rsidR="006D1939" w:rsidP="00A355AA" w:rsidRDefault="006D1939" w14:paraId="038FC3F0" w14:textId="02DD0662">
      <w:pPr>
        <w:rPr>
          <w:rFonts w:ascii="Verdana" w:hAnsi="Verdana"/>
          <w:sz w:val="20"/>
          <w:szCs w:val="20"/>
        </w:rPr>
      </w:pPr>
      <w:r w:rsidRPr="003A250B">
        <w:rPr>
          <w:rFonts w:ascii="Verdana" w:hAnsi="Verdana"/>
          <w:sz w:val="20"/>
          <w:szCs w:val="20"/>
        </w:rPr>
        <w:t>Número del Diario Oficial: N</w:t>
      </w:r>
      <w:r w:rsidRPr="003A250B" w:rsidR="006D5ECF">
        <w:rPr>
          <w:rFonts w:ascii="Verdana" w:hAnsi="Verdana"/>
          <w:sz w:val="20"/>
          <w:szCs w:val="20"/>
        </w:rPr>
        <w:t>/A</w:t>
      </w:r>
    </w:p>
    <w:p w:rsidRPr="003A250B" w:rsidR="003A250B" w:rsidP="003A250B" w:rsidRDefault="003A250B" w14:paraId="7A507B09" w14:textId="77777777">
      <w:pPr>
        <w:jc w:val="center"/>
        <w:rPr>
          <w:rFonts w:ascii="Verdana" w:hAnsi="Verdana"/>
          <w:sz w:val="22"/>
          <w:szCs w:val="22"/>
        </w:rPr>
      </w:pPr>
      <w:r w:rsidRPr="003A250B">
        <w:rPr>
          <w:rFonts w:ascii="Verdana" w:hAnsi="Verdana"/>
          <w:b/>
          <w:bCs/>
          <w:sz w:val="22"/>
          <w:szCs w:val="22"/>
        </w:rPr>
        <w:t>RESOLUCION 888 DE 2019</w:t>
      </w:r>
    </w:p>
    <w:p w:rsidRPr="003A250B" w:rsidR="003A250B" w:rsidP="003A250B" w:rsidRDefault="003A250B" w14:paraId="7C8CF596" w14:textId="5E802C11">
      <w:pPr>
        <w:jc w:val="center"/>
        <w:rPr>
          <w:rFonts w:ascii="Verdana" w:hAnsi="Verdana"/>
          <w:b/>
          <w:bCs/>
          <w:sz w:val="22"/>
          <w:szCs w:val="22"/>
        </w:rPr>
      </w:pPr>
      <w:r w:rsidRPr="003A250B">
        <w:rPr>
          <w:rFonts w:ascii="Verdana" w:hAnsi="Verdana"/>
          <w:b/>
          <w:bCs/>
          <w:sz w:val="22"/>
          <w:szCs w:val="22"/>
        </w:rPr>
        <w:t>(8 de febrero)</w:t>
      </w:r>
    </w:p>
    <w:p w:rsidRPr="003A250B" w:rsidR="003A250B" w:rsidP="003A250B" w:rsidRDefault="003A250B" w14:paraId="61CB2C60" w14:textId="77777777">
      <w:pPr>
        <w:jc w:val="center"/>
        <w:rPr>
          <w:rFonts w:ascii="Verdana" w:hAnsi="Verdana"/>
          <w:sz w:val="22"/>
          <w:szCs w:val="22"/>
        </w:rPr>
      </w:pPr>
      <w:r w:rsidRPr="003A250B">
        <w:rPr>
          <w:rFonts w:ascii="Verdana" w:hAnsi="Verdana"/>
          <w:b/>
          <w:bCs/>
          <w:sz w:val="22"/>
          <w:szCs w:val="22"/>
        </w:rPr>
        <w:t>INSTITUTO COLOMBIANO DE BIENESTAR FAMILIAR</w:t>
      </w:r>
    </w:p>
    <w:p w:rsidRPr="003A250B" w:rsidR="003A250B" w:rsidP="003A250B" w:rsidRDefault="003A250B" w14:paraId="4A7244A1" w14:textId="513C5FA6">
      <w:pPr>
        <w:jc w:val="center"/>
        <w:rPr>
          <w:rFonts w:ascii="Verdana" w:hAnsi="Verdana"/>
          <w:sz w:val="22"/>
          <w:szCs w:val="22"/>
        </w:rPr>
      </w:pPr>
      <w:r>
        <w:rPr>
          <w:rFonts w:ascii="Verdana" w:hAnsi="Verdana"/>
          <w:sz w:val="22"/>
          <w:szCs w:val="22"/>
        </w:rPr>
        <w:t>“</w:t>
      </w:r>
      <w:r w:rsidRPr="003A250B">
        <w:rPr>
          <w:rFonts w:ascii="Verdana" w:hAnsi="Verdana"/>
          <w:sz w:val="22"/>
          <w:szCs w:val="22"/>
        </w:rPr>
        <w:t>Por la cual se modifica la Resolución No. 0384 de 2019 "Por la cual delega la representación del ICBF en el Comité Operativo de Dejación de Armas - CODA"</w:t>
      </w:r>
      <w:r>
        <w:rPr>
          <w:rFonts w:ascii="Verdana" w:hAnsi="Verdana"/>
          <w:sz w:val="22"/>
          <w:szCs w:val="22"/>
        </w:rPr>
        <w:t>”</w:t>
      </w:r>
    </w:p>
    <w:p w:rsidRPr="003A250B" w:rsidR="003A250B" w:rsidP="003A250B" w:rsidRDefault="003A250B" w14:paraId="1CBFA198" w14:textId="77777777">
      <w:pPr>
        <w:jc w:val="center"/>
        <w:rPr>
          <w:rFonts w:ascii="Verdana" w:hAnsi="Verdana"/>
          <w:sz w:val="22"/>
          <w:szCs w:val="22"/>
        </w:rPr>
      </w:pPr>
      <w:r w:rsidRPr="003A250B">
        <w:rPr>
          <w:rFonts w:ascii="Verdana" w:hAnsi="Verdana"/>
          <w:b/>
          <w:bCs/>
          <w:sz w:val="22"/>
          <w:szCs w:val="22"/>
        </w:rPr>
        <w:t>LA DIRECTORA GENERAL DEL INSTITUTO COLOMBIANO DE BIENESTAR FAMILIAR - CECILIA DE LA FUENTE DE LLERAS</w:t>
      </w:r>
    </w:p>
    <w:p w:rsidRPr="003A250B" w:rsidR="003A250B" w:rsidP="003A250B" w:rsidRDefault="003A250B" w14:paraId="7EA6F42B" w14:textId="590B9310">
      <w:pPr>
        <w:jc w:val="center"/>
        <w:rPr>
          <w:rFonts w:ascii="Verdana" w:hAnsi="Verdana"/>
          <w:sz w:val="22"/>
          <w:szCs w:val="22"/>
        </w:rPr>
      </w:pPr>
      <w:r w:rsidRPr="003A250B">
        <w:rPr>
          <w:rFonts w:ascii="Verdana" w:hAnsi="Verdana"/>
          <w:sz w:val="22"/>
          <w:szCs w:val="22"/>
        </w:rPr>
        <w:t>En ejercicio de las facultades legales y estatutarias, en especial las conferidas por los artículos 9o y 78 de la Ley 489 de 1998, el literal b) del artículo 28 de la Ley 7 de 1979, el Decreto 1612 de 2018 y,</w:t>
      </w:r>
    </w:p>
    <w:p w:rsidRPr="003A250B" w:rsidR="003A250B" w:rsidP="003A250B" w:rsidRDefault="003A250B" w14:paraId="65F21F6A" w14:textId="77777777">
      <w:pPr>
        <w:jc w:val="center"/>
        <w:rPr>
          <w:rFonts w:ascii="Verdana" w:hAnsi="Verdana"/>
          <w:sz w:val="22"/>
          <w:szCs w:val="22"/>
        </w:rPr>
      </w:pPr>
      <w:r w:rsidRPr="003A250B">
        <w:rPr>
          <w:rFonts w:ascii="Verdana" w:hAnsi="Verdana"/>
          <w:b/>
          <w:bCs/>
          <w:sz w:val="22"/>
          <w:szCs w:val="22"/>
        </w:rPr>
        <w:t>CONSIDERANDO:</w:t>
      </w:r>
    </w:p>
    <w:p w:rsidRPr="003A250B" w:rsidR="003A250B" w:rsidP="003A250B" w:rsidRDefault="003A250B" w14:paraId="14AC00D9" w14:textId="77777777">
      <w:pPr>
        <w:pStyle w:val="Prrafodelista"/>
        <w:numPr>
          <w:ilvl w:val="0"/>
          <w:numId w:val="2"/>
        </w:numPr>
        <w:rPr>
          <w:rFonts w:ascii="Verdana" w:hAnsi="Verdana"/>
          <w:sz w:val="22"/>
          <w:szCs w:val="22"/>
        </w:rPr>
      </w:pPr>
      <w:r w:rsidRPr="003A250B">
        <w:rPr>
          <w:rFonts w:ascii="Verdana" w:hAnsi="Verdana"/>
          <w:sz w:val="22"/>
          <w:szCs w:val="22"/>
        </w:rPr>
        <w:t>Que el artículo 5o del Decreto 1385 de 1994 creó el Comité Operativo para la Dejación de las Armas con el objeto de realizar la evaluación del cumplimiento de los requisitos exigidos para acceder a los beneficios de que trata este Decreto, diseñar los programas de reinserción socioeconómica y otorgar o negar los beneficios económicos y sociales a quienes lo soliciten.</w:t>
      </w:r>
    </w:p>
    <w:p w:rsidRPr="003A250B" w:rsidR="003A250B" w:rsidP="003A250B" w:rsidRDefault="003A250B" w14:paraId="25A9486B" w14:textId="2A0A605C">
      <w:pPr>
        <w:pStyle w:val="Prrafodelista"/>
        <w:numPr>
          <w:ilvl w:val="0"/>
          <w:numId w:val="2"/>
        </w:numPr>
        <w:rPr>
          <w:rFonts w:ascii="Verdana" w:hAnsi="Verdana"/>
          <w:sz w:val="22"/>
          <w:szCs w:val="22"/>
        </w:rPr>
      </w:pPr>
      <w:r w:rsidRPr="003A250B">
        <w:rPr>
          <w:rFonts w:ascii="Verdana" w:hAnsi="Verdana"/>
          <w:sz w:val="22"/>
          <w:szCs w:val="22"/>
        </w:rPr>
        <w:t>Que mediante la Ley 418 de 1997 se consagraron unos instrumentos para la búsqueda de la convivencia y la eficacia de la justicia, la cual fue reglamentada por el Decreto 128 de 2003, norma posteriormente unificada en el Decreto 1081 de 2015.</w:t>
      </w:r>
    </w:p>
    <w:p w:rsidRPr="003A250B" w:rsidR="003A250B" w:rsidP="003A250B" w:rsidRDefault="003A250B" w14:paraId="6A4C0490" w14:textId="56380BD6">
      <w:pPr>
        <w:pStyle w:val="Prrafodelista"/>
        <w:numPr>
          <w:ilvl w:val="0"/>
          <w:numId w:val="2"/>
        </w:numPr>
        <w:rPr>
          <w:rFonts w:ascii="Verdana" w:hAnsi="Verdana"/>
          <w:sz w:val="22"/>
          <w:szCs w:val="22"/>
        </w:rPr>
      </w:pPr>
      <w:r w:rsidRPr="003A250B">
        <w:rPr>
          <w:rFonts w:ascii="Verdana" w:hAnsi="Verdana"/>
          <w:sz w:val="22"/>
          <w:szCs w:val="22"/>
        </w:rPr>
        <w:t xml:space="preserve">Que el artículo 2.3.2.1.3.1 del Decreto 1081 de 2015 establece que dentro de la conformación del Comité Operativo para la Dejación de las Armas (CODA), existirá un delegado del </w:t>
      </w:r>
      <w:proofErr w:type="gramStart"/>
      <w:r w:rsidRPr="003A250B">
        <w:rPr>
          <w:rFonts w:ascii="Verdana" w:hAnsi="Verdana"/>
          <w:sz w:val="22"/>
          <w:szCs w:val="22"/>
        </w:rPr>
        <w:t>Director</w:t>
      </w:r>
      <w:proofErr w:type="gramEnd"/>
      <w:r w:rsidRPr="003A250B">
        <w:rPr>
          <w:rFonts w:ascii="Verdana" w:hAnsi="Verdana"/>
          <w:sz w:val="22"/>
          <w:szCs w:val="22"/>
        </w:rPr>
        <w:t xml:space="preserve"> del Instituto Colombiano de Bienestar Familiar.</w:t>
      </w:r>
    </w:p>
    <w:p w:rsidRPr="003A250B" w:rsidR="003A250B" w:rsidP="003A250B" w:rsidRDefault="003A250B" w14:paraId="01580466" w14:textId="77777777">
      <w:pPr>
        <w:pStyle w:val="Prrafodelista"/>
        <w:numPr>
          <w:ilvl w:val="0"/>
          <w:numId w:val="2"/>
        </w:numPr>
        <w:rPr>
          <w:rFonts w:ascii="Verdana" w:hAnsi="Verdana"/>
          <w:sz w:val="22"/>
          <w:szCs w:val="22"/>
        </w:rPr>
      </w:pPr>
      <w:r w:rsidRPr="003A250B">
        <w:rPr>
          <w:rFonts w:ascii="Verdana" w:hAnsi="Verdana"/>
          <w:sz w:val="22"/>
          <w:szCs w:val="22"/>
        </w:rPr>
        <w:t>Que por medio de la Resolución N 0384 del 24 de enero de 2019, se designó a la servidora pública YUDY ESMERALDA GARZA SANTACRUZ, la representación del ICBF en el Comité Operativo para la Dejación de las Armas (CODA).</w:t>
      </w:r>
    </w:p>
    <w:p w:rsidRPr="003A250B" w:rsidR="003A250B" w:rsidP="003A250B" w:rsidRDefault="003A250B" w14:paraId="28AD68BD" w14:textId="7EEFD1AA">
      <w:pPr>
        <w:pStyle w:val="Prrafodelista"/>
        <w:numPr>
          <w:ilvl w:val="0"/>
          <w:numId w:val="2"/>
        </w:numPr>
        <w:rPr>
          <w:rFonts w:ascii="Verdana" w:hAnsi="Verdana"/>
          <w:sz w:val="22"/>
          <w:szCs w:val="22"/>
        </w:rPr>
      </w:pPr>
      <w:r w:rsidRPr="003A250B">
        <w:rPr>
          <w:rFonts w:ascii="Verdana" w:hAnsi="Verdana"/>
          <w:sz w:val="22"/>
          <w:szCs w:val="22"/>
        </w:rPr>
        <w:t xml:space="preserve">Que teniendo en cuenta lo establecido en el artículo 9o de la Ley 489 de 1998, se modificará la delegación realizada a la servidora pública YUDY ESMERALDA GARZA SANTACRUZ y en su lugar, se delegará al </w:t>
      </w:r>
      <w:proofErr w:type="gramStart"/>
      <w:r w:rsidRPr="003A250B">
        <w:rPr>
          <w:rFonts w:ascii="Verdana" w:hAnsi="Verdana"/>
          <w:sz w:val="22"/>
          <w:szCs w:val="22"/>
        </w:rPr>
        <w:t>Director</w:t>
      </w:r>
      <w:proofErr w:type="gramEnd"/>
      <w:r w:rsidRPr="003A250B">
        <w:rPr>
          <w:rFonts w:ascii="Verdana" w:hAnsi="Verdana"/>
          <w:sz w:val="22"/>
          <w:szCs w:val="22"/>
        </w:rPr>
        <w:t xml:space="preserve"> (a) </w:t>
      </w:r>
      <w:r w:rsidRPr="003A250B">
        <w:rPr>
          <w:rFonts w:ascii="Verdana" w:hAnsi="Verdana"/>
          <w:sz w:val="22"/>
          <w:szCs w:val="22"/>
        </w:rPr>
        <w:lastRenderedPageBreak/>
        <w:t>de Protección de la Sede la Dirección General, la representación del ICBF en el Comité Operativo para la Dejación de las Armas (CODA).</w:t>
      </w:r>
    </w:p>
    <w:p w:rsidRPr="003A250B" w:rsidR="003A250B" w:rsidP="003A250B" w:rsidRDefault="003A250B" w14:paraId="1F97F088" w14:textId="77777777">
      <w:pPr>
        <w:pStyle w:val="Prrafodelista"/>
        <w:numPr>
          <w:ilvl w:val="0"/>
          <w:numId w:val="2"/>
        </w:numPr>
        <w:rPr>
          <w:rFonts w:ascii="Verdana" w:hAnsi="Verdana"/>
          <w:sz w:val="22"/>
          <w:szCs w:val="22"/>
        </w:rPr>
      </w:pPr>
      <w:r w:rsidRPr="003A250B">
        <w:rPr>
          <w:rFonts w:ascii="Verdana" w:hAnsi="Verdana"/>
          <w:sz w:val="22"/>
          <w:szCs w:val="22"/>
        </w:rPr>
        <w:t>Que, en mérito de lo expuesto,</w:t>
      </w:r>
    </w:p>
    <w:p w:rsidRPr="003A250B" w:rsidR="003A250B" w:rsidP="003A250B" w:rsidRDefault="003A250B" w14:paraId="22F35688" w14:textId="77777777">
      <w:pPr>
        <w:jc w:val="center"/>
        <w:rPr>
          <w:rFonts w:ascii="Verdana" w:hAnsi="Verdana"/>
          <w:sz w:val="22"/>
          <w:szCs w:val="22"/>
        </w:rPr>
      </w:pPr>
      <w:r w:rsidRPr="003A250B">
        <w:rPr>
          <w:rFonts w:ascii="Verdana" w:hAnsi="Verdana"/>
          <w:b/>
          <w:bCs/>
          <w:sz w:val="22"/>
          <w:szCs w:val="22"/>
        </w:rPr>
        <w:t>RESUELVE:</w:t>
      </w:r>
    </w:p>
    <w:p w:rsidRPr="003A250B" w:rsidR="003A250B" w:rsidP="003A250B" w:rsidRDefault="003A250B" w14:paraId="6C4B5551" w14:textId="02EDC233">
      <w:pPr>
        <w:rPr>
          <w:rFonts w:ascii="Verdana" w:hAnsi="Verdana"/>
          <w:sz w:val="22"/>
          <w:szCs w:val="22"/>
        </w:rPr>
      </w:pPr>
      <w:bookmarkStart w:name="1" w:id="0"/>
      <w:r w:rsidRPr="003A250B">
        <w:rPr>
          <w:rFonts w:ascii="Verdana" w:hAnsi="Verdana"/>
          <w:b/>
          <w:bCs/>
          <w:sz w:val="22"/>
          <w:szCs w:val="22"/>
        </w:rPr>
        <w:t>ARTÍCULO 1o.</w:t>
      </w:r>
      <w:bookmarkEnd w:id="0"/>
      <w:r w:rsidRPr="003A250B">
        <w:rPr>
          <w:rFonts w:ascii="Verdana" w:hAnsi="Verdana"/>
          <w:b/>
          <w:bCs/>
          <w:sz w:val="22"/>
          <w:szCs w:val="22"/>
        </w:rPr>
        <w:t> </w:t>
      </w:r>
      <w:r w:rsidRPr="003A250B">
        <w:rPr>
          <w:rFonts w:ascii="Verdana" w:hAnsi="Verdana"/>
          <w:sz w:val="22"/>
          <w:szCs w:val="22"/>
        </w:rPr>
        <w:t>Modificar el artículo primero de la Resolución 0384 de 24 de enero de 2019, el cual quedará así:</w:t>
      </w:r>
    </w:p>
    <w:p w:rsidRPr="003A250B" w:rsidR="003A250B" w:rsidP="003A250B" w:rsidRDefault="003A250B" w14:paraId="2114E593" w14:textId="77777777">
      <w:pPr>
        <w:rPr>
          <w:rFonts w:ascii="Verdana" w:hAnsi="Verdana"/>
          <w:sz w:val="22"/>
          <w:szCs w:val="22"/>
        </w:rPr>
      </w:pPr>
      <w:r w:rsidRPr="003A250B">
        <w:rPr>
          <w:rFonts w:ascii="Verdana" w:hAnsi="Verdana"/>
          <w:sz w:val="22"/>
          <w:szCs w:val="22"/>
        </w:rPr>
        <w:t xml:space="preserve">Delegar en el servidor público que ejerza el cargo de </w:t>
      </w:r>
      <w:proofErr w:type="gramStart"/>
      <w:r w:rsidRPr="003A250B">
        <w:rPr>
          <w:rFonts w:ascii="Verdana" w:hAnsi="Verdana"/>
          <w:sz w:val="22"/>
          <w:szCs w:val="22"/>
        </w:rPr>
        <w:t>Director Técnico</w:t>
      </w:r>
      <w:proofErr w:type="gramEnd"/>
      <w:r w:rsidRPr="003A250B">
        <w:rPr>
          <w:rFonts w:ascii="Verdana" w:hAnsi="Verdana"/>
          <w:sz w:val="22"/>
          <w:szCs w:val="22"/>
        </w:rPr>
        <w:t xml:space="preserve">, Código 100, Grado 23 - </w:t>
      </w:r>
      <w:proofErr w:type="gramStart"/>
      <w:r w:rsidRPr="003A250B">
        <w:rPr>
          <w:rFonts w:ascii="Verdana" w:hAnsi="Verdana"/>
          <w:sz w:val="22"/>
          <w:szCs w:val="22"/>
        </w:rPr>
        <w:t>Director</w:t>
      </w:r>
      <w:proofErr w:type="gramEnd"/>
      <w:r w:rsidRPr="003A250B">
        <w:rPr>
          <w:rFonts w:ascii="Verdana" w:hAnsi="Verdana"/>
          <w:sz w:val="22"/>
          <w:szCs w:val="22"/>
        </w:rPr>
        <w:t xml:space="preserve"> (a) de Protección del ICBF-, la representación del ICBF ante el Comité Operativo para la Dejación de las Armas (CODA).</w:t>
      </w:r>
    </w:p>
    <w:p w:rsidRPr="003A250B" w:rsidR="003A250B" w:rsidP="003A250B" w:rsidRDefault="003A250B" w14:paraId="39B7EBE1" w14:textId="77777777">
      <w:pPr>
        <w:rPr>
          <w:rFonts w:ascii="Verdana" w:hAnsi="Verdana"/>
          <w:sz w:val="22"/>
          <w:szCs w:val="22"/>
        </w:rPr>
      </w:pPr>
      <w:r w:rsidRPr="003A250B">
        <w:rPr>
          <w:rFonts w:ascii="Verdana" w:hAnsi="Verdana"/>
          <w:b/>
          <w:bCs/>
          <w:sz w:val="22"/>
          <w:szCs w:val="22"/>
        </w:rPr>
        <w:t>PARÁGRAFO: </w:t>
      </w:r>
      <w:r w:rsidRPr="003A250B">
        <w:rPr>
          <w:rFonts w:ascii="Verdana" w:hAnsi="Verdana"/>
          <w:sz w:val="22"/>
          <w:szCs w:val="22"/>
        </w:rPr>
        <w:t>El funcionario delegado deberá presentar ante la Dirección General, Informe sobre su gestión dentro de la semana siguiente a cada sesión del Comité Operativo para la Dejación de las Armas (CODA).</w:t>
      </w:r>
    </w:p>
    <w:p w:rsidRPr="003A250B" w:rsidR="003A250B" w:rsidP="003A250B" w:rsidRDefault="003A250B" w14:paraId="5FE0E869" w14:textId="45F54CD4">
      <w:pPr>
        <w:rPr>
          <w:rFonts w:ascii="Verdana" w:hAnsi="Verdana"/>
          <w:sz w:val="22"/>
          <w:szCs w:val="22"/>
        </w:rPr>
      </w:pPr>
      <w:bookmarkStart w:name="2" w:id="1"/>
      <w:r w:rsidRPr="003A250B">
        <w:rPr>
          <w:rFonts w:ascii="Verdana" w:hAnsi="Verdana"/>
          <w:b/>
          <w:bCs/>
          <w:sz w:val="22"/>
          <w:szCs w:val="22"/>
        </w:rPr>
        <w:t>ARTÍCULO 2o.</w:t>
      </w:r>
      <w:bookmarkEnd w:id="1"/>
      <w:r w:rsidRPr="003A250B">
        <w:rPr>
          <w:rFonts w:ascii="Verdana" w:hAnsi="Verdana"/>
          <w:b/>
          <w:bCs/>
          <w:sz w:val="22"/>
          <w:szCs w:val="22"/>
        </w:rPr>
        <w:t> </w:t>
      </w:r>
      <w:r w:rsidRPr="003A250B">
        <w:rPr>
          <w:rFonts w:ascii="Verdana" w:hAnsi="Verdana"/>
          <w:sz w:val="22"/>
          <w:szCs w:val="22"/>
        </w:rPr>
        <w:t>Los demás artículos de la Resolución No. 0384 de 2019, se mantienen vigentes.</w:t>
      </w:r>
    </w:p>
    <w:p w:rsidRPr="003A250B" w:rsidR="003A250B" w:rsidP="003A250B" w:rsidRDefault="003A250B" w14:paraId="5240DD88" w14:textId="19E33F86">
      <w:pPr>
        <w:rPr>
          <w:rFonts w:ascii="Verdana" w:hAnsi="Verdana"/>
          <w:sz w:val="22"/>
          <w:szCs w:val="22"/>
        </w:rPr>
      </w:pPr>
      <w:bookmarkStart w:name="3" w:id="2"/>
      <w:r w:rsidRPr="6A0DD144" w:rsidR="003A250B">
        <w:rPr>
          <w:rFonts w:ascii="Verdana" w:hAnsi="Verdana"/>
          <w:b w:val="1"/>
          <w:bCs w:val="1"/>
          <w:sz w:val="22"/>
          <w:szCs w:val="22"/>
        </w:rPr>
        <w:t>ARTÍCULO 3o.</w:t>
      </w:r>
      <w:bookmarkEnd w:id="2"/>
      <w:r w:rsidRPr="6A0DD144" w:rsidR="003A250B">
        <w:rPr>
          <w:rFonts w:ascii="Verdana" w:hAnsi="Verdana"/>
          <w:b w:val="1"/>
          <w:bCs w:val="1"/>
          <w:sz w:val="22"/>
          <w:szCs w:val="22"/>
        </w:rPr>
        <w:t> </w:t>
      </w:r>
      <w:r w:rsidRPr="6A0DD144" w:rsidR="67FC0D8E">
        <w:rPr>
          <w:rFonts w:ascii="Verdana" w:hAnsi="Verdana"/>
          <w:b w:val="1"/>
          <w:bCs w:val="1"/>
          <w:sz w:val="22"/>
          <w:szCs w:val="22"/>
        </w:rPr>
        <w:t xml:space="preserve"> </w:t>
      </w:r>
      <w:r w:rsidRPr="6A0DD144" w:rsidR="67FC0D8E">
        <w:rPr>
          <w:rFonts w:ascii="Verdana" w:hAnsi="Verdana"/>
          <w:b w:val="0"/>
          <w:bCs w:val="0"/>
          <w:sz w:val="22"/>
          <w:szCs w:val="22"/>
        </w:rPr>
        <w:t>[</w:t>
      </w:r>
      <w:r w:rsidRPr="6A0DD144" w:rsidR="67FC0D8E">
        <w:rPr>
          <w:rFonts w:ascii="Verdana" w:hAnsi="Verdana"/>
          <w:b w:val="0"/>
          <w:bCs w:val="0"/>
          <w:sz w:val="22"/>
          <w:szCs w:val="22"/>
        </w:rPr>
        <w:t>Derogada por el artículo 5 de la resolución 830 de 2025]</w:t>
      </w:r>
      <w:r w:rsidRPr="6A0DD144" w:rsidR="67FC0D8E">
        <w:rPr>
          <w:rFonts w:ascii="Verdana" w:hAnsi="Verdana"/>
          <w:sz w:val="20"/>
          <w:szCs w:val="20"/>
        </w:rPr>
        <w:t xml:space="preserve"> </w:t>
      </w:r>
      <w:r w:rsidRPr="6A0DD144" w:rsidR="003A250B">
        <w:rPr>
          <w:rFonts w:ascii="Verdana" w:hAnsi="Verdana"/>
          <w:sz w:val="22"/>
          <w:szCs w:val="22"/>
        </w:rPr>
        <w:t>La presente Resolución rige a partir de su expedición.</w:t>
      </w:r>
    </w:p>
    <w:p w:rsidR="6A0DD144" w:rsidP="6A0DD144" w:rsidRDefault="6A0DD144" w14:paraId="3DC7C661" w14:textId="6346F9AE">
      <w:pPr>
        <w:rPr>
          <w:rFonts w:ascii="Verdana" w:hAnsi="Verdana"/>
          <w:sz w:val="22"/>
          <w:szCs w:val="22"/>
        </w:rPr>
      </w:pPr>
    </w:p>
    <w:p w:rsidRPr="003A250B" w:rsidR="003A250B" w:rsidP="003A250B" w:rsidRDefault="003A250B" w14:paraId="1D7F9EFF" w14:textId="77777777">
      <w:pPr>
        <w:jc w:val="center"/>
        <w:rPr>
          <w:rFonts w:ascii="Verdana" w:hAnsi="Verdana"/>
          <w:sz w:val="22"/>
          <w:szCs w:val="22"/>
        </w:rPr>
      </w:pPr>
      <w:r w:rsidRPr="003A250B">
        <w:rPr>
          <w:rFonts w:ascii="Verdana" w:hAnsi="Verdana"/>
          <w:b/>
          <w:bCs/>
          <w:sz w:val="22"/>
          <w:szCs w:val="22"/>
        </w:rPr>
        <w:t>COMUNÍQUESE Y CÚMPLASE</w:t>
      </w:r>
    </w:p>
    <w:p w:rsidRPr="003A250B" w:rsidR="003A250B" w:rsidP="003A250B" w:rsidRDefault="003A250B" w14:paraId="44036864" w14:textId="64E7CC5D">
      <w:pPr>
        <w:jc w:val="center"/>
        <w:rPr>
          <w:rFonts w:ascii="Verdana" w:hAnsi="Verdana"/>
          <w:sz w:val="22"/>
          <w:szCs w:val="22"/>
        </w:rPr>
      </w:pPr>
      <w:r w:rsidRPr="003A250B">
        <w:rPr>
          <w:rFonts w:ascii="Verdana" w:hAnsi="Verdana"/>
          <w:sz w:val="22"/>
          <w:szCs w:val="22"/>
        </w:rPr>
        <w:t>Dada en Bogotá, D.C., a los 8</w:t>
      </w:r>
      <w:r>
        <w:rPr>
          <w:rFonts w:ascii="Verdana" w:hAnsi="Verdana"/>
          <w:sz w:val="22"/>
          <w:szCs w:val="22"/>
        </w:rPr>
        <w:t xml:space="preserve"> días del mes de febrero de </w:t>
      </w:r>
      <w:r w:rsidRPr="003A250B">
        <w:rPr>
          <w:rFonts w:ascii="Verdana" w:hAnsi="Verdana"/>
          <w:sz w:val="22"/>
          <w:szCs w:val="22"/>
        </w:rPr>
        <w:t>2019</w:t>
      </w:r>
    </w:p>
    <w:p w:rsidRPr="003A250B" w:rsidR="003A250B" w:rsidP="003A250B" w:rsidRDefault="003A250B" w14:paraId="51C8904E" w14:textId="77777777">
      <w:pPr>
        <w:jc w:val="center"/>
        <w:rPr>
          <w:rFonts w:ascii="Verdana" w:hAnsi="Verdana"/>
          <w:sz w:val="22"/>
          <w:szCs w:val="22"/>
        </w:rPr>
      </w:pPr>
      <w:r w:rsidRPr="003A250B">
        <w:rPr>
          <w:rFonts w:ascii="Verdana" w:hAnsi="Verdana"/>
          <w:b/>
          <w:bCs/>
          <w:sz w:val="22"/>
          <w:szCs w:val="22"/>
        </w:rPr>
        <w:t>JULIANA PUNGÍLUPPI</w:t>
      </w:r>
    </w:p>
    <w:p w:rsidRPr="003A250B" w:rsidR="003A250B" w:rsidP="003A250B" w:rsidRDefault="003A250B" w14:paraId="1654E139" w14:textId="6E0C4ECC">
      <w:pPr>
        <w:jc w:val="center"/>
        <w:rPr>
          <w:rFonts w:ascii="Verdana" w:hAnsi="Verdana"/>
          <w:sz w:val="22"/>
          <w:szCs w:val="22"/>
        </w:rPr>
      </w:pPr>
      <w:r w:rsidRPr="003A250B">
        <w:rPr>
          <w:rFonts w:ascii="Verdana" w:hAnsi="Verdana"/>
          <w:sz w:val="22"/>
          <w:szCs w:val="22"/>
        </w:rPr>
        <w:t>DIRECTORA GENERAL</w:t>
      </w:r>
    </w:p>
    <w:p w:rsidRPr="003A250B" w:rsidR="00A724C4" w:rsidP="003A250B" w:rsidRDefault="00A724C4" w14:paraId="1ECFFF6B" w14:textId="496DA51B">
      <w:pPr>
        <w:rPr>
          <w:rFonts w:ascii="Verdana" w:hAnsi="Verdana"/>
          <w:sz w:val="22"/>
          <w:szCs w:val="22"/>
        </w:rPr>
      </w:pPr>
    </w:p>
    <w:sectPr w:rsidRPr="003A250B" w:rsidR="00A724C4">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16C25"/>
    <w:multiLevelType w:val="hybridMultilevel"/>
    <w:tmpl w:val="431A8B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1"/>
  </w:num>
  <w:num w:numId="2" w16cid:durableId="264962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243CB4"/>
    <w:rsid w:val="003A250B"/>
    <w:rsid w:val="003F3CEA"/>
    <w:rsid w:val="00657673"/>
    <w:rsid w:val="006D1939"/>
    <w:rsid w:val="006D5ECF"/>
    <w:rsid w:val="00863A26"/>
    <w:rsid w:val="00933C0C"/>
    <w:rsid w:val="00A355AA"/>
    <w:rsid w:val="00A724C4"/>
    <w:rsid w:val="00A765BA"/>
    <w:rsid w:val="00B233DE"/>
    <w:rsid w:val="00C07F46"/>
    <w:rsid w:val="00E4056E"/>
    <w:rsid w:val="2EEA4CE8"/>
    <w:rsid w:val="57751568"/>
    <w:rsid w:val="67FC0D8E"/>
    <w:rsid w:val="6A0DD1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863A26"/>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863A26"/>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863A26"/>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863A26"/>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863A26"/>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863A26"/>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863A26"/>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styleId="CitaCar" w:customStyle="1">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8C904B-21C3-4235-93B0-79C3BC6E397A}"/>
</file>

<file path=customXml/itemProps2.xml><?xml version="1.0" encoding="utf-8"?>
<ds:datastoreItem xmlns:ds="http://schemas.openxmlformats.org/officeDocument/2006/customXml" ds:itemID="{E4AA1534-4A1E-4E95-AE07-A7A293AFD8F9}"/>
</file>

<file path=customXml/itemProps3.xml><?xml version="1.0" encoding="utf-8"?>
<ds:datastoreItem xmlns:ds="http://schemas.openxmlformats.org/officeDocument/2006/customXml" ds:itemID="{C81A4B8C-D897-404E-8196-56FFCCA7BEDC}"/>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11</cp:revision>
  <dcterms:created xsi:type="dcterms:W3CDTF">2026-03-03T16:25:00Z</dcterms:created>
  <dcterms:modified xsi:type="dcterms:W3CDTF">2026-03-04T21:51:24Z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