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C836" w14:textId="5D69D836" w:rsidR="009F6A74" w:rsidRPr="00D00D7A" w:rsidRDefault="009F6A74" w:rsidP="009F6A74">
      <w:pPr>
        <w:jc w:val="center"/>
        <w:rPr>
          <w:rFonts w:ascii="Verdana" w:hAnsi="Verdana"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886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2026</w:t>
      </w:r>
    </w:p>
    <w:p w14:paraId="4DD56E4C" w14:textId="5AC4130B" w:rsidR="009F6A74" w:rsidRPr="009F6A74" w:rsidRDefault="009F6A74" w:rsidP="009F6A74">
      <w:pPr>
        <w:pStyle w:val="Sinespaciado"/>
        <w:rPr>
          <w:rFonts w:ascii="Verdana" w:hAnsi="Verdana"/>
          <w:sz w:val="20"/>
          <w:szCs w:val="20"/>
        </w:rPr>
      </w:pPr>
      <w:r w:rsidRPr="009F6A74">
        <w:rPr>
          <w:rFonts w:ascii="Verdana" w:hAnsi="Verdana"/>
          <w:sz w:val="20"/>
          <w:szCs w:val="20"/>
        </w:rPr>
        <w:t>Fecha de Expedición: 23 de enero de 2026</w:t>
      </w:r>
    </w:p>
    <w:p w14:paraId="0FF539AC" w14:textId="40B41529" w:rsidR="009F6A74" w:rsidRPr="009F6A74" w:rsidRDefault="009F6A74" w:rsidP="009F6A74">
      <w:pPr>
        <w:pStyle w:val="Sinespaciado"/>
        <w:rPr>
          <w:rFonts w:ascii="Verdana" w:hAnsi="Verdana"/>
          <w:sz w:val="20"/>
          <w:szCs w:val="20"/>
        </w:rPr>
      </w:pPr>
      <w:r w:rsidRPr="009F6A74">
        <w:rPr>
          <w:rFonts w:ascii="Verdana" w:hAnsi="Verdana"/>
          <w:sz w:val="20"/>
          <w:szCs w:val="20"/>
        </w:rPr>
        <w:t>Fecha de entrada en vigencia: 2</w:t>
      </w:r>
      <w:r w:rsidR="007868E3">
        <w:rPr>
          <w:rFonts w:ascii="Verdana" w:hAnsi="Verdana"/>
          <w:sz w:val="20"/>
          <w:szCs w:val="20"/>
        </w:rPr>
        <w:t>8</w:t>
      </w:r>
      <w:r w:rsidRPr="009F6A74">
        <w:rPr>
          <w:rFonts w:ascii="Verdana" w:hAnsi="Verdana"/>
          <w:sz w:val="20"/>
          <w:szCs w:val="20"/>
        </w:rPr>
        <w:t xml:space="preserve"> de enero de 2026</w:t>
      </w:r>
    </w:p>
    <w:p w14:paraId="4DB229B7" w14:textId="77777777" w:rsidR="009F6A74" w:rsidRPr="009F6A74" w:rsidRDefault="009F6A74" w:rsidP="009F6A74">
      <w:pPr>
        <w:pStyle w:val="Sinespaciado"/>
        <w:rPr>
          <w:rFonts w:ascii="Verdana" w:hAnsi="Verdana"/>
          <w:sz w:val="20"/>
          <w:szCs w:val="20"/>
        </w:rPr>
      </w:pPr>
      <w:r w:rsidRPr="009F6A74">
        <w:rPr>
          <w:rFonts w:ascii="Verdana" w:hAnsi="Verdana"/>
          <w:sz w:val="20"/>
          <w:szCs w:val="20"/>
        </w:rPr>
        <w:t>Estado de la vigencia: Vigente</w:t>
      </w:r>
    </w:p>
    <w:p w14:paraId="46F72E17" w14:textId="77777777" w:rsidR="009F6A74" w:rsidRPr="009F6A74" w:rsidRDefault="009F6A74" w:rsidP="009F6A74">
      <w:pPr>
        <w:pStyle w:val="Sinespaciado"/>
        <w:rPr>
          <w:rFonts w:ascii="Verdana" w:hAnsi="Verdana"/>
          <w:sz w:val="20"/>
          <w:szCs w:val="20"/>
        </w:rPr>
      </w:pPr>
    </w:p>
    <w:p w14:paraId="13B015AE" w14:textId="6E7BECCC" w:rsidR="009F6A74" w:rsidRPr="009F6A74" w:rsidRDefault="009F6A74" w:rsidP="009F6A74">
      <w:pPr>
        <w:pStyle w:val="Sinespaciado"/>
        <w:rPr>
          <w:rFonts w:ascii="Verdana" w:hAnsi="Verdana"/>
          <w:sz w:val="20"/>
          <w:szCs w:val="20"/>
        </w:rPr>
      </w:pPr>
      <w:r w:rsidRPr="009F6A74">
        <w:rPr>
          <w:rFonts w:ascii="Verdana" w:hAnsi="Verdana"/>
          <w:sz w:val="20"/>
          <w:szCs w:val="20"/>
        </w:rPr>
        <w:t xml:space="preserve">Fecha de publicación en Diario Oficial: </w:t>
      </w:r>
      <w:r w:rsidR="007868E3">
        <w:rPr>
          <w:rFonts w:ascii="Verdana" w:hAnsi="Verdana"/>
          <w:sz w:val="20"/>
          <w:szCs w:val="20"/>
        </w:rPr>
        <w:t>28 de enero de 2026</w:t>
      </w:r>
    </w:p>
    <w:p w14:paraId="653C6836" w14:textId="3884452C" w:rsidR="009F6A74" w:rsidRPr="009F6A74" w:rsidRDefault="009F6A74" w:rsidP="009F6A74">
      <w:pPr>
        <w:pStyle w:val="Sinespaciado"/>
        <w:rPr>
          <w:rFonts w:ascii="Verdana" w:hAnsi="Verdana"/>
          <w:sz w:val="20"/>
          <w:szCs w:val="20"/>
        </w:rPr>
      </w:pPr>
      <w:r w:rsidRPr="009F6A74">
        <w:rPr>
          <w:rFonts w:ascii="Verdana" w:hAnsi="Verdana"/>
          <w:sz w:val="20"/>
          <w:szCs w:val="20"/>
        </w:rPr>
        <w:t xml:space="preserve">Número del Diario Oficial: </w:t>
      </w:r>
      <w:r w:rsidR="007868E3">
        <w:rPr>
          <w:rFonts w:ascii="Verdana" w:hAnsi="Verdana"/>
          <w:sz w:val="20"/>
          <w:szCs w:val="20"/>
        </w:rPr>
        <w:t>53.381</w:t>
      </w:r>
    </w:p>
    <w:p w14:paraId="626674BC" w14:textId="77777777" w:rsidR="009F6A74" w:rsidRPr="00D00D7A" w:rsidRDefault="009F6A74" w:rsidP="009F6A74">
      <w:pPr>
        <w:pStyle w:val="Sinespaciado"/>
      </w:pPr>
    </w:p>
    <w:p w14:paraId="5976BBB4" w14:textId="6E322C47" w:rsidR="009F6A74" w:rsidRDefault="009F6A74" w:rsidP="009F6A74">
      <w:pPr>
        <w:jc w:val="center"/>
        <w:rPr>
          <w:rFonts w:ascii="Verdana" w:hAnsi="Verdana"/>
          <w:b/>
          <w:bCs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886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2026</w:t>
      </w:r>
    </w:p>
    <w:p w14:paraId="34BBC087" w14:textId="660105AE" w:rsidR="009F6A74" w:rsidRPr="009F6A74" w:rsidRDefault="009F6A74" w:rsidP="009F6A74">
      <w:pPr>
        <w:jc w:val="center"/>
        <w:rPr>
          <w:rFonts w:ascii="Verdana" w:hAnsi="Verdana"/>
        </w:rPr>
      </w:pPr>
      <w:r w:rsidRPr="009F6A74">
        <w:rPr>
          <w:rFonts w:ascii="Verdana" w:hAnsi="Verdana"/>
        </w:rPr>
        <w:t>(23 de enero)</w:t>
      </w:r>
    </w:p>
    <w:p w14:paraId="3C8085A1" w14:textId="77777777" w:rsidR="009F6A74" w:rsidRPr="009F6A74" w:rsidRDefault="009F6A74" w:rsidP="009F6A74">
      <w:pPr>
        <w:spacing w:after="0" w:line="240" w:lineRule="auto"/>
        <w:jc w:val="center"/>
        <w:rPr>
          <w:rFonts w:ascii="Verdana" w:hAnsi="Verdana" w:cs="Arial"/>
        </w:rPr>
      </w:pPr>
      <w:r w:rsidRPr="009F6A74">
        <w:rPr>
          <w:rFonts w:ascii="Verdana" w:hAnsi="Verdana" w:cs="Arial"/>
        </w:rPr>
        <w:t>“Por la cual se adopta el Manual Técnico Modalidad Territorios Priorizados”</w:t>
      </w:r>
    </w:p>
    <w:p w14:paraId="227C148F" w14:textId="77777777" w:rsidR="009F6A74" w:rsidRDefault="009F6A74" w:rsidP="00F523A3">
      <w:pPr>
        <w:spacing w:after="0"/>
        <w:jc w:val="center"/>
        <w:rPr>
          <w:rFonts w:ascii="Verdana" w:eastAsia="Times New Roman" w:hAnsi="Verdana" w:cs="Arial"/>
          <w:b/>
          <w:spacing w:val="-3"/>
          <w:lang w:eastAsia="es-ES"/>
        </w:rPr>
      </w:pPr>
    </w:p>
    <w:p w14:paraId="4207966A" w14:textId="2D2FEBF6" w:rsidR="000525E2" w:rsidRPr="00567924" w:rsidRDefault="00502EC8" w:rsidP="00F523A3">
      <w:pPr>
        <w:spacing w:after="0"/>
        <w:jc w:val="center"/>
        <w:rPr>
          <w:rFonts w:ascii="Verdana" w:hAnsi="Verdana" w:cs="Arial"/>
        </w:rPr>
      </w:pPr>
      <w:r w:rsidRPr="00D932C3">
        <w:rPr>
          <w:rFonts w:ascii="Verdana" w:eastAsia="Times New Roman" w:hAnsi="Verdana" w:cs="Arial"/>
          <w:b/>
          <w:noProof/>
          <w:spacing w:val="-3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7398F" wp14:editId="0487FE84">
                <wp:simplePos x="0" y="0"/>
                <wp:positionH relativeFrom="column">
                  <wp:posOffset>-688340</wp:posOffset>
                </wp:positionH>
                <wp:positionV relativeFrom="paragraph">
                  <wp:posOffset>-513715</wp:posOffset>
                </wp:positionV>
                <wp:extent cx="760095" cy="237490"/>
                <wp:effectExtent l="1270" t="3810" r="635" b="0"/>
                <wp:wrapNone/>
                <wp:docPr id="4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02A51" w14:textId="77777777" w:rsidR="00AE1232" w:rsidRPr="00D43539" w:rsidRDefault="00AE1232" w:rsidP="00AE12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7398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54.2pt;margin-top:-40.45pt;width:59.8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" filled="f" stroked="f">
                <v:textbox>
                  <w:txbxContent>
                    <w:p w14:paraId="5FC02A51" w14:textId="77777777" w:rsidR="00AE1232" w:rsidRPr="00D43539" w:rsidRDefault="00AE1232" w:rsidP="00AE12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5E2" w:rsidRPr="00D932C3">
        <w:rPr>
          <w:rFonts w:ascii="Verdana" w:eastAsia="Times New Roman" w:hAnsi="Verdana" w:cs="Arial"/>
          <w:b/>
          <w:spacing w:val="-3"/>
          <w:lang w:eastAsia="es-ES"/>
        </w:rPr>
        <w:t xml:space="preserve">LA </w:t>
      </w:r>
      <w:r w:rsidR="00AF4B89" w:rsidRPr="00D932C3">
        <w:rPr>
          <w:rFonts w:ascii="Verdana" w:eastAsia="Times New Roman" w:hAnsi="Verdana" w:cs="Arial"/>
          <w:b/>
          <w:spacing w:val="-3"/>
          <w:lang w:eastAsia="es-ES"/>
        </w:rPr>
        <w:t>DIRECTORA GENERAL</w:t>
      </w:r>
      <w:r w:rsidR="00070471" w:rsidRPr="00D932C3">
        <w:rPr>
          <w:rFonts w:ascii="Verdana" w:eastAsia="Times New Roman" w:hAnsi="Verdana" w:cs="Arial"/>
          <w:b/>
          <w:spacing w:val="-3"/>
          <w:lang w:eastAsia="es-ES"/>
        </w:rPr>
        <w:t xml:space="preserve"> </w:t>
      </w:r>
      <w:r w:rsidR="000525E2" w:rsidRPr="00D932C3">
        <w:rPr>
          <w:rFonts w:ascii="Verdana" w:eastAsia="Times New Roman" w:hAnsi="Verdana" w:cs="Arial"/>
          <w:b/>
          <w:spacing w:val="-3"/>
          <w:lang w:eastAsia="es-ES"/>
        </w:rPr>
        <w:t>DEL INSTITUTO COLOMBIANO DE BIENESTAR FAMILIAR</w:t>
      </w:r>
      <w:r w:rsidR="002D721B" w:rsidRPr="00D932C3">
        <w:rPr>
          <w:rFonts w:ascii="Verdana" w:eastAsia="Times New Roman" w:hAnsi="Verdana" w:cs="Arial"/>
          <w:b/>
          <w:spacing w:val="-3"/>
          <w:lang w:eastAsia="es-ES"/>
        </w:rPr>
        <w:t xml:space="preserve"> </w:t>
      </w:r>
      <w:r w:rsidR="00857988">
        <w:rPr>
          <w:rFonts w:ascii="Verdana" w:eastAsia="Times New Roman" w:hAnsi="Verdana" w:cs="Arial"/>
          <w:b/>
          <w:spacing w:val="-3"/>
          <w:lang w:eastAsia="es-ES"/>
        </w:rPr>
        <w:t>(</w:t>
      </w:r>
      <w:r w:rsidR="00AF758B" w:rsidRPr="00D932C3">
        <w:rPr>
          <w:rFonts w:ascii="Verdana" w:eastAsia="Times New Roman" w:hAnsi="Verdana" w:cs="Arial"/>
          <w:b/>
          <w:spacing w:val="-3"/>
          <w:lang w:eastAsia="es-ES"/>
        </w:rPr>
        <w:t>ICBF</w:t>
      </w:r>
      <w:r w:rsidR="00857988">
        <w:rPr>
          <w:rFonts w:ascii="Verdana" w:eastAsia="Times New Roman" w:hAnsi="Verdana" w:cs="Arial"/>
          <w:b/>
          <w:spacing w:val="-3"/>
          <w:lang w:eastAsia="es-ES"/>
        </w:rPr>
        <w:t>)</w:t>
      </w:r>
      <w:r w:rsidR="00AF758B" w:rsidRPr="00D932C3">
        <w:rPr>
          <w:rFonts w:ascii="Verdana" w:eastAsia="Times New Roman" w:hAnsi="Verdana" w:cs="Arial"/>
          <w:b/>
          <w:spacing w:val="-3"/>
          <w:lang w:eastAsia="es-ES"/>
        </w:rPr>
        <w:t xml:space="preserve"> </w:t>
      </w:r>
      <w:r w:rsidR="00D3144C" w:rsidRPr="00D932C3">
        <w:rPr>
          <w:rFonts w:ascii="Verdana" w:eastAsia="Times New Roman" w:hAnsi="Verdana" w:cs="Arial"/>
          <w:b/>
          <w:spacing w:val="-3"/>
          <w:lang w:eastAsia="es-ES"/>
        </w:rPr>
        <w:t>“</w:t>
      </w:r>
      <w:r w:rsidR="000525E2" w:rsidRPr="00D932C3">
        <w:rPr>
          <w:rFonts w:ascii="Verdana" w:eastAsia="Times New Roman" w:hAnsi="Verdana" w:cs="Arial"/>
          <w:b/>
          <w:i/>
          <w:iCs/>
          <w:spacing w:val="-3"/>
          <w:lang w:eastAsia="es-ES"/>
        </w:rPr>
        <w:t>CECILIA DE LA FUENTE DE LLERAS</w:t>
      </w:r>
      <w:r w:rsidR="00690A15" w:rsidRPr="00D932C3">
        <w:rPr>
          <w:rFonts w:ascii="Verdana" w:eastAsia="Times New Roman" w:hAnsi="Verdana" w:cs="Arial"/>
          <w:b/>
          <w:i/>
          <w:iCs/>
          <w:spacing w:val="-3"/>
          <w:lang w:eastAsia="es-ES"/>
        </w:rPr>
        <w:t>”</w:t>
      </w:r>
    </w:p>
    <w:p w14:paraId="38224091" w14:textId="77777777" w:rsidR="000525E2" w:rsidRPr="00D932C3" w:rsidRDefault="000525E2" w:rsidP="00F523A3">
      <w:pPr>
        <w:spacing w:after="0"/>
        <w:jc w:val="both"/>
        <w:rPr>
          <w:rFonts w:ascii="Verdana" w:hAnsi="Verdana" w:cs="Arial"/>
          <w:i/>
          <w:iCs/>
        </w:rPr>
      </w:pPr>
    </w:p>
    <w:p w14:paraId="24FE4969" w14:textId="319D6D9C" w:rsidR="00C36D80" w:rsidRPr="00D932C3" w:rsidRDefault="00C36D80" w:rsidP="00F523A3">
      <w:pPr>
        <w:spacing w:after="0"/>
        <w:jc w:val="center"/>
        <w:rPr>
          <w:rFonts w:ascii="Verdana" w:hAnsi="Verdana" w:cs="Arial"/>
        </w:rPr>
      </w:pPr>
      <w:r w:rsidRPr="00D932C3">
        <w:rPr>
          <w:rFonts w:ascii="Verdana" w:hAnsi="Verdana" w:cs="Arial"/>
        </w:rPr>
        <w:t>En uso de las facultades legales y estatutarias, en especial las conferidas en el artículo 78 de la Ley 489 de 1998;</w:t>
      </w:r>
      <w:r w:rsidR="00216E08" w:rsidRPr="00D932C3">
        <w:rPr>
          <w:rFonts w:ascii="Verdana" w:hAnsi="Verdana" w:cs="Arial"/>
        </w:rPr>
        <w:t xml:space="preserve"> </w:t>
      </w:r>
      <w:r w:rsidR="00216E08" w:rsidRPr="00D932C3">
        <w:rPr>
          <w:rFonts w:ascii="Verdana" w:eastAsia="Verdana" w:hAnsi="Verdana" w:cs="Arial"/>
          <w:color w:val="000000"/>
          <w:lang w:val="es-MX"/>
        </w:rPr>
        <w:t>el</w:t>
      </w:r>
      <w:r w:rsidR="00216E08" w:rsidRPr="00D932C3">
        <w:rPr>
          <w:rFonts w:ascii="Verdana" w:eastAsia="Verdana" w:hAnsi="Verdana" w:cs="Arial"/>
          <w:color w:val="000000"/>
          <w:lang w:val="es-CO"/>
        </w:rPr>
        <w:t xml:space="preserve"> literal </w:t>
      </w:r>
      <w:r w:rsidR="00CB276F">
        <w:rPr>
          <w:rFonts w:ascii="Verdana" w:eastAsia="Verdana" w:hAnsi="Verdana" w:cs="Arial"/>
          <w:color w:val="000000"/>
          <w:lang w:val="es-CO"/>
        </w:rPr>
        <w:t>[</w:t>
      </w:r>
      <w:r w:rsidR="00216E08" w:rsidRPr="00D932C3">
        <w:rPr>
          <w:rFonts w:ascii="Verdana" w:eastAsia="Verdana" w:hAnsi="Verdana" w:cs="Arial"/>
          <w:color w:val="000000"/>
          <w:lang w:val="es-CO"/>
        </w:rPr>
        <w:t>b</w:t>
      </w:r>
      <w:r w:rsidR="00CB276F">
        <w:rPr>
          <w:rFonts w:ascii="Verdana" w:eastAsia="Verdana" w:hAnsi="Verdana" w:cs="Arial"/>
          <w:color w:val="000000"/>
          <w:lang w:val="es-CO"/>
        </w:rPr>
        <w:t>]</w:t>
      </w:r>
      <w:r w:rsidR="00216E08" w:rsidRPr="00D932C3">
        <w:rPr>
          <w:rFonts w:ascii="Verdana" w:eastAsia="Verdana" w:hAnsi="Verdana" w:cs="Arial"/>
          <w:color w:val="000000"/>
          <w:lang w:val="es-CO"/>
        </w:rPr>
        <w:t xml:space="preserve"> del artículo 28 de la Ley 7 de 1979, </w:t>
      </w:r>
      <w:r w:rsidR="00216E08" w:rsidRPr="00D932C3">
        <w:rPr>
          <w:rFonts w:ascii="Verdana" w:eastAsia="Verdana" w:hAnsi="Verdana" w:cs="Arial"/>
          <w:color w:val="000000"/>
          <w:lang w:val="es-MX"/>
        </w:rPr>
        <w:t xml:space="preserve">el literal </w:t>
      </w:r>
      <w:r w:rsidR="00CB276F">
        <w:rPr>
          <w:rFonts w:ascii="Verdana" w:eastAsia="Verdana" w:hAnsi="Verdana" w:cs="Arial"/>
          <w:color w:val="000000"/>
          <w:lang w:val="es-MX"/>
        </w:rPr>
        <w:t>[</w:t>
      </w:r>
      <w:r w:rsidR="00216E08" w:rsidRPr="00D932C3">
        <w:rPr>
          <w:rFonts w:ascii="Verdana" w:eastAsia="Verdana" w:hAnsi="Verdana" w:cs="Arial"/>
          <w:color w:val="000000"/>
          <w:lang w:val="es-MX"/>
        </w:rPr>
        <w:t>a</w:t>
      </w:r>
      <w:r w:rsidR="00CB276F">
        <w:rPr>
          <w:rFonts w:ascii="Verdana" w:eastAsia="Verdana" w:hAnsi="Verdana" w:cs="Arial"/>
          <w:color w:val="000000"/>
          <w:lang w:val="es-MX"/>
        </w:rPr>
        <w:t>]</w:t>
      </w:r>
      <w:r w:rsidRPr="00D932C3">
        <w:rPr>
          <w:rFonts w:ascii="Verdana" w:hAnsi="Verdana" w:cs="Arial"/>
        </w:rPr>
        <w:t xml:space="preserve"> </w:t>
      </w:r>
      <w:r w:rsidR="00216E08" w:rsidRPr="00D932C3">
        <w:rPr>
          <w:rFonts w:ascii="Verdana" w:hAnsi="Verdana" w:cs="Arial"/>
        </w:rPr>
        <w:t>d</w:t>
      </w:r>
      <w:r w:rsidRPr="00D932C3">
        <w:rPr>
          <w:rFonts w:ascii="Verdana" w:hAnsi="Verdana" w:cs="Arial"/>
        </w:rPr>
        <w:t xml:space="preserve">el </w:t>
      </w:r>
      <w:r w:rsidR="00216E08" w:rsidRPr="00D932C3">
        <w:rPr>
          <w:rFonts w:ascii="Verdana" w:hAnsi="Verdana" w:cs="Arial"/>
        </w:rPr>
        <w:t xml:space="preserve">artículo 28 del </w:t>
      </w:r>
      <w:r w:rsidRPr="00D932C3">
        <w:rPr>
          <w:rFonts w:ascii="Verdana" w:hAnsi="Verdana" w:cs="Arial"/>
        </w:rPr>
        <w:t>Acuerdo 102 de 1979 aprobado por el Decreto 334 de 1980</w:t>
      </w:r>
      <w:r w:rsidR="00216E08" w:rsidRPr="00D932C3">
        <w:rPr>
          <w:rFonts w:ascii="Verdana" w:hAnsi="Verdana" w:cs="Arial"/>
        </w:rPr>
        <w:t xml:space="preserve"> </w:t>
      </w:r>
      <w:r w:rsidRPr="00D932C3">
        <w:rPr>
          <w:rFonts w:ascii="Verdana" w:hAnsi="Verdana" w:cs="Arial"/>
        </w:rPr>
        <w:t>y</w:t>
      </w:r>
      <w:r w:rsidR="00216E08" w:rsidRPr="00D932C3">
        <w:rPr>
          <w:rFonts w:ascii="Verdana" w:hAnsi="Verdana" w:cs="Arial"/>
        </w:rPr>
        <w:t>,</w:t>
      </w:r>
    </w:p>
    <w:p w14:paraId="328B06A3" w14:textId="4539A5E3" w:rsidR="003B2ADE" w:rsidRPr="00D932C3" w:rsidRDefault="00855163" w:rsidP="00F523A3">
      <w:pPr>
        <w:spacing w:after="0"/>
        <w:jc w:val="both"/>
        <w:rPr>
          <w:rFonts w:ascii="Verdana" w:hAnsi="Verdana" w:cs="Arial"/>
        </w:rPr>
      </w:pPr>
      <w:r w:rsidRPr="00D932C3">
        <w:rPr>
          <w:rFonts w:ascii="Verdana" w:hAnsi="Verdana" w:cs="Arial"/>
        </w:rPr>
        <w:t xml:space="preserve">                                      </w:t>
      </w:r>
    </w:p>
    <w:p w14:paraId="1A8A6343" w14:textId="77777777" w:rsidR="003B2ADE" w:rsidRDefault="00BD6C90" w:rsidP="00F523A3">
      <w:pPr>
        <w:spacing w:after="0"/>
        <w:jc w:val="center"/>
        <w:rPr>
          <w:rFonts w:ascii="Verdana" w:hAnsi="Verdana" w:cs="Arial"/>
          <w:b/>
        </w:rPr>
      </w:pPr>
      <w:r w:rsidRPr="00D932C3">
        <w:rPr>
          <w:rFonts w:ascii="Verdana" w:hAnsi="Verdana" w:cs="Arial"/>
          <w:b/>
        </w:rPr>
        <w:t>CONSIDERANDO</w:t>
      </w:r>
    </w:p>
    <w:p w14:paraId="469194E7" w14:textId="77777777" w:rsidR="00E50823" w:rsidRPr="00D932C3" w:rsidRDefault="00E50823" w:rsidP="00F523A3">
      <w:pPr>
        <w:spacing w:after="0"/>
        <w:jc w:val="center"/>
        <w:rPr>
          <w:rFonts w:ascii="Verdana" w:hAnsi="Verdana" w:cs="Arial"/>
          <w:b/>
        </w:rPr>
      </w:pPr>
    </w:p>
    <w:p w14:paraId="4FDC159C" w14:textId="4935EACC" w:rsidR="000E1702" w:rsidRDefault="00B103B5" w:rsidP="00F523A3">
      <w:pPr>
        <w:spacing w:after="0"/>
        <w:jc w:val="both"/>
        <w:rPr>
          <w:rFonts w:ascii="Verdana" w:hAnsi="Verdana" w:cs="Arial"/>
        </w:rPr>
      </w:pPr>
      <w:r w:rsidRPr="00D932C3">
        <w:rPr>
          <w:rFonts w:ascii="Verdana" w:hAnsi="Verdana" w:cs="Arial"/>
        </w:rPr>
        <w:t xml:space="preserve">Que la Convención sobre los Derechos del Niño, ratificada por Colombia mediante la Ley 12 de 1991, establece el marco jurídico internacional para garantizar que niñas, niños y adolescentes sean reconocidos como sujetos plenos de derechos. Este instrumento </w:t>
      </w:r>
      <w:r w:rsidR="008711DC" w:rsidRPr="00D932C3">
        <w:rPr>
          <w:rFonts w:ascii="Verdana" w:hAnsi="Verdana" w:cs="Arial"/>
        </w:rPr>
        <w:t xml:space="preserve">obliga </w:t>
      </w:r>
      <w:r w:rsidRPr="00D932C3">
        <w:rPr>
          <w:rFonts w:ascii="Verdana" w:hAnsi="Verdana" w:cs="Arial"/>
        </w:rPr>
        <w:t xml:space="preserve">al Estado colombiano </w:t>
      </w:r>
      <w:r w:rsidR="008711DC" w:rsidRPr="00D932C3">
        <w:rPr>
          <w:rFonts w:ascii="Verdana" w:hAnsi="Verdana" w:cs="Arial"/>
        </w:rPr>
        <w:t>a</w:t>
      </w:r>
      <w:r w:rsidRPr="00D932C3">
        <w:rPr>
          <w:rFonts w:ascii="Verdana" w:hAnsi="Verdana" w:cs="Arial"/>
        </w:rPr>
        <w:t xml:space="preserve"> adoptar medidas legislativas, administrativas y de cualquier otra índole necesarias para proteger sus derechos fundamentales y garantizar su desarrollo integral</w:t>
      </w:r>
      <w:r w:rsidR="008711DC" w:rsidRPr="00D932C3">
        <w:rPr>
          <w:rFonts w:ascii="Verdana" w:hAnsi="Verdana" w:cs="Arial"/>
        </w:rPr>
        <w:t>. Asimismo, busca asegurar</w:t>
      </w:r>
      <w:r w:rsidRPr="00D932C3">
        <w:rPr>
          <w:rFonts w:ascii="Verdana" w:hAnsi="Verdana" w:cs="Arial"/>
        </w:rPr>
        <w:t xml:space="preserve"> condiciones que promuevan su bienestar físico, emocional, social y cultural, en cumplimiento de los principios de no discriminación, interés superior del niño y participación.</w:t>
      </w:r>
    </w:p>
    <w:p w14:paraId="248CEABF" w14:textId="77777777" w:rsidR="00567924" w:rsidRPr="00D932C3" w:rsidRDefault="00567924" w:rsidP="00F523A3">
      <w:pPr>
        <w:spacing w:after="0"/>
        <w:jc w:val="both"/>
        <w:rPr>
          <w:rFonts w:ascii="Verdana" w:hAnsi="Verdana" w:cs="Arial"/>
        </w:rPr>
      </w:pPr>
    </w:p>
    <w:p w14:paraId="7928F528" w14:textId="77777777" w:rsidR="00DC1BFE" w:rsidRDefault="00DC1BFE" w:rsidP="00F523A3">
      <w:pPr>
        <w:spacing w:after="0"/>
        <w:jc w:val="both"/>
        <w:rPr>
          <w:rFonts w:ascii="Verdana" w:eastAsia="Verdana" w:hAnsi="Verdana" w:cs="Arial"/>
          <w:bCs/>
          <w:iCs/>
        </w:rPr>
      </w:pPr>
      <w:r w:rsidRPr="00E91076">
        <w:rPr>
          <w:rFonts w:ascii="Verdana" w:eastAsia="Verdana" w:hAnsi="Verdana" w:cs="Arial"/>
          <w:bCs/>
          <w:iCs/>
        </w:rPr>
        <w:t xml:space="preserve">Que el artículo 44 de la Constitución Política establece como derechos fundamentales de los niños, entre otros: la vida, la integridad física, la salud y la seguridad social, la alimentación equilibrada, tener una familia y no ser separados de ella, el cuidado y amor, la educación y la recreación. Asimismo, deberán ser protegidos contra toda forma de abandono, violencia física o moral. De acuerdo con el inciso segundo de dicha norma, la familia, la sociedad y el Estado tienen la obligación de asistir y proteger al niño para garantizar su desarrollo armónico e integral y el ejercicio pleno </w:t>
      </w:r>
      <w:r w:rsidRPr="00E91076">
        <w:rPr>
          <w:rFonts w:ascii="Verdana" w:eastAsia="Verdana" w:hAnsi="Verdana" w:cs="Arial"/>
          <w:bCs/>
          <w:iCs/>
        </w:rPr>
        <w:lastRenderedPageBreak/>
        <w:t>de sus derechos, y además señala la prevalencia de los derechos de los niños sobre los derechos de los demás</w:t>
      </w:r>
      <w:r>
        <w:rPr>
          <w:rFonts w:ascii="Verdana" w:eastAsia="Verdana" w:hAnsi="Verdana" w:cs="Arial"/>
          <w:bCs/>
          <w:iCs/>
        </w:rPr>
        <w:t xml:space="preserve">. </w:t>
      </w:r>
    </w:p>
    <w:p w14:paraId="4A06FF6D" w14:textId="77777777" w:rsidR="000E1702" w:rsidRDefault="000E1702" w:rsidP="00F523A3">
      <w:pPr>
        <w:spacing w:after="0"/>
        <w:jc w:val="both"/>
        <w:rPr>
          <w:rFonts w:ascii="Verdana" w:eastAsia="Verdana" w:hAnsi="Verdana" w:cs="Arial"/>
          <w:bCs/>
          <w:iCs/>
        </w:rPr>
      </w:pPr>
    </w:p>
    <w:p w14:paraId="52A9D8EC" w14:textId="45469EE1" w:rsidR="000E1702" w:rsidRPr="00A53A61" w:rsidRDefault="000E1702" w:rsidP="00F523A3">
      <w:pPr>
        <w:spacing w:after="0"/>
        <w:ind w:right="152"/>
        <w:jc w:val="both"/>
        <w:rPr>
          <w:rFonts w:ascii="Verdana" w:hAnsi="Verdana" w:cs="Arial"/>
          <w:iCs/>
        </w:rPr>
      </w:pPr>
      <w:r w:rsidRPr="005377E1">
        <w:rPr>
          <w:rFonts w:ascii="Verdana" w:hAnsi="Verdana" w:cs="Arial"/>
        </w:rPr>
        <w:t xml:space="preserve">Que el Instituto Colombiano de Bienestar Familiar </w:t>
      </w:r>
      <w:r w:rsidRPr="005377E1">
        <w:rPr>
          <w:rFonts w:ascii="Verdana" w:hAnsi="Verdana" w:cs="Arial"/>
          <w:i/>
        </w:rPr>
        <w:t xml:space="preserve">“Cecilia de la Fuente de Lleras” </w:t>
      </w:r>
      <w:r w:rsidRPr="005377E1">
        <w:rPr>
          <w:rFonts w:ascii="Verdana" w:hAnsi="Verdana" w:cs="Arial"/>
        </w:rPr>
        <w:t xml:space="preserve">[en adelante ICBF] fue creado mediante la Ley 75 de 1968, reglamentado por el Decreto 2388 de 1979 y compilado por el Decreto 1084 de 2015. Acorde con el artículo 20 de la Ley 7 de 1979 el ICBF tiene por objeto </w:t>
      </w:r>
      <w:r w:rsidRPr="005377E1">
        <w:rPr>
          <w:rFonts w:ascii="Verdana" w:hAnsi="Verdana" w:cs="Arial"/>
          <w:i/>
        </w:rPr>
        <w:t>“propender y fortalecer la integración y el desarrollo armónico de la familia, proteger al menor de edad y garantizarle sus derechos</w:t>
      </w:r>
      <w:r w:rsidRPr="005377E1">
        <w:rPr>
          <w:rFonts w:ascii="Verdana" w:hAnsi="Verdana" w:cs="Arial"/>
          <w:iCs/>
        </w:rPr>
        <w:t xml:space="preserve">”. </w:t>
      </w:r>
      <w:r w:rsidR="00A53A61">
        <w:rPr>
          <w:rFonts w:ascii="Verdana" w:hAnsi="Verdana" w:cs="Arial"/>
          <w:iCs/>
        </w:rPr>
        <w:t>Asimismo, e</w:t>
      </w:r>
      <w:r w:rsidR="000F632C" w:rsidRPr="009137B3">
        <w:rPr>
          <w:rFonts w:ascii="Verdana" w:hAnsi="Verdana" w:cs="Arial"/>
        </w:rPr>
        <w:t>n virtud de las disposiciones contenidas en el Decreto 1074 de 2023, se integró el Bienestar Familiar al Sector Administrativo de Igualdad y Equidad</w:t>
      </w:r>
      <w:r w:rsidR="000F632C" w:rsidRPr="00D932C3">
        <w:rPr>
          <w:rFonts w:ascii="Verdana" w:hAnsi="Verdana" w:cs="Arial"/>
        </w:rPr>
        <w:t xml:space="preserve">. </w:t>
      </w:r>
    </w:p>
    <w:p w14:paraId="52384914" w14:textId="77777777" w:rsidR="00DC1BFE" w:rsidRDefault="00DC1BFE" w:rsidP="00F523A3">
      <w:pPr>
        <w:spacing w:after="0"/>
        <w:jc w:val="both"/>
        <w:rPr>
          <w:rFonts w:ascii="Verdana" w:eastAsia="Verdana" w:hAnsi="Verdana" w:cs="Arial"/>
          <w:bCs/>
          <w:iCs/>
        </w:rPr>
      </w:pPr>
    </w:p>
    <w:p w14:paraId="009C55FD" w14:textId="77777777" w:rsidR="00DC1BFE" w:rsidRDefault="00DC1BFE" w:rsidP="00F523A3">
      <w:pPr>
        <w:spacing w:after="0"/>
        <w:jc w:val="both"/>
        <w:rPr>
          <w:rFonts w:ascii="Verdana" w:eastAsia="Verdana" w:hAnsi="Verdana" w:cs="Arial"/>
          <w:bCs/>
          <w:iCs/>
        </w:rPr>
      </w:pPr>
      <w:r w:rsidRPr="005B000A">
        <w:rPr>
          <w:rFonts w:ascii="Verdana" w:eastAsia="Verdana" w:hAnsi="Verdana" w:cs="Arial"/>
          <w:bCs/>
          <w:iCs/>
        </w:rPr>
        <w:t xml:space="preserve">Que los numerales 1 y </w:t>
      </w:r>
      <w:r>
        <w:rPr>
          <w:rFonts w:ascii="Verdana" w:eastAsia="Verdana" w:hAnsi="Verdana" w:cs="Arial"/>
          <w:bCs/>
          <w:iCs/>
        </w:rPr>
        <w:t>2</w:t>
      </w:r>
      <w:r w:rsidRPr="005B000A">
        <w:rPr>
          <w:rFonts w:ascii="Verdana" w:eastAsia="Verdana" w:hAnsi="Verdana" w:cs="Arial"/>
          <w:bCs/>
          <w:iCs/>
        </w:rPr>
        <w:t xml:space="preserve"> del artículo 21 de la Ley 7 de 1979 establecen como funciones del ICBF, entre otras, las de: “</w:t>
      </w:r>
      <w:r w:rsidRPr="005B000A">
        <w:rPr>
          <w:rFonts w:ascii="Verdana" w:eastAsia="Verdana" w:hAnsi="Verdana" w:cs="Arial"/>
          <w:bCs/>
          <w:i/>
          <w:iCs/>
        </w:rPr>
        <w:t>1. Ejecutar las políticas del Gobierno Nacional en materia de fortalecimiento de la familia y protección al menor de edad. 2. Formular, ejecutar y evaluar programas y dictar las normas necesarias para el logro de los fines señalados en el artículo anterior. (...)</w:t>
      </w:r>
      <w:r w:rsidRPr="00342FDA">
        <w:rPr>
          <w:rFonts w:ascii="Verdana" w:eastAsia="Verdana" w:hAnsi="Verdana" w:cs="Arial"/>
          <w:bCs/>
          <w:i/>
          <w:iCs/>
        </w:rPr>
        <w:t>”</w:t>
      </w:r>
      <w:r w:rsidRPr="005B000A">
        <w:rPr>
          <w:rFonts w:ascii="Verdana" w:eastAsia="Verdana" w:hAnsi="Verdana" w:cs="Arial"/>
          <w:bCs/>
          <w:iCs/>
        </w:rPr>
        <w:t>.</w:t>
      </w:r>
    </w:p>
    <w:p w14:paraId="5BBFE607" w14:textId="77777777" w:rsidR="00DC1BFE" w:rsidRPr="005B000A" w:rsidRDefault="00DC1BFE" w:rsidP="00F523A3">
      <w:pPr>
        <w:spacing w:after="0"/>
        <w:jc w:val="both"/>
        <w:rPr>
          <w:rFonts w:ascii="Verdana" w:eastAsia="Verdana" w:hAnsi="Verdana" w:cs="Arial"/>
          <w:bCs/>
          <w:iCs/>
        </w:rPr>
      </w:pPr>
    </w:p>
    <w:p w14:paraId="24A80BA5" w14:textId="65F90D6E" w:rsidR="001B778E" w:rsidRDefault="001B778E" w:rsidP="00F523A3">
      <w:pPr>
        <w:spacing w:after="0"/>
        <w:jc w:val="both"/>
        <w:rPr>
          <w:rFonts w:ascii="Verdana" w:eastAsia="Verdana" w:hAnsi="Verdana" w:cs="Arial"/>
          <w:bCs/>
          <w:iCs/>
        </w:rPr>
      </w:pPr>
      <w:r w:rsidRPr="00E91076">
        <w:rPr>
          <w:rFonts w:ascii="Verdana" w:eastAsia="Verdana" w:hAnsi="Verdana" w:cs="Arial"/>
          <w:bCs/>
          <w:iCs/>
        </w:rPr>
        <w:t xml:space="preserve">Que el parágrafo del artículo 11 de la Ley 1098 de 2006, establece que el ICBF, como coordinador del </w:t>
      </w:r>
      <w:r w:rsidR="004B5055" w:rsidRPr="004B5055">
        <w:rPr>
          <w:rFonts w:ascii="Verdana" w:eastAsia="Verdana" w:hAnsi="Verdana" w:cs="Arial"/>
          <w:bCs/>
          <w:iCs/>
        </w:rPr>
        <w:t>Sistema Nacional de Bienestar Familiar</w:t>
      </w:r>
      <w:r w:rsidR="004B5055">
        <w:rPr>
          <w:rFonts w:ascii="Verdana" w:eastAsia="Verdana" w:hAnsi="Verdana" w:cs="Arial"/>
          <w:bCs/>
          <w:iCs/>
        </w:rPr>
        <w:t xml:space="preserve"> (</w:t>
      </w:r>
      <w:r w:rsidRPr="00E91076">
        <w:rPr>
          <w:rFonts w:ascii="Verdana" w:eastAsia="Verdana" w:hAnsi="Verdana" w:cs="Arial"/>
          <w:bCs/>
          <w:iCs/>
        </w:rPr>
        <w:t>SNBF</w:t>
      </w:r>
      <w:r w:rsidR="004B5055">
        <w:rPr>
          <w:rFonts w:ascii="Verdana" w:eastAsia="Verdana" w:hAnsi="Verdana" w:cs="Arial"/>
          <w:bCs/>
          <w:iCs/>
        </w:rPr>
        <w:t>)</w:t>
      </w:r>
      <w:r w:rsidRPr="00E91076">
        <w:rPr>
          <w:rFonts w:ascii="Verdana" w:eastAsia="Verdana" w:hAnsi="Verdana" w:cs="Arial"/>
          <w:bCs/>
          <w:iCs/>
        </w:rPr>
        <w:t>, tiene la responsabilidad de definir los lineamientos técnicos que las entidades del sistema deben implementar para garantizar y restablecer los derechos de niñas, niños y adolescentes.</w:t>
      </w:r>
    </w:p>
    <w:p w14:paraId="2792AEF3" w14:textId="77777777" w:rsidR="001B778E" w:rsidRPr="001B778E" w:rsidRDefault="001B778E" w:rsidP="00F523A3">
      <w:pPr>
        <w:spacing w:after="0"/>
        <w:jc w:val="both"/>
        <w:rPr>
          <w:rFonts w:ascii="Verdana" w:eastAsia="Verdana" w:hAnsi="Verdana" w:cs="Arial"/>
          <w:bCs/>
          <w:iCs/>
        </w:rPr>
      </w:pPr>
    </w:p>
    <w:p w14:paraId="55287CA9" w14:textId="374829C4" w:rsidR="001B778E" w:rsidRPr="005B000A" w:rsidRDefault="001B778E" w:rsidP="00F523A3">
      <w:pPr>
        <w:spacing w:after="0"/>
        <w:jc w:val="both"/>
        <w:rPr>
          <w:rFonts w:ascii="Verdana" w:eastAsia="Verdana" w:hAnsi="Verdana" w:cs="Arial"/>
          <w:bCs/>
          <w:iCs/>
        </w:rPr>
      </w:pPr>
      <w:r w:rsidRPr="005B000A">
        <w:rPr>
          <w:rFonts w:ascii="Verdana" w:eastAsia="Verdana" w:hAnsi="Verdana" w:cs="Arial"/>
          <w:bCs/>
          <w:iCs/>
        </w:rPr>
        <w:t xml:space="preserve">Que el numeral 5 del artículo 1.2.1.1. del Decreto 1084 de 2015 - Único Reglamentario del Sector de Inclusión Social y Reconciliación dispone que el </w:t>
      </w:r>
      <w:r w:rsidR="004B5055">
        <w:rPr>
          <w:rFonts w:ascii="Verdana" w:eastAsia="Verdana" w:hAnsi="Verdana" w:cs="Arial"/>
          <w:bCs/>
          <w:iCs/>
        </w:rPr>
        <w:t>ICBF</w:t>
      </w:r>
      <w:r w:rsidRPr="005B000A">
        <w:rPr>
          <w:rFonts w:ascii="Verdana" w:eastAsia="Verdana" w:hAnsi="Verdana" w:cs="Arial"/>
          <w:bCs/>
          <w:iCs/>
        </w:rPr>
        <w:t xml:space="preserve"> tiene por objeto propender y fortalecer la integración y el desarrollo armónico de la familia, proteger al menor de edad y garantizarle sus derechos.</w:t>
      </w:r>
    </w:p>
    <w:p w14:paraId="18572E88" w14:textId="77777777" w:rsidR="000D7905" w:rsidRPr="00D932C3" w:rsidRDefault="000D7905" w:rsidP="00F523A3">
      <w:pPr>
        <w:spacing w:after="0"/>
        <w:jc w:val="both"/>
        <w:rPr>
          <w:rFonts w:ascii="Verdana" w:hAnsi="Verdana" w:cs="Arial"/>
        </w:rPr>
      </w:pPr>
    </w:p>
    <w:p w14:paraId="221F65FF" w14:textId="5B34C77E" w:rsidR="00ED194A" w:rsidRPr="00AA4956" w:rsidRDefault="00B103B5" w:rsidP="00F523A3">
      <w:pPr>
        <w:spacing w:after="0"/>
        <w:jc w:val="both"/>
        <w:rPr>
          <w:rFonts w:ascii="Verdana" w:hAnsi="Verdana" w:cs="Arial"/>
          <w:lang w:val="es-CO"/>
        </w:rPr>
      </w:pPr>
      <w:r w:rsidRPr="00AA4956">
        <w:rPr>
          <w:rFonts w:ascii="Verdana" w:hAnsi="Verdana" w:cs="Arial"/>
        </w:rPr>
        <w:t>Que</w:t>
      </w:r>
      <w:r w:rsidR="00B2767C" w:rsidRPr="00AA4956">
        <w:rPr>
          <w:rFonts w:ascii="Verdana" w:hAnsi="Verdana" w:cs="Arial"/>
        </w:rPr>
        <w:t xml:space="preserve"> </w:t>
      </w:r>
      <w:r w:rsidR="00B2767C" w:rsidRPr="00AA4956">
        <w:rPr>
          <w:rFonts w:ascii="Verdana" w:hAnsi="Verdana"/>
          <w:color w:val="000000"/>
          <w:lang w:val="es-CO"/>
        </w:rPr>
        <w:t>mediante la Ley 2294 de 2023 se expidió</w:t>
      </w:r>
      <w:r w:rsidRPr="00AA4956">
        <w:rPr>
          <w:rFonts w:ascii="Verdana" w:hAnsi="Verdana" w:cs="Arial"/>
        </w:rPr>
        <w:t xml:space="preserve"> el Plan Nacional de Desarrollo</w:t>
      </w:r>
      <w:r w:rsidR="00A77852" w:rsidRPr="00AA4956">
        <w:rPr>
          <w:rFonts w:ascii="Verdana" w:hAnsi="Verdana" w:cs="Arial"/>
        </w:rPr>
        <w:t xml:space="preserve"> </w:t>
      </w:r>
      <w:r w:rsidR="00D3144C" w:rsidRPr="00AA4956">
        <w:rPr>
          <w:rFonts w:ascii="Verdana" w:hAnsi="Verdana" w:cs="Arial"/>
        </w:rPr>
        <w:t>(</w:t>
      </w:r>
      <w:r w:rsidR="00A77852" w:rsidRPr="00AA4956">
        <w:rPr>
          <w:rFonts w:ascii="Verdana" w:hAnsi="Verdana" w:cs="Arial"/>
        </w:rPr>
        <w:t>PND</w:t>
      </w:r>
      <w:r w:rsidR="00D3144C" w:rsidRPr="00AA4956">
        <w:rPr>
          <w:rFonts w:ascii="Verdana" w:hAnsi="Verdana" w:cs="Arial"/>
        </w:rPr>
        <w:t>)</w:t>
      </w:r>
      <w:r w:rsidR="00A77852" w:rsidRPr="00AA4956">
        <w:rPr>
          <w:rFonts w:ascii="Verdana" w:hAnsi="Verdana" w:cs="Arial"/>
        </w:rPr>
        <w:t xml:space="preserve"> </w:t>
      </w:r>
      <w:r w:rsidRPr="00AA4956">
        <w:rPr>
          <w:rFonts w:ascii="Verdana" w:hAnsi="Verdana" w:cs="Arial"/>
        </w:rPr>
        <w:t>2022</w:t>
      </w:r>
      <w:r w:rsidR="007E1873">
        <w:rPr>
          <w:rFonts w:ascii="Verdana" w:hAnsi="Verdana" w:cs="Arial"/>
        </w:rPr>
        <w:t xml:space="preserve"> </w:t>
      </w:r>
      <w:r w:rsidRPr="00AA4956">
        <w:rPr>
          <w:rFonts w:ascii="Verdana" w:hAnsi="Verdana" w:cs="Arial"/>
        </w:rPr>
        <w:t>-</w:t>
      </w:r>
      <w:r w:rsidR="007E1873">
        <w:rPr>
          <w:rFonts w:ascii="Verdana" w:hAnsi="Verdana" w:cs="Arial"/>
        </w:rPr>
        <w:t xml:space="preserve"> </w:t>
      </w:r>
      <w:r w:rsidRPr="00AA4956">
        <w:rPr>
          <w:rFonts w:ascii="Verdana" w:hAnsi="Verdana" w:cs="Arial"/>
        </w:rPr>
        <w:t xml:space="preserve">2026 </w:t>
      </w:r>
      <w:r w:rsidRPr="001B778E">
        <w:rPr>
          <w:rFonts w:ascii="Verdana" w:hAnsi="Verdana" w:cs="Arial"/>
          <w:i/>
          <w:iCs/>
        </w:rPr>
        <w:t>"Colombia Potencia Mundial de la Vida"</w:t>
      </w:r>
      <w:r w:rsidR="00DF5DF6" w:rsidRPr="001B778E">
        <w:rPr>
          <w:rFonts w:ascii="Verdana" w:hAnsi="Verdana" w:cs="Arial"/>
          <w:i/>
          <w:iCs/>
        </w:rPr>
        <w:t>,</w:t>
      </w:r>
      <w:r w:rsidR="00B2767C" w:rsidRPr="001B778E">
        <w:rPr>
          <w:rFonts w:ascii="Verdana" w:hAnsi="Verdana" w:cs="Arial"/>
        </w:rPr>
        <w:t xml:space="preserve"> </w:t>
      </w:r>
      <w:r w:rsidR="00B70882" w:rsidRPr="00AA4956">
        <w:rPr>
          <w:rFonts w:ascii="Verdana" w:hAnsi="Verdana" w:cs="Arial"/>
        </w:rPr>
        <w:t>que</w:t>
      </w:r>
      <w:r w:rsidR="00B2767C" w:rsidRPr="00AA4956">
        <w:rPr>
          <w:rFonts w:ascii="Verdana" w:hAnsi="Verdana" w:cs="Arial"/>
        </w:rPr>
        <w:t xml:space="preserve"> </w:t>
      </w:r>
      <w:r w:rsidRPr="00AA4956">
        <w:rPr>
          <w:rFonts w:ascii="Verdana" w:hAnsi="Verdana" w:cs="Arial"/>
        </w:rPr>
        <w:t xml:space="preserve">plantea la necesidad de priorizar los territorios más vulnerables e incorporar un enfoque diferencial en las acciones dirigidas a diversas poblaciones. En este contexto, </w:t>
      </w:r>
      <w:r w:rsidR="00ED194A" w:rsidRPr="00AA4956">
        <w:rPr>
          <w:rFonts w:ascii="Verdana" w:hAnsi="Verdana" w:cs="Arial"/>
        </w:rPr>
        <w:t xml:space="preserve">se </w:t>
      </w:r>
      <w:r w:rsidR="00ED194A" w:rsidRPr="00AA4956">
        <w:rPr>
          <w:rFonts w:ascii="Verdana" w:hAnsi="Verdana" w:cs="Arial"/>
          <w:lang w:val="es-CO"/>
        </w:rPr>
        <w:t>reconoce la necesidad de priorizar la atención integral en territorios rurales, rurales dispersos y aquellos con alta presencia de comunidades étnicas y campesinas, víctimas del conflicto armado y personas en situación de vulnerabilidad, promoviendo la equidad territorial y la garantía efectiva de derechos.</w:t>
      </w:r>
    </w:p>
    <w:p w14:paraId="15404C5D" w14:textId="77777777" w:rsidR="00ED194A" w:rsidRPr="00441682" w:rsidRDefault="00ED194A" w:rsidP="00F523A3">
      <w:pPr>
        <w:spacing w:after="0"/>
        <w:jc w:val="both"/>
        <w:rPr>
          <w:rFonts w:ascii="Verdana" w:hAnsi="Verdana" w:cs="Arial"/>
          <w:highlight w:val="green"/>
          <w:lang w:val="es-CO"/>
        </w:rPr>
      </w:pPr>
    </w:p>
    <w:p w14:paraId="37686F4D" w14:textId="5EF419D1" w:rsidR="00B103B5" w:rsidRDefault="00B103B5" w:rsidP="00F523A3">
      <w:pPr>
        <w:spacing w:after="0"/>
        <w:jc w:val="both"/>
        <w:rPr>
          <w:rFonts w:ascii="Verdana" w:hAnsi="Verdana" w:cs="Arial"/>
        </w:rPr>
      </w:pPr>
      <w:r w:rsidRPr="00AA4956">
        <w:rPr>
          <w:rFonts w:ascii="Verdana" w:hAnsi="Verdana" w:cs="Arial"/>
        </w:rPr>
        <w:t xml:space="preserve">Que el Decreto 987 de 2012, modificado por los </w:t>
      </w:r>
      <w:r w:rsidR="00D3144C" w:rsidRPr="00AA4956">
        <w:rPr>
          <w:rFonts w:ascii="Verdana" w:hAnsi="Verdana" w:cs="Arial"/>
        </w:rPr>
        <w:t>D</w:t>
      </w:r>
      <w:r w:rsidRPr="00AA4956">
        <w:rPr>
          <w:rFonts w:ascii="Verdana" w:hAnsi="Verdana" w:cs="Arial"/>
        </w:rPr>
        <w:t>ecretos 1927 de 2013 y 879 de 2020, define la estructura organizacional del ICBF</w:t>
      </w:r>
      <w:r w:rsidR="00681243">
        <w:rPr>
          <w:rFonts w:ascii="Verdana" w:hAnsi="Verdana" w:cs="Arial"/>
        </w:rPr>
        <w:t xml:space="preserve"> </w:t>
      </w:r>
      <w:r w:rsidR="00681243" w:rsidRPr="00681243">
        <w:rPr>
          <w:rFonts w:ascii="Verdana" w:hAnsi="Verdana" w:cs="Arial"/>
        </w:rPr>
        <w:t>y se determinan las funciones de sus dependencias</w:t>
      </w:r>
      <w:r w:rsidRPr="00AA4956">
        <w:rPr>
          <w:rFonts w:ascii="Verdana" w:hAnsi="Verdana" w:cs="Arial"/>
        </w:rPr>
        <w:t>, asignando</w:t>
      </w:r>
      <w:r w:rsidR="007B6BC9" w:rsidRPr="00AA4956">
        <w:rPr>
          <w:rFonts w:ascii="Verdana" w:hAnsi="Verdana" w:cs="Arial"/>
        </w:rPr>
        <w:t xml:space="preserve"> en su artículo 9</w:t>
      </w:r>
      <w:r w:rsidRPr="00AA4956">
        <w:rPr>
          <w:rFonts w:ascii="Verdana" w:hAnsi="Verdana" w:cs="Arial"/>
        </w:rPr>
        <w:t xml:space="preserve"> a la Subdirección General funciones </w:t>
      </w:r>
      <w:r w:rsidRPr="00AA4956">
        <w:rPr>
          <w:rFonts w:ascii="Verdana" w:hAnsi="Verdana" w:cs="Arial"/>
        </w:rPr>
        <w:lastRenderedPageBreak/>
        <w:t>como</w:t>
      </w:r>
      <w:r w:rsidR="007B6BC9" w:rsidRPr="00AA4956">
        <w:rPr>
          <w:rFonts w:ascii="Verdana" w:hAnsi="Verdana" w:cs="Arial"/>
        </w:rPr>
        <w:t>;</w:t>
      </w:r>
      <w:r w:rsidRPr="00AA4956">
        <w:rPr>
          <w:rFonts w:ascii="Verdana" w:hAnsi="Verdana" w:cs="Arial"/>
        </w:rPr>
        <w:t xml:space="preserve"> </w:t>
      </w:r>
      <w:r w:rsidR="00193160">
        <w:rPr>
          <w:rFonts w:ascii="Verdana" w:hAnsi="Verdana" w:cs="Arial"/>
        </w:rPr>
        <w:t xml:space="preserve">“(…) </w:t>
      </w:r>
      <w:r w:rsidR="007E1873">
        <w:rPr>
          <w:rFonts w:ascii="Verdana" w:hAnsi="Verdana" w:cs="Arial"/>
        </w:rPr>
        <w:t xml:space="preserve">5. </w:t>
      </w:r>
      <w:r w:rsidR="007E1873">
        <w:rPr>
          <w:rFonts w:ascii="Verdana" w:hAnsi="Verdana" w:cs="Arial"/>
          <w:i/>
          <w:iCs/>
        </w:rPr>
        <w:t>D</w:t>
      </w:r>
      <w:r w:rsidRPr="00AF3385">
        <w:rPr>
          <w:rFonts w:ascii="Verdana" w:hAnsi="Verdana" w:cs="Arial"/>
          <w:i/>
          <w:iCs/>
        </w:rPr>
        <w:t>irigir los procesos de implementación, seguimiento y evaluación del modelo de enfoque diferencial</w:t>
      </w:r>
      <w:r w:rsidR="006C0AF6">
        <w:rPr>
          <w:rFonts w:ascii="Verdana" w:hAnsi="Verdana" w:cs="Arial"/>
          <w:i/>
          <w:iCs/>
        </w:rPr>
        <w:t xml:space="preserve"> </w:t>
      </w:r>
      <w:r w:rsidR="007E1873">
        <w:rPr>
          <w:rFonts w:ascii="Verdana" w:hAnsi="Verdana" w:cs="Arial"/>
          <w:i/>
          <w:iCs/>
        </w:rPr>
        <w:t>y proponer los ajustes requeridos para su adecuada operación (…)”</w:t>
      </w:r>
      <w:r w:rsidR="007B6BC9" w:rsidRPr="00AF3385">
        <w:rPr>
          <w:rFonts w:ascii="Verdana" w:hAnsi="Verdana" w:cs="Arial"/>
          <w:i/>
          <w:iCs/>
        </w:rPr>
        <w:t>,</w:t>
      </w:r>
      <w:r w:rsidR="00AF3385">
        <w:rPr>
          <w:rFonts w:ascii="Verdana" w:hAnsi="Verdana" w:cs="Arial"/>
          <w:i/>
          <w:iCs/>
        </w:rPr>
        <w:t xml:space="preserve"> </w:t>
      </w:r>
      <w:r w:rsidR="007E1873">
        <w:rPr>
          <w:rFonts w:ascii="Verdana" w:hAnsi="Verdana" w:cs="Arial"/>
          <w:i/>
          <w:iCs/>
        </w:rPr>
        <w:t xml:space="preserve">“6. </w:t>
      </w:r>
      <w:r w:rsidR="00AF3385">
        <w:rPr>
          <w:rFonts w:ascii="Verdana" w:hAnsi="Verdana" w:cs="Arial"/>
          <w:i/>
          <w:iCs/>
        </w:rPr>
        <w:t>C</w:t>
      </w:r>
      <w:r w:rsidR="00041371" w:rsidRPr="00AF3385">
        <w:rPr>
          <w:rFonts w:ascii="Verdana" w:hAnsi="Verdana" w:cs="Arial"/>
          <w:i/>
          <w:iCs/>
        </w:rPr>
        <w:t>oordinar con las direcciones misionales, la definición y el desarrollo de Políticas y lineamientos, planes y programas en materia de primera infancia,</w:t>
      </w:r>
      <w:r w:rsidR="007E1873">
        <w:rPr>
          <w:rFonts w:ascii="Verdana" w:hAnsi="Verdana" w:cs="Arial"/>
          <w:i/>
          <w:iCs/>
        </w:rPr>
        <w:t xml:space="preserve"> infancia,</w:t>
      </w:r>
      <w:r w:rsidR="00041371" w:rsidRPr="00AF3385">
        <w:rPr>
          <w:rFonts w:ascii="Verdana" w:hAnsi="Verdana" w:cs="Arial"/>
          <w:i/>
          <w:iCs/>
        </w:rPr>
        <w:t xml:space="preserve"> adolescencia, familia, poblaciones especiales, nutrición, protección</w:t>
      </w:r>
      <w:r w:rsidR="004347E7">
        <w:rPr>
          <w:rFonts w:ascii="Verdana" w:hAnsi="Verdana" w:cs="Arial"/>
          <w:i/>
          <w:iCs/>
        </w:rPr>
        <w:t xml:space="preserve"> </w:t>
      </w:r>
      <w:r w:rsidR="00193160">
        <w:rPr>
          <w:rFonts w:ascii="Verdana" w:hAnsi="Verdana" w:cs="Arial"/>
          <w:i/>
          <w:iCs/>
        </w:rPr>
        <w:t>(…)”</w:t>
      </w:r>
      <w:r w:rsidRPr="00AA4956">
        <w:rPr>
          <w:rFonts w:ascii="Verdana" w:hAnsi="Verdana" w:cs="Arial"/>
        </w:rPr>
        <w:t>. Estas funciones son esenciales para garantizar una atención integral y contextualizada que responda a las necesidades de la población objetivo.</w:t>
      </w:r>
    </w:p>
    <w:p w14:paraId="196FC641" w14:textId="77777777" w:rsidR="00567924" w:rsidRPr="00D932C3" w:rsidRDefault="00567924" w:rsidP="00F523A3">
      <w:pPr>
        <w:spacing w:after="0"/>
        <w:jc w:val="both"/>
        <w:rPr>
          <w:rFonts w:ascii="Verdana" w:hAnsi="Verdana" w:cs="Arial"/>
        </w:rPr>
      </w:pPr>
    </w:p>
    <w:p w14:paraId="3C82A07C" w14:textId="43827D55" w:rsidR="00B103B5" w:rsidRDefault="00B103B5" w:rsidP="00F523A3">
      <w:pPr>
        <w:spacing w:after="0"/>
        <w:jc w:val="both"/>
        <w:rPr>
          <w:rFonts w:ascii="Verdana" w:hAnsi="Verdana" w:cs="Arial"/>
        </w:rPr>
      </w:pPr>
      <w:r w:rsidRPr="00AA4956">
        <w:rPr>
          <w:rFonts w:ascii="Verdana" w:hAnsi="Verdana" w:cs="Arial"/>
        </w:rPr>
        <w:t xml:space="preserve">Que, </w:t>
      </w:r>
      <w:r w:rsidR="000F632C">
        <w:rPr>
          <w:rFonts w:ascii="Verdana" w:hAnsi="Verdana" w:cs="Arial"/>
        </w:rPr>
        <w:t>a través de</w:t>
      </w:r>
      <w:r w:rsidRPr="00AA4956">
        <w:rPr>
          <w:rFonts w:ascii="Verdana" w:hAnsi="Verdana" w:cs="Arial"/>
        </w:rPr>
        <w:t xml:space="preserve"> la Resolución 7998 de 2023, el ICBF formalizó el Modelo de Enfoque Diferencial de Derechos (MEDD)</w:t>
      </w:r>
      <w:r w:rsidR="002E2841" w:rsidRPr="00AA4956">
        <w:rPr>
          <w:rFonts w:ascii="Verdana" w:hAnsi="Verdana" w:cs="Arial"/>
        </w:rPr>
        <w:t>,</w:t>
      </w:r>
      <w:r w:rsidRPr="00AA4956">
        <w:rPr>
          <w:rFonts w:ascii="Verdana" w:hAnsi="Verdana" w:cs="Arial"/>
        </w:rPr>
        <w:t xml:space="preserve"> como una herramienta estratégica para atender las necesidades de comunidades étnicas, personas con discapacidad, mujeres, niñas, niños, adolescentes</w:t>
      </w:r>
      <w:r w:rsidR="00ED3259">
        <w:rPr>
          <w:rFonts w:ascii="Verdana" w:hAnsi="Verdana" w:cs="Arial"/>
        </w:rPr>
        <w:t>, p</w:t>
      </w:r>
      <w:r w:rsidR="00ED3259" w:rsidRPr="00ED3259">
        <w:rPr>
          <w:rFonts w:ascii="Verdana" w:hAnsi="Verdana" w:cs="Arial"/>
        </w:rPr>
        <w:t>oblación con orientaciones sexuales e identidades de género diversas</w:t>
      </w:r>
      <w:r w:rsidR="00ED3259">
        <w:rPr>
          <w:rFonts w:ascii="Verdana" w:hAnsi="Verdana" w:cs="Arial"/>
        </w:rPr>
        <w:t xml:space="preserve"> </w:t>
      </w:r>
      <w:r w:rsidRPr="00AA4956">
        <w:rPr>
          <w:rFonts w:ascii="Verdana" w:hAnsi="Verdana" w:cs="Arial"/>
        </w:rPr>
        <w:t xml:space="preserve">y otros sujetos de especial protección constitucional. Este modelo </w:t>
      </w:r>
      <w:r w:rsidR="00DF5DF6" w:rsidRPr="00AA4956">
        <w:rPr>
          <w:rFonts w:ascii="Verdana" w:hAnsi="Verdana" w:cs="Arial"/>
        </w:rPr>
        <w:t xml:space="preserve">busca </w:t>
      </w:r>
      <w:r w:rsidRPr="00AA4956">
        <w:rPr>
          <w:rFonts w:ascii="Verdana" w:hAnsi="Verdana" w:cs="Arial"/>
        </w:rPr>
        <w:t>priorizar poblaciones en territorios rurales y dispersos, reconociendo las barreras históricas de acceso y exclusión que han enfrentado.</w:t>
      </w:r>
      <w:r w:rsidR="005B0364" w:rsidRPr="00D932C3">
        <w:rPr>
          <w:rFonts w:ascii="Verdana" w:hAnsi="Verdana" w:cs="Arial"/>
        </w:rPr>
        <w:t xml:space="preserve"> </w:t>
      </w:r>
    </w:p>
    <w:p w14:paraId="186394B1" w14:textId="77777777" w:rsidR="00567924" w:rsidRPr="00D932C3" w:rsidRDefault="00567924" w:rsidP="00F523A3">
      <w:pPr>
        <w:spacing w:after="0"/>
        <w:jc w:val="both"/>
        <w:rPr>
          <w:rFonts w:ascii="Verdana" w:hAnsi="Verdana" w:cs="Arial"/>
        </w:rPr>
      </w:pPr>
    </w:p>
    <w:p w14:paraId="7A5381C5" w14:textId="623398DE" w:rsidR="00B103B5" w:rsidRDefault="00B103B5" w:rsidP="00F523A3">
      <w:pPr>
        <w:spacing w:after="0"/>
        <w:jc w:val="both"/>
        <w:rPr>
          <w:rFonts w:ascii="Verdana" w:hAnsi="Verdana" w:cs="Arial"/>
        </w:rPr>
      </w:pPr>
      <w:r w:rsidRPr="00DF295C">
        <w:rPr>
          <w:rFonts w:ascii="Verdana" w:hAnsi="Verdana" w:cs="Arial"/>
        </w:rPr>
        <w:t xml:space="preserve">Que, </w:t>
      </w:r>
      <w:r w:rsidR="007324B1" w:rsidRPr="00DF295C">
        <w:rPr>
          <w:rFonts w:ascii="Verdana" w:eastAsia="Verdana" w:hAnsi="Verdana" w:cs="Arial"/>
        </w:rPr>
        <w:t xml:space="preserve">en el marco de las funciones señaladas, el ICBF expidió </w:t>
      </w:r>
      <w:r w:rsidRPr="00DF295C">
        <w:rPr>
          <w:rFonts w:ascii="Verdana" w:hAnsi="Verdana" w:cs="Arial"/>
        </w:rPr>
        <w:t xml:space="preserve">la Resolución </w:t>
      </w:r>
      <w:r w:rsidR="00192477" w:rsidRPr="00DF295C">
        <w:rPr>
          <w:rFonts w:ascii="Verdana" w:hAnsi="Verdana" w:cs="Arial"/>
        </w:rPr>
        <w:t>902</w:t>
      </w:r>
      <w:r w:rsidRPr="00DF295C">
        <w:rPr>
          <w:rFonts w:ascii="Verdana" w:hAnsi="Verdana" w:cs="Arial"/>
        </w:rPr>
        <w:t xml:space="preserve"> de</w:t>
      </w:r>
      <w:r w:rsidR="00192477" w:rsidRPr="00DF295C">
        <w:rPr>
          <w:rFonts w:ascii="Verdana" w:hAnsi="Verdana" w:cs="Arial"/>
        </w:rPr>
        <w:t xml:space="preserve">l 6 de marzo de 2025, </w:t>
      </w:r>
      <w:r w:rsidR="007324B1" w:rsidRPr="00DF295C">
        <w:rPr>
          <w:rFonts w:ascii="Verdana" w:hAnsi="Verdana" w:cs="Arial"/>
        </w:rPr>
        <w:t>mediante</w:t>
      </w:r>
      <w:r w:rsidR="007324B1" w:rsidRPr="00DF295C" w:rsidDel="007324B1">
        <w:rPr>
          <w:rFonts w:ascii="Verdana" w:hAnsi="Verdana" w:cs="Arial"/>
        </w:rPr>
        <w:t xml:space="preserve"> </w:t>
      </w:r>
      <w:r w:rsidR="007324B1" w:rsidRPr="00DF295C">
        <w:rPr>
          <w:rFonts w:ascii="Verdana" w:hAnsi="Verdana" w:cs="Arial"/>
        </w:rPr>
        <w:t>l</w:t>
      </w:r>
      <w:r w:rsidR="005D479B">
        <w:rPr>
          <w:rFonts w:ascii="Verdana" w:hAnsi="Verdana" w:cs="Arial"/>
        </w:rPr>
        <w:t>a</w:t>
      </w:r>
      <w:r w:rsidR="007324B1" w:rsidRPr="00DF295C">
        <w:rPr>
          <w:rFonts w:ascii="Verdana" w:hAnsi="Verdana" w:cs="Arial"/>
        </w:rPr>
        <w:t xml:space="preserve"> cual </w:t>
      </w:r>
      <w:r w:rsidR="003231DB" w:rsidRPr="00DF295C">
        <w:rPr>
          <w:rFonts w:ascii="Verdana" w:hAnsi="Verdana" w:cs="Arial"/>
        </w:rPr>
        <w:t xml:space="preserve">se </w:t>
      </w:r>
      <w:r w:rsidRPr="00DF295C">
        <w:rPr>
          <w:rFonts w:ascii="Verdana" w:hAnsi="Verdana" w:cs="Arial"/>
        </w:rPr>
        <w:t>a</w:t>
      </w:r>
      <w:r w:rsidR="003231DB" w:rsidRPr="00DF295C">
        <w:rPr>
          <w:rFonts w:ascii="Verdana" w:hAnsi="Verdana" w:cs="Arial"/>
        </w:rPr>
        <w:t>prob</w:t>
      </w:r>
      <w:r w:rsidRPr="00DF295C">
        <w:rPr>
          <w:rFonts w:ascii="Verdana" w:hAnsi="Verdana" w:cs="Arial"/>
        </w:rPr>
        <w:t>ó el Lineamiento Técnico de Atención para el Desarrollo Integral de la Primera Infancia, la Infancia, la Adolescencia, las Familias y las Comunidades, priorizando la universalización de la atención integral en los territorios con mayor riesgo de vulneración de derechos.</w:t>
      </w:r>
    </w:p>
    <w:p w14:paraId="62FA19F4" w14:textId="77777777" w:rsidR="00567924" w:rsidRPr="00DF295C" w:rsidRDefault="00567924" w:rsidP="00F523A3">
      <w:pPr>
        <w:spacing w:after="0"/>
        <w:jc w:val="both"/>
        <w:rPr>
          <w:rFonts w:ascii="Verdana" w:hAnsi="Verdana" w:cs="Arial"/>
        </w:rPr>
      </w:pPr>
    </w:p>
    <w:p w14:paraId="413E3D81" w14:textId="13007D94" w:rsidR="00AA06C9" w:rsidRDefault="00AA06C9" w:rsidP="00F523A3">
      <w:pPr>
        <w:spacing w:after="0"/>
        <w:jc w:val="both"/>
        <w:rPr>
          <w:rFonts w:ascii="Verdana" w:hAnsi="Verdana" w:cs="Arial"/>
          <w:lang w:val="es-CO"/>
        </w:rPr>
      </w:pPr>
      <w:r w:rsidRPr="00DF295C">
        <w:rPr>
          <w:rFonts w:ascii="Verdana" w:hAnsi="Verdana" w:cs="Arial"/>
          <w:lang w:val="es-CO"/>
        </w:rPr>
        <w:t>Que la atención integral a los niñ</w:t>
      </w:r>
      <w:r w:rsidR="008B3FB2">
        <w:rPr>
          <w:rFonts w:ascii="Verdana" w:hAnsi="Verdana" w:cs="Arial"/>
          <w:lang w:val="es-CO"/>
        </w:rPr>
        <w:t>a</w:t>
      </w:r>
      <w:r w:rsidRPr="00DF295C">
        <w:rPr>
          <w:rFonts w:ascii="Verdana" w:hAnsi="Verdana" w:cs="Arial"/>
          <w:lang w:val="es-CO"/>
        </w:rPr>
        <w:t>s, niñ</w:t>
      </w:r>
      <w:r w:rsidR="00AD567D">
        <w:rPr>
          <w:rFonts w:ascii="Verdana" w:hAnsi="Verdana" w:cs="Arial"/>
          <w:lang w:val="es-CO"/>
        </w:rPr>
        <w:t>o</w:t>
      </w:r>
      <w:r w:rsidRPr="00DF295C">
        <w:rPr>
          <w:rFonts w:ascii="Verdana" w:hAnsi="Verdana" w:cs="Arial"/>
          <w:lang w:val="es-CO"/>
        </w:rPr>
        <w:t>s y adolescentes en territorios priorizados requiere acciones articuladas, interinstitucionales e intersectoriales, con enfoque diferencial, territorial, intercultural, interseccional y sensible al conflicto, como lo establece el Modelo de Enfoque Diferencial de Derechos del ICBF.</w:t>
      </w:r>
    </w:p>
    <w:p w14:paraId="5EF026C9" w14:textId="77777777" w:rsidR="00E4056A" w:rsidRPr="00DF295C" w:rsidRDefault="00E4056A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6CE3E270" w14:textId="7A7ED369" w:rsidR="00AA06C9" w:rsidRPr="00D477E5" w:rsidRDefault="00AA06C9" w:rsidP="00F523A3">
      <w:pPr>
        <w:spacing w:after="0"/>
        <w:jc w:val="both"/>
        <w:rPr>
          <w:rFonts w:ascii="Verdana" w:hAnsi="Verdana" w:cs="Arial"/>
          <w:lang w:val="es-CO"/>
        </w:rPr>
      </w:pPr>
      <w:r w:rsidRPr="00D477E5">
        <w:rPr>
          <w:rFonts w:ascii="Verdana" w:hAnsi="Verdana" w:cs="Arial"/>
          <w:lang w:val="es-CO"/>
        </w:rPr>
        <w:t xml:space="preserve">Que se hace necesario orientar la gestión institucional en territorios priorizados mediante herramientas técnicas que promuevan rutas de cambio territorializadas, sostenibles, no asistencialistas, y construidas con base en el diálogo genuino y el reconocimiento de los planes de vida, planes de salvaguarda, </w:t>
      </w:r>
      <w:r w:rsidR="0061273C">
        <w:rPr>
          <w:rFonts w:ascii="Verdana" w:hAnsi="Verdana" w:cs="Arial"/>
          <w:lang w:val="es-CO"/>
        </w:rPr>
        <w:t xml:space="preserve">planes </w:t>
      </w:r>
      <w:r w:rsidR="0037302B">
        <w:rPr>
          <w:rFonts w:ascii="Verdana" w:hAnsi="Verdana" w:cs="Arial"/>
          <w:lang w:val="es-CO"/>
        </w:rPr>
        <w:t xml:space="preserve">de etnodesarrollo, </w:t>
      </w:r>
      <w:r w:rsidRPr="00D477E5">
        <w:rPr>
          <w:rFonts w:ascii="Verdana" w:hAnsi="Verdana" w:cs="Arial"/>
          <w:lang w:val="es-CO"/>
        </w:rPr>
        <w:t>planes de desarrollo</w:t>
      </w:r>
      <w:r w:rsidR="0061273C">
        <w:rPr>
          <w:rFonts w:ascii="Verdana" w:hAnsi="Verdana" w:cs="Arial"/>
          <w:lang w:val="es-CO"/>
        </w:rPr>
        <w:t xml:space="preserve">, </w:t>
      </w:r>
      <w:r w:rsidR="0061273C" w:rsidRPr="0061273C">
        <w:rPr>
          <w:rFonts w:ascii="Verdana" w:hAnsi="Verdana" w:cs="Arial"/>
          <w:lang w:val="es-CO"/>
        </w:rPr>
        <w:t>plan</w:t>
      </w:r>
      <w:r w:rsidR="0061273C">
        <w:rPr>
          <w:rFonts w:ascii="Verdana" w:hAnsi="Verdana" w:cs="Arial"/>
          <w:lang w:val="es-CO"/>
        </w:rPr>
        <w:t>es</w:t>
      </w:r>
      <w:r w:rsidR="0061273C" w:rsidRPr="0061273C">
        <w:rPr>
          <w:rFonts w:ascii="Verdana" w:hAnsi="Verdana" w:cs="Arial"/>
          <w:lang w:val="es-CO"/>
        </w:rPr>
        <w:t xml:space="preserve"> del buen camino y otras formas de planificación de los pueblos étnicos</w:t>
      </w:r>
      <w:r w:rsidRPr="00D477E5">
        <w:rPr>
          <w:rFonts w:ascii="Verdana" w:hAnsi="Verdana" w:cs="Arial"/>
          <w:lang w:val="es-CO"/>
        </w:rPr>
        <w:t>.</w:t>
      </w:r>
    </w:p>
    <w:p w14:paraId="7D72E223" w14:textId="77777777" w:rsidR="00AA06C9" w:rsidRPr="00441682" w:rsidRDefault="00AA06C9" w:rsidP="00F523A3">
      <w:pPr>
        <w:spacing w:after="0"/>
        <w:jc w:val="both"/>
        <w:rPr>
          <w:rFonts w:ascii="Verdana" w:hAnsi="Verdana" w:cs="Arial"/>
          <w:highlight w:val="green"/>
          <w:lang w:val="es-CO"/>
        </w:rPr>
      </w:pPr>
    </w:p>
    <w:p w14:paraId="09E7F1CA" w14:textId="37C0E81D" w:rsidR="00AA06C9" w:rsidRPr="00A75655" w:rsidRDefault="00AA06C9" w:rsidP="00F523A3">
      <w:pPr>
        <w:spacing w:after="0"/>
        <w:jc w:val="both"/>
        <w:rPr>
          <w:rFonts w:ascii="Verdana" w:hAnsi="Verdana" w:cs="Arial"/>
          <w:lang w:val="es-CO"/>
        </w:rPr>
      </w:pPr>
      <w:r w:rsidRPr="000136D2">
        <w:rPr>
          <w:rFonts w:ascii="Verdana" w:hAnsi="Verdana" w:cs="Arial"/>
          <w:lang w:val="es-CO"/>
        </w:rPr>
        <w:t xml:space="preserve">Que el ICBF ha </w:t>
      </w:r>
      <w:bookmarkStart w:id="0" w:name="_Hlk213190561"/>
      <w:r w:rsidRPr="000136D2">
        <w:rPr>
          <w:rFonts w:ascii="Verdana" w:hAnsi="Verdana" w:cs="Arial"/>
          <w:lang w:val="es-CO"/>
        </w:rPr>
        <w:t xml:space="preserve">construido, con la participación de sus </w:t>
      </w:r>
      <w:r w:rsidR="00634F2F">
        <w:rPr>
          <w:rFonts w:ascii="Verdana" w:hAnsi="Verdana" w:cs="Arial"/>
          <w:lang w:val="es-CO"/>
        </w:rPr>
        <w:t xml:space="preserve">áreas </w:t>
      </w:r>
      <w:r w:rsidR="00634F2F" w:rsidRPr="000136D2">
        <w:rPr>
          <w:rFonts w:ascii="Verdana" w:hAnsi="Verdana" w:cs="Arial"/>
          <w:lang w:val="es-CO"/>
        </w:rPr>
        <w:t>misionales</w:t>
      </w:r>
      <w:r w:rsidR="00634F2F">
        <w:rPr>
          <w:rFonts w:ascii="Verdana" w:hAnsi="Verdana" w:cs="Arial"/>
          <w:lang w:val="es-CO"/>
        </w:rPr>
        <w:t xml:space="preserve">, estratégicas, de apoyo </w:t>
      </w:r>
      <w:r w:rsidRPr="000136D2">
        <w:rPr>
          <w:rFonts w:ascii="Verdana" w:hAnsi="Verdana" w:cs="Arial"/>
          <w:lang w:val="es-CO"/>
        </w:rPr>
        <w:t xml:space="preserve">y </w:t>
      </w:r>
      <w:r w:rsidR="00634F2F">
        <w:rPr>
          <w:rFonts w:ascii="Verdana" w:hAnsi="Verdana" w:cs="Arial"/>
          <w:lang w:val="es-CO"/>
        </w:rPr>
        <w:t>evaluación</w:t>
      </w:r>
      <w:r w:rsidRPr="000136D2">
        <w:rPr>
          <w:rFonts w:ascii="Verdana" w:hAnsi="Verdana" w:cs="Arial"/>
          <w:lang w:val="es-CO"/>
        </w:rPr>
        <w:t xml:space="preserve">, </w:t>
      </w:r>
      <w:r w:rsidR="00922514" w:rsidRPr="00A2434A">
        <w:rPr>
          <w:rFonts w:ascii="Verdana" w:hAnsi="Verdana" w:cs="Arial"/>
        </w:rPr>
        <w:t xml:space="preserve">el Manual Técnico </w:t>
      </w:r>
      <w:r w:rsidR="005D479B">
        <w:rPr>
          <w:rFonts w:ascii="Verdana" w:hAnsi="Verdana" w:cs="Arial"/>
        </w:rPr>
        <w:t>de la “</w:t>
      </w:r>
      <w:r w:rsidR="00922514" w:rsidRPr="00A2434A">
        <w:rPr>
          <w:rFonts w:ascii="Verdana" w:hAnsi="Verdana" w:cs="Arial"/>
        </w:rPr>
        <w:t xml:space="preserve">Modalidad </w:t>
      </w:r>
      <w:r w:rsidR="005D479B">
        <w:rPr>
          <w:rFonts w:ascii="Verdana" w:hAnsi="Verdana" w:cs="Arial"/>
        </w:rPr>
        <w:t>T</w:t>
      </w:r>
      <w:r w:rsidR="00922514" w:rsidRPr="00A2434A">
        <w:rPr>
          <w:rFonts w:ascii="Verdana" w:hAnsi="Verdana" w:cs="Arial"/>
        </w:rPr>
        <w:t xml:space="preserve">erritorios </w:t>
      </w:r>
      <w:r w:rsidR="005D479B">
        <w:rPr>
          <w:rFonts w:ascii="Verdana" w:hAnsi="Verdana" w:cs="Arial"/>
        </w:rPr>
        <w:t>P</w:t>
      </w:r>
      <w:r w:rsidR="00922514" w:rsidRPr="00A2434A">
        <w:rPr>
          <w:rFonts w:ascii="Verdana" w:hAnsi="Verdana" w:cs="Arial"/>
        </w:rPr>
        <w:t>riorizados</w:t>
      </w:r>
      <w:r w:rsidR="005D479B">
        <w:rPr>
          <w:rFonts w:ascii="Verdana" w:hAnsi="Verdana" w:cs="Arial"/>
        </w:rPr>
        <w:t>”</w:t>
      </w:r>
      <w:r w:rsidRPr="000136D2">
        <w:rPr>
          <w:rFonts w:ascii="Verdana" w:hAnsi="Verdana" w:cs="Arial"/>
          <w:lang w:val="es-CO"/>
        </w:rPr>
        <w:t xml:space="preserve">, </w:t>
      </w:r>
      <w:r w:rsidR="00922514" w:rsidRPr="000136D2">
        <w:rPr>
          <w:rFonts w:ascii="Verdana" w:hAnsi="Verdana" w:cs="Arial"/>
          <w:lang w:val="es-CO"/>
        </w:rPr>
        <w:t xml:space="preserve">el </w:t>
      </w:r>
      <w:r w:rsidRPr="000136D2">
        <w:rPr>
          <w:rFonts w:ascii="Verdana" w:hAnsi="Verdana" w:cs="Arial"/>
          <w:lang w:val="es-CO"/>
        </w:rPr>
        <w:t xml:space="preserve">cual establece los objetivos, </w:t>
      </w:r>
      <w:bookmarkEnd w:id="0"/>
      <w:r w:rsidRPr="000136D2">
        <w:rPr>
          <w:rFonts w:ascii="Verdana" w:hAnsi="Verdana" w:cs="Arial"/>
          <w:lang w:val="es-CO"/>
        </w:rPr>
        <w:t xml:space="preserve">componentes, criterios de priorización, fases de implementación, atributos de calidad y procesos de seguimiento para la prestación </w:t>
      </w:r>
      <w:r w:rsidR="00852AA1" w:rsidRPr="000136D2">
        <w:rPr>
          <w:rFonts w:ascii="Verdana" w:hAnsi="Verdana" w:cs="Arial"/>
          <w:lang w:val="es-CO"/>
        </w:rPr>
        <w:t xml:space="preserve">de los servicios de la modalidad </w:t>
      </w:r>
      <w:r w:rsidRPr="000136D2">
        <w:rPr>
          <w:rFonts w:ascii="Verdana" w:hAnsi="Verdana" w:cs="Arial"/>
          <w:lang w:val="es-CO"/>
        </w:rPr>
        <w:t>en contextos de alta vulnerabilidad biopsicosocial, ambiental, económica y cultural.</w:t>
      </w:r>
    </w:p>
    <w:p w14:paraId="2233973E" w14:textId="77777777" w:rsidR="00AA06C9" w:rsidRPr="00A75655" w:rsidRDefault="00AA06C9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303DFC97" w14:textId="780F53B9" w:rsidR="00AA06C9" w:rsidRDefault="00AA06C9" w:rsidP="00F523A3">
      <w:pPr>
        <w:spacing w:after="0"/>
        <w:jc w:val="both"/>
        <w:rPr>
          <w:rFonts w:ascii="Verdana" w:hAnsi="Verdana" w:cs="Arial"/>
          <w:lang w:val="es-CO"/>
        </w:rPr>
      </w:pPr>
      <w:r w:rsidRPr="00137A7A">
        <w:rPr>
          <w:rFonts w:ascii="Verdana" w:hAnsi="Verdana" w:cs="Arial"/>
          <w:lang w:val="es-CO"/>
        </w:rPr>
        <w:t xml:space="preserve">Que mediante </w:t>
      </w:r>
      <w:r w:rsidR="00922514" w:rsidRPr="00137A7A">
        <w:rPr>
          <w:rFonts w:ascii="Verdana" w:hAnsi="Verdana" w:cs="Arial"/>
          <w:lang w:val="es-CO"/>
        </w:rPr>
        <w:t xml:space="preserve">este </w:t>
      </w:r>
      <w:r w:rsidR="00A2434A">
        <w:rPr>
          <w:rFonts w:ascii="Verdana" w:hAnsi="Verdana" w:cs="Arial"/>
          <w:lang w:val="es-CO"/>
        </w:rPr>
        <w:t>m</w:t>
      </w:r>
      <w:r w:rsidR="00922514" w:rsidRPr="00137A7A">
        <w:rPr>
          <w:rFonts w:ascii="Verdana" w:hAnsi="Verdana" w:cs="Arial"/>
          <w:lang w:val="es-CO"/>
        </w:rPr>
        <w:t>anual</w:t>
      </w:r>
      <w:r w:rsidRPr="00137A7A">
        <w:rPr>
          <w:rFonts w:ascii="Verdana" w:hAnsi="Verdana" w:cs="Arial"/>
          <w:lang w:val="es-CO"/>
        </w:rPr>
        <w:t xml:space="preserve"> se reconoce el papel protagónico de las comunidades, autoridades tradicionales</w:t>
      </w:r>
      <w:r w:rsidR="004D584F" w:rsidRPr="00137A7A">
        <w:rPr>
          <w:rFonts w:ascii="Verdana" w:hAnsi="Verdana" w:cs="Arial"/>
          <w:lang w:val="es-CO"/>
        </w:rPr>
        <w:t xml:space="preserve"> o ancestrales</w:t>
      </w:r>
      <w:r w:rsidRPr="00137A7A">
        <w:rPr>
          <w:rFonts w:ascii="Verdana" w:hAnsi="Verdana" w:cs="Arial"/>
          <w:lang w:val="es-CO"/>
        </w:rPr>
        <w:t>, consejos comunitarios,</w:t>
      </w:r>
      <w:r w:rsidR="003D354B" w:rsidRPr="00634F2F">
        <w:rPr>
          <w:rFonts w:ascii="Verdana" w:hAnsi="Verdana" w:cs="Arial"/>
          <w:lang w:val="es-CO"/>
        </w:rPr>
        <w:t xml:space="preserve"> Kumpanias del Pueblo Rrom o Gitano, </w:t>
      </w:r>
      <w:r w:rsidRPr="00137A7A">
        <w:rPr>
          <w:rFonts w:ascii="Verdana" w:hAnsi="Verdana" w:cs="Arial"/>
          <w:lang w:val="es-CO"/>
        </w:rPr>
        <w:t>cabildos, juntas de acción comunal</w:t>
      </w:r>
      <w:r w:rsidR="00642A8A" w:rsidRPr="00137A7A">
        <w:rPr>
          <w:rFonts w:ascii="Verdana" w:hAnsi="Verdana" w:cs="Arial"/>
          <w:lang w:val="es-CO"/>
        </w:rPr>
        <w:t>,</w:t>
      </w:r>
      <w:r w:rsidR="00FC6183" w:rsidRPr="00137A7A">
        <w:rPr>
          <w:rFonts w:ascii="Verdana" w:hAnsi="Verdana" w:cs="Arial"/>
          <w:lang w:val="es-CO"/>
        </w:rPr>
        <w:t xml:space="preserve"> asociaciones</w:t>
      </w:r>
      <w:r w:rsidR="00642A8A" w:rsidRPr="00137A7A">
        <w:rPr>
          <w:rFonts w:ascii="Verdana" w:hAnsi="Verdana" w:cs="Arial"/>
          <w:lang w:val="es-CO"/>
        </w:rPr>
        <w:t xml:space="preserve"> </w:t>
      </w:r>
      <w:r w:rsidRPr="00137A7A">
        <w:rPr>
          <w:rFonts w:ascii="Verdana" w:hAnsi="Verdana" w:cs="Arial"/>
          <w:lang w:val="es-CO"/>
        </w:rPr>
        <w:t>y organizaciones sin ánimo de lucro en la construcción de formas propias de atención, que fortalecen el tejido social y cultural en favor del desarrollo integral de niñas, niños y adolescentes.</w:t>
      </w:r>
    </w:p>
    <w:p w14:paraId="5510093E" w14:textId="77777777" w:rsidR="00AA06C9" w:rsidRDefault="00AA06C9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50ABF634" w14:textId="2F395517" w:rsidR="008C6718" w:rsidRDefault="003114F7" w:rsidP="00F523A3">
      <w:pPr>
        <w:spacing w:after="0"/>
        <w:jc w:val="both"/>
        <w:rPr>
          <w:rFonts w:ascii="Verdana" w:hAnsi="Verdana" w:cs="Arial"/>
        </w:rPr>
      </w:pPr>
      <w:r w:rsidRPr="00B865E2">
        <w:rPr>
          <w:rFonts w:ascii="Verdana" w:hAnsi="Verdana" w:cs="Arial"/>
        </w:rPr>
        <w:t>Que el Manual Técnico de la Modalidad Integrada, a</w:t>
      </w:r>
      <w:r w:rsidR="009F0F11" w:rsidRPr="00B865E2">
        <w:rPr>
          <w:rFonts w:ascii="Verdana" w:hAnsi="Verdana" w:cs="Arial"/>
        </w:rPr>
        <w:t>probado</w:t>
      </w:r>
      <w:r w:rsidRPr="00B865E2">
        <w:rPr>
          <w:rFonts w:ascii="Verdana" w:hAnsi="Verdana" w:cs="Arial"/>
        </w:rPr>
        <w:t xml:space="preserve"> mediante la Resolución No. 1645 del 11 de abril de 2025, </w:t>
      </w:r>
      <w:r w:rsidR="006D6A31">
        <w:rPr>
          <w:rFonts w:ascii="Verdana" w:hAnsi="Verdana" w:cs="Arial"/>
        </w:rPr>
        <w:t>“</w:t>
      </w:r>
      <w:r w:rsidR="006D6A31" w:rsidRPr="00D03B12">
        <w:rPr>
          <w:rFonts w:ascii="Verdana" w:hAnsi="Verdana" w:cs="Arial"/>
          <w:i/>
          <w:iCs/>
        </w:rPr>
        <w:t>Por la cual se aprueba el Manual Técnico de la Modalidad Integrada y la Guía Operativa Centros de Apoyo a la Inclusión</w:t>
      </w:r>
      <w:r w:rsidR="006D6A31">
        <w:rPr>
          <w:rFonts w:ascii="Verdana" w:hAnsi="Verdana" w:cs="Arial"/>
        </w:rPr>
        <w:t>”</w:t>
      </w:r>
      <w:r w:rsidR="00D03B12">
        <w:rPr>
          <w:rFonts w:ascii="Verdana" w:hAnsi="Verdana" w:cs="Arial"/>
        </w:rPr>
        <w:t xml:space="preserve">, </w:t>
      </w:r>
      <w:r w:rsidRPr="00B865E2">
        <w:rPr>
          <w:rFonts w:ascii="Verdana" w:hAnsi="Verdana" w:cs="Arial"/>
        </w:rPr>
        <w:t>establec</w:t>
      </w:r>
      <w:r w:rsidR="003F0D2F" w:rsidRPr="00B865E2">
        <w:rPr>
          <w:rFonts w:ascii="Verdana" w:hAnsi="Verdana" w:cs="Arial"/>
        </w:rPr>
        <w:t>ió</w:t>
      </w:r>
      <w:r w:rsidRPr="00B865E2">
        <w:rPr>
          <w:rFonts w:ascii="Verdana" w:hAnsi="Verdana" w:cs="Arial"/>
        </w:rPr>
        <w:t xml:space="preserve"> cinco servicios diferenciados para la implementación del modelo, a saber: </w:t>
      </w:r>
      <w:r w:rsidR="00A2434A">
        <w:rPr>
          <w:rFonts w:ascii="Verdana" w:hAnsi="Verdana" w:cs="Arial"/>
        </w:rPr>
        <w:t>[</w:t>
      </w:r>
      <w:r w:rsidRPr="00B865E2">
        <w:rPr>
          <w:rFonts w:ascii="Verdana" w:hAnsi="Verdana" w:cs="Arial"/>
        </w:rPr>
        <w:t>i</w:t>
      </w:r>
      <w:r w:rsidR="00A2434A">
        <w:rPr>
          <w:rFonts w:ascii="Verdana" w:hAnsi="Verdana" w:cs="Arial"/>
        </w:rPr>
        <w:t>]</w:t>
      </w:r>
      <w:r w:rsidRPr="00B865E2">
        <w:rPr>
          <w:rFonts w:ascii="Verdana" w:hAnsi="Verdana" w:cs="Arial"/>
        </w:rPr>
        <w:t xml:space="preserve"> Atención en espacios y tiempos no convencionales, </w:t>
      </w:r>
      <w:r w:rsidR="00A2434A">
        <w:rPr>
          <w:rFonts w:ascii="Verdana" w:hAnsi="Verdana" w:cs="Arial"/>
        </w:rPr>
        <w:t>[</w:t>
      </w:r>
      <w:r w:rsidRPr="00B865E2">
        <w:rPr>
          <w:rFonts w:ascii="Verdana" w:hAnsi="Verdana" w:cs="Arial"/>
        </w:rPr>
        <w:t>ii</w:t>
      </w:r>
      <w:r w:rsidR="00A2434A">
        <w:rPr>
          <w:rFonts w:ascii="Verdana" w:hAnsi="Verdana" w:cs="Arial"/>
        </w:rPr>
        <w:t>]</w:t>
      </w:r>
      <w:r w:rsidRPr="00B865E2">
        <w:rPr>
          <w:rFonts w:ascii="Verdana" w:hAnsi="Verdana" w:cs="Arial"/>
        </w:rPr>
        <w:t xml:space="preserve"> Atención en territorios priorizados, </w:t>
      </w:r>
      <w:r w:rsidR="00A2434A">
        <w:rPr>
          <w:rFonts w:ascii="Verdana" w:hAnsi="Verdana" w:cs="Arial"/>
        </w:rPr>
        <w:t>[</w:t>
      </w:r>
      <w:r w:rsidRPr="00B865E2">
        <w:rPr>
          <w:rFonts w:ascii="Verdana" w:hAnsi="Verdana" w:cs="Arial"/>
        </w:rPr>
        <w:t>iii</w:t>
      </w:r>
      <w:r w:rsidR="00A2434A">
        <w:rPr>
          <w:rFonts w:ascii="Verdana" w:hAnsi="Verdana" w:cs="Arial"/>
        </w:rPr>
        <w:t>]</w:t>
      </w:r>
      <w:r w:rsidRPr="00B865E2">
        <w:rPr>
          <w:rFonts w:ascii="Verdana" w:hAnsi="Verdana" w:cs="Arial"/>
        </w:rPr>
        <w:t xml:space="preserve"> Atención tejiendo caminos sin fronteras, </w:t>
      </w:r>
      <w:r w:rsidR="00A2434A">
        <w:rPr>
          <w:rFonts w:ascii="Verdana" w:hAnsi="Verdana" w:cs="Arial"/>
        </w:rPr>
        <w:t>[</w:t>
      </w:r>
      <w:r w:rsidRPr="00B865E2">
        <w:rPr>
          <w:rFonts w:ascii="Verdana" w:hAnsi="Verdana" w:cs="Arial"/>
        </w:rPr>
        <w:t>iv</w:t>
      </w:r>
      <w:r w:rsidR="00A2434A">
        <w:rPr>
          <w:rFonts w:ascii="Verdana" w:hAnsi="Verdana" w:cs="Arial"/>
        </w:rPr>
        <w:t>]</w:t>
      </w:r>
      <w:r w:rsidRPr="00B865E2">
        <w:rPr>
          <w:rFonts w:ascii="Verdana" w:hAnsi="Verdana" w:cs="Arial"/>
        </w:rPr>
        <w:t xml:space="preserve"> Atención en centros de apoyo a la inclusión, y </w:t>
      </w:r>
      <w:r w:rsidR="00A2434A">
        <w:rPr>
          <w:rFonts w:ascii="Verdana" w:hAnsi="Verdana" w:cs="Arial"/>
        </w:rPr>
        <w:t>[</w:t>
      </w:r>
      <w:r w:rsidRPr="00B865E2">
        <w:rPr>
          <w:rFonts w:ascii="Verdana" w:hAnsi="Verdana" w:cs="Arial"/>
        </w:rPr>
        <w:t>v</w:t>
      </w:r>
      <w:r w:rsidR="00A2434A">
        <w:rPr>
          <w:rFonts w:ascii="Verdana" w:hAnsi="Verdana" w:cs="Arial"/>
        </w:rPr>
        <w:t>]</w:t>
      </w:r>
      <w:r w:rsidRPr="00B865E2">
        <w:rPr>
          <w:rFonts w:ascii="Verdana" w:hAnsi="Verdana" w:cs="Arial"/>
        </w:rPr>
        <w:t xml:space="preserve"> Atención en situación de emergencias, l</w:t>
      </w:r>
      <w:r w:rsidR="005D479B">
        <w:rPr>
          <w:rFonts w:ascii="Verdana" w:hAnsi="Verdana" w:cs="Arial"/>
        </w:rPr>
        <w:t>o</w:t>
      </w:r>
      <w:r w:rsidRPr="00B865E2">
        <w:rPr>
          <w:rFonts w:ascii="Verdana" w:hAnsi="Verdana" w:cs="Arial"/>
        </w:rPr>
        <w:t>s cuales se</w:t>
      </w:r>
      <w:r w:rsidR="000348E1">
        <w:rPr>
          <w:rFonts w:ascii="Verdana" w:hAnsi="Verdana" w:cs="Arial"/>
        </w:rPr>
        <w:t>rían</w:t>
      </w:r>
      <w:r w:rsidRPr="00B865E2">
        <w:rPr>
          <w:rFonts w:ascii="Verdana" w:hAnsi="Verdana" w:cs="Arial"/>
        </w:rPr>
        <w:t xml:space="preserve"> </w:t>
      </w:r>
      <w:r w:rsidR="00362C59">
        <w:rPr>
          <w:rFonts w:ascii="Verdana" w:hAnsi="Verdana" w:cs="Arial"/>
        </w:rPr>
        <w:t>adoptados</w:t>
      </w:r>
      <w:r w:rsidRPr="00B865E2">
        <w:rPr>
          <w:rFonts w:ascii="Verdana" w:hAnsi="Verdana" w:cs="Arial"/>
        </w:rPr>
        <w:t xml:space="preserve"> </w:t>
      </w:r>
      <w:r w:rsidR="000348E1">
        <w:rPr>
          <w:rFonts w:ascii="Verdana" w:hAnsi="Verdana" w:cs="Arial"/>
        </w:rPr>
        <w:t xml:space="preserve">de manera </w:t>
      </w:r>
      <w:r w:rsidRPr="00B865E2">
        <w:rPr>
          <w:rFonts w:ascii="Verdana" w:hAnsi="Verdana" w:cs="Arial"/>
        </w:rPr>
        <w:t>gradual</w:t>
      </w:r>
      <w:r w:rsidR="000348E1">
        <w:rPr>
          <w:rFonts w:ascii="Verdana" w:hAnsi="Verdana" w:cs="Arial"/>
        </w:rPr>
        <w:t xml:space="preserve"> y progresiva, </w:t>
      </w:r>
      <w:r w:rsidR="003F0D2F" w:rsidRPr="00B865E2">
        <w:rPr>
          <w:rFonts w:ascii="Verdana" w:hAnsi="Verdana" w:cs="Arial"/>
        </w:rPr>
        <w:t xml:space="preserve">y </w:t>
      </w:r>
      <w:r w:rsidR="000348E1">
        <w:rPr>
          <w:rFonts w:ascii="Verdana" w:hAnsi="Verdana" w:cs="Arial"/>
        </w:rPr>
        <w:t>desarrollados</w:t>
      </w:r>
      <w:r w:rsidR="003F0D2F" w:rsidRPr="00B865E2">
        <w:rPr>
          <w:rFonts w:ascii="Verdana" w:hAnsi="Verdana" w:cs="Arial"/>
        </w:rPr>
        <w:t xml:space="preserve"> mediante</w:t>
      </w:r>
      <w:r w:rsidR="000348E1">
        <w:rPr>
          <w:rFonts w:ascii="Verdana" w:hAnsi="Verdana" w:cs="Arial"/>
        </w:rPr>
        <w:t xml:space="preserve"> la expedición de</w:t>
      </w:r>
      <w:r w:rsidR="008C6718" w:rsidRPr="00B865E2">
        <w:rPr>
          <w:rFonts w:ascii="Verdana" w:hAnsi="Verdana" w:cs="Arial"/>
        </w:rPr>
        <w:t xml:space="preserve"> </w:t>
      </w:r>
      <w:r w:rsidR="005D479B">
        <w:rPr>
          <w:rFonts w:ascii="Verdana" w:hAnsi="Verdana" w:cs="Arial"/>
        </w:rPr>
        <w:t>g</w:t>
      </w:r>
      <w:r w:rsidR="008C6718" w:rsidRPr="00B865E2">
        <w:rPr>
          <w:rFonts w:ascii="Verdana" w:hAnsi="Verdana" w:cs="Arial"/>
        </w:rPr>
        <w:t xml:space="preserve">uías </w:t>
      </w:r>
      <w:r w:rsidR="005D479B">
        <w:rPr>
          <w:rFonts w:ascii="Verdana" w:hAnsi="Verdana" w:cs="Arial"/>
        </w:rPr>
        <w:t>o</w:t>
      </w:r>
      <w:r w:rsidR="008C6718" w:rsidRPr="00B865E2">
        <w:rPr>
          <w:rFonts w:ascii="Verdana" w:hAnsi="Verdana" w:cs="Arial"/>
        </w:rPr>
        <w:t xml:space="preserve">perativas y </w:t>
      </w:r>
      <w:r w:rsidR="005D479B">
        <w:rPr>
          <w:rFonts w:ascii="Verdana" w:hAnsi="Verdana" w:cs="Arial"/>
        </w:rPr>
        <w:t>g</w:t>
      </w:r>
      <w:r w:rsidR="008C6718" w:rsidRPr="00B865E2">
        <w:rPr>
          <w:rFonts w:ascii="Verdana" w:hAnsi="Verdana" w:cs="Arial"/>
        </w:rPr>
        <w:t xml:space="preserve">uías </w:t>
      </w:r>
      <w:r w:rsidR="005D479B">
        <w:rPr>
          <w:rFonts w:ascii="Verdana" w:hAnsi="Verdana" w:cs="Arial"/>
        </w:rPr>
        <w:t>o</w:t>
      </w:r>
      <w:r w:rsidR="008C6718" w:rsidRPr="00B865E2">
        <w:rPr>
          <w:rFonts w:ascii="Verdana" w:hAnsi="Verdana" w:cs="Arial"/>
        </w:rPr>
        <w:t xml:space="preserve">rientadoras. </w:t>
      </w:r>
    </w:p>
    <w:p w14:paraId="5B24F751" w14:textId="77777777" w:rsidR="00567924" w:rsidRDefault="00567924" w:rsidP="00F523A3">
      <w:pPr>
        <w:spacing w:after="0"/>
        <w:jc w:val="both"/>
        <w:rPr>
          <w:rFonts w:ascii="Verdana" w:hAnsi="Verdana" w:cs="Arial"/>
        </w:rPr>
      </w:pPr>
    </w:p>
    <w:p w14:paraId="4E7C41E9" w14:textId="33CE1976" w:rsidR="00C8064B" w:rsidRPr="005D479B" w:rsidRDefault="00A2434A" w:rsidP="00F523A3">
      <w:pP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Que,</w:t>
      </w:r>
      <w:r w:rsidR="00C8064B">
        <w:rPr>
          <w:rFonts w:ascii="Verdana" w:hAnsi="Verdana" w:cs="Arial"/>
        </w:rPr>
        <w:t xml:space="preserve"> en el marco de </w:t>
      </w:r>
      <w:r w:rsidR="006D613D">
        <w:rPr>
          <w:rFonts w:ascii="Verdana" w:hAnsi="Verdana" w:cs="Arial"/>
        </w:rPr>
        <w:t>este considerando</w:t>
      </w:r>
      <w:r w:rsidR="000348E1">
        <w:rPr>
          <w:rFonts w:ascii="Verdana" w:hAnsi="Verdana" w:cs="Arial"/>
        </w:rPr>
        <w:t>, y</w:t>
      </w:r>
      <w:r w:rsidR="006D613D">
        <w:rPr>
          <w:rFonts w:ascii="Verdana" w:hAnsi="Verdana" w:cs="Arial"/>
        </w:rPr>
        <w:t xml:space="preserve"> </w:t>
      </w:r>
      <w:r w:rsidR="000348E1">
        <w:rPr>
          <w:rFonts w:ascii="Verdana" w:hAnsi="Verdana" w:cs="Arial"/>
        </w:rPr>
        <w:t xml:space="preserve">con </w:t>
      </w:r>
      <w:r w:rsidR="006D613D">
        <w:rPr>
          <w:rFonts w:ascii="Verdana" w:hAnsi="Verdana" w:cs="Arial"/>
        </w:rPr>
        <w:t>posterior</w:t>
      </w:r>
      <w:r w:rsidR="000348E1">
        <w:rPr>
          <w:rFonts w:ascii="Verdana" w:hAnsi="Verdana" w:cs="Arial"/>
        </w:rPr>
        <w:t>idad</w:t>
      </w:r>
      <w:r w:rsidR="006D613D">
        <w:rPr>
          <w:rFonts w:ascii="Verdana" w:hAnsi="Verdana" w:cs="Arial"/>
        </w:rPr>
        <w:t xml:space="preserve"> a la expedición de la </w:t>
      </w:r>
      <w:r w:rsidR="006D613D" w:rsidRPr="00B865E2">
        <w:rPr>
          <w:rFonts w:ascii="Verdana" w:hAnsi="Verdana" w:cs="Arial"/>
        </w:rPr>
        <w:t xml:space="preserve">Resolución No. 1645 del 11 de abril de 2025, </w:t>
      </w:r>
      <w:r w:rsidR="006D613D">
        <w:rPr>
          <w:rFonts w:ascii="Verdana" w:hAnsi="Verdana" w:cs="Arial"/>
        </w:rPr>
        <w:t>“</w:t>
      </w:r>
      <w:r w:rsidR="006D613D" w:rsidRPr="00D03B12">
        <w:rPr>
          <w:rFonts w:ascii="Verdana" w:hAnsi="Verdana" w:cs="Arial"/>
          <w:i/>
          <w:iCs/>
        </w:rPr>
        <w:t>Por la cual se aprueba el Manual Técnico de la Modalidad Integrada y la Guía Operativa Centros de Apoyo a la Inclusión</w:t>
      </w:r>
      <w:r w:rsidR="006D613D">
        <w:rPr>
          <w:rFonts w:ascii="Verdana" w:hAnsi="Verdana" w:cs="Arial"/>
        </w:rPr>
        <w:t xml:space="preserve">”, no se ha adoptado </w:t>
      </w:r>
      <w:r w:rsidR="00613421">
        <w:rPr>
          <w:rFonts w:ascii="Verdana" w:hAnsi="Verdana" w:cs="Arial"/>
        </w:rPr>
        <w:t>ninguna guía correspondiente a</w:t>
      </w:r>
      <w:r w:rsidR="000348E1">
        <w:rPr>
          <w:rFonts w:ascii="Verdana" w:hAnsi="Verdana" w:cs="Arial"/>
        </w:rPr>
        <w:t>l servicio denominado</w:t>
      </w:r>
      <w:r w:rsidR="00613421">
        <w:rPr>
          <w:rFonts w:ascii="Verdana" w:hAnsi="Verdana" w:cs="Arial"/>
        </w:rPr>
        <w:t xml:space="preserve"> </w:t>
      </w:r>
      <w:r w:rsidR="000348E1" w:rsidRPr="005D479B">
        <w:rPr>
          <w:rFonts w:ascii="Verdana" w:hAnsi="Verdana" w:cs="Arial"/>
        </w:rPr>
        <w:t>“</w:t>
      </w:r>
      <w:r w:rsidR="00613421" w:rsidRPr="005D479B">
        <w:rPr>
          <w:rFonts w:ascii="Verdana" w:hAnsi="Verdana" w:cs="Arial"/>
        </w:rPr>
        <w:t>Atención en territorios priorizados</w:t>
      </w:r>
      <w:r w:rsidR="000348E1" w:rsidRPr="005D479B">
        <w:rPr>
          <w:rFonts w:ascii="Verdana" w:hAnsi="Verdana" w:cs="Arial"/>
        </w:rPr>
        <w:t>”</w:t>
      </w:r>
      <w:r w:rsidR="00613421" w:rsidRPr="005D479B">
        <w:rPr>
          <w:rFonts w:ascii="Verdana" w:hAnsi="Verdana" w:cs="Arial"/>
        </w:rPr>
        <w:t xml:space="preserve">. </w:t>
      </w:r>
    </w:p>
    <w:p w14:paraId="50C2C4B4" w14:textId="77777777" w:rsidR="00567924" w:rsidRPr="00B865E2" w:rsidRDefault="00567924" w:rsidP="00F523A3">
      <w:pPr>
        <w:spacing w:after="0"/>
        <w:jc w:val="both"/>
        <w:rPr>
          <w:rFonts w:ascii="Verdana" w:hAnsi="Verdana" w:cs="Arial"/>
        </w:rPr>
      </w:pPr>
    </w:p>
    <w:p w14:paraId="588C5D80" w14:textId="340AF2FA" w:rsidR="000F632C" w:rsidRPr="000348E1" w:rsidRDefault="00542894" w:rsidP="00F523A3">
      <w:pPr>
        <w:spacing w:after="0"/>
        <w:jc w:val="both"/>
        <w:rPr>
          <w:rFonts w:ascii="Verdana" w:hAnsi="Verdana" w:cs="Arial"/>
        </w:rPr>
      </w:pPr>
      <w:r w:rsidRPr="00542894">
        <w:rPr>
          <w:rFonts w:ascii="Verdana" w:hAnsi="Verdana" w:cs="Arial"/>
        </w:rPr>
        <w:t xml:space="preserve">Que, no obstante, la </w:t>
      </w:r>
      <w:r w:rsidR="005D479B" w:rsidRPr="005D479B">
        <w:rPr>
          <w:rFonts w:ascii="Verdana" w:hAnsi="Verdana" w:cs="Arial"/>
        </w:rPr>
        <w:t>“</w:t>
      </w:r>
      <w:r w:rsidRPr="005D479B">
        <w:rPr>
          <w:rFonts w:ascii="Verdana" w:hAnsi="Verdana" w:cs="Arial"/>
        </w:rPr>
        <w:t xml:space="preserve">Atención en </w:t>
      </w:r>
      <w:r w:rsidR="00A85E13" w:rsidRPr="005D479B">
        <w:rPr>
          <w:rFonts w:ascii="Verdana" w:hAnsi="Verdana" w:cs="Arial"/>
        </w:rPr>
        <w:t>t</w:t>
      </w:r>
      <w:r w:rsidRPr="005D479B">
        <w:rPr>
          <w:rFonts w:ascii="Verdana" w:hAnsi="Verdana" w:cs="Arial"/>
        </w:rPr>
        <w:t xml:space="preserve">erritorios </w:t>
      </w:r>
      <w:r w:rsidR="00A85E13" w:rsidRPr="005D479B">
        <w:rPr>
          <w:rFonts w:ascii="Verdana" w:hAnsi="Verdana" w:cs="Arial"/>
        </w:rPr>
        <w:t>p</w:t>
      </w:r>
      <w:r w:rsidRPr="005D479B">
        <w:rPr>
          <w:rFonts w:ascii="Verdana" w:hAnsi="Verdana" w:cs="Arial"/>
        </w:rPr>
        <w:t>riorizados</w:t>
      </w:r>
      <w:r w:rsidR="005D479B" w:rsidRPr="005D479B">
        <w:rPr>
          <w:rFonts w:ascii="Verdana" w:hAnsi="Verdana" w:cs="Arial"/>
        </w:rPr>
        <w:t>”</w:t>
      </w:r>
      <w:r w:rsidRPr="00542894">
        <w:rPr>
          <w:rFonts w:ascii="Verdana" w:hAnsi="Verdana" w:cs="Arial"/>
        </w:rPr>
        <w:t xml:space="preserve"> no </w:t>
      </w:r>
      <w:r w:rsidR="000348E1">
        <w:rPr>
          <w:rFonts w:ascii="Verdana" w:hAnsi="Verdana" w:cs="Arial"/>
        </w:rPr>
        <w:t xml:space="preserve">corresponde a </w:t>
      </w:r>
      <w:r w:rsidRPr="00542894">
        <w:rPr>
          <w:rFonts w:ascii="Verdana" w:hAnsi="Verdana" w:cs="Arial"/>
        </w:rPr>
        <w:t xml:space="preserve">una guía asociada a un servicio de la Modalidad Integrada, sino que </w:t>
      </w:r>
      <w:r w:rsidR="000348E1">
        <w:rPr>
          <w:rFonts w:ascii="Verdana" w:hAnsi="Verdana" w:cs="Arial"/>
        </w:rPr>
        <w:t>configura</w:t>
      </w:r>
      <w:r w:rsidRPr="00542894">
        <w:rPr>
          <w:rFonts w:ascii="Verdana" w:hAnsi="Verdana" w:cs="Arial"/>
        </w:rPr>
        <w:t xml:space="preserve"> una modalidad autónoma de atención, en la medida en que define</w:t>
      </w:r>
      <w:r w:rsidR="000348E1">
        <w:rPr>
          <w:rFonts w:ascii="Verdana" w:hAnsi="Verdana" w:cs="Arial"/>
        </w:rPr>
        <w:t xml:space="preserve"> de manera integral</w:t>
      </w:r>
      <w:r w:rsidRPr="00542894">
        <w:rPr>
          <w:rFonts w:ascii="Verdana" w:hAnsi="Verdana" w:cs="Arial"/>
        </w:rPr>
        <w:t xml:space="preserve"> objetivos, criterios de priorización, fases metodológicas, componentes y mecanismos de seguimiento</w:t>
      </w:r>
      <w:r w:rsidR="000348E1">
        <w:rPr>
          <w:rFonts w:ascii="Verdana" w:hAnsi="Verdana" w:cs="Arial"/>
        </w:rPr>
        <w:t xml:space="preserve"> </w:t>
      </w:r>
      <w:r w:rsidRPr="00542894">
        <w:rPr>
          <w:rFonts w:ascii="Verdana" w:hAnsi="Verdana" w:cs="Arial"/>
        </w:rPr>
        <w:t xml:space="preserve">que trascienden la regulación de un servicio. En este sentido, mientras las guías se expiden para precisar la operación de servicios </w:t>
      </w:r>
      <w:r w:rsidR="00F346AF">
        <w:rPr>
          <w:rFonts w:ascii="Verdana" w:hAnsi="Verdana" w:cs="Arial"/>
        </w:rPr>
        <w:t xml:space="preserve">específicos </w:t>
      </w:r>
      <w:r w:rsidRPr="00542894">
        <w:rPr>
          <w:rFonts w:ascii="Verdana" w:hAnsi="Verdana" w:cs="Arial"/>
        </w:rPr>
        <w:t xml:space="preserve">dentro de una modalidad, la modalidad establece un marco técnico integral que articula </w:t>
      </w:r>
      <w:r w:rsidR="00F346AF">
        <w:rPr>
          <w:rFonts w:ascii="Verdana" w:hAnsi="Verdana" w:cs="Arial"/>
        </w:rPr>
        <w:t xml:space="preserve">diversos </w:t>
      </w:r>
      <w:r w:rsidRPr="00542894">
        <w:rPr>
          <w:rFonts w:ascii="Verdana" w:hAnsi="Verdana" w:cs="Arial"/>
        </w:rPr>
        <w:t>servicios bajo un mismo enfoque y lineamientos generales</w:t>
      </w:r>
      <w:r w:rsidR="00F346AF">
        <w:rPr>
          <w:rFonts w:ascii="Verdana" w:hAnsi="Verdana" w:cs="Arial"/>
        </w:rPr>
        <w:t>;</w:t>
      </w:r>
      <w:r w:rsidRPr="00542894">
        <w:rPr>
          <w:rFonts w:ascii="Verdana" w:hAnsi="Verdana" w:cs="Arial"/>
        </w:rPr>
        <w:t xml:space="preserve"> razón por la cual</w:t>
      </w:r>
      <w:r w:rsidR="00F346AF">
        <w:rPr>
          <w:rFonts w:ascii="Verdana" w:hAnsi="Verdana" w:cs="Arial"/>
        </w:rPr>
        <w:t>,</w:t>
      </w:r>
      <w:r w:rsidRPr="00542894">
        <w:rPr>
          <w:rFonts w:ascii="Verdana" w:hAnsi="Verdana" w:cs="Arial"/>
        </w:rPr>
        <w:t xml:space="preserve"> su a</w:t>
      </w:r>
      <w:r w:rsidR="00362C59">
        <w:rPr>
          <w:rFonts w:ascii="Verdana" w:hAnsi="Verdana" w:cs="Arial"/>
        </w:rPr>
        <w:t>dopción</w:t>
      </w:r>
      <w:r w:rsidRPr="00542894">
        <w:rPr>
          <w:rFonts w:ascii="Verdana" w:hAnsi="Verdana" w:cs="Arial"/>
        </w:rPr>
        <w:t xml:space="preserve"> debe </w:t>
      </w:r>
      <w:r w:rsidR="00F346AF">
        <w:rPr>
          <w:rFonts w:ascii="Verdana" w:hAnsi="Verdana" w:cs="Arial"/>
        </w:rPr>
        <w:t xml:space="preserve">realizarse </w:t>
      </w:r>
      <w:r w:rsidRPr="00542894">
        <w:rPr>
          <w:rFonts w:ascii="Verdana" w:hAnsi="Verdana" w:cs="Arial"/>
        </w:rPr>
        <w:t>mediante</w:t>
      </w:r>
      <w:r w:rsidR="00F346AF">
        <w:rPr>
          <w:rFonts w:ascii="Verdana" w:hAnsi="Verdana" w:cs="Arial"/>
        </w:rPr>
        <w:t xml:space="preserve"> un</w:t>
      </w:r>
      <w:r w:rsidRPr="00542894">
        <w:rPr>
          <w:rFonts w:ascii="Verdana" w:hAnsi="Verdana" w:cs="Arial"/>
        </w:rPr>
        <w:t xml:space="preserve"> acto administrativo </w:t>
      </w:r>
      <w:r w:rsidR="000348E1">
        <w:rPr>
          <w:rFonts w:ascii="Verdana" w:hAnsi="Verdana" w:cs="Arial"/>
        </w:rPr>
        <w:t xml:space="preserve">independiente, </w:t>
      </w:r>
      <w:r w:rsidRPr="00542894">
        <w:rPr>
          <w:rFonts w:ascii="Verdana" w:hAnsi="Verdana" w:cs="Arial"/>
        </w:rPr>
        <w:t xml:space="preserve">en </w:t>
      </w:r>
      <w:r w:rsidR="00F346AF">
        <w:rPr>
          <w:rFonts w:ascii="Verdana" w:hAnsi="Verdana" w:cs="Arial"/>
        </w:rPr>
        <w:t xml:space="preserve">su </w:t>
      </w:r>
      <w:r w:rsidRPr="00542894">
        <w:rPr>
          <w:rFonts w:ascii="Verdana" w:hAnsi="Verdana" w:cs="Arial"/>
        </w:rPr>
        <w:t>calidad de modalidad</w:t>
      </w:r>
      <w:r w:rsidR="000348E1">
        <w:rPr>
          <w:rFonts w:ascii="Verdana" w:hAnsi="Verdana" w:cs="Arial"/>
        </w:rPr>
        <w:t>,</w:t>
      </w:r>
      <w:r w:rsidRPr="00542894">
        <w:rPr>
          <w:rFonts w:ascii="Verdana" w:hAnsi="Verdana" w:cs="Arial"/>
        </w:rPr>
        <w:t xml:space="preserve"> y no </w:t>
      </w:r>
      <w:r w:rsidR="00F346AF">
        <w:rPr>
          <w:rFonts w:ascii="Verdana" w:hAnsi="Verdana" w:cs="Arial"/>
        </w:rPr>
        <w:t xml:space="preserve">a través </w:t>
      </w:r>
      <w:r w:rsidRPr="00542894">
        <w:rPr>
          <w:rFonts w:ascii="Verdana" w:hAnsi="Verdana" w:cs="Arial"/>
        </w:rPr>
        <w:t xml:space="preserve">de </w:t>
      </w:r>
      <w:r w:rsidR="00F346AF">
        <w:rPr>
          <w:rFonts w:ascii="Verdana" w:hAnsi="Verdana" w:cs="Arial"/>
        </w:rPr>
        <w:t xml:space="preserve">una </w:t>
      </w:r>
      <w:r w:rsidRPr="00542894">
        <w:rPr>
          <w:rFonts w:ascii="Verdana" w:hAnsi="Verdana" w:cs="Arial"/>
        </w:rPr>
        <w:t>guía</w:t>
      </w:r>
      <w:r w:rsidR="00F523A3">
        <w:rPr>
          <w:rFonts w:ascii="Verdana" w:hAnsi="Verdana" w:cs="Arial"/>
        </w:rPr>
        <w:t xml:space="preserve"> como un servicio</w:t>
      </w:r>
      <w:r w:rsidRPr="00542894">
        <w:rPr>
          <w:rFonts w:ascii="Verdana" w:hAnsi="Verdana" w:cs="Arial"/>
        </w:rPr>
        <w:t>.</w:t>
      </w:r>
      <w:r w:rsidR="00F523A3">
        <w:rPr>
          <w:rFonts w:ascii="Verdana" w:hAnsi="Verdana" w:cs="Arial"/>
        </w:rPr>
        <w:t xml:space="preserve"> E</w:t>
      </w:r>
      <w:r w:rsidR="000348E1" w:rsidRPr="000348E1">
        <w:rPr>
          <w:rFonts w:ascii="Verdana" w:hAnsi="Verdana" w:cs="Arial"/>
        </w:rPr>
        <w:t>n consecuencia, al</w:t>
      </w:r>
      <w:r w:rsidR="000F632C" w:rsidRPr="000348E1">
        <w:rPr>
          <w:rFonts w:ascii="Verdana" w:hAnsi="Verdana" w:cs="Arial"/>
        </w:rPr>
        <w:t xml:space="preserve"> tratarse de una nueva modalidad de atención, </w:t>
      </w:r>
      <w:r w:rsidR="000348E1" w:rsidRPr="000348E1">
        <w:rPr>
          <w:rFonts w:ascii="Verdana" w:hAnsi="Verdana" w:cs="Arial"/>
        </w:rPr>
        <w:t xml:space="preserve">esta </w:t>
      </w:r>
      <w:r w:rsidR="000F632C" w:rsidRPr="000348E1">
        <w:rPr>
          <w:rFonts w:ascii="Verdana" w:hAnsi="Verdana" w:cs="Arial"/>
        </w:rPr>
        <w:t>deberá ser excluid</w:t>
      </w:r>
      <w:r w:rsidR="000348E1" w:rsidRPr="000348E1">
        <w:rPr>
          <w:rFonts w:ascii="Verdana" w:hAnsi="Verdana" w:cs="Arial"/>
        </w:rPr>
        <w:t>a</w:t>
      </w:r>
      <w:r w:rsidR="000F632C" w:rsidRPr="000348E1">
        <w:rPr>
          <w:rFonts w:ascii="Verdana" w:hAnsi="Verdana" w:cs="Arial"/>
        </w:rPr>
        <w:t xml:space="preserve"> de cualquier otro acto administrativo en el que se encuentre contenido. </w:t>
      </w:r>
    </w:p>
    <w:p w14:paraId="323A2828" w14:textId="77777777" w:rsidR="00567924" w:rsidRPr="000F632C" w:rsidRDefault="00567924" w:rsidP="00F523A3">
      <w:pPr>
        <w:spacing w:after="0"/>
        <w:jc w:val="both"/>
        <w:rPr>
          <w:rFonts w:ascii="Verdana" w:hAnsi="Verdana" w:cs="Arial"/>
          <w:color w:val="EE0000"/>
        </w:rPr>
      </w:pPr>
    </w:p>
    <w:p w14:paraId="350E1F20" w14:textId="5F2BFCED" w:rsidR="004E1317" w:rsidRDefault="00591139" w:rsidP="00F523A3">
      <w:pPr>
        <w:spacing w:after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Que </w:t>
      </w:r>
      <w:r w:rsidR="00A7090D">
        <w:rPr>
          <w:rFonts w:ascii="Verdana" w:hAnsi="Verdana" w:cs="Arial"/>
        </w:rPr>
        <w:t>l</w:t>
      </w:r>
      <w:r w:rsidR="00A7090D" w:rsidRPr="00A7090D">
        <w:rPr>
          <w:rFonts w:ascii="Verdana" w:hAnsi="Verdana" w:cs="Arial"/>
        </w:rPr>
        <w:t xml:space="preserve">a modalidad de territorios priorizados cuenta con formas de atención integral en proceso de implementación como las correspondientes al pueblo Wayuu (Cesar) y a los cuatro pueblos de la Sierra Nevada de Santa Marta (Cesar, Magdalena y La Guajira). Así mismo, se encuentran en construcción guías operativas para definir la atención en </w:t>
      </w:r>
      <w:r w:rsidR="00C90666">
        <w:rPr>
          <w:rFonts w:ascii="Verdana" w:hAnsi="Verdana" w:cs="Arial"/>
        </w:rPr>
        <w:t>e</w:t>
      </w:r>
      <w:r w:rsidR="00A7090D" w:rsidRPr="00A7090D">
        <w:rPr>
          <w:rFonts w:ascii="Verdana" w:hAnsi="Verdana" w:cs="Arial"/>
        </w:rPr>
        <w:t xml:space="preserve">l pueblo Yukpa (César), Kamsá (Putumayo), Emberá (Risaralda), Awá (Nariño), Raizal (Providencia) y en Suárez (Cauca): para los cuales, se prevé, a partir de procesos de construcción conjunta con las comunidades, definir tanto los servicios como las guías operativas específicas. </w:t>
      </w:r>
      <w:r w:rsidR="00A7090D" w:rsidRPr="00BC1DE5">
        <w:rPr>
          <w:rFonts w:ascii="Verdana" w:hAnsi="Verdana" w:cs="Arial"/>
        </w:rPr>
        <w:t>Igualmente pueden surgir servicios o formas de atención específicas para otros territorios.</w:t>
      </w:r>
      <w:bookmarkStart w:id="1" w:name="_Hlk213190829"/>
    </w:p>
    <w:p w14:paraId="738875F1" w14:textId="77777777" w:rsidR="00567924" w:rsidRDefault="00567924" w:rsidP="00F523A3">
      <w:pPr>
        <w:spacing w:after="0"/>
        <w:jc w:val="both"/>
        <w:rPr>
          <w:rFonts w:ascii="Verdana" w:hAnsi="Verdana" w:cs="Arial"/>
        </w:rPr>
      </w:pPr>
    </w:p>
    <w:bookmarkEnd w:id="1"/>
    <w:p w14:paraId="0101D0E8" w14:textId="214448B5" w:rsidR="00A07D47" w:rsidRDefault="00A07D47" w:rsidP="00F523A3">
      <w:pPr>
        <w:spacing w:after="0"/>
        <w:jc w:val="both"/>
        <w:rPr>
          <w:rFonts w:ascii="Verdana" w:hAnsi="Verdana" w:cs="Arial"/>
        </w:rPr>
      </w:pPr>
      <w:r w:rsidRPr="009202BF">
        <w:rPr>
          <w:rFonts w:ascii="Verdana" w:hAnsi="Verdana" w:cs="Arial"/>
        </w:rPr>
        <w:t xml:space="preserve">Que, </w:t>
      </w:r>
      <w:r w:rsidR="004765C8" w:rsidRPr="009202BF">
        <w:rPr>
          <w:rFonts w:ascii="Verdana" w:hAnsi="Verdana" w:cs="Arial"/>
        </w:rPr>
        <w:t xml:space="preserve">con el fin de dar </w:t>
      </w:r>
      <w:r w:rsidRPr="009202BF">
        <w:rPr>
          <w:rFonts w:ascii="Verdana" w:hAnsi="Verdana" w:cs="Arial"/>
        </w:rPr>
        <w:t xml:space="preserve">cumplimiento al numeral 9 del artículo 3 y el numeral 8 del artículo 8 de la Ley 1437 de 2011, el artículo 2.1.2.1.14 del Decreto 1081 de 2015 y </w:t>
      </w:r>
      <w:r w:rsidRPr="005730D8">
        <w:rPr>
          <w:rFonts w:ascii="Verdana" w:hAnsi="Verdana" w:cs="Arial"/>
        </w:rPr>
        <w:t xml:space="preserve">el artículo 2 de la Resolución 353 del 2023 del ICBF, el presente proyecto de </w:t>
      </w:r>
      <w:r w:rsidR="00561238" w:rsidRPr="005730D8">
        <w:rPr>
          <w:rFonts w:ascii="Verdana" w:hAnsi="Verdana" w:cs="Arial"/>
        </w:rPr>
        <w:t>a</w:t>
      </w:r>
      <w:r w:rsidRPr="005730D8">
        <w:rPr>
          <w:rFonts w:ascii="Verdana" w:hAnsi="Verdana" w:cs="Arial"/>
        </w:rPr>
        <w:t xml:space="preserve">cto </w:t>
      </w:r>
      <w:r w:rsidR="00561238" w:rsidRPr="005730D8">
        <w:rPr>
          <w:rFonts w:ascii="Verdana" w:hAnsi="Verdana" w:cs="Arial"/>
        </w:rPr>
        <w:t>a</w:t>
      </w:r>
      <w:r w:rsidRPr="005730D8">
        <w:rPr>
          <w:rFonts w:ascii="Verdana" w:hAnsi="Verdana" w:cs="Arial"/>
        </w:rPr>
        <w:t xml:space="preserve">dministrativo, junto con el </w:t>
      </w:r>
      <w:r w:rsidR="005B1C64" w:rsidRPr="005730D8">
        <w:rPr>
          <w:rFonts w:ascii="Verdana" w:hAnsi="Verdana" w:cs="Arial"/>
        </w:rPr>
        <w:t xml:space="preserve">Manual Técnico de la </w:t>
      </w:r>
      <w:r w:rsidR="005D479B">
        <w:rPr>
          <w:rFonts w:ascii="Verdana" w:hAnsi="Verdana" w:cs="Arial"/>
        </w:rPr>
        <w:t>“</w:t>
      </w:r>
      <w:r w:rsidR="005B1C64" w:rsidRPr="005730D8">
        <w:rPr>
          <w:rFonts w:ascii="Verdana" w:hAnsi="Verdana" w:cs="Arial"/>
        </w:rPr>
        <w:t xml:space="preserve">Modalidad </w:t>
      </w:r>
      <w:r w:rsidR="005D479B">
        <w:rPr>
          <w:rFonts w:ascii="Verdana" w:hAnsi="Verdana" w:cs="Arial"/>
        </w:rPr>
        <w:t>T</w:t>
      </w:r>
      <w:r w:rsidR="005B1C64" w:rsidRPr="005730D8">
        <w:rPr>
          <w:rFonts w:ascii="Verdana" w:hAnsi="Verdana" w:cs="Arial"/>
        </w:rPr>
        <w:t xml:space="preserve">erritorios </w:t>
      </w:r>
      <w:r w:rsidR="005D479B">
        <w:rPr>
          <w:rFonts w:ascii="Verdana" w:hAnsi="Verdana" w:cs="Arial"/>
        </w:rPr>
        <w:t>P</w:t>
      </w:r>
      <w:r w:rsidR="005B1C64" w:rsidRPr="005730D8">
        <w:rPr>
          <w:rFonts w:ascii="Verdana" w:hAnsi="Verdana" w:cs="Arial"/>
        </w:rPr>
        <w:t>riorizados”</w:t>
      </w:r>
      <w:r w:rsidRPr="005730D8">
        <w:rPr>
          <w:rFonts w:ascii="Verdana" w:hAnsi="Verdana" w:cs="Arial"/>
        </w:rPr>
        <w:t xml:space="preserve">,  se publicaron en la </w:t>
      </w:r>
      <w:r w:rsidR="00E50823" w:rsidRPr="005730D8">
        <w:rPr>
          <w:rFonts w:ascii="Verdana" w:hAnsi="Verdana" w:cs="Arial"/>
        </w:rPr>
        <w:t>p</w:t>
      </w:r>
      <w:r w:rsidRPr="005730D8">
        <w:rPr>
          <w:rFonts w:ascii="Verdana" w:hAnsi="Verdana" w:cs="Arial"/>
        </w:rPr>
        <w:t xml:space="preserve">ágina </w:t>
      </w:r>
      <w:r w:rsidR="00E50823" w:rsidRPr="005730D8">
        <w:rPr>
          <w:rFonts w:ascii="Verdana" w:hAnsi="Verdana" w:cs="Arial"/>
        </w:rPr>
        <w:t>w</w:t>
      </w:r>
      <w:r w:rsidRPr="005730D8">
        <w:rPr>
          <w:rFonts w:ascii="Verdana" w:hAnsi="Verdana" w:cs="Arial"/>
        </w:rPr>
        <w:t>eb del Instituto</w:t>
      </w:r>
      <w:r w:rsidR="008A5659" w:rsidRPr="005730D8">
        <w:rPr>
          <w:rFonts w:ascii="Verdana" w:hAnsi="Verdana" w:cs="Arial"/>
        </w:rPr>
        <w:t xml:space="preserve">, </w:t>
      </w:r>
      <w:r w:rsidR="00D77997" w:rsidRPr="00BC1DE5">
        <w:rPr>
          <w:rFonts w:ascii="Verdana" w:hAnsi="Verdana"/>
        </w:rPr>
        <w:t>en el linkhttps://www.icbf.gov.co/participa/consulta-iudadana</w:t>
      </w:r>
      <w:r w:rsidR="00BB1223" w:rsidRPr="005730D8">
        <w:rPr>
          <w:rFonts w:ascii="Verdana" w:hAnsi="Verdana"/>
        </w:rPr>
        <w:t xml:space="preserve">, </w:t>
      </w:r>
      <w:r w:rsidRPr="005730D8">
        <w:rPr>
          <w:rFonts w:ascii="Verdana" w:hAnsi="Verdana" w:cs="Arial"/>
          <w:color w:val="FF0000"/>
        </w:rPr>
        <w:t xml:space="preserve"> </w:t>
      </w:r>
      <w:r w:rsidR="008A5659" w:rsidRPr="00A879A7">
        <w:rPr>
          <w:rFonts w:ascii="Verdana" w:hAnsi="Verdana" w:cs="Arial"/>
        </w:rPr>
        <w:t xml:space="preserve">del 19 </w:t>
      </w:r>
      <w:r w:rsidR="007422AD" w:rsidRPr="00A879A7">
        <w:rPr>
          <w:rFonts w:ascii="Verdana" w:hAnsi="Verdana" w:cs="Arial"/>
        </w:rPr>
        <w:t xml:space="preserve">al 29 </w:t>
      </w:r>
      <w:r w:rsidR="008A5659" w:rsidRPr="00A879A7">
        <w:rPr>
          <w:rFonts w:ascii="Verdana" w:hAnsi="Verdana" w:cs="Arial"/>
        </w:rPr>
        <w:t>de septiembre</w:t>
      </w:r>
      <w:r w:rsidRPr="00A879A7">
        <w:rPr>
          <w:rFonts w:ascii="Verdana" w:hAnsi="Verdana" w:cs="Arial"/>
        </w:rPr>
        <w:t xml:space="preserve"> </w:t>
      </w:r>
      <w:r w:rsidRPr="005730D8">
        <w:rPr>
          <w:rFonts w:ascii="Verdana" w:hAnsi="Verdana" w:cs="Arial"/>
        </w:rPr>
        <w:t>del 202</w:t>
      </w:r>
      <w:r w:rsidR="005B1C64" w:rsidRPr="005730D8">
        <w:rPr>
          <w:rFonts w:ascii="Verdana" w:hAnsi="Verdana" w:cs="Arial"/>
        </w:rPr>
        <w:t>5</w:t>
      </w:r>
      <w:r w:rsidRPr="005730D8">
        <w:rPr>
          <w:rFonts w:ascii="Verdana" w:hAnsi="Verdana" w:cs="Arial"/>
        </w:rPr>
        <w:t xml:space="preserve">, dentro de los cuales </w:t>
      </w:r>
      <w:r w:rsidR="007422AD" w:rsidRPr="005730D8">
        <w:rPr>
          <w:rFonts w:ascii="Verdana" w:hAnsi="Verdana" w:cs="Arial"/>
        </w:rPr>
        <w:t xml:space="preserve">no </w:t>
      </w:r>
      <w:r w:rsidRPr="005730D8">
        <w:rPr>
          <w:rFonts w:ascii="Verdana" w:hAnsi="Verdana" w:cs="Arial"/>
        </w:rPr>
        <w:t>se recibieron correos con observaciones, sugerencias o comentarios a la fecha de cierre de la publicación</w:t>
      </w:r>
      <w:r w:rsidR="005730D8">
        <w:rPr>
          <w:rFonts w:ascii="Verdana" w:hAnsi="Verdana" w:cs="Arial"/>
        </w:rPr>
        <w:t xml:space="preserve">. </w:t>
      </w:r>
    </w:p>
    <w:p w14:paraId="14CF4E32" w14:textId="77777777" w:rsidR="00567924" w:rsidRPr="00D932C3" w:rsidRDefault="00567924" w:rsidP="00F523A3">
      <w:pPr>
        <w:spacing w:after="0"/>
        <w:jc w:val="both"/>
        <w:rPr>
          <w:rFonts w:ascii="Verdana" w:hAnsi="Verdana" w:cs="Arial"/>
          <w:color w:val="FF0000"/>
        </w:rPr>
      </w:pPr>
    </w:p>
    <w:p w14:paraId="31B4C373" w14:textId="05810471" w:rsidR="007312F8" w:rsidRDefault="00F0409D" w:rsidP="00F523A3">
      <w:pPr>
        <w:spacing w:after="0"/>
        <w:jc w:val="both"/>
        <w:rPr>
          <w:rFonts w:ascii="Verdana" w:hAnsi="Verdana" w:cs="Arial"/>
          <w:lang w:val="es-CO"/>
        </w:rPr>
      </w:pPr>
      <w:r w:rsidRPr="00D932C3">
        <w:rPr>
          <w:rFonts w:ascii="Verdana" w:hAnsi="Verdana" w:cs="Arial"/>
          <w:lang w:val="es-CO"/>
        </w:rPr>
        <w:t xml:space="preserve">Que, en el marco de las competencias funcionales y a la luz del ajuste de la oferta institucional y la actualización de la normatividad, guías y procedimientos vigentes; se hace necesario </w:t>
      </w:r>
      <w:r w:rsidR="006346CE">
        <w:rPr>
          <w:rFonts w:ascii="Verdana" w:hAnsi="Verdana" w:cs="Arial"/>
          <w:lang w:val="es-CO"/>
        </w:rPr>
        <w:t>a</w:t>
      </w:r>
      <w:r w:rsidR="001F36C2">
        <w:rPr>
          <w:rFonts w:ascii="Verdana" w:hAnsi="Verdana" w:cs="Arial"/>
          <w:lang w:val="es-CO"/>
        </w:rPr>
        <w:t>dopta</w:t>
      </w:r>
      <w:r w:rsidR="006346CE">
        <w:rPr>
          <w:rFonts w:ascii="Verdana" w:hAnsi="Verdana" w:cs="Arial"/>
          <w:lang w:val="es-CO"/>
        </w:rPr>
        <w:t xml:space="preserve">r </w:t>
      </w:r>
      <w:r w:rsidRPr="00D932C3">
        <w:rPr>
          <w:rFonts w:ascii="Verdana" w:hAnsi="Verdana" w:cs="Arial"/>
          <w:lang w:val="es-CO"/>
        </w:rPr>
        <w:t xml:space="preserve">el </w:t>
      </w:r>
      <w:r w:rsidR="007312F8">
        <w:rPr>
          <w:rFonts w:ascii="Verdana" w:hAnsi="Verdana" w:cs="Arial"/>
        </w:rPr>
        <w:t xml:space="preserve">Manual Técnico de la </w:t>
      </w:r>
      <w:r w:rsidR="005D479B">
        <w:rPr>
          <w:rFonts w:ascii="Verdana" w:hAnsi="Verdana" w:cs="Arial"/>
        </w:rPr>
        <w:t>“</w:t>
      </w:r>
      <w:r w:rsidR="007312F8">
        <w:rPr>
          <w:rFonts w:ascii="Verdana" w:hAnsi="Verdana" w:cs="Arial"/>
        </w:rPr>
        <w:t xml:space="preserve">Modalidad </w:t>
      </w:r>
      <w:r w:rsidR="005D479B">
        <w:rPr>
          <w:rFonts w:ascii="Verdana" w:hAnsi="Verdana" w:cs="Arial"/>
        </w:rPr>
        <w:t>T</w:t>
      </w:r>
      <w:r w:rsidR="007312F8">
        <w:rPr>
          <w:rFonts w:ascii="Verdana" w:hAnsi="Verdana" w:cs="Arial"/>
        </w:rPr>
        <w:t xml:space="preserve">erritorios </w:t>
      </w:r>
      <w:r w:rsidR="005D479B">
        <w:rPr>
          <w:rFonts w:ascii="Verdana" w:hAnsi="Verdana" w:cs="Arial"/>
        </w:rPr>
        <w:t>P</w:t>
      </w:r>
      <w:r w:rsidR="007312F8">
        <w:rPr>
          <w:rFonts w:ascii="Verdana" w:hAnsi="Verdana" w:cs="Arial"/>
        </w:rPr>
        <w:t>riorizados</w:t>
      </w:r>
      <w:r w:rsidR="005D479B">
        <w:rPr>
          <w:rFonts w:ascii="Verdana" w:hAnsi="Verdana" w:cs="Arial"/>
        </w:rPr>
        <w:t>”</w:t>
      </w:r>
      <w:r w:rsidR="001120BE">
        <w:rPr>
          <w:rFonts w:ascii="Verdana" w:hAnsi="Verdana" w:cs="Arial"/>
        </w:rPr>
        <w:t>.</w:t>
      </w:r>
      <w:r w:rsidR="007312F8" w:rsidRPr="00D932C3">
        <w:rPr>
          <w:rFonts w:ascii="Verdana" w:hAnsi="Verdana" w:cs="Arial"/>
          <w:lang w:val="es-CO"/>
        </w:rPr>
        <w:t xml:space="preserve"> </w:t>
      </w:r>
    </w:p>
    <w:p w14:paraId="4BFCBA0B" w14:textId="77777777" w:rsidR="00E4056A" w:rsidRDefault="00E4056A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60E21CB9" w14:textId="5D74E050" w:rsidR="00E4056A" w:rsidRDefault="00254C94" w:rsidP="00F523A3">
      <w:pPr>
        <w:spacing w:after="0"/>
        <w:jc w:val="both"/>
        <w:rPr>
          <w:rFonts w:ascii="Verdana" w:hAnsi="Verdana" w:cs="Arial"/>
          <w:lang w:val="es-CO"/>
        </w:rPr>
      </w:pPr>
      <w:r w:rsidRPr="00D932C3">
        <w:rPr>
          <w:rFonts w:ascii="Verdana" w:hAnsi="Verdana" w:cs="Arial"/>
          <w:lang w:val="es-CO"/>
        </w:rPr>
        <w:t>En mérito de lo expuesto,</w:t>
      </w:r>
    </w:p>
    <w:p w14:paraId="3AA201C3" w14:textId="77777777" w:rsidR="0090000F" w:rsidRPr="00D932C3" w:rsidRDefault="0090000F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7DC5FECB" w14:textId="70333DD3" w:rsidR="00C328E0" w:rsidRDefault="6AFBA170" w:rsidP="00F523A3">
      <w:pPr>
        <w:spacing w:after="0"/>
        <w:jc w:val="center"/>
        <w:rPr>
          <w:rFonts w:ascii="Verdana" w:hAnsi="Verdana" w:cs="Arial"/>
          <w:b/>
          <w:bCs/>
          <w:lang w:val="es-CO"/>
        </w:rPr>
      </w:pPr>
      <w:r w:rsidRPr="00D932C3">
        <w:rPr>
          <w:rFonts w:ascii="Verdana" w:hAnsi="Verdana" w:cs="Arial"/>
          <w:b/>
          <w:bCs/>
          <w:lang w:val="es-CO"/>
        </w:rPr>
        <w:t>RESUELVE</w:t>
      </w:r>
      <w:r w:rsidR="005442A5" w:rsidRPr="00D932C3">
        <w:rPr>
          <w:rFonts w:ascii="Verdana" w:hAnsi="Verdana" w:cs="Arial"/>
          <w:b/>
          <w:bCs/>
          <w:lang w:val="es-CO"/>
        </w:rPr>
        <w:t>:</w:t>
      </w:r>
    </w:p>
    <w:p w14:paraId="5DFFC058" w14:textId="77777777" w:rsidR="00567924" w:rsidRPr="00D932C3" w:rsidRDefault="00567924" w:rsidP="00F523A3">
      <w:pPr>
        <w:spacing w:after="0"/>
        <w:jc w:val="center"/>
        <w:rPr>
          <w:rFonts w:ascii="Verdana" w:hAnsi="Verdana" w:cs="Arial"/>
          <w:b/>
          <w:bCs/>
          <w:lang w:val="es-CO"/>
        </w:rPr>
      </w:pPr>
    </w:p>
    <w:p w14:paraId="2F9BDAD6" w14:textId="104BA1BC" w:rsidR="00567924" w:rsidRDefault="00C328E0" w:rsidP="00F523A3">
      <w:pPr>
        <w:spacing w:after="0"/>
        <w:jc w:val="both"/>
        <w:rPr>
          <w:rFonts w:ascii="Verdana" w:hAnsi="Verdana" w:cs="Arial"/>
          <w:i/>
          <w:iCs/>
        </w:rPr>
      </w:pPr>
      <w:r w:rsidRPr="00D932C3">
        <w:rPr>
          <w:rFonts w:ascii="Verdana" w:hAnsi="Verdana" w:cs="Arial"/>
          <w:b/>
          <w:bCs/>
          <w:lang w:val="es-CO"/>
        </w:rPr>
        <w:t xml:space="preserve">ARTÍCULO </w:t>
      </w:r>
      <w:r w:rsidR="00F255CA" w:rsidRPr="00D932C3">
        <w:rPr>
          <w:rFonts w:ascii="Verdana" w:hAnsi="Verdana" w:cs="Arial"/>
          <w:b/>
          <w:bCs/>
          <w:lang w:val="es-CO"/>
        </w:rPr>
        <w:t>1</w:t>
      </w:r>
      <w:r w:rsidRPr="00D932C3">
        <w:rPr>
          <w:rFonts w:ascii="Verdana" w:hAnsi="Verdana" w:cs="Arial"/>
          <w:lang w:val="es-CO"/>
        </w:rPr>
        <w:t>.</w:t>
      </w:r>
      <w:r w:rsidR="00005B59">
        <w:rPr>
          <w:rFonts w:ascii="Verdana" w:hAnsi="Verdana" w:cs="Arial"/>
          <w:lang w:val="es-CO"/>
        </w:rPr>
        <w:t xml:space="preserve"> </w:t>
      </w:r>
      <w:r w:rsidR="009F0F11">
        <w:rPr>
          <w:rFonts w:ascii="Verdana" w:hAnsi="Verdana" w:cs="Arial"/>
          <w:lang w:val="es-CO"/>
        </w:rPr>
        <w:t>A</w:t>
      </w:r>
      <w:r w:rsidR="001F36C2">
        <w:rPr>
          <w:rFonts w:ascii="Verdana" w:hAnsi="Verdana" w:cs="Arial"/>
          <w:lang w:val="es-CO"/>
        </w:rPr>
        <w:t>doptar</w:t>
      </w:r>
      <w:r w:rsidR="006346CE" w:rsidRPr="00D932C3">
        <w:rPr>
          <w:rFonts w:ascii="Verdana" w:hAnsi="Verdana" w:cs="Arial"/>
          <w:lang w:val="es-CO"/>
        </w:rPr>
        <w:t xml:space="preserve"> </w:t>
      </w:r>
      <w:r w:rsidRPr="00D932C3">
        <w:rPr>
          <w:rFonts w:ascii="Verdana" w:hAnsi="Verdana" w:cs="Arial"/>
          <w:lang w:val="es-CO"/>
        </w:rPr>
        <w:t xml:space="preserve">el Manual Técnico de la </w:t>
      </w:r>
      <w:r w:rsidR="00B4505C" w:rsidRPr="00D932C3">
        <w:rPr>
          <w:rFonts w:ascii="Verdana" w:hAnsi="Verdana" w:cs="Arial"/>
          <w:i/>
          <w:iCs/>
          <w:lang w:val="es-CO"/>
        </w:rPr>
        <w:t>“</w:t>
      </w:r>
      <w:r w:rsidR="007312F8">
        <w:rPr>
          <w:rFonts w:ascii="Verdana" w:hAnsi="Verdana" w:cs="Arial"/>
        </w:rPr>
        <w:t xml:space="preserve">Modalidad </w:t>
      </w:r>
      <w:r w:rsidR="005D479B">
        <w:rPr>
          <w:rFonts w:ascii="Verdana" w:hAnsi="Verdana" w:cs="Arial"/>
        </w:rPr>
        <w:t>T</w:t>
      </w:r>
      <w:r w:rsidR="007312F8">
        <w:rPr>
          <w:rFonts w:ascii="Verdana" w:hAnsi="Verdana" w:cs="Arial"/>
        </w:rPr>
        <w:t xml:space="preserve">erritorios </w:t>
      </w:r>
      <w:r w:rsidR="005D479B">
        <w:rPr>
          <w:rFonts w:ascii="Verdana" w:hAnsi="Verdana" w:cs="Arial"/>
        </w:rPr>
        <w:t>P</w:t>
      </w:r>
      <w:r w:rsidR="007312F8">
        <w:rPr>
          <w:rFonts w:ascii="Verdana" w:hAnsi="Verdana" w:cs="Arial"/>
        </w:rPr>
        <w:t>riorizados</w:t>
      </w:r>
      <w:r w:rsidR="008920B4">
        <w:rPr>
          <w:rFonts w:ascii="Verdana" w:hAnsi="Verdana" w:cs="Arial"/>
        </w:rPr>
        <w:t>”</w:t>
      </w:r>
      <w:r w:rsidR="00F0409D" w:rsidRPr="00D932C3">
        <w:rPr>
          <w:rFonts w:ascii="Verdana" w:hAnsi="Verdana" w:cs="Arial"/>
        </w:rPr>
        <w:t>.</w:t>
      </w:r>
      <w:r w:rsidR="00FA79FF" w:rsidRPr="00D932C3">
        <w:rPr>
          <w:rFonts w:ascii="Verdana" w:hAnsi="Verdana" w:cs="Arial"/>
          <w:i/>
          <w:iCs/>
        </w:rPr>
        <w:t xml:space="preserve"> </w:t>
      </w:r>
    </w:p>
    <w:p w14:paraId="17BE1DE8" w14:textId="77777777" w:rsidR="0090000F" w:rsidRDefault="0090000F" w:rsidP="00F523A3">
      <w:pPr>
        <w:spacing w:after="0"/>
        <w:jc w:val="both"/>
        <w:rPr>
          <w:rFonts w:ascii="Verdana" w:hAnsi="Verdana" w:cs="Arial"/>
          <w:b/>
          <w:bCs/>
        </w:rPr>
      </w:pPr>
    </w:p>
    <w:p w14:paraId="6568E6E9" w14:textId="76C3695E" w:rsidR="000F632C" w:rsidRDefault="000F632C" w:rsidP="00F523A3">
      <w:pPr>
        <w:spacing w:after="0"/>
        <w:jc w:val="both"/>
        <w:rPr>
          <w:rFonts w:ascii="Verdana" w:hAnsi="Verdana" w:cs="Arial"/>
        </w:rPr>
      </w:pPr>
      <w:r w:rsidRPr="000F632C">
        <w:rPr>
          <w:rFonts w:ascii="Verdana" w:hAnsi="Verdana" w:cs="Arial"/>
          <w:b/>
          <w:bCs/>
        </w:rPr>
        <w:t>PARÁGRAFO.</w:t>
      </w:r>
      <w:r>
        <w:rPr>
          <w:rFonts w:ascii="Verdana" w:hAnsi="Verdana" w:cs="Arial"/>
          <w:b/>
          <w:bCs/>
        </w:rPr>
        <w:t xml:space="preserve"> </w:t>
      </w:r>
      <w:r w:rsidRPr="000F632C">
        <w:rPr>
          <w:rFonts w:ascii="Verdana" w:hAnsi="Verdana" w:cs="Arial"/>
        </w:rPr>
        <w:t xml:space="preserve">El Manual Técnico de la “Modalidad Territorios Priorizados” </w:t>
      </w:r>
      <w:r w:rsidR="001F36C2">
        <w:rPr>
          <w:rFonts w:ascii="Verdana" w:hAnsi="Verdana" w:cs="Arial"/>
        </w:rPr>
        <w:t xml:space="preserve">adoptado </w:t>
      </w:r>
      <w:r w:rsidRPr="000F632C">
        <w:rPr>
          <w:rFonts w:ascii="Verdana" w:hAnsi="Verdana" w:cs="Arial"/>
        </w:rPr>
        <w:t xml:space="preserve">mediante </w:t>
      </w:r>
      <w:r>
        <w:rPr>
          <w:rFonts w:ascii="Verdana" w:hAnsi="Verdana" w:cs="Arial"/>
        </w:rPr>
        <w:t>la presente resolución</w:t>
      </w:r>
      <w:r w:rsidRPr="000F632C">
        <w:rPr>
          <w:rFonts w:ascii="Verdana" w:hAnsi="Verdana" w:cs="Arial"/>
        </w:rPr>
        <w:t xml:space="preserve"> constituye el único instrumento vigente para la regulación de dicha modalidad y no se entenderá incorporado, ni integrado en otros actos administrativos, guías, manuales o documentos institucionales, salvo disposición expresa en contrario.</w:t>
      </w:r>
    </w:p>
    <w:p w14:paraId="4A88E4E4" w14:textId="77777777" w:rsidR="00567924" w:rsidRPr="000F632C" w:rsidRDefault="00567924" w:rsidP="00F523A3">
      <w:pPr>
        <w:spacing w:after="0"/>
        <w:jc w:val="both"/>
        <w:rPr>
          <w:rFonts w:ascii="Verdana" w:hAnsi="Verdana" w:cs="Arial"/>
        </w:rPr>
      </w:pPr>
    </w:p>
    <w:p w14:paraId="3B9CD3D5" w14:textId="280E78F9" w:rsidR="0082026B" w:rsidRDefault="00EE3611" w:rsidP="00F523A3">
      <w:pPr>
        <w:spacing w:after="0"/>
        <w:jc w:val="both"/>
        <w:rPr>
          <w:rFonts w:ascii="Verdana" w:hAnsi="Verdana"/>
          <w:bCs/>
        </w:rPr>
      </w:pPr>
      <w:r w:rsidRPr="00D932C3">
        <w:rPr>
          <w:rFonts w:ascii="Verdana" w:hAnsi="Verdana"/>
          <w:b/>
          <w:bCs/>
          <w:lang w:val="es-CO"/>
        </w:rPr>
        <w:t xml:space="preserve">ARTÍCULO </w:t>
      </w:r>
      <w:r w:rsidR="00E247C5">
        <w:rPr>
          <w:rFonts w:ascii="Verdana" w:hAnsi="Verdana"/>
          <w:b/>
          <w:bCs/>
          <w:lang w:val="es-CO"/>
        </w:rPr>
        <w:t>2</w:t>
      </w:r>
      <w:r w:rsidRPr="00D932C3">
        <w:rPr>
          <w:rFonts w:ascii="Verdana" w:hAnsi="Verdana"/>
          <w:lang w:val="es-CO"/>
        </w:rPr>
        <w:t xml:space="preserve">. </w:t>
      </w:r>
      <w:r w:rsidRPr="00D932C3">
        <w:rPr>
          <w:rFonts w:ascii="Verdana" w:hAnsi="Verdana"/>
          <w:bCs/>
        </w:rPr>
        <w:t xml:space="preserve">El </w:t>
      </w:r>
      <w:r w:rsidR="000C32BA" w:rsidRPr="00D932C3">
        <w:rPr>
          <w:rFonts w:ascii="Verdana" w:hAnsi="Verdana"/>
          <w:lang w:val="es-CO"/>
        </w:rPr>
        <w:t xml:space="preserve">Manual Técnico de la </w:t>
      </w:r>
      <w:r w:rsidR="000C32BA" w:rsidRPr="00D932C3">
        <w:rPr>
          <w:rFonts w:ascii="Verdana" w:hAnsi="Verdana"/>
          <w:i/>
          <w:iCs/>
          <w:lang w:val="es-CO"/>
        </w:rPr>
        <w:t>“</w:t>
      </w:r>
      <w:r w:rsidR="000C32BA">
        <w:rPr>
          <w:rFonts w:ascii="Verdana" w:hAnsi="Verdana"/>
        </w:rPr>
        <w:t xml:space="preserve">Modalidad </w:t>
      </w:r>
      <w:r w:rsidR="00D16BF6">
        <w:rPr>
          <w:rFonts w:ascii="Verdana" w:hAnsi="Verdana"/>
        </w:rPr>
        <w:t>T</w:t>
      </w:r>
      <w:r w:rsidR="000C32BA">
        <w:rPr>
          <w:rFonts w:ascii="Verdana" w:hAnsi="Verdana"/>
        </w:rPr>
        <w:t xml:space="preserve">erritorios </w:t>
      </w:r>
      <w:r w:rsidR="00D16BF6">
        <w:rPr>
          <w:rFonts w:ascii="Verdana" w:hAnsi="Verdana"/>
        </w:rPr>
        <w:t>P</w:t>
      </w:r>
      <w:r w:rsidR="000C32BA">
        <w:rPr>
          <w:rFonts w:ascii="Verdana" w:hAnsi="Verdana"/>
        </w:rPr>
        <w:t>riorizados</w:t>
      </w:r>
      <w:r w:rsidRPr="00D932C3">
        <w:rPr>
          <w:rFonts w:ascii="Verdana" w:hAnsi="Verdana"/>
          <w:i/>
          <w:iCs/>
          <w:lang w:val="es-CO"/>
        </w:rPr>
        <w:t>”</w:t>
      </w:r>
      <w:r w:rsidRPr="00D932C3">
        <w:rPr>
          <w:rFonts w:ascii="Verdana" w:hAnsi="Verdana"/>
          <w:bCs/>
        </w:rPr>
        <w:t xml:space="preserve"> </w:t>
      </w:r>
      <w:r w:rsidR="001F36C2">
        <w:rPr>
          <w:rFonts w:ascii="Verdana" w:hAnsi="Verdana"/>
          <w:bCs/>
        </w:rPr>
        <w:t>adoptado</w:t>
      </w:r>
      <w:r w:rsidRPr="00D932C3">
        <w:rPr>
          <w:rFonts w:ascii="Verdana" w:hAnsi="Verdana"/>
          <w:bCs/>
        </w:rPr>
        <w:t xml:space="preserve"> mediante la presente </w:t>
      </w:r>
      <w:r w:rsidR="00CD2D75">
        <w:rPr>
          <w:rFonts w:ascii="Verdana" w:hAnsi="Verdana"/>
          <w:bCs/>
        </w:rPr>
        <w:t>r</w:t>
      </w:r>
      <w:r w:rsidRPr="00D932C3">
        <w:rPr>
          <w:rFonts w:ascii="Verdana" w:hAnsi="Verdana"/>
          <w:bCs/>
        </w:rPr>
        <w:t xml:space="preserve">esolución, </w:t>
      </w:r>
      <w:r w:rsidR="00CD2D75">
        <w:rPr>
          <w:rFonts w:ascii="Verdana" w:hAnsi="Verdana"/>
          <w:bCs/>
        </w:rPr>
        <w:t>es</w:t>
      </w:r>
      <w:r w:rsidRPr="00D932C3">
        <w:rPr>
          <w:rFonts w:ascii="Verdana" w:hAnsi="Verdana"/>
          <w:bCs/>
        </w:rPr>
        <w:t xml:space="preserve"> de obligatorio cumplimiento para todos los actores involucrados en la prestación del servicio, especialmente para las Direcciones Regionales, dependencias del ICBF, servidores (as) públicos y los demás colaboradores del ICBF que presten, asesoren u orienten el Servicio Público de Bienestar Familiar.</w:t>
      </w:r>
    </w:p>
    <w:p w14:paraId="2AEF03C6" w14:textId="77777777" w:rsidR="00567924" w:rsidRPr="00E247C5" w:rsidRDefault="00567924" w:rsidP="00F523A3">
      <w:pPr>
        <w:spacing w:after="0"/>
        <w:jc w:val="both"/>
        <w:rPr>
          <w:rFonts w:ascii="Verdana" w:hAnsi="Verdana" w:cs="Arial"/>
          <w:i/>
          <w:iCs/>
        </w:rPr>
      </w:pPr>
    </w:p>
    <w:p w14:paraId="09384060" w14:textId="7F553592" w:rsidR="007639C9" w:rsidRDefault="00FD1E74" w:rsidP="00F523A3">
      <w:pPr>
        <w:spacing w:after="0"/>
        <w:jc w:val="both"/>
        <w:rPr>
          <w:rFonts w:ascii="Verdana" w:hAnsi="Verdana" w:cs="Arial"/>
          <w:lang w:val="es-CO"/>
        </w:rPr>
      </w:pPr>
      <w:r w:rsidRPr="00D932C3">
        <w:rPr>
          <w:rFonts w:ascii="Verdana" w:hAnsi="Verdana" w:cs="Arial"/>
          <w:b/>
          <w:bCs/>
          <w:lang w:val="es-CO"/>
        </w:rPr>
        <w:t xml:space="preserve">ARTÍCULO </w:t>
      </w:r>
      <w:r w:rsidR="00E247C5">
        <w:rPr>
          <w:rFonts w:ascii="Verdana" w:hAnsi="Verdana" w:cs="Arial"/>
          <w:b/>
          <w:bCs/>
          <w:lang w:val="es-CO"/>
        </w:rPr>
        <w:t>3</w:t>
      </w:r>
      <w:r w:rsidRPr="00D932C3">
        <w:rPr>
          <w:rFonts w:ascii="Verdana" w:hAnsi="Verdana" w:cs="Arial"/>
          <w:lang w:val="es-CO"/>
        </w:rPr>
        <w:t xml:space="preserve">. </w:t>
      </w:r>
      <w:r w:rsidR="007678D3" w:rsidRPr="00D932C3">
        <w:rPr>
          <w:rFonts w:ascii="Verdana" w:hAnsi="Verdana" w:cs="Arial"/>
        </w:rPr>
        <w:t xml:space="preserve">La Dirección de Primera Infancia, la Dirección de Infancia, la Dirección de Adolescencia y Juventud, Dirección de Familias y </w:t>
      </w:r>
      <w:r w:rsidR="00300EC3">
        <w:rPr>
          <w:rFonts w:ascii="Verdana" w:hAnsi="Verdana" w:cs="Arial"/>
        </w:rPr>
        <w:t>C</w:t>
      </w:r>
      <w:r w:rsidR="007678D3" w:rsidRPr="00D932C3">
        <w:rPr>
          <w:rFonts w:ascii="Verdana" w:hAnsi="Verdana" w:cs="Arial"/>
        </w:rPr>
        <w:t xml:space="preserve">omunidades, Dirección de Nutrición, Dirección de Protección y Dirección del Sistema Nacional de Bienestar Familiar (SNBF), los Directores </w:t>
      </w:r>
      <w:r w:rsidR="00300EC3">
        <w:rPr>
          <w:rFonts w:ascii="Verdana" w:hAnsi="Verdana" w:cs="Arial"/>
        </w:rPr>
        <w:t>R</w:t>
      </w:r>
      <w:r w:rsidR="007678D3" w:rsidRPr="00D932C3">
        <w:rPr>
          <w:rFonts w:ascii="Verdana" w:hAnsi="Verdana" w:cs="Arial"/>
        </w:rPr>
        <w:t xml:space="preserve">egionales, los </w:t>
      </w:r>
      <w:r w:rsidR="00300EC3">
        <w:rPr>
          <w:rFonts w:ascii="Verdana" w:hAnsi="Verdana" w:cs="Arial"/>
        </w:rPr>
        <w:t>C</w:t>
      </w:r>
      <w:r w:rsidR="007678D3" w:rsidRPr="00D932C3">
        <w:rPr>
          <w:rFonts w:ascii="Verdana" w:hAnsi="Verdana" w:cs="Arial"/>
        </w:rPr>
        <w:t>oordinadores del Grupo de Asistencia Técnica</w:t>
      </w:r>
      <w:r w:rsidR="001F0357" w:rsidRPr="00D932C3">
        <w:rPr>
          <w:rFonts w:ascii="Verdana" w:hAnsi="Verdana" w:cs="Arial"/>
        </w:rPr>
        <w:t xml:space="preserve">, </w:t>
      </w:r>
      <w:r w:rsidR="007678D3" w:rsidRPr="00D932C3">
        <w:rPr>
          <w:rFonts w:ascii="Verdana" w:hAnsi="Verdana" w:cs="Arial"/>
        </w:rPr>
        <w:t>los Coordinadores de los Centros Zonales del ICBF, serán responsables de</w:t>
      </w:r>
      <w:r w:rsidR="00B73DE3" w:rsidRPr="00D932C3">
        <w:rPr>
          <w:rFonts w:ascii="Verdana" w:hAnsi="Verdana" w:cs="Arial"/>
        </w:rPr>
        <w:t xml:space="preserve"> la</w:t>
      </w:r>
      <w:r w:rsidR="007678D3" w:rsidRPr="00D932C3">
        <w:rPr>
          <w:rFonts w:ascii="Verdana" w:hAnsi="Verdana" w:cs="Arial"/>
        </w:rPr>
        <w:t xml:space="preserve"> </w:t>
      </w:r>
      <w:r w:rsidR="00193DB2" w:rsidRPr="00D932C3">
        <w:rPr>
          <w:rFonts w:ascii="Verdana" w:hAnsi="Verdana" w:cs="Arial"/>
        </w:rPr>
        <w:t>socializa</w:t>
      </w:r>
      <w:r w:rsidR="00B73DE3" w:rsidRPr="00D932C3">
        <w:rPr>
          <w:rFonts w:ascii="Verdana" w:hAnsi="Verdana" w:cs="Arial"/>
        </w:rPr>
        <w:t>ción</w:t>
      </w:r>
      <w:r w:rsidR="00193DB2" w:rsidRPr="00D932C3">
        <w:rPr>
          <w:rFonts w:ascii="Verdana" w:hAnsi="Verdana" w:cs="Arial"/>
        </w:rPr>
        <w:t xml:space="preserve">, </w:t>
      </w:r>
      <w:r w:rsidR="00B73DE3" w:rsidRPr="00D932C3">
        <w:rPr>
          <w:rFonts w:ascii="Verdana" w:hAnsi="Verdana" w:cs="Arial"/>
        </w:rPr>
        <w:t>implementación,</w:t>
      </w:r>
      <w:r w:rsidR="0050407D" w:rsidRPr="00D932C3">
        <w:rPr>
          <w:rFonts w:ascii="Verdana" w:hAnsi="Verdana" w:cs="Arial"/>
          <w:lang w:val="es-CO"/>
        </w:rPr>
        <w:t xml:space="preserve"> verifica</w:t>
      </w:r>
      <w:r w:rsidR="00B73DE3" w:rsidRPr="00D932C3">
        <w:rPr>
          <w:rFonts w:ascii="Verdana" w:hAnsi="Verdana" w:cs="Arial"/>
          <w:lang w:val="es-CO"/>
        </w:rPr>
        <w:t>ción y</w:t>
      </w:r>
      <w:r w:rsidR="0050407D" w:rsidRPr="00D932C3">
        <w:rPr>
          <w:rFonts w:ascii="Verdana" w:hAnsi="Verdana" w:cs="Arial"/>
          <w:lang w:val="es-CO"/>
        </w:rPr>
        <w:t xml:space="preserve"> aplicación del </w:t>
      </w:r>
      <w:r w:rsidR="000C32BA" w:rsidRPr="00D932C3">
        <w:rPr>
          <w:rFonts w:ascii="Verdana" w:hAnsi="Verdana" w:cs="Arial"/>
          <w:lang w:val="es-CO"/>
        </w:rPr>
        <w:t xml:space="preserve">Manual Técnico de la </w:t>
      </w:r>
      <w:r w:rsidR="000C32BA" w:rsidRPr="00D932C3">
        <w:rPr>
          <w:rFonts w:ascii="Verdana" w:hAnsi="Verdana" w:cs="Arial"/>
          <w:i/>
          <w:iCs/>
          <w:lang w:val="es-CO"/>
        </w:rPr>
        <w:t>“</w:t>
      </w:r>
      <w:r w:rsidR="000C32BA">
        <w:rPr>
          <w:rFonts w:ascii="Verdana" w:hAnsi="Verdana" w:cs="Arial"/>
        </w:rPr>
        <w:t xml:space="preserve">Modalidad </w:t>
      </w:r>
      <w:r w:rsidR="00300EC3">
        <w:rPr>
          <w:rFonts w:ascii="Verdana" w:hAnsi="Verdana" w:cs="Arial"/>
        </w:rPr>
        <w:t>T</w:t>
      </w:r>
      <w:r w:rsidR="000C32BA">
        <w:rPr>
          <w:rFonts w:ascii="Verdana" w:hAnsi="Verdana" w:cs="Arial"/>
        </w:rPr>
        <w:t xml:space="preserve">erritorios </w:t>
      </w:r>
      <w:r w:rsidR="00300EC3">
        <w:rPr>
          <w:rFonts w:ascii="Verdana" w:hAnsi="Verdana" w:cs="Arial"/>
        </w:rPr>
        <w:t>P</w:t>
      </w:r>
      <w:r w:rsidR="000C32BA">
        <w:rPr>
          <w:rFonts w:ascii="Verdana" w:hAnsi="Verdana" w:cs="Arial"/>
        </w:rPr>
        <w:t>riorizados</w:t>
      </w:r>
      <w:r w:rsidR="00300EC3">
        <w:rPr>
          <w:rFonts w:ascii="Verdana" w:hAnsi="Verdana" w:cs="Arial"/>
        </w:rPr>
        <w:t>”</w:t>
      </w:r>
      <w:r w:rsidR="000C32BA" w:rsidRPr="00D932C3">
        <w:rPr>
          <w:rFonts w:ascii="Verdana" w:hAnsi="Verdana" w:cs="Arial"/>
          <w:lang w:val="es-CO"/>
        </w:rPr>
        <w:t xml:space="preserve"> </w:t>
      </w:r>
      <w:r w:rsidR="000C5CD5" w:rsidRPr="00D932C3">
        <w:rPr>
          <w:rFonts w:ascii="Verdana" w:hAnsi="Verdana" w:cs="Arial"/>
          <w:lang w:val="es-CO"/>
        </w:rPr>
        <w:t xml:space="preserve">que se </w:t>
      </w:r>
      <w:r w:rsidR="001F36C2">
        <w:rPr>
          <w:rFonts w:ascii="Verdana" w:hAnsi="Verdana" w:cs="Arial"/>
          <w:lang w:val="es-CO"/>
        </w:rPr>
        <w:t>adopta</w:t>
      </w:r>
      <w:r w:rsidR="00B93169" w:rsidRPr="00D932C3">
        <w:rPr>
          <w:rFonts w:ascii="Verdana" w:hAnsi="Verdana" w:cs="Arial"/>
          <w:lang w:val="es-CO"/>
        </w:rPr>
        <w:t xml:space="preserve"> </w:t>
      </w:r>
      <w:r w:rsidR="000C5CD5" w:rsidRPr="00D932C3">
        <w:rPr>
          <w:rFonts w:ascii="Verdana" w:hAnsi="Verdana" w:cs="Arial"/>
          <w:lang w:val="es-CO"/>
        </w:rPr>
        <w:t>en</w:t>
      </w:r>
      <w:r w:rsidR="0050407D" w:rsidRPr="00D932C3">
        <w:rPr>
          <w:rFonts w:ascii="Verdana" w:hAnsi="Verdana" w:cs="Arial"/>
          <w:lang w:val="es-CO"/>
        </w:rPr>
        <w:t xml:space="preserve"> la presente Resolución.</w:t>
      </w:r>
      <w:r w:rsidR="007678D3" w:rsidRPr="00D932C3">
        <w:rPr>
          <w:rFonts w:ascii="Verdana" w:hAnsi="Verdana" w:cs="Arial"/>
          <w:lang w:val="es-CO"/>
        </w:rPr>
        <w:t xml:space="preserve"> </w:t>
      </w:r>
    </w:p>
    <w:p w14:paraId="2DD1360E" w14:textId="1E43C600" w:rsidR="00567924" w:rsidRDefault="00567924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32FD6E62" w14:textId="1980B749" w:rsidR="007639C9" w:rsidRDefault="007639C9" w:rsidP="00F523A3">
      <w:pPr>
        <w:spacing w:after="0"/>
        <w:jc w:val="both"/>
        <w:rPr>
          <w:rFonts w:ascii="Verdana" w:hAnsi="Verdana" w:cs="Arial"/>
          <w:lang w:val="es-CO"/>
        </w:rPr>
      </w:pPr>
      <w:r w:rsidRPr="00D932C3">
        <w:rPr>
          <w:rFonts w:ascii="Verdana" w:hAnsi="Verdana" w:cs="Arial"/>
          <w:b/>
          <w:bCs/>
          <w:lang w:val="es-CO"/>
        </w:rPr>
        <w:t xml:space="preserve">ARTÍCULO </w:t>
      </w:r>
      <w:r w:rsidR="000F632C">
        <w:rPr>
          <w:rFonts w:ascii="Verdana" w:hAnsi="Verdana" w:cs="Arial"/>
          <w:b/>
          <w:bCs/>
          <w:lang w:val="es-CO"/>
        </w:rPr>
        <w:t>4</w:t>
      </w:r>
      <w:r w:rsidRPr="00D932C3">
        <w:rPr>
          <w:rFonts w:ascii="Verdana" w:hAnsi="Verdana" w:cs="Arial"/>
          <w:lang w:val="es-CO"/>
        </w:rPr>
        <w:t xml:space="preserve">. </w:t>
      </w:r>
      <w:r w:rsidR="00F523A3">
        <w:rPr>
          <w:rFonts w:ascii="Verdana" w:hAnsi="Verdana" w:cs="Arial"/>
          <w:lang w:val="es-CO"/>
        </w:rPr>
        <w:t>A</w:t>
      </w:r>
      <w:r>
        <w:rPr>
          <w:rFonts w:ascii="Verdana" w:hAnsi="Verdana" w:cs="Arial"/>
          <w:lang w:val="es-CO"/>
        </w:rPr>
        <w:t xml:space="preserve"> través de la Subdirección General</w:t>
      </w:r>
      <w:r w:rsidR="00F523A3">
        <w:rPr>
          <w:rFonts w:ascii="Verdana" w:hAnsi="Verdana" w:cs="Arial"/>
          <w:lang w:val="es-CO"/>
        </w:rPr>
        <w:t>,</w:t>
      </w:r>
      <w:r>
        <w:rPr>
          <w:rFonts w:ascii="Verdana" w:hAnsi="Verdana" w:cs="Arial"/>
          <w:lang w:val="es-CO"/>
        </w:rPr>
        <w:t xml:space="preserve"> </w:t>
      </w:r>
      <w:r w:rsidR="00F523A3" w:rsidRPr="00F523A3">
        <w:rPr>
          <w:rFonts w:ascii="Verdana" w:hAnsi="Verdana" w:cs="Arial"/>
          <w:b/>
          <w:bCs/>
          <w:lang w:val="es-CO"/>
        </w:rPr>
        <w:t>COMUNÍQUESE</w:t>
      </w:r>
      <w:r w:rsidR="00F523A3">
        <w:rPr>
          <w:rFonts w:ascii="Verdana" w:hAnsi="Verdana" w:cs="Arial"/>
          <w:lang w:val="es-CO"/>
        </w:rPr>
        <w:t xml:space="preserve"> </w:t>
      </w:r>
      <w:r>
        <w:rPr>
          <w:rFonts w:ascii="Verdana" w:hAnsi="Verdana" w:cs="Arial"/>
          <w:lang w:val="es-CO"/>
        </w:rPr>
        <w:t>la presente resolución a los interesados.</w:t>
      </w:r>
    </w:p>
    <w:p w14:paraId="5FD27406" w14:textId="1F5F1FFE" w:rsidR="00567924" w:rsidRDefault="00567924" w:rsidP="00F523A3">
      <w:pPr>
        <w:spacing w:after="0"/>
        <w:jc w:val="both"/>
        <w:rPr>
          <w:rFonts w:ascii="Verdana" w:hAnsi="Verdana"/>
          <w:b/>
        </w:rPr>
      </w:pPr>
    </w:p>
    <w:p w14:paraId="60BD33C7" w14:textId="5A2E3B03" w:rsidR="00E17577" w:rsidRDefault="007639C9" w:rsidP="00F523A3">
      <w:pPr>
        <w:spacing w:after="0"/>
        <w:jc w:val="both"/>
        <w:rPr>
          <w:rFonts w:ascii="Verdana" w:hAnsi="Verdana" w:cs="Arial"/>
          <w:lang w:val="es-CO"/>
        </w:rPr>
      </w:pPr>
      <w:r w:rsidRPr="00D932C3">
        <w:rPr>
          <w:rFonts w:ascii="Verdana" w:hAnsi="Verdana"/>
          <w:b/>
        </w:rPr>
        <w:t xml:space="preserve">ARTÍCULO </w:t>
      </w:r>
      <w:r w:rsidR="000F632C">
        <w:rPr>
          <w:rFonts w:ascii="Verdana" w:hAnsi="Verdana"/>
          <w:b/>
        </w:rPr>
        <w:t>5</w:t>
      </w:r>
      <w:r>
        <w:rPr>
          <w:rFonts w:ascii="Verdana" w:hAnsi="Verdana"/>
          <w:b/>
        </w:rPr>
        <w:t xml:space="preserve">. </w:t>
      </w:r>
      <w:r w:rsidR="00F523A3">
        <w:rPr>
          <w:rFonts w:ascii="Verdana" w:hAnsi="Verdana" w:cs="Arial"/>
          <w:lang w:val="es-CO"/>
        </w:rPr>
        <w:t>A</w:t>
      </w:r>
      <w:r w:rsidR="00D51784">
        <w:rPr>
          <w:rFonts w:ascii="Verdana" w:hAnsi="Verdana" w:cs="Arial"/>
          <w:lang w:val="es-CO"/>
        </w:rPr>
        <w:t xml:space="preserve"> través de la </w:t>
      </w:r>
      <w:r w:rsidR="00634F2F" w:rsidRPr="3DEAA7E2">
        <w:rPr>
          <w:rFonts w:ascii="Verdana" w:hAnsi="Verdana"/>
        </w:rPr>
        <w:t>Subdirección de Mejoramiento Organizacional</w:t>
      </w:r>
      <w:r w:rsidR="00F523A3">
        <w:rPr>
          <w:rFonts w:ascii="Verdana" w:hAnsi="Verdana"/>
        </w:rPr>
        <w:t>,</w:t>
      </w:r>
      <w:r w:rsidR="00634F2F" w:rsidDel="00634F2F">
        <w:rPr>
          <w:rFonts w:ascii="Verdana" w:hAnsi="Verdana" w:cs="Arial"/>
          <w:lang w:val="es-CO"/>
        </w:rPr>
        <w:t xml:space="preserve"> </w:t>
      </w:r>
      <w:r w:rsidR="00F523A3" w:rsidRPr="00F523A3">
        <w:rPr>
          <w:rFonts w:ascii="Verdana" w:hAnsi="Verdana" w:cs="Arial"/>
          <w:b/>
          <w:bCs/>
          <w:lang w:val="es-CO"/>
        </w:rPr>
        <w:t>PUBLÍQUESE</w:t>
      </w:r>
      <w:r w:rsidR="00F523A3" w:rsidRPr="00D932C3">
        <w:rPr>
          <w:rFonts w:ascii="Verdana" w:hAnsi="Verdana" w:cs="Arial"/>
          <w:lang w:val="es-CO"/>
        </w:rPr>
        <w:t xml:space="preserve"> </w:t>
      </w:r>
      <w:r w:rsidR="00F523A3">
        <w:rPr>
          <w:rFonts w:ascii="Verdana" w:hAnsi="Verdana" w:cs="Arial"/>
          <w:lang w:val="es-CO"/>
        </w:rPr>
        <w:t xml:space="preserve">en </w:t>
      </w:r>
      <w:r w:rsidR="00B73DE3" w:rsidRPr="00D932C3">
        <w:rPr>
          <w:rFonts w:ascii="Verdana" w:hAnsi="Verdana" w:cs="Arial"/>
          <w:lang w:val="es-CO"/>
        </w:rPr>
        <w:t xml:space="preserve">la página web del ICBF </w:t>
      </w:r>
      <w:r w:rsidR="00B73DE3" w:rsidRPr="0061282E">
        <w:rPr>
          <w:rFonts w:ascii="Verdana" w:hAnsi="Verdana" w:cs="Arial"/>
          <w:lang w:val="es-CO"/>
        </w:rPr>
        <w:t>www.icbf.gov.co</w:t>
      </w:r>
      <w:r w:rsidR="00B73DE3" w:rsidRPr="00D932C3">
        <w:rPr>
          <w:rFonts w:ascii="Verdana" w:hAnsi="Verdana" w:cs="Arial"/>
          <w:lang w:val="es-CO"/>
        </w:rPr>
        <w:t>, e</w:t>
      </w:r>
      <w:r w:rsidR="00E17577" w:rsidRPr="00D932C3">
        <w:rPr>
          <w:rFonts w:ascii="Verdana" w:hAnsi="Verdana" w:cs="Arial"/>
          <w:lang w:val="es-CO"/>
        </w:rPr>
        <w:t xml:space="preserve">l </w:t>
      </w:r>
      <w:r w:rsidR="000C32BA" w:rsidRPr="00D932C3">
        <w:rPr>
          <w:rFonts w:ascii="Verdana" w:hAnsi="Verdana" w:cs="Arial"/>
          <w:lang w:val="es-CO"/>
        </w:rPr>
        <w:t xml:space="preserve">Manual Técnico de la </w:t>
      </w:r>
      <w:r w:rsidR="000C32BA" w:rsidRPr="00D932C3">
        <w:rPr>
          <w:rFonts w:ascii="Verdana" w:hAnsi="Verdana" w:cs="Arial"/>
          <w:i/>
          <w:iCs/>
          <w:lang w:val="es-CO"/>
        </w:rPr>
        <w:t>“</w:t>
      </w:r>
      <w:r w:rsidR="000C32BA">
        <w:rPr>
          <w:rFonts w:ascii="Verdana" w:hAnsi="Verdana" w:cs="Arial"/>
        </w:rPr>
        <w:t xml:space="preserve">Modalidad </w:t>
      </w:r>
      <w:r w:rsidR="00DE5778">
        <w:rPr>
          <w:rFonts w:ascii="Verdana" w:hAnsi="Verdana" w:cs="Arial"/>
        </w:rPr>
        <w:t>T</w:t>
      </w:r>
      <w:r w:rsidR="000C32BA">
        <w:rPr>
          <w:rFonts w:ascii="Verdana" w:hAnsi="Verdana" w:cs="Arial"/>
        </w:rPr>
        <w:t xml:space="preserve">erritorios </w:t>
      </w:r>
      <w:r w:rsidR="00DE5778">
        <w:rPr>
          <w:rFonts w:ascii="Verdana" w:hAnsi="Verdana" w:cs="Arial"/>
        </w:rPr>
        <w:t>P</w:t>
      </w:r>
      <w:r w:rsidR="000C32BA">
        <w:rPr>
          <w:rFonts w:ascii="Verdana" w:hAnsi="Verdana" w:cs="Arial"/>
        </w:rPr>
        <w:t>riorizados</w:t>
      </w:r>
      <w:r w:rsidR="00B73DE3" w:rsidRPr="00D932C3">
        <w:rPr>
          <w:rFonts w:ascii="Verdana" w:hAnsi="Verdana" w:cs="Arial"/>
          <w:lang w:val="es-CO"/>
        </w:rPr>
        <w:t>”</w:t>
      </w:r>
      <w:r w:rsidR="00B73DE3" w:rsidRPr="00D932C3" w:rsidDel="00B73DE3">
        <w:rPr>
          <w:rFonts w:ascii="Verdana" w:hAnsi="Verdana" w:cs="Arial"/>
          <w:lang w:val="es-CO"/>
        </w:rPr>
        <w:t xml:space="preserve"> </w:t>
      </w:r>
      <w:r w:rsidR="001F36C2">
        <w:rPr>
          <w:rFonts w:ascii="Verdana" w:hAnsi="Verdana" w:cs="Arial"/>
          <w:lang w:val="es-CO"/>
        </w:rPr>
        <w:t>adoptado</w:t>
      </w:r>
      <w:r w:rsidR="00D51784" w:rsidRPr="00D932C3">
        <w:rPr>
          <w:rFonts w:ascii="Verdana" w:hAnsi="Verdana" w:cs="Arial"/>
          <w:lang w:val="es-CO"/>
        </w:rPr>
        <w:t xml:space="preserve"> </w:t>
      </w:r>
      <w:r w:rsidR="00E17577" w:rsidRPr="00D932C3">
        <w:rPr>
          <w:rFonts w:ascii="Verdana" w:hAnsi="Verdana" w:cs="Arial"/>
          <w:lang w:val="es-CO"/>
        </w:rPr>
        <w:t>mediante la presente Resolución</w:t>
      </w:r>
      <w:r w:rsidR="00B73DE3" w:rsidRPr="00D932C3">
        <w:rPr>
          <w:rFonts w:ascii="Verdana" w:hAnsi="Verdana" w:cs="Arial"/>
          <w:lang w:val="es-CO"/>
        </w:rPr>
        <w:t>.</w:t>
      </w:r>
    </w:p>
    <w:p w14:paraId="67768BAB" w14:textId="60DB682A" w:rsidR="00567924" w:rsidRPr="00D932C3" w:rsidRDefault="00567924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155F2036" w14:textId="761C2BAE" w:rsidR="00E50823" w:rsidRDefault="00626A72" w:rsidP="00F523A3">
      <w:pPr>
        <w:spacing w:after="0"/>
        <w:jc w:val="both"/>
        <w:rPr>
          <w:rFonts w:ascii="Verdana" w:hAnsi="Verdana"/>
          <w:bCs/>
        </w:rPr>
      </w:pPr>
      <w:r w:rsidRPr="00D932C3">
        <w:rPr>
          <w:rFonts w:ascii="Verdana" w:hAnsi="Verdana"/>
          <w:b/>
        </w:rPr>
        <w:t>ART</w:t>
      </w:r>
      <w:r w:rsidR="00FC7F4E" w:rsidRPr="00D932C3">
        <w:rPr>
          <w:rFonts w:ascii="Verdana" w:hAnsi="Verdana"/>
          <w:b/>
        </w:rPr>
        <w:t>Í</w:t>
      </w:r>
      <w:r w:rsidRPr="00D932C3">
        <w:rPr>
          <w:rFonts w:ascii="Verdana" w:hAnsi="Verdana"/>
          <w:b/>
        </w:rPr>
        <w:t>CULO</w:t>
      </w:r>
      <w:r w:rsidR="00FC7F4E" w:rsidRPr="00D932C3">
        <w:rPr>
          <w:rFonts w:ascii="Verdana" w:hAnsi="Verdana"/>
          <w:b/>
        </w:rPr>
        <w:t xml:space="preserve"> </w:t>
      </w:r>
      <w:r w:rsidR="000F632C">
        <w:rPr>
          <w:rFonts w:ascii="Verdana" w:hAnsi="Verdana"/>
          <w:b/>
        </w:rPr>
        <w:t>6</w:t>
      </w:r>
      <w:r w:rsidRPr="00D932C3">
        <w:rPr>
          <w:rFonts w:ascii="Verdana" w:hAnsi="Verdana"/>
          <w:b/>
        </w:rPr>
        <w:t>.</w:t>
      </w:r>
      <w:r w:rsidRPr="00D932C3">
        <w:rPr>
          <w:rFonts w:ascii="Verdana" w:hAnsi="Verdana"/>
          <w:bCs/>
        </w:rPr>
        <w:t xml:space="preserve"> A través de la </w:t>
      </w:r>
      <w:r w:rsidR="00D51784">
        <w:rPr>
          <w:rFonts w:ascii="Verdana" w:hAnsi="Verdana"/>
          <w:bCs/>
        </w:rPr>
        <w:t>Oficina Asesora</w:t>
      </w:r>
      <w:r w:rsidR="00D51784" w:rsidRPr="00D932C3">
        <w:rPr>
          <w:rFonts w:ascii="Verdana" w:hAnsi="Verdana"/>
          <w:bCs/>
        </w:rPr>
        <w:t xml:space="preserve"> </w:t>
      </w:r>
      <w:r w:rsidRPr="00D932C3">
        <w:rPr>
          <w:rFonts w:ascii="Verdana" w:hAnsi="Verdana"/>
          <w:bCs/>
        </w:rPr>
        <w:t xml:space="preserve">de Comunicaciones, </w:t>
      </w:r>
      <w:r w:rsidR="00F523A3" w:rsidRPr="00F523A3">
        <w:rPr>
          <w:rFonts w:ascii="Verdana" w:hAnsi="Verdana"/>
          <w:b/>
        </w:rPr>
        <w:t>PUBLÍQUESE</w:t>
      </w:r>
      <w:r w:rsidR="00F523A3" w:rsidRPr="00D932C3">
        <w:rPr>
          <w:rFonts w:ascii="Verdana" w:hAnsi="Verdana"/>
          <w:bCs/>
        </w:rPr>
        <w:t xml:space="preserve"> </w:t>
      </w:r>
      <w:r w:rsidRPr="00D932C3">
        <w:rPr>
          <w:rFonts w:ascii="Verdana" w:hAnsi="Verdana"/>
          <w:bCs/>
        </w:rPr>
        <w:t>la presente Resolución en el Diario Oficial, de conformidad con lo establecido en el artículo 65 del Código de Procedimiento Administrativo y de lo Contencioso Administrativo</w:t>
      </w:r>
      <w:r w:rsidR="00EE3611" w:rsidRPr="00D932C3">
        <w:rPr>
          <w:rFonts w:ascii="Verdana" w:hAnsi="Verdana"/>
          <w:bCs/>
        </w:rPr>
        <w:t>.</w:t>
      </w:r>
    </w:p>
    <w:p w14:paraId="037C4A9A" w14:textId="77777777" w:rsidR="0090000F" w:rsidRPr="00D932C3" w:rsidRDefault="0090000F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6FEEFCE6" w14:textId="7F6F41F4" w:rsidR="00986BB4" w:rsidRDefault="00270B0D" w:rsidP="00F523A3">
      <w:pPr>
        <w:spacing w:after="0"/>
        <w:jc w:val="both"/>
        <w:rPr>
          <w:rFonts w:ascii="Verdana" w:hAnsi="Verdana" w:cs="Arial"/>
          <w:lang w:val="es-CO"/>
        </w:rPr>
      </w:pPr>
      <w:r w:rsidRPr="00D932C3">
        <w:rPr>
          <w:rFonts w:ascii="Verdana" w:hAnsi="Verdana" w:cs="Arial"/>
          <w:b/>
          <w:bCs/>
          <w:lang w:val="es-CO"/>
        </w:rPr>
        <w:t>ART</w:t>
      </w:r>
      <w:r w:rsidR="00FC7F4E" w:rsidRPr="00D932C3">
        <w:rPr>
          <w:rFonts w:ascii="Verdana" w:hAnsi="Verdana" w:cs="Arial"/>
          <w:b/>
          <w:bCs/>
          <w:lang w:val="es-CO"/>
        </w:rPr>
        <w:t>Í</w:t>
      </w:r>
      <w:r w:rsidRPr="00D932C3">
        <w:rPr>
          <w:rFonts w:ascii="Verdana" w:hAnsi="Verdana" w:cs="Arial"/>
          <w:b/>
          <w:bCs/>
          <w:lang w:val="es-CO"/>
        </w:rPr>
        <w:t xml:space="preserve">CULO </w:t>
      </w:r>
      <w:r w:rsidR="000F632C">
        <w:rPr>
          <w:rFonts w:ascii="Verdana" w:hAnsi="Verdana" w:cs="Arial"/>
          <w:b/>
          <w:bCs/>
          <w:lang w:val="es-CO"/>
        </w:rPr>
        <w:t>7</w:t>
      </w:r>
      <w:r w:rsidR="00C651FD" w:rsidRPr="00D932C3">
        <w:rPr>
          <w:rFonts w:ascii="Verdana" w:hAnsi="Verdana" w:cs="Arial"/>
          <w:b/>
          <w:bCs/>
          <w:lang w:val="es-CO"/>
        </w:rPr>
        <w:t xml:space="preserve">. </w:t>
      </w:r>
      <w:r w:rsidR="009B151C" w:rsidRPr="00D932C3">
        <w:rPr>
          <w:rFonts w:ascii="Verdana" w:hAnsi="Verdana" w:cs="Arial"/>
          <w:lang w:val="es-CO"/>
        </w:rPr>
        <w:t xml:space="preserve">La presente Resolución rige a partir de su publicación </w:t>
      </w:r>
      <w:r w:rsidR="00B73DE3" w:rsidRPr="00D932C3">
        <w:rPr>
          <w:rFonts w:ascii="Verdana" w:hAnsi="Verdana"/>
        </w:rPr>
        <w:t>en el Diario Oficial</w:t>
      </w:r>
      <w:r w:rsidR="000E3E01">
        <w:rPr>
          <w:rFonts w:ascii="Verdana" w:hAnsi="Verdana"/>
        </w:rPr>
        <w:t>.</w:t>
      </w:r>
      <w:r w:rsidR="00E247C5">
        <w:rPr>
          <w:rFonts w:ascii="Verdana" w:hAnsi="Verdana" w:cs="Arial"/>
          <w:lang w:val="es-CO"/>
        </w:rPr>
        <w:t xml:space="preserve"> </w:t>
      </w:r>
    </w:p>
    <w:p w14:paraId="6C1A0F1F" w14:textId="77777777" w:rsidR="001F36C2" w:rsidRDefault="001F36C2" w:rsidP="00F523A3">
      <w:pPr>
        <w:spacing w:after="0"/>
        <w:jc w:val="both"/>
        <w:rPr>
          <w:rFonts w:ascii="Verdana" w:hAnsi="Verdana" w:cs="Arial"/>
          <w:lang w:val="es-CO"/>
        </w:rPr>
      </w:pPr>
    </w:p>
    <w:p w14:paraId="464AF06B" w14:textId="37EBE64E" w:rsidR="009B151C" w:rsidRPr="00D932C3" w:rsidRDefault="00B73DE3" w:rsidP="00F523A3">
      <w:pPr>
        <w:spacing w:after="0"/>
        <w:jc w:val="center"/>
        <w:rPr>
          <w:rFonts w:ascii="Verdana" w:hAnsi="Verdana" w:cs="Arial"/>
          <w:b/>
          <w:bCs/>
          <w:lang w:val="es-CO"/>
        </w:rPr>
      </w:pPr>
      <w:r w:rsidRPr="00D932C3">
        <w:rPr>
          <w:rFonts w:ascii="Verdana" w:hAnsi="Verdana"/>
          <w:b/>
          <w:bCs/>
        </w:rPr>
        <w:t xml:space="preserve">PUBLÍQUESE, </w:t>
      </w:r>
      <w:r w:rsidR="009B151C" w:rsidRPr="00D932C3">
        <w:rPr>
          <w:rFonts w:ascii="Verdana" w:hAnsi="Verdana" w:cs="Arial"/>
          <w:b/>
          <w:bCs/>
          <w:lang w:val="es-CO"/>
        </w:rPr>
        <w:t>COMUNÍQUESE Y CÚMPLASE</w:t>
      </w:r>
    </w:p>
    <w:p w14:paraId="43F61E79" w14:textId="08D0C4FC" w:rsidR="009B151C" w:rsidRPr="00D932C3" w:rsidRDefault="009B151C" w:rsidP="00F523A3">
      <w:pPr>
        <w:spacing w:after="0"/>
        <w:jc w:val="center"/>
        <w:rPr>
          <w:rFonts w:ascii="Verdana" w:hAnsi="Verdana" w:cs="Arial"/>
          <w:lang w:val="es-CO"/>
        </w:rPr>
      </w:pPr>
      <w:r w:rsidRPr="00D932C3">
        <w:rPr>
          <w:rFonts w:ascii="Verdana" w:hAnsi="Verdana" w:cs="Arial"/>
          <w:lang w:val="es-CO"/>
        </w:rPr>
        <w:t>Dada en</w:t>
      </w:r>
      <w:r w:rsidR="00AD1E76" w:rsidRPr="00D932C3">
        <w:rPr>
          <w:rFonts w:ascii="Verdana" w:hAnsi="Verdana" w:cs="Arial"/>
          <w:lang w:val="es-CO"/>
        </w:rPr>
        <w:t xml:space="preserve"> la ciudad de</w:t>
      </w:r>
      <w:r w:rsidRPr="00D932C3">
        <w:rPr>
          <w:rFonts w:ascii="Verdana" w:hAnsi="Verdana" w:cs="Arial"/>
          <w:lang w:val="es-CO"/>
        </w:rPr>
        <w:t xml:space="preserve"> Bogotá y a los </w:t>
      </w:r>
    </w:p>
    <w:p w14:paraId="7072CB71" w14:textId="77777777" w:rsidR="009B151C" w:rsidRDefault="009B151C" w:rsidP="00F523A3">
      <w:pPr>
        <w:spacing w:after="0"/>
        <w:jc w:val="center"/>
        <w:rPr>
          <w:rFonts w:ascii="Verdana" w:hAnsi="Verdana" w:cs="Arial"/>
          <w:lang w:val="es-CO"/>
        </w:rPr>
      </w:pPr>
    </w:p>
    <w:p w14:paraId="6E1FFBFF" w14:textId="77777777" w:rsidR="005D479B" w:rsidRPr="00D932C3" w:rsidRDefault="005D479B" w:rsidP="00F523A3">
      <w:pPr>
        <w:spacing w:after="0"/>
        <w:jc w:val="center"/>
        <w:rPr>
          <w:rFonts w:ascii="Verdana" w:hAnsi="Verdana" w:cs="Arial"/>
          <w:lang w:val="es-CO"/>
        </w:rPr>
      </w:pPr>
    </w:p>
    <w:p w14:paraId="6653DB37" w14:textId="77777777" w:rsidR="009B151C" w:rsidRPr="00D932C3" w:rsidRDefault="009B151C" w:rsidP="00F523A3">
      <w:pPr>
        <w:spacing w:after="0"/>
        <w:jc w:val="center"/>
        <w:rPr>
          <w:rFonts w:ascii="Verdana" w:hAnsi="Verdana" w:cs="Arial"/>
          <w:lang w:val="es-CO"/>
        </w:rPr>
      </w:pPr>
    </w:p>
    <w:p w14:paraId="247CE5AC" w14:textId="667723F6" w:rsidR="00AD1E76" w:rsidRPr="00D932C3" w:rsidRDefault="00AD1E76" w:rsidP="00F523A3">
      <w:pPr>
        <w:spacing w:after="0"/>
        <w:jc w:val="center"/>
        <w:rPr>
          <w:rFonts w:ascii="Verdana" w:hAnsi="Verdana" w:cs="Arial"/>
          <w:b/>
          <w:bCs/>
          <w:lang w:val="es-CO"/>
        </w:rPr>
      </w:pPr>
      <w:r w:rsidRPr="00D932C3">
        <w:rPr>
          <w:rFonts w:ascii="Verdana" w:hAnsi="Verdana" w:cs="Arial"/>
          <w:b/>
          <w:bCs/>
          <w:lang w:val="es-CO"/>
        </w:rPr>
        <w:t xml:space="preserve">ASTRID ELIANA </w:t>
      </w:r>
      <w:r w:rsidR="00EF5CEB" w:rsidRPr="00D932C3">
        <w:rPr>
          <w:rFonts w:ascii="Verdana" w:hAnsi="Verdana" w:cs="Arial"/>
          <w:b/>
          <w:bCs/>
          <w:lang w:val="es-CO"/>
        </w:rPr>
        <w:t>CÁCERES</w:t>
      </w:r>
      <w:r w:rsidRPr="00D932C3">
        <w:rPr>
          <w:rFonts w:ascii="Verdana" w:hAnsi="Verdana" w:cs="Arial"/>
          <w:b/>
          <w:bCs/>
          <w:lang w:val="es-CO"/>
        </w:rPr>
        <w:t xml:space="preserve"> CARDENAS</w:t>
      </w:r>
    </w:p>
    <w:p w14:paraId="6683B1DA" w14:textId="0C7BF508" w:rsidR="00AD1E76" w:rsidRPr="00D932C3" w:rsidRDefault="00AD1E76" w:rsidP="00F523A3">
      <w:pPr>
        <w:spacing w:after="0"/>
        <w:jc w:val="center"/>
        <w:rPr>
          <w:rFonts w:ascii="Verdana" w:hAnsi="Verdana" w:cs="Arial"/>
          <w:lang w:val="es-CO"/>
        </w:rPr>
      </w:pPr>
      <w:r w:rsidRPr="00D932C3">
        <w:rPr>
          <w:rFonts w:ascii="Verdana" w:hAnsi="Verdana" w:cs="Arial"/>
          <w:lang w:val="es-CO"/>
        </w:rPr>
        <w:t>Directora General</w:t>
      </w:r>
    </w:p>
    <w:p w14:paraId="61553C8E" w14:textId="77777777" w:rsidR="009970A2" w:rsidRDefault="009970A2" w:rsidP="00F523A3">
      <w:pPr>
        <w:spacing w:after="0"/>
        <w:rPr>
          <w:rFonts w:ascii="Arial" w:hAnsi="Arial" w:cs="Arial"/>
          <w:b/>
          <w:bCs/>
          <w:lang w:val="es-CO"/>
        </w:rPr>
      </w:pPr>
    </w:p>
    <w:p w14:paraId="01B14624" w14:textId="77777777" w:rsidR="00CD5C56" w:rsidRPr="00C07EB0" w:rsidRDefault="00CD5C56" w:rsidP="00F523A3">
      <w:pPr>
        <w:spacing w:after="0"/>
        <w:jc w:val="both"/>
        <w:rPr>
          <w:rFonts w:ascii="Verdana" w:hAnsi="Verdana" w:cs="Arial"/>
          <w:sz w:val="15"/>
          <w:szCs w:val="15"/>
        </w:rPr>
      </w:pPr>
    </w:p>
    <w:sectPr w:rsidR="00CD5C56" w:rsidRPr="00C07EB0" w:rsidSect="009F6A74">
      <w:headerReference w:type="even" r:id="rId11"/>
      <w:headerReference w:type="default" r:id="rId12"/>
      <w:footerReference w:type="default" r:id="rId13"/>
      <w:pgSz w:w="12240" w:h="15840" w:code="1"/>
      <w:pgMar w:top="1134" w:right="1134" w:bottom="1418" w:left="1701" w:header="1531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FB83" w14:textId="77777777" w:rsidR="008B5A78" w:rsidRDefault="008B5A78" w:rsidP="00855163">
      <w:pPr>
        <w:spacing w:after="0" w:line="240" w:lineRule="auto"/>
      </w:pPr>
      <w:r>
        <w:separator/>
      </w:r>
    </w:p>
  </w:endnote>
  <w:endnote w:type="continuationSeparator" w:id="0">
    <w:p w14:paraId="47678F1E" w14:textId="77777777" w:rsidR="008B5A78" w:rsidRDefault="008B5A78" w:rsidP="00855163">
      <w:pPr>
        <w:spacing w:after="0" w:line="240" w:lineRule="auto"/>
      </w:pPr>
      <w:r>
        <w:continuationSeparator/>
      </w:r>
    </w:p>
  </w:endnote>
  <w:endnote w:type="continuationNotice" w:id="1">
    <w:p w14:paraId="36DEC08F" w14:textId="77777777" w:rsidR="008B5A78" w:rsidRDefault="008B5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2522" w14:textId="34B4425D" w:rsidR="00855163" w:rsidRDefault="003B19E4" w:rsidP="00900B89">
    <w:pPr>
      <w:tabs>
        <w:tab w:val="left" w:pos="161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8742" behindDoc="1" locked="0" layoutInCell="1" allowOverlap="1" wp14:anchorId="00B88A1E" wp14:editId="0262C953">
              <wp:simplePos x="0" y="0"/>
              <wp:positionH relativeFrom="margin">
                <wp:posOffset>3271661</wp:posOffset>
              </wp:positionH>
              <wp:positionV relativeFrom="paragraph">
                <wp:posOffset>-220275</wp:posOffset>
              </wp:positionV>
              <wp:extent cx="3303270" cy="369570"/>
              <wp:effectExtent l="0" t="0" r="0" b="0"/>
              <wp:wrapTight wrapText="bothSides">
                <wp:wrapPolygon edited="0">
                  <wp:start x="249" y="0"/>
                  <wp:lineTo x="249" y="20041"/>
                  <wp:lineTo x="21176" y="20041"/>
                  <wp:lineTo x="21176" y="0"/>
                  <wp:lineTo x="249" y="0"/>
                </wp:wrapPolygon>
              </wp:wrapTight>
              <wp:docPr id="48072420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8993B" w14:textId="77777777" w:rsidR="006C3511" w:rsidRPr="009C4CC5" w:rsidRDefault="006C3511" w:rsidP="003B19E4">
                          <w:pPr>
                            <w:spacing w:after="0" w:line="240" w:lineRule="auto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B88A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257.6pt;margin-top:-17.35pt;width:260.1pt;height:29.1pt;z-index:-25163773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" filled="f" stroked="f">
              <v:textbox style="mso-fit-shape-to-text:t">
                <w:txbxContent>
                  <w:p w14:paraId="4578993B" w14:textId="77777777" w:rsidR="006C3511" w:rsidRPr="009C4CC5" w:rsidRDefault="006C3511" w:rsidP="003B19E4">
                    <w:pPr>
                      <w:spacing w:after="0" w:line="240" w:lineRule="auto"/>
                      <w:rPr>
                        <w:rFonts w:ascii="Verdana" w:hAnsi="Verdana" w:cs="Arial"/>
                        <w:color w:val="595959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86" behindDoc="1" locked="0" layoutInCell="1" hidden="0" allowOverlap="1" wp14:anchorId="1009C94E" wp14:editId="646AFE6D">
              <wp:simplePos x="0" y="0"/>
              <wp:positionH relativeFrom="column">
                <wp:posOffset>-200096</wp:posOffset>
              </wp:positionH>
              <wp:positionV relativeFrom="paragraph">
                <wp:posOffset>-197909</wp:posOffset>
              </wp:positionV>
              <wp:extent cx="3263265" cy="363855"/>
              <wp:effectExtent l="0" t="0" r="0" b="0"/>
              <wp:wrapNone/>
              <wp:docPr id="852953212" name="Rectángulo 852953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326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219F5" w14:textId="77777777" w:rsidR="003B19E4" w:rsidRDefault="003B19E4" w:rsidP="003B19E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09C94E" id="Rectángulo 852953212" o:spid="_x0000_s1031" style="position:absolute;margin-left:-15.75pt;margin-top:-15.6pt;width:256.95pt;height:28.65pt;z-index:-25163159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" filled="f" stroked="f">
              <v:textbox inset="2.53958mm,1.2694mm,2.53958mm,1.2694mm">
                <w:txbxContent>
                  <w:p w14:paraId="64F219F5" w14:textId="77777777" w:rsidR="003B19E4" w:rsidRDefault="003B19E4" w:rsidP="003B19E4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E91835">
      <w:rPr>
        <w:noProof/>
      </w:rPr>
      <mc:AlternateContent>
        <mc:Choice Requires="wps">
          <w:drawing>
            <wp:anchor distT="0" distB="0" distL="0" distR="0" simplePos="0" relativeHeight="251682838" behindDoc="1" locked="0" layoutInCell="1" hidden="0" allowOverlap="1" wp14:anchorId="0149FE79" wp14:editId="1F29790B">
              <wp:simplePos x="0" y="0"/>
              <wp:positionH relativeFrom="column">
                <wp:posOffset>3014858</wp:posOffset>
              </wp:positionH>
              <wp:positionV relativeFrom="paragraph">
                <wp:posOffset>-136525</wp:posOffset>
              </wp:positionV>
              <wp:extent cx="3312795" cy="363855"/>
              <wp:effectExtent l="0" t="0" r="0" b="0"/>
              <wp:wrapNone/>
              <wp:docPr id="2014331245" name="Rectángulo 2014331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27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20110" w14:textId="77777777" w:rsidR="00E91835" w:rsidRDefault="00E91835" w:rsidP="00E91835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49FE79" id="Rectángulo 2014331245" o:spid="_x0000_s1032" style="position:absolute;margin-left:237.4pt;margin-top:-10.75pt;width:260.85pt;height:28.65pt;z-index:-2516336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" filled="f" stroked="f">
              <v:textbox inset="2.53958mm,1.2694mm,2.53958mm,1.2694mm">
                <w:txbxContent>
                  <w:p w14:paraId="7FE20110" w14:textId="77777777" w:rsidR="00E91835" w:rsidRDefault="00E91835" w:rsidP="00E91835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E91835">
      <w:rPr>
        <w:noProof/>
      </w:rPr>
      <mc:AlternateContent>
        <mc:Choice Requires="wps">
          <w:drawing>
            <wp:anchor distT="0" distB="0" distL="0" distR="0" simplePos="0" relativeHeight="251680790" behindDoc="1" locked="0" layoutInCell="1" hidden="0" allowOverlap="1" wp14:anchorId="77B81F4E" wp14:editId="6D95F077">
              <wp:simplePos x="0" y="0"/>
              <wp:positionH relativeFrom="column">
                <wp:posOffset>-204646</wp:posOffset>
              </wp:positionH>
              <wp:positionV relativeFrom="paragraph">
                <wp:posOffset>-165843</wp:posOffset>
              </wp:positionV>
              <wp:extent cx="3263265" cy="363855"/>
              <wp:effectExtent l="0" t="0" r="0" b="0"/>
              <wp:wrapNone/>
              <wp:docPr id="2014331252" name="Rectángulo 2014331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19130" y="3602835"/>
                        <a:ext cx="325374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8EB2E" w14:textId="77777777" w:rsidR="00E91835" w:rsidRDefault="00E91835" w:rsidP="00E91835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B81F4E" id="Rectángulo 2014331252" o:spid="_x0000_s1033" style="position:absolute;margin-left:-16.1pt;margin-top:-13.05pt;width:256.95pt;height:28.65pt;z-index:-25163569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" filled="f" stroked="f">
              <v:textbox inset="2.53958mm,1.2694mm,2.53958mm,1.2694mm">
                <w:txbxContent>
                  <w:p w14:paraId="3CF8EB2E" w14:textId="77777777" w:rsidR="00E91835" w:rsidRDefault="00E91835" w:rsidP="00E91835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800686">
      <w:rPr>
        <w:noProof/>
      </w:rPr>
      <mc:AlternateContent>
        <mc:Choice Requires="wps">
          <w:drawing>
            <wp:anchor distT="45720" distB="45720" distL="114300" distR="114300" simplePos="0" relativeHeight="251670550" behindDoc="1" locked="0" layoutInCell="1" allowOverlap="1" wp14:anchorId="1F5447A6" wp14:editId="4B87D2F1">
              <wp:simplePos x="0" y="0"/>
              <wp:positionH relativeFrom="column">
                <wp:posOffset>3027621</wp:posOffset>
              </wp:positionH>
              <wp:positionV relativeFrom="paragraph">
                <wp:posOffset>-266376</wp:posOffset>
              </wp:positionV>
              <wp:extent cx="3303270" cy="369570"/>
              <wp:effectExtent l="0" t="0" r="0" b="0"/>
              <wp:wrapTight wrapText="bothSides">
                <wp:wrapPolygon edited="0">
                  <wp:start x="249" y="0"/>
                  <wp:lineTo x="249" y="20041"/>
                  <wp:lineTo x="21176" y="20041"/>
                  <wp:lineTo x="21176" y="0"/>
                  <wp:lineTo x="249" y="0"/>
                </wp:wrapPolygon>
              </wp:wrapTight>
              <wp:docPr id="178486985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958A9" w14:textId="77777777" w:rsidR="00800686" w:rsidRPr="00621E1D" w:rsidRDefault="00800686" w:rsidP="00800686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5447A6" id="_x0000_s1034" type="#_x0000_t202" style="position:absolute;margin-left:238.4pt;margin-top:-20.95pt;width:260.1pt;height:29.1pt;z-index:-25164593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" filled="f" stroked="f">
              <v:textbox style="mso-fit-shape-to-text:t">
                <w:txbxContent>
                  <w:p w14:paraId="59B958A9" w14:textId="77777777" w:rsidR="00800686" w:rsidRPr="00621E1D" w:rsidRDefault="00800686" w:rsidP="00800686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DEC2" w14:textId="77777777" w:rsidR="008B5A78" w:rsidRDefault="008B5A78" w:rsidP="00855163">
      <w:pPr>
        <w:spacing w:after="0" w:line="240" w:lineRule="auto"/>
      </w:pPr>
      <w:r>
        <w:separator/>
      </w:r>
    </w:p>
  </w:footnote>
  <w:footnote w:type="continuationSeparator" w:id="0">
    <w:p w14:paraId="20230FD3" w14:textId="77777777" w:rsidR="008B5A78" w:rsidRDefault="008B5A78" w:rsidP="00855163">
      <w:pPr>
        <w:spacing w:after="0" w:line="240" w:lineRule="auto"/>
      </w:pPr>
      <w:r>
        <w:continuationSeparator/>
      </w:r>
    </w:p>
  </w:footnote>
  <w:footnote w:type="continuationNotice" w:id="1">
    <w:p w14:paraId="5DBD6B7A" w14:textId="77777777" w:rsidR="008B5A78" w:rsidRDefault="008B5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226F" w14:textId="67A674E7" w:rsidR="00A107AA" w:rsidRDefault="009F6A7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61" behindDoc="1" locked="0" layoutInCell="0" allowOverlap="1" wp14:anchorId="34EE267C" wp14:editId="7941AD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298438134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741F" w14:textId="77777777" w:rsidR="009F6A74" w:rsidRDefault="009F6A74" w:rsidP="009F6A74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E267C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7" type="#_x0000_t202" style="position:absolute;margin-left:0;margin-top:0;width:464.1pt;height:198.9pt;rotation:-45;z-index:-25165821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Wo9AEAAMU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E85741F" w14:textId="77777777" w:rsidR="009F6A74" w:rsidRDefault="009F6A74" w:rsidP="009F6A74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D8CE" w14:textId="6E044952" w:rsidR="001903AB" w:rsidRPr="00BF0282" w:rsidRDefault="002B23F3" w:rsidP="00567924">
    <w:pPr>
      <w:pStyle w:val="Encabezado"/>
      <w:tabs>
        <w:tab w:val="clear" w:pos="8504"/>
        <w:tab w:val="right" w:pos="9214"/>
      </w:tabs>
      <w:spacing w:after="0" w:line="240" w:lineRule="auto"/>
      <w:ind w:right="-567"/>
      <w:rPr>
        <w:u w:val="single"/>
      </w:rPr>
    </w:pPr>
    <w:r w:rsidRPr="002B23F3">
      <w:rPr>
        <w:noProof/>
      </w:rPr>
      <w:drawing>
        <wp:anchor distT="0" distB="0" distL="114300" distR="114300" simplePos="0" relativeHeight="251658254" behindDoc="1" locked="0" layoutInCell="1" allowOverlap="1" wp14:anchorId="648B5B9A" wp14:editId="6E75AC95">
          <wp:simplePos x="0" y="0"/>
          <wp:positionH relativeFrom="column">
            <wp:posOffset>-1076325</wp:posOffset>
          </wp:positionH>
          <wp:positionV relativeFrom="paragraph">
            <wp:posOffset>10402570</wp:posOffset>
          </wp:positionV>
          <wp:extent cx="7759700" cy="1423670"/>
          <wp:effectExtent l="0" t="0" r="0" b="5080"/>
          <wp:wrapNone/>
          <wp:docPr id="10878551" name="Imagen 10878551" descr="Sin título-2_Mesa de trabajo 1 copi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in título-2_Mesa de trabajo 1 copi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42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3F3">
      <w:rPr>
        <w:noProof/>
      </w:rPr>
      <mc:AlternateContent>
        <mc:Choice Requires="wps">
          <w:drawing>
            <wp:anchor distT="45720" distB="45720" distL="114300" distR="114300" simplePos="0" relativeHeight="251658256" behindDoc="1" locked="0" layoutInCell="1" allowOverlap="1" wp14:anchorId="7FB7AC51" wp14:editId="21B6366C">
              <wp:simplePos x="0" y="0"/>
              <wp:positionH relativeFrom="column">
                <wp:posOffset>2819400</wp:posOffset>
              </wp:positionH>
              <wp:positionV relativeFrom="paragraph">
                <wp:posOffset>11148060</wp:posOffset>
              </wp:positionV>
              <wp:extent cx="3303270" cy="369570"/>
              <wp:effectExtent l="0" t="381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0FE7E" w14:textId="77777777" w:rsidR="002B23F3" w:rsidRPr="00621E1D" w:rsidRDefault="002B23F3" w:rsidP="002B23F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21E1D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14:paraId="574FF7A5" w14:textId="77777777" w:rsidR="002B23F3" w:rsidRPr="00621E1D" w:rsidRDefault="002B23F3" w:rsidP="002B23F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21E1D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B7AC51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8" type="#_x0000_t202" style="position:absolute;margin-left:222pt;margin-top:877.8pt;width:260.1pt;height:29.1pt;z-index:-251658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" filled="f" stroked="f">
              <v:textbox style="mso-fit-shape-to-text:t">
                <w:txbxContent>
                  <w:p w14:paraId="4CA0FE7E" w14:textId="77777777" w:rsidR="002B23F3" w:rsidRPr="00621E1D" w:rsidRDefault="002B23F3" w:rsidP="002B23F3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  <w:r w:rsidRPr="00621E1D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14:paraId="574FF7A5" w14:textId="77777777" w:rsidR="002B23F3" w:rsidRPr="00621E1D" w:rsidRDefault="002B23F3" w:rsidP="002B23F3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  <w:r w:rsidRPr="00621E1D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</v:shape>
          </w:pict>
        </mc:Fallback>
      </mc:AlternateContent>
    </w:r>
    <w:r w:rsidRPr="002B23F3">
      <w:rPr>
        <w:noProof/>
      </w:rPr>
      <mc:AlternateContent>
        <mc:Choice Requires="wps">
          <w:drawing>
            <wp:anchor distT="45720" distB="45720" distL="114300" distR="114300" simplePos="0" relativeHeight="251658257" behindDoc="1" locked="0" layoutInCell="1" allowOverlap="1" wp14:anchorId="61D34A71" wp14:editId="01DBC917">
              <wp:simplePos x="0" y="0"/>
              <wp:positionH relativeFrom="column">
                <wp:posOffset>-447675</wp:posOffset>
              </wp:positionH>
              <wp:positionV relativeFrom="paragraph">
                <wp:posOffset>11148060</wp:posOffset>
              </wp:positionV>
              <wp:extent cx="3253740" cy="369570"/>
              <wp:effectExtent l="0" t="381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534FD" w14:textId="77777777" w:rsidR="002B23F3" w:rsidRDefault="002B23F3" w:rsidP="002B23F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0C78F8"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Avenida Cr. 68 No. 64C - 75 </w:t>
                          </w:r>
                        </w:p>
                        <w:p w14:paraId="24DE7A0B" w14:textId="77777777" w:rsidR="002B23F3" w:rsidRPr="00621E1D" w:rsidRDefault="002B23F3" w:rsidP="002B23F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621E1D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 xml:space="preserve">Teléfono: </w:t>
                          </w:r>
                          <w:r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 xml:space="preserve">(xxx) </w:t>
                          </w:r>
                          <w:r w:rsidRPr="00621E1D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>xxx xxxx</w:t>
                          </w:r>
                          <w:r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148BE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>xxxxxxxxx</w:t>
                          </w:r>
                          <w:r w:rsidRPr="007148BE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 xml:space="preserve"> - Colombia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D34A71" id="Cuadro de texto 8" o:spid="_x0000_s1029" type="#_x0000_t202" style="position:absolute;margin-left:-35.25pt;margin-top:877.8pt;width:256.2pt;height:29.1pt;z-index:-2516582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" filled="f" stroked="f">
              <v:textbox style="mso-fit-shape-to-text:t">
                <w:txbxContent>
                  <w:p w14:paraId="095534FD" w14:textId="77777777" w:rsidR="002B23F3" w:rsidRDefault="002B23F3" w:rsidP="002B23F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 w:rsidRPr="000C78F8"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Avenida Cr. 68 No. 64C - 75 </w:t>
                    </w:r>
                  </w:p>
                  <w:p w14:paraId="24DE7A0B" w14:textId="77777777" w:rsidR="002B23F3" w:rsidRPr="00621E1D" w:rsidRDefault="002B23F3" w:rsidP="002B23F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  <w:r w:rsidRPr="00621E1D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 xml:space="preserve">Teléfono: </w:t>
                    </w:r>
                    <w:r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xxx</w:t>
                    </w:r>
                    <w:proofErr w:type="spellEnd"/>
                    <w:r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 xml:space="preserve">) </w:t>
                    </w:r>
                    <w:proofErr w:type="spellStart"/>
                    <w:r w:rsidRPr="00621E1D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xxx</w:t>
                    </w:r>
                    <w:proofErr w:type="spellEnd"/>
                    <w:r w:rsidRPr="00621E1D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21E1D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xxxx</w:t>
                    </w:r>
                    <w:proofErr w:type="spellEnd"/>
                    <w:r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 xml:space="preserve"> </w:t>
                    </w:r>
                    <w:r w:rsidRPr="007148BE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 xml:space="preserve">- </w:t>
                    </w:r>
                    <w:proofErr w:type="spellStart"/>
                    <w:r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xxxxxxxxx</w:t>
                    </w:r>
                    <w:proofErr w:type="spellEnd"/>
                    <w:r w:rsidRPr="007148BE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 xml:space="preserve"> - Colombia</w:t>
                    </w:r>
                  </w:p>
                </w:txbxContent>
              </v:textbox>
            </v:shape>
          </w:pict>
        </mc:Fallback>
      </mc:AlternateContent>
    </w:r>
    <w:r w:rsidR="00855163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05C1"/>
    <w:multiLevelType w:val="hybridMultilevel"/>
    <w:tmpl w:val="D57466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7F2456"/>
    <w:multiLevelType w:val="hybridMultilevel"/>
    <w:tmpl w:val="0E284FDC"/>
    <w:lvl w:ilvl="0" w:tplc="2F5EB8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559150">
    <w:abstractNumId w:val="0"/>
  </w:num>
  <w:num w:numId="2" w16cid:durableId="13672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3AAF"/>
    <w:rsid w:val="00005B59"/>
    <w:rsid w:val="00010920"/>
    <w:rsid w:val="000136D2"/>
    <w:rsid w:val="000202BA"/>
    <w:rsid w:val="00021918"/>
    <w:rsid w:val="0002698F"/>
    <w:rsid w:val="000348E1"/>
    <w:rsid w:val="00035E49"/>
    <w:rsid w:val="00041371"/>
    <w:rsid w:val="0004478B"/>
    <w:rsid w:val="00051A18"/>
    <w:rsid w:val="000525E2"/>
    <w:rsid w:val="000545CD"/>
    <w:rsid w:val="00057C42"/>
    <w:rsid w:val="000629B5"/>
    <w:rsid w:val="000665C4"/>
    <w:rsid w:val="00070471"/>
    <w:rsid w:val="000719CA"/>
    <w:rsid w:val="00072925"/>
    <w:rsid w:val="00076474"/>
    <w:rsid w:val="00082808"/>
    <w:rsid w:val="000852CB"/>
    <w:rsid w:val="00091A64"/>
    <w:rsid w:val="000948AA"/>
    <w:rsid w:val="000A58E7"/>
    <w:rsid w:val="000B0379"/>
    <w:rsid w:val="000B06BF"/>
    <w:rsid w:val="000B182F"/>
    <w:rsid w:val="000B4FCC"/>
    <w:rsid w:val="000B58B3"/>
    <w:rsid w:val="000B7822"/>
    <w:rsid w:val="000C0C28"/>
    <w:rsid w:val="000C32BA"/>
    <w:rsid w:val="000C5CC7"/>
    <w:rsid w:val="000C5CD5"/>
    <w:rsid w:val="000C6134"/>
    <w:rsid w:val="000C6AF9"/>
    <w:rsid w:val="000C73D8"/>
    <w:rsid w:val="000D7905"/>
    <w:rsid w:val="000D7B6B"/>
    <w:rsid w:val="000E1702"/>
    <w:rsid w:val="000E2EFB"/>
    <w:rsid w:val="000E3E01"/>
    <w:rsid w:val="000E4266"/>
    <w:rsid w:val="000F632C"/>
    <w:rsid w:val="00106D29"/>
    <w:rsid w:val="001120BE"/>
    <w:rsid w:val="0011386A"/>
    <w:rsid w:val="00115BDE"/>
    <w:rsid w:val="00121A42"/>
    <w:rsid w:val="001261BB"/>
    <w:rsid w:val="00127E6D"/>
    <w:rsid w:val="001363FD"/>
    <w:rsid w:val="00137A7A"/>
    <w:rsid w:val="00144C9F"/>
    <w:rsid w:val="0014638C"/>
    <w:rsid w:val="0014707A"/>
    <w:rsid w:val="00150194"/>
    <w:rsid w:val="00150FF8"/>
    <w:rsid w:val="0015128C"/>
    <w:rsid w:val="001531B9"/>
    <w:rsid w:val="00161F23"/>
    <w:rsid w:val="001632A1"/>
    <w:rsid w:val="00164B1B"/>
    <w:rsid w:val="001706F2"/>
    <w:rsid w:val="00170B9B"/>
    <w:rsid w:val="001802F4"/>
    <w:rsid w:val="001805DD"/>
    <w:rsid w:val="001824AC"/>
    <w:rsid w:val="001870AA"/>
    <w:rsid w:val="001900C7"/>
    <w:rsid w:val="001903AB"/>
    <w:rsid w:val="00192477"/>
    <w:rsid w:val="00193160"/>
    <w:rsid w:val="00193C36"/>
    <w:rsid w:val="00193DB2"/>
    <w:rsid w:val="00195FC1"/>
    <w:rsid w:val="00196694"/>
    <w:rsid w:val="0019737B"/>
    <w:rsid w:val="001A0BE8"/>
    <w:rsid w:val="001A7082"/>
    <w:rsid w:val="001A7A16"/>
    <w:rsid w:val="001B22F7"/>
    <w:rsid w:val="001B239F"/>
    <w:rsid w:val="001B67D7"/>
    <w:rsid w:val="001B7266"/>
    <w:rsid w:val="001B778E"/>
    <w:rsid w:val="001C2057"/>
    <w:rsid w:val="001C20D4"/>
    <w:rsid w:val="001C22D7"/>
    <w:rsid w:val="001C5AC2"/>
    <w:rsid w:val="001D0D54"/>
    <w:rsid w:val="001D391B"/>
    <w:rsid w:val="001D4EED"/>
    <w:rsid w:val="001E1F10"/>
    <w:rsid w:val="001E48D6"/>
    <w:rsid w:val="001E7EE1"/>
    <w:rsid w:val="001F0357"/>
    <w:rsid w:val="001F36C2"/>
    <w:rsid w:val="001F36FB"/>
    <w:rsid w:val="001F7115"/>
    <w:rsid w:val="001F77B1"/>
    <w:rsid w:val="00202241"/>
    <w:rsid w:val="0020231C"/>
    <w:rsid w:val="00202789"/>
    <w:rsid w:val="00203EC8"/>
    <w:rsid w:val="00206FDF"/>
    <w:rsid w:val="0021026A"/>
    <w:rsid w:val="00213B84"/>
    <w:rsid w:val="00216E08"/>
    <w:rsid w:val="00227131"/>
    <w:rsid w:val="0023234F"/>
    <w:rsid w:val="00237850"/>
    <w:rsid w:val="00243ADA"/>
    <w:rsid w:val="00250A1A"/>
    <w:rsid w:val="002510E6"/>
    <w:rsid w:val="0025142D"/>
    <w:rsid w:val="00254C94"/>
    <w:rsid w:val="00262851"/>
    <w:rsid w:val="00270B0D"/>
    <w:rsid w:val="0027482F"/>
    <w:rsid w:val="002752BE"/>
    <w:rsid w:val="002847D5"/>
    <w:rsid w:val="00286737"/>
    <w:rsid w:val="00286E2B"/>
    <w:rsid w:val="00291F9B"/>
    <w:rsid w:val="00293868"/>
    <w:rsid w:val="002A0101"/>
    <w:rsid w:val="002A59C4"/>
    <w:rsid w:val="002A7B5D"/>
    <w:rsid w:val="002B23F3"/>
    <w:rsid w:val="002C0EA3"/>
    <w:rsid w:val="002C4626"/>
    <w:rsid w:val="002D34A7"/>
    <w:rsid w:val="002D396B"/>
    <w:rsid w:val="002D478D"/>
    <w:rsid w:val="002D721B"/>
    <w:rsid w:val="002D7FA8"/>
    <w:rsid w:val="002E2841"/>
    <w:rsid w:val="002E33B6"/>
    <w:rsid w:val="002E70C5"/>
    <w:rsid w:val="002F0A65"/>
    <w:rsid w:val="00300B8E"/>
    <w:rsid w:val="00300EC3"/>
    <w:rsid w:val="0030309D"/>
    <w:rsid w:val="00304683"/>
    <w:rsid w:val="00304BB6"/>
    <w:rsid w:val="003053C6"/>
    <w:rsid w:val="00310473"/>
    <w:rsid w:val="003114F7"/>
    <w:rsid w:val="003130AB"/>
    <w:rsid w:val="003231DB"/>
    <w:rsid w:val="00324150"/>
    <w:rsid w:val="00324E76"/>
    <w:rsid w:val="003260C4"/>
    <w:rsid w:val="00327CA9"/>
    <w:rsid w:val="003318B2"/>
    <w:rsid w:val="003330AF"/>
    <w:rsid w:val="0033355D"/>
    <w:rsid w:val="0034228D"/>
    <w:rsid w:val="00342453"/>
    <w:rsid w:val="003446CE"/>
    <w:rsid w:val="003527A1"/>
    <w:rsid w:val="00352906"/>
    <w:rsid w:val="0035326D"/>
    <w:rsid w:val="00356264"/>
    <w:rsid w:val="00362C59"/>
    <w:rsid w:val="00363967"/>
    <w:rsid w:val="00364846"/>
    <w:rsid w:val="0037302B"/>
    <w:rsid w:val="003748C8"/>
    <w:rsid w:val="003777D4"/>
    <w:rsid w:val="00382465"/>
    <w:rsid w:val="0039043D"/>
    <w:rsid w:val="003A3ACF"/>
    <w:rsid w:val="003B080E"/>
    <w:rsid w:val="003B19E4"/>
    <w:rsid w:val="003B2ADE"/>
    <w:rsid w:val="003C0A34"/>
    <w:rsid w:val="003C0EF7"/>
    <w:rsid w:val="003C6CF2"/>
    <w:rsid w:val="003D0E75"/>
    <w:rsid w:val="003D333B"/>
    <w:rsid w:val="003D354B"/>
    <w:rsid w:val="003D5A12"/>
    <w:rsid w:val="003D5BC8"/>
    <w:rsid w:val="003D6132"/>
    <w:rsid w:val="003D61F4"/>
    <w:rsid w:val="003E2A72"/>
    <w:rsid w:val="003F0CFC"/>
    <w:rsid w:val="003F0D2F"/>
    <w:rsid w:val="003F6BEE"/>
    <w:rsid w:val="004014BF"/>
    <w:rsid w:val="004028E9"/>
    <w:rsid w:val="00405904"/>
    <w:rsid w:val="00415368"/>
    <w:rsid w:val="004160E5"/>
    <w:rsid w:val="0041675F"/>
    <w:rsid w:val="0041698E"/>
    <w:rsid w:val="00424B1C"/>
    <w:rsid w:val="00424E66"/>
    <w:rsid w:val="00433B0E"/>
    <w:rsid w:val="004347E7"/>
    <w:rsid w:val="00447380"/>
    <w:rsid w:val="004507FF"/>
    <w:rsid w:val="00452B05"/>
    <w:rsid w:val="00453CAA"/>
    <w:rsid w:val="0046267D"/>
    <w:rsid w:val="00467633"/>
    <w:rsid w:val="004722C6"/>
    <w:rsid w:val="0047424C"/>
    <w:rsid w:val="004765C8"/>
    <w:rsid w:val="00490A26"/>
    <w:rsid w:val="00491497"/>
    <w:rsid w:val="00491842"/>
    <w:rsid w:val="0049539C"/>
    <w:rsid w:val="004A3AF2"/>
    <w:rsid w:val="004A7B8B"/>
    <w:rsid w:val="004B062A"/>
    <w:rsid w:val="004B5055"/>
    <w:rsid w:val="004B6A33"/>
    <w:rsid w:val="004B7AC8"/>
    <w:rsid w:val="004C1649"/>
    <w:rsid w:val="004D2F38"/>
    <w:rsid w:val="004D584F"/>
    <w:rsid w:val="004E096E"/>
    <w:rsid w:val="004E1317"/>
    <w:rsid w:val="004E693A"/>
    <w:rsid w:val="004E6A42"/>
    <w:rsid w:val="004F3511"/>
    <w:rsid w:val="004F3CE7"/>
    <w:rsid w:val="005021B6"/>
    <w:rsid w:val="00502643"/>
    <w:rsid w:val="00502EC8"/>
    <w:rsid w:val="00503541"/>
    <w:rsid w:val="0050407D"/>
    <w:rsid w:val="005043DF"/>
    <w:rsid w:val="00507D08"/>
    <w:rsid w:val="005144DB"/>
    <w:rsid w:val="00516B9C"/>
    <w:rsid w:val="0052096D"/>
    <w:rsid w:val="00522374"/>
    <w:rsid w:val="00522A0C"/>
    <w:rsid w:val="00526488"/>
    <w:rsid w:val="00542894"/>
    <w:rsid w:val="005442A5"/>
    <w:rsid w:val="005450CF"/>
    <w:rsid w:val="00547190"/>
    <w:rsid w:val="0055179D"/>
    <w:rsid w:val="00551984"/>
    <w:rsid w:val="00561175"/>
    <w:rsid w:val="00561238"/>
    <w:rsid w:val="00566A3A"/>
    <w:rsid w:val="00566C96"/>
    <w:rsid w:val="00567924"/>
    <w:rsid w:val="00567B8E"/>
    <w:rsid w:val="005730D8"/>
    <w:rsid w:val="0057318D"/>
    <w:rsid w:val="00575309"/>
    <w:rsid w:val="005838B6"/>
    <w:rsid w:val="005838E2"/>
    <w:rsid w:val="00583F4D"/>
    <w:rsid w:val="00590FF6"/>
    <w:rsid w:val="00591139"/>
    <w:rsid w:val="00591D25"/>
    <w:rsid w:val="00594970"/>
    <w:rsid w:val="00596144"/>
    <w:rsid w:val="005968AC"/>
    <w:rsid w:val="00596E20"/>
    <w:rsid w:val="00597099"/>
    <w:rsid w:val="005A5216"/>
    <w:rsid w:val="005B0364"/>
    <w:rsid w:val="005B1C64"/>
    <w:rsid w:val="005C3E59"/>
    <w:rsid w:val="005C4EED"/>
    <w:rsid w:val="005C79A6"/>
    <w:rsid w:val="005D043D"/>
    <w:rsid w:val="005D3BB5"/>
    <w:rsid w:val="005D479B"/>
    <w:rsid w:val="005D5D70"/>
    <w:rsid w:val="005D6207"/>
    <w:rsid w:val="005E1514"/>
    <w:rsid w:val="005E2D4D"/>
    <w:rsid w:val="005E4784"/>
    <w:rsid w:val="005E5FD1"/>
    <w:rsid w:val="005F4401"/>
    <w:rsid w:val="00600274"/>
    <w:rsid w:val="0061273C"/>
    <w:rsid w:val="0061282E"/>
    <w:rsid w:val="00613421"/>
    <w:rsid w:val="00622DD6"/>
    <w:rsid w:val="00623F1C"/>
    <w:rsid w:val="006252BD"/>
    <w:rsid w:val="00626A72"/>
    <w:rsid w:val="006346CE"/>
    <w:rsid w:val="00634F2F"/>
    <w:rsid w:val="00635CC8"/>
    <w:rsid w:val="00640D92"/>
    <w:rsid w:val="00642A8A"/>
    <w:rsid w:val="00644DEE"/>
    <w:rsid w:val="00657EF5"/>
    <w:rsid w:val="006630C9"/>
    <w:rsid w:val="0066342A"/>
    <w:rsid w:val="006634BD"/>
    <w:rsid w:val="0066407A"/>
    <w:rsid w:val="00664D23"/>
    <w:rsid w:val="00665FDA"/>
    <w:rsid w:val="0067297E"/>
    <w:rsid w:val="00673048"/>
    <w:rsid w:val="00681243"/>
    <w:rsid w:val="00684CD0"/>
    <w:rsid w:val="00690A15"/>
    <w:rsid w:val="006910F9"/>
    <w:rsid w:val="00692C90"/>
    <w:rsid w:val="00693609"/>
    <w:rsid w:val="006A20C8"/>
    <w:rsid w:val="006A668C"/>
    <w:rsid w:val="006B0E57"/>
    <w:rsid w:val="006B350F"/>
    <w:rsid w:val="006C0AF6"/>
    <w:rsid w:val="006C1D98"/>
    <w:rsid w:val="006C3511"/>
    <w:rsid w:val="006D4568"/>
    <w:rsid w:val="006D5730"/>
    <w:rsid w:val="006D613D"/>
    <w:rsid w:val="006D6A31"/>
    <w:rsid w:val="006E0141"/>
    <w:rsid w:val="006E4131"/>
    <w:rsid w:val="006E6CC7"/>
    <w:rsid w:val="006E79D7"/>
    <w:rsid w:val="006F053F"/>
    <w:rsid w:val="006F24B8"/>
    <w:rsid w:val="006F2F29"/>
    <w:rsid w:val="006F3765"/>
    <w:rsid w:val="006F5971"/>
    <w:rsid w:val="00700C87"/>
    <w:rsid w:val="007031AF"/>
    <w:rsid w:val="00703F39"/>
    <w:rsid w:val="007114A9"/>
    <w:rsid w:val="00714D72"/>
    <w:rsid w:val="00715E4C"/>
    <w:rsid w:val="00720300"/>
    <w:rsid w:val="00721D32"/>
    <w:rsid w:val="007312F8"/>
    <w:rsid w:val="007324B1"/>
    <w:rsid w:val="007347B0"/>
    <w:rsid w:val="007422AD"/>
    <w:rsid w:val="007438DB"/>
    <w:rsid w:val="007476CF"/>
    <w:rsid w:val="00750194"/>
    <w:rsid w:val="0075325D"/>
    <w:rsid w:val="007542B9"/>
    <w:rsid w:val="0075494E"/>
    <w:rsid w:val="00757966"/>
    <w:rsid w:val="007639C9"/>
    <w:rsid w:val="007678D3"/>
    <w:rsid w:val="00770D7A"/>
    <w:rsid w:val="0077108E"/>
    <w:rsid w:val="00780B84"/>
    <w:rsid w:val="00785549"/>
    <w:rsid w:val="007868E3"/>
    <w:rsid w:val="007873D8"/>
    <w:rsid w:val="00791BDE"/>
    <w:rsid w:val="00794B89"/>
    <w:rsid w:val="0079710A"/>
    <w:rsid w:val="007A0615"/>
    <w:rsid w:val="007B05C3"/>
    <w:rsid w:val="007B0B89"/>
    <w:rsid w:val="007B2B61"/>
    <w:rsid w:val="007B6BC9"/>
    <w:rsid w:val="007C4F8E"/>
    <w:rsid w:val="007D6112"/>
    <w:rsid w:val="007E1873"/>
    <w:rsid w:val="007E35E8"/>
    <w:rsid w:val="007F0217"/>
    <w:rsid w:val="007F0EC9"/>
    <w:rsid w:val="007F453B"/>
    <w:rsid w:val="007F5DAC"/>
    <w:rsid w:val="00800686"/>
    <w:rsid w:val="0080433F"/>
    <w:rsid w:val="00812A8B"/>
    <w:rsid w:val="00813E09"/>
    <w:rsid w:val="00814D43"/>
    <w:rsid w:val="0082026B"/>
    <w:rsid w:val="00820589"/>
    <w:rsid w:val="0082405D"/>
    <w:rsid w:val="00827761"/>
    <w:rsid w:val="0083289E"/>
    <w:rsid w:val="00834AB6"/>
    <w:rsid w:val="0084346B"/>
    <w:rsid w:val="00850B78"/>
    <w:rsid w:val="00852AA1"/>
    <w:rsid w:val="00855163"/>
    <w:rsid w:val="00856335"/>
    <w:rsid w:val="00857988"/>
    <w:rsid w:val="008653A9"/>
    <w:rsid w:val="00865AD9"/>
    <w:rsid w:val="00867899"/>
    <w:rsid w:val="008711DC"/>
    <w:rsid w:val="008726EC"/>
    <w:rsid w:val="0087535C"/>
    <w:rsid w:val="0088652A"/>
    <w:rsid w:val="008878D0"/>
    <w:rsid w:val="008920B4"/>
    <w:rsid w:val="00894677"/>
    <w:rsid w:val="008A5659"/>
    <w:rsid w:val="008B3FB2"/>
    <w:rsid w:val="008B5A78"/>
    <w:rsid w:val="008B5C01"/>
    <w:rsid w:val="008B5C16"/>
    <w:rsid w:val="008B763E"/>
    <w:rsid w:val="008C64F3"/>
    <w:rsid w:val="008C6718"/>
    <w:rsid w:val="008D3B1E"/>
    <w:rsid w:val="008D76D4"/>
    <w:rsid w:val="008E6CD9"/>
    <w:rsid w:val="008E7E29"/>
    <w:rsid w:val="008F11F1"/>
    <w:rsid w:val="0090000F"/>
    <w:rsid w:val="00900B89"/>
    <w:rsid w:val="00902C0F"/>
    <w:rsid w:val="009048CB"/>
    <w:rsid w:val="009137B3"/>
    <w:rsid w:val="009202BF"/>
    <w:rsid w:val="00922514"/>
    <w:rsid w:val="009236ED"/>
    <w:rsid w:val="00930AB0"/>
    <w:rsid w:val="0093337F"/>
    <w:rsid w:val="009356D9"/>
    <w:rsid w:val="00937DED"/>
    <w:rsid w:val="00940BC7"/>
    <w:rsid w:val="00946400"/>
    <w:rsid w:val="00950AAA"/>
    <w:rsid w:val="009618A3"/>
    <w:rsid w:val="00961B93"/>
    <w:rsid w:val="00961DC2"/>
    <w:rsid w:val="009626F4"/>
    <w:rsid w:val="00964C9C"/>
    <w:rsid w:val="00967256"/>
    <w:rsid w:val="009725B1"/>
    <w:rsid w:val="009751B5"/>
    <w:rsid w:val="00975304"/>
    <w:rsid w:val="00986BB4"/>
    <w:rsid w:val="00991339"/>
    <w:rsid w:val="009923C0"/>
    <w:rsid w:val="009970A2"/>
    <w:rsid w:val="009A483A"/>
    <w:rsid w:val="009B151C"/>
    <w:rsid w:val="009B2507"/>
    <w:rsid w:val="009B435A"/>
    <w:rsid w:val="009B456F"/>
    <w:rsid w:val="009C445A"/>
    <w:rsid w:val="009C4CC5"/>
    <w:rsid w:val="009C58F9"/>
    <w:rsid w:val="009C7394"/>
    <w:rsid w:val="009D5700"/>
    <w:rsid w:val="009E1BCB"/>
    <w:rsid w:val="009E2F40"/>
    <w:rsid w:val="009E3C47"/>
    <w:rsid w:val="009F0F11"/>
    <w:rsid w:val="009F6A74"/>
    <w:rsid w:val="00A015F3"/>
    <w:rsid w:val="00A02B80"/>
    <w:rsid w:val="00A02EAA"/>
    <w:rsid w:val="00A05F79"/>
    <w:rsid w:val="00A07D47"/>
    <w:rsid w:val="00A1074F"/>
    <w:rsid w:val="00A107AA"/>
    <w:rsid w:val="00A11017"/>
    <w:rsid w:val="00A2434A"/>
    <w:rsid w:val="00A34453"/>
    <w:rsid w:val="00A35703"/>
    <w:rsid w:val="00A43C90"/>
    <w:rsid w:val="00A51CB3"/>
    <w:rsid w:val="00A53A61"/>
    <w:rsid w:val="00A6278F"/>
    <w:rsid w:val="00A7090D"/>
    <w:rsid w:val="00A72FF0"/>
    <w:rsid w:val="00A769DC"/>
    <w:rsid w:val="00A77852"/>
    <w:rsid w:val="00A8132E"/>
    <w:rsid w:val="00A85E13"/>
    <w:rsid w:val="00A879A7"/>
    <w:rsid w:val="00A95A71"/>
    <w:rsid w:val="00AA06C9"/>
    <w:rsid w:val="00AA1EA7"/>
    <w:rsid w:val="00AA2EBD"/>
    <w:rsid w:val="00AA4956"/>
    <w:rsid w:val="00AA64F3"/>
    <w:rsid w:val="00AB056D"/>
    <w:rsid w:val="00AB1526"/>
    <w:rsid w:val="00AB4385"/>
    <w:rsid w:val="00AB609A"/>
    <w:rsid w:val="00AC315E"/>
    <w:rsid w:val="00AD1736"/>
    <w:rsid w:val="00AD1E76"/>
    <w:rsid w:val="00AD5187"/>
    <w:rsid w:val="00AD567D"/>
    <w:rsid w:val="00AE1232"/>
    <w:rsid w:val="00AE4061"/>
    <w:rsid w:val="00AE6F14"/>
    <w:rsid w:val="00AF3385"/>
    <w:rsid w:val="00AF4B89"/>
    <w:rsid w:val="00AF4CB6"/>
    <w:rsid w:val="00AF5CAC"/>
    <w:rsid w:val="00AF758B"/>
    <w:rsid w:val="00B103B5"/>
    <w:rsid w:val="00B24507"/>
    <w:rsid w:val="00B2767C"/>
    <w:rsid w:val="00B277EC"/>
    <w:rsid w:val="00B27A83"/>
    <w:rsid w:val="00B4505C"/>
    <w:rsid w:val="00B47EFB"/>
    <w:rsid w:val="00B53F13"/>
    <w:rsid w:val="00B53FA2"/>
    <w:rsid w:val="00B65E4A"/>
    <w:rsid w:val="00B70882"/>
    <w:rsid w:val="00B73DE3"/>
    <w:rsid w:val="00B74AF0"/>
    <w:rsid w:val="00B76448"/>
    <w:rsid w:val="00B83055"/>
    <w:rsid w:val="00B840FE"/>
    <w:rsid w:val="00B865E2"/>
    <w:rsid w:val="00B92DE3"/>
    <w:rsid w:val="00B93108"/>
    <w:rsid w:val="00B93169"/>
    <w:rsid w:val="00B94CA8"/>
    <w:rsid w:val="00B9504E"/>
    <w:rsid w:val="00B95481"/>
    <w:rsid w:val="00B95C10"/>
    <w:rsid w:val="00BA32FD"/>
    <w:rsid w:val="00BA3E80"/>
    <w:rsid w:val="00BA4A4B"/>
    <w:rsid w:val="00BA769E"/>
    <w:rsid w:val="00BA7A06"/>
    <w:rsid w:val="00BB1223"/>
    <w:rsid w:val="00BB155C"/>
    <w:rsid w:val="00BB2F89"/>
    <w:rsid w:val="00BB3CBA"/>
    <w:rsid w:val="00BB6184"/>
    <w:rsid w:val="00BB7A39"/>
    <w:rsid w:val="00BC1DE5"/>
    <w:rsid w:val="00BC4B41"/>
    <w:rsid w:val="00BC5011"/>
    <w:rsid w:val="00BD0E5D"/>
    <w:rsid w:val="00BD131B"/>
    <w:rsid w:val="00BD6C90"/>
    <w:rsid w:val="00BF0282"/>
    <w:rsid w:val="00BF0FD6"/>
    <w:rsid w:val="00BF1B53"/>
    <w:rsid w:val="00BF4B32"/>
    <w:rsid w:val="00BF50EA"/>
    <w:rsid w:val="00BF6E5E"/>
    <w:rsid w:val="00C00165"/>
    <w:rsid w:val="00C01669"/>
    <w:rsid w:val="00C04D61"/>
    <w:rsid w:val="00C04FCE"/>
    <w:rsid w:val="00C04FEC"/>
    <w:rsid w:val="00C07EB0"/>
    <w:rsid w:val="00C1055C"/>
    <w:rsid w:val="00C108A7"/>
    <w:rsid w:val="00C140FE"/>
    <w:rsid w:val="00C143CD"/>
    <w:rsid w:val="00C14F70"/>
    <w:rsid w:val="00C1716C"/>
    <w:rsid w:val="00C2022D"/>
    <w:rsid w:val="00C21BB2"/>
    <w:rsid w:val="00C328E0"/>
    <w:rsid w:val="00C36D80"/>
    <w:rsid w:val="00C418A8"/>
    <w:rsid w:val="00C41A22"/>
    <w:rsid w:val="00C422BC"/>
    <w:rsid w:val="00C45C20"/>
    <w:rsid w:val="00C469D3"/>
    <w:rsid w:val="00C47139"/>
    <w:rsid w:val="00C4768B"/>
    <w:rsid w:val="00C511C2"/>
    <w:rsid w:val="00C52A2A"/>
    <w:rsid w:val="00C53BFB"/>
    <w:rsid w:val="00C610C0"/>
    <w:rsid w:val="00C651FD"/>
    <w:rsid w:val="00C72E79"/>
    <w:rsid w:val="00C75AFE"/>
    <w:rsid w:val="00C8064B"/>
    <w:rsid w:val="00C810CC"/>
    <w:rsid w:val="00C835C0"/>
    <w:rsid w:val="00C83AC0"/>
    <w:rsid w:val="00C902B8"/>
    <w:rsid w:val="00C90666"/>
    <w:rsid w:val="00C92557"/>
    <w:rsid w:val="00C93029"/>
    <w:rsid w:val="00CA6FE4"/>
    <w:rsid w:val="00CB276F"/>
    <w:rsid w:val="00CB7F8B"/>
    <w:rsid w:val="00CC2FA1"/>
    <w:rsid w:val="00CC3766"/>
    <w:rsid w:val="00CD2D75"/>
    <w:rsid w:val="00CD5390"/>
    <w:rsid w:val="00CD5C56"/>
    <w:rsid w:val="00CD6013"/>
    <w:rsid w:val="00CE03BD"/>
    <w:rsid w:val="00CE5497"/>
    <w:rsid w:val="00CE580D"/>
    <w:rsid w:val="00CF5D25"/>
    <w:rsid w:val="00D028FB"/>
    <w:rsid w:val="00D03B12"/>
    <w:rsid w:val="00D05902"/>
    <w:rsid w:val="00D1445B"/>
    <w:rsid w:val="00D16BF6"/>
    <w:rsid w:val="00D17DA7"/>
    <w:rsid w:val="00D234EF"/>
    <w:rsid w:val="00D25733"/>
    <w:rsid w:val="00D26A17"/>
    <w:rsid w:val="00D27499"/>
    <w:rsid w:val="00D30214"/>
    <w:rsid w:val="00D3144C"/>
    <w:rsid w:val="00D321EF"/>
    <w:rsid w:val="00D4194D"/>
    <w:rsid w:val="00D43539"/>
    <w:rsid w:val="00D477E5"/>
    <w:rsid w:val="00D47F5A"/>
    <w:rsid w:val="00D51784"/>
    <w:rsid w:val="00D606D4"/>
    <w:rsid w:val="00D6273B"/>
    <w:rsid w:val="00D77997"/>
    <w:rsid w:val="00D83E7A"/>
    <w:rsid w:val="00D8421A"/>
    <w:rsid w:val="00D85B90"/>
    <w:rsid w:val="00D92187"/>
    <w:rsid w:val="00D932C3"/>
    <w:rsid w:val="00D954A1"/>
    <w:rsid w:val="00D97BC1"/>
    <w:rsid w:val="00DA271B"/>
    <w:rsid w:val="00DA5F95"/>
    <w:rsid w:val="00DB0AA9"/>
    <w:rsid w:val="00DB4B13"/>
    <w:rsid w:val="00DB79AF"/>
    <w:rsid w:val="00DB7DD0"/>
    <w:rsid w:val="00DC03E8"/>
    <w:rsid w:val="00DC1BDB"/>
    <w:rsid w:val="00DC1BFE"/>
    <w:rsid w:val="00DC5BD4"/>
    <w:rsid w:val="00DD10E9"/>
    <w:rsid w:val="00DD3714"/>
    <w:rsid w:val="00DE2D1E"/>
    <w:rsid w:val="00DE3593"/>
    <w:rsid w:val="00DE5778"/>
    <w:rsid w:val="00DF1FAB"/>
    <w:rsid w:val="00DF295C"/>
    <w:rsid w:val="00DF50EE"/>
    <w:rsid w:val="00DF5DF6"/>
    <w:rsid w:val="00DF73B4"/>
    <w:rsid w:val="00DF7E62"/>
    <w:rsid w:val="00E0255D"/>
    <w:rsid w:val="00E0414E"/>
    <w:rsid w:val="00E04F72"/>
    <w:rsid w:val="00E1246C"/>
    <w:rsid w:val="00E13402"/>
    <w:rsid w:val="00E17577"/>
    <w:rsid w:val="00E22E38"/>
    <w:rsid w:val="00E2479F"/>
    <w:rsid w:val="00E247C5"/>
    <w:rsid w:val="00E33EE1"/>
    <w:rsid w:val="00E4056A"/>
    <w:rsid w:val="00E40EED"/>
    <w:rsid w:val="00E4355A"/>
    <w:rsid w:val="00E45822"/>
    <w:rsid w:val="00E506AF"/>
    <w:rsid w:val="00E50823"/>
    <w:rsid w:val="00E5561A"/>
    <w:rsid w:val="00E5582A"/>
    <w:rsid w:val="00E647A2"/>
    <w:rsid w:val="00E91835"/>
    <w:rsid w:val="00E971C4"/>
    <w:rsid w:val="00EA2174"/>
    <w:rsid w:val="00EA2FFC"/>
    <w:rsid w:val="00EA5B0D"/>
    <w:rsid w:val="00EA6ECA"/>
    <w:rsid w:val="00EB729C"/>
    <w:rsid w:val="00EC1D01"/>
    <w:rsid w:val="00EC34BE"/>
    <w:rsid w:val="00EC745E"/>
    <w:rsid w:val="00ED0ECF"/>
    <w:rsid w:val="00ED194A"/>
    <w:rsid w:val="00ED3259"/>
    <w:rsid w:val="00ED6341"/>
    <w:rsid w:val="00EE12D0"/>
    <w:rsid w:val="00EE14CF"/>
    <w:rsid w:val="00EE3611"/>
    <w:rsid w:val="00EE4AE9"/>
    <w:rsid w:val="00EF0F99"/>
    <w:rsid w:val="00EF5CEB"/>
    <w:rsid w:val="00EF6E02"/>
    <w:rsid w:val="00F0409D"/>
    <w:rsid w:val="00F05A48"/>
    <w:rsid w:val="00F1409D"/>
    <w:rsid w:val="00F1518A"/>
    <w:rsid w:val="00F15F7A"/>
    <w:rsid w:val="00F16027"/>
    <w:rsid w:val="00F169AB"/>
    <w:rsid w:val="00F20A53"/>
    <w:rsid w:val="00F24CB9"/>
    <w:rsid w:val="00F255CA"/>
    <w:rsid w:val="00F261AE"/>
    <w:rsid w:val="00F31520"/>
    <w:rsid w:val="00F31A2F"/>
    <w:rsid w:val="00F346AF"/>
    <w:rsid w:val="00F37442"/>
    <w:rsid w:val="00F50D97"/>
    <w:rsid w:val="00F517C9"/>
    <w:rsid w:val="00F523A3"/>
    <w:rsid w:val="00F6201F"/>
    <w:rsid w:val="00F70857"/>
    <w:rsid w:val="00F75010"/>
    <w:rsid w:val="00F83328"/>
    <w:rsid w:val="00F856A6"/>
    <w:rsid w:val="00F921D5"/>
    <w:rsid w:val="00F958FD"/>
    <w:rsid w:val="00FA0A21"/>
    <w:rsid w:val="00FA0FF8"/>
    <w:rsid w:val="00FA4E2E"/>
    <w:rsid w:val="00FA65F9"/>
    <w:rsid w:val="00FA79FF"/>
    <w:rsid w:val="00FB26EF"/>
    <w:rsid w:val="00FB520D"/>
    <w:rsid w:val="00FC0F0C"/>
    <w:rsid w:val="00FC3FA3"/>
    <w:rsid w:val="00FC5CCE"/>
    <w:rsid w:val="00FC6183"/>
    <w:rsid w:val="00FC70DD"/>
    <w:rsid w:val="00FC7F4E"/>
    <w:rsid w:val="00FD1E74"/>
    <w:rsid w:val="00FD1F63"/>
    <w:rsid w:val="00FD33E8"/>
    <w:rsid w:val="00FD793D"/>
    <w:rsid w:val="00FE0FFB"/>
    <w:rsid w:val="00FE2FC1"/>
    <w:rsid w:val="00FE63A0"/>
    <w:rsid w:val="00FF5D32"/>
    <w:rsid w:val="00FF5F42"/>
    <w:rsid w:val="0315A712"/>
    <w:rsid w:val="0F89F90C"/>
    <w:rsid w:val="12ABE960"/>
    <w:rsid w:val="1517BE8E"/>
    <w:rsid w:val="1666A266"/>
    <w:rsid w:val="1868DE78"/>
    <w:rsid w:val="191F7F25"/>
    <w:rsid w:val="2AF2CD0D"/>
    <w:rsid w:val="30FA6E42"/>
    <w:rsid w:val="31DCB851"/>
    <w:rsid w:val="3BB8E75E"/>
    <w:rsid w:val="52B39A1E"/>
    <w:rsid w:val="552BB60D"/>
    <w:rsid w:val="5DF1CBB1"/>
    <w:rsid w:val="6539660A"/>
    <w:rsid w:val="65C8BA6D"/>
    <w:rsid w:val="6AFBA170"/>
    <w:rsid w:val="70D88F0C"/>
    <w:rsid w:val="71AA1157"/>
    <w:rsid w:val="746E26BE"/>
    <w:rsid w:val="7C42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C8B5A2"/>
  <w15:chartTrackingRefBased/>
  <w15:docId w15:val="{6925153D-BAEF-4C0F-A372-C62B752F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E478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Refdenotaalpie">
    <w:name w:val="footnote reference"/>
    <w:uiPriority w:val="99"/>
    <w:semiHidden/>
    <w:unhideWhenUsed/>
    <w:rsid w:val="00F20A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20A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A5F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5F95"/>
    <w:rPr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5E4784"/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CD5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D5C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D5C56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C56"/>
    <w:rPr>
      <w:b/>
      <w:bCs/>
      <w:lang w:val="es-ES" w:eastAsia="en-US"/>
    </w:rPr>
  </w:style>
  <w:style w:type="character" w:styleId="Mencinsinresolver">
    <w:name w:val="Unresolved Mention"/>
    <w:basedOn w:val="Fuentedeprrafopredeter"/>
    <w:uiPriority w:val="99"/>
    <w:rsid w:val="00490A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90A15"/>
    <w:rPr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EE36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3611"/>
    <w:rPr>
      <w:rFonts w:ascii="Arial" w:eastAsia="Arial" w:hAnsi="Arial" w:cs="Arial"/>
      <w:sz w:val="22"/>
      <w:szCs w:val="22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765C8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9F6A7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4D29-4BCB-476C-A0BF-6A0E87E2AAEA}"/>
</file>

<file path=customXml/itemProps2.xml><?xml version="1.0" encoding="utf-8"?>
<ds:datastoreItem xmlns:ds="http://schemas.openxmlformats.org/officeDocument/2006/customXml" ds:itemID="{A6BFC8C6-2F2C-4FCF-9E24-0449FB88A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75BE8-0C02-4F75-8A31-160A79492F07}">
  <ds:schemaRefs>
    <ds:schemaRef ds:uri="http://schemas.microsoft.com/office/2006/metadata/properties"/>
    <ds:schemaRef ds:uri="http://schemas.microsoft.com/office/infopath/2007/PartnerControls"/>
    <ds:schemaRef ds:uri="b9298c3b-abf9-47da-b830-5a073dc98aaa"/>
  </ds:schemaRefs>
</ds:datastoreItem>
</file>

<file path=customXml/itemProps4.xml><?xml version="1.0" encoding="utf-8"?>
<ds:datastoreItem xmlns:ds="http://schemas.openxmlformats.org/officeDocument/2006/customXml" ds:itemID="{AD65B33B-F395-4EE7-84CC-93A9FF66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2100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Jose Patricio Lizca Alvarez</cp:lastModifiedBy>
  <cp:revision>4</cp:revision>
  <cp:lastPrinted>2011-03-01T16:29:00Z</cp:lastPrinted>
  <dcterms:created xsi:type="dcterms:W3CDTF">2026-03-11T16:21:00Z</dcterms:created>
  <dcterms:modified xsi:type="dcterms:W3CDTF">2026-04-16T21:53:00Z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