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5ABB" w14:textId="08C6C603" w:rsidR="000B4EB8" w:rsidRPr="000B4EB8" w:rsidRDefault="000B4EB8" w:rsidP="000B4EB8">
      <w:pPr>
        <w:jc w:val="center"/>
        <w:rPr>
          <w:rFonts w:ascii="Verdana" w:hAnsi="Verdana"/>
          <w:b/>
          <w:bCs/>
          <w:sz w:val="22"/>
          <w:szCs w:val="22"/>
        </w:rPr>
      </w:pPr>
      <w:r w:rsidRPr="00753000">
        <w:rPr>
          <w:rFonts w:ascii="Verdana" w:hAnsi="Verdana"/>
          <w:b/>
          <w:bCs/>
          <w:sz w:val="22"/>
          <w:szCs w:val="22"/>
        </w:rPr>
        <w:t>RESOLUCIÓN 8458 DE 2013</w:t>
      </w:r>
    </w:p>
    <w:p w14:paraId="5A264C07" w14:textId="7E01B7B9" w:rsidR="00D77094" w:rsidRPr="000B4EB8" w:rsidRDefault="00D77094" w:rsidP="00B34A23">
      <w:pPr>
        <w:rPr>
          <w:rFonts w:ascii="Verdana" w:hAnsi="Verdana"/>
          <w:sz w:val="20"/>
          <w:szCs w:val="20"/>
        </w:rPr>
      </w:pPr>
      <w:r w:rsidRPr="000B4EB8">
        <w:rPr>
          <w:rFonts w:ascii="Verdana" w:hAnsi="Verdana"/>
          <w:sz w:val="20"/>
          <w:szCs w:val="20"/>
        </w:rPr>
        <w:t xml:space="preserve">Fecha de Expedición: </w:t>
      </w:r>
      <w:r w:rsidR="000B4EB8">
        <w:rPr>
          <w:rFonts w:ascii="Verdana" w:hAnsi="Verdana"/>
          <w:sz w:val="20"/>
          <w:szCs w:val="20"/>
        </w:rPr>
        <w:t>24</w:t>
      </w:r>
      <w:r w:rsidRPr="000B4EB8">
        <w:rPr>
          <w:rFonts w:ascii="Verdana" w:hAnsi="Verdana"/>
          <w:sz w:val="20"/>
          <w:szCs w:val="20"/>
        </w:rPr>
        <w:t xml:space="preserve"> de septiembre de 2013</w:t>
      </w:r>
    </w:p>
    <w:p w14:paraId="0A3F8250" w14:textId="07A2BECF" w:rsidR="00D77094" w:rsidRPr="000B4EB8" w:rsidRDefault="00D77094" w:rsidP="00B34A23">
      <w:pPr>
        <w:rPr>
          <w:rFonts w:ascii="Verdana" w:hAnsi="Verdana"/>
          <w:sz w:val="20"/>
          <w:szCs w:val="20"/>
        </w:rPr>
      </w:pPr>
      <w:r w:rsidRPr="000B4EB8">
        <w:rPr>
          <w:rFonts w:ascii="Verdana" w:hAnsi="Verdana"/>
          <w:sz w:val="20"/>
          <w:szCs w:val="20"/>
        </w:rPr>
        <w:t xml:space="preserve">Fecha de </w:t>
      </w:r>
      <w:proofErr w:type="gramStart"/>
      <w:r w:rsidRPr="000B4EB8">
        <w:rPr>
          <w:rFonts w:ascii="Verdana" w:hAnsi="Verdana"/>
          <w:sz w:val="20"/>
          <w:szCs w:val="20"/>
        </w:rPr>
        <w:t>entrada en vigencia</w:t>
      </w:r>
      <w:proofErr w:type="gramEnd"/>
      <w:r w:rsidRPr="000B4EB8">
        <w:rPr>
          <w:rFonts w:ascii="Verdana" w:hAnsi="Verdana"/>
          <w:sz w:val="20"/>
          <w:szCs w:val="20"/>
        </w:rPr>
        <w:t xml:space="preserve">: </w:t>
      </w:r>
      <w:r w:rsidR="000B4EB8">
        <w:rPr>
          <w:rFonts w:ascii="Verdana" w:hAnsi="Verdana"/>
          <w:sz w:val="20"/>
          <w:szCs w:val="20"/>
        </w:rPr>
        <w:t>24</w:t>
      </w:r>
      <w:r w:rsidRPr="000B4EB8">
        <w:rPr>
          <w:rFonts w:ascii="Verdana" w:hAnsi="Verdana"/>
          <w:sz w:val="20"/>
          <w:szCs w:val="20"/>
        </w:rPr>
        <w:t xml:space="preserve"> de septiembre de 2013</w:t>
      </w:r>
    </w:p>
    <w:p w14:paraId="4176DB67" w14:textId="77777777" w:rsidR="00D77094" w:rsidRPr="000B4EB8" w:rsidRDefault="00D77094" w:rsidP="00B34A23">
      <w:pPr>
        <w:rPr>
          <w:rFonts w:ascii="Verdana" w:hAnsi="Verdana"/>
          <w:sz w:val="20"/>
          <w:szCs w:val="20"/>
        </w:rPr>
      </w:pPr>
      <w:r w:rsidRPr="000B4EB8">
        <w:rPr>
          <w:rFonts w:ascii="Verdana" w:hAnsi="Verdana"/>
          <w:sz w:val="20"/>
          <w:szCs w:val="20"/>
        </w:rPr>
        <w:t>Estado de la vigencia: vigente</w:t>
      </w:r>
    </w:p>
    <w:p w14:paraId="07CBDBEF" w14:textId="77777777" w:rsidR="00D77094" w:rsidRPr="000B4EB8" w:rsidRDefault="00D77094" w:rsidP="00B34A23">
      <w:pPr>
        <w:rPr>
          <w:rFonts w:ascii="Verdana" w:hAnsi="Verdana"/>
          <w:sz w:val="20"/>
          <w:szCs w:val="20"/>
        </w:rPr>
      </w:pPr>
    </w:p>
    <w:p w14:paraId="32C10750" w14:textId="1D04EA6F" w:rsidR="00D77094" w:rsidRPr="000B4EB8" w:rsidRDefault="00D77094" w:rsidP="00B34A23">
      <w:pPr>
        <w:rPr>
          <w:rFonts w:ascii="Verdana" w:hAnsi="Verdana"/>
          <w:sz w:val="20"/>
          <w:szCs w:val="20"/>
        </w:rPr>
      </w:pPr>
      <w:r w:rsidRPr="000B4EB8">
        <w:rPr>
          <w:rFonts w:ascii="Verdana" w:hAnsi="Verdana"/>
          <w:sz w:val="20"/>
          <w:szCs w:val="20"/>
        </w:rPr>
        <w:t xml:space="preserve">Fecha de publicación en Diario Oficial: </w:t>
      </w:r>
      <w:r w:rsidR="000B4EB8">
        <w:rPr>
          <w:rFonts w:ascii="Verdana" w:hAnsi="Verdana"/>
          <w:sz w:val="20"/>
          <w:szCs w:val="20"/>
        </w:rPr>
        <w:t>N/A</w:t>
      </w:r>
    </w:p>
    <w:p w14:paraId="32425756" w14:textId="62458AE8" w:rsidR="00D77094" w:rsidRPr="000B4EB8" w:rsidRDefault="00D77094" w:rsidP="00B34A23">
      <w:pPr>
        <w:rPr>
          <w:rFonts w:ascii="Verdana" w:hAnsi="Verdana"/>
          <w:sz w:val="20"/>
          <w:szCs w:val="20"/>
        </w:rPr>
      </w:pPr>
      <w:r w:rsidRPr="000B4EB8">
        <w:rPr>
          <w:rFonts w:ascii="Verdana" w:hAnsi="Verdana"/>
          <w:sz w:val="20"/>
          <w:szCs w:val="20"/>
        </w:rPr>
        <w:t>Número del Diario Oficial: N</w:t>
      </w:r>
      <w:r w:rsidR="000B4EB8">
        <w:rPr>
          <w:rFonts w:ascii="Verdana" w:hAnsi="Verdana"/>
          <w:sz w:val="20"/>
          <w:szCs w:val="20"/>
        </w:rPr>
        <w:t>/A</w:t>
      </w:r>
    </w:p>
    <w:p w14:paraId="212E5F57" w14:textId="5DC8DE18" w:rsidR="00554C38" w:rsidRPr="00753000" w:rsidRDefault="00554C38" w:rsidP="00753000">
      <w:pPr>
        <w:jc w:val="center"/>
        <w:rPr>
          <w:rFonts w:ascii="Verdana" w:hAnsi="Verdana"/>
          <w:b/>
          <w:bCs/>
          <w:sz w:val="22"/>
          <w:szCs w:val="22"/>
        </w:rPr>
      </w:pPr>
      <w:r w:rsidRPr="00753000">
        <w:rPr>
          <w:rFonts w:ascii="Verdana" w:hAnsi="Verdana"/>
          <w:b/>
          <w:bCs/>
          <w:sz w:val="22"/>
          <w:szCs w:val="22"/>
        </w:rPr>
        <w:t>RESOLUCIÓN 8458 DE 2013</w:t>
      </w:r>
    </w:p>
    <w:p w14:paraId="0B0C446E" w14:textId="22259D78" w:rsidR="00554C38" w:rsidRPr="00753000" w:rsidRDefault="00554C38" w:rsidP="00753000">
      <w:pPr>
        <w:jc w:val="center"/>
        <w:rPr>
          <w:rFonts w:ascii="Verdana" w:hAnsi="Verdana"/>
          <w:b/>
          <w:bCs/>
          <w:sz w:val="22"/>
          <w:szCs w:val="22"/>
        </w:rPr>
      </w:pPr>
      <w:r w:rsidRPr="00753000">
        <w:rPr>
          <w:rFonts w:ascii="Verdana" w:hAnsi="Verdana"/>
          <w:b/>
          <w:bCs/>
          <w:sz w:val="22"/>
          <w:szCs w:val="22"/>
        </w:rPr>
        <w:t>(</w:t>
      </w:r>
      <w:r w:rsidR="00753000" w:rsidRPr="00753000">
        <w:rPr>
          <w:rFonts w:ascii="Verdana" w:hAnsi="Verdana"/>
          <w:b/>
          <w:bCs/>
          <w:sz w:val="22"/>
          <w:szCs w:val="22"/>
        </w:rPr>
        <w:t xml:space="preserve">24 de </w:t>
      </w:r>
      <w:r w:rsidRPr="00753000">
        <w:rPr>
          <w:rFonts w:ascii="Verdana" w:hAnsi="Verdana"/>
          <w:b/>
          <w:bCs/>
          <w:sz w:val="22"/>
          <w:szCs w:val="22"/>
        </w:rPr>
        <w:t>septiembre)</w:t>
      </w:r>
    </w:p>
    <w:p w14:paraId="4F7A46E9" w14:textId="5540EE5E" w:rsidR="00554C38" w:rsidRPr="00753000" w:rsidRDefault="00554C38" w:rsidP="00753000">
      <w:pPr>
        <w:jc w:val="center"/>
        <w:rPr>
          <w:rFonts w:ascii="Verdana" w:hAnsi="Verdana"/>
          <w:b/>
          <w:bCs/>
          <w:sz w:val="22"/>
          <w:szCs w:val="22"/>
        </w:rPr>
      </w:pPr>
      <w:r w:rsidRPr="00753000">
        <w:rPr>
          <w:rFonts w:ascii="Verdana" w:hAnsi="Verdana"/>
          <w:b/>
          <w:bCs/>
          <w:sz w:val="22"/>
          <w:szCs w:val="22"/>
        </w:rPr>
        <w:t>INSTITUTO COLOMBIANO DE BIENESTAR FAMILIAR</w:t>
      </w:r>
    </w:p>
    <w:p w14:paraId="7965EF09" w14:textId="6EDF466D" w:rsidR="00554C38" w:rsidRPr="00B34A23" w:rsidRDefault="00753000" w:rsidP="00753000">
      <w:pPr>
        <w:jc w:val="center"/>
        <w:rPr>
          <w:rFonts w:ascii="Verdana" w:hAnsi="Verdana"/>
          <w:sz w:val="22"/>
          <w:szCs w:val="22"/>
        </w:rPr>
      </w:pPr>
      <w:r>
        <w:rPr>
          <w:rFonts w:ascii="Verdana" w:hAnsi="Verdana"/>
          <w:sz w:val="22"/>
          <w:szCs w:val="22"/>
        </w:rPr>
        <w:t>“</w:t>
      </w:r>
      <w:r w:rsidR="00554C38" w:rsidRPr="00B34A23">
        <w:rPr>
          <w:rFonts w:ascii="Verdana" w:hAnsi="Verdana"/>
          <w:sz w:val="22"/>
          <w:szCs w:val="22"/>
        </w:rPr>
        <w:t>Por la cual se ajustan los Lineamientos de Programación y Ejecución de Metas Sociales y Financieras - Vigencia 2013 del Instituto Colombiano de Bienestar Familiar - Cecilia De la Fuente de Lleras – ICBF</w:t>
      </w:r>
      <w:r>
        <w:rPr>
          <w:rFonts w:ascii="Verdana" w:hAnsi="Verdana"/>
          <w:sz w:val="22"/>
          <w:szCs w:val="22"/>
        </w:rPr>
        <w:t>”</w:t>
      </w:r>
    </w:p>
    <w:p w14:paraId="71AE2ACE" w14:textId="10B80881" w:rsidR="00554C38" w:rsidRPr="00753000" w:rsidRDefault="00554C38" w:rsidP="00753000">
      <w:pPr>
        <w:jc w:val="center"/>
        <w:rPr>
          <w:rFonts w:ascii="Verdana" w:hAnsi="Verdana"/>
          <w:b/>
          <w:bCs/>
          <w:sz w:val="22"/>
          <w:szCs w:val="22"/>
        </w:rPr>
      </w:pPr>
      <w:r w:rsidRPr="00753000">
        <w:rPr>
          <w:rFonts w:ascii="Verdana" w:hAnsi="Verdana"/>
          <w:b/>
          <w:bCs/>
          <w:sz w:val="22"/>
          <w:szCs w:val="22"/>
        </w:rPr>
        <w:t>LA SUBDIRECTORA GENERAL - ENCARGADA DE LAS FUNCIONES DEL DESPACHO DE LA DIRECCION GENERAL DEL INSTITUTO COLOMBIANO DE BIENESTAR FAMILIAR - CECILIA DE LA FUENTE DE LLERAS – ICBF</w:t>
      </w:r>
    </w:p>
    <w:p w14:paraId="28B6FB85" w14:textId="7F41474C" w:rsidR="00554C38" w:rsidRPr="00B34A23" w:rsidRDefault="00554C38" w:rsidP="00753000">
      <w:pPr>
        <w:jc w:val="center"/>
        <w:rPr>
          <w:rFonts w:ascii="Verdana" w:hAnsi="Verdana"/>
          <w:sz w:val="22"/>
          <w:szCs w:val="22"/>
        </w:rPr>
      </w:pPr>
      <w:r w:rsidRPr="00B34A23">
        <w:rPr>
          <w:rFonts w:ascii="Verdana" w:hAnsi="Verdana"/>
          <w:sz w:val="22"/>
          <w:szCs w:val="22"/>
        </w:rPr>
        <w:t>En uso de sus facultades legales, estatutarias y en especial las contenidas en los artículos 28 de la Ley 7 de 1979 y 78 de la Ley 489 de 1998 y,</w:t>
      </w:r>
    </w:p>
    <w:p w14:paraId="230DE019" w14:textId="04AD7E45" w:rsidR="00554C38" w:rsidRPr="00753000" w:rsidRDefault="00554C38" w:rsidP="00753000">
      <w:pPr>
        <w:jc w:val="center"/>
        <w:rPr>
          <w:rFonts w:ascii="Verdana" w:hAnsi="Verdana"/>
          <w:b/>
          <w:bCs/>
          <w:sz w:val="22"/>
          <w:szCs w:val="22"/>
        </w:rPr>
      </w:pPr>
      <w:r w:rsidRPr="00753000">
        <w:rPr>
          <w:rFonts w:ascii="Verdana" w:hAnsi="Verdana"/>
          <w:b/>
          <w:bCs/>
          <w:sz w:val="22"/>
          <w:szCs w:val="22"/>
        </w:rPr>
        <w:t>CONSIDERANDO</w:t>
      </w:r>
      <w:r w:rsidR="00753000" w:rsidRPr="00753000">
        <w:rPr>
          <w:rFonts w:ascii="Verdana" w:hAnsi="Verdana"/>
          <w:b/>
          <w:bCs/>
          <w:sz w:val="22"/>
          <w:szCs w:val="22"/>
        </w:rPr>
        <w:t>:</w:t>
      </w:r>
    </w:p>
    <w:p w14:paraId="4A9C2C73" w14:textId="4D82B55E" w:rsidR="00554C38" w:rsidRPr="00753000" w:rsidRDefault="00554C38" w:rsidP="00753000">
      <w:pPr>
        <w:pStyle w:val="Prrafodelista"/>
        <w:numPr>
          <w:ilvl w:val="0"/>
          <w:numId w:val="36"/>
        </w:numPr>
        <w:jc w:val="both"/>
        <w:rPr>
          <w:rFonts w:ascii="Verdana" w:hAnsi="Verdana"/>
          <w:sz w:val="22"/>
          <w:szCs w:val="22"/>
        </w:rPr>
      </w:pPr>
      <w:r w:rsidRPr="00753000">
        <w:rPr>
          <w:rFonts w:ascii="Verdana" w:hAnsi="Verdana"/>
          <w:sz w:val="22"/>
          <w:szCs w:val="22"/>
        </w:rPr>
        <w:t>Que mediante la Resolución No. 10 de 2013 se aprobaron los Lineamientos de Programación y Ejecución de Metas Sociales y Financieras - Vigencia 2013 del Instituto Colombiano de Bienestar Familiar - Cecilia de la Fuente de Lleras - ICBF.</w:t>
      </w:r>
    </w:p>
    <w:p w14:paraId="2250404E" w14:textId="74366B5C" w:rsidR="00554C38" w:rsidRPr="00753000" w:rsidRDefault="00554C38" w:rsidP="00753000">
      <w:pPr>
        <w:pStyle w:val="Prrafodelista"/>
        <w:numPr>
          <w:ilvl w:val="0"/>
          <w:numId w:val="36"/>
        </w:numPr>
        <w:jc w:val="both"/>
        <w:rPr>
          <w:rFonts w:ascii="Verdana" w:hAnsi="Verdana"/>
          <w:sz w:val="22"/>
          <w:szCs w:val="22"/>
        </w:rPr>
      </w:pPr>
      <w:r w:rsidRPr="00753000">
        <w:rPr>
          <w:rFonts w:ascii="Verdana" w:hAnsi="Verdana"/>
          <w:sz w:val="22"/>
          <w:szCs w:val="22"/>
        </w:rPr>
        <w:t>Que mediante Resoluciones No. 1285, 1960, 2850, 2877, 4469 y 5990 de 2013 se ajustaron los Lineamientos de Programación y Ejecución de Metas Sociales y Financieras - Vigencia 2013 del Instituto Colombiano de Bienestar Familiar - Cecilia de la Fuente de Lleras - ICBF.</w:t>
      </w:r>
    </w:p>
    <w:p w14:paraId="03358624" w14:textId="3A89FBFB" w:rsidR="00554C38" w:rsidRPr="00753000" w:rsidRDefault="00554C38" w:rsidP="00753000">
      <w:pPr>
        <w:pStyle w:val="Prrafodelista"/>
        <w:numPr>
          <w:ilvl w:val="0"/>
          <w:numId w:val="36"/>
        </w:numPr>
        <w:jc w:val="both"/>
        <w:rPr>
          <w:rFonts w:ascii="Verdana" w:hAnsi="Verdana"/>
          <w:sz w:val="22"/>
          <w:szCs w:val="22"/>
        </w:rPr>
      </w:pPr>
      <w:r w:rsidRPr="00753000">
        <w:rPr>
          <w:rFonts w:ascii="Verdana" w:hAnsi="Verdana"/>
          <w:sz w:val="22"/>
          <w:szCs w:val="22"/>
        </w:rPr>
        <w:t xml:space="preserve">Que la Ficha No. I-20 de los Lineamientos de Programación y Ejecución de Metas Sociales y Financieras, corresponde al indicador presupuestal C320-1504-4-102 que regula lo referente al subproyecto ATENCIÓN MODALIDADES TRADICIONALES debe ser modificada en el </w:t>
      </w:r>
      <w:proofErr w:type="spellStart"/>
      <w:r w:rsidRPr="00753000">
        <w:rPr>
          <w:rFonts w:ascii="Verdana" w:hAnsi="Verdana"/>
          <w:sz w:val="22"/>
          <w:szCs w:val="22"/>
        </w:rPr>
        <w:t>subítem</w:t>
      </w:r>
      <w:proofErr w:type="spellEnd"/>
      <w:r w:rsidRPr="00753000">
        <w:rPr>
          <w:rFonts w:ascii="Verdana" w:hAnsi="Verdana"/>
          <w:sz w:val="22"/>
          <w:szCs w:val="22"/>
        </w:rPr>
        <w:t xml:space="preserve"> Costo del ítem Parámetros, con el fin de ajustarla de acuerdo con las nuevas directrices de la Dirección de Primera Infancia y de aclarar la forma de liquidación de la beca de la madre comunitaria, de acuerdo con las necesidades actuales.</w:t>
      </w:r>
    </w:p>
    <w:p w14:paraId="24D6F4A4" w14:textId="3C6EA231" w:rsidR="00554C38" w:rsidRPr="00753000" w:rsidRDefault="00554C38" w:rsidP="00753000">
      <w:pPr>
        <w:pStyle w:val="Prrafodelista"/>
        <w:numPr>
          <w:ilvl w:val="0"/>
          <w:numId w:val="36"/>
        </w:numPr>
        <w:jc w:val="both"/>
        <w:rPr>
          <w:rFonts w:ascii="Verdana" w:hAnsi="Verdana"/>
          <w:sz w:val="22"/>
          <w:szCs w:val="22"/>
        </w:rPr>
      </w:pPr>
      <w:r w:rsidRPr="00753000">
        <w:rPr>
          <w:rFonts w:ascii="Verdana" w:hAnsi="Verdana"/>
          <w:sz w:val="22"/>
          <w:szCs w:val="22"/>
        </w:rPr>
        <w:t xml:space="preserve">Que la Ficha No. I-43 de los Lineamientos de Programación y Ejecución de Metas Sociales y Financieras, corresponde al indicador presupuestal </w:t>
      </w:r>
      <w:r w:rsidRPr="00753000">
        <w:rPr>
          <w:rFonts w:ascii="Verdana" w:hAnsi="Verdana"/>
          <w:sz w:val="22"/>
          <w:szCs w:val="22"/>
        </w:rPr>
        <w:lastRenderedPageBreak/>
        <w:t>C320-1504-13-104 que regula lo referente al Subproyecto OTRAS ACCIONES DE APOYO ALIMENTARIO, dentro del proyecto DESARROLLAR ACCIONES DE PROMOCIÓN Y PREVENCIÓN EN SEGURIDAD ALIMENTARIA Y NUTRICIONAL EN EL TERRITORIO NACIONAL, debe ser modificada en los ítems Modalidad, Objetivos Específicos, Población Objetivo, Acciones, Parámetros, Contratación, Clasificador del Gasto y Lineamientos Técnicos, con el fin de cumplir los objetivos del Plan de Atención y Mitigación del Riesgo de la Desnutrición, donde se contempla la implementación de los Centros de Nutrición y Vida, los cuales promueven la seguridad alimentaria en los niños y niñas menores de 5 años en situación de vulnerabilidad.</w:t>
      </w:r>
    </w:p>
    <w:p w14:paraId="2BBCA1DF" w14:textId="4EE43776" w:rsidR="00554C38" w:rsidRPr="00753000" w:rsidRDefault="00554C38" w:rsidP="00753000">
      <w:pPr>
        <w:pStyle w:val="Prrafodelista"/>
        <w:numPr>
          <w:ilvl w:val="0"/>
          <w:numId w:val="36"/>
        </w:numPr>
        <w:jc w:val="both"/>
        <w:rPr>
          <w:rFonts w:ascii="Verdana" w:hAnsi="Verdana"/>
          <w:sz w:val="22"/>
          <w:szCs w:val="22"/>
        </w:rPr>
      </w:pPr>
      <w:r w:rsidRPr="00753000">
        <w:rPr>
          <w:rFonts w:ascii="Verdana" w:hAnsi="Verdana"/>
          <w:sz w:val="22"/>
          <w:szCs w:val="22"/>
        </w:rPr>
        <w:t>Que para la modificación de las fichas existe el análisis de viabilidad técnica expedido por la dependencia responsable de los temas contenidos en ella.</w:t>
      </w:r>
    </w:p>
    <w:p w14:paraId="0ECCDF3F" w14:textId="2A8B81CF" w:rsidR="00554C38" w:rsidRPr="00753000" w:rsidRDefault="00554C38" w:rsidP="00753000">
      <w:pPr>
        <w:pStyle w:val="Prrafodelista"/>
        <w:numPr>
          <w:ilvl w:val="0"/>
          <w:numId w:val="36"/>
        </w:numPr>
        <w:jc w:val="both"/>
        <w:rPr>
          <w:rFonts w:ascii="Verdana" w:hAnsi="Verdana"/>
          <w:sz w:val="22"/>
          <w:szCs w:val="22"/>
        </w:rPr>
      </w:pPr>
      <w:proofErr w:type="gramStart"/>
      <w:r w:rsidRPr="00753000">
        <w:rPr>
          <w:rFonts w:ascii="Verdana" w:hAnsi="Verdana"/>
          <w:sz w:val="22"/>
          <w:szCs w:val="22"/>
        </w:rPr>
        <w:t>Que</w:t>
      </w:r>
      <w:proofErr w:type="gramEnd"/>
      <w:r w:rsidRPr="00753000">
        <w:rPr>
          <w:rFonts w:ascii="Verdana" w:hAnsi="Verdana"/>
          <w:sz w:val="22"/>
          <w:szCs w:val="22"/>
        </w:rPr>
        <w:t xml:space="preserve"> en mérito de lo expuesto,</w:t>
      </w:r>
    </w:p>
    <w:p w14:paraId="7C2FAA20" w14:textId="343F53CF" w:rsidR="00554C38" w:rsidRPr="00753000" w:rsidRDefault="00554C38" w:rsidP="00753000">
      <w:pPr>
        <w:jc w:val="center"/>
        <w:rPr>
          <w:rFonts w:ascii="Verdana" w:hAnsi="Verdana"/>
          <w:b/>
          <w:bCs/>
          <w:sz w:val="22"/>
          <w:szCs w:val="22"/>
        </w:rPr>
      </w:pPr>
      <w:r w:rsidRPr="00753000">
        <w:rPr>
          <w:rFonts w:ascii="Verdana" w:hAnsi="Verdana"/>
          <w:b/>
          <w:bCs/>
          <w:sz w:val="22"/>
          <w:szCs w:val="22"/>
        </w:rPr>
        <w:t>RESUELVE</w:t>
      </w:r>
      <w:r w:rsidR="00753000" w:rsidRPr="00753000">
        <w:rPr>
          <w:rFonts w:ascii="Verdana" w:hAnsi="Verdana"/>
          <w:b/>
          <w:bCs/>
          <w:sz w:val="22"/>
          <w:szCs w:val="22"/>
        </w:rPr>
        <w:t>:</w:t>
      </w:r>
    </w:p>
    <w:p w14:paraId="1D044C25" w14:textId="0E4EDF24" w:rsidR="00554C38" w:rsidRPr="00B34A23" w:rsidRDefault="00554C38" w:rsidP="00B34A23">
      <w:pPr>
        <w:rPr>
          <w:rFonts w:ascii="Verdana" w:hAnsi="Verdana"/>
          <w:sz w:val="22"/>
          <w:szCs w:val="22"/>
        </w:rPr>
      </w:pPr>
      <w:r w:rsidRPr="00753000">
        <w:rPr>
          <w:rFonts w:ascii="Verdana" w:hAnsi="Verdana"/>
          <w:b/>
          <w:bCs/>
          <w:sz w:val="22"/>
          <w:szCs w:val="22"/>
        </w:rPr>
        <w:t xml:space="preserve">ARTÍCULO </w:t>
      </w:r>
      <w:r w:rsidR="00753000" w:rsidRPr="00753000">
        <w:rPr>
          <w:rFonts w:ascii="Verdana" w:hAnsi="Verdana"/>
          <w:b/>
          <w:bCs/>
          <w:sz w:val="22"/>
          <w:szCs w:val="22"/>
        </w:rPr>
        <w:t>1o</w:t>
      </w:r>
      <w:r w:rsidRPr="00753000">
        <w:rPr>
          <w:rFonts w:ascii="Verdana" w:hAnsi="Verdana"/>
          <w:b/>
          <w:bCs/>
          <w:sz w:val="22"/>
          <w:szCs w:val="22"/>
        </w:rPr>
        <w:t>.</w:t>
      </w:r>
      <w:r w:rsidRPr="00B34A23">
        <w:rPr>
          <w:rFonts w:ascii="Verdana" w:hAnsi="Verdana"/>
          <w:sz w:val="22"/>
          <w:szCs w:val="22"/>
        </w:rPr>
        <w:t xml:space="preserve"> Modificar la Ficha No. I-20 correspondiente al identificador presupuestal C320-1504-4-102 de los Lineamientos de Programación y Ejecución de Metas</w:t>
      </w:r>
    </w:p>
    <w:p w14:paraId="48E9E123" w14:textId="77777777" w:rsidR="00554C38" w:rsidRPr="00B34A23" w:rsidRDefault="00554C38" w:rsidP="00B34A23">
      <w:pPr>
        <w:rPr>
          <w:rFonts w:ascii="Verdana" w:hAnsi="Verdana"/>
          <w:sz w:val="22"/>
          <w:szCs w:val="22"/>
        </w:rPr>
      </w:pPr>
      <w:r w:rsidRPr="00B34A23">
        <w:rPr>
          <w:rFonts w:ascii="Verdana" w:hAnsi="Verdana"/>
          <w:sz w:val="22"/>
          <w:szCs w:val="22"/>
        </w:rPr>
        <w:t xml:space="preserve">Sociales y Financieras - Vigencia 2013 en el </w:t>
      </w:r>
      <w:proofErr w:type="spellStart"/>
      <w:r w:rsidRPr="00B34A23">
        <w:rPr>
          <w:rFonts w:ascii="Verdana" w:hAnsi="Verdana"/>
          <w:sz w:val="22"/>
          <w:szCs w:val="22"/>
        </w:rPr>
        <w:t>subítem</w:t>
      </w:r>
      <w:proofErr w:type="spellEnd"/>
      <w:r w:rsidRPr="00B34A23">
        <w:rPr>
          <w:rFonts w:ascii="Verdana" w:hAnsi="Verdana"/>
          <w:sz w:val="22"/>
          <w:szCs w:val="22"/>
        </w:rPr>
        <w:t xml:space="preserve"> Costo del ítem Parámetros el cual quedará así:</w:t>
      </w:r>
    </w:p>
    <w:tbl>
      <w:tblPr>
        <w:tblStyle w:val="Tablaconcuadrcula"/>
        <w:tblW w:w="5050" w:type="pct"/>
        <w:tblLook w:val="04A0" w:firstRow="1" w:lastRow="0" w:firstColumn="1" w:lastColumn="0" w:noHBand="0" w:noVBand="1"/>
      </w:tblPr>
      <w:tblGrid>
        <w:gridCol w:w="2586"/>
        <w:gridCol w:w="6330"/>
      </w:tblGrid>
      <w:tr w:rsidR="00753000" w:rsidRPr="00753000" w14:paraId="74E13A6E" w14:textId="77777777" w:rsidTr="00753000">
        <w:tc>
          <w:tcPr>
            <w:tcW w:w="1450" w:type="pct"/>
            <w:hideMark/>
          </w:tcPr>
          <w:p w14:paraId="1FA09A68" w14:textId="77777777" w:rsidR="00753000" w:rsidRPr="00753000" w:rsidRDefault="00753000" w:rsidP="00753000">
            <w:pPr>
              <w:spacing w:after="160"/>
              <w:rPr>
                <w:rFonts w:ascii="Verdana" w:hAnsi="Verdana"/>
                <w:sz w:val="22"/>
                <w:szCs w:val="22"/>
              </w:rPr>
            </w:pPr>
            <w:r w:rsidRPr="00753000">
              <w:rPr>
                <w:rFonts w:ascii="Verdana" w:hAnsi="Verdana"/>
                <w:sz w:val="22"/>
                <w:szCs w:val="22"/>
              </w:rPr>
              <w:t>Proyecto 320-1504-4</w:t>
            </w:r>
          </w:p>
        </w:tc>
        <w:tc>
          <w:tcPr>
            <w:tcW w:w="3550" w:type="pct"/>
            <w:hideMark/>
          </w:tcPr>
          <w:p w14:paraId="6F50412C" w14:textId="77777777" w:rsidR="00753000" w:rsidRPr="00753000" w:rsidRDefault="00753000" w:rsidP="00753000">
            <w:pPr>
              <w:spacing w:after="160"/>
              <w:rPr>
                <w:rFonts w:ascii="Verdana" w:hAnsi="Verdana"/>
                <w:sz w:val="22"/>
                <w:szCs w:val="22"/>
              </w:rPr>
            </w:pPr>
            <w:r w:rsidRPr="00753000">
              <w:rPr>
                <w:rFonts w:ascii="Verdana" w:hAnsi="Verdana"/>
                <w:sz w:val="22"/>
                <w:szCs w:val="22"/>
              </w:rPr>
              <w:t>ASISTENCIA A LA PRIMERA INFANCIA A NIVEL NACIONAL</w:t>
            </w:r>
          </w:p>
        </w:tc>
      </w:tr>
      <w:tr w:rsidR="00753000" w:rsidRPr="00753000" w14:paraId="7BD7FD90" w14:textId="77777777" w:rsidTr="00753000">
        <w:tc>
          <w:tcPr>
            <w:tcW w:w="1450" w:type="pct"/>
            <w:hideMark/>
          </w:tcPr>
          <w:p w14:paraId="7F8B7B21" w14:textId="77777777" w:rsidR="00753000" w:rsidRPr="00753000" w:rsidRDefault="00753000" w:rsidP="00753000">
            <w:pPr>
              <w:spacing w:after="160"/>
              <w:rPr>
                <w:rFonts w:ascii="Verdana" w:hAnsi="Verdana"/>
                <w:sz w:val="22"/>
                <w:szCs w:val="22"/>
              </w:rPr>
            </w:pPr>
            <w:r w:rsidRPr="00753000">
              <w:rPr>
                <w:rFonts w:ascii="Verdana" w:hAnsi="Verdana"/>
                <w:sz w:val="22"/>
                <w:szCs w:val="22"/>
              </w:rPr>
              <w:t>Subproyecto 102</w:t>
            </w:r>
          </w:p>
        </w:tc>
        <w:tc>
          <w:tcPr>
            <w:tcW w:w="3550" w:type="pct"/>
            <w:hideMark/>
          </w:tcPr>
          <w:p w14:paraId="24FF93DB" w14:textId="77777777" w:rsidR="00753000" w:rsidRPr="00753000" w:rsidRDefault="00753000" w:rsidP="00753000">
            <w:pPr>
              <w:spacing w:after="160"/>
              <w:rPr>
                <w:rFonts w:ascii="Verdana" w:hAnsi="Verdana"/>
                <w:sz w:val="22"/>
                <w:szCs w:val="22"/>
              </w:rPr>
            </w:pPr>
            <w:r w:rsidRPr="00753000">
              <w:rPr>
                <w:rFonts w:ascii="Verdana" w:hAnsi="Verdana"/>
                <w:sz w:val="22"/>
                <w:szCs w:val="22"/>
              </w:rPr>
              <w:t>ATENCIÓN MODALIDADES TRADICIONALES</w:t>
            </w:r>
          </w:p>
        </w:tc>
      </w:tr>
    </w:tbl>
    <w:p w14:paraId="345F65C2" w14:textId="18B8C0ED" w:rsidR="00554C38" w:rsidRPr="00B34A23" w:rsidRDefault="00753000" w:rsidP="00B34A23">
      <w:pPr>
        <w:rPr>
          <w:rFonts w:ascii="Verdana" w:hAnsi="Verdana"/>
          <w:sz w:val="22"/>
          <w:szCs w:val="22"/>
        </w:rPr>
      </w:pPr>
      <w:r w:rsidRPr="00753000">
        <w:rPr>
          <w:rFonts w:ascii="Verdana" w:hAnsi="Verdana"/>
          <w:sz w:val="22"/>
          <w:szCs w:val="22"/>
        </w:rPr>
        <w:t>PARAMETROS</w:t>
      </w:r>
    </w:p>
    <w:p w14:paraId="173DDBD8" w14:textId="28E16158" w:rsidR="00554C38" w:rsidRPr="00B34A23" w:rsidRDefault="00554C38" w:rsidP="00B34A23">
      <w:pPr>
        <w:rPr>
          <w:rFonts w:ascii="Verdana" w:hAnsi="Verdana"/>
          <w:sz w:val="22"/>
          <w:szCs w:val="22"/>
        </w:rPr>
      </w:pPr>
      <w:r w:rsidRPr="00B34A23">
        <w:rPr>
          <w:rFonts w:ascii="Verdana" w:hAnsi="Verdana"/>
          <w:sz w:val="22"/>
          <w:szCs w:val="22"/>
        </w:rPr>
        <w:t>COSTO:</w:t>
      </w:r>
    </w:p>
    <w:p w14:paraId="7E55878B" w14:textId="316AE0C4" w:rsidR="00554C38" w:rsidRPr="00B34A23" w:rsidRDefault="00554C38" w:rsidP="00B34A23">
      <w:pPr>
        <w:rPr>
          <w:rFonts w:ascii="Verdana" w:hAnsi="Verdana"/>
          <w:sz w:val="22"/>
          <w:szCs w:val="22"/>
        </w:rPr>
      </w:pPr>
      <w:r w:rsidRPr="00B34A23">
        <w:rPr>
          <w:rFonts w:ascii="Verdana" w:hAnsi="Verdana"/>
          <w:sz w:val="22"/>
          <w:szCs w:val="22"/>
        </w:rPr>
        <w:t>Desayunos Infantiles Tipo 1 y 2:</w:t>
      </w:r>
    </w:p>
    <w:p w14:paraId="0945F897" w14:textId="77BC4E11" w:rsidR="00554C38" w:rsidRPr="00B34A23" w:rsidRDefault="00554C38" w:rsidP="00B34A23">
      <w:pPr>
        <w:rPr>
          <w:rFonts w:ascii="Verdana" w:hAnsi="Verdana"/>
          <w:sz w:val="22"/>
          <w:szCs w:val="22"/>
        </w:rPr>
      </w:pPr>
      <w:r w:rsidRPr="00B34A23">
        <w:rPr>
          <w:rFonts w:ascii="Verdana" w:hAnsi="Verdana"/>
          <w:sz w:val="22"/>
          <w:szCs w:val="22"/>
        </w:rPr>
        <w:t xml:space="preserve">El costo ración niño/día varía por tipo de complemento nutricional y macro región. (Promedio: Tipo 1: $ 100 y Tipo 2: $ 800) sin incluir el costo de la </w:t>
      </w:r>
      <w:proofErr w:type="spellStart"/>
      <w:r w:rsidRPr="00B34A23">
        <w:rPr>
          <w:rFonts w:ascii="Verdana" w:hAnsi="Verdana"/>
          <w:sz w:val="22"/>
          <w:szCs w:val="22"/>
        </w:rPr>
        <w:t>Bienestarina</w:t>
      </w:r>
      <w:proofErr w:type="spellEnd"/>
      <w:r w:rsidRPr="00B34A23">
        <w:rPr>
          <w:rFonts w:ascii="Verdana" w:hAnsi="Verdana"/>
          <w:sz w:val="22"/>
          <w:szCs w:val="22"/>
        </w:rPr>
        <w:t xml:space="preserve"> tradicional.</w:t>
      </w:r>
    </w:p>
    <w:p w14:paraId="5C5E7180" w14:textId="77777777" w:rsidR="00554C38" w:rsidRPr="00B34A23" w:rsidRDefault="00554C38" w:rsidP="00B34A23">
      <w:pPr>
        <w:rPr>
          <w:rFonts w:ascii="Verdana" w:hAnsi="Verdana"/>
          <w:sz w:val="22"/>
          <w:szCs w:val="22"/>
        </w:rPr>
      </w:pPr>
      <w:r w:rsidRPr="00B34A23">
        <w:rPr>
          <w:rFonts w:ascii="Verdana" w:hAnsi="Verdana"/>
          <w:sz w:val="22"/>
          <w:szCs w:val="22"/>
        </w:rPr>
        <w:t>HCB-FAMI:</w:t>
      </w:r>
    </w:p>
    <w:tbl>
      <w:tblPr>
        <w:tblStyle w:val="Tablaconcuadrcula"/>
        <w:tblW w:w="5050" w:type="pct"/>
        <w:tblLook w:val="04A0" w:firstRow="1" w:lastRow="0" w:firstColumn="1" w:lastColumn="0" w:noHBand="0" w:noVBand="1"/>
      </w:tblPr>
      <w:tblGrid>
        <w:gridCol w:w="2520"/>
        <w:gridCol w:w="1724"/>
        <w:gridCol w:w="1356"/>
        <w:gridCol w:w="1356"/>
        <w:gridCol w:w="1356"/>
        <w:gridCol w:w="1356"/>
        <w:gridCol w:w="1356"/>
        <w:gridCol w:w="1356"/>
      </w:tblGrid>
      <w:tr w:rsidR="006C014B" w:rsidRPr="006C014B" w14:paraId="4DB20DC1" w14:textId="77777777" w:rsidTr="006C014B">
        <w:tc>
          <w:tcPr>
            <w:tcW w:w="1100" w:type="pct"/>
            <w:hideMark/>
          </w:tcPr>
          <w:p w14:paraId="2CD67BE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FAMI</w:t>
            </w:r>
          </w:p>
        </w:tc>
        <w:tc>
          <w:tcPr>
            <w:tcW w:w="750" w:type="pct"/>
            <w:hideMark/>
          </w:tcPr>
          <w:p w14:paraId="3B5BE14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FORMA DE PAGO 2013</w:t>
            </w:r>
          </w:p>
        </w:tc>
        <w:tc>
          <w:tcPr>
            <w:tcW w:w="450" w:type="pct"/>
            <w:hideMark/>
          </w:tcPr>
          <w:p w14:paraId="4EDF0A0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2013</w:t>
            </w:r>
            <w:r w:rsidRPr="006C014B">
              <w:rPr>
                <w:rFonts w:ascii="Verdana" w:hAnsi="Verdana"/>
                <w:sz w:val="22"/>
                <w:szCs w:val="22"/>
              </w:rPr>
              <w:br/>
              <w:t>Tiempo</w:t>
            </w:r>
          </w:p>
        </w:tc>
        <w:tc>
          <w:tcPr>
            <w:tcW w:w="500" w:type="pct"/>
            <w:hideMark/>
          </w:tcPr>
          <w:p w14:paraId="5D90C48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w:t>
            </w:r>
            <w:r w:rsidRPr="006C014B">
              <w:rPr>
                <w:rFonts w:ascii="Verdana" w:hAnsi="Verdana"/>
                <w:sz w:val="22"/>
                <w:szCs w:val="22"/>
              </w:rPr>
              <w:br/>
              <w:t>2013</w:t>
            </w:r>
          </w:p>
        </w:tc>
        <w:tc>
          <w:tcPr>
            <w:tcW w:w="550" w:type="pct"/>
            <w:hideMark/>
          </w:tcPr>
          <w:p w14:paraId="15D1216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Con</w:t>
            </w:r>
            <w:r w:rsidRPr="006C014B">
              <w:rPr>
                <w:rFonts w:ascii="Verdana" w:hAnsi="Verdana"/>
                <w:sz w:val="22"/>
                <w:szCs w:val="22"/>
              </w:rPr>
              <w:br/>
              <w:t>15</w:t>
            </w:r>
            <w:r w:rsidRPr="006C014B">
              <w:rPr>
                <w:rFonts w:ascii="Verdana" w:hAnsi="Verdana"/>
                <w:sz w:val="22"/>
                <w:szCs w:val="22"/>
              </w:rPr>
              <w:br/>
              <w:t>Familias</w:t>
            </w:r>
          </w:p>
        </w:tc>
        <w:tc>
          <w:tcPr>
            <w:tcW w:w="550" w:type="pct"/>
            <w:hideMark/>
          </w:tcPr>
          <w:p w14:paraId="12FC220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Con</w:t>
            </w:r>
            <w:r w:rsidRPr="006C014B">
              <w:rPr>
                <w:rFonts w:ascii="Verdana" w:hAnsi="Verdana"/>
                <w:sz w:val="22"/>
                <w:szCs w:val="22"/>
              </w:rPr>
              <w:br/>
              <w:t>14</w:t>
            </w:r>
            <w:r w:rsidRPr="006C014B">
              <w:rPr>
                <w:rFonts w:ascii="Verdana" w:hAnsi="Verdana"/>
                <w:sz w:val="22"/>
                <w:szCs w:val="22"/>
              </w:rPr>
              <w:br/>
              <w:t>Familias</w:t>
            </w:r>
          </w:p>
        </w:tc>
        <w:tc>
          <w:tcPr>
            <w:tcW w:w="550" w:type="pct"/>
            <w:hideMark/>
          </w:tcPr>
          <w:p w14:paraId="6DB2085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Con</w:t>
            </w:r>
            <w:r w:rsidRPr="006C014B">
              <w:rPr>
                <w:rFonts w:ascii="Verdana" w:hAnsi="Verdana"/>
                <w:sz w:val="22"/>
                <w:szCs w:val="22"/>
              </w:rPr>
              <w:br/>
              <w:t>13</w:t>
            </w:r>
            <w:r w:rsidRPr="006C014B">
              <w:rPr>
                <w:rFonts w:ascii="Verdana" w:hAnsi="Verdana"/>
                <w:sz w:val="22"/>
                <w:szCs w:val="22"/>
              </w:rPr>
              <w:br/>
              <w:t>Familias</w:t>
            </w:r>
          </w:p>
        </w:tc>
        <w:tc>
          <w:tcPr>
            <w:tcW w:w="550" w:type="pct"/>
            <w:hideMark/>
          </w:tcPr>
          <w:p w14:paraId="61F6A20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Con</w:t>
            </w:r>
            <w:r w:rsidRPr="006C014B">
              <w:rPr>
                <w:rFonts w:ascii="Verdana" w:hAnsi="Verdana"/>
                <w:sz w:val="22"/>
                <w:szCs w:val="22"/>
              </w:rPr>
              <w:br/>
              <w:t>12</w:t>
            </w:r>
            <w:r w:rsidRPr="006C014B">
              <w:rPr>
                <w:rFonts w:ascii="Verdana" w:hAnsi="Verdana"/>
                <w:sz w:val="22"/>
                <w:szCs w:val="22"/>
              </w:rPr>
              <w:br/>
              <w:t>familias</w:t>
            </w:r>
          </w:p>
        </w:tc>
      </w:tr>
      <w:tr w:rsidR="006C014B" w:rsidRPr="006C014B" w14:paraId="5846E176" w14:textId="77777777" w:rsidTr="006C014B">
        <w:tc>
          <w:tcPr>
            <w:tcW w:w="1100" w:type="pct"/>
            <w:hideMark/>
          </w:tcPr>
          <w:p w14:paraId="42C6759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DOTACION</w:t>
            </w:r>
          </w:p>
        </w:tc>
        <w:tc>
          <w:tcPr>
            <w:tcW w:w="750" w:type="pct"/>
            <w:hideMark/>
          </w:tcPr>
          <w:p w14:paraId="5299D87A" w14:textId="77777777" w:rsidR="006C014B" w:rsidRPr="006C014B" w:rsidRDefault="006C014B" w:rsidP="006C014B">
            <w:pPr>
              <w:spacing w:after="160"/>
              <w:rPr>
                <w:rFonts w:ascii="Verdana" w:hAnsi="Verdana"/>
                <w:sz w:val="22"/>
                <w:szCs w:val="22"/>
              </w:rPr>
            </w:pPr>
            <w:proofErr w:type="gramStart"/>
            <w:r w:rsidRPr="006C014B">
              <w:rPr>
                <w:rFonts w:ascii="Verdana" w:hAnsi="Verdana"/>
                <w:i/>
                <w:iCs/>
                <w:sz w:val="22"/>
                <w:szCs w:val="22"/>
              </w:rPr>
              <w:t>HOG./</w:t>
            </w:r>
            <w:proofErr w:type="gramEnd"/>
            <w:r w:rsidRPr="006C014B">
              <w:rPr>
                <w:rFonts w:ascii="Verdana" w:hAnsi="Verdana"/>
                <w:i/>
                <w:iCs/>
                <w:sz w:val="22"/>
                <w:szCs w:val="22"/>
              </w:rPr>
              <w:t>NUEVO</w:t>
            </w:r>
          </w:p>
        </w:tc>
        <w:tc>
          <w:tcPr>
            <w:tcW w:w="1000" w:type="pct"/>
            <w:gridSpan w:val="2"/>
            <w:hideMark/>
          </w:tcPr>
          <w:p w14:paraId="7312AA1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506.298</w:t>
            </w:r>
          </w:p>
        </w:tc>
        <w:tc>
          <w:tcPr>
            <w:tcW w:w="1100" w:type="pct"/>
            <w:gridSpan w:val="2"/>
            <w:hideMark/>
          </w:tcPr>
          <w:p w14:paraId="2E152D0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100" w:type="pct"/>
            <w:gridSpan w:val="2"/>
            <w:hideMark/>
          </w:tcPr>
          <w:p w14:paraId="7D6CF6D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17DFF771" w14:textId="77777777" w:rsidTr="006C014B">
        <w:tc>
          <w:tcPr>
            <w:tcW w:w="1100" w:type="pct"/>
            <w:hideMark/>
          </w:tcPr>
          <w:p w14:paraId="324444C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REPOSION DOTACION</w:t>
            </w:r>
          </w:p>
        </w:tc>
        <w:tc>
          <w:tcPr>
            <w:tcW w:w="750" w:type="pct"/>
            <w:hideMark/>
          </w:tcPr>
          <w:p w14:paraId="001083FB" w14:textId="77777777" w:rsidR="006C014B" w:rsidRPr="006C014B" w:rsidRDefault="006C014B" w:rsidP="006C014B">
            <w:pPr>
              <w:spacing w:after="160"/>
              <w:rPr>
                <w:rFonts w:ascii="Verdana" w:hAnsi="Verdana"/>
                <w:sz w:val="22"/>
                <w:szCs w:val="22"/>
              </w:rPr>
            </w:pPr>
            <w:proofErr w:type="gramStart"/>
            <w:r w:rsidRPr="006C014B">
              <w:rPr>
                <w:rFonts w:ascii="Verdana" w:hAnsi="Verdana"/>
                <w:i/>
                <w:iCs/>
                <w:sz w:val="22"/>
                <w:szCs w:val="22"/>
              </w:rPr>
              <w:t>HOG./</w:t>
            </w:r>
            <w:proofErr w:type="gramEnd"/>
            <w:r w:rsidRPr="006C014B">
              <w:rPr>
                <w:rFonts w:ascii="Verdana" w:hAnsi="Verdana"/>
                <w:i/>
                <w:iCs/>
                <w:sz w:val="22"/>
                <w:szCs w:val="22"/>
              </w:rPr>
              <w:t>AÑO</w:t>
            </w:r>
          </w:p>
        </w:tc>
        <w:tc>
          <w:tcPr>
            <w:tcW w:w="450" w:type="pct"/>
            <w:hideMark/>
          </w:tcPr>
          <w:p w14:paraId="14A3F24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w:t>
            </w:r>
          </w:p>
        </w:tc>
        <w:tc>
          <w:tcPr>
            <w:tcW w:w="500" w:type="pct"/>
            <w:hideMark/>
          </w:tcPr>
          <w:p w14:paraId="70933DB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c>
          <w:tcPr>
            <w:tcW w:w="550" w:type="pct"/>
            <w:hideMark/>
          </w:tcPr>
          <w:p w14:paraId="5BB2FFB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c>
          <w:tcPr>
            <w:tcW w:w="550" w:type="pct"/>
            <w:hideMark/>
          </w:tcPr>
          <w:p w14:paraId="7D08274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c>
          <w:tcPr>
            <w:tcW w:w="1100" w:type="pct"/>
            <w:gridSpan w:val="2"/>
            <w:hideMark/>
          </w:tcPr>
          <w:p w14:paraId="3CD6CF6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r>
      <w:tr w:rsidR="006C014B" w:rsidRPr="006C014B" w14:paraId="3E14204C" w14:textId="77777777" w:rsidTr="006C014B">
        <w:tc>
          <w:tcPr>
            <w:tcW w:w="1100" w:type="pct"/>
            <w:hideMark/>
          </w:tcPr>
          <w:p w14:paraId="06246D0A" w14:textId="77777777" w:rsidR="006C014B" w:rsidRPr="006C014B" w:rsidRDefault="006C014B" w:rsidP="006C014B">
            <w:pPr>
              <w:spacing w:after="160"/>
              <w:rPr>
                <w:rFonts w:ascii="Verdana" w:hAnsi="Verdana"/>
                <w:sz w:val="22"/>
                <w:szCs w:val="22"/>
              </w:rPr>
            </w:pPr>
            <w:r w:rsidRPr="006C014B">
              <w:rPr>
                <w:rFonts w:ascii="Verdana" w:hAnsi="Verdana"/>
                <w:sz w:val="22"/>
                <w:szCs w:val="22"/>
              </w:rPr>
              <w:lastRenderedPageBreak/>
              <w:t>BECA</w:t>
            </w:r>
          </w:p>
        </w:tc>
        <w:tc>
          <w:tcPr>
            <w:tcW w:w="1200" w:type="pct"/>
            <w:gridSpan w:val="2"/>
            <w:hideMark/>
          </w:tcPr>
          <w:p w14:paraId="3E77DAF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050" w:type="pct"/>
            <w:gridSpan w:val="2"/>
            <w:hideMark/>
          </w:tcPr>
          <w:p w14:paraId="1717463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600" w:type="pct"/>
            <w:gridSpan w:val="3"/>
            <w:hideMark/>
          </w:tcPr>
          <w:p w14:paraId="72EE613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774276DE" w14:textId="77777777" w:rsidTr="006C014B">
        <w:tc>
          <w:tcPr>
            <w:tcW w:w="1100" w:type="pct"/>
            <w:hideMark/>
          </w:tcPr>
          <w:p w14:paraId="2527C8C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MAT.DIDACT.DE CONSUMO</w:t>
            </w:r>
          </w:p>
        </w:tc>
        <w:tc>
          <w:tcPr>
            <w:tcW w:w="750" w:type="pct"/>
            <w:hideMark/>
          </w:tcPr>
          <w:p w14:paraId="024DFA26"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FAMILIA/MES</w:t>
            </w:r>
          </w:p>
        </w:tc>
        <w:tc>
          <w:tcPr>
            <w:tcW w:w="450" w:type="pct"/>
            <w:hideMark/>
          </w:tcPr>
          <w:p w14:paraId="0482295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10,5</w:t>
            </w:r>
          </w:p>
        </w:tc>
        <w:tc>
          <w:tcPr>
            <w:tcW w:w="500" w:type="pct"/>
            <w:hideMark/>
          </w:tcPr>
          <w:p w14:paraId="1078EEE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2.251</w:t>
            </w:r>
          </w:p>
        </w:tc>
        <w:tc>
          <w:tcPr>
            <w:tcW w:w="550" w:type="pct"/>
            <w:hideMark/>
          </w:tcPr>
          <w:p w14:paraId="0A7143B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354.533</w:t>
            </w:r>
          </w:p>
        </w:tc>
        <w:tc>
          <w:tcPr>
            <w:tcW w:w="550" w:type="pct"/>
            <w:hideMark/>
          </w:tcPr>
          <w:p w14:paraId="3640669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330.897</w:t>
            </w:r>
          </w:p>
        </w:tc>
        <w:tc>
          <w:tcPr>
            <w:tcW w:w="550" w:type="pct"/>
            <w:hideMark/>
          </w:tcPr>
          <w:p w14:paraId="5FAD790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307.262</w:t>
            </w:r>
          </w:p>
        </w:tc>
        <w:tc>
          <w:tcPr>
            <w:tcW w:w="550" w:type="pct"/>
            <w:hideMark/>
          </w:tcPr>
          <w:p w14:paraId="1D08D79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283.626</w:t>
            </w:r>
          </w:p>
        </w:tc>
      </w:tr>
      <w:tr w:rsidR="006C014B" w:rsidRPr="006C014B" w14:paraId="449DAA4F" w14:textId="77777777" w:rsidTr="006C014B">
        <w:tc>
          <w:tcPr>
            <w:tcW w:w="1100" w:type="pct"/>
            <w:hideMark/>
          </w:tcPr>
          <w:p w14:paraId="4BD70E65" w14:textId="77777777" w:rsidR="006C014B" w:rsidRPr="006C014B" w:rsidRDefault="006C014B" w:rsidP="006C014B">
            <w:pPr>
              <w:spacing w:after="160"/>
              <w:rPr>
                <w:rFonts w:ascii="Verdana" w:hAnsi="Verdana"/>
                <w:sz w:val="22"/>
                <w:szCs w:val="22"/>
              </w:rPr>
            </w:pPr>
            <w:proofErr w:type="gramStart"/>
            <w:r w:rsidRPr="006C014B">
              <w:rPr>
                <w:rFonts w:ascii="Verdana" w:hAnsi="Verdana"/>
                <w:sz w:val="22"/>
                <w:szCs w:val="22"/>
              </w:rPr>
              <w:t>ASEO,COMBUSTIBLE</w:t>
            </w:r>
            <w:proofErr w:type="gramEnd"/>
          </w:p>
        </w:tc>
        <w:tc>
          <w:tcPr>
            <w:tcW w:w="750" w:type="pct"/>
            <w:hideMark/>
          </w:tcPr>
          <w:p w14:paraId="14501A53"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FAMILIA/MES</w:t>
            </w:r>
          </w:p>
        </w:tc>
        <w:tc>
          <w:tcPr>
            <w:tcW w:w="450" w:type="pct"/>
            <w:hideMark/>
          </w:tcPr>
          <w:p w14:paraId="600EAFA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10,5</w:t>
            </w:r>
          </w:p>
        </w:tc>
        <w:tc>
          <w:tcPr>
            <w:tcW w:w="500" w:type="pct"/>
            <w:hideMark/>
          </w:tcPr>
          <w:p w14:paraId="2E74864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663</w:t>
            </w:r>
          </w:p>
        </w:tc>
        <w:tc>
          <w:tcPr>
            <w:tcW w:w="550" w:type="pct"/>
            <w:hideMark/>
          </w:tcPr>
          <w:p w14:paraId="47506D5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104.423</w:t>
            </w:r>
          </w:p>
        </w:tc>
        <w:tc>
          <w:tcPr>
            <w:tcW w:w="550" w:type="pct"/>
            <w:hideMark/>
          </w:tcPr>
          <w:p w14:paraId="737FA61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97.461</w:t>
            </w:r>
          </w:p>
        </w:tc>
        <w:tc>
          <w:tcPr>
            <w:tcW w:w="550" w:type="pct"/>
            <w:hideMark/>
          </w:tcPr>
          <w:p w14:paraId="03142B2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90.500</w:t>
            </w:r>
          </w:p>
        </w:tc>
        <w:tc>
          <w:tcPr>
            <w:tcW w:w="550" w:type="pct"/>
            <w:hideMark/>
          </w:tcPr>
          <w:p w14:paraId="37C967B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83.538</w:t>
            </w:r>
          </w:p>
        </w:tc>
      </w:tr>
      <w:tr w:rsidR="006C014B" w:rsidRPr="006C014B" w14:paraId="3E831D98" w14:textId="77777777" w:rsidTr="006C014B">
        <w:tc>
          <w:tcPr>
            <w:tcW w:w="1100" w:type="pct"/>
            <w:hideMark/>
          </w:tcPr>
          <w:p w14:paraId="6F9B71B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Bonificación MADRE COMUNITARIA</w:t>
            </w:r>
          </w:p>
        </w:tc>
        <w:tc>
          <w:tcPr>
            <w:tcW w:w="750" w:type="pct"/>
            <w:hideMark/>
          </w:tcPr>
          <w:p w14:paraId="39664B3A"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HOGAR/MES</w:t>
            </w:r>
          </w:p>
        </w:tc>
        <w:tc>
          <w:tcPr>
            <w:tcW w:w="450" w:type="pct"/>
            <w:hideMark/>
          </w:tcPr>
          <w:p w14:paraId="2460D08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w:t>
            </w:r>
          </w:p>
        </w:tc>
        <w:tc>
          <w:tcPr>
            <w:tcW w:w="500" w:type="pct"/>
            <w:hideMark/>
          </w:tcPr>
          <w:p w14:paraId="312BB5F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312.435</w:t>
            </w:r>
          </w:p>
        </w:tc>
        <w:tc>
          <w:tcPr>
            <w:tcW w:w="550" w:type="pct"/>
            <w:hideMark/>
          </w:tcPr>
          <w:p w14:paraId="74EF803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3.749.220</w:t>
            </w:r>
          </w:p>
        </w:tc>
        <w:tc>
          <w:tcPr>
            <w:tcW w:w="550" w:type="pct"/>
            <w:hideMark/>
          </w:tcPr>
          <w:p w14:paraId="2315C6F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3.749.220</w:t>
            </w:r>
          </w:p>
        </w:tc>
        <w:tc>
          <w:tcPr>
            <w:tcW w:w="550" w:type="pct"/>
            <w:hideMark/>
          </w:tcPr>
          <w:p w14:paraId="157FED6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3.749.220</w:t>
            </w:r>
          </w:p>
        </w:tc>
        <w:tc>
          <w:tcPr>
            <w:tcW w:w="550" w:type="pct"/>
            <w:hideMark/>
          </w:tcPr>
          <w:p w14:paraId="67C2FD7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3.749.220</w:t>
            </w:r>
          </w:p>
        </w:tc>
      </w:tr>
      <w:tr w:rsidR="006C014B" w:rsidRPr="006C014B" w14:paraId="727A5C63" w14:textId="77777777" w:rsidTr="006C014B">
        <w:tc>
          <w:tcPr>
            <w:tcW w:w="1100" w:type="pct"/>
            <w:hideMark/>
          </w:tcPr>
          <w:p w14:paraId="471315C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ARP</w:t>
            </w:r>
          </w:p>
        </w:tc>
        <w:tc>
          <w:tcPr>
            <w:tcW w:w="750" w:type="pct"/>
            <w:hideMark/>
          </w:tcPr>
          <w:p w14:paraId="4236562B"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HOGAR/MES</w:t>
            </w:r>
          </w:p>
        </w:tc>
        <w:tc>
          <w:tcPr>
            <w:tcW w:w="450" w:type="pct"/>
            <w:hideMark/>
          </w:tcPr>
          <w:p w14:paraId="39948D4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w:t>
            </w:r>
          </w:p>
        </w:tc>
        <w:tc>
          <w:tcPr>
            <w:tcW w:w="500" w:type="pct"/>
            <w:hideMark/>
          </w:tcPr>
          <w:p w14:paraId="12FCDEF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3.077</w:t>
            </w:r>
          </w:p>
        </w:tc>
        <w:tc>
          <w:tcPr>
            <w:tcW w:w="550" w:type="pct"/>
            <w:hideMark/>
          </w:tcPr>
          <w:p w14:paraId="0A01B0F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36.924</w:t>
            </w:r>
          </w:p>
        </w:tc>
        <w:tc>
          <w:tcPr>
            <w:tcW w:w="550" w:type="pct"/>
            <w:hideMark/>
          </w:tcPr>
          <w:p w14:paraId="7DEE153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36.924</w:t>
            </w:r>
          </w:p>
        </w:tc>
        <w:tc>
          <w:tcPr>
            <w:tcW w:w="550" w:type="pct"/>
            <w:hideMark/>
          </w:tcPr>
          <w:p w14:paraId="31B1E9D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36.924</w:t>
            </w:r>
          </w:p>
        </w:tc>
        <w:tc>
          <w:tcPr>
            <w:tcW w:w="550" w:type="pct"/>
            <w:hideMark/>
          </w:tcPr>
          <w:p w14:paraId="116533A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36.924</w:t>
            </w:r>
          </w:p>
        </w:tc>
      </w:tr>
      <w:tr w:rsidR="006C014B" w:rsidRPr="006C014B" w14:paraId="7FE38047" w14:textId="77777777" w:rsidTr="006C014B">
        <w:tc>
          <w:tcPr>
            <w:tcW w:w="1100" w:type="pct"/>
            <w:hideMark/>
          </w:tcPr>
          <w:p w14:paraId="5B3724F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REGISTROS ADMINISTRATIVOS</w:t>
            </w:r>
          </w:p>
        </w:tc>
        <w:tc>
          <w:tcPr>
            <w:tcW w:w="750" w:type="pct"/>
            <w:hideMark/>
          </w:tcPr>
          <w:p w14:paraId="6D912FCD"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FAMILIA/AÑO</w:t>
            </w:r>
          </w:p>
        </w:tc>
        <w:tc>
          <w:tcPr>
            <w:tcW w:w="1000" w:type="pct"/>
            <w:gridSpan w:val="2"/>
            <w:hideMark/>
          </w:tcPr>
          <w:p w14:paraId="75E3CE2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5.600</w:t>
            </w:r>
          </w:p>
        </w:tc>
        <w:tc>
          <w:tcPr>
            <w:tcW w:w="550" w:type="pct"/>
            <w:hideMark/>
          </w:tcPr>
          <w:p w14:paraId="3F68594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84.000</w:t>
            </w:r>
          </w:p>
        </w:tc>
        <w:tc>
          <w:tcPr>
            <w:tcW w:w="550" w:type="pct"/>
            <w:hideMark/>
          </w:tcPr>
          <w:p w14:paraId="2134D72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78.400</w:t>
            </w:r>
          </w:p>
        </w:tc>
        <w:tc>
          <w:tcPr>
            <w:tcW w:w="550" w:type="pct"/>
            <w:hideMark/>
          </w:tcPr>
          <w:p w14:paraId="032F948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72.800</w:t>
            </w:r>
          </w:p>
        </w:tc>
        <w:tc>
          <w:tcPr>
            <w:tcW w:w="550" w:type="pct"/>
            <w:hideMark/>
          </w:tcPr>
          <w:p w14:paraId="53625F0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67.200</w:t>
            </w:r>
          </w:p>
        </w:tc>
      </w:tr>
      <w:tr w:rsidR="006C014B" w:rsidRPr="006C014B" w14:paraId="2A95517C" w14:textId="77777777" w:rsidTr="006C014B">
        <w:tc>
          <w:tcPr>
            <w:tcW w:w="1100" w:type="pct"/>
            <w:hideMark/>
          </w:tcPr>
          <w:p w14:paraId="55BD2F9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RACION</w:t>
            </w:r>
          </w:p>
        </w:tc>
        <w:tc>
          <w:tcPr>
            <w:tcW w:w="1200" w:type="pct"/>
            <w:gridSpan w:val="2"/>
            <w:hideMark/>
          </w:tcPr>
          <w:p w14:paraId="55D84B6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050" w:type="pct"/>
            <w:gridSpan w:val="2"/>
            <w:hideMark/>
          </w:tcPr>
          <w:p w14:paraId="65D1EFE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600" w:type="pct"/>
            <w:gridSpan w:val="3"/>
            <w:hideMark/>
          </w:tcPr>
          <w:p w14:paraId="41EC8AC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663C58AB" w14:textId="77777777" w:rsidTr="006C014B">
        <w:tc>
          <w:tcPr>
            <w:tcW w:w="1100" w:type="pct"/>
            <w:hideMark/>
          </w:tcPr>
          <w:p w14:paraId="3D63BD5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REGIONALES</w:t>
            </w:r>
          </w:p>
        </w:tc>
        <w:tc>
          <w:tcPr>
            <w:tcW w:w="750" w:type="pct"/>
            <w:hideMark/>
          </w:tcPr>
          <w:p w14:paraId="366299E7"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FAMILIA /MES</w:t>
            </w:r>
          </w:p>
        </w:tc>
        <w:tc>
          <w:tcPr>
            <w:tcW w:w="450" w:type="pct"/>
            <w:hideMark/>
          </w:tcPr>
          <w:p w14:paraId="7FB705B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11</w:t>
            </w:r>
          </w:p>
        </w:tc>
        <w:tc>
          <w:tcPr>
            <w:tcW w:w="500" w:type="pct"/>
            <w:hideMark/>
          </w:tcPr>
          <w:p w14:paraId="2B630C4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9.427</w:t>
            </w:r>
          </w:p>
        </w:tc>
        <w:tc>
          <w:tcPr>
            <w:tcW w:w="550" w:type="pct"/>
            <w:hideMark/>
          </w:tcPr>
          <w:p w14:paraId="11DBE97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1.659.152</w:t>
            </w:r>
          </w:p>
        </w:tc>
        <w:tc>
          <w:tcPr>
            <w:tcW w:w="550" w:type="pct"/>
            <w:hideMark/>
          </w:tcPr>
          <w:p w14:paraId="3C98985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1.555.455</w:t>
            </w:r>
          </w:p>
        </w:tc>
        <w:tc>
          <w:tcPr>
            <w:tcW w:w="550" w:type="pct"/>
            <w:hideMark/>
          </w:tcPr>
          <w:p w14:paraId="4518B26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1.451.758</w:t>
            </w:r>
          </w:p>
        </w:tc>
        <w:tc>
          <w:tcPr>
            <w:tcW w:w="550" w:type="pct"/>
            <w:hideMark/>
          </w:tcPr>
          <w:p w14:paraId="5F80AB6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1.348.061</w:t>
            </w:r>
          </w:p>
        </w:tc>
      </w:tr>
      <w:tr w:rsidR="006C014B" w:rsidRPr="006C014B" w14:paraId="33444A05" w14:textId="77777777" w:rsidTr="006C014B">
        <w:tc>
          <w:tcPr>
            <w:tcW w:w="1100" w:type="pct"/>
            <w:hideMark/>
          </w:tcPr>
          <w:p w14:paraId="3422988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SAN ANDRES Y ANTIGUAS SECCIONALES</w:t>
            </w:r>
          </w:p>
        </w:tc>
        <w:tc>
          <w:tcPr>
            <w:tcW w:w="750" w:type="pct"/>
            <w:hideMark/>
          </w:tcPr>
          <w:p w14:paraId="2E431970"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FAMILIA/MES</w:t>
            </w:r>
          </w:p>
        </w:tc>
        <w:tc>
          <w:tcPr>
            <w:tcW w:w="450" w:type="pct"/>
            <w:hideMark/>
          </w:tcPr>
          <w:p w14:paraId="5F33AAB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11</w:t>
            </w:r>
          </w:p>
        </w:tc>
        <w:tc>
          <w:tcPr>
            <w:tcW w:w="500" w:type="pct"/>
            <w:hideMark/>
          </w:tcPr>
          <w:p w14:paraId="5C28FDD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11.032</w:t>
            </w:r>
          </w:p>
        </w:tc>
        <w:tc>
          <w:tcPr>
            <w:tcW w:w="550" w:type="pct"/>
            <w:hideMark/>
          </w:tcPr>
          <w:p w14:paraId="2B9E959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1.941.632</w:t>
            </w:r>
          </w:p>
        </w:tc>
        <w:tc>
          <w:tcPr>
            <w:tcW w:w="550" w:type="pct"/>
            <w:hideMark/>
          </w:tcPr>
          <w:p w14:paraId="7DDCB68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1.820.280</w:t>
            </w:r>
          </w:p>
        </w:tc>
        <w:tc>
          <w:tcPr>
            <w:tcW w:w="550" w:type="pct"/>
            <w:hideMark/>
          </w:tcPr>
          <w:p w14:paraId="175498D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1.698.928</w:t>
            </w:r>
          </w:p>
        </w:tc>
        <w:tc>
          <w:tcPr>
            <w:tcW w:w="550" w:type="pct"/>
            <w:hideMark/>
          </w:tcPr>
          <w:p w14:paraId="23774FF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1.577.576</w:t>
            </w:r>
          </w:p>
        </w:tc>
      </w:tr>
      <w:tr w:rsidR="006C014B" w:rsidRPr="006C014B" w14:paraId="3AF8DD9D" w14:textId="77777777" w:rsidTr="006C014B">
        <w:tc>
          <w:tcPr>
            <w:tcW w:w="1100" w:type="pct"/>
            <w:hideMark/>
          </w:tcPr>
          <w:p w14:paraId="5DD862A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Refrigerio</w:t>
            </w:r>
          </w:p>
        </w:tc>
        <w:tc>
          <w:tcPr>
            <w:tcW w:w="1200" w:type="pct"/>
            <w:gridSpan w:val="2"/>
            <w:hideMark/>
          </w:tcPr>
          <w:p w14:paraId="514C98E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050" w:type="pct"/>
            <w:gridSpan w:val="2"/>
            <w:hideMark/>
          </w:tcPr>
          <w:p w14:paraId="0292844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600" w:type="pct"/>
            <w:gridSpan w:val="3"/>
            <w:hideMark/>
          </w:tcPr>
          <w:p w14:paraId="49EA422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5F35589E" w14:textId="77777777" w:rsidTr="006C014B">
        <w:tc>
          <w:tcPr>
            <w:tcW w:w="1100" w:type="pct"/>
            <w:hideMark/>
          </w:tcPr>
          <w:p w14:paraId="785A9BC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REGIONALES</w:t>
            </w:r>
          </w:p>
        </w:tc>
        <w:tc>
          <w:tcPr>
            <w:tcW w:w="750" w:type="pct"/>
            <w:hideMark/>
          </w:tcPr>
          <w:p w14:paraId="4717605C"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FAMILIA/MES</w:t>
            </w:r>
          </w:p>
        </w:tc>
        <w:tc>
          <w:tcPr>
            <w:tcW w:w="450" w:type="pct"/>
            <w:hideMark/>
          </w:tcPr>
          <w:p w14:paraId="66D88A7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11</w:t>
            </w:r>
          </w:p>
        </w:tc>
        <w:tc>
          <w:tcPr>
            <w:tcW w:w="500" w:type="pct"/>
            <w:hideMark/>
          </w:tcPr>
          <w:p w14:paraId="1C44669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3.200</w:t>
            </w:r>
          </w:p>
        </w:tc>
        <w:tc>
          <w:tcPr>
            <w:tcW w:w="550" w:type="pct"/>
            <w:hideMark/>
          </w:tcPr>
          <w:p w14:paraId="0720C8F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563.200</w:t>
            </w:r>
          </w:p>
        </w:tc>
        <w:tc>
          <w:tcPr>
            <w:tcW w:w="550" w:type="pct"/>
            <w:hideMark/>
          </w:tcPr>
          <w:p w14:paraId="0FCB376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528.000</w:t>
            </w:r>
          </w:p>
        </w:tc>
        <w:tc>
          <w:tcPr>
            <w:tcW w:w="550" w:type="pct"/>
            <w:hideMark/>
          </w:tcPr>
          <w:p w14:paraId="021830D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492.800</w:t>
            </w:r>
          </w:p>
        </w:tc>
        <w:tc>
          <w:tcPr>
            <w:tcW w:w="550" w:type="pct"/>
            <w:hideMark/>
          </w:tcPr>
          <w:p w14:paraId="7515C50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457.600</w:t>
            </w:r>
          </w:p>
        </w:tc>
      </w:tr>
      <w:tr w:rsidR="006C014B" w:rsidRPr="006C014B" w14:paraId="14A7608C" w14:textId="77777777" w:rsidTr="006C014B">
        <w:tc>
          <w:tcPr>
            <w:tcW w:w="1100" w:type="pct"/>
            <w:hideMark/>
          </w:tcPr>
          <w:p w14:paraId="1C958E8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SAN ANDRES Y ANTIGUAS SECCIONALES</w:t>
            </w:r>
          </w:p>
        </w:tc>
        <w:tc>
          <w:tcPr>
            <w:tcW w:w="750" w:type="pct"/>
            <w:hideMark/>
          </w:tcPr>
          <w:p w14:paraId="30897E73"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FAMILIA /MES</w:t>
            </w:r>
          </w:p>
        </w:tc>
        <w:tc>
          <w:tcPr>
            <w:tcW w:w="450" w:type="pct"/>
            <w:hideMark/>
          </w:tcPr>
          <w:p w14:paraId="25C4DE7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11</w:t>
            </w:r>
          </w:p>
        </w:tc>
        <w:tc>
          <w:tcPr>
            <w:tcW w:w="500" w:type="pct"/>
            <w:hideMark/>
          </w:tcPr>
          <w:p w14:paraId="0C97492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3.744</w:t>
            </w:r>
          </w:p>
        </w:tc>
        <w:tc>
          <w:tcPr>
            <w:tcW w:w="550" w:type="pct"/>
            <w:hideMark/>
          </w:tcPr>
          <w:p w14:paraId="22DE59C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658.944</w:t>
            </w:r>
          </w:p>
        </w:tc>
        <w:tc>
          <w:tcPr>
            <w:tcW w:w="550" w:type="pct"/>
            <w:hideMark/>
          </w:tcPr>
          <w:p w14:paraId="4726DD6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617.760</w:t>
            </w:r>
          </w:p>
        </w:tc>
        <w:tc>
          <w:tcPr>
            <w:tcW w:w="550" w:type="pct"/>
            <w:hideMark/>
          </w:tcPr>
          <w:p w14:paraId="390824B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576.576</w:t>
            </w:r>
          </w:p>
        </w:tc>
        <w:tc>
          <w:tcPr>
            <w:tcW w:w="550" w:type="pct"/>
            <w:hideMark/>
          </w:tcPr>
          <w:p w14:paraId="08753CB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535.392</w:t>
            </w:r>
          </w:p>
        </w:tc>
      </w:tr>
      <w:tr w:rsidR="006C014B" w:rsidRPr="006C014B" w14:paraId="3F8C63B6" w14:textId="77777777" w:rsidTr="006C014B">
        <w:tc>
          <w:tcPr>
            <w:tcW w:w="2850" w:type="pct"/>
            <w:hideMark/>
          </w:tcPr>
          <w:p w14:paraId="742F9E7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 Hogar / Año Ene-Dic 2013 - REGIONALES</w:t>
            </w:r>
          </w:p>
        </w:tc>
        <w:tc>
          <w:tcPr>
            <w:tcW w:w="550" w:type="pct"/>
            <w:hideMark/>
          </w:tcPr>
          <w:p w14:paraId="61DE4F1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6.551.452</w:t>
            </w:r>
          </w:p>
        </w:tc>
        <w:tc>
          <w:tcPr>
            <w:tcW w:w="550" w:type="pct"/>
            <w:hideMark/>
          </w:tcPr>
          <w:p w14:paraId="288DBAF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6.376.357</w:t>
            </w:r>
          </w:p>
        </w:tc>
        <w:tc>
          <w:tcPr>
            <w:tcW w:w="550" w:type="pct"/>
            <w:hideMark/>
          </w:tcPr>
          <w:p w14:paraId="604A6EB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6.201.264</w:t>
            </w:r>
          </w:p>
        </w:tc>
        <w:tc>
          <w:tcPr>
            <w:tcW w:w="550" w:type="pct"/>
            <w:gridSpan w:val="4"/>
            <w:hideMark/>
          </w:tcPr>
          <w:p w14:paraId="2287672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6.026.169</w:t>
            </w:r>
          </w:p>
        </w:tc>
      </w:tr>
      <w:tr w:rsidR="006C014B" w:rsidRPr="006C014B" w14:paraId="18CC19B4" w14:textId="77777777" w:rsidTr="006C014B">
        <w:tc>
          <w:tcPr>
            <w:tcW w:w="2850" w:type="pct"/>
            <w:hideMark/>
          </w:tcPr>
          <w:p w14:paraId="07DA073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 Hogar / Año Ene-Dic 2013 - San Andrés y Antiguas Seccionales</w:t>
            </w:r>
          </w:p>
        </w:tc>
        <w:tc>
          <w:tcPr>
            <w:tcW w:w="0" w:type="auto"/>
            <w:hideMark/>
          </w:tcPr>
          <w:p w14:paraId="5253E1D5" w14:textId="77777777" w:rsidR="006C014B" w:rsidRPr="006C014B" w:rsidRDefault="006C014B" w:rsidP="006C014B">
            <w:pPr>
              <w:spacing w:after="160"/>
              <w:rPr>
                <w:rFonts w:ascii="Verdana" w:hAnsi="Verdana"/>
                <w:sz w:val="22"/>
                <w:szCs w:val="22"/>
              </w:rPr>
            </w:pPr>
          </w:p>
        </w:tc>
        <w:tc>
          <w:tcPr>
            <w:tcW w:w="0" w:type="auto"/>
            <w:hideMark/>
          </w:tcPr>
          <w:p w14:paraId="770B9732" w14:textId="77777777" w:rsidR="006C014B" w:rsidRPr="006C014B" w:rsidRDefault="006C014B" w:rsidP="006C014B">
            <w:pPr>
              <w:spacing w:after="160"/>
              <w:rPr>
                <w:rFonts w:ascii="Verdana" w:hAnsi="Verdana"/>
                <w:sz w:val="22"/>
                <w:szCs w:val="22"/>
              </w:rPr>
            </w:pPr>
          </w:p>
        </w:tc>
        <w:tc>
          <w:tcPr>
            <w:tcW w:w="0" w:type="auto"/>
            <w:hideMark/>
          </w:tcPr>
          <w:p w14:paraId="12B44BCF" w14:textId="77777777" w:rsidR="006C014B" w:rsidRPr="006C014B" w:rsidRDefault="006C014B" w:rsidP="006C014B">
            <w:pPr>
              <w:spacing w:after="160"/>
              <w:rPr>
                <w:rFonts w:ascii="Verdana" w:hAnsi="Verdana"/>
                <w:sz w:val="22"/>
                <w:szCs w:val="22"/>
              </w:rPr>
            </w:pPr>
          </w:p>
        </w:tc>
        <w:tc>
          <w:tcPr>
            <w:tcW w:w="0" w:type="auto"/>
            <w:hideMark/>
          </w:tcPr>
          <w:p w14:paraId="29CCF461" w14:textId="77777777" w:rsidR="006C014B" w:rsidRPr="006C014B" w:rsidRDefault="006C014B" w:rsidP="006C014B">
            <w:pPr>
              <w:spacing w:after="160"/>
              <w:rPr>
                <w:rFonts w:ascii="Verdana" w:hAnsi="Verdana"/>
                <w:sz w:val="22"/>
                <w:szCs w:val="22"/>
              </w:rPr>
            </w:pPr>
          </w:p>
        </w:tc>
        <w:tc>
          <w:tcPr>
            <w:tcW w:w="0" w:type="auto"/>
            <w:hideMark/>
          </w:tcPr>
          <w:p w14:paraId="36C7FF36" w14:textId="77777777" w:rsidR="006C014B" w:rsidRPr="006C014B" w:rsidRDefault="006C014B" w:rsidP="006C014B">
            <w:pPr>
              <w:spacing w:after="160"/>
              <w:rPr>
                <w:rFonts w:ascii="Verdana" w:hAnsi="Verdana"/>
                <w:sz w:val="22"/>
                <w:szCs w:val="22"/>
              </w:rPr>
            </w:pPr>
          </w:p>
        </w:tc>
        <w:tc>
          <w:tcPr>
            <w:tcW w:w="0" w:type="auto"/>
            <w:hideMark/>
          </w:tcPr>
          <w:p w14:paraId="31968985" w14:textId="77777777" w:rsidR="006C014B" w:rsidRPr="006C014B" w:rsidRDefault="006C014B" w:rsidP="006C014B">
            <w:pPr>
              <w:spacing w:after="160"/>
              <w:rPr>
                <w:rFonts w:ascii="Verdana" w:hAnsi="Verdana"/>
                <w:sz w:val="22"/>
                <w:szCs w:val="22"/>
              </w:rPr>
            </w:pPr>
          </w:p>
        </w:tc>
        <w:tc>
          <w:tcPr>
            <w:tcW w:w="0" w:type="auto"/>
            <w:hideMark/>
          </w:tcPr>
          <w:p w14:paraId="7726710E" w14:textId="77777777" w:rsidR="006C014B" w:rsidRPr="006C014B" w:rsidRDefault="006C014B" w:rsidP="006C014B">
            <w:pPr>
              <w:spacing w:after="160"/>
              <w:rPr>
                <w:rFonts w:ascii="Verdana" w:hAnsi="Verdana"/>
                <w:sz w:val="22"/>
                <w:szCs w:val="22"/>
              </w:rPr>
            </w:pPr>
          </w:p>
        </w:tc>
      </w:tr>
    </w:tbl>
    <w:p w14:paraId="0FD26A99" w14:textId="77777777" w:rsidR="006C014B" w:rsidRDefault="006C014B" w:rsidP="00B34A23">
      <w:pPr>
        <w:rPr>
          <w:rFonts w:ascii="Verdana" w:hAnsi="Verdana"/>
          <w:sz w:val="22"/>
          <w:szCs w:val="22"/>
        </w:rPr>
      </w:pPr>
    </w:p>
    <w:p w14:paraId="5859A90B" w14:textId="06554205" w:rsidR="00554C38" w:rsidRPr="00B34A23" w:rsidRDefault="00554C38" w:rsidP="00B34A23">
      <w:pPr>
        <w:rPr>
          <w:rFonts w:ascii="Verdana" w:hAnsi="Verdana"/>
          <w:sz w:val="22"/>
          <w:szCs w:val="22"/>
        </w:rPr>
      </w:pPr>
      <w:r w:rsidRPr="00B34A23">
        <w:rPr>
          <w:rFonts w:ascii="Verdana" w:hAnsi="Verdana"/>
          <w:sz w:val="22"/>
          <w:szCs w:val="22"/>
        </w:rPr>
        <w:t>Nota 1: Para la vigencia 2013 se asignaron recursos para refrigerio que será entregado en las sesiones educativas de la semana. Costo refrigerio $800 por beneficiario, valor 4 refrigerios por beneficiario al mes $3.200</w:t>
      </w:r>
    </w:p>
    <w:p w14:paraId="3D8CB661" w14:textId="509BA1E6" w:rsidR="00554C38" w:rsidRPr="00B34A23" w:rsidRDefault="00554C38" w:rsidP="00B34A23">
      <w:pPr>
        <w:rPr>
          <w:rFonts w:ascii="Verdana" w:hAnsi="Verdana"/>
          <w:sz w:val="22"/>
          <w:szCs w:val="22"/>
        </w:rPr>
      </w:pPr>
      <w:r w:rsidRPr="00B34A23">
        <w:rPr>
          <w:rFonts w:ascii="Verdana" w:hAnsi="Verdana"/>
          <w:sz w:val="22"/>
          <w:szCs w:val="22"/>
        </w:rPr>
        <w:t>Para los beneficiarios que estén en situación de desplazamiento, el ICBF reconocerá el valor correspondiente a la cuota de participación de acuerdo con la normatividad vigente (Acuerdo 018 de 2000).</w:t>
      </w:r>
    </w:p>
    <w:p w14:paraId="054B7C69" w14:textId="62BB4897" w:rsidR="00554C38" w:rsidRPr="00B34A23" w:rsidRDefault="00554C38" w:rsidP="00B34A23">
      <w:pPr>
        <w:rPr>
          <w:rFonts w:ascii="Verdana" w:hAnsi="Verdana"/>
          <w:sz w:val="22"/>
          <w:szCs w:val="22"/>
        </w:rPr>
      </w:pPr>
      <w:r w:rsidRPr="00B34A23">
        <w:rPr>
          <w:rFonts w:ascii="Verdana" w:hAnsi="Verdana"/>
          <w:sz w:val="22"/>
          <w:szCs w:val="22"/>
        </w:rPr>
        <w:t xml:space="preserve">Con base en lo establecido en Resolución No.2611 del 28 de junio de 2011, ésta se podrá financiar con cargo al presente Subproyecto o al rubro Fondo para el </w:t>
      </w:r>
      <w:r w:rsidRPr="00B34A23">
        <w:rPr>
          <w:rFonts w:ascii="Verdana" w:hAnsi="Verdana"/>
          <w:sz w:val="22"/>
          <w:szCs w:val="22"/>
        </w:rPr>
        <w:lastRenderedPageBreak/>
        <w:t>Pago de Cuotas de Participación o Tasas Compensatorias, de acuerdo con la siguiente tarifa:</w:t>
      </w:r>
    </w:p>
    <w:p w14:paraId="3BF06EA9" w14:textId="77777777" w:rsidR="00554C38" w:rsidRPr="00B34A23" w:rsidRDefault="00554C38" w:rsidP="00B34A23">
      <w:pPr>
        <w:rPr>
          <w:rFonts w:ascii="Verdana" w:hAnsi="Verdana"/>
          <w:sz w:val="22"/>
          <w:szCs w:val="22"/>
        </w:rPr>
      </w:pPr>
      <w:r w:rsidRPr="00B34A23">
        <w:rPr>
          <w:rFonts w:ascii="Verdana" w:hAnsi="Verdana"/>
          <w:sz w:val="22"/>
          <w:szCs w:val="22"/>
        </w:rPr>
        <w:t>Hogares FAMI: 45.5% de un día de SMLV.</w:t>
      </w:r>
    </w:p>
    <w:p w14:paraId="7FEEAAA0" w14:textId="3AB43400" w:rsidR="00554C38" w:rsidRPr="00B34A23" w:rsidRDefault="00554C38" w:rsidP="00B34A23">
      <w:pPr>
        <w:rPr>
          <w:rFonts w:ascii="Verdana" w:hAnsi="Verdana"/>
          <w:sz w:val="22"/>
          <w:szCs w:val="22"/>
        </w:rPr>
      </w:pPr>
      <w:r w:rsidRPr="00B34A23">
        <w:rPr>
          <w:rFonts w:ascii="Verdana" w:hAnsi="Verdana"/>
          <w:sz w:val="22"/>
          <w:szCs w:val="22"/>
        </w:rPr>
        <w:t xml:space="preserve">Nota 2: Para los contratos de HCB FAMI se reconocerá el pago de pólizas y publicaciones </w:t>
      </w:r>
      <w:proofErr w:type="gramStart"/>
      <w:r w:rsidRPr="00B34A23">
        <w:rPr>
          <w:rFonts w:ascii="Verdana" w:hAnsi="Verdana"/>
          <w:sz w:val="22"/>
          <w:szCs w:val="22"/>
        </w:rPr>
        <w:t>de acuerdo a</w:t>
      </w:r>
      <w:proofErr w:type="gramEnd"/>
      <w:r w:rsidRPr="00B34A23">
        <w:rPr>
          <w:rFonts w:ascii="Verdana" w:hAnsi="Verdana"/>
          <w:sz w:val="22"/>
          <w:szCs w:val="22"/>
        </w:rPr>
        <w:t xml:space="preserve"> las necesidades identificadas por las regionales y </w:t>
      </w:r>
      <w:proofErr w:type="gramStart"/>
      <w:r w:rsidRPr="00B34A23">
        <w:rPr>
          <w:rFonts w:ascii="Verdana" w:hAnsi="Verdana"/>
          <w:sz w:val="22"/>
          <w:szCs w:val="22"/>
        </w:rPr>
        <w:t>de acuerdo a</w:t>
      </w:r>
      <w:proofErr w:type="gramEnd"/>
      <w:r w:rsidRPr="00B34A23">
        <w:rPr>
          <w:rFonts w:ascii="Verdana" w:hAnsi="Verdana"/>
          <w:sz w:val="22"/>
          <w:szCs w:val="22"/>
        </w:rPr>
        <w:t xml:space="preserve"> los montos de los contratos.</w:t>
      </w:r>
    </w:p>
    <w:p w14:paraId="6DBDF489" w14:textId="5AAC61D7" w:rsidR="00554C38" w:rsidRPr="00B34A23" w:rsidRDefault="00554C38" w:rsidP="00B34A23">
      <w:pPr>
        <w:rPr>
          <w:rFonts w:ascii="Verdana" w:hAnsi="Verdana"/>
          <w:sz w:val="22"/>
          <w:szCs w:val="22"/>
        </w:rPr>
      </w:pPr>
      <w:r w:rsidRPr="00B34A23">
        <w:rPr>
          <w:rFonts w:ascii="Verdana" w:hAnsi="Verdana"/>
          <w:sz w:val="22"/>
          <w:szCs w:val="22"/>
        </w:rPr>
        <w:t>Nota 3: Teniendo en cuenta que durante la vigencia 2012 se reconoció dotación completa para todos los hogares FAMI, para la vigencia 2013 no se reconocerá el concepto de reposición de dotación en el valor cupo niño de estas unidades. Este concepto solo se reconocerá para aquellos hogares FAMI que por alguna razón no hayan recibido recursos para compra de dotación en 2012 y su valor será de $ 50.631 por Hogar Año.</w:t>
      </w:r>
    </w:p>
    <w:p w14:paraId="6445719C" w14:textId="04200208" w:rsidR="00554C38" w:rsidRPr="00B34A23" w:rsidRDefault="00554C38" w:rsidP="00B34A23">
      <w:pPr>
        <w:rPr>
          <w:rFonts w:ascii="Verdana" w:hAnsi="Verdana"/>
          <w:sz w:val="22"/>
          <w:szCs w:val="22"/>
        </w:rPr>
      </w:pPr>
      <w:r w:rsidRPr="00B34A23">
        <w:rPr>
          <w:rFonts w:ascii="Verdana" w:hAnsi="Verdana"/>
          <w:sz w:val="22"/>
          <w:szCs w:val="22"/>
        </w:rPr>
        <w:t>Afiliación al Sistema General de Riesgos Profesionales: Con base en lo establecido en la Ley 1450 de 2011 y en el Decreto 4079 de 2011, el ICBF reconocerá un incremento adicional en la bonificación de las madres comunitarias que de forma voluntaria se afilien como trabajadoras independientes al Sistema General de Riesgos Profesionales.</w:t>
      </w:r>
    </w:p>
    <w:p w14:paraId="28760021" w14:textId="207EED11" w:rsidR="00554C38" w:rsidRPr="00B34A23" w:rsidRDefault="00554C38" w:rsidP="00B34A23">
      <w:pPr>
        <w:rPr>
          <w:rFonts w:ascii="Verdana" w:hAnsi="Verdana"/>
          <w:sz w:val="22"/>
          <w:szCs w:val="22"/>
        </w:rPr>
      </w:pPr>
      <w:r w:rsidRPr="00B34A23">
        <w:rPr>
          <w:rFonts w:ascii="Verdana" w:hAnsi="Verdana"/>
          <w:sz w:val="22"/>
          <w:szCs w:val="22"/>
        </w:rPr>
        <w:t>Esta normatividad aplica a las madres comunitarias que se encuentren vinculadas a una de las Organizaciones Administradoras del Programa Hogares Comunitarios de Bienestar del ICBF, siendo requisito para la afiliación al Sistema General de Riesgos Profesionales estar previamente afiliada al Sistema General de Seguridad Social en Salud y Pensiones.</w:t>
      </w:r>
    </w:p>
    <w:p w14:paraId="51EFCA41" w14:textId="77777777" w:rsidR="00554C38" w:rsidRPr="00B34A23" w:rsidRDefault="00554C38" w:rsidP="00B34A23">
      <w:pPr>
        <w:rPr>
          <w:rFonts w:ascii="Verdana" w:hAnsi="Verdana"/>
          <w:sz w:val="22"/>
          <w:szCs w:val="22"/>
        </w:rPr>
      </w:pPr>
      <w:r w:rsidRPr="00B34A23">
        <w:rPr>
          <w:rFonts w:ascii="Verdana" w:hAnsi="Verdana"/>
          <w:sz w:val="22"/>
          <w:szCs w:val="22"/>
        </w:rPr>
        <w:t>HCB FAMILIARES APLICA CANASTA SIN REPOSICION DE DOTACION</w:t>
      </w:r>
    </w:p>
    <w:tbl>
      <w:tblPr>
        <w:tblStyle w:val="Tablaconcuadrcula"/>
        <w:tblW w:w="5000" w:type="pct"/>
        <w:tblLook w:val="04A0" w:firstRow="1" w:lastRow="0" w:firstColumn="1" w:lastColumn="0" w:noHBand="0" w:noVBand="1"/>
      </w:tblPr>
      <w:tblGrid>
        <w:gridCol w:w="2160"/>
        <w:gridCol w:w="1281"/>
        <w:gridCol w:w="1138"/>
        <w:gridCol w:w="1138"/>
        <w:gridCol w:w="1037"/>
        <w:gridCol w:w="1037"/>
        <w:gridCol w:w="1037"/>
      </w:tblGrid>
      <w:tr w:rsidR="006C014B" w:rsidRPr="006C014B" w14:paraId="208D6AD2" w14:textId="77777777" w:rsidTr="006C014B">
        <w:tc>
          <w:tcPr>
            <w:tcW w:w="1300" w:type="pct"/>
            <w:hideMark/>
          </w:tcPr>
          <w:p w14:paraId="5A55425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OBJETO DEL GASTO</w:t>
            </w:r>
          </w:p>
        </w:tc>
        <w:tc>
          <w:tcPr>
            <w:tcW w:w="650" w:type="pct"/>
            <w:hideMark/>
          </w:tcPr>
          <w:p w14:paraId="13DEB10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FORMA DE PAGO 2013</w:t>
            </w:r>
          </w:p>
        </w:tc>
        <w:tc>
          <w:tcPr>
            <w:tcW w:w="500" w:type="pct"/>
            <w:hideMark/>
          </w:tcPr>
          <w:p w14:paraId="613B183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2013</w:t>
            </w:r>
            <w:r w:rsidRPr="006C014B">
              <w:rPr>
                <w:rFonts w:ascii="Verdana" w:hAnsi="Verdana"/>
                <w:sz w:val="22"/>
                <w:szCs w:val="22"/>
              </w:rPr>
              <w:br/>
              <w:t>Tiempo</w:t>
            </w:r>
          </w:p>
        </w:tc>
        <w:tc>
          <w:tcPr>
            <w:tcW w:w="550" w:type="pct"/>
            <w:hideMark/>
          </w:tcPr>
          <w:p w14:paraId="331CBD5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w:t>
            </w:r>
            <w:r w:rsidRPr="006C014B">
              <w:rPr>
                <w:rFonts w:ascii="Verdana" w:hAnsi="Verdana"/>
                <w:sz w:val="22"/>
                <w:szCs w:val="22"/>
              </w:rPr>
              <w:br/>
              <w:t>2013</w:t>
            </w:r>
          </w:p>
        </w:tc>
        <w:tc>
          <w:tcPr>
            <w:tcW w:w="650" w:type="pct"/>
            <w:hideMark/>
          </w:tcPr>
          <w:p w14:paraId="70977CE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CTO/AÑO por Objeto del Gasto 2013</w:t>
            </w:r>
          </w:p>
        </w:tc>
        <w:tc>
          <w:tcPr>
            <w:tcW w:w="650" w:type="pct"/>
            <w:hideMark/>
          </w:tcPr>
          <w:p w14:paraId="7E9F97C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CTO / AÑO por Objeto del Gasto 2013</w:t>
            </w:r>
          </w:p>
        </w:tc>
        <w:tc>
          <w:tcPr>
            <w:tcW w:w="650" w:type="pct"/>
            <w:hideMark/>
          </w:tcPr>
          <w:p w14:paraId="4B8DF8C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CTO / AÑO por Objeto del Gasto 2013</w:t>
            </w:r>
          </w:p>
        </w:tc>
      </w:tr>
      <w:tr w:rsidR="006C014B" w:rsidRPr="006C014B" w14:paraId="715E67A7" w14:textId="77777777" w:rsidTr="006C014B">
        <w:tc>
          <w:tcPr>
            <w:tcW w:w="1300" w:type="pct"/>
            <w:hideMark/>
          </w:tcPr>
          <w:p w14:paraId="6C47B82D"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Tradicional</w:t>
            </w:r>
          </w:p>
        </w:tc>
        <w:tc>
          <w:tcPr>
            <w:tcW w:w="1150" w:type="pct"/>
            <w:gridSpan w:val="2"/>
            <w:hideMark/>
          </w:tcPr>
          <w:p w14:paraId="167197E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200" w:type="pct"/>
            <w:gridSpan w:val="2"/>
            <w:hideMark/>
          </w:tcPr>
          <w:p w14:paraId="1EDD2EA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Con</w:t>
            </w:r>
            <w:r w:rsidRPr="006C014B">
              <w:rPr>
                <w:rFonts w:ascii="Verdana" w:hAnsi="Verdana"/>
                <w:sz w:val="22"/>
                <w:szCs w:val="22"/>
              </w:rPr>
              <w:br/>
              <w:t>14 Niños</w:t>
            </w:r>
          </w:p>
        </w:tc>
        <w:tc>
          <w:tcPr>
            <w:tcW w:w="650" w:type="pct"/>
            <w:hideMark/>
          </w:tcPr>
          <w:p w14:paraId="26532C7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Con</w:t>
            </w:r>
            <w:r w:rsidRPr="006C014B">
              <w:rPr>
                <w:rFonts w:ascii="Verdana" w:hAnsi="Verdana"/>
                <w:sz w:val="22"/>
                <w:szCs w:val="22"/>
              </w:rPr>
              <w:br/>
              <w:t>13 Niños</w:t>
            </w:r>
          </w:p>
        </w:tc>
        <w:tc>
          <w:tcPr>
            <w:tcW w:w="650" w:type="pct"/>
            <w:hideMark/>
          </w:tcPr>
          <w:p w14:paraId="5FDE61E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Con</w:t>
            </w:r>
            <w:r w:rsidRPr="006C014B">
              <w:rPr>
                <w:rFonts w:ascii="Verdana" w:hAnsi="Verdana"/>
                <w:sz w:val="22"/>
                <w:szCs w:val="22"/>
              </w:rPr>
              <w:br/>
              <w:t>12 Niños</w:t>
            </w:r>
          </w:p>
        </w:tc>
      </w:tr>
      <w:tr w:rsidR="006C014B" w:rsidRPr="006C014B" w14:paraId="7CE52614" w14:textId="77777777" w:rsidTr="006C014B">
        <w:tc>
          <w:tcPr>
            <w:tcW w:w="1300" w:type="pct"/>
            <w:hideMark/>
          </w:tcPr>
          <w:p w14:paraId="4DBB6D3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DOTACION</w:t>
            </w:r>
          </w:p>
        </w:tc>
        <w:tc>
          <w:tcPr>
            <w:tcW w:w="650" w:type="pct"/>
            <w:hideMark/>
          </w:tcPr>
          <w:p w14:paraId="2A5A11C7" w14:textId="77777777" w:rsidR="006C014B" w:rsidRPr="006C014B" w:rsidRDefault="006C014B" w:rsidP="006C014B">
            <w:pPr>
              <w:spacing w:after="160"/>
              <w:rPr>
                <w:rFonts w:ascii="Verdana" w:hAnsi="Verdana"/>
                <w:sz w:val="22"/>
                <w:szCs w:val="22"/>
              </w:rPr>
            </w:pPr>
            <w:proofErr w:type="gramStart"/>
            <w:r w:rsidRPr="006C014B">
              <w:rPr>
                <w:rFonts w:ascii="Verdana" w:hAnsi="Verdana"/>
                <w:i/>
                <w:iCs/>
                <w:sz w:val="22"/>
                <w:szCs w:val="22"/>
              </w:rPr>
              <w:t>HOG./</w:t>
            </w:r>
            <w:proofErr w:type="gramEnd"/>
            <w:r w:rsidRPr="006C014B">
              <w:rPr>
                <w:rFonts w:ascii="Verdana" w:hAnsi="Verdana"/>
                <w:i/>
                <w:iCs/>
                <w:sz w:val="22"/>
                <w:szCs w:val="22"/>
              </w:rPr>
              <w:t>NUEVO</w:t>
            </w:r>
          </w:p>
        </w:tc>
        <w:tc>
          <w:tcPr>
            <w:tcW w:w="1050" w:type="pct"/>
            <w:gridSpan w:val="2"/>
            <w:hideMark/>
          </w:tcPr>
          <w:p w14:paraId="5C68D29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1.153.303</w:t>
            </w:r>
          </w:p>
        </w:tc>
        <w:tc>
          <w:tcPr>
            <w:tcW w:w="2000" w:type="pct"/>
            <w:gridSpan w:val="3"/>
            <w:hideMark/>
          </w:tcPr>
          <w:p w14:paraId="3C64AA4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74F7634E" w14:textId="77777777" w:rsidTr="006C014B">
        <w:tc>
          <w:tcPr>
            <w:tcW w:w="1300" w:type="pct"/>
            <w:hideMark/>
          </w:tcPr>
          <w:p w14:paraId="7DF2C79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REPOSION DOTACION</w:t>
            </w:r>
          </w:p>
        </w:tc>
        <w:tc>
          <w:tcPr>
            <w:tcW w:w="650" w:type="pct"/>
            <w:hideMark/>
          </w:tcPr>
          <w:p w14:paraId="65E1106D"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 /AÑO</w:t>
            </w:r>
          </w:p>
        </w:tc>
        <w:tc>
          <w:tcPr>
            <w:tcW w:w="500" w:type="pct"/>
            <w:hideMark/>
          </w:tcPr>
          <w:p w14:paraId="0640149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w:t>
            </w:r>
          </w:p>
        </w:tc>
        <w:tc>
          <w:tcPr>
            <w:tcW w:w="550" w:type="pct"/>
            <w:hideMark/>
          </w:tcPr>
          <w:p w14:paraId="6361D8E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c>
          <w:tcPr>
            <w:tcW w:w="650" w:type="pct"/>
            <w:hideMark/>
          </w:tcPr>
          <w:p w14:paraId="3BCA70F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c>
          <w:tcPr>
            <w:tcW w:w="650" w:type="pct"/>
            <w:hideMark/>
          </w:tcPr>
          <w:p w14:paraId="605D11F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c>
          <w:tcPr>
            <w:tcW w:w="650" w:type="pct"/>
            <w:hideMark/>
          </w:tcPr>
          <w:p w14:paraId="6D87273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0</w:t>
            </w:r>
          </w:p>
        </w:tc>
      </w:tr>
      <w:tr w:rsidR="006C014B" w:rsidRPr="006C014B" w14:paraId="18BC7B74" w14:textId="77777777" w:rsidTr="006C014B">
        <w:tc>
          <w:tcPr>
            <w:tcW w:w="1300" w:type="pct"/>
            <w:hideMark/>
          </w:tcPr>
          <w:p w14:paraId="51A9A5B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BECA</w:t>
            </w:r>
          </w:p>
        </w:tc>
        <w:tc>
          <w:tcPr>
            <w:tcW w:w="1150" w:type="pct"/>
            <w:gridSpan w:val="2"/>
            <w:hideMark/>
          </w:tcPr>
          <w:p w14:paraId="74482DF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200" w:type="pct"/>
            <w:gridSpan w:val="2"/>
            <w:hideMark/>
          </w:tcPr>
          <w:p w14:paraId="1018ECB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350" w:type="pct"/>
            <w:gridSpan w:val="2"/>
            <w:hideMark/>
          </w:tcPr>
          <w:p w14:paraId="273E367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2DA67B7E" w14:textId="77777777" w:rsidTr="006C014B">
        <w:tc>
          <w:tcPr>
            <w:tcW w:w="1300" w:type="pct"/>
            <w:hideMark/>
          </w:tcPr>
          <w:p w14:paraId="11D8CD2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MAT.DIDACT.DE CONSUMO</w:t>
            </w:r>
          </w:p>
        </w:tc>
        <w:tc>
          <w:tcPr>
            <w:tcW w:w="650" w:type="pct"/>
            <w:hideMark/>
          </w:tcPr>
          <w:p w14:paraId="45436454"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NIÑO/DIA</w:t>
            </w:r>
          </w:p>
        </w:tc>
        <w:tc>
          <w:tcPr>
            <w:tcW w:w="500" w:type="pct"/>
            <w:hideMark/>
          </w:tcPr>
          <w:p w14:paraId="456CBA7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200</w:t>
            </w:r>
          </w:p>
        </w:tc>
        <w:tc>
          <w:tcPr>
            <w:tcW w:w="550" w:type="pct"/>
            <w:hideMark/>
          </w:tcPr>
          <w:p w14:paraId="773A39C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63</w:t>
            </w:r>
          </w:p>
        </w:tc>
        <w:tc>
          <w:tcPr>
            <w:tcW w:w="650" w:type="pct"/>
            <w:hideMark/>
          </w:tcPr>
          <w:p w14:paraId="0FC84DC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176.400</w:t>
            </w:r>
          </w:p>
        </w:tc>
        <w:tc>
          <w:tcPr>
            <w:tcW w:w="650" w:type="pct"/>
            <w:hideMark/>
          </w:tcPr>
          <w:p w14:paraId="125BCEB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163.800</w:t>
            </w:r>
          </w:p>
        </w:tc>
        <w:tc>
          <w:tcPr>
            <w:tcW w:w="650" w:type="pct"/>
            <w:hideMark/>
          </w:tcPr>
          <w:p w14:paraId="67150D2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151.200</w:t>
            </w:r>
          </w:p>
        </w:tc>
      </w:tr>
      <w:tr w:rsidR="006C014B" w:rsidRPr="006C014B" w14:paraId="6F853C34" w14:textId="77777777" w:rsidTr="006C014B">
        <w:tc>
          <w:tcPr>
            <w:tcW w:w="1300" w:type="pct"/>
            <w:hideMark/>
          </w:tcPr>
          <w:p w14:paraId="66DC60F2" w14:textId="77777777" w:rsidR="006C014B" w:rsidRPr="006C014B" w:rsidRDefault="006C014B" w:rsidP="006C014B">
            <w:pPr>
              <w:spacing w:after="160"/>
              <w:rPr>
                <w:rFonts w:ascii="Verdana" w:hAnsi="Verdana"/>
                <w:sz w:val="22"/>
                <w:szCs w:val="22"/>
              </w:rPr>
            </w:pPr>
            <w:proofErr w:type="gramStart"/>
            <w:r w:rsidRPr="006C014B">
              <w:rPr>
                <w:rFonts w:ascii="Verdana" w:hAnsi="Verdana"/>
                <w:sz w:val="22"/>
                <w:szCs w:val="22"/>
              </w:rPr>
              <w:lastRenderedPageBreak/>
              <w:t>MAT.DIDACT.DURADERO</w:t>
            </w:r>
            <w:proofErr w:type="gramEnd"/>
          </w:p>
        </w:tc>
        <w:tc>
          <w:tcPr>
            <w:tcW w:w="650" w:type="pct"/>
            <w:hideMark/>
          </w:tcPr>
          <w:p w14:paraId="2F800B64"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 /AÑO</w:t>
            </w:r>
          </w:p>
        </w:tc>
        <w:tc>
          <w:tcPr>
            <w:tcW w:w="500" w:type="pct"/>
            <w:hideMark/>
          </w:tcPr>
          <w:p w14:paraId="5E41CF3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w:t>
            </w:r>
          </w:p>
        </w:tc>
        <w:tc>
          <w:tcPr>
            <w:tcW w:w="550" w:type="pct"/>
            <w:hideMark/>
          </w:tcPr>
          <w:p w14:paraId="1DB88E8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120.219</w:t>
            </w:r>
          </w:p>
        </w:tc>
        <w:tc>
          <w:tcPr>
            <w:tcW w:w="650" w:type="pct"/>
            <w:hideMark/>
          </w:tcPr>
          <w:p w14:paraId="4C3FFD4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120.219</w:t>
            </w:r>
          </w:p>
        </w:tc>
        <w:tc>
          <w:tcPr>
            <w:tcW w:w="650" w:type="pct"/>
            <w:hideMark/>
          </w:tcPr>
          <w:p w14:paraId="4DE43D6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120.219</w:t>
            </w:r>
          </w:p>
        </w:tc>
        <w:tc>
          <w:tcPr>
            <w:tcW w:w="650" w:type="pct"/>
            <w:hideMark/>
          </w:tcPr>
          <w:p w14:paraId="48152DA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120.219</w:t>
            </w:r>
          </w:p>
        </w:tc>
      </w:tr>
      <w:tr w:rsidR="006C014B" w:rsidRPr="006C014B" w14:paraId="18C57037" w14:textId="77777777" w:rsidTr="006C014B">
        <w:tc>
          <w:tcPr>
            <w:tcW w:w="1300" w:type="pct"/>
            <w:hideMark/>
          </w:tcPr>
          <w:p w14:paraId="65637D3E" w14:textId="77777777" w:rsidR="006C014B" w:rsidRPr="006C014B" w:rsidRDefault="006C014B" w:rsidP="006C014B">
            <w:pPr>
              <w:spacing w:after="160"/>
              <w:rPr>
                <w:rFonts w:ascii="Verdana" w:hAnsi="Verdana"/>
                <w:sz w:val="22"/>
                <w:szCs w:val="22"/>
              </w:rPr>
            </w:pPr>
            <w:proofErr w:type="gramStart"/>
            <w:r w:rsidRPr="006C014B">
              <w:rPr>
                <w:rFonts w:ascii="Verdana" w:hAnsi="Verdana"/>
                <w:sz w:val="22"/>
                <w:szCs w:val="22"/>
              </w:rPr>
              <w:t>ASEO.COMB.Y</w:t>
            </w:r>
            <w:proofErr w:type="gramEnd"/>
            <w:r w:rsidRPr="006C014B">
              <w:rPr>
                <w:rFonts w:ascii="Verdana" w:hAnsi="Verdana"/>
                <w:sz w:val="22"/>
                <w:szCs w:val="22"/>
              </w:rPr>
              <w:t xml:space="preserve"> SERV.P</w:t>
            </w:r>
          </w:p>
        </w:tc>
        <w:tc>
          <w:tcPr>
            <w:tcW w:w="650" w:type="pct"/>
            <w:hideMark/>
          </w:tcPr>
          <w:p w14:paraId="34C89229"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HOGAR/DIA</w:t>
            </w:r>
          </w:p>
        </w:tc>
        <w:tc>
          <w:tcPr>
            <w:tcW w:w="500" w:type="pct"/>
            <w:hideMark/>
          </w:tcPr>
          <w:p w14:paraId="0D9BF22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315</w:t>
            </w:r>
          </w:p>
        </w:tc>
        <w:tc>
          <w:tcPr>
            <w:tcW w:w="550" w:type="pct"/>
            <w:hideMark/>
          </w:tcPr>
          <w:p w14:paraId="32A6ACE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958</w:t>
            </w:r>
          </w:p>
        </w:tc>
        <w:tc>
          <w:tcPr>
            <w:tcW w:w="650" w:type="pct"/>
            <w:hideMark/>
          </w:tcPr>
          <w:p w14:paraId="3F43B36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301.770</w:t>
            </w:r>
          </w:p>
        </w:tc>
        <w:tc>
          <w:tcPr>
            <w:tcW w:w="650" w:type="pct"/>
            <w:hideMark/>
          </w:tcPr>
          <w:p w14:paraId="2345FA3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301.770</w:t>
            </w:r>
          </w:p>
        </w:tc>
        <w:tc>
          <w:tcPr>
            <w:tcW w:w="650" w:type="pct"/>
            <w:hideMark/>
          </w:tcPr>
          <w:p w14:paraId="4E9DDA1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1301.770</w:t>
            </w:r>
          </w:p>
        </w:tc>
      </w:tr>
      <w:tr w:rsidR="006C014B" w:rsidRPr="006C014B" w14:paraId="1D95B8DC" w14:textId="77777777" w:rsidTr="006C014B">
        <w:tc>
          <w:tcPr>
            <w:tcW w:w="1300" w:type="pct"/>
            <w:hideMark/>
          </w:tcPr>
          <w:p w14:paraId="696EB41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REGISTROS ADMINISTRATIVOS</w:t>
            </w:r>
          </w:p>
        </w:tc>
        <w:tc>
          <w:tcPr>
            <w:tcW w:w="650" w:type="pct"/>
            <w:hideMark/>
          </w:tcPr>
          <w:p w14:paraId="570096F9"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NIÑO/AÑO</w:t>
            </w:r>
          </w:p>
        </w:tc>
        <w:tc>
          <w:tcPr>
            <w:tcW w:w="500" w:type="pct"/>
            <w:hideMark/>
          </w:tcPr>
          <w:p w14:paraId="4CACB18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w:t>
            </w:r>
          </w:p>
        </w:tc>
        <w:tc>
          <w:tcPr>
            <w:tcW w:w="550" w:type="pct"/>
            <w:hideMark/>
          </w:tcPr>
          <w:p w14:paraId="1822CD6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5.600</w:t>
            </w:r>
          </w:p>
        </w:tc>
        <w:tc>
          <w:tcPr>
            <w:tcW w:w="650" w:type="pct"/>
            <w:hideMark/>
          </w:tcPr>
          <w:p w14:paraId="0A2DAD1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78.400</w:t>
            </w:r>
          </w:p>
        </w:tc>
        <w:tc>
          <w:tcPr>
            <w:tcW w:w="650" w:type="pct"/>
            <w:hideMark/>
          </w:tcPr>
          <w:p w14:paraId="15566E0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72.800</w:t>
            </w:r>
          </w:p>
        </w:tc>
        <w:tc>
          <w:tcPr>
            <w:tcW w:w="650" w:type="pct"/>
            <w:hideMark/>
          </w:tcPr>
          <w:p w14:paraId="2FC7C32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67.200</w:t>
            </w:r>
          </w:p>
        </w:tc>
      </w:tr>
      <w:tr w:rsidR="006C014B" w:rsidRPr="006C014B" w14:paraId="0CECF451" w14:textId="77777777" w:rsidTr="006C014B">
        <w:tc>
          <w:tcPr>
            <w:tcW w:w="1300" w:type="pct"/>
            <w:hideMark/>
          </w:tcPr>
          <w:p w14:paraId="13E18AA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Bonificación MADRE COMUNITARIA - Tiempo Completo</w:t>
            </w:r>
          </w:p>
        </w:tc>
        <w:tc>
          <w:tcPr>
            <w:tcW w:w="650" w:type="pct"/>
            <w:hideMark/>
          </w:tcPr>
          <w:p w14:paraId="4E91852E"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HOGAR/MES</w:t>
            </w:r>
          </w:p>
        </w:tc>
        <w:tc>
          <w:tcPr>
            <w:tcW w:w="500" w:type="pct"/>
            <w:hideMark/>
          </w:tcPr>
          <w:p w14:paraId="3FAF255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w:t>
            </w:r>
          </w:p>
        </w:tc>
        <w:tc>
          <w:tcPr>
            <w:tcW w:w="550" w:type="pct"/>
            <w:hideMark/>
          </w:tcPr>
          <w:p w14:paraId="3D38E04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589.500</w:t>
            </w:r>
          </w:p>
        </w:tc>
        <w:tc>
          <w:tcPr>
            <w:tcW w:w="650" w:type="pct"/>
            <w:hideMark/>
          </w:tcPr>
          <w:p w14:paraId="4A0039C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7.074.000</w:t>
            </w:r>
          </w:p>
        </w:tc>
        <w:tc>
          <w:tcPr>
            <w:tcW w:w="650" w:type="pct"/>
            <w:hideMark/>
          </w:tcPr>
          <w:p w14:paraId="05B4DC5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7.074.000</w:t>
            </w:r>
          </w:p>
        </w:tc>
        <w:tc>
          <w:tcPr>
            <w:tcW w:w="650" w:type="pct"/>
            <w:hideMark/>
          </w:tcPr>
          <w:p w14:paraId="06768C3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1074.000</w:t>
            </w:r>
          </w:p>
        </w:tc>
      </w:tr>
      <w:tr w:rsidR="006C014B" w:rsidRPr="006C014B" w14:paraId="4A6593CE" w14:textId="77777777" w:rsidTr="006C014B">
        <w:tc>
          <w:tcPr>
            <w:tcW w:w="1300" w:type="pct"/>
            <w:hideMark/>
          </w:tcPr>
          <w:p w14:paraId="796589F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Bonificación</w:t>
            </w:r>
            <w:r w:rsidRPr="006C014B">
              <w:rPr>
                <w:rFonts w:ascii="Verdana" w:hAnsi="Verdana"/>
                <w:sz w:val="22"/>
                <w:szCs w:val="22"/>
              </w:rPr>
              <w:br/>
              <w:t>MADRE COMUNITARIA - Medio Tiempo</w:t>
            </w:r>
          </w:p>
        </w:tc>
        <w:tc>
          <w:tcPr>
            <w:tcW w:w="650" w:type="pct"/>
            <w:hideMark/>
          </w:tcPr>
          <w:p w14:paraId="476A8798"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HOGAR/MES</w:t>
            </w:r>
          </w:p>
        </w:tc>
        <w:tc>
          <w:tcPr>
            <w:tcW w:w="500" w:type="pct"/>
            <w:hideMark/>
          </w:tcPr>
          <w:p w14:paraId="5CE0BB5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w:t>
            </w:r>
          </w:p>
        </w:tc>
        <w:tc>
          <w:tcPr>
            <w:tcW w:w="550" w:type="pct"/>
            <w:hideMark/>
          </w:tcPr>
          <w:p w14:paraId="347FF2B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312.435</w:t>
            </w:r>
          </w:p>
        </w:tc>
        <w:tc>
          <w:tcPr>
            <w:tcW w:w="650" w:type="pct"/>
            <w:hideMark/>
          </w:tcPr>
          <w:p w14:paraId="2B90195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3.749.220</w:t>
            </w:r>
          </w:p>
        </w:tc>
        <w:tc>
          <w:tcPr>
            <w:tcW w:w="650" w:type="pct"/>
            <w:hideMark/>
          </w:tcPr>
          <w:p w14:paraId="5229394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3.749.220</w:t>
            </w:r>
          </w:p>
        </w:tc>
        <w:tc>
          <w:tcPr>
            <w:tcW w:w="650" w:type="pct"/>
            <w:hideMark/>
          </w:tcPr>
          <w:p w14:paraId="12866F3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3.749.220</w:t>
            </w:r>
          </w:p>
        </w:tc>
      </w:tr>
      <w:tr w:rsidR="006C014B" w:rsidRPr="006C014B" w14:paraId="56EF0764" w14:textId="77777777" w:rsidTr="006C014B">
        <w:tc>
          <w:tcPr>
            <w:tcW w:w="1300" w:type="pct"/>
            <w:hideMark/>
          </w:tcPr>
          <w:p w14:paraId="35E4253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ARP</w:t>
            </w:r>
          </w:p>
        </w:tc>
        <w:tc>
          <w:tcPr>
            <w:tcW w:w="1150" w:type="pct"/>
            <w:gridSpan w:val="2"/>
            <w:hideMark/>
          </w:tcPr>
          <w:p w14:paraId="0C74B7F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200" w:type="pct"/>
            <w:gridSpan w:val="2"/>
            <w:hideMark/>
          </w:tcPr>
          <w:p w14:paraId="74C1C09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350" w:type="pct"/>
            <w:gridSpan w:val="2"/>
            <w:hideMark/>
          </w:tcPr>
          <w:p w14:paraId="480730F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585D4F10" w14:textId="77777777" w:rsidTr="006C014B">
        <w:tc>
          <w:tcPr>
            <w:tcW w:w="1300" w:type="pct"/>
            <w:hideMark/>
          </w:tcPr>
          <w:p w14:paraId="2AFB6AF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MADRE COMUNITARIA</w:t>
            </w:r>
          </w:p>
        </w:tc>
        <w:tc>
          <w:tcPr>
            <w:tcW w:w="650" w:type="pct"/>
            <w:hideMark/>
          </w:tcPr>
          <w:p w14:paraId="0A440F5B"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HOGAR/MES</w:t>
            </w:r>
          </w:p>
        </w:tc>
        <w:tc>
          <w:tcPr>
            <w:tcW w:w="500" w:type="pct"/>
            <w:hideMark/>
          </w:tcPr>
          <w:p w14:paraId="700DC64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w:t>
            </w:r>
          </w:p>
        </w:tc>
        <w:tc>
          <w:tcPr>
            <w:tcW w:w="550" w:type="pct"/>
            <w:hideMark/>
          </w:tcPr>
          <w:p w14:paraId="5B7DC40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3.077</w:t>
            </w:r>
          </w:p>
        </w:tc>
        <w:tc>
          <w:tcPr>
            <w:tcW w:w="650" w:type="pct"/>
            <w:hideMark/>
          </w:tcPr>
          <w:p w14:paraId="02D5253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36.924</w:t>
            </w:r>
          </w:p>
        </w:tc>
        <w:tc>
          <w:tcPr>
            <w:tcW w:w="650" w:type="pct"/>
            <w:hideMark/>
          </w:tcPr>
          <w:p w14:paraId="46019A6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36.924</w:t>
            </w:r>
          </w:p>
        </w:tc>
        <w:tc>
          <w:tcPr>
            <w:tcW w:w="650" w:type="pct"/>
            <w:hideMark/>
          </w:tcPr>
          <w:p w14:paraId="468E339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36.924</w:t>
            </w:r>
          </w:p>
        </w:tc>
      </w:tr>
      <w:tr w:rsidR="006C014B" w:rsidRPr="006C014B" w14:paraId="564F2DD7" w14:textId="77777777" w:rsidTr="006C014B">
        <w:tc>
          <w:tcPr>
            <w:tcW w:w="1300" w:type="pct"/>
            <w:hideMark/>
          </w:tcPr>
          <w:p w14:paraId="0EAF0FA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RACION DIA HABIL - Tiempo Completo</w:t>
            </w:r>
          </w:p>
        </w:tc>
        <w:tc>
          <w:tcPr>
            <w:tcW w:w="1150" w:type="pct"/>
            <w:gridSpan w:val="2"/>
            <w:hideMark/>
          </w:tcPr>
          <w:p w14:paraId="6CF8304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200" w:type="pct"/>
            <w:gridSpan w:val="2"/>
            <w:hideMark/>
          </w:tcPr>
          <w:p w14:paraId="086170A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350" w:type="pct"/>
            <w:gridSpan w:val="2"/>
            <w:hideMark/>
          </w:tcPr>
          <w:p w14:paraId="1D2CAF5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0C957765" w14:textId="77777777" w:rsidTr="006C014B">
        <w:tc>
          <w:tcPr>
            <w:tcW w:w="1300" w:type="pct"/>
            <w:hideMark/>
          </w:tcPr>
          <w:p w14:paraId="369E626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REGIONALES</w:t>
            </w:r>
          </w:p>
        </w:tc>
        <w:tc>
          <w:tcPr>
            <w:tcW w:w="650" w:type="pct"/>
            <w:hideMark/>
          </w:tcPr>
          <w:p w14:paraId="7531E653"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NIÑO/DIA</w:t>
            </w:r>
          </w:p>
        </w:tc>
        <w:tc>
          <w:tcPr>
            <w:tcW w:w="500" w:type="pct"/>
            <w:hideMark/>
          </w:tcPr>
          <w:p w14:paraId="165E075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200</w:t>
            </w:r>
          </w:p>
        </w:tc>
        <w:tc>
          <w:tcPr>
            <w:tcW w:w="550" w:type="pct"/>
            <w:hideMark/>
          </w:tcPr>
          <w:p w14:paraId="304CAB4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1.971</w:t>
            </w:r>
          </w:p>
        </w:tc>
        <w:tc>
          <w:tcPr>
            <w:tcW w:w="650" w:type="pct"/>
            <w:hideMark/>
          </w:tcPr>
          <w:p w14:paraId="0853F41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5.913.000</w:t>
            </w:r>
          </w:p>
        </w:tc>
        <w:tc>
          <w:tcPr>
            <w:tcW w:w="650" w:type="pct"/>
            <w:hideMark/>
          </w:tcPr>
          <w:p w14:paraId="17C74D9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5.518.800</w:t>
            </w:r>
          </w:p>
        </w:tc>
        <w:tc>
          <w:tcPr>
            <w:tcW w:w="650" w:type="pct"/>
            <w:hideMark/>
          </w:tcPr>
          <w:p w14:paraId="53F8D87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5.124.600</w:t>
            </w:r>
          </w:p>
        </w:tc>
      </w:tr>
      <w:tr w:rsidR="006C014B" w:rsidRPr="006C014B" w14:paraId="7C601E37" w14:textId="77777777" w:rsidTr="006C014B">
        <w:tc>
          <w:tcPr>
            <w:tcW w:w="1300" w:type="pct"/>
            <w:hideMark/>
          </w:tcPr>
          <w:p w14:paraId="5D12249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SAN ANDRES y ANTIGUAS SECCIONALES</w:t>
            </w:r>
          </w:p>
        </w:tc>
        <w:tc>
          <w:tcPr>
            <w:tcW w:w="650" w:type="pct"/>
            <w:hideMark/>
          </w:tcPr>
          <w:p w14:paraId="1C11EECD"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NIÑO/DIA</w:t>
            </w:r>
          </w:p>
        </w:tc>
        <w:tc>
          <w:tcPr>
            <w:tcW w:w="500" w:type="pct"/>
            <w:hideMark/>
          </w:tcPr>
          <w:p w14:paraId="7702E85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200</w:t>
            </w:r>
          </w:p>
        </w:tc>
        <w:tc>
          <w:tcPr>
            <w:tcW w:w="550" w:type="pct"/>
            <w:hideMark/>
          </w:tcPr>
          <w:p w14:paraId="45974DF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2.313</w:t>
            </w:r>
          </w:p>
        </w:tc>
        <w:tc>
          <w:tcPr>
            <w:tcW w:w="650" w:type="pct"/>
            <w:hideMark/>
          </w:tcPr>
          <w:p w14:paraId="5896847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6.939.000</w:t>
            </w:r>
          </w:p>
        </w:tc>
        <w:tc>
          <w:tcPr>
            <w:tcW w:w="650" w:type="pct"/>
            <w:hideMark/>
          </w:tcPr>
          <w:p w14:paraId="2163FE7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6.476.400</w:t>
            </w:r>
          </w:p>
        </w:tc>
        <w:tc>
          <w:tcPr>
            <w:tcW w:w="650" w:type="pct"/>
            <w:hideMark/>
          </w:tcPr>
          <w:p w14:paraId="1425775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6.013.800</w:t>
            </w:r>
          </w:p>
        </w:tc>
      </w:tr>
      <w:tr w:rsidR="006C014B" w:rsidRPr="006C014B" w14:paraId="66496406" w14:textId="77777777" w:rsidTr="006C014B">
        <w:tc>
          <w:tcPr>
            <w:tcW w:w="1300" w:type="pct"/>
            <w:hideMark/>
          </w:tcPr>
          <w:p w14:paraId="0E742D7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RACION DIA HABIL - Medio Tiempo</w:t>
            </w:r>
          </w:p>
        </w:tc>
        <w:tc>
          <w:tcPr>
            <w:tcW w:w="1150" w:type="pct"/>
            <w:gridSpan w:val="2"/>
            <w:hideMark/>
          </w:tcPr>
          <w:p w14:paraId="1A0160C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200" w:type="pct"/>
            <w:gridSpan w:val="2"/>
            <w:hideMark/>
          </w:tcPr>
          <w:p w14:paraId="41EAD31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350" w:type="pct"/>
            <w:gridSpan w:val="2"/>
            <w:hideMark/>
          </w:tcPr>
          <w:p w14:paraId="68B0EB8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0DFD4B9A" w14:textId="77777777" w:rsidTr="006C014B">
        <w:tc>
          <w:tcPr>
            <w:tcW w:w="1300" w:type="pct"/>
            <w:hideMark/>
          </w:tcPr>
          <w:p w14:paraId="288F384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REGIONALES</w:t>
            </w:r>
          </w:p>
        </w:tc>
        <w:tc>
          <w:tcPr>
            <w:tcW w:w="650" w:type="pct"/>
            <w:hideMark/>
          </w:tcPr>
          <w:p w14:paraId="196F16E6"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NIÑO/DIA</w:t>
            </w:r>
          </w:p>
        </w:tc>
        <w:tc>
          <w:tcPr>
            <w:tcW w:w="500" w:type="pct"/>
            <w:hideMark/>
          </w:tcPr>
          <w:p w14:paraId="55CE28E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200</w:t>
            </w:r>
          </w:p>
        </w:tc>
        <w:tc>
          <w:tcPr>
            <w:tcW w:w="550" w:type="pct"/>
            <w:hideMark/>
          </w:tcPr>
          <w:p w14:paraId="610329D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1.680</w:t>
            </w:r>
          </w:p>
        </w:tc>
        <w:tc>
          <w:tcPr>
            <w:tcW w:w="650" w:type="pct"/>
            <w:hideMark/>
          </w:tcPr>
          <w:p w14:paraId="5168D85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5.040.000</w:t>
            </w:r>
          </w:p>
        </w:tc>
        <w:tc>
          <w:tcPr>
            <w:tcW w:w="650" w:type="pct"/>
            <w:hideMark/>
          </w:tcPr>
          <w:p w14:paraId="3E41A85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4.704.000</w:t>
            </w:r>
          </w:p>
        </w:tc>
        <w:tc>
          <w:tcPr>
            <w:tcW w:w="650" w:type="pct"/>
            <w:hideMark/>
          </w:tcPr>
          <w:p w14:paraId="77E4577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4.368.000</w:t>
            </w:r>
          </w:p>
        </w:tc>
      </w:tr>
      <w:tr w:rsidR="006C014B" w:rsidRPr="006C014B" w14:paraId="1DAFC0E2" w14:textId="77777777" w:rsidTr="006C014B">
        <w:tc>
          <w:tcPr>
            <w:tcW w:w="1300" w:type="pct"/>
            <w:hideMark/>
          </w:tcPr>
          <w:p w14:paraId="494A09B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SAN ANDRES y ANTIGUAS SECCIONALES</w:t>
            </w:r>
          </w:p>
        </w:tc>
        <w:tc>
          <w:tcPr>
            <w:tcW w:w="650" w:type="pct"/>
            <w:hideMark/>
          </w:tcPr>
          <w:p w14:paraId="3863A937"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NIÑO/DIA</w:t>
            </w:r>
          </w:p>
        </w:tc>
        <w:tc>
          <w:tcPr>
            <w:tcW w:w="500" w:type="pct"/>
            <w:hideMark/>
          </w:tcPr>
          <w:p w14:paraId="625F86D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200</w:t>
            </w:r>
          </w:p>
        </w:tc>
        <w:tc>
          <w:tcPr>
            <w:tcW w:w="550" w:type="pct"/>
            <w:hideMark/>
          </w:tcPr>
          <w:p w14:paraId="05C584A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2.024</w:t>
            </w:r>
          </w:p>
        </w:tc>
        <w:tc>
          <w:tcPr>
            <w:tcW w:w="650" w:type="pct"/>
            <w:hideMark/>
          </w:tcPr>
          <w:p w14:paraId="057E051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6.072.000</w:t>
            </w:r>
          </w:p>
        </w:tc>
        <w:tc>
          <w:tcPr>
            <w:tcW w:w="650" w:type="pct"/>
            <w:hideMark/>
          </w:tcPr>
          <w:p w14:paraId="4E96B6D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5.667.200</w:t>
            </w:r>
          </w:p>
        </w:tc>
        <w:tc>
          <w:tcPr>
            <w:tcW w:w="650" w:type="pct"/>
            <w:hideMark/>
          </w:tcPr>
          <w:p w14:paraId="06F26F9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5.262.400</w:t>
            </w:r>
          </w:p>
        </w:tc>
      </w:tr>
      <w:tr w:rsidR="006C014B" w:rsidRPr="006C014B" w14:paraId="75663DB8" w14:textId="77777777" w:rsidTr="006C014B">
        <w:tc>
          <w:tcPr>
            <w:tcW w:w="1300" w:type="pct"/>
            <w:hideMark/>
          </w:tcPr>
          <w:p w14:paraId="7A876D7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RACION VACACIONES</w:t>
            </w:r>
          </w:p>
        </w:tc>
        <w:tc>
          <w:tcPr>
            <w:tcW w:w="1150" w:type="pct"/>
            <w:gridSpan w:val="2"/>
            <w:hideMark/>
          </w:tcPr>
          <w:p w14:paraId="387EBC5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200" w:type="pct"/>
            <w:gridSpan w:val="2"/>
            <w:hideMark/>
          </w:tcPr>
          <w:p w14:paraId="710BBD8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c>
          <w:tcPr>
            <w:tcW w:w="1350" w:type="pct"/>
            <w:gridSpan w:val="2"/>
            <w:hideMark/>
          </w:tcPr>
          <w:p w14:paraId="6A73BEA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 </w:t>
            </w:r>
          </w:p>
        </w:tc>
      </w:tr>
      <w:tr w:rsidR="006C014B" w:rsidRPr="006C014B" w14:paraId="23C50C26" w14:textId="77777777" w:rsidTr="006C014B">
        <w:tc>
          <w:tcPr>
            <w:tcW w:w="1300" w:type="pct"/>
            <w:hideMark/>
          </w:tcPr>
          <w:p w14:paraId="6E5AC45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REGIONALES</w:t>
            </w:r>
          </w:p>
        </w:tc>
        <w:tc>
          <w:tcPr>
            <w:tcW w:w="650" w:type="pct"/>
            <w:hideMark/>
          </w:tcPr>
          <w:p w14:paraId="2B2BFBD4"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NIÑO/DIA</w:t>
            </w:r>
          </w:p>
        </w:tc>
        <w:tc>
          <w:tcPr>
            <w:tcW w:w="500" w:type="pct"/>
            <w:hideMark/>
          </w:tcPr>
          <w:p w14:paraId="5168B7F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w:t>
            </w:r>
          </w:p>
        </w:tc>
        <w:tc>
          <w:tcPr>
            <w:tcW w:w="550" w:type="pct"/>
            <w:hideMark/>
          </w:tcPr>
          <w:p w14:paraId="3966C1FF" w14:textId="77777777" w:rsidR="006C014B" w:rsidRPr="006C014B" w:rsidRDefault="006C014B" w:rsidP="006C014B">
            <w:pPr>
              <w:spacing w:after="160"/>
              <w:rPr>
                <w:rFonts w:ascii="Verdana" w:hAnsi="Verdana"/>
                <w:sz w:val="22"/>
                <w:szCs w:val="22"/>
              </w:rPr>
            </w:pPr>
            <w:r w:rsidRPr="006C014B">
              <w:rPr>
                <w:rFonts w:ascii="Verdana" w:hAnsi="Verdana"/>
                <w:sz w:val="22"/>
                <w:szCs w:val="22"/>
              </w:rPr>
              <w:t>671</w:t>
            </w:r>
          </w:p>
        </w:tc>
        <w:tc>
          <w:tcPr>
            <w:tcW w:w="650" w:type="pct"/>
            <w:hideMark/>
          </w:tcPr>
          <w:p w14:paraId="362D14C0"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281.820</w:t>
            </w:r>
          </w:p>
        </w:tc>
        <w:tc>
          <w:tcPr>
            <w:tcW w:w="650" w:type="pct"/>
            <w:hideMark/>
          </w:tcPr>
          <w:p w14:paraId="7A81DDA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261.690</w:t>
            </w:r>
          </w:p>
        </w:tc>
        <w:tc>
          <w:tcPr>
            <w:tcW w:w="650" w:type="pct"/>
            <w:hideMark/>
          </w:tcPr>
          <w:p w14:paraId="6321D3BE"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241.560</w:t>
            </w:r>
          </w:p>
        </w:tc>
      </w:tr>
      <w:tr w:rsidR="006C014B" w:rsidRPr="006C014B" w14:paraId="791E6714" w14:textId="77777777" w:rsidTr="006C014B">
        <w:tc>
          <w:tcPr>
            <w:tcW w:w="1300" w:type="pct"/>
            <w:hideMark/>
          </w:tcPr>
          <w:p w14:paraId="596FC566" w14:textId="77777777" w:rsidR="006C014B" w:rsidRPr="006C014B" w:rsidRDefault="006C014B" w:rsidP="006C014B">
            <w:pPr>
              <w:spacing w:after="160"/>
              <w:rPr>
                <w:rFonts w:ascii="Verdana" w:hAnsi="Verdana"/>
                <w:sz w:val="22"/>
                <w:szCs w:val="22"/>
              </w:rPr>
            </w:pPr>
            <w:r w:rsidRPr="006C014B">
              <w:rPr>
                <w:rFonts w:ascii="Verdana" w:hAnsi="Verdana"/>
                <w:sz w:val="22"/>
                <w:szCs w:val="22"/>
              </w:rPr>
              <w:lastRenderedPageBreak/>
              <w:t>SAN ANDRES Y ANTIGUAS SECCIONALES</w:t>
            </w:r>
          </w:p>
        </w:tc>
        <w:tc>
          <w:tcPr>
            <w:tcW w:w="650" w:type="pct"/>
            <w:hideMark/>
          </w:tcPr>
          <w:p w14:paraId="2FF4D1B7" w14:textId="77777777" w:rsidR="006C014B" w:rsidRPr="006C014B" w:rsidRDefault="006C014B" w:rsidP="006C014B">
            <w:pPr>
              <w:spacing w:after="160"/>
              <w:rPr>
                <w:rFonts w:ascii="Verdana" w:hAnsi="Verdana"/>
                <w:sz w:val="22"/>
                <w:szCs w:val="22"/>
              </w:rPr>
            </w:pPr>
            <w:r w:rsidRPr="006C014B">
              <w:rPr>
                <w:rFonts w:ascii="Verdana" w:hAnsi="Verdana"/>
                <w:i/>
                <w:iCs/>
                <w:sz w:val="22"/>
                <w:szCs w:val="22"/>
              </w:rPr>
              <w:t>NIÑO/DIA</w:t>
            </w:r>
          </w:p>
        </w:tc>
        <w:tc>
          <w:tcPr>
            <w:tcW w:w="500" w:type="pct"/>
            <w:hideMark/>
          </w:tcPr>
          <w:p w14:paraId="5E1E3664"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w:t>
            </w:r>
          </w:p>
        </w:tc>
        <w:tc>
          <w:tcPr>
            <w:tcW w:w="550" w:type="pct"/>
            <w:hideMark/>
          </w:tcPr>
          <w:p w14:paraId="48197D29" w14:textId="77777777" w:rsidR="006C014B" w:rsidRPr="006C014B" w:rsidRDefault="006C014B" w:rsidP="006C014B">
            <w:pPr>
              <w:spacing w:after="160"/>
              <w:rPr>
                <w:rFonts w:ascii="Verdana" w:hAnsi="Verdana"/>
                <w:sz w:val="22"/>
                <w:szCs w:val="22"/>
              </w:rPr>
            </w:pPr>
            <w:r w:rsidRPr="006C014B">
              <w:rPr>
                <w:rFonts w:ascii="Verdana" w:hAnsi="Verdana"/>
                <w:sz w:val="22"/>
                <w:szCs w:val="22"/>
              </w:rPr>
              <w:t>787</w:t>
            </w:r>
          </w:p>
        </w:tc>
        <w:tc>
          <w:tcPr>
            <w:tcW w:w="650" w:type="pct"/>
            <w:hideMark/>
          </w:tcPr>
          <w:p w14:paraId="14E357C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330.540</w:t>
            </w:r>
          </w:p>
        </w:tc>
        <w:tc>
          <w:tcPr>
            <w:tcW w:w="650" w:type="pct"/>
            <w:hideMark/>
          </w:tcPr>
          <w:p w14:paraId="70AB248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306.930</w:t>
            </w:r>
          </w:p>
        </w:tc>
        <w:tc>
          <w:tcPr>
            <w:tcW w:w="650" w:type="pct"/>
            <w:hideMark/>
          </w:tcPr>
          <w:p w14:paraId="70A4B0C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283.320</w:t>
            </w:r>
          </w:p>
        </w:tc>
      </w:tr>
      <w:tr w:rsidR="006C014B" w:rsidRPr="006C014B" w14:paraId="7DF9947B" w14:textId="77777777" w:rsidTr="006C014B">
        <w:tc>
          <w:tcPr>
            <w:tcW w:w="1300" w:type="pct"/>
            <w:hideMark/>
          </w:tcPr>
          <w:p w14:paraId="1E6571AA" w14:textId="77777777" w:rsidR="006C014B" w:rsidRPr="006C014B" w:rsidRDefault="006C014B" w:rsidP="006C014B">
            <w:pPr>
              <w:spacing w:after="160"/>
              <w:rPr>
                <w:rFonts w:ascii="Verdana" w:hAnsi="Verdana"/>
                <w:sz w:val="22"/>
                <w:szCs w:val="22"/>
              </w:rPr>
            </w:pPr>
            <w:r w:rsidRPr="006C014B">
              <w:rPr>
                <w:rFonts w:ascii="Verdana" w:hAnsi="Verdana"/>
                <w:sz w:val="22"/>
                <w:szCs w:val="22"/>
              </w:rPr>
              <w:t>Para</w:t>
            </w:r>
            <w:r w:rsidRPr="006C014B">
              <w:rPr>
                <w:rFonts w:ascii="Verdana" w:hAnsi="Verdana"/>
                <w:sz w:val="22"/>
                <w:szCs w:val="22"/>
              </w:rPr>
              <w:br/>
              <w:t>Tiempo Completo</w:t>
            </w:r>
          </w:p>
        </w:tc>
        <w:tc>
          <w:tcPr>
            <w:tcW w:w="1700" w:type="pct"/>
            <w:hideMark/>
          </w:tcPr>
          <w:p w14:paraId="34C642E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 Hogar / Año Ene-Dic 2013 - REGIONALES</w:t>
            </w:r>
          </w:p>
        </w:tc>
        <w:tc>
          <w:tcPr>
            <w:tcW w:w="650" w:type="pct"/>
            <w:hideMark/>
          </w:tcPr>
          <w:p w14:paraId="3502527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13.862.314</w:t>
            </w:r>
          </w:p>
        </w:tc>
        <w:tc>
          <w:tcPr>
            <w:tcW w:w="650" w:type="pct"/>
            <w:hideMark/>
          </w:tcPr>
          <w:p w14:paraId="35228D4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13.429.784</w:t>
            </w:r>
          </w:p>
        </w:tc>
        <w:tc>
          <w:tcPr>
            <w:tcW w:w="650" w:type="pct"/>
            <w:gridSpan w:val="3"/>
            <w:hideMark/>
          </w:tcPr>
          <w:p w14:paraId="0993964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12.997.254</w:t>
            </w:r>
          </w:p>
        </w:tc>
      </w:tr>
      <w:tr w:rsidR="006C014B" w:rsidRPr="006C014B" w14:paraId="7541AB86" w14:textId="77777777" w:rsidTr="006C014B">
        <w:tc>
          <w:tcPr>
            <w:tcW w:w="3000" w:type="pct"/>
            <w:gridSpan w:val="2"/>
            <w:hideMark/>
          </w:tcPr>
          <w:p w14:paraId="6AC23FB2"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 Hogar/Año Ene-Dic 2013 - San Andrés y Antiguas Seccionales</w:t>
            </w:r>
          </w:p>
        </w:tc>
        <w:tc>
          <w:tcPr>
            <w:tcW w:w="650" w:type="pct"/>
            <w:hideMark/>
          </w:tcPr>
          <w:p w14:paraId="39128A2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14.937.034</w:t>
            </w:r>
          </w:p>
        </w:tc>
        <w:tc>
          <w:tcPr>
            <w:tcW w:w="650" w:type="pct"/>
            <w:hideMark/>
          </w:tcPr>
          <w:p w14:paraId="174B9327"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14.432.624</w:t>
            </w:r>
          </w:p>
        </w:tc>
        <w:tc>
          <w:tcPr>
            <w:tcW w:w="650" w:type="pct"/>
            <w:gridSpan w:val="3"/>
            <w:hideMark/>
          </w:tcPr>
          <w:p w14:paraId="4958F87D"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12.928.214</w:t>
            </w:r>
          </w:p>
        </w:tc>
      </w:tr>
      <w:tr w:rsidR="006C014B" w:rsidRPr="006C014B" w14:paraId="679A2146" w14:textId="77777777" w:rsidTr="006C014B">
        <w:tc>
          <w:tcPr>
            <w:tcW w:w="1300" w:type="pct"/>
            <w:hideMark/>
          </w:tcPr>
          <w:p w14:paraId="735E24E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Para</w:t>
            </w:r>
            <w:r w:rsidRPr="006C014B">
              <w:rPr>
                <w:rFonts w:ascii="Verdana" w:hAnsi="Verdana"/>
                <w:sz w:val="22"/>
                <w:szCs w:val="22"/>
              </w:rPr>
              <w:br/>
              <w:t>Medio Tiempo</w:t>
            </w:r>
          </w:p>
        </w:tc>
        <w:tc>
          <w:tcPr>
            <w:tcW w:w="1700" w:type="pct"/>
            <w:hideMark/>
          </w:tcPr>
          <w:p w14:paraId="7DBA50B6"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 Hogar / Año Ene-Dic 2013 - REGIONALES</w:t>
            </w:r>
          </w:p>
        </w:tc>
        <w:tc>
          <w:tcPr>
            <w:tcW w:w="650" w:type="pct"/>
            <w:hideMark/>
          </w:tcPr>
          <w:p w14:paraId="6FB74921" w14:textId="77777777" w:rsidR="006C014B" w:rsidRPr="006C014B" w:rsidRDefault="006C014B" w:rsidP="006C014B">
            <w:pPr>
              <w:spacing w:after="160"/>
              <w:rPr>
                <w:rFonts w:ascii="Verdana" w:hAnsi="Verdana"/>
                <w:sz w:val="22"/>
                <w:szCs w:val="22"/>
              </w:rPr>
            </w:pPr>
            <w:r w:rsidRPr="006C014B">
              <w:rPr>
                <w:rFonts w:ascii="Verdana" w:hAnsi="Verdana"/>
                <w:sz w:val="22"/>
                <w:szCs w:val="22"/>
              </w:rPr>
              <w:t>9.664.534</w:t>
            </w:r>
          </w:p>
        </w:tc>
        <w:tc>
          <w:tcPr>
            <w:tcW w:w="650" w:type="pct"/>
            <w:hideMark/>
          </w:tcPr>
          <w:p w14:paraId="657D704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9.290.204</w:t>
            </w:r>
          </w:p>
        </w:tc>
        <w:tc>
          <w:tcPr>
            <w:tcW w:w="650" w:type="pct"/>
            <w:gridSpan w:val="3"/>
            <w:hideMark/>
          </w:tcPr>
          <w:p w14:paraId="1849F073" w14:textId="77777777" w:rsidR="006C014B" w:rsidRPr="006C014B" w:rsidRDefault="006C014B" w:rsidP="006C014B">
            <w:pPr>
              <w:spacing w:after="160"/>
              <w:rPr>
                <w:rFonts w:ascii="Verdana" w:hAnsi="Verdana"/>
                <w:sz w:val="22"/>
                <w:szCs w:val="22"/>
              </w:rPr>
            </w:pPr>
            <w:r w:rsidRPr="006C014B">
              <w:rPr>
                <w:rFonts w:ascii="Verdana" w:hAnsi="Verdana"/>
                <w:sz w:val="22"/>
                <w:szCs w:val="22"/>
              </w:rPr>
              <w:t>8.915.874</w:t>
            </w:r>
          </w:p>
        </w:tc>
      </w:tr>
      <w:tr w:rsidR="006C014B" w:rsidRPr="006C014B" w14:paraId="57F5AECE" w14:textId="77777777" w:rsidTr="006C014B">
        <w:tc>
          <w:tcPr>
            <w:tcW w:w="3000" w:type="pct"/>
            <w:gridSpan w:val="2"/>
            <w:hideMark/>
          </w:tcPr>
          <w:p w14:paraId="1EFB6ECC" w14:textId="77777777" w:rsidR="006C014B" w:rsidRPr="006C014B" w:rsidRDefault="006C014B" w:rsidP="006C014B">
            <w:pPr>
              <w:spacing w:after="160"/>
              <w:rPr>
                <w:rFonts w:ascii="Verdana" w:hAnsi="Verdana"/>
                <w:sz w:val="22"/>
                <w:szCs w:val="22"/>
              </w:rPr>
            </w:pPr>
            <w:r w:rsidRPr="006C014B">
              <w:rPr>
                <w:rFonts w:ascii="Verdana" w:hAnsi="Verdana"/>
                <w:sz w:val="22"/>
                <w:szCs w:val="22"/>
              </w:rPr>
              <w:t>COSTO Hogar / Año Ene-Dic 2013 - San Andrés y Antiguas Seccionales</w:t>
            </w:r>
          </w:p>
        </w:tc>
        <w:tc>
          <w:tcPr>
            <w:tcW w:w="650" w:type="pct"/>
            <w:hideMark/>
          </w:tcPr>
          <w:p w14:paraId="2ED63EF5"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10.745.254</w:t>
            </w:r>
          </w:p>
        </w:tc>
        <w:tc>
          <w:tcPr>
            <w:tcW w:w="650" w:type="pct"/>
            <w:hideMark/>
          </w:tcPr>
          <w:p w14:paraId="6C3A1558" w14:textId="77777777" w:rsidR="006C014B" w:rsidRPr="006C014B" w:rsidRDefault="006C014B" w:rsidP="006C014B">
            <w:pPr>
              <w:spacing w:after="160"/>
              <w:rPr>
                <w:rFonts w:ascii="Verdana" w:hAnsi="Verdana"/>
                <w:sz w:val="22"/>
                <w:szCs w:val="22"/>
              </w:rPr>
            </w:pPr>
            <w:r w:rsidRPr="006C014B">
              <w:rPr>
                <w:rFonts w:ascii="Verdana" w:hAnsi="Verdana"/>
                <w:sz w:val="22"/>
                <w:szCs w:val="22"/>
              </w:rPr>
              <w:t>10.298.644</w:t>
            </w:r>
          </w:p>
        </w:tc>
        <w:tc>
          <w:tcPr>
            <w:tcW w:w="650" w:type="pct"/>
            <w:gridSpan w:val="3"/>
            <w:hideMark/>
          </w:tcPr>
          <w:p w14:paraId="0B51B0BB" w14:textId="77777777" w:rsidR="006C014B" w:rsidRPr="006C014B" w:rsidRDefault="006C014B" w:rsidP="006C014B">
            <w:pPr>
              <w:spacing w:after="160"/>
              <w:rPr>
                <w:rFonts w:ascii="Verdana" w:hAnsi="Verdana"/>
                <w:sz w:val="22"/>
                <w:szCs w:val="22"/>
              </w:rPr>
            </w:pPr>
            <w:r w:rsidRPr="006C014B">
              <w:rPr>
                <w:rFonts w:ascii="Verdana" w:hAnsi="Verdana"/>
                <w:sz w:val="22"/>
                <w:szCs w:val="22"/>
              </w:rPr>
              <w:t>9.852.034</w:t>
            </w:r>
          </w:p>
        </w:tc>
      </w:tr>
    </w:tbl>
    <w:p w14:paraId="772EF866" w14:textId="77777777" w:rsidR="00554C38" w:rsidRPr="00B34A23" w:rsidRDefault="00554C38" w:rsidP="00B34A23">
      <w:pPr>
        <w:rPr>
          <w:rFonts w:ascii="Verdana" w:hAnsi="Verdana"/>
          <w:sz w:val="22"/>
          <w:szCs w:val="22"/>
        </w:rPr>
      </w:pPr>
    </w:p>
    <w:p w14:paraId="3661E750" w14:textId="178FA5B9" w:rsidR="00554C38" w:rsidRPr="00B34A23" w:rsidRDefault="00554C38" w:rsidP="00B34A23">
      <w:pPr>
        <w:rPr>
          <w:rFonts w:ascii="Verdana" w:hAnsi="Verdana"/>
          <w:sz w:val="22"/>
          <w:szCs w:val="22"/>
        </w:rPr>
      </w:pPr>
      <w:r w:rsidRPr="00B34A23">
        <w:rPr>
          <w:rFonts w:ascii="Verdana" w:hAnsi="Verdana"/>
          <w:sz w:val="22"/>
          <w:szCs w:val="22"/>
        </w:rPr>
        <w:t>Nota: Teniendo en cuenta que durante la vigencia 2012 se reconoció dotación completa para todos los hogares Familiares, para la vigencia 2013 no se reconocerá el concepto de reposición de dotación en el valor cupo niño de estas unidades. Este concepto solo se reconocerá para aquellos hogares Familiares que por alguna razón no hayan recibido recursos para compra de dotación en 2012 y su valor será de $ 115.329 por Hogar Año.</w:t>
      </w:r>
    </w:p>
    <w:p w14:paraId="64F3B3F7" w14:textId="77777777" w:rsidR="00554C38" w:rsidRPr="00B34A23" w:rsidRDefault="00554C38" w:rsidP="00B34A23">
      <w:pPr>
        <w:rPr>
          <w:rFonts w:ascii="Verdana" w:hAnsi="Verdana"/>
          <w:sz w:val="22"/>
          <w:szCs w:val="22"/>
        </w:rPr>
      </w:pPr>
      <w:r w:rsidRPr="00B34A23">
        <w:rPr>
          <w:rFonts w:ascii="Verdana" w:hAnsi="Verdana"/>
          <w:sz w:val="22"/>
          <w:szCs w:val="22"/>
        </w:rPr>
        <w:t>HCB AGRUPADOS APLICA CANASTA CON REPOSICION DE DOTACION</w:t>
      </w:r>
    </w:p>
    <w:tbl>
      <w:tblPr>
        <w:tblStyle w:val="Tablaconcuadrcula"/>
        <w:tblW w:w="5050" w:type="pct"/>
        <w:tblLook w:val="04A0" w:firstRow="1" w:lastRow="0" w:firstColumn="1" w:lastColumn="0" w:noHBand="0" w:noVBand="1"/>
      </w:tblPr>
      <w:tblGrid>
        <w:gridCol w:w="2913"/>
        <w:gridCol w:w="1694"/>
        <w:gridCol w:w="1495"/>
        <w:gridCol w:w="1495"/>
        <w:gridCol w:w="1356"/>
        <w:gridCol w:w="1356"/>
        <w:gridCol w:w="1356"/>
      </w:tblGrid>
      <w:tr w:rsidR="00430874" w:rsidRPr="00430874" w14:paraId="74B32899" w14:textId="77777777" w:rsidTr="00430874">
        <w:tc>
          <w:tcPr>
            <w:tcW w:w="1250" w:type="pct"/>
            <w:hideMark/>
          </w:tcPr>
          <w:p w14:paraId="11D2DAB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OBJETO DEL GASTO</w:t>
            </w:r>
          </w:p>
        </w:tc>
        <w:tc>
          <w:tcPr>
            <w:tcW w:w="700" w:type="pct"/>
            <w:hideMark/>
          </w:tcPr>
          <w:p w14:paraId="611D06F4" w14:textId="77777777" w:rsidR="00430874" w:rsidRPr="00430874" w:rsidRDefault="00430874" w:rsidP="00430874">
            <w:pPr>
              <w:spacing w:after="160"/>
              <w:rPr>
                <w:rFonts w:ascii="Verdana" w:hAnsi="Verdana"/>
                <w:sz w:val="22"/>
                <w:szCs w:val="22"/>
              </w:rPr>
            </w:pPr>
            <w:r w:rsidRPr="00430874">
              <w:rPr>
                <w:rFonts w:ascii="Verdana" w:hAnsi="Verdana"/>
                <w:sz w:val="22"/>
                <w:szCs w:val="22"/>
              </w:rPr>
              <w:t>FORMA DE PAGO 2013</w:t>
            </w:r>
          </w:p>
        </w:tc>
        <w:tc>
          <w:tcPr>
            <w:tcW w:w="500" w:type="pct"/>
            <w:hideMark/>
          </w:tcPr>
          <w:p w14:paraId="31A0972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2013</w:t>
            </w:r>
            <w:r w:rsidRPr="00430874">
              <w:rPr>
                <w:rFonts w:ascii="Verdana" w:hAnsi="Verdana"/>
                <w:sz w:val="22"/>
                <w:szCs w:val="22"/>
              </w:rPr>
              <w:br/>
              <w:t>Tiempo</w:t>
            </w:r>
          </w:p>
        </w:tc>
        <w:tc>
          <w:tcPr>
            <w:tcW w:w="600" w:type="pct"/>
            <w:hideMark/>
          </w:tcPr>
          <w:p w14:paraId="78D2BAAE"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Costo</w:t>
            </w:r>
            <w:r w:rsidRPr="00430874">
              <w:rPr>
                <w:rFonts w:ascii="Verdana" w:hAnsi="Verdana"/>
                <w:sz w:val="22"/>
                <w:szCs w:val="22"/>
              </w:rPr>
              <w:br/>
              <w:t>2013</w:t>
            </w:r>
          </w:p>
        </w:tc>
        <w:tc>
          <w:tcPr>
            <w:tcW w:w="650" w:type="pct"/>
            <w:hideMark/>
          </w:tcPr>
          <w:p w14:paraId="4750A26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CTO / AÑO por Objeto del Gasto 2013</w:t>
            </w:r>
          </w:p>
        </w:tc>
        <w:tc>
          <w:tcPr>
            <w:tcW w:w="650" w:type="pct"/>
            <w:hideMark/>
          </w:tcPr>
          <w:p w14:paraId="7B73AA6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CTO / AÑO por Objeto del Gasto 2013</w:t>
            </w:r>
          </w:p>
        </w:tc>
        <w:tc>
          <w:tcPr>
            <w:tcW w:w="650" w:type="pct"/>
            <w:hideMark/>
          </w:tcPr>
          <w:p w14:paraId="1F5E035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CTO/AÑO por OBJETO DEL GASTO 2013</w:t>
            </w:r>
          </w:p>
        </w:tc>
      </w:tr>
      <w:tr w:rsidR="00430874" w:rsidRPr="00430874" w14:paraId="29342B43" w14:textId="77777777" w:rsidTr="00430874">
        <w:tc>
          <w:tcPr>
            <w:tcW w:w="1250" w:type="pct"/>
            <w:hideMark/>
          </w:tcPr>
          <w:p w14:paraId="1829696D"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Tradicional</w:t>
            </w:r>
          </w:p>
        </w:tc>
        <w:tc>
          <w:tcPr>
            <w:tcW w:w="1200" w:type="pct"/>
            <w:gridSpan w:val="2"/>
            <w:hideMark/>
          </w:tcPr>
          <w:p w14:paraId="07BE272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250" w:type="pct"/>
            <w:gridSpan w:val="2"/>
            <w:hideMark/>
          </w:tcPr>
          <w:p w14:paraId="24F1EC7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Con</w:t>
            </w:r>
            <w:r w:rsidRPr="00430874">
              <w:rPr>
                <w:rFonts w:ascii="Verdana" w:hAnsi="Verdana"/>
                <w:sz w:val="22"/>
                <w:szCs w:val="22"/>
              </w:rPr>
              <w:br/>
              <w:t>14 Niños</w:t>
            </w:r>
          </w:p>
        </w:tc>
        <w:tc>
          <w:tcPr>
            <w:tcW w:w="650" w:type="pct"/>
            <w:hideMark/>
          </w:tcPr>
          <w:p w14:paraId="7009B2D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Con</w:t>
            </w:r>
            <w:r w:rsidRPr="00430874">
              <w:rPr>
                <w:rFonts w:ascii="Verdana" w:hAnsi="Verdana"/>
                <w:sz w:val="22"/>
                <w:szCs w:val="22"/>
              </w:rPr>
              <w:br/>
              <w:t>13 Niños</w:t>
            </w:r>
          </w:p>
        </w:tc>
        <w:tc>
          <w:tcPr>
            <w:tcW w:w="650" w:type="pct"/>
            <w:hideMark/>
          </w:tcPr>
          <w:p w14:paraId="3F1F2751"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Con 12 Niños</w:t>
            </w:r>
          </w:p>
        </w:tc>
      </w:tr>
      <w:tr w:rsidR="00430874" w:rsidRPr="00430874" w14:paraId="4269A037" w14:textId="77777777" w:rsidTr="00430874">
        <w:tc>
          <w:tcPr>
            <w:tcW w:w="1250" w:type="pct"/>
            <w:hideMark/>
          </w:tcPr>
          <w:p w14:paraId="516C8534" w14:textId="77777777" w:rsidR="00430874" w:rsidRPr="00430874" w:rsidRDefault="00430874" w:rsidP="00430874">
            <w:pPr>
              <w:spacing w:after="160"/>
              <w:rPr>
                <w:rFonts w:ascii="Verdana" w:hAnsi="Verdana"/>
                <w:sz w:val="22"/>
                <w:szCs w:val="22"/>
              </w:rPr>
            </w:pPr>
            <w:r w:rsidRPr="00430874">
              <w:rPr>
                <w:rFonts w:ascii="Verdana" w:hAnsi="Verdana"/>
                <w:sz w:val="22"/>
                <w:szCs w:val="22"/>
              </w:rPr>
              <w:t>DOTACION</w:t>
            </w:r>
          </w:p>
        </w:tc>
        <w:tc>
          <w:tcPr>
            <w:tcW w:w="700" w:type="pct"/>
            <w:hideMark/>
          </w:tcPr>
          <w:p w14:paraId="4B3EE9E4" w14:textId="77777777" w:rsidR="00430874" w:rsidRPr="00430874" w:rsidRDefault="00430874" w:rsidP="00430874">
            <w:pPr>
              <w:spacing w:after="160"/>
              <w:rPr>
                <w:rFonts w:ascii="Verdana" w:hAnsi="Verdana"/>
                <w:sz w:val="22"/>
                <w:szCs w:val="22"/>
              </w:rPr>
            </w:pPr>
            <w:proofErr w:type="gramStart"/>
            <w:r w:rsidRPr="00430874">
              <w:rPr>
                <w:rFonts w:ascii="Verdana" w:hAnsi="Verdana"/>
                <w:i/>
                <w:iCs/>
                <w:sz w:val="22"/>
                <w:szCs w:val="22"/>
              </w:rPr>
              <w:t>HOG./</w:t>
            </w:r>
            <w:proofErr w:type="gramEnd"/>
            <w:r w:rsidRPr="00430874">
              <w:rPr>
                <w:rFonts w:ascii="Verdana" w:hAnsi="Verdana"/>
                <w:i/>
                <w:iCs/>
                <w:sz w:val="22"/>
                <w:szCs w:val="22"/>
              </w:rPr>
              <w:t>NUEVO</w:t>
            </w:r>
          </w:p>
        </w:tc>
        <w:tc>
          <w:tcPr>
            <w:tcW w:w="1100" w:type="pct"/>
            <w:gridSpan w:val="2"/>
            <w:hideMark/>
          </w:tcPr>
          <w:p w14:paraId="479FAD0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1.153.303</w:t>
            </w:r>
          </w:p>
        </w:tc>
        <w:tc>
          <w:tcPr>
            <w:tcW w:w="2000" w:type="pct"/>
            <w:gridSpan w:val="3"/>
            <w:hideMark/>
          </w:tcPr>
          <w:p w14:paraId="53BE30F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r>
      <w:tr w:rsidR="00430874" w:rsidRPr="00430874" w14:paraId="18024225" w14:textId="77777777" w:rsidTr="00430874">
        <w:tc>
          <w:tcPr>
            <w:tcW w:w="1250" w:type="pct"/>
            <w:hideMark/>
          </w:tcPr>
          <w:p w14:paraId="69343D10"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REPOSION DOTACION</w:t>
            </w:r>
          </w:p>
        </w:tc>
        <w:tc>
          <w:tcPr>
            <w:tcW w:w="700" w:type="pct"/>
            <w:hideMark/>
          </w:tcPr>
          <w:p w14:paraId="14177BE9"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HOG. /AÑO</w:t>
            </w:r>
          </w:p>
        </w:tc>
        <w:tc>
          <w:tcPr>
            <w:tcW w:w="500" w:type="pct"/>
            <w:hideMark/>
          </w:tcPr>
          <w:p w14:paraId="63F95F1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w:t>
            </w:r>
          </w:p>
        </w:tc>
        <w:tc>
          <w:tcPr>
            <w:tcW w:w="600" w:type="pct"/>
            <w:hideMark/>
          </w:tcPr>
          <w:p w14:paraId="70C250E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115.329</w:t>
            </w:r>
          </w:p>
        </w:tc>
        <w:tc>
          <w:tcPr>
            <w:tcW w:w="650" w:type="pct"/>
            <w:hideMark/>
          </w:tcPr>
          <w:p w14:paraId="69A642F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115.329</w:t>
            </w:r>
          </w:p>
        </w:tc>
        <w:tc>
          <w:tcPr>
            <w:tcW w:w="650" w:type="pct"/>
            <w:hideMark/>
          </w:tcPr>
          <w:p w14:paraId="2A6425F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115.329</w:t>
            </w:r>
          </w:p>
        </w:tc>
        <w:tc>
          <w:tcPr>
            <w:tcW w:w="650" w:type="pct"/>
            <w:hideMark/>
          </w:tcPr>
          <w:p w14:paraId="5F10866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115.329</w:t>
            </w:r>
          </w:p>
        </w:tc>
      </w:tr>
      <w:tr w:rsidR="00430874" w:rsidRPr="00430874" w14:paraId="00B377F4" w14:textId="77777777" w:rsidTr="00430874">
        <w:tc>
          <w:tcPr>
            <w:tcW w:w="1250" w:type="pct"/>
            <w:hideMark/>
          </w:tcPr>
          <w:p w14:paraId="29B0358C" w14:textId="77777777" w:rsidR="00430874" w:rsidRPr="00430874" w:rsidRDefault="00430874" w:rsidP="00430874">
            <w:pPr>
              <w:spacing w:after="160"/>
              <w:rPr>
                <w:rFonts w:ascii="Verdana" w:hAnsi="Verdana"/>
                <w:sz w:val="22"/>
                <w:szCs w:val="22"/>
              </w:rPr>
            </w:pPr>
            <w:r w:rsidRPr="00430874">
              <w:rPr>
                <w:rFonts w:ascii="Verdana" w:hAnsi="Verdana"/>
                <w:sz w:val="22"/>
                <w:szCs w:val="22"/>
              </w:rPr>
              <w:lastRenderedPageBreak/>
              <w:t>BECA</w:t>
            </w:r>
          </w:p>
        </w:tc>
        <w:tc>
          <w:tcPr>
            <w:tcW w:w="1200" w:type="pct"/>
            <w:gridSpan w:val="2"/>
            <w:hideMark/>
          </w:tcPr>
          <w:p w14:paraId="680306D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250" w:type="pct"/>
            <w:gridSpan w:val="2"/>
            <w:hideMark/>
          </w:tcPr>
          <w:p w14:paraId="572B1F4E"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350" w:type="pct"/>
            <w:gridSpan w:val="2"/>
            <w:hideMark/>
          </w:tcPr>
          <w:p w14:paraId="2C5CD711"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r>
      <w:tr w:rsidR="00430874" w:rsidRPr="00430874" w14:paraId="1415DCA6" w14:textId="77777777" w:rsidTr="00430874">
        <w:tc>
          <w:tcPr>
            <w:tcW w:w="1250" w:type="pct"/>
            <w:hideMark/>
          </w:tcPr>
          <w:p w14:paraId="000D77C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MAT.DIDACT.DE CONSUMO</w:t>
            </w:r>
          </w:p>
        </w:tc>
        <w:tc>
          <w:tcPr>
            <w:tcW w:w="700" w:type="pct"/>
            <w:hideMark/>
          </w:tcPr>
          <w:p w14:paraId="1FB8C03F"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 /DIA</w:t>
            </w:r>
          </w:p>
        </w:tc>
        <w:tc>
          <w:tcPr>
            <w:tcW w:w="500" w:type="pct"/>
            <w:hideMark/>
          </w:tcPr>
          <w:p w14:paraId="0DB403A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200</w:t>
            </w:r>
          </w:p>
        </w:tc>
        <w:tc>
          <w:tcPr>
            <w:tcW w:w="600" w:type="pct"/>
            <w:hideMark/>
          </w:tcPr>
          <w:p w14:paraId="4DFC9AA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63</w:t>
            </w:r>
          </w:p>
        </w:tc>
        <w:tc>
          <w:tcPr>
            <w:tcW w:w="650" w:type="pct"/>
            <w:hideMark/>
          </w:tcPr>
          <w:p w14:paraId="6EC5183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176.400</w:t>
            </w:r>
          </w:p>
        </w:tc>
        <w:tc>
          <w:tcPr>
            <w:tcW w:w="650" w:type="pct"/>
            <w:hideMark/>
          </w:tcPr>
          <w:p w14:paraId="1A3E288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163.800</w:t>
            </w:r>
          </w:p>
        </w:tc>
        <w:tc>
          <w:tcPr>
            <w:tcW w:w="650" w:type="pct"/>
            <w:hideMark/>
          </w:tcPr>
          <w:p w14:paraId="5DA4BDE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151.200</w:t>
            </w:r>
          </w:p>
        </w:tc>
      </w:tr>
      <w:tr w:rsidR="00430874" w:rsidRPr="00430874" w14:paraId="1B2F1835" w14:textId="77777777" w:rsidTr="00430874">
        <w:tc>
          <w:tcPr>
            <w:tcW w:w="1250" w:type="pct"/>
            <w:hideMark/>
          </w:tcPr>
          <w:p w14:paraId="25BE99B5" w14:textId="77777777" w:rsidR="00430874" w:rsidRPr="00430874" w:rsidRDefault="00430874" w:rsidP="00430874">
            <w:pPr>
              <w:spacing w:after="160"/>
              <w:rPr>
                <w:rFonts w:ascii="Verdana" w:hAnsi="Verdana"/>
                <w:sz w:val="22"/>
                <w:szCs w:val="22"/>
              </w:rPr>
            </w:pPr>
            <w:proofErr w:type="gramStart"/>
            <w:r w:rsidRPr="00430874">
              <w:rPr>
                <w:rFonts w:ascii="Verdana" w:hAnsi="Verdana"/>
                <w:sz w:val="22"/>
                <w:szCs w:val="22"/>
              </w:rPr>
              <w:t>MAT.DIDACT.DURADERO</w:t>
            </w:r>
            <w:proofErr w:type="gramEnd"/>
          </w:p>
        </w:tc>
        <w:tc>
          <w:tcPr>
            <w:tcW w:w="700" w:type="pct"/>
            <w:hideMark/>
          </w:tcPr>
          <w:p w14:paraId="1C1B8095"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HOG. /AÑO</w:t>
            </w:r>
          </w:p>
        </w:tc>
        <w:tc>
          <w:tcPr>
            <w:tcW w:w="500" w:type="pct"/>
            <w:hideMark/>
          </w:tcPr>
          <w:p w14:paraId="6620A71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w:t>
            </w:r>
          </w:p>
        </w:tc>
        <w:tc>
          <w:tcPr>
            <w:tcW w:w="600" w:type="pct"/>
            <w:hideMark/>
          </w:tcPr>
          <w:p w14:paraId="0DB660AB"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120.219</w:t>
            </w:r>
          </w:p>
        </w:tc>
        <w:tc>
          <w:tcPr>
            <w:tcW w:w="650" w:type="pct"/>
            <w:hideMark/>
          </w:tcPr>
          <w:p w14:paraId="28A72EA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120.219</w:t>
            </w:r>
          </w:p>
        </w:tc>
        <w:tc>
          <w:tcPr>
            <w:tcW w:w="650" w:type="pct"/>
            <w:hideMark/>
          </w:tcPr>
          <w:p w14:paraId="30B58EC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120.219</w:t>
            </w:r>
          </w:p>
        </w:tc>
        <w:tc>
          <w:tcPr>
            <w:tcW w:w="650" w:type="pct"/>
            <w:hideMark/>
          </w:tcPr>
          <w:p w14:paraId="4033B83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120.219</w:t>
            </w:r>
          </w:p>
        </w:tc>
      </w:tr>
      <w:tr w:rsidR="00430874" w:rsidRPr="00430874" w14:paraId="411B3CEE" w14:textId="77777777" w:rsidTr="00430874">
        <w:tc>
          <w:tcPr>
            <w:tcW w:w="1250" w:type="pct"/>
            <w:hideMark/>
          </w:tcPr>
          <w:p w14:paraId="78C07740" w14:textId="77777777" w:rsidR="00430874" w:rsidRPr="00430874" w:rsidRDefault="00430874" w:rsidP="00430874">
            <w:pPr>
              <w:spacing w:after="160"/>
              <w:rPr>
                <w:rFonts w:ascii="Verdana" w:hAnsi="Verdana"/>
                <w:sz w:val="22"/>
                <w:szCs w:val="22"/>
              </w:rPr>
            </w:pPr>
            <w:proofErr w:type="gramStart"/>
            <w:r w:rsidRPr="00430874">
              <w:rPr>
                <w:rFonts w:ascii="Verdana" w:hAnsi="Verdana"/>
                <w:sz w:val="22"/>
                <w:szCs w:val="22"/>
              </w:rPr>
              <w:t>ASEO.COMB.Y</w:t>
            </w:r>
            <w:proofErr w:type="gramEnd"/>
            <w:r w:rsidRPr="00430874">
              <w:rPr>
                <w:rFonts w:ascii="Verdana" w:hAnsi="Verdana"/>
                <w:sz w:val="22"/>
                <w:szCs w:val="22"/>
              </w:rPr>
              <w:t xml:space="preserve"> SERV.P.</w:t>
            </w:r>
          </w:p>
        </w:tc>
        <w:tc>
          <w:tcPr>
            <w:tcW w:w="700" w:type="pct"/>
            <w:hideMark/>
          </w:tcPr>
          <w:p w14:paraId="0AABD5D4"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HOGAR/DIA</w:t>
            </w:r>
          </w:p>
        </w:tc>
        <w:tc>
          <w:tcPr>
            <w:tcW w:w="500" w:type="pct"/>
            <w:hideMark/>
          </w:tcPr>
          <w:p w14:paraId="7D36D7F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315</w:t>
            </w:r>
          </w:p>
        </w:tc>
        <w:tc>
          <w:tcPr>
            <w:tcW w:w="600" w:type="pct"/>
            <w:hideMark/>
          </w:tcPr>
          <w:p w14:paraId="3C090B0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958</w:t>
            </w:r>
          </w:p>
        </w:tc>
        <w:tc>
          <w:tcPr>
            <w:tcW w:w="650" w:type="pct"/>
            <w:hideMark/>
          </w:tcPr>
          <w:p w14:paraId="41F91124"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301.770</w:t>
            </w:r>
          </w:p>
        </w:tc>
        <w:tc>
          <w:tcPr>
            <w:tcW w:w="650" w:type="pct"/>
            <w:hideMark/>
          </w:tcPr>
          <w:p w14:paraId="0B1366C0"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301.770</w:t>
            </w:r>
          </w:p>
        </w:tc>
        <w:tc>
          <w:tcPr>
            <w:tcW w:w="650" w:type="pct"/>
            <w:hideMark/>
          </w:tcPr>
          <w:p w14:paraId="025990F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301.770</w:t>
            </w:r>
          </w:p>
        </w:tc>
      </w:tr>
      <w:tr w:rsidR="00430874" w:rsidRPr="00430874" w14:paraId="4D2AE500" w14:textId="77777777" w:rsidTr="00430874">
        <w:tc>
          <w:tcPr>
            <w:tcW w:w="1250" w:type="pct"/>
            <w:hideMark/>
          </w:tcPr>
          <w:p w14:paraId="4CFD513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REGISTROS</w:t>
            </w:r>
            <w:r w:rsidRPr="00430874">
              <w:rPr>
                <w:rFonts w:ascii="Verdana" w:hAnsi="Verdana"/>
                <w:sz w:val="22"/>
                <w:szCs w:val="22"/>
              </w:rPr>
              <w:br/>
              <w:t>ADMINISTRATIVOS</w:t>
            </w:r>
          </w:p>
        </w:tc>
        <w:tc>
          <w:tcPr>
            <w:tcW w:w="700" w:type="pct"/>
            <w:hideMark/>
          </w:tcPr>
          <w:p w14:paraId="2D210119"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NIÑO/AÑO</w:t>
            </w:r>
          </w:p>
        </w:tc>
        <w:tc>
          <w:tcPr>
            <w:tcW w:w="500" w:type="pct"/>
            <w:hideMark/>
          </w:tcPr>
          <w:p w14:paraId="6633E150"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w:t>
            </w:r>
          </w:p>
        </w:tc>
        <w:tc>
          <w:tcPr>
            <w:tcW w:w="600" w:type="pct"/>
            <w:hideMark/>
          </w:tcPr>
          <w:p w14:paraId="6F57B3F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5.600</w:t>
            </w:r>
          </w:p>
        </w:tc>
        <w:tc>
          <w:tcPr>
            <w:tcW w:w="650" w:type="pct"/>
            <w:hideMark/>
          </w:tcPr>
          <w:p w14:paraId="12A01F3E" w14:textId="77777777" w:rsidR="00430874" w:rsidRPr="00430874" w:rsidRDefault="00430874" w:rsidP="00430874">
            <w:pPr>
              <w:spacing w:after="160"/>
              <w:rPr>
                <w:rFonts w:ascii="Verdana" w:hAnsi="Verdana"/>
                <w:sz w:val="22"/>
                <w:szCs w:val="22"/>
              </w:rPr>
            </w:pPr>
            <w:r w:rsidRPr="00430874">
              <w:rPr>
                <w:rFonts w:ascii="Verdana" w:hAnsi="Verdana"/>
                <w:sz w:val="22"/>
                <w:szCs w:val="22"/>
              </w:rPr>
              <w:t>78.400</w:t>
            </w:r>
          </w:p>
        </w:tc>
        <w:tc>
          <w:tcPr>
            <w:tcW w:w="650" w:type="pct"/>
            <w:hideMark/>
          </w:tcPr>
          <w:p w14:paraId="23DB419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72.800</w:t>
            </w:r>
          </w:p>
        </w:tc>
        <w:tc>
          <w:tcPr>
            <w:tcW w:w="650" w:type="pct"/>
            <w:hideMark/>
          </w:tcPr>
          <w:p w14:paraId="2D706DA4" w14:textId="77777777" w:rsidR="00430874" w:rsidRPr="00430874" w:rsidRDefault="00430874" w:rsidP="00430874">
            <w:pPr>
              <w:spacing w:after="160"/>
              <w:rPr>
                <w:rFonts w:ascii="Verdana" w:hAnsi="Verdana"/>
                <w:sz w:val="22"/>
                <w:szCs w:val="22"/>
              </w:rPr>
            </w:pPr>
            <w:r w:rsidRPr="00430874">
              <w:rPr>
                <w:rFonts w:ascii="Verdana" w:hAnsi="Verdana"/>
                <w:sz w:val="22"/>
                <w:szCs w:val="22"/>
              </w:rPr>
              <w:t>67.200</w:t>
            </w:r>
          </w:p>
        </w:tc>
      </w:tr>
      <w:tr w:rsidR="00430874" w:rsidRPr="00430874" w14:paraId="5B2D1E7E" w14:textId="77777777" w:rsidTr="00430874">
        <w:tc>
          <w:tcPr>
            <w:tcW w:w="1250" w:type="pct"/>
            <w:hideMark/>
          </w:tcPr>
          <w:p w14:paraId="01A0023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Bonificación MADRE COMUNITARIA - Tiempo Completo</w:t>
            </w:r>
          </w:p>
        </w:tc>
        <w:tc>
          <w:tcPr>
            <w:tcW w:w="700" w:type="pct"/>
            <w:hideMark/>
          </w:tcPr>
          <w:p w14:paraId="72821AA6"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HOGAR/MES</w:t>
            </w:r>
          </w:p>
        </w:tc>
        <w:tc>
          <w:tcPr>
            <w:tcW w:w="500" w:type="pct"/>
            <w:hideMark/>
          </w:tcPr>
          <w:p w14:paraId="0445394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12</w:t>
            </w:r>
          </w:p>
        </w:tc>
        <w:tc>
          <w:tcPr>
            <w:tcW w:w="600" w:type="pct"/>
            <w:hideMark/>
          </w:tcPr>
          <w:p w14:paraId="6EB26E0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589.500</w:t>
            </w:r>
          </w:p>
        </w:tc>
        <w:tc>
          <w:tcPr>
            <w:tcW w:w="650" w:type="pct"/>
            <w:hideMark/>
          </w:tcPr>
          <w:p w14:paraId="4E3395E0" w14:textId="77777777" w:rsidR="00430874" w:rsidRPr="00430874" w:rsidRDefault="00430874" w:rsidP="00430874">
            <w:pPr>
              <w:spacing w:after="160"/>
              <w:rPr>
                <w:rFonts w:ascii="Verdana" w:hAnsi="Verdana"/>
                <w:sz w:val="22"/>
                <w:szCs w:val="22"/>
              </w:rPr>
            </w:pPr>
            <w:r w:rsidRPr="00430874">
              <w:rPr>
                <w:rFonts w:ascii="Verdana" w:hAnsi="Verdana"/>
                <w:sz w:val="22"/>
                <w:szCs w:val="22"/>
              </w:rPr>
              <w:t>7.074.000</w:t>
            </w:r>
          </w:p>
        </w:tc>
        <w:tc>
          <w:tcPr>
            <w:tcW w:w="650" w:type="pct"/>
            <w:hideMark/>
          </w:tcPr>
          <w:p w14:paraId="2C09871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7.074.000</w:t>
            </w:r>
          </w:p>
        </w:tc>
        <w:tc>
          <w:tcPr>
            <w:tcW w:w="650" w:type="pct"/>
            <w:hideMark/>
          </w:tcPr>
          <w:p w14:paraId="0491747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7.074.000</w:t>
            </w:r>
          </w:p>
        </w:tc>
      </w:tr>
      <w:tr w:rsidR="00430874" w:rsidRPr="00430874" w14:paraId="73B17840" w14:textId="77777777" w:rsidTr="00430874">
        <w:tc>
          <w:tcPr>
            <w:tcW w:w="1250" w:type="pct"/>
            <w:hideMark/>
          </w:tcPr>
          <w:p w14:paraId="6CF7A2E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Bonificación</w:t>
            </w:r>
            <w:r w:rsidRPr="00430874">
              <w:rPr>
                <w:rFonts w:ascii="Verdana" w:hAnsi="Verdana"/>
                <w:sz w:val="22"/>
                <w:szCs w:val="22"/>
              </w:rPr>
              <w:br/>
              <w:t>MADRE COMUNITARIA - Medio Tiempo</w:t>
            </w:r>
          </w:p>
        </w:tc>
        <w:tc>
          <w:tcPr>
            <w:tcW w:w="700" w:type="pct"/>
            <w:hideMark/>
          </w:tcPr>
          <w:p w14:paraId="7330B381"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HOGAR/MES</w:t>
            </w:r>
          </w:p>
        </w:tc>
        <w:tc>
          <w:tcPr>
            <w:tcW w:w="500" w:type="pct"/>
            <w:hideMark/>
          </w:tcPr>
          <w:p w14:paraId="2E63625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12</w:t>
            </w:r>
          </w:p>
        </w:tc>
        <w:tc>
          <w:tcPr>
            <w:tcW w:w="600" w:type="pct"/>
            <w:hideMark/>
          </w:tcPr>
          <w:p w14:paraId="35C13F0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312.435</w:t>
            </w:r>
          </w:p>
        </w:tc>
        <w:tc>
          <w:tcPr>
            <w:tcW w:w="650" w:type="pct"/>
            <w:hideMark/>
          </w:tcPr>
          <w:p w14:paraId="519D01E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3.749.220</w:t>
            </w:r>
          </w:p>
        </w:tc>
        <w:tc>
          <w:tcPr>
            <w:tcW w:w="650" w:type="pct"/>
            <w:hideMark/>
          </w:tcPr>
          <w:p w14:paraId="0F5F0AD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3.749.220</w:t>
            </w:r>
          </w:p>
        </w:tc>
        <w:tc>
          <w:tcPr>
            <w:tcW w:w="650" w:type="pct"/>
            <w:hideMark/>
          </w:tcPr>
          <w:p w14:paraId="4C304AC6"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3.749.220</w:t>
            </w:r>
          </w:p>
        </w:tc>
      </w:tr>
      <w:tr w:rsidR="00430874" w:rsidRPr="00430874" w14:paraId="7A743C18" w14:textId="77777777" w:rsidTr="00430874">
        <w:tc>
          <w:tcPr>
            <w:tcW w:w="1250" w:type="pct"/>
            <w:hideMark/>
          </w:tcPr>
          <w:p w14:paraId="7A5F25C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ARP</w:t>
            </w:r>
          </w:p>
        </w:tc>
        <w:tc>
          <w:tcPr>
            <w:tcW w:w="1200" w:type="pct"/>
            <w:gridSpan w:val="2"/>
            <w:hideMark/>
          </w:tcPr>
          <w:p w14:paraId="2F3977A6"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250" w:type="pct"/>
            <w:gridSpan w:val="2"/>
            <w:hideMark/>
          </w:tcPr>
          <w:p w14:paraId="4AAFD6D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350" w:type="pct"/>
            <w:gridSpan w:val="2"/>
            <w:hideMark/>
          </w:tcPr>
          <w:p w14:paraId="56D3125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r>
      <w:tr w:rsidR="00430874" w:rsidRPr="00430874" w14:paraId="2BBCCFBC" w14:textId="77777777" w:rsidTr="00430874">
        <w:tc>
          <w:tcPr>
            <w:tcW w:w="1250" w:type="pct"/>
            <w:hideMark/>
          </w:tcPr>
          <w:p w14:paraId="58325B6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MADRE COMUNITARIA</w:t>
            </w:r>
          </w:p>
        </w:tc>
        <w:tc>
          <w:tcPr>
            <w:tcW w:w="700" w:type="pct"/>
            <w:hideMark/>
          </w:tcPr>
          <w:p w14:paraId="1EE973D5"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HOGAR/MES</w:t>
            </w:r>
          </w:p>
        </w:tc>
        <w:tc>
          <w:tcPr>
            <w:tcW w:w="500" w:type="pct"/>
            <w:hideMark/>
          </w:tcPr>
          <w:p w14:paraId="7D0D7E0E"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12</w:t>
            </w:r>
          </w:p>
        </w:tc>
        <w:tc>
          <w:tcPr>
            <w:tcW w:w="600" w:type="pct"/>
            <w:hideMark/>
          </w:tcPr>
          <w:p w14:paraId="09A9CA76"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3.077</w:t>
            </w:r>
          </w:p>
        </w:tc>
        <w:tc>
          <w:tcPr>
            <w:tcW w:w="650" w:type="pct"/>
            <w:hideMark/>
          </w:tcPr>
          <w:p w14:paraId="51C8CF9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36.924</w:t>
            </w:r>
          </w:p>
        </w:tc>
        <w:tc>
          <w:tcPr>
            <w:tcW w:w="650" w:type="pct"/>
            <w:hideMark/>
          </w:tcPr>
          <w:p w14:paraId="1FD0623E"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36.924</w:t>
            </w:r>
          </w:p>
        </w:tc>
        <w:tc>
          <w:tcPr>
            <w:tcW w:w="650" w:type="pct"/>
            <w:hideMark/>
          </w:tcPr>
          <w:p w14:paraId="1855B99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36.924</w:t>
            </w:r>
          </w:p>
        </w:tc>
      </w:tr>
      <w:tr w:rsidR="00430874" w:rsidRPr="00430874" w14:paraId="73FF2571" w14:textId="77777777" w:rsidTr="00430874">
        <w:tc>
          <w:tcPr>
            <w:tcW w:w="1250" w:type="pct"/>
            <w:hideMark/>
          </w:tcPr>
          <w:p w14:paraId="057A33E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RACION DIA HABIL - Tiempo Completo</w:t>
            </w:r>
          </w:p>
        </w:tc>
        <w:tc>
          <w:tcPr>
            <w:tcW w:w="1200" w:type="pct"/>
            <w:gridSpan w:val="2"/>
            <w:hideMark/>
          </w:tcPr>
          <w:p w14:paraId="3C258E71"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250" w:type="pct"/>
            <w:gridSpan w:val="2"/>
            <w:hideMark/>
          </w:tcPr>
          <w:p w14:paraId="07D64C0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350" w:type="pct"/>
            <w:gridSpan w:val="2"/>
            <w:hideMark/>
          </w:tcPr>
          <w:p w14:paraId="432EC31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r>
      <w:tr w:rsidR="00430874" w:rsidRPr="00430874" w14:paraId="36458753" w14:textId="77777777" w:rsidTr="00430874">
        <w:tc>
          <w:tcPr>
            <w:tcW w:w="1250" w:type="pct"/>
            <w:hideMark/>
          </w:tcPr>
          <w:p w14:paraId="1E4C42F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REGIONALES</w:t>
            </w:r>
          </w:p>
        </w:tc>
        <w:tc>
          <w:tcPr>
            <w:tcW w:w="700" w:type="pct"/>
            <w:hideMark/>
          </w:tcPr>
          <w:p w14:paraId="6EB181D9"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NIÑO/DIA</w:t>
            </w:r>
          </w:p>
        </w:tc>
        <w:tc>
          <w:tcPr>
            <w:tcW w:w="500" w:type="pct"/>
            <w:hideMark/>
          </w:tcPr>
          <w:p w14:paraId="2ACF61A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200</w:t>
            </w:r>
          </w:p>
        </w:tc>
        <w:tc>
          <w:tcPr>
            <w:tcW w:w="600" w:type="pct"/>
            <w:hideMark/>
          </w:tcPr>
          <w:p w14:paraId="70E265B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1.971</w:t>
            </w:r>
          </w:p>
        </w:tc>
        <w:tc>
          <w:tcPr>
            <w:tcW w:w="650" w:type="pct"/>
            <w:hideMark/>
          </w:tcPr>
          <w:p w14:paraId="3865D93B"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5.913.000</w:t>
            </w:r>
          </w:p>
        </w:tc>
        <w:tc>
          <w:tcPr>
            <w:tcW w:w="650" w:type="pct"/>
            <w:hideMark/>
          </w:tcPr>
          <w:p w14:paraId="364B70B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5.518.800</w:t>
            </w:r>
          </w:p>
        </w:tc>
        <w:tc>
          <w:tcPr>
            <w:tcW w:w="650" w:type="pct"/>
            <w:hideMark/>
          </w:tcPr>
          <w:p w14:paraId="072F225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5.124.600</w:t>
            </w:r>
          </w:p>
        </w:tc>
      </w:tr>
      <w:tr w:rsidR="00430874" w:rsidRPr="00430874" w14:paraId="7BDDADC6" w14:textId="77777777" w:rsidTr="00430874">
        <w:tc>
          <w:tcPr>
            <w:tcW w:w="1250" w:type="pct"/>
            <w:hideMark/>
          </w:tcPr>
          <w:p w14:paraId="2465509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SAN ANDRES y ANTIGUAS SECCIONALES</w:t>
            </w:r>
          </w:p>
        </w:tc>
        <w:tc>
          <w:tcPr>
            <w:tcW w:w="700" w:type="pct"/>
            <w:hideMark/>
          </w:tcPr>
          <w:p w14:paraId="5DD0CD93"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NIÑO/DIA</w:t>
            </w:r>
          </w:p>
        </w:tc>
        <w:tc>
          <w:tcPr>
            <w:tcW w:w="500" w:type="pct"/>
            <w:hideMark/>
          </w:tcPr>
          <w:p w14:paraId="2E6B66C1"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200</w:t>
            </w:r>
          </w:p>
        </w:tc>
        <w:tc>
          <w:tcPr>
            <w:tcW w:w="600" w:type="pct"/>
            <w:hideMark/>
          </w:tcPr>
          <w:p w14:paraId="6951D89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2.313</w:t>
            </w:r>
          </w:p>
        </w:tc>
        <w:tc>
          <w:tcPr>
            <w:tcW w:w="650" w:type="pct"/>
            <w:hideMark/>
          </w:tcPr>
          <w:p w14:paraId="03EF414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6.939.000</w:t>
            </w:r>
          </w:p>
        </w:tc>
        <w:tc>
          <w:tcPr>
            <w:tcW w:w="650" w:type="pct"/>
            <w:hideMark/>
          </w:tcPr>
          <w:p w14:paraId="0CA8C0A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6.476.400</w:t>
            </w:r>
          </w:p>
        </w:tc>
        <w:tc>
          <w:tcPr>
            <w:tcW w:w="650" w:type="pct"/>
            <w:hideMark/>
          </w:tcPr>
          <w:p w14:paraId="40F46BF0" w14:textId="77777777" w:rsidR="00430874" w:rsidRPr="00430874" w:rsidRDefault="00430874" w:rsidP="00430874">
            <w:pPr>
              <w:spacing w:after="160"/>
              <w:rPr>
                <w:rFonts w:ascii="Verdana" w:hAnsi="Verdana"/>
                <w:sz w:val="22"/>
                <w:szCs w:val="22"/>
              </w:rPr>
            </w:pPr>
            <w:r w:rsidRPr="00430874">
              <w:rPr>
                <w:rFonts w:ascii="Verdana" w:hAnsi="Verdana"/>
                <w:sz w:val="22"/>
                <w:szCs w:val="22"/>
              </w:rPr>
              <w:t>6.013.800</w:t>
            </w:r>
          </w:p>
        </w:tc>
      </w:tr>
      <w:tr w:rsidR="00430874" w:rsidRPr="00430874" w14:paraId="4A15B097" w14:textId="77777777" w:rsidTr="00430874">
        <w:tc>
          <w:tcPr>
            <w:tcW w:w="1250" w:type="pct"/>
            <w:hideMark/>
          </w:tcPr>
          <w:p w14:paraId="0260921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RACION DIA HABIL - Medio Tiempo</w:t>
            </w:r>
          </w:p>
        </w:tc>
        <w:tc>
          <w:tcPr>
            <w:tcW w:w="1200" w:type="pct"/>
            <w:gridSpan w:val="2"/>
            <w:hideMark/>
          </w:tcPr>
          <w:p w14:paraId="4DD184A6"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250" w:type="pct"/>
            <w:gridSpan w:val="2"/>
            <w:hideMark/>
          </w:tcPr>
          <w:p w14:paraId="79DABDA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350" w:type="pct"/>
            <w:gridSpan w:val="2"/>
            <w:hideMark/>
          </w:tcPr>
          <w:p w14:paraId="57AAAF5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r>
      <w:tr w:rsidR="00430874" w:rsidRPr="00430874" w14:paraId="76B5053B" w14:textId="77777777" w:rsidTr="00430874">
        <w:tc>
          <w:tcPr>
            <w:tcW w:w="1250" w:type="pct"/>
            <w:hideMark/>
          </w:tcPr>
          <w:p w14:paraId="3D2460BB"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REGIONALES</w:t>
            </w:r>
          </w:p>
        </w:tc>
        <w:tc>
          <w:tcPr>
            <w:tcW w:w="700" w:type="pct"/>
            <w:hideMark/>
          </w:tcPr>
          <w:p w14:paraId="379FB189"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NIÑO/DIA</w:t>
            </w:r>
          </w:p>
        </w:tc>
        <w:tc>
          <w:tcPr>
            <w:tcW w:w="500" w:type="pct"/>
            <w:hideMark/>
          </w:tcPr>
          <w:p w14:paraId="046AB92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200</w:t>
            </w:r>
          </w:p>
        </w:tc>
        <w:tc>
          <w:tcPr>
            <w:tcW w:w="600" w:type="pct"/>
            <w:hideMark/>
          </w:tcPr>
          <w:p w14:paraId="0D4EB61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1.680</w:t>
            </w:r>
          </w:p>
        </w:tc>
        <w:tc>
          <w:tcPr>
            <w:tcW w:w="650" w:type="pct"/>
            <w:hideMark/>
          </w:tcPr>
          <w:p w14:paraId="1FAD23F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5.040.000</w:t>
            </w:r>
          </w:p>
        </w:tc>
        <w:tc>
          <w:tcPr>
            <w:tcW w:w="650" w:type="pct"/>
            <w:hideMark/>
          </w:tcPr>
          <w:p w14:paraId="5048B13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4.704.000</w:t>
            </w:r>
          </w:p>
        </w:tc>
        <w:tc>
          <w:tcPr>
            <w:tcW w:w="650" w:type="pct"/>
            <w:hideMark/>
          </w:tcPr>
          <w:p w14:paraId="0FC43F1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4.368.000</w:t>
            </w:r>
          </w:p>
        </w:tc>
      </w:tr>
      <w:tr w:rsidR="00430874" w:rsidRPr="00430874" w14:paraId="17247466" w14:textId="77777777" w:rsidTr="00430874">
        <w:tc>
          <w:tcPr>
            <w:tcW w:w="1250" w:type="pct"/>
            <w:hideMark/>
          </w:tcPr>
          <w:p w14:paraId="1996AB4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SAN ANDRES y ANTIGUAS SECCIONALES</w:t>
            </w:r>
          </w:p>
        </w:tc>
        <w:tc>
          <w:tcPr>
            <w:tcW w:w="700" w:type="pct"/>
            <w:hideMark/>
          </w:tcPr>
          <w:p w14:paraId="4434E283"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NIÑO/DIA</w:t>
            </w:r>
          </w:p>
        </w:tc>
        <w:tc>
          <w:tcPr>
            <w:tcW w:w="500" w:type="pct"/>
            <w:hideMark/>
          </w:tcPr>
          <w:p w14:paraId="3BE285C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200</w:t>
            </w:r>
          </w:p>
        </w:tc>
        <w:tc>
          <w:tcPr>
            <w:tcW w:w="600" w:type="pct"/>
            <w:hideMark/>
          </w:tcPr>
          <w:p w14:paraId="7C32A9A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2.024</w:t>
            </w:r>
          </w:p>
        </w:tc>
        <w:tc>
          <w:tcPr>
            <w:tcW w:w="650" w:type="pct"/>
            <w:hideMark/>
          </w:tcPr>
          <w:p w14:paraId="3EA3A31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6.072.000</w:t>
            </w:r>
          </w:p>
        </w:tc>
        <w:tc>
          <w:tcPr>
            <w:tcW w:w="650" w:type="pct"/>
            <w:hideMark/>
          </w:tcPr>
          <w:p w14:paraId="26B49C5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5.667.200</w:t>
            </w:r>
          </w:p>
        </w:tc>
        <w:tc>
          <w:tcPr>
            <w:tcW w:w="650" w:type="pct"/>
            <w:hideMark/>
          </w:tcPr>
          <w:p w14:paraId="79DFBB61" w14:textId="77777777" w:rsidR="00430874" w:rsidRPr="00430874" w:rsidRDefault="00430874" w:rsidP="00430874">
            <w:pPr>
              <w:spacing w:after="160"/>
              <w:rPr>
                <w:rFonts w:ascii="Verdana" w:hAnsi="Verdana"/>
                <w:sz w:val="22"/>
                <w:szCs w:val="22"/>
              </w:rPr>
            </w:pPr>
            <w:r w:rsidRPr="00430874">
              <w:rPr>
                <w:rFonts w:ascii="Verdana" w:hAnsi="Verdana"/>
                <w:sz w:val="22"/>
                <w:szCs w:val="22"/>
              </w:rPr>
              <w:t>5.262.400</w:t>
            </w:r>
          </w:p>
        </w:tc>
      </w:tr>
      <w:tr w:rsidR="00430874" w:rsidRPr="00430874" w14:paraId="616F2C0A" w14:textId="77777777" w:rsidTr="00430874">
        <w:tc>
          <w:tcPr>
            <w:tcW w:w="1250" w:type="pct"/>
            <w:hideMark/>
          </w:tcPr>
          <w:p w14:paraId="6C921FC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RACION VACACIONES</w:t>
            </w:r>
          </w:p>
        </w:tc>
        <w:tc>
          <w:tcPr>
            <w:tcW w:w="1200" w:type="pct"/>
            <w:gridSpan w:val="2"/>
            <w:hideMark/>
          </w:tcPr>
          <w:p w14:paraId="3CDA145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250" w:type="pct"/>
            <w:gridSpan w:val="2"/>
            <w:hideMark/>
          </w:tcPr>
          <w:p w14:paraId="154C5CC0"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c>
          <w:tcPr>
            <w:tcW w:w="1350" w:type="pct"/>
            <w:gridSpan w:val="2"/>
            <w:hideMark/>
          </w:tcPr>
          <w:p w14:paraId="2D8EFC3B"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w:t>
            </w:r>
          </w:p>
        </w:tc>
      </w:tr>
      <w:tr w:rsidR="00430874" w:rsidRPr="00430874" w14:paraId="74A0C70C" w14:textId="77777777" w:rsidTr="00430874">
        <w:tc>
          <w:tcPr>
            <w:tcW w:w="1250" w:type="pct"/>
            <w:hideMark/>
          </w:tcPr>
          <w:p w14:paraId="00F955D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REGIONALES</w:t>
            </w:r>
          </w:p>
        </w:tc>
        <w:tc>
          <w:tcPr>
            <w:tcW w:w="700" w:type="pct"/>
            <w:hideMark/>
          </w:tcPr>
          <w:p w14:paraId="785F33FB"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 /DIA</w:t>
            </w:r>
          </w:p>
        </w:tc>
        <w:tc>
          <w:tcPr>
            <w:tcW w:w="500" w:type="pct"/>
            <w:hideMark/>
          </w:tcPr>
          <w:p w14:paraId="775A0F54"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30</w:t>
            </w:r>
          </w:p>
        </w:tc>
        <w:tc>
          <w:tcPr>
            <w:tcW w:w="600" w:type="pct"/>
            <w:hideMark/>
          </w:tcPr>
          <w:p w14:paraId="550B0B84" w14:textId="77777777" w:rsidR="00430874" w:rsidRPr="00430874" w:rsidRDefault="00430874" w:rsidP="00430874">
            <w:pPr>
              <w:spacing w:after="160"/>
              <w:rPr>
                <w:rFonts w:ascii="Verdana" w:hAnsi="Verdana"/>
                <w:sz w:val="22"/>
                <w:szCs w:val="22"/>
              </w:rPr>
            </w:pPr>
            <w:r w:rsidRPr="00430874">
              <w:rPr>
                <w:rFonts w:ascii="Verdana" w:hAnsi="Verdana"/>
                <w:sz w:val="22"/>
                <w:szCs w:val="22"/>
              </w:rPr>
              <w:t>671</w:t>
            </w:r>
          </w:p>
        </w:tc>
        <w:tc>
          <w:tcPr>
            <w:tcW w:w="650" w:type="pct"/>
            <w:hideMark/>
          </w:tcPr>
          <w:p w14:paraId="23C5A67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281.820</w:t>
            </w:r>
          </w:p>
        </w:tc>
        <w:tc>
          <w:tcPr>
            <w:tcW w:w="650" w:type="pct"/>
            <w:hideMark/>
          </w:tcPr>
          <w:p w14:paraId="7090D396"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261.690</w:t>
            </w:r>
          </w:p>
        </w:tc>
        <w:tc>
          <w:tcPr>
            <w:tcW w:w="650" w:type="pct"/>
            <w:hideMark/>
          </w:tcPr>
          <w:p w14:paraId="7F121AF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241.560</w:t>
            </w:r>
          </w:p>
        </w:tc>
      </w:tr>
      <w:tr w:rsidR="00430874" w:rsidRPr="00430874" w14:paraId="77E8BC75" w14:textId="77777777" w:rsidTr="00430874">
        <w:tc>
          <w:tcPr>
            <w:tcW w:w="1250" w:type="pct"/>
            <w:hideMark/>
          </w:tcPr>
          <w:p w14:paraId="5701116B" w14:textId="77777777" w:rsidR="00430874" w:rsidRPr="00430874" w:rsidRDefault="00430874" w:rsidP="00430874">
            <w:pPr>
              <w:spacing w:after="160"/>
              <w:rPr>
                <w:rFonts w:ascii="Verdana" w:hAnsi="Verdana"/>
                <w:sz w:val="22"/>
                <w:szCs w:val="22"/>
              </w:rPr>
            </w:pPr>
            <w:r w:rsidRPr="00430874">
              <w:rPr>
                <w:rFonts w:ascii="Verdana" w:hAnsi="Verdana"/>
                <w:sz w:val="22"/>
                <w:szCs w:val="22"/>
              </w:rPr>
              <w:t>SAN ANDRES Y ANTIGUAS SECCIONALES</w:t>
            </w:r>
          </w:p>
        </w:tc>
        <w:tc>
          <w:tcPr>
            <w:tcW w:w="700" w:type="pct"/>
            <w:hideMark/>
          </w:tcPr>
          <w:p w14:paraId="5F060BAA" w14:textId="77777777" w:rsidR="00430874" w:rsidRPr="00430874" w:rsidRDefault="00430874" w:rsidP="00430874">
            <w:pPr>
              <w:spacing w:after="160"/>
              <w:rPr>
                <w:rFonts w:ascii="Verdana" w:hAnsi="Verdana"/>
                <w:sz w:val="22"/>
                <w:szCs w:val="22"/>
              </w:rPr>
            </w:pPr>
            <w:r w:rsidRPr="00430874">
              <w:rPr>
                <w:rFonts w:ascii="Verdana" w:hAnsi="Verdana"/>
                <w:i/>
                <w:iCs/>
                <w:sz w:val="22"/>
                <w:szCs w:val="22"/>
              </w:rPr>
              <w:t>NIÑO/DIA</w:t>
            </w:r>
          </w:p>
        </w:tc>
        <w:tc>
          <w:tcPr>
            <w:tcW w:w="500" w:type="pct"/>
            <w:hideMark/>
          </w:tcPr>
          <w:p w14:paraId="05FA51C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30</w:t>
            </w:r>
          </w:p>
        </w:tc>
        <w:tc>
          <w:tcPr>
            <w:tcW w:w="600" w:type="pct"/>
            <w:hideMark/>
          </w:tcPr>
          <w:p w14:paraId="6F1FEAAD" w14:textId="77777777" w:rsidR="00430874" w:rsidRPr="00430874" w:rsidRDefault="00430874" w:rsidP="00430874">
            <w:pPr>
              <w:spacing w:after="160"/>
              <w:rPr>
                <w:rFonts w:ascii="Verdana" w:hAnsi="Verdana"/>
                <w:sz w:val="22"/>
                <w:szCs w:val="22"/>
              </w:rPr>
            </w:pPr>
            <w:r w:rsidRPr="00430874">
              <w:rPr>
                <w:rFonts w:ascii="Verdana" w:hAnsi="Verdana"/>
                <w:sz w:val="22"/>
                <w:szCs w:val="22"/>
              </w:rPr>
              <w:t>787</w:t>
            </w:r>
          </w:p>
        </w:tc>
        <w:tc>
          <w:tcPr>
            <w:tcW w:w="650" w:type="pct"/>
            <w:hideMark/>
          </w:tcPr>
          <w:p w14:paraId="367ACF3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330.540</w:t>
            </w:r>
          </w:p>
        </w:tc>
        <w:tc>
          <w:tcPr>
            <w:tcW w:w="650" w:type="pct"/>
            <w:hideMark/>
          </w:tcPr>
          <w:p w14:paraId="206BEE8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306.930</w:t>
            </w:r>
          </w:p>
        </w:tc>
        <w:tc>
          <w:tcPr>
            <w:tcW w:w="650" w:type="pct"/>
            <w:hideMark/>
          </w:tcPr>
          <w:p w14:paraId="67A9CB4A" w14:textId="77777777" w:rsidR="00430874" w:rsidRPr="00430874" w:rsidRDefault="00430874" w:rsidP="00430874">
            <w:pPr>
              <w:spacing w:after="160"/>
              <w:rPr>
                <w:rFonts w:ascii="Verdana" w:hAnsi="Verdana"/>
                <w:sz w:val="22"/>
                <w:szCs w:val="22"/>
              </w:rPr>
            </w:pPr>
            <w:r w:rsidRPr="00430874">
              <w:rPr>
                <w:rFonts w:ascii="Verdana" w:hAnsi="Verdana"/>
                <w:sz w:val="22"/>
                <w:szCs w:val="22"/>
              </w:rPr>
              <w:t>283.320</w:t>
            </w:r>
          </w:p>
        </w:tc>
      </w:tr>
      <w:tr w:rsidR="00430874" w:rsidRPr="00430874" w14:paraId="63371B91" w14:textId="77777777" w:rsidTr="00430874">
        <w:tc>
          <w:tcPr>
            <w:tcW w:w="1250" w:type="pct"/>
            <w:hideMark/>
          </w:tcPr>
          <w:p w14:paraId="3692C7E5" w14:textId="77777777" w:rsidR="00430874" w:rsidRPr="00430874" w:rsidRDefault="00430874" w:rsidP="00430874">
            <w:pPr>
              <w:spacing w:after="160"/>
              <w:rPr>
                <w:rFonts w:ascii="Verdana" w:hAnsi="Verdana"/>
                <w:sz w:val="22"/>
                <w:szCs w:val="22"/>
              </w:rPr>
            </w:pPr>
            <w:r w:rsidRPr="00430874">
              <w:rPr>
                <w:rFonts w:ascii="Verdana" w:hAnsi="Verdana"/>
                <w:sz w:val="22"/>
                <w:szCs w:val="22"/>
              </w:rPr>
              <w:t>Para</w:t>
            </w:r>
            <w:r w:rsidRPr="00430874">
              <w:rPr>
                <w:rFonts w:ascii="Verdana" w:hAnsi="Verdana"/>
                <w:sz w:val="22"/>
                <w:szCs w:val="22"/>
              </w:rPr>
              <w:br/>
              <w:t>Tiempo Completo</w:t>
            </w:r>
          </w:p>
        </w:tc>
        <w:tc>
          <w:tcPr>
            <w:tcW w:w="1750" w:type="pct"/>
            <w:hideMark/>
          </w:tcPr>
          <w:p w14:paraId="380B6B8B" w14:textId="77777777" w:rsidR="00430874" w:rsidRPr="00430874" w:rsidRDefault="00430874" w:rsidP="00430874">
            <w:pPr>
              <w:spacing w:after="160"/>
              <w:rPr>
                <w:rFonts w:ascii="Verdana" w:hAnsi="Verdana"/>
                <w:sz w:val="22"/>
                <w:szCs w:val="22"/>
              </w:rPr>
            </w:pPr>
            <w:r w:rsidRPr="00430874">
              <w:rPr>
                <w:rFonts w:ascii="Verdana" w:hAnsi="Verdana"/>
                <w:sz w:val="22"/>
                <w:szCs w:val="22"/>
              </w:rPr>
              <w:t xml:space="preserve">COSTO Hogar / Año Ene-Dic 2013 </w:t>
            </w:r>
            <w:r w:rsidRPr="00430874">
              <w:rPr>
                <w:rFonts w:ascii="Verdana" w:hAnsi="Verdana"/>
                <w:sz w:val="22"/>
                <w:szCs w:val="22"/>
              </w:rPr>
              <w:lastRenderedPageBreak/>
              <w:t>– REGIONALES</w:t>
            </w:r>
          </w:p>
        </w:tc>
        <w:tc>
          <w:tcPr>
            <w:tcW w:w="650" w:type="pct"/>
            <w:hideMark/>
          </w:tcPr>
          <w:p w14:paraId="292974AF" w14:textId="77777777" w:rsidR="00430874" w:rsidRPr="00430874" w:rsidRDefault="00430874" w:rsidP="00430874">
            <w:pPr>
              <w:spacing w:after="160"/>
              <w:rPr>
                <w:rFonts w:ascii="Verdana" w:hAnsi="Verdana"/>
                <w:sz w:val="22"/>
                <w:szCs w:val="22"/>
              </w:rPr>
            </w:pPr>
            <w:r w:rsidRPr="00430874">
              <w:rPr>
                <w:rFonts w:ascii="Verdana" w:hAnsi="Verdana"/>
                <w:sz w:val="22"/>
                <w:szCs w:val="22"/>
              </w:rPr>
              <w:lastRenderedPageBreak/>
              <w:t>13.977.643</w:t>
            </w:r>
          </w:p>
        </w:tc>
        <w:tc>
          <w:tcPr>
            <w:tcW w:w="650" w:type="pct"/>
            <w:hideMark/>
          </w:tcPr>
          <w:p w14:paraId="366E387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13.545.113</w:t>
            </w:r>
          </w:p>
        </w:tc>
        <w:tc>
          <w:tcPr>
            <w:tcW w:w="650" w:type="pct"/>
            <w:gridSpan w:val="3"/>
            <w:hideMark/>
          </w:tcPr>
          <w:p w14:paraId="3D78ED5F"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13.112.583</w:t>
            </w:r>
          </w:p>
        </w:tc>
      </w:tr>
      <w:tr w:rsidR="00430874" w:rsidRPr="00430874" w14:paraId="1DEFE407" w14:textId="77777777" w:rsidTr="00430874">
        <w:tc>
          <w:tcPr>
            <w:tcW w:w="3000" w:type="pct"/>
            <w:gridSpan w:val="2"/>
            <w:hideMark/>
          </w:tcPr>
          <w:p w14:paraId="54298382"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COSTO Hogar / Año Ene-Dic 2013 - San Andrés y Antiguas Seccionales</w:t>
            </w:r>
          </w:p>
        </w:tc>
        <w:tc>
          <w:tcPr>
            <w:tcW w:w="650" w:type="pct"/>
            <w:hideMark/>
          </w:tcPr>
          <w:p w14:paraId="57A6F96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15.052.363</w:t>
            </w:r>
          </w:p>
        </w:tc>
        <w:tc>
          <w:tcPr>
            <w:tcW w:w="650" w:type="pct"/>
            <w:hideMark/>
          </w:tcPr>
          <w:p w14:paraId="3BBAC2D4"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14.547.953</w:t>
            </w:r>
          </w:p>
        </w:tc>
        <w:tc>
          <w:tcPr>
            <w:tcW w:w="650" w:type="pct"/>
            <w:gridSpan w:val="3"/>
            <w:hideMark/>
          </w:tcPr>
          <w:p w14:paraId="06D113C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14.043.543</w:t>
            </w:r>
          </w:p>
        </w:tc>
      </w:tr>
      <w:tr w:rsidR="00430874" w:rsidRPr="00430874" w14:paraId="0018DDAE" w14:textId="77777777" w:rsidTr="00430874">
        <w:tc>
          <w:tcPr>
            <w:tcW w:w="1250" w:type="pct"/>
            <w:hideMark/>
          </w:tcPr>
          <w:p w14:paraId="170B9F43" w14:textId="77777777" w:rsidR="00430874" w:rsidRPr="00430874" w:rsidRDefault="00430874" w:rsidP="00430874">
            <w:pPr>
              <w:spacing w:after="160"/>
              <w:rPr>
                <w:rFonts w:ascii="Verdana" w:hAnsi="Verdana"/>
                <w:sz w:val="22"/>
                <w:szCs w:val="22"/>
              </w:rPr>
            </w:pPr>
            <w:r w:rsidRPr="00430874">
              <w:rPr>
                <w:rFonts w:ascii="Verdana" w:hAnsi="Verdana"/>
                <w:sz w:val="22"/>
                <w:szCs w:val="22"/>
              </w:rPr>
              <w:t>Para</w:t>
            </w:r>
            <w:r w:rsidRPr="00430874">
              <w:rPr>
                <w:rFonts w:ascii="Verdana" w:hAnsi="Verdana"/>
                <w:sz w:val="22"/>
                <w:szCs w:val="22"/>
              </w:rPr>
              <w:br/>
              <w:t>Medio Tiempo</w:t>
            </w:r>
          </w:p>
        </w:tc>
        <w:tc>
          <w:tcPr>
            <w:tcW w:w="1750" w:type="pct"/>
            <w:hideMark/>
          </w:tcPr>
          <w:p w14:paraId="33E9821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COSTO Hogar / Año Ene-Dic 2013 – REGIONALES</w:t>
            </w:r>
          </w:p>
        </w:tc>
        <w:tc>
          <w:tcPr>
            <w:tcW w:w="650" w:type="pct"/>
            <w:hideMark/>
          </w:tcPr>
          <w:p w14:paraId="20308167" w14:textId="77777777" w:rsidR="00430874" w:rsidRPr="00430874" w:rsidRDefault="00430874" w:rsidP="00430874">
            <w:pPr>
              <w:spacing w:after="160"/>
              <w:rPr>
                <w:rFonts w:ascii="Verdana" w:hAnsi="Verdana"/>
                <w:sz w:val="22"/>
                <w:szCs w:val="22"/>
              </w:rPr>
            </w:pPr>
            <w:r w:rsidRPr="00430874">
              <w:rPr>
                <w:rFonts w:ascii="Verdana" w:hAnsi="Verdana"/>
                <w:sz w:val="22"/>
                <w:szCs w:val="22"/>
              </w:rPr>
              <w:t>9.779.863</w:t>
            </w:r>
          </w:p>
        </w:tc>
        <w:tc>
          <w:tcPr>
            <w:tcW w:w="650" w:type="pct"/>
            <w:hideMark/>
          </w:tcPr>
          <w:p w14:paraId="7FE1061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9.405.533</w:t>
            </w:r>
          </w:p>
        </w:tc>
        <w:tc>
          <w:tcPr>
            <w:tcW w:w="650" w:type="pct"/>
            <w:gridSpan w:val="3"/>
            <w:hideMark/>
          </w:tcPr>
          <w:p w14:paraId="76B45B20" w14:textId="77777777" w:rsidR="00430874" w:rsidRPr="00430874" w:rsidRDefault="00430874" w:rsidP="00430874">
            <w:pPr>
              <w:spacing w:after="160"/>
              <w:rPr>
                <w:rFonts w:ascii="Verdana" w:hAnsi="Verdana"/>
                <w:sz w:val="22"/>
                <w:szCs w:val="22"/>
              </w:rPr>
            </w:pPr>
            <w:r w:rsidRPr="00430874">
              <w:rPr>
                <w:rFonts w:ascii="Verdana" w:hAnsi="Verdana"/>
                <w:sz w:val="22"/>
                <w:szCs w:val="22"/>
              </w:rPr>
              <w:t>9.031.203</w:t>
            </w:r>
          </w:p>
        </w:tc>
      </w:tr>
      <w:tr w:rsidR="00430874" w:rsidRPr="00430874" w14:paraId="7108492F" w14:textId="77777777" w:rsidTr="00430874">
        <w:tc>
          <w:tcPr>
            <w:tcW w:w="3000" w:type="pct"/>
            <w:gridSpan w:val="2"/>
            <w:hideMark/>
          </w:tcPr>
          <w:p w14:paraId="54FD03D9" w14:textId="77777777" w:rsidR="00430874" w:rsidRPr="00430874" w:rsidRDefault="00430874" w:rsidP="00430874">
            <w:pPr>
              <w:spacing w:after="160"/>
              <w:rPr>
                <w:rFonts w:ascii="Verdana" w:hAnsi="Verdana"/>
                <w:sz w:val="22"/>
                <w:szCs w:val="22"/>
              </w:rPr>
            </w:pPr>
            <w:r w:rsidRPr="00430874">
              <w:rPr>
                <w:rFonts w:ascii="Verdana" w:hAnsi="Verdana"/>
                <w:sz w:val="22"/>
                <w:szCs w:val="22"/>
              </w:rPr>
              <w:t>COSTO Hogar / Año Ene-Dic 2013 - San Andrés y Antiguas Seccionales</w:t>
            </w:r>
          </w:p>
        </w:tc>
        <w:tc>
          <w:tcPr>
            <w:tcW w:w="650" w:type="pct"/>
            <w:hideMark/>
          </w:tcPr>
          <w:p w14:paraId="0989790C"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10.860.583</w:t>
            </w:r>
          </w:p>
        </w:tc>
        <w:tc>
          <w:tcPr>
            <w:tcW w:w="650" w:type="pct"/>
            <w:hideMark/>
          </w:tcPr>
          <w:p w14:paraId="79F580F8" w14:textId="77777777" w:rsidR="00430874" w:rsidRPr="00430874" w:rsidRDefault="00430874" w:rsidP="00430874">
            <w:pPr>
              <w:spacing w:after="160"/>
              <w:rPr>
                <w:rFonts w:ascii="Verdana" w:hAnsi="Verdana"/>
                <w:sz w:val="22"/>
                <w:szCs w:val="22"/>
              </w:rPr>
            </w:pPr>
            <w:r w:rsidRPr="00430874">
              <w:rPr>
                <w:rFonts w:ascii="Verdana" w:hAnsi="Verdana"/>
                <w:sz w:val="22"/>
                <w:szCs w:val="22"/>
              </w:rPr>
              <w:t>10.413.973</w:t>
            </w:r>
          </w:p>
        </w:tc>
        <w:tc>
          <w:tcPr>
            <w:tcW w:w="650" w:type="pct"/>
            <w:gridSpan w:val="3"/>
            <w:hideMark/>
          </w:tcPr>
          <w:p w14:paraId="5A61B276" w14:textId="77777777" w:rsidR="00430874" w:rsidRPr="00430874" w:rsidRDefault="00430874" w:rsidP="00430874">
            <w:pPr>
              <w:spacing w:after="160"/>
              <w:rPr>
                <w:rFonts w:ascii="Verdana" w:hAnsi="Verdana"/>
                <w:sz w:val="22"/>
                <w:szCs w:val="22"/>
              </w:rPr>
            </w:pPr>
            <w:r w:rsidRPr="00430874">
              <w:rPr>
                <w:rFonts w:ascii="Verdana" w:hAnsi="Verdana"/>
                <w:sz w:val="22"/>
                <w:szCs w:val="22"/>
              </w:rPr>
              <w:t>9.967.363</w:t>
            </w:r>
          </w:p>
        </w:tc>
      </w:tr>
    </w:tbl>
    <w:p w14:paraId="027772DE" w14:textId="77777777" w:rsidR="00430874" w:rsidRDefault="00430874" w:rsidP="00B34A23">
      <w:pPr>
        <w:rPr>
          <w:rFonts w:ascii="Verdana" w:hAnsi="Verdana"/>
          <w:sz w:val="22"/>
          <w:szCs w:val="22"/>
        </w:rPr>
      </w:pPr>
    </w:p>
    <w:p w14:paraId="003DD720" w14:textId="0FD89276" w:rsidR="00554C38" w:rsidRPr="00B34A23" w:rsidRDefault="00554C38" w:rsidP="00B34A23">
      <w:pPr>
        <w:rPr>
          <w:rFonts w:ascii="Verdana" w:hAnsi="Verdana"/>
          <w:sz w:val="22"/>
          <w:szCs w:val="22"/>
        </w:rPr>
      </w:pPr>
      <w:r w:rsidRPr="00B34A23">
        <w:rPr>
          <w:rFonts w:ascii="Verdana" w:hAnsi="Verdana"/>
          <w:sz w:val="22"/>
          <w:szCs w:val="22"/>
        </w:rPr>
        <w:t>Para todas las Modalidades y Formas de Atención de atención de HCB ICBF, la cuota de participación se cancelará por niño/mes de acuerdo con la normatividad vigente. (Acuerdo 018 de 2000).</w:t>
      </w:r>
    </w:p>
    <w:p w14:paraId="4B57E011" w14:textId="583A4313" w:rsidR="00554C38" w:rsidRPr="00B34A23" w:rsidRDefault="00554C38" w:rsidP="00B34A23">
      <w:pPr>
        <w:rPr>
          <w:rFonts w:ascii="Verdana" w:hAnsi="Verdana"/>
          <w:sz w:val="22"/>
          <w:szCs w:val="22"/>
        </w:rPr>
      </w:pPr>
      <w:r w:rsidRPr="00B34A23">
        <w:rPr>
          <w:rFonts w:ascii="Verdana" w:hAnsi="Verdana"/>
          <w:sz w:val="22"/>
          <w:szCs w:val="22"/>
        </w:rPr>
        <w:t>Con base en lo establecido en Resolución 2611 del 28 de junio de 2011, ésta se podrá financiar con cargo a los respectivos Subproyectos o al rubro Fondo para el Pago de Cuotas de Participación o Tasa Compensatorias, de acuerdo con la siguiente tarifa:</w:t>
      </w:r>
    </w:p>
    <w:p w14:paraId="60426378" w14:textId="22D60FCC" w:rsidR="00554C38" w:rsidRPr="00B34A23" w:rsidRDefault="00554C38" w:rsidP="00B34A23">
      <w:pPr>
        <w:rPr>
          <w:rFonts w:ascii="Verdana" w:hAnsi="Verdana"/>
          <w:sz w:val="22"/>
          <w:szCs w:val="22"/>
        </w:rPr>
      </w:pPr>
      <w:r w:rsidRPr="00B34A23">
        <w:rPr>
          <w:rFonts w:ascii="Verdana" w:hAnsi="Verdana"/>
          <w:sz w:val="22"/>
          <w:szCs w:val="22"/>
        </w:rPr>
        <w:t>HCB Modalidad 0-5 años o tradicionales en todas sus formas de atención (Empresariales) Y Jardines Sociales: 57.7 % de un día de SML Día Vigente</w:t>
      </w:r>
    </w:p>
    <w:p w14:paraId="007E2976" w14:textId="6727EC7E" w:rsidR="00554C38" w:rsidRPr="00B34A23" w:rsidRDefault="00554C38" w:rsidP="00B34A23">
      <w:pPr>
        <w:rPr>
          <w:rFonts w:ascii="Verdana" w:hAnsi="Verdana"/>
          <w:sz w:val="22"/>
          <w:szCs w:val="22"/>
        </w:rPr>
      </w:pPr>
      <w:r w:rsidRPr="00B34A23">
        <w:rPr>
          <w:rFonts w:ascii="Verdana" w:hAnsi="Verdana"/>
          <w:sz w:val="22"/>
          <w:szCs w:val="22"/>
        </w:rPr>
        <w:t xml:space="preserve">Nota 1: Para los contratos de HCB FAMILIARES Y HCB AGRUPADOS se reconocerá el pago de pólizas y publicaciones </w:t>
      </w:r>
      <w:proofErr w:type="gramStart"/>
      <w:r w:rsidRPr="00B34A23">
        <w:rPr>
          <w:rFonts w:ascii="Verdana" w:hAnsi="Verdana"/>
          <w:sz w:val="22"/>
          <w:szCs w:val="22"/>
        </w:rPr>
        <w:t>de acuerdo a</w:t>
      </w:r>
      <w:proofErr w:type="gramEnd"/>
      <w:r w:rsidRPr="00B34A23">
        <w:rPr>
          <w:rFonts w:ascii="Verdana" w:hAnsi="Verdana"/>
          <w:sz w:val="22"/>
          <w:szCs w:val="22"/>
        </w:rPr>
        <w:t xml:space="preserve"> las necesidades identificadas por las regionales y </w:t>
      </w:r>
      <w:proofErr w:type="gramStart"/>
      <w:r w:rsidRPr="00B34A23">
        <w:rPr>
          <w:rFonts w:ascii="Verdana" w:hAnsi="Verdana"/>
          <w:sz w:val="22"/>
          <w:szCs w:val="22"/>
        </w:rPr>
        <w:t>de acuerdo a</w:t>
      </w:r>
      <w:proofErr w:type="gramEnd"/>
      <w:r w:rsidRPr="00B34A23">
        <w:rPr>
          <w:rFonts w:ascii="Verdana" w:hAnsi="Verdana"/>
          <w:sz w:val="22"/>
          <w:szCs w:val="22"/>
        </w:rPr>
        <w:t xml:space="preserve"> los montos de los contratos.</w:t>
      </w:r>
    </w:p>
    <w:p w14:paraId="15E04E32" w14:textId="6A1F51F9" w:rsidR="00554C38" w:rsidRPr="00B34A23" w:rsidRDefault="00554C38" w:rsidP="00B34A23">
      <w:pPr>
        <w:rPr>
          <w:rFonts w:ascii="Verdana" w:hAnsi="Verdana"/>
          <w:sz w:val="22"/>
          <w:szCs w:val="22"/>
        </w:rPr>
      </w:pPr>
      <w:r w:rsidRPr="00B34A23">
        <w:rPr>
          <w:rFonts w:ascii="Verdana" w:hAnsi="Verdana"/>
          <w:sz w:val="22"/>
          <w:szCs w:val="22"/>
        </w:rPr>
        <w:t>Afiliación al Sistema General de Riesgos Profesionales:</w:t>
      </w:r>
    </w:p>
    <w:p w14:paraId="6CC5C307" w14:textId="574C05BB" w:rsidR="00554C38" w:rsidRPr="00B34A23" w:rsidRDefault="00554C38" w:rsidP="00B34A23">
      <w:pPr>
        <w:rPr>
          <w:rFonts w:ascii="Verdana" w:hAnsi="Verdana"/>
          <w:sz w:val="22"/>
          <w:szCs w:val="22"/>
        </w:rPr>
      </w:pPr>
      <w:r w:rsidRPr="00B34A23">
        <w:rPr>
          <w:rFonts w:ascii="Verdana" w:hAnsi="Verdana"/>
          <w:sz w:val="22"/>
          <w:szCs w:val="22"/>
        </w:rPr>
        <w:t>Con base en lo establecido en la Ley 1450 de 2011 y en el Decreto 4079 de 2011, el ICBF reconocerá un incremento adicional en la bonificación de las madres comunitarias que de forma voluntaria se afilien como trabajadoras independientes al Sistema General de Riesgos Profesionales.</w:t>
      </w:r>
    </w:p>
    <w:p w14:paraId="6A2F095F" w14:textId="40B6596C" w:rsidR="00554C38" w:rsidRPr="00B34A23" w:rsidRDefault="00554C38" w:rsidP="00B34A23">
      <w:pPr>
        <w:rPr>
          <w:rFonts w:ascii="Verdana" w:hAnsi="Verdana"/>
          <w:sz w:val="22"/>
          <w:szCs w:val="22"/>
        </w:rPr>
      </w:pPr>
      <w:r w:rsidRPr="00B34A23">
        <w:rPr>
          <w:rFonts w:ascii="Verdana" w:hAnsi="Verdana"/>
          <w:sz w:val="22"/>
          <w:szCs w:val="22"/>
        </w:rPr>
        <w:t>Esta normatividad aplica a las madres comunitarias que se encuentren vinculadas a una de la Organizaciones Administradoras del Programa Hogares Comunitarios de Bienestar del ICBF, siendo requisito para la afiliación al Sistema General de Riesgos Profesionales estar previamente afiliada al Sistema General de Seguridad Social en Salud y Pensiones.</w:t>
      </w:r>
    </w:p>
    <w:p w14:paraId="4A9FC828" w14:textId="72B57741" w:rsidR="00554C38" w:rsidRPr="00B34A23" w:rsidRDefault="00554C38" w:rsidP="00B34A23">
      <w:pPr>
        <w:rPr>
          <w:rFonts w:ascii="Verdana" w:hAnsi="Verdana"/>
          <w:sz w:val="22"/>
          <w:szCs w:val="22"/>
        </w:rPr>
      </w:pPr>
      <w:r w:rsidRPr="00B34A23">
        <w:rPr>
          <w:rFonts w:ascii="Verdana" w:hAnsi="Verdana"/>
          <w:sz w:val="22"/>
          <w:szCs w:val="22"/>
        </w:rPr>
        <w:t xml:space="preserve">Forma de pago: En el concepto “raciones” se pagará el 80% anticipado, el resto de </w:t>
      </w:r>
      <w:proofErr w:type="gramStart"/>
      <w:r w:rsidRPr="00B34A23">
        <w:rPr>
          <w:rFonts w:ascii="Verdana" w:hAnsi="Verdana"/>
          <w:sz w:val="22"/>
          <w:szCs w:val="22"/>
        </w:rPr>
        <w:t>objetos</w:t>
      </w:r>
      <w:proofErr w:type="gramEnd"/>
      <w:r w:rsidRPr="00B34A23">
        <w:rPr>
          <w:rFonts w:ascii="Verdana" w:hAnsi="Verdana"/>
          <w:sz w:val="22"/>
          <w:szCs w:val="22"/>
        </w:rPr>
        <w:t xml:space="preserve"> del gasto serán cancelados mes vencido, de acuerdo con las especificaciones contenidas en la minuta de contrato definida por la Sede Nacional. Las raciones se pagarán por niño atendido, la reposición de dotación se pagará hogar año. El material didáctico de consumo, 50% de los meses programados en dos períodos (primeros 10 días de febrero y julio) con el primer pago, se cancelará beca MC para aquellas MC que a 31 de diciembre del 2012 </w:t>
      </w:r>
      <w:r w:rsidRPr="00B34A23">
        <w:rPr>
          <w:rFonts w:ascii="Verdana" w:hAnsi="Verdana"/>
          <w:sz w:val="22"/>
          <w:szCs w:val="22"/>
        </w:rPr>
        <w:lastRenderedPageBreak/>
        <w:t>estaban vinculadas al programa y continúan en el 2013, si la MC se retira en el mes de enero, el pago de la beca será proporcional a los días que permaneció como MC, aseo y combustible se pagará hogar mes, no es objeto de descuento. De los conceptos de beca (Material didáctico de consumo, Material didáctico duradero, Aseo, combustible y servicios públicos, Registros administrativos, Bonificación Madre Comunitaria, ARP y Raciones), se descontarán solamente las raciones no entregadas durante el periodo. Para determinar el número de niños que asistieron en el mes y efectuar el pago según la cobertura realmente atendida, se sacará el promedio de asistencia mensual. Este promedio se calcula de la siguiente manera: se suman los asistentes de cada día de todo el periodo, se divide por el número de días de atención, y el resultado obtenido corresponde al promedio de asistencia. Cada niño inscrito cuenta por un cupo tanto para cobertura como para pago.</w:t>
      </w:r>
    </w:p>
    <w:p w14:paraId="0541B59E" w14:textId="01127FFD" w:rsidR="00554C38" w:rsidRPr="00B34A23" w:rsidRDefault="00554C38" w:rsidP="00B34A23">
      <w:pPr>
        <w:rPr>
          <w:rFonts w:ascii="Verdana" w:hAnsi="Verdana"/>
          <w:sz w:val="22"/>
          <w:szCs w:val="22"/>
        </w:rPr>
      </w:pPr>
      <w:r w:rsidRPr="00B34A23">
        <w:rPr>
          <w:rFonts w:ascii="Verdana" w:hAnsi="Verdana"/>
          <w:sz w:val="22"/>
          <w:szCs w:val="22"/>
        </w:rPr>
        <w:t>Nota: El concepto de Beca Madre Comunitaria se incrementó hasta el Salario Mínimo Legal Vigente, dando cumplimiento a la Sentencia No T 628 de 2012 de la Corte Constitucional. No obstante, en la vigencia 2013 se mantienen los beneficios legales en salud, pensión y ARP que actualmente están vigentes, mientras se define la formalización del trabajo de las Madres Comunitarias o se den directrices al respecto.</w:t>
      </w:r>
    </w:p>
    <w:p w14:paraId="44E111B1" w14:textId="77777777" w:rsidR="00554C38" w:rsidRPr="00B34A23" w:rsidRDefault="00554C38" w:rsidP="00B34A23">
      <w:pPr>
        <w:rPr>
          <w:rFonts w:ascii="Verdana" w:hAnsi="Verdana"/>
          <w:sz w:val="22"/>
          <w:szCs w:val="22"/>
        </w:rPr>
      </w:pPr>
      <w:r w:rsidRPr="00B34A23">
        <w:rPr>
          <w:rFonts w:ascii="Verdana" w:hAnsi="Verdana"/>
          <w:sz w:val="22"/>
          <w:szCs w:val="22"/>
        </w:rPr>
        <w:t xml:space="preserve">ATENCIÓN A </w:t>
      </w:r>
      <w:proofErr w:type="gramStart"/>
      <w:r w:rsidRPr="00B34A23">
        <w:rPr>
          <w:rFonts w:ascii="Verdana" w:hAnsi="Verdana"/>
          <w:sz w:val="22"/>
          <w:szCs w:val="22"/>
        </w:rPr>
        <w:t>NIÑOS Y NIÑAS</w:t>
      </w:r>
      <w:proofErr w:type="gramEnd"/>
      <w:r w:rsidRPr="00B34A23">
        <w:rPr>
          <w:rFonts w:ascii="Verdana" w:hAnsi="Verdana"/>
          <w:sz w:val="22"/>
          <w:szCs w:val="22"/>
        </w:rPr>
        <w:t xml:space="preserve"> HASTA LOS 3 AÑOS EN ESTABLECIMIENTO DE RECLUSIÓN DE MUJERES.</w:t>
      </w:r>
    </w:p>
    <w:tbl>
      <w:tblPr>
        <w:tblStyle w:val="Tablaconcuadrcula"/>
        <w:tblW w:w="5050" w:type="pct"/>
        <w:tblLook w:val="04A0" w:firstRow="1" w:lastRow="0" w:firstColumn="1" w:lastColumn="0" w:noHBand="0" w:noVBand="1"/>
      </w:tblPr>
      <w:tblGrid>
        <w:gridCol w:w="3348"/>
        <w:gridCol w:w="1326"/>
        <w:gridCol w:w="1359"/>
        <w:gridCol w:w="1388"/>
        <w:gridCol w:w="1495"/>
      </w:tblGrid>
      <w:tr w:rsidR="00880348" w:rsidRPr="00880348" w14:paraId="5D9C1145" w14:textId="77777777" w:rsidTr="00880348">
        <w:tc>
          <w:tcPr>
            <w:tcW w:w="1900" w:type="pct"/>
            <w:hideMark/>
          </w:tcPr>
          <w:p w14:paraId="0AF8ABDA" w14:textId="77777777" w:rsidR="00880348" w:rsidRPr="00880348" w:rsidRDefault="00880348" w:rsidP="00880348">
            <w:pPr>
              <w:spacing w:after="160"/>
              <w:rPr>
                <w:rFonts w:ascii="Verdana" w:hAnsi="Verdana"/>
                <w:sz w:val="22"/>
                <w:szCs w:val="22"/>
              </w:rPr>
            </w:pPr>
            <w:r w:rsidRPr="00880348">
              <w:rPr>
                <w:rFonts w:ascii="Verdana" w:hAnsi="Verdana"/>
                <w:sz w:val="22"/>
                <w:szCs w:val="22"/>
              </w:rPr>
              <w:t>OBJETO DEL GASTO</w:t>
            </w:r>
          </w:p>
        </w:tc>
        <w:tc>
          <w:tcPr>
            <w:tcW w:w="750" w:type="pct"/>
            <w:hideMark/>
          </w:tcPr>
          <w:p w14:paraId="00E574FC" w14:textId="77777777" w:rsidR="00880348" w:rsidRPr="00880348" w:rsidRDefault="00880348" w:rsidP="00880348">
            <w:pPr>
              <w:spacing w:after="160"/>
              <w:rPr>
                <w:rFonts w:ascii="Verdana" w:hAnsi="Verdana"/>
                <w:sz w:val="22"/>
                <w:szCs w:val="22"/>
              </w:rPr>
            </w:pPr>
            <w:r w:rsidRPr="00880348">
              <w:rPr>
                <w:rFonts w:ascii="Verdana" w:hAnsi="Verdana"/>
                <w:sz w:val="22"/>
                <w:szCs w:val="22"/>
              </w:rPr>
              <w:t>VALOR UNITARIO 2012</w:t>
            </w:r>
          </w:p>
        </w:tc>
        <w:tc>
          <w:tcPr>
            <w:tcW w:w="750" w:type="pct"/>
            <w:hideMark/>
          </w:tcPr>
          <w:p w14:paraId="7DC59028" w14:textId="77777777" w:rsidR="00880348" w:rsidRPr="00880348" w:rsidRDefault="00880348" w:rsidP="00880348">
            <w:pPr>
              <w:spacing w:after="160"/>
              <w:rPr>
                <w:rFonts w:ascii="Verdana" w:hAnsi="Verdana"/>
                <w:sz w:val="22"/>
                <w:szCs w:val="22"/>
              </w:rPr>
            </w:pPr>
            <w:r w:rsidRPr="00880348">
              <w:rPr>
                <w:rFonts w:ascii="Verdana" w:hAnsi="Verdana"/>
                <w:sz w:val="22"/>
                <w:szCs w:val="22"/>
              </w:rPr>
              <w:t>VALOR UNITARIO 2013</w:t>
            </w:r>
          </w:p>
        </w:tc>
        <w:tc>
          <w:tcPr>
            <w:tcW w:w="800" w:type="pct"/>
            <w:hideMark/>
          </w:tcPr>
          <w:p w14:paraId="1F38399B" w14:textId="77777777" w:rsidR="00880348" w:rsidRPr="00880348" w:rsidRDefault="00880348" w:rsidP="00880348">
            <w:pPr>
              <w:spacing w:after="160"/>
              <w:rPr>
                <w:rFonts w:ascii="Verdana" w:hAnsi="Verdana"/>
                <w:sz w:val="22"/>
                <w:szCs w:val="22"/>
              </w:rPr>
            </w:pPr>
            <w:r w:rsidRPr="00880348">
              <w:rPr>
                <w:rFonts w:ascii="Verdana" w:hAnsi="Verdana"/>
                <w:sz w:val="22"/>
                <w:szCs w:val="22"/>
              </w:rPr>
              <w:t>FORMA DE PAGO</w:t>
            </w:r>
          </w:p>
        </w:tc>
        <w:tc>
          <w:tcPr>
            <w:tcW w:w="750" w:type="pct"/>
            <w:hideMark/>
          </w:tcPr>
          <w:p w14:paraId="4B06C40D" w14:textId="77777777" w:rsidR="00880348" w:rsidRPr="00880348" w:rsidRDefault="00880348" w:rsidP="00880348">
            <w:pPr>
              <w:spacing w:after="160"/>
              <w:rPr>
                <w:rFonts w:ascii="Verdana" w:hAnsi="Verdana"/>
                <w:sz w:val="22"/>
                <w:szCs w:val="22"/>
              </w:rPr>
            </w:pPr>
            <w:r w:rsidRPr="00880348">
              <w:rPr>
                <w:rFonts w:ascii="Verdana" w:hAnsi="Verdana"/>
                <w:sz w:val="22"/>
                <w:szCs w:val="22"/>
              </w:rPr>
              <w:t>VALOR ANUAL</w:t>
            </w:r>
          </w:p>
        </w:tc>
      </w:tr>
      <w:tr w:rsidR="00880348" w:rsidRPr="00880348" w14:paraId="71064F8B" w14:textId="77777777" w:rsidTr="00880348">
        <w:tc>
          <w:tcPr>
            <w:tcW w:w="1900" w:type="pct"/>
            <w:hideMark/>
          </w:tcPr>
          <w:p w14:paraId="474F6925" w14:textId="77777777" w:rsidR="00880348" w:rsidRPr="00880348" w:rsidRDefault="00880348" w:rsidP="00880348">
            <w:pPr>
              <w:spacing w:after="160"/>
              <w:rPr>
                <w:rFonts w:ascii="Verdana" w:hAnsi="Verdana"/>
                <w:sz w:val="22"/>
                <w:szCs w:val="22"/>
              </w:rPr>
            </w:pPr>
            <w:r w:rsidRPr="00880348">
              <w:rPr>
                <w:rFonts w:ascii="Verdana" w:hAnsi="Verdana"/>
                <w:sz w:val="22"/>
                <w:szCs w:val="22"/>
              </w:rPr>
              <w:t>COSTOS GENERALES</w:t>
            </w:r>
          </w:p>
        </w:tc>
        <w:tc>
          <w:tcPr>
            <w:tcW w:w="1550" w:type="pct"/>
            <w:gridSpan w:val="2"/>
            <w:hideMark/>
          </w:tcPr>
          <w:p w14:paraId="4C818B8E" w14:textId="77777777" w:rsidR="00880348" w:rsidRPr="00880348" w:rsidRDefault="00880348" w:rsidP="00880348">
            <w:pPr>
              <w:spacing w:after="160"/>
              <w:rPr>
                <w:rFonts w:ascii="Verdana" w:hAnsi="Verdana"/>
                <w:sz w:val="22"/>
                <w:szCs w:val="22"/>
              </w:rPr>
            </w:pPr>
            <w:r w:rsidRPr="00880348">
              <w:rPr>
                <w:rFonts w:ascii="Verdana" w:hAnsi="Verdana"/>
                <w:sz w:val="22"/>
                <w:szCs w:val="22"/>
              </w:rPr>
              <w:t> </w:t>
            </w:r>
          </w:p>
        </w:tc>
        <w:tc>
          <w:tcPr>
            <w:tcW w:w="1550" w:type="pct"/>
            <w:gridSpan w:val="2"/>
            <w:hideMark/>
          </w:tcPr>
          <w:p w14:paraId="20D39BA2" w14:textId="77777777" w:rsidR="00880348" w:rsidRPr="00880348" w:rsidRDefault="00880348" w:rsidP="00880348">
            <w:pPr>
              <w:spacing w:after="160"/>
              <w:rPr>
                <w:rFonts w:ascii="Verdana" w:hAnsi="Verdana"/>
                <w:sz w:val="22"/>
                <w:szCs w:val="22"/>
              </w:rPr>
            </w:pPr>
            <w:r w:rsidRPr="00880348">
              <w:rPr>
                <w:rFonts w:ascii="Verdana" w:hAnsi="Verdana"/>
                <w:sz w:val="22"/>
                <w:szCs w:val="22"/>
              </w:rPr>
              <w:t> </w:t>
            </w:r>
          </w:p>
        </w:tc>
      </w:tr>
      <w:tr w:rsidR="00880348" w:rsidRPr="00880348" w14:paraId="480395A3" w14:textId="77777777" w:rsidTr="00880348">
        <w:tc>
          <w:tcPr>
            <w:tcW w:w="1900" w:type="pct"/>
            <w:hideMark/>
          </w:tcPr>
          <w:p w14:paraId="1A268275" w14:textId="77777777" w:rsidR="00880348" w:rsidRPr="00880348" w:rsidRDefault="00880348" w:rsidP="00880348">
            <w:pPr>
              <w:spacing w:after="160"/>
              <w:rPr>
                <w:rFonts w:ascii="Verdana" w:hAnsi="Verdana"/>
                <w:sz w:val="22"/>
                <w:szCs w:val="22"/>
              </w:rPr>
            </w:pPr>
            <w:r w:rsidRPr="00880348">
              <w:rPr>
                <w:rFonts w:ascii="Verdana" w:hAnsi="Verdana"/>
                <w:sz w:val="22"/>
                <w:szCs w:val="22"/>
              </w:rPr>
              <w:t>Ración niño</w:t>
            </w:r>
          </w:p>
        </w:tc>
        <w:tc>
          <w:tcPr>
            <w:tcW w:w="750" w:type="pct"/>
            <w:hideMark/>
          </w:tcPr>
          <w:p w14:paraId="526778D3" w14:textId="77777777" w:rsidR="00880348" w:rsidRPr="00880348" w:rsidRDefault="00880348" w:rsidP="00880348">
            <w:pPr>
              <w:spacing w:after="160"/>
              <w:rPr>
                <w:rFonts w:ascii="Verdana" w:hAnsi="Verdana"/>
                <w:sz w:val="22"/>
                <w:szCs w:val="22"/>
              </w:rPr>
            </w:pPr>
            <w:r w:rsidRPr="00880348">
              <w:rPr>
                <w:rFonts w:ascii="Verdana" w:hAnsi="Verdana"/>
                <w:sz w:val="22"/>
                <w:szCs w:val="22"/>
              </w:rPr>
              <w:t>3.112</w:t>
            </w:r>
          </w:p>
        </w:tc>
        <w:tc>
          <w:tcPr>
            <w:tcW w:w="750" w:type="pct"/>
            <w:hideMark/>
          </w:tcPr>
          <w:p w14:paraId="66932AF0" w14:textId="77777777" w:rsidR="00880348" w:rsidRPr="00880348" w:rsidRDefault="00880348" w:rsidP="00880348">
            <w:pPr>
              <w:spacing w:after="160"/>
              <w:rPr>
                <w:rFonts w:ascii="Verdana" w:hAnsi="Verdana"/>
                <w:sz w:val="22"/>
                <w:szCs w:val="22"/>
              </w:rPr>
            </w:pPr>
            <w:r w:rsidRPr="00880348">
              <w:rPr>
                <w:rFonts w:ascii="Verdana" w:hAnsi="Verdana"/>
                <w:sz w:val="22"/>
                <w:szCs w:val="22"/>
              </w:rPr>
              <w:t>3.221</w:t>
            </w:r>
          </w:p>
        </w:tc>
        <w:tc>
          <w:tcPr>
            <w:tcW w:w="800" w:type="pct"/>
            <w:hideMark/>
          </w:tcPr>
          <w:p w14:paraId="36E335CB" w14:textId="77777777" w:rsidR="00880348" w:rsidRPr="00880348" w:rsidRDefault="00880348" w:rsidP="00880348">
            <w:pPr>
              <w:spacing w:after="160"/>
              <w:rPr>
                <w:rFonts w:ascii="Verdana" w:hAnsi="Verdana"/>
                <w:sz w:val="22"/>
                <w:szCs w:val="22"/>
              </w:rPr>
            </w:pPr>
            <w:r w:rsidRPr="00880348">
              <w:rPr>
                <w:rFonts w:ascii="Verdana" w:hAnsi="Verdana"/>
                <w:sz w:val="22"/>
                <w:szCs w:val="22"/>
              </w:rPr>
              <w:t>Niño / día</w:t>
            </w:r>
          </w:p>
        </w:tc>
        <w:tc>
          <w:tcPr>
            <w:tcW w:w="750" w:type="pct"/>
            <w:hideMark/>
          </w:tcPr>
          <w:p w14:paraId="45938935"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16.458.901</w:t>
            </w:r>
          </w:p>
        </w:tc>
      </w:tr>
      <w:tr w:rsidR="00880348" w:rsidRPr="00880348" w14:paraId="29B72605" w14:textId="77777777" w:rsidTr="00880348">
        <w:tc>
          <w:tcPr>
            <w:tcW w:w="1900" w:type="pct"/>
            <w:hideMark/>
          </w:tcPr>
          <w:p w14:paraId="4C9070D2" w14:textId="77777777" w:rsidR="00880348" w:rsidRPr="00880348" w:rsidRDefault="00880348" w:rsidP="00880348">
            <w:pPr>
              <w:spacing w:after="160"/>
              <w:rPr>
                <w:rFonts w:ascii="Verdana" w:hAnsi="Verdana"/>
                <w:sz w:val="22"/>
                <w:szCs w:val="22"/>
              </w:rPr>
            </w:pPr>
            <w:r w:rsidRPr="00880348">
              <w:rPr>
                <w:rFonts w:ascii="Verdana" w:hAnsi="Verdana"/>
                <w:sz w:val="22"/>
                <w:szCs w:val="22"/>
              </w:rPr>
              <w:t>Complementación alimentaria madre gestante</w:t>
            </w:r>
          </w:p>
        </w:tc>
        <w:tc>
          <w:tcPr>
            <w:tcW w:w="750" w:type="pct"/>
            <w:hideMark/>
          </w:tcPr>
          <w:p w14:paraId="5C4503A0" w14:textId="77777777" w:rsidR="00880348" w:rsidRPr="00880348" w:rsidRDefault="00880348" w:rsidP="00880348">
            <w:pPr>
              <w:spacing w:after="160"/>
              <w:rPr>
                <w:rFonts w:ascii="Verdana" w:hAnsi="Verdana"/>
                <w:sz w:val="22"/>
                <w:szCs w:val="22"/>
              </w:rPr>
            </w:pPr>
            <w:r w:rsidRPr="00880348">
              <w:rPr>
                <w:rFonts w:ascii="Verdana" w:hAnsi="Verdana"/>
                <w:sz w:val="22"/>
                <w:szCs w:val="22"/>
              </w:rPr>
              <w:t>8.570</w:t>
            </w:r>
          </w:p>
        </w:tc>
        <w:tc>
          <w:tcPr>
            <w:tcW w:w="750" w:type="pct"/>
            <w:hideMark/>
          </w:tcPr>
          <w:p w14:paraId="5EA8FB12"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10.284</w:t>
            </w:r>
          </w:p>
        </w:tc>
        <w:tc>
          <w:tcPr>
            <w:tcW w:w="800" w:type="pct"/>
            <w:hideMark/>
          </w:tcPr>
          <w:p w14:paraId="13B4DB9A" w14:textId="77777777" w:rsidR="00880348" w:rsidRPr="00880348" w:rsidRDefault="00880348" w:rsidP="00880348">
            <w:pPr>
              <w:spacing w:after="160"/>
              <w:rPr>
                <w:rFonts w:ascii="Verdana" w:hAnsi="Verdana"/>
                <w:sz w:val="22"/>
                <w:szCs w:val="22"/>
              </w:rPr>
            </w:pPr>
            <w:r w:rsidRPr="00880348">
              <w:rPr>
                <w:rFonts w:ascii="Verdana" w:hAnsi="Verdana"/>
                <w:sz w:val="22"/>
                <w:szCs w:val="22"/>
              </w:rPr>
              <w:t>Madre / mes</w:t>
            </w:r>
          </w:p>
        </w:tc>
        <w:tc>
          <w:tcPr>
            <w:tcW w:w="750" w:type="pct"/>
            <w:hideMark/>
          </w:tcPr>
          <w:p w14:paraId="1C59524D"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123.408</w:t>
            </w:r>
          </w:p>
        </w:tc>
      </w:tr>
      <w:tr w:rsidR="00880348" w:rsidRPr="00880348" w14:paraId="23DDC1B3" w14:textId="77777777" w:rsidTr="00880348">
        <w:tc>
          <w:tcPr>
            <w:tcW w:w="1900" w:type="pct"/>
            <w:hideMark/>
          </w:tcPr>
          <w:p w14:paraId="723A63AE" w14:textId="77777777" w:rsidR="00880348" w:rsidRPr="00880348" w:rsidRDefault="00880348" w:rsidP="00880348">
            <w:pPr>
              <w:spacing w:after="160"/>
              <w:rPr>
                <w:rFonts w:ascii="Verdana" w:hAnsi="Verdana"/>
                <w:sz w:val="22"/>
                <w:szCs w:val="22"/>
              </w:rPr>
            </w:pPr>
            <w:r w:rsidRPr="00880348">
              <w:rPr>
                <w:rFonts w:ascii="Verdana" w:hAnsi="Verdana"/>
                <w:sz w:val="22"/>
                <w:szCs w:val="22"/>
              </w:rPr>
              <w:t>Apoyo material didáctico</w:t>
            </w:r>
          </w:p>
        </w:tc>
        <w:tc>
          <w:tcPr>
            <w:tcW w:w="750" w:type="pct"/>
            <w:hideMark/>
          </w:tcPr>
          <w:p w14:paraId="450F108F" w14:textId="77777777" w:rsidR="00880348" w:rsidRPr="00880348" w:rsidRDefault="00880348" w:rsidP="00880348">
            <w:pPr>
              <w:spacing w:after="160"/>
              <w:rPr>
                <w:rFonts w:ascii="Verdana" w:hAnsi="Verdana"/>
                <w:sz w:val="22"/>
                <w:szCs w:val="22"/>
              </w:rPr>
            </w:pPr>
            <w:r w:rsidRPr="00880348">
              <w:rPr>
                <w:rFonts w:ascii="Verdana" w:hAnsi="Verdana"/>
                <w:sz w:val="22"/>
                <w:szCs w:val="22"/>
              </w:rPr>
              <w:t>219.601</w:t>
            </w:r>
          </w:p>
        </w:tc>
        <w:tc>
          <w:tcPr>
            <w:tcW w:w="750" w:type="pct"/>
            <w:hideMark/>
          </w:tcPr>
          <w:p w14:paraId="6DFB0BA6"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100</w:t>
            </w:r>
          </w:p>
        </w:tc>
        <w:tc>
          <w:tcPr>
            <w:tcW w:w="800" w:type="pct"/>
            <w:hideMark/>
          </w:tcPr>
          <w:p w14:paraId="52FAC701" w14:textId="77777777" w:rsidR="00880348" w:rsidRPr="00880348" w:rsidRDefault="00880348" w:rsidP="00880348">
            <w:pPr>
              <w:spacing w:after="160"/>
              <w:rPr>
                <w:rFonts w:ascii="Verdana" w:hAnsi="Verdana"/>
                <w:sz w:val="22"/>
                <w:szCs w:val="22"/>
              </w:rPr>
            </w:pPr>
            <w:r w:rsidRPr="00880348">
              <w:rPr>
                <w:rFonts w:ascii="Verdana" w:hAnsi="Verdana"/>
                <w:sz w:val="22"/>
                <w:szCs w:val="22"/>
              </w:rPr>
              <w:t>Niño / día</w:t>
            </w:r>
          </w:p>
        </w:tc>
        <w:tc>
          <w:tcPr>
            <w:tcW w:w="750" w:type="pct"/>
            <w:hideMark/>
          </w:tcPr>
          <w:p w14:paraId="79B15A2F" w14:textId="77777777" w:rsidR="00880348" w:rsidRPr="00880348" w:rsidRDefault="00880348" w:rsidP="00880348">
            <w:pPr>
              <w:spacing w:after="160"/>
              <w:rPr>
                <w:rFonts w:ascii="Verdana" w:hAnsi="Verdana"/>
                <w:sz w:val="22"/>
                <w:szCs w:val="22"/>
              </w:rPr>
            </w:pPr>
            <w:r w:rsidRPr="00880348">
              <w:rPr>
                <w:rFonts w:ascii="Verdana" w:hAnsi="Verdana"/>
                <w:sz w:val="22"/>
                <w:szCs w:val="22"/>
              </w:rPr>
              <w:t>511.000</w:t>
            </w:r>
          </w:p>
        </w:tc>
      </w:tr>
      <w:tr w:rsidR="00880348" w:rsidRPr="00880348" w14:paraId="2EBC031B" w14:textId="77777777" w:rsidTr="00880348">
        <w:tc>
          <w:tcPr>
            <w:tcW w:w="1900" w:type="pct"/>
            <w:hideMark/>
          </w:tcPr>
          <w:p w14:paraId="0D5CB6FD" w14:textId="77777777" w:rsidR="00880348" w:rsidRPr="00880348" w:rsidRDefault="00880348" w:rsidP="00880348">
            <w:pPr>
              <w:spacing w:after="160"/>
              <w:rPr>
                <w:rFonts w:ascii="Verdana" w:hAnsi="Verdana"/>
                <w:sz w:val="22"/>
                <w:szCs w:val="22"/>
              </w:rPr>
            </w:pPr>
            <w:r w:rsidRPr="00880348">
              <w:rPr>
                <w:rFonts w:ascii="Verdana" w:hAnsi="Verdana"/>
                <w:sz w:val="22"/>
                <w:szCs w:val="22"/>
              </w:rPr>
              <w:t>Apoyo aseo y combustible</w:t>
            </w:r>
          </w:p>
        </w:tc>
        <w:tc>
          <w:tcPr>
            <w:tcW w:w="750" w:type="pct"/>
            <w:hideMark/>
          </w:tcPr>
          <w:p w14:paraId="38E4BBE9" w14:textId="77777777" w:rsidR="00880348" w:rsidRPr="00880348" w:rsidRDefault="00880348" w:rsidP="00880348">
            <w:pPr>
              <w:spacing w:after="160"/>
              <w:rPr>
                <w:rFonts w:ascii="Verdana" w:hAnsi="Verdana"/>
                <w:sz w:val="22"/>
                <w:szCs w:val="22"/>
              </w:rPr>
            </w:pPr>
            <w:r w:rsidRPr="00880348">
              <w:rPr>
                <w:rFonts w:ascii="Verdana" w:hAnsi="Verdana"/>
                <w:sz w:val="22"/>
                <w:szCs w:val="22"/>
              </w:rPr>
              <w:t>24.537</w:t>
            </w:r>
          </w:p>
        </w:tc>
        <w:tc>
          <w:tcPr>
            <w:tcW w:w="750" w:type="pct"/>
            <w:hideMark/>
          </w:tcPr>
          <w:p w14:paraId="3A09B5BB" w14:textId="77777777" w:rsidR="00880348" w:rsidRPr="00880348" w:rsidRDefault="00880348" w:rsidP="00880348">
            <w:pPr>
              <w:spacing w:after="160"/>
              <w:rPr>
                <w:rFonts w:ascii="Verdana" w:hAnsi="Verdana"/>
                <w:sz w:val="22"/>
                <w:szCs w:val="22"/>
              </w:rPr>
            </w:pPr>
            <w:r w:rsidRPr="00880348">
              <w:rPr>
                <w:rFonts w:ascii="Verdana" w:hAnsi="Verdana"/>
                <w:sz w:val="22"/>
                <w:szCs w:val="22"/>
              </w:rPr>
              <w:t>25.273</w:t>
            </w:r>
          </w:p>
        </w:tc>
        <w:tc>
          <w:tcPr>
            <w:tcW w:w="800" w:type="pct"/>
            <w:hideMark/>
          </w:tcPr>
          <w:p w14:paraId="218DA9D7" w14:textId="77777777" w:rsidR="00880348" w:rsidRPr="00880348" w:rsidRDefault="00880348" w:rsidP="00880348">
            <w:pPr>
              <w:spacing w:after="160"/>
              <w:rPr>
                <w:rFonts w:ascii="Verdana" w:hAnsi="Verdana"/>
                <w:sz w:val="22"/>
                <w:szCs w:val="22"/>
              </w:rPr>
            </w:pPr>
            <w:r w:rsidRPr="00880348">
              <w:rPr>
                <w:rFonts w:ascii="Verdana" w:hAnsi="Verdana"/>
                <w:sz w:val="22"/>
                <w:szCs w:val="22"/>
              </w:rPr>
              <w:t>unidad / mes</w:t>
            </w:r>
          </w:p>
        </w:tc>
        <w:tc>
          <w:tcPr>
            <w:tcW w:w="750" w:type="pct"/>
            <w:hideMark/>
          </w:tcPr>
          <w:p w14:paraId="52B96DF4" w14:textId="77777777" w:rsidR="00880348" w:rsidRPr="00880348" w:rsidRDefault="00880348" w:rsidP="00880348">
            <w:pPr>
              <w:spacing w:after="160"/>
              <w:rPr>
                <w:rFonts w:ascii="Verdana" w:hAnsi="Verdana"/>
                <w:sz w:val="22"/>
                <w:szCs w:val="22"/>
              </w:rPr>
            </w:pPr>
            <w:r w:rsidRPr="00880348">
              <w:rPr>
                <w:rFonts w:ascii="Verdana" w:hAnsi="Verdana"/>
                <w:sz w:val="22"/>
                <w:szCs w:val="22"/>
              </w:rPr>
              <w:t>303.277</w:t>
            </w:r>
          </w:p>
        </w:tc>
      </w:tr>
      <w:tr w:rsidR="00880348" w:rsidRPr="00880348" w14:paraId="6A828E7C" w14:textId="77777777" w:rsidTr="00880348">
        <w:tc>
          <w:tcPr>
            <w:tcW w:w="1900" w:type="pct"/>
            <w:hideMark/>
          </w:tcPr>
          <w:p w14:paraId="7DCFF800" w14:textId="77777777" w:rsidR="00880348" w:rsidRPr="00880348" w:rsidRDefault="00880348" w:rsidP="00880348">
            <w:pPr>
              <w:spacing w:after="160"/>
              <w:rPr>
                <w:rFonts w:ascii="Verdana" w:hAnsi="Verdana"/>
                <w:sz w:val="22"/>
                <w:szCs w:val="22"/>
              </w:rPr>
            </w:pPr>
            <w:r w:rsidRPr="00880348">
              <w:rPr>
                <w:rFonts w:ascii="Verdana" w:hAnsi="Verdana"/>
                <w:sz w:val="22"/>
                <w:szCs w:val="22"/>
              </w:rPr>
              <w:t xml:space="preserve">Reposición de dotación para la </w:t>
            </w:r>
            <w:proofErr w:type="spellStart"/>
            <w:r w:rsidRPr="00880348">
              <w:rPr>
                <w:rFonts w:ascii="Verdana" w:hAnsi="Verdana"/>
                <w:sz w:val="22"/>
                <w:szCs w:val="22"/>
              </w:rPr>
              <w:t>uds</w:t>
            </w:r>
            <w:proofErr w:type="spellEnd"/>
            <w:r w:rsidRPr="00880348">
              <w:rPr>
                <w:rFonts w:ascii="Verdana" w:hAnsi="Verdana"/>
                <w:sz w:val="22"/>
                <w:szCs w:val="22"/>
              </w:rPr>
              <w:t xml:space="preserve"> por cada 15 niños</w:t>
            </w:r>
          </w:p>
        </w:tc>
        <w:tc>
          <w:tcPr>
            <w:tcW w:w="750" w:type="pct"/>
            <w:hideMark/>
          </w:tcPr>
          <w:p w14:paraId="2E6A05FF" w14:textId="77777777" w:rsidR="00880348" w:rsidRPr="00880348" w:rsidRDefault="00880348" w:rsidP="00880348">
            <w:pPr>
              <w:spacing w:after="160"/>
              <w:rPr>
                <w:rFonts w:ascii="Verdana" w:hAnsi="Verdana"/>
                <w:sz w:val="22"/>
                <w:szCs w:val="22"/>
              </w:rPr>
            </w:pPr>
            <w:r w:rsidRPr="00880348">
              <w:rPr>
                <w:rFonts w:ascii="Verdana" w:hAnsi="Verdana"/>
                <w:sz w:val="22"/>
                <w:szCs w:val="22"/>
              </w:rPr>
              <w:t>98.146</w:t>
            </w:r>
          </w:p>
        </w:tc>
        <w:tc>
          <w:tcPr>
            <w:tcW w:w="750" w:type="pct"/>
            <w:hideMark/>
          </w:tcPr>
          <w:p w14:paraId="3474D3FD"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101.090</w:t>
            </w:r>
          </w:p>
        </w:tc>
        <w:tc>
          <w:tcPr>
            <w:tcW w:w="800" w:type="pct"/>
            <w:hideMark/>
          </w:tcPr>
          <w:p w14:paraId="00F56E46" w14:textId="77777777" w:rsidR="00880348" w:rsidRPr="00880348" w:rsidRDefault="00880348" w:rsidP="00880348">
            <w:pPr>
              <w:spacing w:after="160"/>
              <w:rPr>
                <w:rFonts w:ascii="Verdana" w:hAnsi="Verdana"/>
                <w:sz w:val="22"/>
                <w:szCs w:val="22"/>
              </w:rPr>
            </w:pPr>
            <w:r w:rsidRPr="00880348">
              <w:rPr>
                <w:rFonts w:ascii="Verdana" w:hAnsi="Verdana"/>
                <w:sz w:val="22"/>
                <w:szCs w:val="22"/>
              </w:rPr>
              <w:t>unidad / año</w:t>
            </w:r>
          </w:p>
        </w:tc>
        <w:tc>
          <w:tcPr>
            <w:tcW w:w="750" w:type="pct"/>
            <w:hideMark/>
          </w:tcPr>
          <w:p w14:paraId="62943357"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101.090</w:t>
            </w:r>
          </w:p>
        </w:tc>
      </w:tr>
    </w:tbl>
    <w:p w14:paraId="540D96F1" w14:textId="77777777" w:rsidR="00880348" w:rsidRDefault="00880348" w:rsidP="00B34A23">
      <w:pPr>
        <w:rPr>
          <w:rFonts w:ascii="Verdana" w:hAnsi="Verdana"/>
          <w:sz w:val="22"/>
          <w:szCs w:val="22"/>
        </w:rPr>
      </w:pPr>
    </w:p>
    <w:p w14:paraId="7754586F" w14:textId="4B7B4B89" w:rsidR="00554C38" w:rsidRPr="00B34A23" w:rsidRDefault="00554C38" w:rsidP="00B34A23">
      <w:pPr>
        <w:rPr>
          <w:rFonts w:ascii="Verdana" w:hAnsi="Verdana"/>
          <w:sz w:val="22"/>
          <w:szCs w:val="22"/>
        </w:rPr>
      </w:pPr>
      <w:r w:rsidRPr="00B34A23">
        <w:rPr>
          <w:rFonts w:ascii="Verdana" w:hAnsi="Verdana"/>
          <w:sz w:val="22"/>
          <w:szCs w:val="22"/>
        </w:rPr>
        <w:t>CUALIFICACION</w:t>
      </w:r>
    </w:p>
    <w:tbl>
      <w:tblPr>
        <w:tblStyle w:val="Tablaconcuadrcula"/>
        <w:tblW w:w="5050" w:type="pct"/>
        <w:tblLook w:val="04A0" w:firstRow="1" w:lastRow="0" w:firstColumn="1" w:lastColumn="0" w:noHBand="0" w:noVBand="1"/>
      </w:tblPr>
      <w:tblGrid>
        <w:gridCol w:w="3648"/>
        <w:gridCol w:w="1356"/>
        <w:gridCol w:w="1356"/>
        <w:gridCol w:w="1061"/>
        <w:gridCol w:w="1495"/>
      </w:tblGrid>
      <w:tr w:rsidR="00880348" w:rsidRPr="00880348" w14:paraId="2324B481" w14:textId="77777777" w:rsidTr="00880348">
        <w:tc>
          <w:tcPr>
            <w:tcW w:w="1900" w:type="pct"/>
            <w:hideMark/>
          </w:tcPr>
          <w:p w14:paraId="11C2D25F" w14:textId="77777777" w:rsidR="00880348" w:rsidRPr="00880348" w:rsidRDefault="00880348" w:rsidP="00880348">
            <w:pPr>
              <w:spacing w:after="160"/>
              <w:rPr>
                <w:rFonts w:ascii="Verdana" w:hAnsi="Verdana"/>
                <w:sz w:val="22"/>
                <w:szCs w:val="22"/>
              </w:rPr>
            </w:pPr>
            <w:r w:rsidRPr="00880348">
              <w:rPr>
                <w:rFonts w:ascii="Verdana" w:hAnsi="Verdana"/>
                <w:sz w:val="22"/>
                <w:szCs w:val="22"/>
              </w:rPr>
              <w:t>Psicosocial</w:t>
            </w:r>
          </w:p>
        </w:tc>
        <w:tc>
          <w:tcPr>
            <w:tcW w:w="1550" w:type="pct"/>
            <w:gridSpan w:val="2"/>
            <w:hideMark/>
          </w:tcPr>
          <w:p w14:paraId="7A0D40E1" w14:textId="77777777" w:rsidR="00880348" w:rsidRPr="00880348" w:rsidRDefault="00880348" w:rsidP="00880348">
            <w:pPr>
              <w:spacing w:after="160"/>
              <w:rPr>
                <w:rFonts w:ascii="Verdana" w:hAnsi="Verdana"/>
                <w:sz w:val="22"/>
                <w:szCs w:val="22"/>
              </w:rPr>
            </w:pPr>
            <w:r w:rsidRPr="00880348">
              <w:rPr>
                <w:rFonts w:ascii="Verdana" w:hAnsi="Verdana"/>
                <w:sz w:val="22"/>
                <w:szCs w:val="22"/>
              </w:rPr>
              <w:t>266.667</w:t>
            </w:r>
          </w:p>
        </w:tc>
        <w:tc>
          <w:tcPr>
            <w:tcW w:w="800" w:type="pct"/>
            <w:hideMark/>
          </w:tcPr>
          <w:p w14:paraId="697EFBAF" w14:textId="77777777" w:rsidR="00880348" w:rsidRPr="00880348" w:rsidRDefault="00880348" w:rsidP="00880348">
            <w:pPr>
              <w:spacing w:after="160"/>
              <w:rPr>
                <w:rFonts w:ascii="Verdana" w:hAnsi="Verdana"/>
                <w:sz w:val="22"/>
                <w:szCs w:val="22"/>
              </w:rPr>
            </w:pPr>
            <w:r w:rsidRPr="00880348">
              <w:rPr>
                <w:rFonts w:ascii="Verdana" w:hAnsi="Verdana"/>
                <w:sz w:val="22"/>
                <w:szCs w:val="22"/>
              </w:rPr>
              <w:t>unidad / mes</w:t>
            </w:r>
          </w:p>
        </w:tc>
        <w:tc>
          <w:tcPr>
            <w:tcW w:w="750" w:type="pct"/>
            <w:hideMark/>
          </w:tcPr>
          <w:p w14:paraId="478A63D5" w14:textId="77777777" w:rsidR="00880348" w:rsidRPr="00880348" w:rsidRDefault="00880348" w:rsidP="00880348">
            <w:pPr>
              <w:spacing w:after="160"/>
              <w:rPr>
                <w:rFonts w:ascii="Verdana" w:hAnsi="Verdana"/>
                <w:sz w:val="22"/>
                <w:szCs w:val="22"/>
              </w:rPr>
            </w:pPr>
            <w:r w:rsidRPr="00880348">
              <w:rPr>
                <w:rFonts w:ascii="Verdana" w:hAnsi="Verdana"/>
                <w:sz w:val="22"/>
                <w:szCs w:val="22"/>
              </w:rPr>
              <w:t>3.200.000</w:t>
            </w:r>
          </w:p>
        </w:tc>
      </w:tr>
      <w:tr w:rsidR="00880348" w:rsidRPr="00880348" w14:paraId="6582697C" w14:textId="77777777" w:rsidTr="00880348">
        <w:tc>
          <w:tcPr>
            <w:tcW w:w="1900" w:type="pct"/>
            <w:hideMark/>
          </w:tcPr>
          <w:p w14:paraId="522D6F56" w14:textId="77777777" w:rsidR="00880348" w:rsidRPr="00880348" w:rsidRDefault="00880348" w:rsidP="00880348">
            <w:pPr>
              <w:spacing w:after="160"/>
              <w:rPr>
                <w:rFonts w:ascii="Verdana" w:hAnsi="Verdana"/>
                <w:sz w:val="22"/>
                <w:szCs w:val="22"/>
              </w:rPr>
            </w:pPr>
            <w:r w:rsidRPr="00880348">
              <w:rPr>
                <w:rFonts w:ascii="Verdana" w:hAnsi="Verdana"/>
                <w:sz w:val="22"/>
                <w:szCs w:val="22"/>
              </w:rPr>
              <w:t>Nutrición</w:t>
            </w:r>
          </w:p>
        </w:tc>
        <w:tc>
          <w:tcPr>
            <w:tcW w:w="1550" w:type="pct"/>
            <w:gridSpan w:val="2"/>
            <w:hideMark/>
          </w:tcPr>
          <w:p w14:paraId="3415121B" w14:textId="77777777" w:rsidR="00880348" w:rsidRPr="00880348" w:rsidRDefault="00880348" w:rsidP="00880348">
            <w:pPr>
              <w:spacing w:after="160"/>
              <w:rPr>
                <w:rFonts w:ascii="Verdana" w:hAnsi="Verdana"/>
                <w:sz w:val="22"/>
                <w:szCs w:val="22"/>
              </w:rPr>
            </w:pPr>
            <w:r w:rsidRPr="00880348">
              <w:rPr>
                <w:rFonts w:ascii="Verdana" w:hAnsi="Verdana"/>
                <w:sz w:val="22"/>
                <w:szCs w:val="22"/>
              </w:rPr>
              <w:t>200.000</w:t>
            </w:r>
          </w:p>
        </w:tc>
        <w:tc>
          <w:tcPr>
            <w:tcW w:w="800" w:type="pct"/>
            <w:hideMark/>
          </w:tcPr>
          <w:p w14:paraId="276463D0" w14:textId="77777777" w:rsidR="00880348" w:rsidRPr="00880348" w:rsidRDefault="00880348" w:rsidP="00880348">
            <w:pPr>
              <w:spacing w:after="160"/>
              <w:rPr>
                <w:rFonts w:ascii="Verdana" w:hAnsi="Verdana"/>
                <w:sz w:val="22"/>
                <w:szCs w:val="22"/>
              </w:rPr>
            </w:pPr>
            <w:r w:rsidRPr="00880348">
              <w:rPr>
                <w:rFonts w:ascii="Verdana" w:hAnsi="Verdana"/>
                <w:sz w:val="22"/>
                <w:szCs w:val="22"/>
              </w:rPr>
              <w:t>unidad / mes</w:t>
            </w:r>
          </w:p>
        </w:tc>
        <w:tc>
          <w:tcPr>
            <w:tcW w:w="750" w:type="pct"/>
            <w:hideMark/>
          </w:tcPr>
          <w:p w14:paraId="5155D969" w14:textId="77777777" w:rsidR="00880348" w:rsidRPr="00880348" w:rsidRDefault="00880348" w:rsidP="00880348">
            <w:pPr>
              <w:spacing w:after="160"/>
              <w:rPr>
                <w:rFonts w:ascii="Verdana" w:hAnsi="Verdana"/>
                <w:sz w:val="22"/>
                <w:szCs w:val="22"/>
              </w:rPr>
            </w:pPr>
            <w:r w:rsidRPr="00880348">
              <w:rPr>
                <w:rFonts w:ascii="Verdana" w:hAnsi="Verdana"/>
                <w:sz w:val="22"/>
                <w:szCs w:val="22"/>
              </w:rPr>
              <w:t>2.400.000</w:t>
            </w:r>
          </w:p>
        </w:tc>
      </w:tr>
      <w:tr w:rsidR="00880348" w:rsidRPr="00880348" w14:paraId="28F4D640" w14:textId="77777777" w:rsidTr="00880348">
        <w:tc>
          <w:tcPr>
            <w:tcW w:w="1900" w:type="pct"/>
            <w:hideMark/>
          </w:tcPr>
          <w:p w14:paraId="571599CE" w14:textId="77777777" w:rsidR="00880348" w:rsidRPr="00880348" w:rsidRDefault="00880348" w:rsidP="00880348">
            <w:pPr>
              <w:spacing w:after="160"/>
              <w:rPr>
                <w:rFonts w:ascii="Verdana" w:hAnsi="Verdana"/>
                <w:sz w:val="22"/>
                <w:szCs w:val="22"/>
              </w:rPr>
            </w:pPr>
            <w:r w:rsidRPr="00880348">
              <w:rPr>
                <w:rFonts w:ascii="Verdana" w:hAnsi="Verdana"/>
                <w:sz w:val="22"/>
                <w:szCs w:val="22"/>
              </w:rPr>
              <w:lastRenderedPageBreak/>
              <w:t>Profesional de salud</w:t>
            </w:r>
          </w:p>
        </w:tc>
        <w:tc>
          <w:tcPr>
            <w:tcW w:w="1550" w:type="pct"/>
            <w:gridSpan w:val="2"/>
            <w:hideMark/>
          </w:tcPr>
          <w:p w14:paraId="72BA52EB"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133.333</w:t>
            </w:r>
          </w:p>
        </w:tc>
        <w:tc>
          <w:tcPr>
            <w:tcW w:w="800" w:type="pct"/>
            <w:hideMark/>
          </w:tcPr>
          <w:p w14:paraId="710BEE77" w14:textId="77777777" w:rsidR="00880348" w:rsidRPr="00880348" w:rsidRDefault="00880348" w:rsidP="00880348">
            <w:pPr>
              <w:spacing w:after="160"/>
              <w:rPr>
                <w:rFonts w:ascii="Verdana" w:hAnsi="Verdana"/>
                <w:sz w:val="22"/>
                <w:szCs w:val="22"/>
              </w:rPr>
            </w:pPr>
            <w:r w:rsidRPr="00880348">
              <w:rPr>
                <w:rFonts w:ascii="Verdana" w:hAnsi="Verdana"/>
                <w:sz w:val="22"/>
                <w:szCs w:val="22"/>
              </w:rPr>
              <w:t>unidad / mes</w:t>
            </w:r>
          </w:p>
        </w:tc>
        <w:tc>
          <w:tcPr>
            <w:tcW w:w="750" w:type="pct"/>
            <w:hideMark/>
          </w:tcPr>
          <w:p w14:paraId="71C8370D"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1.600.000</w:t>
            </w:r>
          </w:p>
        </w:tc>
      </w:tr>
      <w:tr w:rsidR="00880348" w:rsidRPr="00880348" w14:paraId="3352865A" w14:textId="77777777" w:rsidTr="00880348">
        <w:tc>
          <w:tcPr>
            <w:tcW w:w="1900" w:type="pct"/>
            <w:hideMark/>
          </w:tcPr>
          <w:p w14:paraId="53CC17B6" w14:textId="77777777" w:rsidR="00880348" w:rsidRPr="00880348" w:rsidRDefault="00880348" w:rsidP="00880348">
            <w:pPr>
              <w:spacing w:after="160"/>
              <w:rPr>
                <w:rFonts w:ascii="Verdana" w:hAnsi="Verdana"/>
                <w:sz w:val="22"/>
                <w:szCs w:val="22"/>
              </w:rPr>
            </w:pPr>
            <w:r w:rsidRPr="00880348">
              <w:rPr>
                <w:rFonts w:ascii="Verdana" w:hAnsi="Verdana"/>
                <w:sz w:val="22"/>
                <w:szCs w:val="22"/>
              </w:rPr>
              <w:t xml:space="preserve">Dotación para los espacios donde permanecen los </w:t>
            </w:r>
            <w:proofErr w:type="spellStart"/>
            <w:r w:rsidRPr="00880348">
              <w:rPr>
                <w:rFonts w:ascii="Verdana" w:hAnsi="Verdana"/>
                <w:sz w:val="22"/>
                <w:szCs w:val="22"/>
              </w:rPr>
              <w:t>nn</w:t>
            </w:r>
            <w:proofErr w:type="spellEnd"/>
            <w:r w:rsidRPr="00880348">
              <w:rPr>
                <w:rFonts w:ascii="Verdana" w:hAnsi="Verdana"/>
                <w:sz w:val="22"/>
                <w:szCs w:val="22"/>
              </w:rPr>
              <w:t xml:space="preserve"> cuando no están en la </w:t>
            </w:r>
            <w:proofErr w:type="spellStart"/>
            <w:r w:rsidRPr="00880348">
              <w:rPr>
                <w:rFonts w:ascii="Verdana" w:hAnsi="Verdana"/>
                <w:sz w:val="22"/>
                <w:szCs w:val="22"/>
              </w:rPr>
              <w:t>uds</w:t>
            </w:r>
            <w:proofErr w:type="spellEnd"/>
          </w:p>
        </w:tc>
        <w:tc>
          <w:tcPr>
            <w:tcW w:w="1550" w:type="pct"/>
            <w:gridSpan w:val="2"/>
            <w:hideMark/>
          </w:tcPr>
          <w:p w14:paraId="57B67F60" w14:textId="77777777" w:rsidR="00880348" w:rsidRPr="00880348" w:rsidRDefault="00880348" w:rsidP="00880348">
            <w:pPr>
              <w:spacing w:after="160"/>
              <w:rPr>
                <w:rFonts w:ascii="Verdana" w:hAnsi="Verdana"/>
                <w:sz w:val="22"/>
                <w:szCs w:val="22"/>
              </w:rPr>
            </w:pPr>
            <w:r w:rsidRPr="00880348">
              <w:rPr>
                <w:rFonts w:ascii="Verdana" w:hAnsi="Verdana"/>
                <w:sz w:val="22"/>
                <w:szCs w:val="22"/>
              </w:rPr>
              <w:t>56.000</w:t>
            </w:r>
          </w:p>
        </w:tc>
        <w:tc>
          <w:tcPr>
            <w:tcW w:w="800" w:type="pct"/>
            <w:hideMark/>
          </w:tcPr>
          <w:p w14:paraId="0F41730C" w14:textId="77777777" w:rsidR="00880348" w:rsidRPr="00880348" w:rsidRDefault="00880348" w:rsidP="00880348">
            <w:pPr>
              <w:spacing w:after="160"/>
              <w:rPr>
                <w:rFonts w:ascii="Verdana" w:hAnsi="Verdana"/>
                <w:sz w:val="22"/>
                <w:szCs w:val="22"/>
              </w:rPr>
            </w:pPr>
            <w:r w:rsidRPr="00880348">
              <w:rPr>
                <w:rFonts w:ascii="Verdana" w:hAnsi="Verdana"/>
                <w:sz w:val="22"/>
                <w:szCs w:val="22"/>
              </w:rPr>
              <w:t>niño / año</w:t>
            </w:r>
          </w:p>
        </w:tc>
        <w:tc>
          <w:tcPr>
            <w:tcW w:w="750" w:type="pct"/>
            <w:hideMark/>
          </w:tcPr>
          <w:p w14:paraId="5CE75FC9" w14:textId="77777777" w:rsidR="00880348" w:rsidRPr="00880348" w:rsidRDefault="00880348" w:rsidP="00880348">
            <w:pPr>
              <w:spacing w:after="160"/>
              <w:rPr>
                <w:rFonts w:ascii="Verdana" w:hAnsi="Verdana"/>
                <w:sz w:val="22"/>
                <w:szCs w:val="22"/>
              </w:rPr>
            </w:pPr>
            <w:r w:rsidRPr="00880348">
              <w:rPr>
                <w:rFonts w:ascii="Verdana" w:hAnsi="Verdana"/>
                <w:sz w:val="22"/>
                <w:szCs w:val="22"/>
              </w:rPr>
              <w:t>840.000</w:t>
            </w:r>
          </w:p>
        </w:tc>
      </w:tr>
      <w:tr w:rsidR="00880348" w:rsidRPr="00880348" w14:paraId="2F75468F" w14:textId="77777777" w:rsidTr="00880348">
        <w:tc>
          <w:tcPr>
            <w:tcW w:w="1900" w:type="pct"/>
            <w:hideMark/>
          </w:tcPr>
          <w:p w14:paraId="7FF8E67C" w14:textId="77777777" w:rsidR="00880348" w:rsidRPr="00880348" w:rsidRDefault="00880348" w:rsidP="00880348">
            <w:pPr>
              <w:spacing w:after="160"/>
              <w:rPr>
                <w:rFonts w:ascii="Verdana" w:hAnsi="Verdana"/>
                <w:sz w:val="22"/>
                <w:szCs w:val="22"/>
              </w:rPr>
            </w:pPr>
            <w:r w:rsidRPr="00880348">
              <w:rPr>
                <w:rFonts w:ascii="Verdana" w:hAnsi="Verdana"/>
                <w:sz w:val="22"/>
                <w:szCs w:val="22"/>
              </w:rPr>
              <w:t>Agentes educativos por la atención de cada 15 niños</w:t>
            </w:r>
          </w:p>
        </w:tc>
        <w:tc>
          <w:tcPr>
            <w:tcW w:w="750" w:type="pct"/>
            <w:hideMark/>
          </w:tcPr>
          <w:p w14:paraId="0AAF214E"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1.456.160</w:t>
            </w:r>
          </w:p>
        </w:tc>
        <w:tc>
          <w:tcPr>
            <w:tcW w:w="750" w:type="pct"/>
            <w:hideMark/>
          </w:tcPr>
          <w:p w14:paraId="7B9D635B"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1.514.406</w:t>
            </w:r>
          </w:p>
        </w:tc>
        <w:tc>
          <w:tcPr>
            <w:tcW w:w="800" w:type="pct"/>
            <w:hideMark/>
          </w:tcPr>
          <w:p w14:paraId="5FF998D6" w14:textId="77777777" w:rsidR="00880348" w:rsidRPr="00880348" w:rsidRDefault="00880348" w:rsidP="00880348">
            <w:pPr>
              <w:spacing w:after="160"/>
              <w:rPr>
                <w:rFonts w:ascii="Verdana" w:hAnsi="Verdana"/>
                <w:sz w:val="22"/>
                <w:szCs w:val="22"/>
              </w:rPr>
            </w:pPr>
            <w:r w:rsidRPr="00880348">
              <w:rPr>
                <w:rFonts w:ascii="Verdana" w:hAnsi="Verdana"/>
                <w:sz w:val="22"/>
                <w:szCs w:val="22"/>
              </w:rPr>
              <w:t>unidad/ mes</w:t>
            </w:r>
          </w:p>
        </w:tc>
        <w:tc>
          <w:tcPr>
            <w:tcW w:w="750" w:type="pct"/>
            <w:hideMark/>
          </w:tcPr>
          <w:p w14:paraId="05693079" w14:textId="77777777" w:rsidR="00880348" w:rsidRPr="00880348" w:rsidRDefault="00880348" w:rsidP="00880348">
            <w:pPr>
              <w:spacing w:after="160"/>
              <w:rPr>
                <w:rFonts w:ascii="Verdana" w:hAnsi="Verdana"/>
                <w:sz w:val="22"/>
                <w:szCs w:val="22"/>
              </w:rPr>
            </w:pPr>
            <w:r w:rsidRPr="00880348">
              <w:rPr>
                <w:rFonts w:ascii="Verdana" w:hAnsi="Verdana"/>
                <w:sz w:val="22"/>
                <w:szCs w:val="22"/>
              </w:rPr>
              <w:t>18.172.877</w:t>
            </w:r>
          </w:p>
        </w:tc>
      </w:tr>
      <w:tr w:rsidR="00880348" w:rsidRPr="00880348" w14:paraId="01AC01D0" w14:textId="77777777" w:rsidTr="00880348">
        <w:tc>
          <w:tcPr>
            <w:tcW w:w="4250" w:type="pct"/>
            <w:hideMark/>
          </w:tcPr>
          <w:p w14:paraId="4120A30E" w14:textId="77777777" w:rsidR="00880348" w:rsidRPr="00880348" w:rsidRDefault="00880348" w:rsidP="00880348">
            <w:pPr>
              <w:spacing w:after="160"/>
              <w:rPr>
                <w:rFonts w:ascii="Verdana" w:hAnsi="Verdana"/>
                <w:sz w:val="22"/>
                <w:szCs w:val="22"/>
              </w:rPr>
            </w:pPr>
            <w:r w:rsidRPr="00880348">
              <w:rPr>
                <w:rFonts w:ascii="Verdana" w:hAnsi="Verdana"/>
                <w:sz w:val="22"/>
                <w:szCs w:val="22"/>
              </w:rPr>
              <w:t>TOTAL</w:t>
            </w:r>
          </w:p>
        </w:tc>
        <w:tc>
          <w:tcPr>
            <w:tcW w:w="750" w:type="pct"/>
            <w:gridSpan w:val="4"/>
            <w:hideMark/>
          </w:tcPr>
          <w:p w14:paraId="1C1C3863" w14:textId="77777777" w:rsidR="00880348" w:rsidRPr="00880348" w:rsidRDefault="00880348" w:rsidP="00880348">
            <w:pPr>
              <w:spacing w:after="160"/>
              <w:rPr>
                <w:rFonts w:ascii="Verdana" w:hAnsi="Verdana"/>
                <w:sz w:val="22"/>
                <w:szCs w:val="22"/>
              </w:rPr>
            </w:pPr>
            <w:r w:rsidRPr="00880348">
              <w:rPr>
                <w:rFonts w:ascii="Verdana" w:hAnsi="Verdana"/>
                <w:sz w:val="22"/>
                <w:szCs w:val="22"/>
              </w:rPr>
              <w:t>43.710.554</w:t>
            </w:r>
          </w:p>
        </w:tc>
      </w:tr>
    </w:tbl>
    <w:p w14:paraId="79D19641" w14:textId="77777777" w:rsidR="00554C38" w:rsidRPr="00B34A23" w:rsidRDefault="00554C38" w:rsidP="00B34A23">
      <w:pPr>
        <w:rPr>
          <w:rFonts w:ascii="Verdana" w:hAnsi="Verdana"/>
          <w:sz w:val="22"/>
          <w:szCs w:val="22"/>
        </w:rPr>
      </w:pPr>
    </w:p>
    <w:p w14:paraId="78049D72" w14:textId="77777777" w:rsidR="00554C38" w:rsidRPr="00B34A23" w:rsidRDefault="00554C38" w:rsidP="00B34A23">
      <w:pPr>
        <w:rPr>
          <w:rFonts w:ascii="Verdana" w:hAnsi="Verdana"/>
          <w:sz w:val="22"/>
          <w:szCs w:val="22"/>
        </w:rPr>
      </w:pPr>
      <w:r w:rsidRPr="00B34A23">
        <w:rPr>
          <w:rFonts w:ascii="Verdana" w:hAnsi="Verdana"/>
          <w:sz w:val="22"/>
          <w:szCs w:val="22"/>
        </w:rPr>
        <w:t>Adicional a lo anterior, se reconocen gastos de desplazamiento por valor de $ 2.880.000 en los casos aprobados por la Dirección de Primera Infancia.</w:t>
      </w:r>
    </w:p>
    <w:p w14:paraId="64190DD5" w14:textId="77777777" w:rsidR="00554C38" w:rsidRPr="00B34A23" w:rsidRDefault="00554C38" w:rsidP="00B34A23">
      <w:pPr>
        <w:rPr>
          <w:rFonts w:ascii="Verdana" w:hAnsi="Verdana"/>
          <w:sz w:val="22"/>
          <w:szCs w:val="22"/>
        </w:rPr>
      </w:pPr>
    </w:p>
    <w:p w14:paraId="6970754A" w14:textId="765A0830" w:rsidR="00554C38" w:rsidRPr="00F408D5" w:rsidRDefault="00554C38" w:rsidP="00B34A23">
      <w:pPr>
        <w:pStyle w:val="Prrafodelista"/>
        <w:numPr>
          <w:ilvl w:val="0"/>
          <w:numId w:val="35"/>
        </w:numPr>
        <w:rPr>
          <w:rFonts w:ascii="Verdana" w:hAnsi="Verdana"/>
          <w:sz w:val="22"/>
          <w:szCs w:val="22"/>
        </w:rPr>
      </w:pPr>
      <w:r w:rsidRPr="00F408D5">
        <w:rPr>
          <w:rFonts w:ascii="Verdana" w:hAnsi="Verdana"/>
          <w:sz w:val="22"/>
          <w:szCs w:val="22"/>
        </w:rPr>
        <w:t xml:space="preserve">Cualificación: En el marco de la implementación de la estrategia de cero a siempre se cualificarán los componentes de la atención que se brinda a </w:t>
      </w:r>
      <w:proofErr w:type="gramStart"/>
      <w:r w:rsidRPr="00F408D5">
        <w:rPr>
          <w:rFonts w:ascii="Verdana" w:hAnsi="Verdana"/>
          <w:sz w:val="22"/>
          <w:szCs w:val="22"/>
        </w:rPr>
        <w:t>los niños y niñas</w:t>
      </w:r>
      <w:proofErr w:type="gramEnd"/>
      <w:r w:rsidRPr="00F408D5">
        <w:rPr>
          <w:rFonts w:ascii="Verdana" w:hAnsi="Verdana"/>
          <w:sz w:val="22"/>
          <w:szCs w:val="22"/>
        </w:rPr>
        <w:t xml:space="preserve"> hasta los tres años en los centros de reclusión de mujeres de acuerdo con sus necesidades.</w:t>
      </w:r>
    </w:p>
    <w:p w14:paraId="1D77BD3D" w14:textId="0E2C2354" w:rsidR="00554C38" w:rsidRPr="00F408D5" w:rsidRDefault="00554C38" w:rsidP="00B34A23">
      <w:pPr>
        <w:pStyle w:val="Prrafodelista"/>
        <w:numPr>
          <w:ilvl w:val="0"/>
          <w:numId w:val="35"/>
        </w:numPr>
        <w:rPr>
          <w:rFonts w:ascii="Verdana" w:hAnsi="Verdana"/>
          <w:sz w:val="22"/>
          <w:szCs w:val="22"/>
        </w:rPr>
      </w:pPr>
      <w:r w:rsidRPr="00F408D5">
        <w:rPr>
          <w:rFonts w:ascii="Verdana" w:hAnsi="Verdana"/>
          <w:sz w:val="22"/>
          <w:szCs w:val="22"/>
        </w:rPr>
        <w:t>Talento humano: se vincularán profesionales de apoyo psicosocial y de salud y nutrición, aplicando el estándar y costo establecidos para los Centros de Desarrollo Infantil-CDI-</w:t>
      </w:r>
    </w:p>
    <w:p w14:paraId="417B85FC" w14:textId="40353CFE" w:rsidR="00554C38" w:rsidRPr="00F408D5" w:rsidRDefault="00554C38" w:rsidP="00F408D5">
      <w:pPr>
        <w:pStyle w:val="Prrafodelista"/>
        <w:numPr>
          <w:ilvl w:val="0"/>
          <w:numId w:val="35"/>
        </w:numPr>
        <w:rPr>
          <w:rFonts w:ascii="Verdana" w:hAnsi="Verdana"/>
          <w:sz w:val="22"/>
          <w:szCs w:val="22"/>
        </w:rPr>
      </w:pPr>
      <w:r w:rsidRPr="00F408D5">
        <w:rPr>
          <w:rFonts w:ascii="Verdana" w:hAnsi="Verdana"/>
          <w:sz w:val="22"/>
          <w:szCs w:val="22"/>
        </w:rPr>
        <w:t>Transporte: se cubrirá el costo de los trayectos de desplazamiento al centro de reclusión en los casos especiales que apruebe la Dirección de primera infancia</w:t>
      </w:r>
    </w:p>
    <w:p w14:paraId="5460F000" w14:textId="4DD0622D" w:rsidR="00554C38" w:rsidRPr="00B34A23" w:rsidRDefault="00554C38" w:rsidP="00B34A23">
      <w:pPr>
        <w:rPr>
          <w:rFonts w:ascii="Verdana" w:hAnsi="Verdana"/>
          <w:sz w:val="22"/>
          <w:szCs w:val="22"/>
        </w:rPr>
      </w:pPr>
      <w:r w:rsidRPr="00B34A23">
        <w:rPr>
          <w:rFonts w:ascii="Verdana" w:hAnsi="Verdana"/>
          <w:sz w:val="22"/>
          <w:szCs w:val="22"/>
        </w:rPr>
        <w:t>Convenios Especiales</w:t>
      </w:r>
    </w:p>
    <w:p w14:paraId="25E41322" w14:textId="77777777" w:rsidR="00554C38" w:rsidRPr="00B34A23" w:rsidRDefault="00554C38" w:rsidP="00B34A23">
      <w:pPr>
        <w:rPr>
          <w:rFonts w:ascii="Verdana" w:hAnsi="Verdana"/>
          <w:sz w:val="22"/>
          <w:szCs w:val="22"/>
        </w:rPr>
      </w:pPr>
      <w:r w:rsidRPr="00B34A23">
        <w:rPr>
          <w:rFonts w:ascii="Verdana" w:hAnsi="Verdana"/>
          <w:sz w:val="22"/>
          <w:szCs w:val="22"/>
        </w:rPr>
        <w:t xml:space="preserve">Se ajustan </w:t>
      </w:r>
      <w:proofErr w:type="gramStart"/>
      <w:r w:rsidRPr="00B34A23">
        <w:rPr>
          <w:rFonts w:ascii="Verdana" w:hAnsi="Verdana"/>
          <w:sz w:val="22"/>
          <w:szCs w:val="22"/>
        </w:rPr>
        <w:t>de acuerdo a</w:t>
      </w:r>
      <w:proofErr w:type="gramEnd"/>
      <w:r w:rsidRPr="00B34A23">
        <w:rPr>
          <w:rFonts w:ascii="Verdana" w:hAnsi="Verdana"/>
          <w:sz w:val="22"/>
          <w:szCs w:val="22"/>
        </w:rPr>
        <w:t xml:space="preserve"> la modalidad a contratar o acorde con las acciones a desarrollar.</w:t>
      </w:r>
    </w:p>
    <w:p w14:paraId="53BE29FB" w14:textId="21366211" w:rsidR="00554C38" w:rsidRPr="00B34A23" w:rsidRDefault="00554C38" w:rsidP="00B34A23">
      <w:pPr>
        <w:rPr>
          <w:rFonts w:ascii="Verdana" w:hAnsi="Verdana"/>
          <w:sz w:val="22"/>
          <w:szCs w:val="22"/>
        </w:rPr>
      </w:pPr>
      <w:r w:rsidRPr="00F408D5">
        <w:rPr>
          <w:rFonts w:ascii="Verdana" w:hAnsi="Verdana"/>
          <w:b/>
          <w:bCs/>
          <w:sz w:val="22"/>
          <w:szCs w:val="22"/>
        </w:rPr>
        <w:t xml:space="preserve">ARTÍCULO </w:t>
      </w:r>
      <w:r w:rsidR="00F408D5" w:rsidRPr="00F408D5">
        <w:rPr>
          <w:rFonts w:ascii="Verdana" w:hAnsi="Verdana"/>
          <w:b/>
          <w:bCs/>
          <w:sz w:val="22"/>
          <w:szCs w:val="22"/>
        </w:rPr>
        <w:t>2o</w:t>
      </w:r>
      <w:r w:rsidRPr="00F408D5">
        <w:rPr>
          <w:rFonts w:ascii="Verdana" w:hAnsi="Verdana"/>
          <w:b/>
          <w:bCs/>
          <w:sz w:val="22"/>
          <w:szCs w:val="22"/>
        </w:rPr>
        <w:t>.</w:t>
      </w:r>
      <w:r w:rsidRPr="00B34A23">
        <w:rPr>
          <w:rFonts w:ascii="Verdana" w:hAnsi="Verdana"/>
          <w:sz w:val="22"/>
          <w:szCs w:val="22"/>
        </w:rPr>
        <w:t xml:space="preserve"> Modificar la Ficha No. I-43 correspondiente al identificador presupuestal C320-1504-13-104 de los Lineamientos de Programación y Ejecución de Metas Sociales y Financieras - Vigencia 2013 en los ítems de Modalidad, Objetivos Específicos, Población Objetivo, Acciones, Parámetros, Contratación, Clasificador del Gasto y Lineamientos Técnicos, los cuales quedarán así:</w:t>
      </w:r>
    </w:p>
    <w:tbl>
      <w:tblPr>
        <w:tblStyle w:val="Tablaconcuadrcula"/>
        <w:tblW w:w="4950" w:type="pct"/>
        <w:tblLook w:val="04A0" w:firstRow="1" w:lastRow="0" w:firstColumn="1" w:lastColumn="0" w:noHBand="0" w:noVBand="1"/>
      </w:tblPr>
      <w:tblGrid>
        <w:gridCol w:w="3234"/>
        <w:gridCol w:w="5506"/>
      </w:tblGrid>
      <w:tr w:rsidR="00F408D5" w:rsidRPr="00F408D5" w14:paraId="63ED4B97" w14:textId="77777777" w:rsidTr="00F408D5">
        <w:tc>
          <w:tcPr>
            <w:tcW w:w="1850" w:type="pct"/>
            <w:hideMark/>
          </w:tcPr>
          <w:p w14:paraId="3ADEB8A1" w14:textId="77777777" w:rsidR="00F408D5" w:rsidRPr="00F408D5" w:rsidRDefault="00F408D5" w:rsidP="00F408D5">
            <w:pPr>
              <w:spacing w:after="160"/>
              <w:rPr>
                <w:rFonts w:ascii="Verdana" w:hAnsi="Verdana"/>
                <w:sz w:val="22"/>
                <w:szCs w:val="22"/>
              </w:rPr>
            </w:pPr>
            <w:r w:rsidRPr="00F408D5">
              <w:rPr>
                <w:rFonts w:ascii="Verdana" w:hAnsi="Verdana"/>
                <w:sz w:val="22"/>
                <w:szCs w:val="22"/>
              </w:rPr>
              <w:t>Proyecto 320-1504-13</w:t>
            </w:r>
          </w:p>
        </w:tc>
        <w:tc>
          <w:tcPr>
            <w:tcW w:w="3150" w:type="pct"/>
            <w:hideMark/>
          </w:tcPr>
          <w:p w14:paraId="0D5DD627" w14:textId="77777777" w:rsidR="00F408D5" w:rsidRPr="00F408D5" w:rsidRDefault="00F408D5" w:rsidP="00F408D5">
            <w:pPr>
              <w:spacing w:after="160"/>
              <w:rPr>
                <w:rFonts w:ascii="Verdana" w:hAnsi="Verdana"/>
                <w:sz w:val="22"/>
                <w:szCs w:val="22"/>
              </w:rPr>
            </w:pPr>
            <w:r w:rsidRPr="00F408D5">
              <w:rPr>
                <w:rFonts w:ascii="Verdana" w:hAnsi="Verdana"/>
                <w:sz w:val="22"/>
                <w:szCs w:val="22"/>
              </w:rPr>
              <w:t>DESARROLLAR ACCIONES DE PROMOCIÓN Y PREVENCION EN LA SEGURIDAD ALIMENTARIA Y NUTRICIONAL EN EL TERRITORIO NACIONAL</w:t>
            </w:r>
          </w:p>
        </w:tc>
      </w:tr>
      <w:tr w:rsidR="00F408D5" w:rsidRPr="00F408D5" w14:paraId="7017B918" w14:textId="77777777" w:rsidTr="00F408D5">
        <w:tc>
          <w:tcPr>
            <w:tcW w:w="1850" w:type="pct"/>
            <w:hideMark/>
          </w:tcPr>
          <w:p w14:paraId="2179CD41" w14:textId="77777777" w:rsidR="00F408D5" w:rsidRPr="00F408D5" w:rsidRDefault="00F408D5" w:rsidP="00F408D5">
            <w:pPr>
              <w:spacing w:after="160"/>
              <w:rPr>
                <w:rFonts w:ascii="Verdana" w:hAnsi="Verdana"/>
                <w:sz w:val="22"/>
                <w:szCs w:val="22"/>
              </w:rPr>
            </w:pPr>
            <w:r w:rsidRPr="00F408D5">
              <w:rPr>
                <w:rFonts w:ascii="Verdana" w:hAnsi="Verdana"/>
                <w:sz w:val="22"/>
                <w:szCs w:val="22"/>
              </w:rPr>
              <w:t>Subproyecto 104</w:t>
            </w:r>
          </w:p>
        </w:tc>
        <w:tc>
          <w:tcPr>
            <w:tcW w:w="3150" w:type="pct"/>
            <w:hideMark/>
          </w:tcPr>
          <w:p w14:paraId="58C3F195" w14:textId="77777777" w:rsidR="00F408D5" w:rsidRPr="00F408D5" w:rsidRDefault="00F408D5" w:rsidP="00F408D5">
            <w:pPr>
              <w:spacing w:after="160"/>
              <w:rPr>
                <w:rFonts w:ascii="Verdana" w:hAnsi="Verdana"/>
                <w:sz w:val="22"/>
                <w:szCs w:val="22"/>
              </w:rPr>
            </w:pPr>
            <w:r w:rsidRPr="00F408D5">
              <w:rPr>
                <w:rFonts w:ascii="Verdana" w:hAnsi="Verdana"/>
                <w:sz w:val="22"/>
                <w:szCs w:val="22"/>
              </w:rPr>
              <w:t>OTRAS ACCIONES DE APOYO ALIMENTARIO</w:t>
            </w:r>
          </w:p>
        </w:tc>
      </w:tr>
    </w:tbl>
    <w:p w14:paraId="076D5D27" w14:textId="77777777" w:rsidR="00F408D5" w:rsidRDefault="00F408D5" w:rsidP="00B34A23">
      <w:pPr>
        <w:rPr>
          <w:rFonts w:ascii="Verdana" w:hAnsi="Verdana"/>
          <w:sz w:val="22"/>
          <w:szCs w:val="22"/>
        </w:rPr>
      </w:pPr>
    </w:p>
    <w:p w14:paraId="1F42D59C" w14:textId="69309267" w:rsidR="00554C38" w:rsidRPr="00B34A23" w:rsidRDefault="00554C38" w:rsidP="00B34A23">
      <w:pPr>
        <w:rPr>
          <w:rFonts w:ascii="Verdana" w:hAnsi="Verdana"/>
          <w:sz w:val="22"/>
          <w:szCs w:val="22"/>
        </w:rPr>
      </w:pPr>
      <w:r w:rsidRPr="00B34A23">
        <w:rPr>
          <w:rFonts w:ascii="Verdana" w:hAnsi="Verdana"/>
          <w:sz w:val="22"/>
          <w:szCs w:val="22"/>
        </w:rPr>
        <w:t>MODALIDAD:</w:t>
      </w:r>
    </w:p>
    <w:p w14:paraId="2263E782" w14:textId="26DE4B2F" w:rsidR="00554C38" w:rsidRPr="00F60F33" w:rsidRDefault="00554C38" w:rsidP="00F60F33">
      <w:pPr>
        <w:pStyle w:val="Prrafodelista"/>
        <w:numPr>
          <w:ilvl w:val="0"/>
          <w:numId w:val="33"/>
        </w:numPr>
        <w:rPr>
          <w:rFonts w:ascii="Verdana" w:hAnsi="Verdana"/>
          <w:sz w:val="22"/>
          <w:szCs w:val="22"/>
        </w:rPr>
      </w:pPr>
      <w:proofErr w:type="spellStart"/>
      <w:r w:rsidRPr="00F60F33">
        <w:rPr>
          <w:rFonts w:ascii="Verdana" w:hAnsi="Verdana"/>
          <w:sz w:val="22"/>
          <w:szCs w:val="22"/>
        </w:rPr>
        <w:lastRenderedPageBreak/>
        <w:t>Bienestarina</w:t>
      </w:r>
      <w:proofErr w:type="spellEnd"/>
      <w:r w:rsidRPr="00F60F33">
        <w:rPr>
          <w:rFonts w:ascii="Verdana" w:hAnsi="Verdana"/>
          <w:sz w:val="22"/>
          <w:szCs w:val="22"/>
        </w:rPr>
        <w:t xml:space="preserve"> para organismos de salud</w:t>
      </w:r>
    </w:p>
    <w:p w14:paraId="5CFA62C3" w14:textId="7512B4A4" w:rsidR="00554C38" w:rsidRPr="00F60F33" w:rsidRDefault="00554C38" w:rsidP="00F60F33">
      <w:pPr>
        <w:pStyle w:val="Prrafodelista"/>
        <w:numPr>
          <w:ilvl w:val="0"/>
          <w:numId w:val="33"/>
        </w:numPr>
        <w:rPr>
          <w:rFonts w:ascii="Verdana" w:hAnsi="Verdana"/>
          <w:sz w:val="22"/>
          <w:szCs w:val="22"/>
        </w:rPr>
      </w:pPr>
      <w:r w:rsidRPr="00F60F33">
        <w:rPr>
          <w:rFonts w:ascii="Verdana" w:hAnsi="Verdana"/>
          <w:sz w:val="22"/>
          <w:szCs w:val="22"/>
        </w:rPr>
        <w:t>Materno infantil</w:t>
      </w:r>
    </w:p>
    <w:p w14:paraId="3173DC3A" w14:textId="3B50B379" w:rsidR="00554C38" w:rsidRPr="00F60F33" w:rsidRDefault="00554C38" w:rsidP="00F60F33">
      <w:pPr>
        <w:pStyle w:val="Prrafodelista"/>
        <w:numPr>
          <w:ilvl w:val="0"/>
          <w:numId w:val="33"/>
        </w:numPr>
        <w:rPr>
          <w:rFonts w:ascii="Verdana" w:hAnsi="Verdana"/>
          <w:sz w:val="22"/>
          <w:szCs w:val="22"/>
        </w:rPr>
      </w:pPr>
      <w:proofErr w:type="spellStart"/>
      <w:r w:rsidRPr="00F60F33">
        <w:rPr>
          <w:rFonts w:ascii="Verdana" w:hAnsi="Verdana"/>
          <w:sz w:val="22"/>
          <w:szCs w:val="22"/>
        </w:rPr>
        <w:t>Bienestarina</w:t>
      </w:r>
      <w:proofErr w:type="spellEnd"/>
      <w:r w:rsidRPr="00F60F33">
        <w:rPr>
          <w:rFonts w:ascii="Verdana" w:hAnsi="Verdana"/>
          <w:sz w:val="22"/>
          <w:szCs w:val="22"/>
        </w:rPr>
        <w:t xml:space="preserve"> por convenios</w:t>
      </w:r>
    </w:p>
    <w:p w14:paraId="2694D24D" w14:textId="764293E5" w:rsidR="00554C38" w:rsidRPr="00F60F33" w:rsidRDefault="00554C38" w:rsidP="00F60F33">
      <w:pPr>
        <w:pStyle w:val="Prrafodelista"/>
        <w:numPr>
          <w:ilvl w:val="0"/>
          <w:numId w:val="33"/>
        </w:numPr>
        <w:rPr>
          <w:rFonts w:ascii="Verdana" w:hAnsi="Verdana"/>
          <w:sz w:val="22"/>
          <w:szCs w:val="22"/>
        </w:rPr>
      </w:pPr>
      <w:r w:rsidRPr="00F60F33">
        <w:rPr>
          <w:rFonts w:ascii="Verdana" w:hAnsi="Verdana"/>
          <w:sz w:val="22"/>
          <w:szCs w:val="22"/>
        </w:rPr>
        <w:t>Apoyo en procesos de restablecimiento ICBF-.DPS-PMA-OPRS</w:t>
      </w:r>
    </w:p>
    <w:p w14:paraId="65C002B8" w14:textId="65EABBEA" w:rsidR="00554C38" w:rsidRPr="00F60F33" w:rsidRDefault="00554C38" w:rsidP="00F60F33">
      <w:pPr>
        <w:pStyle w:val="Prrafodelista"/>
        <w:numPr>
          <w:ilvl w:val="0"/>
          <w:numId w:val="33"/>
        </w:numPr>
        <w:rPr>
          <w:rFonts w:ascii="Verdana" w:hAnsi="Verdana"/>
          <w:sz w:val="22"/>
          <w:szCs w:val="22"/>
        </w:rPr>
      </w:pPr>
      <w:r w:rsidRPr="00F60F33">
        <w:rPr>
          <w:rFonts w:ascii="Verdana" w:hAnsi="Verdana"/>
          <w:sz w:val="22"/>
          <w:szCs w:val="22"/>
        </w:rPr>
        <w:t>Centros de nutrición y vida</w:t>
      </w:r>
    </w:p>
    <w:p w14:paraId="21835AEA" w14:textId="7F5BFC6F" w:rsidR="00554C38" w:rsidRPr="00B34A23" w:rsidRDefault="00554C38" w:rsidP="00B34A23">
      <w:pPr>
        <w:rPr>
          <w:rFonts w:ascii="Verdana" w:hAnsi="Verdana"/>
          <w:sz w:val="22"/>
          <w:szCs w:val="22"/>
        </w:rPr>
      </w:pPr>
      <w:r w:rsidRPr="00B34A23">
        <w:rPr>
          <w:rFonts w:ascii="Verdana" w:hAnsi="Verdana"/>
          <w:sz w:val="22"/>
          <w:szCs w:val="22"/>
        </w:rPr>
        <w:t>OBJETIVO ESPECÍFICO</w:t>
      </w:r>
    </w:p>
    <w:p w14:paraId="035BB6C1" w14:textId="09D5F809" w:rsidR="00554C38" w:rsidRPr="00B34A23" w:rsidRDefault="00554C38" w:rsidP="00B34A23">
      <w:pPr>
        <w:rPr>
          <w:rFonts w:ascii="Verdana" w:hAnsi="Verdana"/>
          <w:sz w:val="22"/>
          <w:szCs w:val="22"/>
        </w:rPr>
      </w:pPr>
      <w:r w:rsidRPr="00B34A23">
        <w:rPr>
          <w:rFonts w:ascii="Verdana" w:hAnsi="Verdana"/>
          <w:sz w:val="22"/>
          <w:szCs w:val="22"/>
        </w:rPr>
        <w:t xml:space="preserve">Todas las modalidades: Suministrar </w:t>
      </w:r>
      <w:proofErr w:type="spellStart"/>
      <w:r w:rsidRPr="00B34A23">
        <w:rPr>
          <w:rFonts w:ascii="Verdana" w:hAnsi="Verdana"/>
          <w:sz w:val="22"/>
          <w:szCs w:val="22"/>
        </w:rPr>
        <w:t>Bienestarina</w:t>
      </w:r>
      <w:proofErr w:type="spellEnd"/>
      <w:r w:rsidRPr="00B34A23">
        <w:rPr>
          <w:rFonts w:ascii="Verdana" w:hAnsi="Verdana"/>
          <w:sz w:val="22"/>
          <w:szCs w:val="22"/>
        </w:rPr>
        <w:t xml:space="preserve"> como complemento nutricional a la población en situación de vulnerabilidad, previa entrega a las entidades del Sector Salud, Entidades Territoriales y otras instancias, con el fin de contribuir al logro de un adecuado estado de salud y nutrición.</w:t>
      </w:r>
    </w:p>
    <w:p w14:paraId="4B7541EC" w14:textId="22B7FE99" w:rsidR="00554C38" w:rsidRPr="00B34A23" w:rsidRDefault="00554C38" w:rsidP="00B34A23">
      <w:pPr>
        <w:rPr>
          <w:rFonts w:ascii="Verdana" w:hAnsi="Verdana"/>
          <w:sz w:val="22"/>
          <w:szCs w:val="22"/>
        </w:rPr>
      </w:pPr>
      <w:r w:rsidRPr="00B34A23">
        <w:rPr>
          <w:rFonts w:ascii="Verdana" w:hAnsi="Verdana"/>
          <w:sz w:val="22"/>
          <w:szCs w:val="22"/>
        </w:rPr>
        <w:t>Materno Infantil</w:t>
      </w:r>
    </w:p>
    <w:p w14:paraId="713FEFB2" w14:textId="5C3BAAB6"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Fomentar la inclusión y la participación de las familias que viven en las áreas rurales, territorios indígenas, comunidades afrocolombianas, raizales y ROM, a los programas de promoción de la salud, prevención de la enfermedad y recuperación de la salud dirigida a esta población.</w:t>
      </w:r>
    </w:p>
    <w:p w14:paraId="48ABDD17" w14:textId="70E1E197"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Apoyar y promover las estrategias para mejorar la salud infantil mediante cumplimiento de las normas de atención establecidas por el Ministerio de la Protección Social.</w:t>
      </w:r>
    </w:p>
    <w:p w14:paraId="2E561CDD" w14:textId="171AFAE6"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Promover, proteger y apoyar en todos los ámbitos la lactancia materna exclusiva hasta los 6 meses y con alimentación complementaria adecuada al menos hasta los 2 años de vida.</w:t>
      </w:r>
    </w:p>
    <w:p w14:paraId="25BD12B9" w14:textId="25A40342"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Promover la cultura de estilos de vida saludables y fomentar actitudes, comportamientos y valores que ayuden a mejorar la calidad de vida de la población usuaria y que fortalezcan la convivencia armónica a nivel familiar y comunitario.</w:t>
      </w:r>
    </w:p>
    <w:p w14:paraId="1F957DFF" w14:textId="132A187A"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Ampliar las oportunidades de acceso de las familias del área rural, a los servicios de apoyo a la primera infancia mediante la realización de acciones conjuntas entre el sector Salud y el ICBF, donde la Modalidad Materno Infantil sea el centro de convergencia y fortalecimiento de las familias.</w:t>
      </w:r>
    </w:p>
    <w:p w14:paraId="7BA606A8" w14:textId="008DC912"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 xml:space="preserve">Detectar tempranamente situaciones de violencia intrafamiliar, maltrato o abuso a las mujeres gestantes, madres lactantes y niños o niñas menores de 5 </w:t>
      </w:r>
      <w:proofErr w:type="gramStart"/>
      <w:r w:rsidRPr="00F60F33">
        <w:rPr>
          <w:rFonts w:ascii="Verdana" w:hAnsi="Verdana"/>
          <w:sz w:val="22"/>
          <w:szCs w:val="22"/>
        </w:rPr>
        <w:t>años de edad</w:t>
      </w:r>
      <w:proofErr w:type="gramEnd"/>
      <w:r w:rsidRPr="00F60F33">
        <w:rPr>
          <w:rFonts w:ascii="Verdana" w:hAnsi="Verdana"/>
          <w:sz w:val="22"/>
          <w:szCs w:val="22"/>
        </w:rPr>
        <w:t xml:space="preserve"> y canalizarlos hacia las redes de buen trato que permitan reducir efectos negativos en salud y bienestar a nivel familiar e individual.</w:t>
      </w:r>
    </w:p>
    <w:p w14:paraId="42629607" w14:textId="5D215849"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 xml:space="preserve">Fortalecer vínculos afectivos y redes familiares para prevenir la inobservancia, vulneración y amenaza de los derechos de </w:t>
      </w:r>
      <w:proofErr w:type="gramStart"/>
      <w:r w:rsidRPr="00F60F33">
        <w:rPr>
          <w:rFonts w:ascii="Verdana" w:hAnsi="Verdana"/>
          <w:sz w:val="22"/>
          <w:szCs w:val="22"/>
        </w:rPr>
        <w:t>los niños y niñas</w:t>
      </w:r>
      <w:proofErr w:type="gramEnd"/>
      <w:r w:rsidRPr="00F60F33">
        <w:rPr>
          <w:rFonts w:ascii="Verdana" w:hAnsi="Verdana"/>
          <w:sz w:val="22"/>
          <w:szCs w:val="22"/>
        </w:rPr>
        <w:t>.</w:t>
      </w:r>
    </w:p>
    <w:p w14:paraId="504402DA" w14:textId="2E56496C"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 xml:space="preserve">Promover en todos los espacios estrategias de educación, información y capacitación encaminadas a brindar conocimiento sobre la gestación, el </w:t>
      </w:r>
      <w:r w:rsidRPr="00F60F33">
        <w:rPr>
          <w:rFonts w:ascii="Verdana" w:hAnsi="Verdana"/>
          <w:sz w:val="22"/>
          <w:szCs w:val="22"/>
        </w:rPr>
        <w:lastRenderedPageBreak/>
        <w:t>parto y el postparto y vincular al padre y a la familia en cada uno de estos eventos.</w:t>
      </w:r>
    </w:p>
    <w:p w14:paraId="76BEDC39" w14:textId="70DC6C89" w:rsidR="00554C38" w:rsidRPr="00F60F33" w:rsidRDefault="00554C38" w:rsidP="00B34A23">
      <w:pPr>
        <w:pStyle w:val="Prrafodelista"/>
        <w:numPr>
          <w:ilvl w:val="0"/>
          <w:numId w:val="31"/>
        </w:numPr>
        <w:rPr>
          <w:rFonts w:ascii="Verdana" w:hAnsi="Verdana"/>
          <w:sz w:val="22"/>
          <w:szCs w:val="22"/>
        </w:rPr>
      </w:pPr>
      <w:r w:rsidRPr="00F60F33">
        <w:rPr>
          <w:rFonts w:ascii="Verdana" w:hAnsi="Verdana"/>
          <w:sz w:val="22"/>
          <w:szCs w:val="22"/>
        </w:rPr>
        <w:t>Reconocer y difundir las pautas y saberes en medicina tradicional existentes en los grupos étnicos - indígenas, comunidades afrocolombianas, raizales, palenqueras y ROM-, en cuanto a dieta, prescripciones culturales, rituales, plantas medicinales, prácticas de sanación y cuidado, durante las etapas previas al parto, el parto y puerperio en estas comunidades con los funcionarios de salud que asisten en estos contextos culturales.</w:t>
      </w:r>
    </w:p>
    <w:p w14:paraId="68956AB4" w14:textId="71663089" w:rsidR="00554C38" w:rsidRPr="00F60F33" w:rsidRDefault="00554C38" w:rsidP="00F60F33">
      <w:pPr>
        <w:pStyle w:val="Prrafodelista"/>
        <w:numPr>
          <w:ilvl w:val="0"/>
          <w:numId w:val="31"/>
        </w:numPr>
        <w:rPr>
          <w:rFonts w:ascii="Verdana" w:hAnsi="Verdana"/>
          <w:sz w:val="22"/>
          <w:szCs w:val="22"/>
        </w:rPr>
      </w:pPr>
      <w:r w:rsidRPr="00F60F33">
        <w:rPr>
          <w:rFonts w:ascii="Verdana" w:hAnsi="Verdana"/>
          <w:sz w:val="22"/>
          <w:szCs w:val="22"/>
        </w:rPr>
        <w:t>Priorizar las variables territorio, sujeto colectivo de derechos y garantía del derecho a la salud en la cobertura a beneficiarios de grupos étnicos.</w:t>
      </w:r>
    </w:p>
    <w:p w14:paraId="472B6557" w14:textId="77777777" w:rsidR="00554C38" w:rsidRPr="00B34A23" w:rsidRDefault="00554C38" w:rsidP="00B34A23">
      <w:pPr>
        <w:rPr>
          <w:rFonts w:ascii="Verdana" w:hAnsi="Verdana"/>
          <w:sz w:val="22"/>
          <w:szCs w:val="22"/>
        </w:rPr>
      </w:pPr>
      <w:r w:rsidRPr="00B34A23">
        <w:rPr>
          <w:rFonts w:ascii="Verdana" w:hAnsi="Verdana"/>
          <w:sz w:val="22"/>
          <w:szCs w:val="22"/>
        </w:rPr>
        <w:t>Apoyo en Procesos de Restablecimiento ICBF- DPS- PMA – OPRS</w:t>
      </w:r>
    </w:p>
    <w:p w14:paraId="0FEEF5B2" w14:textId="64E8DCFD" w:rsidR="00554C38" w:rsidRPr="00F60F33" w:rsidRDefault="00554C38" w:rsidP="00F60F33">
      <w:pPr>
        <w:pStyle w:val="Prrafodelista"/>
        <w:numPr>
          <w:ilvl w:val="0"/>
          <w:numId w:val="29"/>
        </w:numPr>
        <w:rPr>
          <w:rFonts w:ascii="Verdana" w:hAnsi="Verdana"/>
          <w:sz w:val="22"/>
          <w:szCs w:val="22"/>
        </w:rPr>
      </w:pPr>
      <w:r w:rsidRPr="00F60F33">
        <w:rPr>
          <w:rFonts w:ascii="Verdana" w:hAnsi="Verdana"/>
          <w:sz w:val="22"/>
          <w:szCs w:val="22"/>
        </w:rPr>
        <w:t>Mejorar el acceso a los alimentos y la diversidad de la dieta entre los grupos vulnerables afectados por el desplazamiento y la violencia y que tienen un acceso limitado a otros programas, prestándoles asistencia de emergencia y ayudándolos a participar en los programas gubernamentales</w:t>
      </w:r>
    </w:p>
    <w:p w14:paraId="4A0D6183" w14:textId="7AE192AA" w:rsidR="00554C38" w:rsidRPr="00F60F33" w:rsidRDefault="00554C38" w:rsidP="00F60F33">
      <w:pPr>
        <w:pStyle w:val="Prrafodelista"/>
        <w:numPr>
          <w:ilvl w:val="0"/>
          <w:numId w:val="29"/>
        </w:numPr>
        <w:rPr>
          <w:rFonts w:ascii="Verdana" w:hAnsi="Verdana"/>
          <w:sz w:val="22"/>
          <w:szCs w:val="22"/>
        </w:rPr>
      </w:pPr>
      <w:r w:rsidRPr="00F60F33">
        <w:rPr>
          <w:rFonts w:ascii="Verdana" w:hAnsi="Verdana"/>
          <w:sz w:val="22"/>
          <w:szCs w:val="22"/>
        </w:rPr>
        <w:t>Subsanar las carencias de micronutrientes en los niños, en particular del hierro y mantener su estado nutricional.</w:t>
      </w:r>
    </w:p>
    <w:p w14:paraId="2A759AB7" w14:textId="275BE5C7" w:rsidR="00554C38" w:rsidRPr="00F60F33" w:rsidRDefault="00554C38" w:rsidP="00F60F33">
      <w:pPr>
        <w:pStyle w:val="Prrafodelista"/>
        <w:numPr>
          <w:ilvl w:val="0"/>
          <w:numId w:val="29"/>
        </w:numPr>
        <w:rPr>
          <w:rFonts w:ascii="Verdana" w:hAnsi="Verdana"/>
          <w:sz w:val="22"/>
          <w:szCs w:val="22"/>
        </w:rPr>
      </w:pPr>
      <w:r w:rsidRPr="00F60F33">
        <w:rPr>
          <w:rFonts w:ascii="Verdana" w:hAnsi="Verdana"/>
          <w:sz w:val="22"/>
          <w:szCs w:val="22"/>
        </w:rPr>
        <w:t>Ayudar a los niños desplazados internamente y a los afectados por la violencia a volver a la escuela primaria mediante actividades de alimentación escolar en emergencia</w:t>
      </w:r>
    </w:p>
    <w:p w14:paraId="7F469491" w14:textId="415A51BB" w:rsidR="00554C38" w:rsidRPr="00F60F33" w:rsidRDefault="00554C38" w:rsidP="00F60F33">
      <w:pPr>
        <w:pStyle w:val="Prrafodelista"/>
        <w:numPr>
          <w:ilvl w:val="0"/>
          <w:numId w:val="29"/>
        </w:numPr>
        <w:rPr>
          <w:rFonts w:ascii="Verdana" w:hAnsi="Verdana"/>
          <w:sz w:val="22"/>
          <w:szCs w:val="22"/>
        </w:rPr>
      </w:pPr>
      <w:r w:rsidRPr="00F60F33">
        <w:rPr>
          <w:rFonts w:ascii="Verdana" w:hAnsi="Verdana"/>
          <w:sz w:val="22"/>
          <w:szCs w:val="22"/>
        </w:rPr>
        <w:t>Apoyar la recuperación y la rehabilitación de las personas desplazadas vulnerables mediante la mejora de sus medios de subsistencia y la ampliación de su base de activos, con miras a que consigan y fomenten la autosuficiencia, y se promueva su inclusión en los programas nacionales de protección social.</w:t>
      </w:r>
    </w:p>
    <w:p w14:paraId="112AF11D" w14:textId="7BA88EFC" w:rsidR="00554C38" w:rsidRPr="00B34A23" w:rsidRDefault="00554C38" w:rsidP="00B34A23">
      <w:pPr>
        <w:rPr>
          <w:rFonts w:ascii="Verdana" w:hAnsi="Verdana"/>
          <w:sz w:val="22"/>
          <w:szCs w:val="22"/>
        </w:rPr>
      </w:pPr>
      <w:r w:rsidRPr="00B34A23">
        <w:rPr>
          <w:rFonts w:ascii="Verdana" w:hAnsi="Verdana"/>
          <w:sz w:val="22"/>
          <w:szCs w:val="22"/>
        </w:rPr>
        <w:t>Centros de nutrición y vida</w:t>
      </w:r>
    </w:p>
    <w:p w14:paraId="763D732A" w14:textId="109622A0" w:rsidR="00554C38" w:rsidRPr="00F60F33" w:rsidRDefault="00554C38" w:rsidP="00B34A23">
      <w:pPr>
        <w:pStyle w:val="Prrafodelista"/>
        <w:numPr>
          <w:ilvl w:val="0"/>
          <w:numId w:val="27"/>
        </w:numPr>
        <w:rPr>
          <w:rFonts w:ascii="Verdana" w:hAnsi="Verdana"/>
          <w:sz w:val="22"/>
          <w:szCs w:val="22"/>
        </w:rPr>
      </w:pPr>
      <w:r w:rsidRPr="00F60F33">
        <w:rPr>
          <w:rFonts w:ascii="Verdana" w:hAnsi="Verdana"/>
          <w:sz w:val="22"/>
          <w:szCs w:val="22"/>
        </w:rPr>
        <w:t xml:space="preserve">Promover la seguridad alimentaria a </w:t>
      </w:r>
      <w:proofErr w:type="gramStart"/>
      <w:r w:rsidRPr="00F60F33">
        <w:rPr>
          <w:rFonts w:ascii="Verdana" w:hAnsi="Verdana"/>
          <w:sz w:val="22"/>
          <w:szCs w:val="22"/>
        </w:rPr>
        <w:t>los niños y niñas</w:t>
      </w:r>
      <w:proofErr w:type="gramEnd"/>
      <w:r w:rsidRPr="00F60F33">
        <w:rPr>
          <w:rFonts w:ascii="Verdana" w:hAnsi="Verdana"/>
          <w:sz w:val="22"/>
          <w:szCs w:val="22"/>
        </w:rPr>
        <w:t xml:space="preserve"> menores de 5 años en situación de vulnerabilidad, mediante entrega de complemento alimentario, atención en salud, educación nutricional y estilos de vida saludable con la </w:t>
      </w:r>
      <w:proofErr w:type="gramStart"/>
      <w:r w:rsidRPr="00F60F33">
        <w:rPr>
          <w:rFonts w:ascii="Verdana" w:hAnsi="Verdana"/>
          <w:sz w:val="22"/>
          <w:szCs w:val="22"/>
        </w:rPr>
        <w:t>participación activa</w:t>
      </w:r>
      <w:proofErr w:type="gramEnd"/>
      <w:r w:rsidRPr="00F60F33">
        <w:rPr>
          <w:rFonts w:ascii="Verdana" w:hAnsi="Verdana"/>
          <w:sz w:val="22"/>
          <w:szCs w:val="22"/>
        </w:rPr>
        <w:t xml:space="preserve"> de la familia y la comunidad.</w:t>
      </w:r>
    </w:p>
    <w:p w14:paraId="4C978B00" w14:textId="6D02CAA2" w:rsidR="00554C38" w:rsidRPr="00F60F33" w:rsidRDefault="00554C38" w:rsidP="00B34A23">
      <w:pPr>
        <w:pStyle w:val="Prrafodelista"/>
        <w:numPr>
          <w:ilvl w:val="0"/>
          <w:numId w:val="27"/>
        </w:numPr>
        <w:rPr>
          <w:rFonts w:ascii="Verdana" w:hAnsi="Verdana"/>
          <w:sz w:val="22"/>
          <w:szCs w:val="22"/>
        </w:rPr>
      </w:pPr>
      <w:r w:rsidRPr="00F60F33">
        <w:rPr>
          <w:rFonts w:ascii="Verdana" w:hAnsi="Verdana"/>
          <w:sz w:val="22"/>
          <w:szCs w:val="22"/>
        </w:rPr>
        <w:t xml:space="preserve">Contribuir a la seguridad alimentaria de </w:t>
      </w:r>
      <w:proofErr w:type="gramStart"/>
      <w:r w:rsidRPr="00F60F33">
        <w:rPr>
          <w:rFonts w:ascii="Verdana" w:hAnsi="Verdana"/>
          <w:sz w:val="22"/>
          <w:szCs w:val="22"/>
        </w:rPr>
        <w:t>los niños y niñas</w:t>
      </w:r>
      <w:proofErr w:type="gramEnd"/>
      <w:r w:rsidRPr="00F60F33">
        <w:rPr>
          <w:rFonts w:ascii="Verdana" w:hAnsi="Verdana"/>
          <w:sz w:val="22"/>
          <w:szCs w:val="22"/>
        </w:rPr>
        <w:t xml:space="preserve"> menores de 5 años y sus familias a través de acciones en salud y nutrición.</w:t>
      </w:r>
    </w:p>
    <w:p w14:paraId="10612504" w14:textId="4AE2A44B" w:rsidR="00554C38" w:rsidRPr="00F60F33" w:rsidRDefault="00554C38" w:rsidP="00B34A23">
      <w:pPr>
        <w:pStyle w:val="Prrafodelista"/>
        <w:numPr>
          <w:ilvl w:val="0"/>
          <w:numId w:val="27"/>
        </w:numPr>
        <w:rPr>
          <w:rFonts w:ascii="Verdana" w:hAnsi="Verdana"/>
          <w:sz w:val="22"/>
          <w:szCs w:val="22"/>
        </w:rPr>
      </w:pPr>
      <w:r w:rsidRPr="00F60F33">
        <w:rPr>
          <w:rFonts w:ascii="Verdana" w:hAnsi="Verdana"/>
          <w:sz w:val="22"/>
          <w:szCs w:val="22"/>
        </w:rPr>
        <w:t>Desarrollar acciones formativas en alimentación, salud y nutrición con la activa participación del Sistema Nacional de Bienestar Familiar -SNBF.</w:t>
      </w:r>
    </w:p>
    <w:p w14:paraId="1606FA9B" w14:textId="2911A82E" w:rsidR="00554C38" w:rsidRPr="00F60F33" w:rsidRDefault="00554C38" w:rsidP="00F60F33">
      <w:pPr>
        <w:pStyle w:val="Prrafodelista"/>
        <w:numPr>
          <w:ilvl w:val="0"/>
          <w:numId w:val="27"/>
        </w:numPr>
        <w:rPr>
          <w:rFonts w:ascii="Verdana" w:hAnsi="Verdana"/>
          <w:sz w:val="22"/>
          <w:szCs w:val="22"/>
        </w:rPr>
      </w:pPr>
      <w:r w:rsidRPr="00F60F33">
        <w:rPr>
          <w:rFonts w:ascii="Verdana" w:hAnsi="Verdana"/>
          <w:sz w:val="22"/>
          <w:szCs w:val="22"/>
        </w:rPr>
        <w:t>Fomentar la inclusión y participación de las familias detectadas como de más alto riesgo en la vulneración de derechos, en las diferentes estrategias de generación de empleo (microempresas, cooperativas, organizaciones comunitarias) y capacitación.</w:t>
      </w:r>
    </w:p>
    <w:p w14:paraId="4369DF97" w14:textId="2A81C93A" w:rsidR="00554C38" w:rsidRPr="00B34A23" w:rsidRDefault="00554C38" w:rsidP="00B34A23">
      <w:pPr>
        <w:rPr>
          <w:rFonts w:ascii="Verdana" w:hAnsi="Verdana"/>
          <w:sz w:val="22"/>
          <w:szCs w:val="22"/>
        </w:rPr>
      </w:pPr>
      <w:r w:rsidRPr="00B34A23">
        <w:rPr>
          <w:rFonts w:ascii="Verdana" w:hAnsi="Verdana"/>
          <w:sz w:val="22"/>
          <w:szCs w:val="22"/>
        </w:rPr>
        <w:lastRenderedPageBreak/>
        <w:t>POBLACIÓN OBJETIVO</w:t>
      </w:r>
    </w:p>
    <w:p w14:paraId="332C2FDF" w14:textId="5DC87046" w:rsidR="00554C38" w:rsidRPr="00B34A23" w:rsidRDefault="00554C38" w:rsidP="00B34A23">
      <w:pPr>
        <w:rPr>
          <w:rFonts w:ascii="Verdana" w:hAnsi="Verdana"/>
          <w:sz w:val="22"/>
          <w:szCs w:val="22"/>
        </w:rPr>
      </w:pPr>
      <w:r w:rsidRPr="00B34A23">
        <w:rPr>
          <w:rFonts w:ascii="Verdana" w:hAnsi="Verdana"/>
          <w:sz w:val="22"/>
          <w:szCs w:val="22"/>
        </w:rPr>
        <w:t>Recuperación Nutricional Organismos de Salud</w:t>
      </w:r>
    </w:p>
    <w:p w14:paraId="36EB12B2" w14:textId="76EBB326" w:rsidR="00554C38" w:rsidRPr="00F60F33" w:rsidRDefault="00554C38" w:rsidP="00B34A23">
      <w:pPr>
        <w:pStyle w:val="Prrafodelista"/>
        <w:numPr>
          <w:ilvl w:val="0"/>
          <w:numId w:val="24"/>
        </w:numPr>
        <w:rPr>
          <w:rFonts w:ascii="Verdana" w:hAnsi="Verdana"/>
          <w:sz w:val="22"/>
          <w:szCs w:val="22"/>
        </w:rPr>
      </w:pPr>
      <w:proofErr w:type="gramStart"/>
      <w:r w:rsidRPr="00F60F33">
        <w:rPr>
          <w:rFonts w:ascii="Verdana" w:hAnsi="Verdana"/>
          <w:sz w:val="22"/>
          <w:szCs w:val="22"/>
        </w:rPr>
        <w:t>Niños y niñas</w:t>
      </w:r>
      <w:proofErr w:type="gramEnd"/>
      <w:r w:rsidRPr="00F60F33">
        <w:rPr>
          <w:rFonts w:ascii="Verdana" w:hAnsi="Verdana"/>
          <w:sz w:val="22"/>
          <w:szCs w:val="22"/>
        </w:rPr>
        <w:t xml:space="preserve"> menores de cinco años (4 años 11 meses 29 días), con peso bajo para la talla o desnutrición aguda (-2 DE y -3 DE); y Peso muy bajo para la talla o desnutrición aguda severa (&lt; -3DE) con patología asociada, atendidos en Organismos de Salud.</w:t>
      </w:r>
    </w:p>
    <w:p w14:paraId="6D74CAF7" w14:textId="022F661F" w:rsidR="00554C38" w:rsidRPr="00F60F33" w:rsidRDefault="00554C38" w:rsidP="00F60F33">
      <w:pPr>
        <w:pStyle w:val="Prrafodelista"/>
        <w:numPr>
          <w:ilvl w:val="0"/>
          <w:numId w:val="24"/>
        </w:numPr>
        <w:rPr>
          <w:rFonts w:ascii="Verdana" w:hAnsi="Verdana"/>
          <w:sz w:val="22"/>
          <w:szCs w:val="22"/>
        </w:rPr>
      </w:pPr>
      <w:r w:rsidRPr="00F60F33">
        <w:rPr>
          <w:rFonts w:ascii="Verdana" w:hAnsi="Verdana"/>
          <w:sz w:val="22"/>
          <w:szCs w:val="22"/>
        </w:rPr>
        <w:t>Pacientes con VIH, TBC y Cáncer, de todas las edades, atendidos en organismos de salud (Empresas Solidarias del Estado (ESE), EPS, IPS).</w:t>
      </w:r>
    </w:p>
    <w:p w14:paraId="4868D628" w14:textId="3EF9AE4D" w:rsidR="00554C38" w:rsidRPr="00B34A23" w:rsidRDefault="00554C38" w:rsidP="00B34A23">
      <w:pPr>
        <w:rPr>
          <w:rFonts w:ascii="Verdana" w:hAnsi="Verdana"/>
          <w:sz w:val="22"/>
          <w:szCs w:val="22"/>
        </w:rPr>
      </w:pPr>
      <w:r w:rsidRPr="00B34A23">
        <w:rPr>
          <w:rFonts w:ascii="Verdana" w:hAnsi="Verdana"/>
          <w:sz w:val="22"/>
          <w:szCs w:val="22"/>
        </w:rPr>
        <w:t>Materno Infantil</w:t>
      </w:r>
    </w:p>
    <w:p w14:paraId="2926171B" w14:textId="4050687B" w:rsidR="00554C38" w:rsidRPr="00F60F33" w:rsidRDefault="00554C38" w:rsidP="00B34A23">
      <w:pPr>
        <w:pStyle w:val="Prrafodelista"/>
        <w:numPr>
          <w:ilvl w:val="0"/>
          <w:numId w:val="21"/>
        </w:numPr>
        <w:rPr>
          <w:rFonts w:ascii="Verdana" w:hAnsi="Verdana"/>
          <w:sz w:val="22"/>
          <w:szCs w:val="22"/>
        </w:rPr>
      </w:pPr>
      <w:r w:rsidRPr="00F60F33">
        <w:rPr>
          <w:rFonts w:ascii="Verdana" w:hAnsi="Verdana"/>
          <w:sz w:val="22"/>
          <w:szCs w:val="22"/>
        </w:rPr>
        <w:t>Mujeres gestantes, madres lactantes, niños y niñas menores de cinco años de edad (4 años 11 meses 29 días) del área rural clasificados en el rango de puntuación del SISBEN III establecido por el ICBF en los criterios de focalización, territorios indígenas, comunidades afrocolombianas, raizales y ROM que no sean beneficiarios de alguna modalidad de atención del ICBF (Hogar Comunitario Familia Mujer e Infancia (FAMI), Hogares Comunitarios de Bienestar Tradicionales, Múltiples, Empresariales, Grupales, Desayunos Infantiles, Hogares Infantiles, Jardines Sociales, Recuperación Nutricional Ambulatoria).</w:t>
      </w:r>
    </w:p>
    <w:p w14:paraId="062D5462" w14:textId="0CBF5FCE" w:rsidR="00554C38" w:rsidRPr="00F60F33" w:rsidRDefault="00554C38" w:rsidP="00B34A23">
      <w:pPr>
        <w:pStyle w:val="Prrafodelista"/>
        <w:numPr>
          <w:ilvl w:val="0"/>
          <w:numId w:val="21"/>
        </w:numPr>
        <w:rPr>
          <w:rFonts w:ascii="Verdana" w:hAnsi="Verdana"/>
          <w:sz w:val="22"/>
          <w:szCs w:val="22"/>
        </w:rPr>
      </w:pPr>
      <w:r w:rsidRPr="00F60F33">
        <w:rPr>
          <w:rFonts w:ascii="Verdana" w:hAnsi="Verdana"/>
          <w:sz w:val="22"/>
          <w:szCs w:val="22"/>
        </w:rPr>
        <w:t xml:space="preserve">Mujeres gestantes, madres lactantes y </w:t>
      </w:r>
      <w:proofErr w:type="gramStart"/>
      <w:r w:rsidRPr="00F60F33">
        <w:rPr>
          <w:rFonts w:ascii="Verdana" w:hAnsi="Verdana"/>
          <w:sz w:val="22"/>
          <w:szCs w:val="22"/>
        </w:rPr>
        <w:t>niños y niñas</w:t>
      </w:r>
      <w:proofErr w:type="gramEnd"/>
      <w:r w:rsidRPr="00F60F33">
        <w:rPr>
          <w:rFonts w:ascii="Verdana" w:hAnsi="Verdana"/>
          <w:sz w:val="22"/>
          <w:szCs w:val="22"/>
        </w:rPr>
        <w:t xml:space="preserve"> menores de cinco </w:t>
      </w:r>
      <w:proofErr w:type="gramStart"/>
      <w:r w:rsidRPr="00F60F33">
        <w:rPr>
          <w:rFonts w:ascii="Verdana" w:hAnsi="Verdana"/>
          <w:sz w:val="22"/>
          <w:szCs w:val="22"/>
        </w:rPr>
        <w:t>años de edad</w:t>
      </w:r>
      <w:proofErr w:type="gramEnd"/>
      <w:r w:rsidRPr="00F60F33">
        <w:rPr>
          <w:rFonts w:ascii="Verdana" w:hAnsi="Verdana"/>
          <w:sz w:val="22"/>
          <w:szCs w:val="22"/>
        </w:rPr>
        <w:t xml:space="preserve"> (4 años 11 meses 29 días), ubicados en la zona urbana o rural, identificados por la Red de Protección Social contra la Extrema Pobreza - Red Unidos-, que no sean beneficiarios de alguna modalidad de atención del ICBF.</w:t>
      </w:r>
    </w:p>
    <w:p w14:paraId="7ECBD8E7" w14:textId="36645438" w:rsidR="00554C38" w:rsidRPr="00B34A23" w:rsidRDefault="00554C38" w:rsidP="00B34A23">
      <w:pPr>
        <w:rPr>
          <w:rFonts w:ascii="Verdana" w:hAnsi="Verdana"/>
          <w:sz w:val="22"/>
          <w:szCs w:val="22"/>
        </w:rPr>
      </w:pPr>
      <w:proofErr w:type="spellStart"/>
      <w:r w:rsidRPr="00B34A23">
        <w:rPr>
          <w:rFonts w:ascii="Verdana" w:hAnsi="Verdana"/>
          <w:sz w:val="22"/>
          <w:szCs w:val="22"/>
        </w:rPr>
        <w:t>Bienestarina</w:t>
      </w:r>
      <w:proofErr w:type="spellEnd"/>
      <w:r w:rsidRPr="00B34A23">
        <w:rPr>
          <w:rFonts w:ascii="Verdana" w:hAnsi="Verdana"/>
          <w:sz w:val="22"/>
          <w:szCs w:val="22"/>
        </w:rPr>
        <w:t xml:space="preserve"> por Convenios</w:t>
      </w:r>
    </w:p>
    <w:p w14:paraId="41A131A5" w14:textId="5C4DE73C" w:rsidR="00554C38" w:rsidRPr="00F60F33" w:rsidRDefault="00554C38" w:rsidP="00F60F33">
      <w:pPr>
        <w:pStyle w:val="Prrafodelista"/>
        <w:numPr>
          <w:ilvl w:val="0"/>
          <w:numId w:val="19"/>
        </w:numPr>
        <w:rPr>
          <w:rFonts w:ascii="Verdana" w:hAnsi="Verdana"/>
          <w:sz w:val="22"/>
          <w:szCs w:val="22"/>
        </w:rPr>
      </w:pPr>
      <w:proofErr w:type="gramStart"/>
      <w:r w:rsidRPr="00F60F33">
        <w:rPr>
          <w:rFonts w:ascii="Verdana" w:hAnsi="Verdana"/>
          <w:sz w:val="22"/>
          <w:szCs w:val="22"/>
        </w:rPr>
        <w:t>Niños y las niñas</w:t>
      </w:r>
      <w:proofErr w:type="gramEnd"/>
      <w:r w:rsidRPr="00F60F33">
        <w:rPr>
          <w:rFonts w:ascii="Verdana" w:hAnsi="Verdana"/>
          <w:sz w:val="22"/>
          <w:szCs w:val="22"/>
        </w:rPr>
        <w:t xml:space="preserve"> mayores de 1 año y menores de 5 </w:t>
      </w:r>
      <w:proofErr w:type="gramStart"/>
      <w:r w:rsidRPr="00F60F33">
        <w:rPr>
          <w:rFonts w:ascii="Verdana" w:hAnsi="Verdana"/>
          <w:sz w:val="22"/>
          <w:szCs w:val="22"/>
        </w:rPr>
        <w:t>años de edad</w:t>
      </w:r>
      <w:proofErr w:type="gramEnd"/>
      <w:r w:rsidRPr="00F60F33">
        <w:rPr>
          <w:rFonts w:ascii="Verdana" w:hAnsi="Verdana"/>
          <w:sz w:val="22"/>
          <w:szCs w:val="22"/>
        </w:rPr>
        <w:t xml:space="preserve"> (4 años 11 meses 29 días), </w:t>
      </w:r>
      <w:proofErr w:type="gramStart"/>
      <w:r w:rsidRPr="00F60F33">
        <w:rPr>
          <w:rFonts w:ascii="Verdana" w:hAnsi="Verdana"/>
          <w:sz w:val="22"/>
          <w:szCs w:val="22"/>
        </w:rPr>
        <w:t>niños y niñas</w:t>
      </w:r>
      <w:proofErr w:type="gramEnd"/>
      <w:r w:rsidRPr="00F60F33">
        <w:rPr>
          <w:rFonts w:ascii="Verdana" w:hAnsi="Verdana"/>
          <w:sz w:val="22"/>
          <w:szCs w:val="22"/>
        </w:rPr>
        <w:t xml:space="preserve"> en edad escolar, adolescentes, mujeres gestantes, madres en período de lactancia, adultos mayores o familias, en condiciones de vulnerabilidad, no beneficiarios de programas ICBF, atendidos en Instituciones que tengan como objetivo dentro de su misión la atención a población en condiciones de vulnerabilidad y extrema pobreza.</w:t>
      </w:r>
    </w:p>
    <w:p w14:paraId="258D513E" w14:textId="78AB753D" w:rsidR="00554C38" w:rsidRPr="00B34A23" w:rsidRDefault="00554C38" w:rsidP="00B34A23">
      <w:pPr>
        <w:rPr>
          <w:rFonts w:ascii="Verdana" w:hAnsi="Verdana"/>
          <w:sz w:val="22"/>
          <w:szCs w:val="22"/>
        </w:rPr>
      </w:pPr>
      <w:r w:rsidRPr="00B34A23">
        <w:rPr>
          <w:rFonts w:ascii="Verdana" w:hAnsi="Verdana"/>
          <w:sz w:val="22"/>
          <w:szCs w:val="22"/>
        </w:rPr>
        <w:t>Apoyo en Procesos de Restablecimiento ICBF- DPS- PMA – OPRS</w:t>
      </w:r>
    </w:p>
    <w:p w14:paraId="765A26D7" w14:textId="3D8B42C7" w:rsidR="00554C38" w:rsidRPr="00F60F33" w:rsidRDefault="00554C38" w:rsidP="00F60F33">
      <w:pPr>
        <w:pStyle w:val="Prrafodelista"/>
        <w:numPr>
          <w:ilvl w:val="0"/>
          <w:numId w:val="17"/>
        </w:numPr>
        <w:rPr>
          <w:rFonts w:ascii="Verdana" w:hAnsi="Verdana"/>
          <w:sz w:val="22"/>
          <w:szCs w:val="22"/>
        </w:rPr>
      </w:pPr>
      <w:r w:rsidRPr="00F60F33">
        <w:rPr>
          <w:rFonts w:ascii="Verdana" w:hAnsi="Verdana"/>
          <w:sz w:val="22"/>
          <w:szCs w:val="22"/>
        </w:rPr>
        <w:t xml:space="preserve">Familias en situación de desplazamiento y con altos niveles de inseguridad alimentaria por el conflicto armado, específicamente mujeres gestantes y madres en lactancia </w:t>
      </w:r>
      <w:proofErr w:type="gramStart"/>
      <w:r w:rsidRPr="00F60F33">
        <w:rPr>
          <w:rFonts w:ascii="Verdana" w:hAnsi="Verdana"/>
          <w:sz w:val="22"/>
          <w:szCs w:val="22"/>
        </w:rPr>
        <w:t>niños y niñas</w:t>
      </w:r>
      <w:proofErr w:type="gramEnd"/>
      <w:r w:rsidRPr="00F60F33">
        <w:rPr>
          <w:rFonts w:ascii="Verdana" w:hAnsi="Verdana"/>
          <w:sz w:val="22"/>
          <w:szCs w:val="22"/>
        </w:rPr>
        <w:t xml:space="preserve"> menores de cinco años, escolares en situación de desplazamiento. Según el Manual de Procedimiento de la OPSR, los beneficiarios de este programa son: Los hogares desplazados que padecen inseguridad alimentaria y no reciben </w:t>
      </w:r>
      <w:r w:rsidRPr="00F60F33">
        <w:rPr>
          <w:rFonts w:ascii="Verdana" w:hAnsi="Verdana"/>
          <w:sz w:val="22"/>
          <w:szCs w:val="22"/>
        </w:rPr>
        <w:lastRenderedPageBreak/>
        <w:t>ayuda oficial (tanto los registrados como los no registrados); Las comunidades que acogen a las personas desplazadas; Las comunidades identificadas por los sistemas de alerta temprana que corren el riesgo de ser desplazadas o cuyos movimientos y acceso a los alimentos están sujetos a restricciones y limitaciones (confinamiento y bloqueo); Dentro de los grupos mencionados, la OPSR hará hincapié especialmente en las poblaciones étnicas.</w:t>
      </w:r>
    </w:p>
    <w:p w14:paraId="04A92217" w14:textId="5B29A077" w:rsidR="00554C38" w:rsidRPr="00B34A23" w:rsidRDefault="00554C38" w:rsidP="00B34A23">
      <w:pPr>
        <w:rPr>
          <w:rFonts w:ascii="Verdana" w:hAnsi="Verdana"/>
          <w:sz w:val="22"/>
          <w:szCs w:val="22"/>
        </w:rPr>
      </w:pPr>
      <w:r w:rsidRPr="00B34A23">
        <w:rPr>
          <w:rFonts w:ascii="Verdana" w:hAnsi="Verdana"/>
          <w:sz w:val="22"/>
          <w:szCs w:val="22"/>
        </w:rPr>
        <w:t>Centros de nutrición v vida</w:t>
      </w:r>
    </w:p>
    <w:p w14:paraId="39822AA8" w14:textId="21BF9BD7" w:rsidR="00554C38" w:rsidRPr="00F60F33" w:rsidRDefault="00554C38" w:rsidP="00F60F33">
      <w:pPr>
        <w:pStyle w:val="Prrafodelista"/>
        <w:numPr>
          <w:ilvl w:val="0"/>
          <w:numId w:val="15"/>
        </w:numPr>
        <w:rPr>
          <w:rFonts w:ascii="Verdana" w:hAnsi="Verdana"/>
          <w:sz w:val="22"/>
          <w:szCs w:val="22"/>
        </w:rPr>
      </w:pPr>
      <w:proofErr w:type="gramStart"/>
      <w:r w:rsidRPr="00F60F33">
        <w:rPr>
          <w:rFonts w:ascii="Verdana" w:hAnsi="Verdana"/>
          <w:sz w:val="22"/>
          <w:szCs w:val="22"/>
        </w:rPr>
        <w:t>Niños y niñas</w:t>
      </w:r>
      <w:proofErr w:type="gramEnd"/>
      <w:r w:rsidRPr="00F60F33">
        <w:rPr>
          <w:rFonts w:ascii="Verdana" w:hAnsi="Verdana"/>
          <w:sz w:val="22"/>
          <w:szCs w:val="22"/>
        </w:rPr>
        <w:t xml:space="preserve"> menores de 5 años y sus familias en situación de vulnerabilidad e inseguridad alimentaria.</w:t>
      </w:r>
    </w:p>
    <w:p w14:paraId="31EC7222" w14:textId="7671E7A2" w:rsidR="00554C38" w:rsidRPr="00B34A23" w:rsidRDefault="00554C38" w:rsidP="00B34A23">
      <w:pPr>
        <w:rPr>
          <w:rFonts w:ascii="Verdana" w:hAnsi="Verdana"/>
          <w:sz w:val="22"/>
          <w:szCs w:val="22"/>
        </w:rPr>
      </w:pPr>
      <w:r w:rsidRPr="00B34A23">
        <w:rPr>
          <w:rFonts w:ascii="Verdana" w:hAnsi="Verdana"/>
          <w:sz w:val="22"/>
          <w:szCs w:val="22"/>
        </w:rPr>
        <w:t>ACCIONES</w:t>
      </w:r>
    </w:p>
    <w:p w14:paraId="6C404ADE" w14:textId="2A2E6C1E" w:rsidR="00554C38" w:rsidRPr="00B34A23" w:rsidRDefault="00554C38" w:rsidP="00B34A23">
      <w:pPr>
        <w:rPr>
          <w:rFonts w:ascii="Verdana" w:hAnsi="Verdana"/>
          <w:sz w:val="22"/>
          <w:szCs w:val="22"/>
        </w:rPr>
      </w:pPr>
      <w:r w:rsidRPr="00B34A23">
        <w:rPr>
          <w:rFonts w:ascii="Verdana" w:hAnsi="Verdana"/>
          <w:sz w:val="22"/>
          <w:szCs w:val="22"/>
        </w:rPr>
        <w:t>Materno Infantil</w:t>
      </w:r>
    </w:p>
    <w:p w14:paraId="7F790141" w14:textId="4AAF42CA" w:rsidR="00554C38" w:rsidRPr="00B34A23" w:rsidRDefault="00554C38" w:rsidP="00B34A23">
      <w:pPr>
        <w:rPr>
          <w:rFonts w:ascii="Verdana" w:hAnsi="Verdana"/>
          <w:sz w:val="22"/>
          <w:szCs w:val="22"/>
        </w:rPr>
      </w:pPr>
      <w:r w:rsidRPr="00B34A23">
        <w:rPr>
          <w:rFonts w:ascii="Verdana" w:hAnsi="Verdana"/>
          <w:sz w:val="22"/>
          <w:szCs w:val="22"/>
        </w:rPr>
        <w:t>La entidad firmante (Sector Salud, Entidades Territoriales y Otras Instancias) debe realizar las siguientes actividades:</w:t>
      </w:r>
    </w:p>
    <w:p w14:paraId="7EE50287" w14:textId="2EFBF1A2" w:rsidR="00554C38" w:rsidRPr="00F60F33" w:rsidRDefault="00554C38" w:rsidP="00F60F33">
      <w:pPr>
        <w:pStyle w:val="Prrafodelista"/>
        <w:numPr>
          <w:ilvl w:val="0"/>
          <w:numId w:val="13"/>
        </w:numPr>
        <w:jc w:val="both"/>
        <w:rPr>
          <w:rFonts w:ascii="Verdana" w:hAnsi="Verdana"/>
          <w:sz w:val="22"/>
          <w:szCs w:val="22"/>
        </w:rPr>
      </w:pPr>
      <w:r w:rsidRPr="00F60F33">
        <w:rPr>
          <w:rFonts w:ascii="Verdana" w:hAnsi="Verdana"/>
          <w:sz w:val="22"/>
          <w:szCs w:val="22"/>
        </w:rPr>
        <w:t>Gestión para la inclusión del beneficiario al Sistema General de Seguridad Social en Salud</w:t>
      </w:r>
    </w:p>
    <w:p w14:paraId="18C2D1BC" w14:textId="7F9B5775" w:rsidR="00554C38" w:rsidRPr="00F60F33" w:rsidRDefault="00554C38" w:rsidP="00F60F33">
      <w:pPr>
        <w:pStyle w:val="Prrafodelista"/>
        <w:numPr>
          <w:ilvl w:val="0"/>
          <w:numId w:val="13"/>
        </w:numPr>
        <w:jc w:val="both"/>
        <w:rPr>
          <w:rFonts w:ascii="Verdana" w:hAnsi="Verdana"/>
          <w:sz w:val="22"/>
          <w:szCs w:val="22"/>
        </w:rPr>
      </w:pPr>
      <w:r w:rsidRPr="00F60F33">
        <w:rPr>
          <w:rFonts w:ascii="Verdana" w:hAnsi="Verdana"/>
          <w:sz w:val="22"/>
          <w:szCs w:val="22"/>
        </w:rPr>
        <w:t>Promover la asistencia del beneficiario, a: Crecimiento y Desarrollo (</w:t>
      </w:r>
      <w:proofErr w:type="gramStart"/>
      <w:r w:rsidRPr="00F60F33">
        <w:rPr>
          <w:rFonts w:ascii="Verdana" w:hAnsi="Verdana"/>
          <w:sz w:val="22"/>
          <w:szCs w:val="22"/>
        </w:rPr>
        <w:t>niños y niñas</w:t>
      </w:r>
      <w:proofErr w:type="gramEnd"/>
      <w:r w:rsidRPr="00F60F33">
        <w:rPr>
          <w:rFonts w:ascii="Verdana" w:hAnsi="Verdana"/>
          <w:sz w:val="22"/>
          <w:szCs w:val="22"/>
        </w:rPr>
        <w:t xml:space="preserve"> menores de 10 años), Control prenatal (mujeres gestantes), Consejería en Lactancia Materna (madres en periodo de lactancia), Vacunación (de acuerdo con la edad) y otras actividades de promoción y prevención ejecutadas por el Sector Salud.</w:t>
      </w:r>
    </w:p>
    <w:p w14:paraId="40CA9DCC" w14:textId="3D1D7DFF" w:rsidR="00554C38" w:rsidRPr="00F60F33" w:rsidRDefault="00554C38" w:rsidP="00F60F33">
      <w:pPr>
        <w:pStyle w:val="Prrafodelista"/>
        <w:numPr>
          <w:ilvl w:val="0"/>
          <w:numId w:val="13"/>
        </w:numPr>
        <w:jc w:val="both"/>
        <w:rPr>
          <w:rFonts w:ascii="Verdana" w:hAnsi="Verdana"/>
          <w:sz w:val="22"/>
          <w:szCs w:val="22"/>
        </w:rPr>
      </w:pPr>
      <w:r w:rsidRPr="00F60F33">
        <w:rPr>
          <w:rFonts w:ascii="Verdana" w:hAnsi="Verdana"/>
          <w:sz w:val="22"/>
          <w:szCs w:val="22"/>
        </w:rPr>
        <w:t>Realizar actividades de educación, información y comunicación, que promuevan hábitos de consumo alimentario y contribuyan a una nutrición adecuada (Guías alimentarias para la población colombiana).</w:t>
      </w:r>
    </w:p>
    <w:p w14:paraId="03394711" w14:textId="0FC845AC" w:rsidR="00554C38" w:rsidRPr="00F60F33" w:rsidRDefault="00554C38" w:rsidP="00F60F33">
      <w:pPr>
        <w:pStyle w:val="Prrafodelista"/>
        <w:numPr>
          <w:ilvl w:val="0"/>
          <w:numId w:val="13"/>
        </w:numPr>
        <w:jc w:val="both"/>
        <w:rPr>
          <w:rFonts w:ascii="Verdana" w:hAnsi="Verdana"/>
          <w:sz w:val="22"/>
          <w:szCs w:val="22"/>
        </w:rPr>
      </w:pPr>
      <w:r w:rsidRPr="00F60F33">
        <w:rPr>
          <w:rFonts w:ascii="Verdana" w:hAnsi="Verdana"/>
          <w:sz w:val="22"/>
          <w:szCs w:val="22"/>
        </w:rPr>
        <w:t xml:space="preserve">Entrega de </w:t>
      </w:r>
      <w:proofErr w:type="spellStart"/>
      <w:r w:rsidRPr="00F60F33">
        <w:rPr>
          <w:rFonts w:ascii="Verdana" w:hAnsi="Verdana"/>
          <w:sz w:val="22"/>
          <w:szCs w:val="22"/>
        </w:rPr>
        <w:t>Bienestarina</w:t>
      </w:r>
      <w:proofErr w:type="spellEnd"/>
      <w:r w:rsidRPr="00F60F33">
        <w:rPr>
          <w:rFonts w:ascii="Verdana" w:hAnsi="Verdana"/>
          <w:sz w:val="22"/>
          <w:szCs w:val="22"/>
        </w:rPr>
        <w:t xml:space="preserve"> </w:t>
      </w:r>
      <w:proofErr w:type="gramStart"/>
      <w:r w:rsidRPr="00F60F33">
        <w:rPr>
          <w:rFonts w:ascii="Verdana" w:hAnsi="Verdana"/>
          <w:sz w:val="22"/>
          <w:szCs w:val="22"/>
        </w:rPr>
        <w:t>de acuerdo a</w:t>
      </w:r>
      <w:proofErr w:type="gramEnd"/>
      <w:r w:rsidRPr="00F60F33">
        <w:rPr>
          <w:rFonts w:ascii="Verdana" w:hAnsi="Verdana"/>
          <w:sz w:val="22"/>
          <w:szCs w:val="22"/>
        </w:rPr>
        <w:t xml:space="preserve"> lo establecido en el convenio (frecuencias y cantidades), garantizar su buen uso y cuidado, registrando la entrega en el sistema de información definido por el ICBF.</w:t>
      </w:r>
    </w:p>
    <w:p w14:paraId="7CD52131" w14:textId="339DD4A4" w:rsidR="00554C38" w:rsidRPr="00F60F33" w:rsidRDefault="00554C38" w:rsidP="00F60F33">
      <w:pPr>
        <w:pStyle w:val="Prrafodelista"/>
        <w:numPr>
          <w:ilvl w:val="0"/>
          <w:numId w:val="13"/>
        </w:numPr>
        <w:jc w:val="both"/>
        <w:rPr>
          <w:rFonts w:ascii="Verdana" w:hAnsi="Verdana"/>
          <w:sz w:val="22"/>
          <w:szCs w:val="22"/>
        </w:rPr>
      </w:pPr>
      <w:r w:rsidRPr="00F60F33">
        <w:rPr>
          <w:rFonts w:ascii="Verdana" w:hAnsi="Verdana"/>
          <w:sz w:val="22"/>
          <w:szCs w:val="22"/>
        </w:rPr>
        <w:t>Diligenciar la información relativa a los beneficiarios, de acuerdo con los formatos, frecuencias, procedimientos y medios de comunicación que establezca la Dirección de Planeación y Control de Gestión del ICBF.</w:t>
      </w:r>
    </w:p>
    <w:p w14:paraId="73D2C67C" w14:textId="7E2D829C" w:rsidR="00554C38" w:rsidRPr="00F60F33" w:rsidRDefault="00554C38" w:rsidP="00F60F33">
      <w:pPr>
        <w:pStyle w:val="Prrafodelista"/>
        <w:numPr>
          <w:ilvl w:val="0"/>
          <w:numId w:val="13"/>
        </w:numPr>
        <w:jc w:val="both"/>
        <w:rPr>
          <w:rFonts w:ascii="Verdana" w:hAnsi="Verdana"/>
          <w:sz w:val="22"/>
          <w:szCs w:val="22"/>
        </w:rPr>
      </w:pPr>
      <w:r w:rsidRPr="00F60F33">
        <w:rPr>
          <w:rFonts w:ascii="Verdana" w:hAnsi="Verdana"/>
          <w:sz w:val="22"/>
          <w:szCs w:val="22"/>
        </w:rPr>
        <w:t>En la atención a población de grupos étnicos (indígenas, comunidades afrocolombianas, raizales, palanqueras y ROM), se deberá promover la articulación de las acciones en salud y educación alimentaria y nutricional, enmarcado en el reconocimiento y valoración de la diferencia cultural y su alteridad identitaria y ubicar los puntos de atención, cercanos a los contextos de asentamiento de los grupos étnicos.</w:t>
      </w:r>
    </w:p>
    <w:p w14:paraId="6AA133DB" w14:textId="26DBC718" w:rsidR="00554C38" w:rsidRPr="00B34A23" w:rsidRDefault="00554C38" w:rsidP="00B34A23">
      <w:pPr>
        <w:rPr>
          <w:rFonts w:ascii="Verdana" w:hAnsi="Verdana"/>
          <w:sz w:val="22"/>
          <w:szCs w:val="22"/>
        </w:rPr>
      </w:pPr>
      <w:r w:rsidRPr="00B34A23">
        <w:rPr>
          <w:rFonts w:ascii="Verdana" w:hAnsi="Verdana"/>
          <w:sz w:val="22"/>
          <w:szCs w:val="22"/>
        </w:rPr>
        <w:t>Apoyo en Procesos de Restablecimiento ICBF- DPS- PMA – OPRS</w:t>
      </w:r>
    </w:p>
    <w:p w14:paraId="0ED6907B" w14:textId="3A796F3C" w:rsidR="00554C38" w:rsidRPr="00F60F33" w:rsidRDefault="00554C38" w:rsidP="00B34A23">
      <w:pPr>
        <w:pStyle w:val="Prrafodelista"/>
        <w:numPr>
          <w:ilvl w:val="0"/>
          <w:numId w:val="11"/>
        </w:numPr>
        <w:rPr>
          <w:rFonts w:ascii="Verdana" w:hAnsi="Verdana"/>
          <w:sz w:val="22"/>
          <w:szCs w:val="22"/>
        </w:rPr>
      </w:pPr>
      <w:r w:rsidRPr="00F60F33">
        <w:rPr>
          <w:rFonts w:ascii="Verdana" w:hAnsi="Verdana"/>
          <w:sz w:val="22"/>
          <w:szCs w:val="22"/>
        </w:rPr>
        <w:lastRenderedPageBreak/>
        <w:t>Focalizar a poblaciones en situación de desplazamiento y afectadas por la violencia que se encuentren en situaciones de vulnerabilidad extrema y que están por fuera de los servicios ICBF.</w:t>
      </w:r>
    </w:p>
    <w:p w14:paraId="16997983" w14:textId="6D3E86B6" w:rsidR="00554C38" w:rsidRPr="00F60F33" w:rsidRDefault="00554C38" w:rsidP="00B34A23">
      <w:pPr>
        <w:pStyle w:val="Prrafodelista"/>
        <w:numPr>
          <w:ilvl w:val="0"/>
          <w:numId w:val="11"/>
        </w:numPr>
        <w:rPr>
          <w:rFonts w:ascii="Verdana" w:hAnsi="Verdana"/>
          <w:sz w:val="22"/>
          <w:szCs w:val="22"/>
        </w:rPr>
      </w:pPr>
      <w:r w:rsidRPr="00F60F33">
        <w:rPr>
          <w:rFonts w:ascii="Verdana" w:hAnsi="Verdana"/>
          <w:sz w:val="22"/>
          <w:szCs w:val="22"/>
        </w:rPr>
        <w:t>Brindar atención integral a las familias focalizadas</w:t>
      </w:r>
    </w:p>
    <w:p w14:paraId="19661BA4" w14:textId="2253F90E" w:rsidR="00554C38" w:rsidRPr="00F60F33" w:rsidRDefault="00554C38" w:rsidP="00B34A23">
      <w:pPr>
        <w:pStyle w:val="Prrafodelista"/>
        <w:numPr>
          <w:ilvl w:val="0"/>
          <w:numId w:val="11"/>
        </w:numPr>
        <w:rPr>
          <w:rFonts w:ascii="Verdana" w:hAnsi="Verdana"/>
          <w:sz w:val="22"/>
          <w:szCs w:val="22"/>
        </w:rPr>
      </w:pPr>
      <w:r w:rsidRPr="00F60F33">
        <w:rPr>
          <w:rFonts w:ascii="Verdana" w:hAnsi="Verdana"/>
          <w:sz w:val="22"/>
          <w:szCs w:val="22"/>
        </w:rPr>
        <w:t>Seleccionar los socios implementadores</w:t>
      </w:r>
    </w:p>
    <w:p w14:paraId="77B9AEB4" w14:textId="66E2C726" w:rsidR="00554C38" w:rsidRPr="00F60F33" w:rsidRDefault="00554C38" w:rsidP="00B34A23">
      <w:pPr>
        <w:pStyle w:val="Prrafodelista"/>
        <w:numPr>
          <w:ilvl w:val="0"/>
          <w:numId w:val="11"/>
        </w:numPr>
        <w:rPr>
          <w:rFonts w:ascii="Verdana" w:hAnsi="Verdana"/>
          <w:sz w:val="22"/>
          <w:szCs w:val="22"/>
        </w:rPr>
      </w:pPr>
      <w:r w:rsidRPr="00F60F33">
        <w:rPr>
          <w:rFonts w:ascii="Verdana" w:hAnsi="Verdana"/>
          <w:sz w:val="22"/>
          <w:szCs w:val="22"/>
        </w:rPr>
        <w:t>Promocionar y/o adelantar actividades en las diferentes modalidades de atención de la OPSR</w:t>
      </w:r>
    </w:p>
    <w:p w14:paraId="4F77309F" w14:textId="1343E035" w:rsidR="00554C38" w:rsidRPr="00F60F33" w:rsidRDefault="00554C38" w:rsidP="00F60F33">
      <w:pPr>
        <w:pStyle w:val="Prrafodelista"/>
        <w:numPr>
          <w:ilvl w:val="0"/>
          <w:numId w:val="11"/>
        </w:numPr>
        <w:rPr>
          <w:rFonts w:ascii="Verdana" w:hAnsi="Verdana"/>
          <w:sz w:val="22"/>
          <w:szCs w:val="22"/>
        </w:rPr>
      </w:pPr>
      <w:r w:rsidRPr="00F60F33">
        <w:rPr>
          <w:rFonts w:ascii="Verdana" w:hAnsi="Verdana"/>
          <w:sz w:val="22"/>
          <w:szCs w:val="22"/>
        </w:rPr>
        <w:t>Realizar acciones en el marco del seguimiento nutricional.</w:t>
      </w:r>
    </w:p>
    <w:p w14:paraId="1C600C2A" w14:textId="7D4681C7" w:rsidR="00554C38" w:rsidRPr="00B34A23" w:rsidRDefault="00554C38" w:rsidP="00B34A23">
      <w:pPr>
        <w:rPr>
          <w:rFonts w:ascii="Verdana" w:hAnsi="Verdana"/>
          <w:sz w:val="22"/>
          <w:szCs w:val="22"/>
        </w:rPr>
      </w:pPr>
      <w:r w:rsidRPr="00B34A23">
        <w:rPr>
          <w:rFonts w:ascii="Verdana" w:hAnsi="Verdana"/>
          <w:sz w:val="22"/>
          <w:szCs w:val="22"/>
        </w:rPr>
        <w:t>Centros de nutrición y vida:</w:t>
      </w:r>
    </w:p>
    <w:p w14:paraId="66BB1375" w14:textId="7BCE9B2E" w:rsidR="00554C38" w:rsidRPr="00F60F33" w:rsidRDefault="00554C38" w:rsidP="00B34A23">
      <w:pPr>
        <w:pStyle w:val="Prrafodelista"/>
        <w:numPr>
          <w:ilvl w:val="0"/>
          <w:numId w:val="9"/>
        </w:numPr>
        <w:rPr>
          <w:rFonts w:ascii="Verdana" w:hAnsi="Verdana"/>
          <w:sz w:val="22"/>
          <w:szCs w:val="22"/>
        </w:rPr>
      </w:pPr>
      <w:r w:rsidRPr="00F60F33">
        <w:rPr>
          <w:rFonts w:ascii="Verdana" w:hAnsi="Verdana"/>
          <w:sz w:val="22"/>
          <w:szCs w:val="22"/>
        </w:rPr>
        <w:t xml:space="preserve">Focalización de </w:t>
      </w:r>
      <w:proofErr w:type="gramStart"/>
      <w:r w:rsidRPr="00F60F33">
        <w:rPr>
          <w:rFonts w:ascii="Verdana" w:hAnsi="Verdana"/>
          <w:sz w:val="22"/>
          <w:szCs w:val="22"/>
        </w:rPr>
        <w:t>los niños y niñas</w:t>
      </w:r>
      <w:proofErr w:type="gramEnd"/>
      <w:r w:rsidRPr="00F60F33">
        <w:rPr>
          <w:rFonts w:ascii="Verdana" w:hAnsi="Verdana"/>
          <w:sz w:val="22"/>
          <w:szCs w:val="22"/>
        </w:rPr>
        <w:t xml:space="preserve"> menores de 5 años:</w:t>
      </w:r>
    </w:p>
    <w:p w14:paraId="6FB46BCB" w14:textId="2EB54B3A" w:rsidR="00554C38" w:rsidRPr="00F60F33" w:rsidRDefault="00554C38" w:rsidP="00B34A23">
      <w:pPr>
        <w:pStyle w:val="Prrafodelista"/>
        <w:numPr>
          <w:ilvl w:val="1"/>
          <w:numId w:val="9"/>
        </w:numPr>
        <w:rPr>
          <w:rFonts w:ascii="Verdana" w:hAnsi="Verdana"/>
          <w:sz w:val="22"/>
          <w:szCs w:val="22"/>
        </w:rPr>
      </w:pPr>
      <w:r w:rsidRPr="00F60F33">
        <w:rPr>
          <w:rFonts w:ascii="Verdana" w:hAnsi="Verdana"/>
          <w:sz w:val="22"/>
          <w:szCs w:val="22"/>
        </w:rPr>
        <w:t>Detección del riesgo mediante búsqueda activa de casos, por medio de tamizaje nutricional en las comunidades más vulnerables,</w:t>
      </w:r>
    </w:p>
    <w:p w14:paraId="2923F694" w14:textId="6C567284" w:rsidR="00554C38" w:rsidRPr="00F60F33" w:rsidRDefault="00554C38" w:rsidP="00F60F33">
      <w:pPr>
        <w:pStyle w:val="Prrafodelista"/>
        <w:numPr>
          <w:ilvl w:val="1"/>
          <w:numId w:val="9"/>
        </w:numPr>
        <w:rPr>
          <w:rFonts w:ascii="Verdana" w:hAnsi="Verdana"/>
          <w:sz w:val="22"/>
          <w:szCs w:val="22"/>
        </w:rPr>
      </w:pPr>
      <w:r w:rsidRPr="00F60F33">
        <w:rPr>
          <w:rFonts w:ascii="Verdana" w:hAnsi="Verdana"/>
          <w:sz w:val="22"/>
          <w:szCs w:val="22"/>
        </w:rPr>
        <w:t xml:space="preserve">Remisión de </w:t>
      </w:r>
      <w:proofErr w:type="gramStart"/>
      <w:r w:rsidRPr="00F60F33">
        <w:rPr>
          <w:rFonts w:ascii="Verdana" w:hAnsi="Verdana"/>
          <w:sz w:val="22"/>
          <w:szCs w:val="22"/>
        </w:rPr>
        <w:t>niños y niñas</w:t>
      </w:r>
      <w:proofErr w:type="gramEnd"/>
      <w:r w:rsidRPr="00F60F33">
        <w:rPr>
          <w:rFonts w:ascii="Verdana" w:hAnsi="Verdana"/>
          <w:sz w:val="22"/>
          <w:szCs w:val="22"/>
        </w:rPr>
        <w:t xml:space="preserve"> detectadas en riesgo desde el Centro de Recuperación Nutricional y entidades de salud.</w:t>
      </w:r>
    </w:p>
    <w:p w14:paraId="0CFE45C7" w14:textId="510E07AB" w:rsidR="00554C38" w:rsidRPr="00B34A23" w:rsidRDefault="00554C38" w:rsidP="00B34A23">
      <w:pPr>
        <w:rPr>
          <w:rFonts w:ascii="Verdana" w:hAnsi="Verdana"/>
          <w:sz w:val="22"/>
          <w:szCs w:val="22"/>
        </w:rPr>
      </w:pPr>
      <w:r w:rsidRPr="00B34A23">
        <w:rPr>
          <w:rFonts w:ascii="Verdana" w:hAnsi="Verdana"/>
          <w:sz w:val="22"/>
          <w:szCs w:val="22"/>
        </w:rPr>
        <w:t>Componente nutricional:</w:t>
      </w:r>
    </w:p>
    <w:p w14:paraId="329F01D7" w14:textId="7EE9420F" w:rsidR="00554C38" w:rsidRPr="00F60F33" w:rsidRDefault="00554C38" w:rsidP="00B34A23">
      <w:pPr>
        <w:pStyle w:val="Prrafodelista"/>
        <w:numPr>
          <w:ilvl w:val="0"/>
          <w:numId w:val="7"/>
        </w:numPr>
        <w:rPr>
          <w:rFonts w:ascii="Verdana" w:hAnsi="Verdana"/>
          <w:sz w:val="22"/>
          <w:szCs w:val="22"/>
        </w:rPr>
      </w:pPr>
      <w:r w:rsidRPr="00F60F33">
        <w:rPr>
          <w:rFonts w:ascii="Verdana" w:hAnsi="Verdana"/>
          <w:sz w:val="22"/>
          <w:szCs w:val="22"/>
        </w:rPr>
        <w:t xml:space="preserve">Distribución y entrega de ración servida, con el suministro de un tiempo de comida (almuerzo) para 100 </w:t>
      </w:r>
      <w:proofErr w:type="gramStart"/>
      <w:r w:rsidRPr="00F60F33">
        <w:rPr>
          <w:rFonts w:ascii="Verdana" w:hAnsi="Verdana"/>
          <w:sz w:val="22"/>
          <w:szCs w:val="22"/>
        </w:rPr>
        <w:t>niños y niñas</w:t>
      </w:r>
      <w:proofErr w:type="gramEnd"/>
      <w:r w:rsidRPr="00F60F33">
        <w:rPr>
          <w:rFonts w:ascii="Verdana" w:hAnsi="Verdana"/>
          <w:sz w:val="22"/>
          <w:szCs w:val="22"/>
        </w:rPr>
        <w:t xml:space="preserve"> menores de 5 años, con un aporte del 35% de sus requerimientos nutricionales o una ración alimentaria para llevar a casa o una ración para preparar.</w:t>
      </w:r>
    </w:p>
    <w:p w14:paraId="0BF313DE" w14:textId="467C3F6E" w:rsidR="00554C38" w:rsidRPr="00F60F33" w:rsidRDefault="00554C38" w:rsidP="00F60F33">
      <w:pPr>
        <w:pStyle w:val="Prrafodelista"/>
        <w:numPr>
          <w:ilvl w:val="0"/>
          <w:numId w:val="7"/>
        </w:numPr>
        <w:rPr>
          <w:rFonts w:ascii="Verdana" w:hAnsi="Verdana"/>
          <w:sz w:val="22"/>
          <w:szCs w:val="22"/>
        </w:rPr>
      </w:pPr>
      <w:r w:rsidRPr="00F60F33">
        <w:rPr>
          <w:rFonts w:ascii="Verdana" w:hAnsi="Verdana"/>
          <w:sz w:val="22"/>
          <w:szCs w:val="22"/>
        </w:rPr>
        <w:t>Visitas domiciliarias</w:t>
      </w:r>
    </w:p>
    <w:p w14:paraId="50AC6959" w14:textId="1D54651D" w:rsidR="00554C38" w:rsidRPr="00B34A23" w:rsidRDefault="00554C38" w:rsidP="00B34A23">
      <w:pPr>
        <w:rPr>
          <w:rFonts w:ascii="Verdana" w:hAnsi="Verdana"/>
          <w:sz w:val="22"/>
          <w:szCs w:val="22"/>
        </w:rPr>
      </w:pPr>
      <w:r w:rsidRPr="00B34A23">
        <w:rPr>
          <w:rFonts w:ascii="Verdana" w:hAnsi="Verdana"/>
          <w:sz w:val="22"/>
          <w:szCs w:val="22"/>
        </w:rPr>
        <w:t>Componente de atención en salud:</w:t>
      </w:r>
    </w:p>
    <w:p w14:paraId="5185A908" w14:textId="4E82DE13" w:rsidR="00554C38" w:rsidRPr="00F60F33" w:rsidRDefault="00554C38" w:rsidP="00B34A23">
      <w:pPr>
        <w:pStyle w:val="Prrafodelista"/>
        <w:numPr>
          <w:ilvl w:val="0"/>
          <w:numId w:val="5"/>
        </w:numPr>
        <w:rPr>
          <w:rFonts w:ascii="Verdana" w:hAnsi="Verdana"/>
          <w:sz w:val="22"/>
          <w:szCs w:val="22"/>
        </w:rPr>
      </w:pPr>
      <w:r w:rsidRPr="00F60F33">
        <w:rPr>
          <w:rFonts w:ascii="Verdana" w:hAnsi="Verdana"/>
          <w:sz w:val="22"/>
          <w:szCs w:val="22"/>
        </w:rPr>
        <w:t>Consulta médica</w:t>
      </w:r>
    </w:p>
    <w:p w14:paraId="4C18C5A4" w14:textId="2FDFF8F9" w:rsidR="00554C38" w:rsidRPr="00F60F33" w:rsidRDefault="00554C38" w:rsidP="00B34A23">
      <w:pPr>
        <w:pStyle w:val="Prrafodelista"/>
        <w:numPr>
          <w:ilvl w:val="0"/>
          <w:numId w:val="5"/>
        </w:numPr>
        <w:rPr>
          <w:rFonts w:ascii="Verdana" w:hAnsi="Verdana"/>
          <w:sz w:val="22"/>
          <w:szCs w:val="22"/>
        </w:rPr>
      </w:pPr>
      <w:r w:rsidRPr="00F60F33">
        <w:rPr>
          <w:rFonts w:ascii="Verdana" w:hAnsi="Verdana"/>
          <w:sz w:val="22"/>
          <w:szCs w:val="22"/>
        </w:rPr>
        <w:t>Desparasitación</w:t>
      </w:r>
    </w:p>
    <w:p w14:paraId="0CFA5BB0" w14:textId="68D6945E" w:rsidR="00554C38" w:rsidRPr="00F60F33" w:rsidRDefault="00554C38" w:rsidP="00B34A23">
      <w:pPr>
        <w:pStyle w:val="Prrafodelista"/>
        <w:numPr>
          <w:ilvl w:val="0"/>
          <w:numId w:val="5"/>
        </w:numPr>
        <w:rPr>
          <w:rFonts w:ascii="Verdana" w:hAnsi="Verdana"/>
          <w:sz w:val="22"/>
          <w:szCs w:val="22"/>
        </w:rPr>
      </w:pPr>
      <w:r w:rsidRPr="00F60F33">
        <w:rPr>
          <w:rFonts w:ascii="Verdana" w:hAnsi="Verdana"/>
          <w:sz w:val="22"/>
          <w:szCs w:val="22"/>
        </w:rPr>
        <w:t>Vacunación</w:t>
      </w:r>
    </w:p>
    <w:p w14:paraId="3208F55A" w14:textId="2A00F75F" w:rsidR="00554C38" w:rsidRPr="00F60F33" w:rsidRDefault="00554C38" w:rsidP="00F60F33">
      <w:pPr>
        <w:pStyle w:val="Prrafodelista"/>
        <w:numPr>
          <w:ilvl w:val="0"/>
          <w:numId w:val="5"/>
        </w:numPr>
        <w:rPr>
          <w:rFonts w:ascii="Verdana" w:hAnsi="Verdana"/>
          <w:sz w:val="22"/>
          <w:szCs w:val="22"/>
        </w:rPr>
      </w:pPr>
      <w:r w:rsidRPr="00F60F33">
        <w:rPr>
          <w:rFonts w:ascii="Verdana" w:hAnsi="Verdana"/>
          <w:sz w:val="22"/>
          <w:szCs w:val="22"/>
        </w:rPr>
        <w:t>Control y seguimiento de antropometría</w:t>
      </w:r>
    </w:p>
    <w:p w14:paraId="09BC9E59" w14:textId="3A302675" w:rsidR="00554C38" w:rsidRPr="00F60F33" w:rsidRDefault="00554C38" w:rsidP="00F60F33">
      <w:pPr>
        <w:pStyle w:val="Prrafodelista"/>
        <w:numPr>
          <w:ilvl w:val="0"/>
          <w:numId w:val="4"/>
        </w:numPr>
        <w:rPr>
          <w:rFonts w:ascii="Verdana" w:hAnsi="Verdana"/>
          <w:sz w:val="22"/>
          <w:szCs w:val="22"/>
        </w:rPr>
      </w:pPr>
      <w:r w:rsidRPr="00F60F33">
        <w:rPr>
          <w:rFonts w:ascii="Verdana" w:hAnsi="Verdana"/>
          <w:sz w:val="22"/>
          <w:szCs w:val="22"/>
        </w:rPr>
        <w:t>Componente educativo</w:t>
      </w:r>
    </w:p>
    <w:p w14:paraId="17847795" w14:textId="5C86D2E6" w:rsidR="00554C38" w:rsidRPr="00F60F33" w:rsidRDefault="00554C38" w:rsidP="00F60F33">
      <w:pPr>
        <w:pStyle w:val="Prrafodelista"/>
        <w:numPr>
          <w:ilvl w:val="0"/>
          <w:numId w:val="5"/>
        </w:numPr>
        <w:rPr>
          <w:rFonts w:ascii="Verdana" w:hAnsi="Verdana"/>
          <w:sz w:val="22"/>
          <w:szCs w:val="22"/>
        </w:rPr>
      </w:pPr>
      <w:r w:rsidRPr="00F60F33">
        <w:rPr>
          <w:rFonts w:ascii="Verdana" w:hAnsi="Verdana"/>
          <w:sz w:val="22"/>
          <w:szCs w:val="22"/>
        </w:rPr>
        <w:t>Educación nutricional en hábitos alimentarios y estilos de vida saludable para los niños, niñas y sus familias</w:t>
      </w:r>
    </w:p>
    <w:p w14:paraId="37EBED27" w14:textId="22E428EE" w:rsidR="00554C38" w:rsidRPr="00F60F33" w:rsidRDefault="00554C38" w:rsidP="00F60F33">
      <w:pPr>
        <w:pStyle w:val="Prrafodelista"/>
        <w:numPr>
          <w:ilvl w:val="0"/>
          <w:numId w:val="5"/>
        </w:numPr>
        <w:rPr>
          <w:rFonts w:ascii="Verdana" w:hAnsi="Verdana"/>
          <w:sz w:val="22"/>
          <w:szCs w:val="22"/>
        </w:rPr>
      </w:pPr>
      <w:r w:rsidRPr="00F60F33">
        <w:rPr>
          <w:rFonts w:ascii="Verdana" w:hAnsi="Verdana"/>
          <w:sz w:val="22"/>
          <w:szCs w:val="22"/>
        </w:rPr>
        <w:t>Capacitación en competencias y habilidades para las familias, que permitan generar proyectos autosostenibles.</w:t>
      </w:r>
    </w:p>
    <w:p w14:paraId="1CD0C790" w14:textId="001BF07C" w:rsidR="00554C38" w:rsidRPr="00F60F33" w:rsidRDefault="00554C38" w:rsidP="00F60F33">
      <w:pPr>
        <w:pStyle w:val="Prrafodelista"/>
        <w:numPr>
          <w:ilvl w:val="0"/>
          <w:numId w:val="4"/>
        </w:numPr>
        <w:rPr>
          <w:rFonts w:ascii="Verdana" w:hAnsi="Verdana"/>
          <w:sz w:val="22"/>
          <w:szCs w:val="22"/>
        </w:rPr>
      </w:pPr>
      <w:r w:rsidRPr="00F60F33">
        <w:rPr>
          <w:rFonts w:ascii="Verdana" w:hAnsi="Verdana"/>
          <w:sz w:val="22"/>
          <w:szCs w:val="22"/>
        </w:rPr>
        <w:t>Componente comunitario</w:t>
      </w:r>
    </w:p>
    <w:p w14:paraId="490BA08A" w14:textId="3916685C" w:rsidR="00554C38" w:rsidRPr="00F60F33" w:rsidRDefault="00554C38" w:rsidP="00F60F33">
      <w:pPr>
        <w:pStyle w:val="Prrafodelista"/>
        <w:numPr>
          <w:ilvl w:val="0"/>
          <w:numId w:val="5"/>
        </w:numPr>
        <w:rPr>
          <w:rFonts w:ascii="Verdana" w:hAnsi="Verdana"/>
          <w:sz w:val="22"/>
          <w:szCs w:val="22"/>
        </w:rPr>
      </w:pPr>
      <w:r w:rsidRPr="00F60F33">
        <w:rPr>
          <w:rFonts w:ascii="Verdana" w:hAnsi="Verdana"/>
          <w:sz w:val="22"/>
          <w:szCs w:val="22"/>
        </w:rPr>
        <w:t>Trabajo con la comunidad y acompañamiento constante para fortalecimiento de los proyectos desarrollados por las familias beneficiarias</w:t>
      </w:r>
    </w:p>
    <w:p w14:paraId="3D212A5B" w14:textId="2A0928F1" w:rsidR="00554C38" w:rsidRPr="00F60F33" w:rsidRDefault="00554C38" w:rsidP="00F60F33">
      <w:pPr>
        <w:pStyle w:val="Prrafodelista"/>
        <w:numPr>
          <w:ilvl w:val="0"/>
          <w:numId w:val="5"/>
        </w:numPr>
        <w:rPr>
          <w:rFonts w:ascii="Verdana" w:hAnsi="Verdana"/>
          <w:sz w:val="22"/>
          <w:szCs w:val="22"/>
        </w:rPr>
      </w:pPr>
      <w:r w:rsidRPr="00F60F33">
        <w:rPr>
          <w:rFonts w:ascii="Verdana" w:hAnsi="Verdana"/>
          <w:sz w:val="22"/>
          <w:szCs w:val="22"/>
        </w:rPr>
        <w:t>Conformación grupos de control social</w:t>
      </w:r>
    </w:p>
    <w:p w14:paraId="3C62C917" w14:textId="77777777" w:rsidR="00554C38" w:rsidRPr="00B34A23" w:rsidRDefault="00554C38" w:rsidP="00B34A23">
      <w:pPr>
        <w:rPr>
          <w:rFonts w:ascii="Verdana" w:hAnsi="Verdana"/>
          <w:sz w:val="22"/>
          <w:szCs w:val="22"/>
        </w:rPr>
      </w:pPr>
      <w:r w:rsidRPr="00B34A23">
        <w:rPr>
          <w:rFonts w:ascii="Verdana" w:hAnsi="Verdana"/>
          <w:sz w:val="22"/>
          <w:szCs w:val="22"/>
        </w:rPr>
        <w:t>PARAMETROS</w:t>
      </w:r>
    </w:p>
    <w:tbl>
      <w:tblPr>
        <w:tblStyle w:val="Tablaconcuadrcula"/>
        <w:tblW w:w="5000" w:type="pct"/>
        <w:tblLook w:val="04A0" w:firstRow="1" w:lastRow="0" w:firstColumn="1" w:lastColumn="0" w:noHBand="0" w:noVBand="1"/>
      </w:tblPr>
      <w:tblGrid>
        <w:gridCol w:w="2384"/>
        <w:gridCol w:w="6444"/>
      </w:tblGrid>
      <w:tr w:rsidR="00F60F33" w:rsidRPr="00F60F33" w14:paraId="227467AA" w14:textId="77777777" w:rsidTr="00F60F33">
        <w:tc>
          <w:tcPr>
            <w:tcW w:w="1350" w:type="pct"/>
            <w:hideMark/>
          </w:tcPr>
          <w:p w14:paraId="5499A6F8" w14:textId="77777777" w:rsidR="00F60F33" w:rsidRPr="00F60F33" w:rsidRDefault="00F60F33" w:rsidP="00F60F33">
            <w:pPr>
              <w:spacing w:after="160"/>
              <w:rPr>
                <w:rFonts w:ascii="Verdana" w:hAnsi="Verdana"/>
                <w:sz w:val="22"/>
                <w:szCs w:val="22"/>
              </w:rPr>
            </w:pPr>
            <w:r w:rsidRPr="00F60F33">
              <w:rPr>
                <w:rFonts w:ascii="Verdana" w:hAnsi="Verdana"/>
                <w:sz w:val="22"/>
                <w:szCs w:val="22"/>
              </w:rPr>
              <w:lastRenderedPageBreak/>
              <w:t>TIEMPO DE FUNCIONAMIENTO</w:t>
            </w:r>
          </w:p>
        </w:tc>
        <w:tc>
          <w:tcPr>
            <w:tcW w:w="3650" w:type="pct"/>
            <w:hideMark/>
          </w:tcPr>
          <w:p w14:paraId="25A76903" w14:textId="77777777" w:rsidR="00F60F33" w:rsidRPr="00F60F33" w:rsidRDefault="00F60F33" w:rsidP="00F60F33">
            <w:pPr>
              <w:spacing w:after="160"/>
              <w:rPr>
                <w:rFonts w:ascii="Verdana" w:hAnsi="Verdana"/>
                <w:sz w:val="22"/>
                <w:szCs w:val="22"/>
              </w:rPr>
            </w:pPr>
            <w:r w:rsidRPr="00F60F33">
              <w:rPr>
                <w:rFonts w:ascii="Verdana" w:hAnsi="Verdana"/>
                <w:sz w:val="22"/>
                <w:szCs w:val="22"/>
              </w:rPr>
              <w:t>Organismos de Salud: 11 meses</w:t>
            </w:r>
            <w:r w:rsidRPr="00F60F33">
              <w:rPr>
                <w:rFonts w:ascii="Verdana" w:hAnsi="Verdana"/>
                <w:sz w:val="22"/>
                <w:szCs w:val="22"/>
              </w:rPr>
              <w:br/>
              <w:t xml:space="preserve">Materno Infantil: 12 meses de convenio, con 9 meses de entrega de </w:t>
            </w:r>
            <w:proofErr w:type="spellStart"/>
            <w:r w:rsidRPr="00F60F33">
              <w:rPr>
                <w:rFonts w:ascii="Verdana" w:hAnsi="Verdana"/>
                <w:sz w:val="22"/>
                <w:szCs w:val="22"/>
              </w:rPr>
              <w:t>Bienestarina</w:t>
            </w:r>
            <w:proofErr w:type="spellEnd"/>
            <w:r w:rsidRPr="00F60F33">
              <w:rPr>
                <w:rFonts w:ascii="Verdana" w:hAnsi="Verdana"/>
                <w:sz w:val="22"/>
                <w:szCs w:val="22"/>
              </w:rPr>
              <w:t xml:space="preserve"> </w:t>
            </w:r>
            <w:proofErr w:type="spellStart"/>
            <w:r w:rsidRPr="00F60F33">
              <w:rPr>
                <w:rFonts w:ascii="Verdana" w:hAnsi="Verdana"/>
                <w:sz w:val="22"/>
                <w:szCs w:val="22"/>
              </w:rPr>
              <w:t>Bienestarina</w:t>
            </w:r>
            <w:proofErr w:type="spellEnd"/>
            <w:r w:rsidRPr="00F60F33">
              <w:rPr>
                <w:rFonts w:ascii="Verdana" w:hAnsi="Verdana"/>
                <w:sz w:val="22"/>
                <w:szCs w:val="22"/>
              </w:rPr>
              <w:t xml:space="preserve"> por Convenio: meses comprometidos en convenio Apoyo en Procesos de Restablecimiento ICBF- DPS- PMA - OPRS: 12 meses Centros de nutrición y vida: 240 días</w:t>
            </w:r>
          </w:p>
        </w:tc>
      </w:tr>
      <w:tr w:rsidR="00F60F33" w:rsidRPr="00F60F33" w14:paraId="46C87978" w14:textId="77777777" w:rsidTr="00F60F33">
        <w:tc>
          <w:tcPr>
            <w:tcW w:w="1350" w:type="pct"/>
            <w:hideMark/>
          </w:tcPr>
          <w:p w14:paraId="66B9BAD9" w14:textId="77777777" w:rsidR="00F60F33" w:rsidRPr="00F60F33" w:rsidRDefault="00F60F33" w:rsidP="00F60F33">
            <w:pPr>
              <w:spacing w:after="160"/>
              <w:rPr>
                <w:rFonts w:ascii="Verdana" w:hAnsi="Verdana"/>
                <w:sz w:val="22"/>
                <w:szCs w:val="22"/>
              </w:rPr>
            </w:pPr>
            <w:r w:rsidRPr="00F60F33">
              <w:rPr>
                <w:rFonts w:ascii="Verdana" w:hAnsi="Verdana"/>
                <w:sz w:val="22"/>
                <w:szCs w:val="22"/>
              </w:rPr>
              <w:t>ROTACIÓN</w:t>
            </w:r>
          </w:p>
        </w:tc>
        <w:tc>
          <w:tcPr>
            <w:tcW w:w="3650" w:type="pct"/>
            <w:hideMark/>
          </w:tcPr>
          <w:p w14:paraId="7E420BB7" w14:textId="77777777" w:rsidR="00F60F33" w:rsidRPr="00F60F33" w:rsidRDefault="00F60F33" w:rsidP="00F60F33">
            <w:pPr>
              <w:spacing w:after="160"/>
              <w:rPr>
                <w:rFonts w:ascii="Verdana" w:hAnsi="Verdana"/>
                <w:sz w:val="22"/>
                <w:szCs w:val="22"/>
              </w:rPr>
            </w:pPr>
            <w:r w:rsidRPr="00F60F33">
              <w:rPr>
                <w:rFonts w:ascii="Verdana" w:hAnsi="Verdana"/>
                <w:sz w:val="22"/>
                <w:szCs w:val="22"/>
              </w:rPr>
              <w:t>Organismos de Salud: 3 usuarios por cupo /año</w:t>
            </w:r>
            <w:r w:rsidRPr="00F60F33">
              <w:rPr>
                <w:rFonts w:ascii="Verdana" w:hAnsi="Verdana"/>
                <w:sz w:val="22"/>
                <w:szCs w:val="22"/>
              </w:rPr>
              <w:br/>
              <w:t>Materno Infantil: 1 usuario por cupo / año</w:t>
            </w:r>
            <w:r w:rsidRPr="00F60F33">
              <w:rPr>
                <w:rFonts w:ascii="Verdana" w:hAnsi="Verdana"/>
                <w:sz w:val="22"/>
                <w:szCs w:val="22"/>
              </w:rPr>
              <w:br/>
            </w:r>
            <w:proofErr w:type="spellStart"/>
            <w:r w:rsidRPr="00F60F33">
              <w:rPr>
                <w:rFonts w:ascii="Verdana" w:hAnsi="Verdana"/>
                <w:sz w:val="22"/>
                <w:szCs w:val="22"/>
              </w:rPr>
              <w:t>Bienestarina</w:t>
            </w:r>
            <w:proofErr w:type="spellEnd"/>
            <w:r w:rsidRPr="00F60F33">
              <w:rPr>
                <w:rFonts w:ascii="Verdana" w:hAnsi="Verdana"/>
                <w:sz w:val="22"/>
                <w:szCs w:val="22"/>
              </w:rPr>
              <w:t xml:space="preserve"> por Convenio: 1 usuario por cupo / año</w:t>
            </w:r>
            <w:r w:rsidRPr="00F60F33">
              <w:rPr>
                <w:rFonts w:ascii="Verdana" w:hAnsi="Verdana"/>
                <w:sz w:val="22"/>
                <w:szCs w:val="22"/>
              </w:rPr>
              <w:br/>
              <w:t>Apoyo en Procesos De Restablecimiento ICBF- DPS- PMA - OPRS: N.A.</w:t>
            </w:r>
            <w:r w:rsidRPr="00F60F33">
              <w:rPr>
                <w:rFonts w:ascii="Verdana" w:hAnsi="Verdana"/>
                <w:sz w:val="22"/>
                <w:szCs w:val="22"/>
              </w:rPr>
              <w:br/>
              <w:t>Centros de nutrición y vida: 2 usuarios por cupo / año</w:t>
            </w:r>
          </w:p>
        </w:tc>
      </w:tr>
      <w:tr w:rsidR="00F60F33" w:rsidRPr="00F60F33" w14:paraId="0E951D39" w14:textId="77777777" w:rsidTr="00F60F33">
        <w:tc>
          <w:tcPr>
            <w:tcW w:w="1350" w:type="pct"/>
            <w:hideMark/>
          </w:tcPr>
          <w:p w14:paraId="13E8D287" w14:textId="77777777" w:rsidR="00F60F33" w:rsidRPr="00F60F33" w:rsidRDefault="00F60F33" w:rsidP="00F60F33">
            <w:pPr>
              <w:spacing w:after="160"/>
              <w:rPr>
                <w:rFonts w:ascii="Verdana" w:hAnsi="Verdana"/>
                <w:sz w:val="22"/>
                <w:szCs w:val="22"/>
              </w:rPr>
            </w:pPr>
            <w:r w:rsidRPr="00F60F33">
              <w:rPr>
                <w:rFonts w:ascii="Verdana" w:hAnsi="Verdana"/>
                <w:sz w:val="22"/>
                <w:szCs w:val="22"/>
              </w:rPr>
              <w:t>BIENESTARINA</w:t>
            </w:r>
          </w:p>
        </w:tc>
        <w:tc>
          <w:tcPr>
            <w:tcW w:w="3650" w:type="pct"/>
            <w:hideMark/>
          </w:tcPr>
          <w:p w14:paraId="65E14807" w14:textId="77777777" w:rsidR="00F60F33" w:rsidRPr="00F60F33" w:rsidRDefault="00F60F33" w:rsidP="00F60F33">
            <w:pPr>
              <w:spacing w:after="160"/>
              <w:rPr>
                <w:rFonts w:ascii="Verdana" w:hAnsi="Verdana"/>
                <w:sz w:val="22"/>
                <w:szCs w:val="22"/>
              </w:rPr>
            </w:pPr>
            <w:r w:rsidRPr="00F60F33">
              <w:rPr>
                <w:rFonts w:ascii="Verdana" w:hAnsi="Verdana"/>
                <w:sz w:val="22"/>
                <w:szCs w:val="22"/>
              </w:rPr>
              <w:t>Organismos de Salud: 900 gr /cupo/ mes Materno Infantil: 1800 gr/cupo/ mes por 9 meses</w:t>
            </w:r>
            <w:r w:rsidRPr="00F60F33">
              <w:rPr>
                <w:rFonts w:ascii="Verdana" w:hAnsi="Verdana"/>
                <w:sz w:val="22"/>
                <w:szCs w:val="22"/>
              </w:rPr>
              <w:br/>
            </w:r>
            <w:proofErr w:type="spellStart"/>
            <w:r w:rsidRPr="00F60F33">
              <w:rPr>
                <w:rFonts w:ascii="Verdana" w:hAnsi="Verdana"/>
                <w:sz w:val="22"/>
                <w:szCs w:val="22"/>
              </w:rPr>
              <w:t>Bienestarina</w:t>
            </w:r>
            <w:proofErr w:type="spellEnd"/>
            <w:r w:rsidRPr="00F60F33">
              <w:rPr>
                <w:rFonts w:ascii="Verdana" w:hAnsi="Verdana"/>
                <w:sz w:val="22"/>
                <w:szCs w:val="22"/>
              </w:rPr>
              <w:t xml:space="preserve"> por convenio: Primera Infancia: 15 gr/día; Escolar y Adolescente: 10 gr/día; Mujer Gestante: 30 gr/</w:t>
            </w:r>
            <w:proofErr w:type="spellStart"/>
            <w:r w:rsidRPr="00F60F33">
              <w:rPr>
                <w:rFonts w:ascii="Verdana" w:hAnsi="Verdana"/>
                <w:sz w:val="22"/>
                <w:szCs w:val="22"/>
              </w:rPr>
              <w:t>dia</w:t>
            </w:r>
            <w:proofErr w:type="spellEnd"/>
            <w:r w:rsidRPr="00F60F33">
              <w:rPr>
                <w:rFonts w:ascii="Verdana" w:hAnsi="Verdana"/>
                <w:sz w:val="22"/>
                <w:szCs w:val="22"/>
              </w:rPr>
              <w:t>; Mujer Lactante: 30 gr/</w:t>
            </w:r>
            <w:proofErr w:type="spellStart"/>
            <w:r w:rsidRPr="00F60F33">
              <w:rPr>
                <w:rFonts w:ascii="Verdana" w:hAnsi="Verdana"/>
                <w:sz w:val="22"/>
                <w:szCs w:val="22"/>
              </w:rPr>
              <w:t>dia</w:t>
            </w:r>
            <w:proofErr w:type="spellEnd"/>
            <w:r w:rsidRPr="00F60F33">
              <w:rPr>
                <w:rFonts w:ascii="Verdana" w:hAnsi="Verdana"/>
                <w:sz w:val="22"/>
                <w:szCs w:val="22"/>
              </w:rPr>
              <w:t>; Adulto Mayor: 15 gr/</w:t>
            </w:r>
            <w:proofErr w:type="spellStart"/>
            <w:r w:rsidRPr="00F60F33">
              <w:rPr>
                <w:rFonts w:ascii="Verdana" w:hAnsi="Verdana"/>
                <w:sz w:val="22"/>
                <w:szCs w:val="22"/>
              </w:rPr>
              <w:t>dia</w:t>
            </w:r>
            <w:proofErr w:type="spellEnd"/>
            <w:r w:rsidRPr="00F60F33">
              <w:rPr>
                <w:rFonts w:ascii="Verdana" w:hAnsi="Verdana"/>
                <w:sz w:val="22"/>
                <w:szCs w:val="22"/>
              </w:rPr>
              <w:t>; F 900-1800 gr/mes</w:t>
            </w:r>
            <w:r w:rsidRPr="00F60F33">
              <w:rPr>
                <w:rFonts w:ascii="Verdana" w:hAnsi="Verdana"/>
                <w:sz w:val="22"/>
                <w:szCs w:val="22"/>
              </w:rPr>
              <w:br/>
              <w:t xml:space="preserve">Apoyo en Procesos de Restablecimiento ICBF- DPS- PMA - OPRS: Aporte en </w:t>
            </w:r>
            <w:proofErr w:type="spellStart"/>
            <w:r w:rsidRPr="00F60F33">
              <w:rPr>
                <w:rFonts w:ascii="Verdana" w:hAnsi="Verdana"/>
                <w:sz w:val="22"/>
                <w:szCs w:val="22"/>
              </w:rPr>
              <w:t>Bienestarina</w:t>
            </w:r>
            <w:proofErr w:type="spellEnd"/>
            <w:r w:rsidRPr="00F60F33">
              <w:rPr>
                <w:rFonts w:ascii="Verdana" w:hAnsi="Verdana"/>
                <w:sz w:val="22"/>
                <w:szCs w:val="22"/>
              </w:rPr>
              <w:t>, recursos y apoyo técnico para apoyar en el desarrollo de la Operación.</w:t>
            </w:r>
            <w:r w:rsidRPr="00F60F33">
              <w:rPr>
                <w:rFonts w:ascii="Verdana" w:hAnsi="Verdana"/>
                <w:sz w:val="22"/>
                <w:szCs w:val="22"/>
              </w:rPr>
              <w:br/>
              <w:t>Centros de nutrición y vida: ración preparada: 10gramos/niño/día. Ración para preparar: 6 A 11 meses: 1.800 gramos/niño/mes o 12 a 59 meses 2.700 gramos/niño/mes.</w:t>
            </w:r>
          </w:p>
        </w:tc>
      </w:tr>
      <w:tr w:rsidR="00F60F33" w:rsidRPr="00F60F33" w14:paraId="121F1BAA" w14:textId="77777777" w:rsidTr="00F60F33">
        <w:tc>
          <w:tcPr>
            <w:tcW w:w="1350" w:type="pct"/>
            <w:hideMark/>
          </w:tcPr>
          <w:p w14:paraId="098EBDAC" w14:textId="77777777" w:rsidR="00F60F33" w:rsidRPr="00F60F33" w:rsidRDefault="00F60F33" w:rsidP="00F60F33">
            <w:pPr>
              <w:spacing w:after="160"/>
              <w:rPr>
                <w:rFonts w:ascii="Verdana" w:hAnsi="Verdana"/>
                <w:sz w:val="22"/>
                <w:szCs w:val="22"/>
              </w:rPr>
            </w:pPr>
            <w:r w:rsidRPr="00F60F33">
              <w:rPr>
                <w:rFonts w:ascii="Verdana" w:hAnsi="Verdana"/>
                <w:sz w:val="22"/>
                <w:szCs w:val="22"/>
              </w:rPr>
              <w:t>COSTO</w:t>
            </w:r>
          </w:p>
        </w:tc>
        <w:tc>
          <w:tcPr>
            <w:tcW w:w="3650" w:type="pct"/>
            <w:hideMark/>
          </w:tcPr>
          <w:p w14:paraId="440F182C" w14:textId="77777777" w:rsidR="00F60F33" w:rsidRPr="00F60F33" w:rsidRDefault="00F60F33" w:rsidP="00F60F33">
            <w:pPr>
              <w:spacing w:after="160"/>
              <w:rPr>
                <w:rFonts w:ascii="Verdana" w:hAnsi="Verdana"/>
                <w:sz w:val="22"/>
                <w:szCs w:val="22"/>
              </w:rPr>
            </w:pPr>
            <w:r w:rsidRPr="00F60F33">
              <w:rPr>
                <w:rFonts w:ascii="Verdana" w:hAnsi="Verdana"/>
                <w:sz w:val="22"/>
                <w:szCs w:val="22"/>
              </w:rPr>
              <w:t xml:space="preserve">Apoyo en Procesos de Restablecimiento ICBF- DPS- PMA - OPRS: </w:t>
            </w:r>
            <w:proofErr w:type="gramStart"/>
            <w:r w:rsidRPr="00F60F33">
              <w:rPr>
                <w:rFonts w:ascii="Verdana" w:hAnsi="Verdana"/>
                <w:sz w:val="22"/>
                <w:szCs w:val="22"/>
              </w:rPr>
              <w:t>De acuerdo a</w:t>
            </w:r>
            <w:proofErr w:type="gramEnd"/>
            <w:r w:rsidRPr="00F60F33">
              <w:rPr>
                <w:rFonts w:ascii="Verdana" w:hAnsi="Verdana"/>
                <w:sz w:val="22"/>
                <w:szCs w:val="22"/>
              </w:rPr>
              <w:t xml:space="preserve"> los compromisos del ICBF en el Acuerdo Operativo con el PMA</w:t>
            </w:r>
            <w:r w:rsidRPr="00F60F33">
              <w:rPr>
                <w:rFonts w:ascii="Verdana" w:hAnsi="Verdana"/>
                <w:sz w:val="22"/>
                <w:szCs w:val="22"/>
              </w:rPr>
              <w:br/>
              <w:t>Centros de nutrición y vida: costo/ mes $15.500.500, costo niño/mes $ 155.005.</w:t>
            </w:r>
          </w:p>
        </w:tc>
      </w:tr>
    </w:tbl>
    <w:p w14:paraId="01939CB4" w14:textId="77777777" w:rsidR="00F60F33" w:rsidRDefault="00F60F33" w:rsidP="00B34A23">
      <w:pPr>
        <w:rPr>
          <w:rFonts w:ascii="Verdana" w:hAnsi="Verdana"/>
          <w:sz w:val="22"/>
          <w:szCs w:val="22"/>
        </w:rPr>
      </w:pPr>
    </w:p>
    <w:p w14:paraId="57BD3160" w14:textId="5863A3E6" w:rsidR="00554C38" w:rsidRPr="00B34A23" w:rsidRDefault="00554C38" w:rsidP="00B34A23">
      <w:pPr>
        <w:rPr>
          <w:rFonts w:ascii="Verdana" w:hAnsi="Verdana"/>
          <w:sz w:val="22"/>
          <w:szCs w:val="22"/>
        </w:rPr>
      </w:pPr>
      <w:r w:rsidRPr="00B34A23">
        <w:rPr>
          <w:rFonts w:ascii="Verdana" w:hAnsi="Verdana"/>
          <w:sz w:val="22"/>
          <w:szCs w:val="22"/>
        </w:rPr>
        <w:t>CONTRATACION</w:t>
      </w:r>
    </w:p>
    <w:p w14:paraId="21AD00A0" w14:textId="6625E86F" w:rsidR="00554C38" w:rsidRPr="00B34A23" w:rsidRDefault="00554C38" w:rsidP="00B34A23">
      <w:pPr>
        <w:rPr>
          <w:rFonts w:ascii="Verdana" w:hAnsi="Verdana"/>
          <w:sz w:val="22"/>
          <w:szCs w:val="22"/>
        </w:rPr>
      </w:pPr>
      <w:r w:rsidRPr="00B34A23">
        <w:rPr>
          <w:rFonts w:ascii="Verdana" w:hAnsi="Verdana"/>
          <w:sz w:val="22"/>
          <w:szCs w:val="22"/>
        </w:rPr>
        <w:t>Materno Infantil</w:t>
      </w:r>
    </w:p>
    <w:p w14:paraId="14BD0A51" w14:textId="34CCA9C9" w:rsidR="00554C38" w:rsidRPr="008246E3" w:rsidRDefault="00554C38" w:rsidP="008246E3">
      <w:pPr>
        <w:pStyle w:val="Prrafodelista"/>
        <w:numPr>
          <w:ilvl w:val="0"/>
          <w:numId w:val="2"/>
        </w:numPr>
        <w:rPr>
          <w:rFonts w:ascii="Verdana" w:hAnsi="Verdana"/>
          <w:sz w:val="22"/>
          <w:szCs w:val="22"/>
        </w:rPr>
      </w:pPr>
      <w:r w:rsidRPr="008246E3">
        <w:rPr>
          <w:rFonts w:ascii="Verdana" w:hAnsi="Verdana"/>
          <w:sz w:val="22"/>
          <w:szCs w:val="22"/>
        </w:rPr>
        <w:t>Celebración de Convenios interadministrativos entre ICBF Regional y las Entidades descritas, para la atención a la población objetivo.</w:t>
      </w:r>
    </w:p>
    <w:p w14:paraId="33417DA0" w14:textId="009EC754" w:rsidR="00554C38" w:rsidRPr="008246E3" w:rsidRDefault="00554C38" w:rsidP="008246E3">
      <w:pPr>
        <w:pStyle w:val="Prrafodelista"/>
        <w:numPr>
          <w:ilvl w:val="0"/>
          <w:numId w:val="2"/>
        </w:numPr>
        <w:rPr>
          <w:rFonts w:ascii="Verdana" w:hAnsi="Verdana"/>
          <w:sz w:val="22"/>
          <w:szCs w:val="22"/>
        </w:rPr>
      </w:pPr>
      <w:r w:rsidRPr="008246E3">
        <w:rPr>
          <w:rFonts w:ascii="Verdana" w:hAnsi="Verdana"/>
          <w:sz w:val="22"/>
          <w:szCs w:val="22"/>
        </w:rPr>
        <w:t>Para Materno Infantil la atención de la población objetivo se hará en desarrollo de las acciones enunciadas en la circular 018 conjunta del Ministerio de Protección Social e ICBF del 10 de mayo de 2006, así como en el Plan Nacional de Salud Pública y los lineamientos que para el Proyecto tenga el ICBF.</w:t>
      </w:r>
    </w:p>
    <w:p w14:paraId="727D1F71" w14:textId="77777777" w:rsidR="00554C38" w:rsidRPr="00B34A23" w:rsidRDefault="00554C38" w:rsidP="00B34A23">
      <w:pPr>
        <w:rPr>
          <w:rFonts w:ascii="Verdana" w:hAnsi="Verdana"/>
          <w:sz w:val="22"/>
          <w:szCs w:val="22"/>
        </w:rPr>
      </w:pPr>
    </w:p>
    <w:p w14:paraId="4715CCE3" w14:textId="3C988690" w:rsidR="00554C38" w:rsidRPr="008246E3" w:rsidRDefault="00554C38" w:rsidP="008246E3">
      <w:pPr>
        <w:pStyle w:val="Prrafodelista"/>
        <w:numPr>
          <w:ilvl w:val="0"/>
          <w:numId w:val="2"/>
        </w:numPr>
        <w:rPr>
          <w:rFonts w:ascii="Verdana" w:hAnsi="Verdana"/>
          <w:sz w:val="22"/>
          <w:szCs w:val="22"/>
        </w:rPr>
      </w:pPr>
      <w:r w:rsidRPr="008246E3">
        <w:rPr>
          <w:rFonts w:ascii="Verdana" w:hAnsi="Verdana"/>
          <w:sz w:val="22"/>
          <w:szCs w:val="22"/>
        </w:rPr>
        <w:lastRenderedPageBreak/>
        <w:t xml:space="preserve">El suministro de </w:t>
      </w:r>
      <w:proofErr w:type="spellStart"/>
      <w:r w:rsidRPr="008246E3">
        <w:rPr>
          <w:rFonts w:ascii="Verdana" w:hAnsi="Verdana"/>
          <w:sz w:val="22"/>
          <w:szCs w:val="22"/>
        </w:rPr>
        <w:t>Bienestarina</w:t>
      </w:r>
      <w:proofErr w:type="spellEnd"/>
      <w:r w:rsidRPr="008246E3">
        <w:rPr>
          <w:rFonts w:ascii="Verdana" w:hAnsi="Verdana"/>
          <w:sz w:val="22"/>
          <w:szCs w:val="22"/>
        </w:rPr>
        <w:t xml:space="preserve"> queda sujeto al reporte de la información de los beneficiarios al ICBF Zonal o Regional, por parte de la entidad.</w:t>
      </w:r>
    </w:p>
    <w:p w14:paraId="0AEEFDF8" w14:textId="2D204F8C" w:rsidR="00554C38" w:rsidRPr="00B34A23" w:rsidRDefault="00554C38" w:rsidP="00B34A23">
      <w:pPr>
        <w:rPr>
          <w:rFonts w:ascii="Verdana" w:hAnsi="Verdana"/>
          <w:sz w:val="22"/>
          <w:szCs w:val="22"/>
        </w:rPr>
      </w:pPr>
      <w:r w:rsidRPr="00B34A23">
        <w:rPr>
          <w:rFonts w:ascii="Verdana" w:hAnsi="Verdana"/>
          <w:sz w:val="22"/>
          <w:szCs w:val="22"/>
        </w:rPr>
        <w:t>Apoyo en Procesos de Restablecimiento ICBF- DPS - PMA - OPRS</w:t>
      </w:r>
    </w:p>
    <w:p w14:paraId="2DF9EF83" w14:textId="0E7E5EDE" w:rsidR="00554C38" w:rsidRPr="00B34A23" w:rsidRDefault="00554C38" w:rsidP="00B34A23">
      <w:pPr>
        <w:rPr>
          <w:rFonts w:ascii="Verdana" w:hAnsi="Verdana"/>
          <w:sz w:val="22"/>
          <w:szCs w:val="22"/>
        </w:rPr>
      </w:pPr>
      <w:r w:rsidRPr="00B34A23">
        <w:rPr>
          <w:rFonts w:ascii="Verdana" w:hAnsi="Verdana"/>
          <w:sz w:val="22"/>
          <w:szCs w:val="22"/>
        </w:rPr>
        <w:t>Forma de Pago:</w:t>
      </w:r>
    </w:p>
    <w:p w14:paraId="3623D76C" w14:textId="6A9194EC" w:rsidR="00554C38" w:rsidRPr="008246E3" w:rsidRDefault="00554C38" w:rsidP="008246E3">
      <w:pPr>
        <w:pStyle w:val="Prrafodelista"/>
        <w:numPr>
          <w:ilvl w:val="0"/>
          <w:numId w:val="2"/>
        </w:numPr>
        <w:rPr>
          <w:rFonts w:ascii="Verdana" w:hAnsi="Verdana"/>
          <w:sz w:val="22"/>
          <w:szCs w:val="22"/>
        </w:rPr>
      </w:pPr>
      <w:r w:rsidRPr="008246E3">
        <w:rPr>
          <w:rFonts w:ascii="Verdana" w:hAnsi="Verdana"/>
          <w:sz w:val="22"/>
          <w:szCs w:val="22"/>
        </w:rPr>
        <w:t>Para apoyo en procesos de restablecimiento, los recursos de este convenio serán administrados de acuerdo con lo que se establece en la Carta de Entendimiento, suscrita entre el ICBF, el Departamento para la Prosperidad Social- DPS, entidades delegadas por el Gobierno Nacional y el Programa Mundial de Alimentos de las Naciones Unidas como entidad cooperante.</w:t>
      </w:r>
    </w:p>
    <w:p w14:paraId="2180C4BA" w14:textId="28382699" w:rsidR="00554C38" w:rsidRPr="00B34A23" w:rsidRDefault="00554C38" w:rsidP="00B34A23">
      <w:pPr>
        <w:rPr>
          <w:rFonts w:ascii="Verdana" w:hAnsi="Verdana"/>
          <w:sz w:val="22"/>
          <w:szCs w:val="22"/>
        </w:rPr>
      </w:pPr>
      <w:r w:rsidRPr="00B34A23">
        <w:rPr>
          <w:rFonts w:ascii="Verdana" w:hAnsi="Verdana"/>
          <w:sz w:val="22"/>
          <w:szCs w:val="22"/>
        </w:rPr>
        <w:t>Centros de nutrición v vida:</w:t>
      </w:r>
    </w:p>
    <w:p w14:paraId="1D515C28" w14:textId="025BB678" w:rsidR="00554C38" w:rsidRPr="00B34A23" w:rsidRDefault="00554C38" w:rsidP="00B34A23">
      <w:pPr>
        <w:rPr>
          <w:rFonts w:ascii="Verdana" w:hAnsi="Verdana"/>
          <w:sz w:val="22"/>
          <w:szCs w:val="22"/>
        </w:rPr>
      </w:pPr>
      <w:r w:rsidRPr="00B34A23">
        <w:rPr>
          <w:rFonts w:ascii="Verdana" w:hAnsi="Verdana"/>
          <w:sz w:val="22"/>
          <w:szCs w:val="22"/>
        </w:rPr>
        <w:t>Contratación descentralizada a operadores locales con experiencia en el funcionamiento de servicios de Alimentación y/o compra, ensamble, transporte y distribución de alimentos. Adicionalmente, el operador contratado debe realizar las actividades complementarias establecidas.</w:t>
      </w:r>
    </w:p>
    <w:p w14:paraId="752A3531" w14:textId="66FF1BD6" w:rsidR="00554C38" w:rsidRPr="00B34A23" w:rsidRDefault="00554C38" w:rsidP="00B34A23">
      <w:pPr>
        <w:rPr>
          <w:rFonts w:ascii="Verdana" w:hAnsi="Verdana"/>
          <w:sz w:val="22"/>
          <w:szCs w:val="22"/>
        </w:rPr>
      </w:pPr>
      <w:r w:rsidRPr="00B34A23">
        <w:rPr>
          <w:rFonts w:ascii="Verdana" w:hAnsi="Verdana"/>
          <w:sz w:val="22"/>
          <w:szCs w:val="22"/>
        </w:rPr>
        <w:t>CLASIFICADOR DEL GASTO:</w:t>
      </w:r>
    </w:p>
    <w:p w14:paraId="2780BBCD" w14:textId="56E128BE" w:rsidR="00554C38" w:rsidRPr="00B34A23" w:rsidRDefault="00554C38" w:rsidP="00B34A23">
      <w:pPr>
        <w:rPr>
          <w:rFonts w:ascii="Verdana" w:hAnsi="Verdana"/>
          <w:sz w:val="22"/>
          <w:szCs w:val="22"/>
        </w:rPr>
      </w:pPr>
      <w:r w:rsidRPr="00B34A23">
        <w:rPr>
          <w:rFonts w:ascii="Verdana" w:hAnsi="Verdana"/>
          <w:sz w:val="22"/>
          <w:szCs w:val="22"/>
        </w:rPr>
        <w:t>Materno Infantil</w:t>
      </w:r>
    </w:p>
    <w:p w14:paraId="01CF4D5D" w14:textId="29260744" w:rsidR="00554C38" w:rsidRPr="00B34A23" w:rsidRDefault="00554C38" w:rsidP="00B34A23">
      <w:pPr>
        <w:rPr>
          <w:rFonts w:ascii="Verdana" w:hAnsi="Verdana"/>
          <w:sz w:val="22"/>
          <w:szCs w:val="22"/>
        </w:rPr>
      </w:pPr>
      <w:r w:rsidRPr="00B34A23">
        <w:rPr>
          <w:rFonts w:ascii="Verdana" w:hAnsi="Verdana"/>
          <w:sz w:val="22"/>
          <w:szCs w:val="22"/>
        </w:rPr>
        <w:t xml:space="preserve">Corresponde a la </w:t>
      </w:r>
      <w:proofErr w:type="spellStart"/>
      <w:r w:rsidRPr="00B34A23">
        <w:rPr>
          <w:rFonts w:ascii="Verdana" w:hAnsi="Verdana"/>
          <w:sz w:val="22"/>
          <w:szCs w:val="22"/>
        </w:rPr>
        <w:t>Bienestarina</w:t>
      </w:r>
      <w:proofErr w:type="spellEnd"/>
      <w:r w:rsidRPr="00B34A23">
        <w:rPr>
          <w:rFonts w:ascii="Verdana" w:hAnsi="Verdana"/>
          <w:sz w:val="22"/>
          <w:szCs w:val="22"/>
        </w:rPr>
        <w:t xml:space="preserve"> suministrada a la población definida, con recursos de cofinanciación, ingresados en la programación de metas sociales y financieras, y previo convenio debidamente firmado. No se suministrará </w:t>
      </w:r>
      <w:proofErr w:type="spellStart"/>
      <w:r w:rsidRPr="00B34A23">
        <w:rPr>
          <w:rFonts w:ascii="Verdana" w:hAnsi="Verdana"/>
          <w:sz w:val="22"/>
          <w:szCs w:val="22"/>
        </w:rPr>
        <w:t>Bienestarina</w:t>
      </w:r>
      <w:proofErr w:type="spellEnd"/>
      <w:r w:rsidRPr="00B34A23">
        <w:rPr>
          <w:rFonts w:ascii="Verdana" w:hAnsi="Verdana"/>
          <w:sz w:val="22"/>
          <w:szCs w:val="22"/>
        </w:rPr>
        <w:t xml:space="preserve"> a ningún programa ni modalidad sin celebración y legalización de convenio.</w:t>
      </w:r>
    </w:p>
    <w:p w14:paraId="5219CD72" w14:textId="5E4AFFF1" w:rsidR="00554C38" w:rsidRPr="00B34A23" w:rsidRDefault="00554C38" w:rsidP="00B34A23">
      <w:pPr>
        <w:rPr>
          <w:rFonts w:ascii="Verdana" w:hAnsi="Verdana"/>
          <w:sz w:val="22"/>
          <w:szCs w:val="22"/>
        </w:rPr>
      </w:pPr>
      <w:r w:rsidRPr="00B34A23">
        <w:rPr>
          <w:rFonts w:ascii="Verdana" w:hAnsi="Verdana"/>
          <w:sz w:val="22"/>
          <w:szCs w:val="22"/>
        </w:rPr>
        <w:t>Cubre servicios o modalidades de atención, que cumplen con lineamientos ICBF, financiados por Entes Territoriales y debidamente soportados a través de Convenios.</w:t>
      </w:r>
    </w:p>
    <w:p w14:paraId="5C9D94AD" w14:textId="664158FA" w:rsidR="00554C38" w:rsidRPr="00B34A23" w:rsidRDefault="00554C38" w:rsidP="00B34A23">
      <w:pPr>
        <w:rPr>
          <w:rFonts w:ascii="Verdana" w:hAnsi="Verdana"/>
          <w:sz w:val="22"/>
          <w:szCs w:val="22"/>
        </w:rPr>
      </w:pPr>
      <w:r w:rsidRPr="00B34A23">
        <w:rPr>
          <w:rFonts w:ascii="Verdana" w:hAnsi="Verdana"/>
          <w:sz w:val="22"/>
          <w:szCs w:val="22"/>
        </w:rPr>
        <w:t xml:space="preserve">Para la aprobación de los convenios el nutricionista o profesional delegado por el Coordinador del Centro Zonal o Regional, deberá realizar visita técnica y aplicar los formatos señalados en el instructivo IT03.PA03- creación de puntos, emitir un concepto técnico y acatar lo establecido en el procedimiento para la programación de </w:t>
      </w:r>
      <w:proofErr w:type="spellStart"/>
      <w:r w:rsidRPr="00B34A23">
        <w:rPr>
          <w:rFonts w:ascii="Verdana" w:hAnsi="Verdana"/>
          <w:sz w:val="22"/>
          <w:szCs w:val="22"/>
        </w:rPr>
        <w:t>Bienestarina</w:t>
      </w:r>
      <w:proofErr w:type="spellEnd"/>
      <w:r w:rsidRPr="00B34A23">
        <w:rPr>
          <w:rFonts w:ascii="Verdana" w:hAnsi="Verdana"/>
          <w:sz w:val="22"/>
          <w:szCs w:val="22"/>
        </w:rPr>
        <w:t xml:space="preserve"> PR05.PA05</w:t>
      </w:r>
    </w:p>
    <w:p w14:paraId="363C157A" w14:textId="4A4B82B0" w:rsidR="00554C38" w:rsidRPr="00B34A23" w:rsidRDefault="00554C38" w:rsidP="00B34A23">
      <w:pPr>
        <w:rPr>
          <w:rFonts w:ascii="Verdana" w:hAnsi="Verdana"/>
          <w:sz w:val="22"/>
          <w:szCs w:val="22"/>
        </w:rPr>
      </w:pPr>
      <w:r w:rsidRPr="00B34A23">
        <w:rPr>
          <w:rFonts w:ascii="Verdana" w:hAnsi="Verdana"/>
          <w:sz w:val="22"/>
          <w:szCs w:val="22"/>
        </w:rPr>
        <w:t>Apoyo en Procesos de Restablecimiento ICBF- DPS- PMA - OPRS</w:t>
      </w:r>
    </w:p>
    <w:p w14:paraId="2FDF7049" w14:textId="7260AA68" w:rsidR="00554C38" w:rsidRPr="00B34A23" w:rsidRDefault="00554C38" w:rsidP="00B34A23">
      <w:pPr>
        <w:rPr>
          <w:rFonts w:ascii="Verdana" w:hAnsi="Verdana"/>
          <w:sz w:val="22"/>
          <w:szCs w:val="22"/>
        </w:rPr>
      </w:pPr>
      <w:r w:rsidRPr="00B34A23">
        <w:rPr>
          <w:rFonts w:ascii="Verdana" w:hAnsi="Verdana"/>
          <w:sz w:val="22"/>
          <w:szCs w:val="22"/>
        </w:rPr>
        <w:t xml:space="preserve">Aporte en </w:t>
      </w:r>
      <w:proofErr w:type="spellStart"/>
      <w:r w:rsidRPr="00B34A23">
        <w:rPr>
          <w:rFonts w:ascii="Verdana" w:hAnsi="Verdana"/>
          <w:sz w:val="22"/>
          <w:szCs w:val="22"/>
        </w:rPr>
        <w:t>Bienestarina</w:t>
      </w:r>
      <w:proofErr w:type="spellEnd"/>
      <w:r w:rsidRPr="00B34A23">
        <w:rPr>
          <w:rFonts w:ascii="Verdana" w:hAnsi="Verdana"/>
          <w:sz w:val="22"/>
          <w:szCs w:val="22"/>
        </w:rPr>
        <w:t>, recursos y talento humano técnico para apoyar el desarrollo de la Operación</w:t>
      </w:r>
    </w:p>
    <w:p w14:paraId="12817F25" w14:textId="4643B4F1" w:rsidR="00554C38" w:rsidRPr="00B34A23" w:rsidRDefault="00554C38" w:rsidP="00B34A23">
      <w:pPr>
        <w:rPr>
          <w:rFonts w:ascii="Verdana" w:hAnsi="Verdana"/>
          <w:sz w:val="22"/>
          <w:szCs w:val="22"/>
        </w:rPr>
      </w:pPr>
      <w:r w:rsidRPr="00B34A23">
        <w:rPr>
          <w:rFonts w:ascii="Verdana" w:hAnsi="Verdana"/>
          <w:sz w:val="22"/>
          <w:szCs w:val="22"/>
        </w:rPr>
        <w:t>Otros:</w:t>
      </w:r>
    </w:p>
    <w:p w14:paraId="0CAD40EE" w14:textId="19E3AD42" w:rsidR="00554C38" w:rsidRPr="00B34A23" w:rsidRDefault="00554C38" w:rsidP="00B34A23">
      <w:pPr>
        <w:rPr>
          <w:rFonts w:ascii="Verdana" w:hAnsi="Verdana"/>
          <w:sz w:val="22"/>
          <w:szCs w:val="22"/>
        </w:rPr>
      </w:pPr>
      <w:r w:rsidRPr="00B34A23">
        <w:rPr>
          <w:rFonts w:ascii="Verdana" w:hAnsi="Verdana"/>
          <w:sz w:val="22"/>
          <w:szCs w:val="22"/>
        </w:rPr>
        <w:t xml:space="preserve">Transferencias por convenios y contratos; Gastos de administración </w:t>
      </w:r>
      <w:proofErr w:type="spellStart"/>
      <w:r w:rsidRPr="00B34A23">
        <w:rPr>
          <w:rFonts w:ascii="Verdana" w:hAnsi="Verdana"/>
          <w:sz w:val="22"/>
          <w:szCs w:val="22"/>
        </w:rPr>
        <w:t>Bienestarina</w:t>
      </w:r>
      <w:proofErr w:type="spellEnd"/>
      <w:r w:rsidRPr="00B34A23">
        <w:rPr>
          <w:rFonts w:ascii="Verdana" w:hAnsi="Verdana"/>
          <w:sz w:val="22"/>
          <w:szCs w:val="22"/>
        </w:rPr>
        <w:t xml:space="preserve">, almacenamiento y transporte de la </w:t>
      </w:r>
      <w:proofErr w:type="spellStart"/>
      <w:r w:rsidRPr="00B34A23">
        <w:rPr>
          <w:rFonts w:ascii="Verdana" w:hAnsi="Verdana"/>
          <w:sz w:val="22"/>
          <w:szCs w:val="22"/>
        </w:rPr>
        <w:t>Bienestarina</w:t>
      </w:r>
      <w:proofErr w:type="spellEnd"/>
      <w:r w:rsidRPr="00B34A23">
        <w:rPr>
          <w:rFonts w:ascii="Verdana" w:hAnsi="Verdana"/>
          <w:sz w:val="22"/>
          <w:szCs w:val="22"/>
        </w:rPr>
        <w:t xml:space="preserve">, viáticos y gastos de viaje para servidores públicos, fortalecimiento a los socios implementadores, </w:t>
      </w:r>
      <w:r w:rsidRPr="00B34A23">
        <w:rPr>
          <w:rFonts w:ascii="Verdana" w:hAnsi="Verdana"/>
          <w:sz w:val="22"/>
          <w:szCs w:val="22"/>
        </w:rPr>
        <w:lastRenderedPageBreak/>
        <w:t>elaboración de material educativo, eventos de socialización con los socios implementadores.</w:t>
      </w:r>
    </w:p>
    <w:p w14:paraId="46C0A762" w14:textId="4C154E3C" w:rsidR="00554C38" w:rsidRPr="00B34A23" w:rsidRDefault="00554C38" w:rsidP="00B34A23">
      <w:pPr>
        <w:rPr>
          <w:rFonts w:ascii="Verdana" w:hAnsi="Verdana"/>
          <w:sz w:val="22"/>
          <w:szCs w:val="22"/>
        </w:rPr>
      </w:pPr>
      <w:r w:rsidRPr="00B34A23">
        <w:rPr>
          <w:rFonts w:ascii="Verdana" w:hAnsi="Verdana"/>
          <w:sz w:val="22"/>
          <w:szCs w:val="22"/>
        </w:rPr>
        <w:t>Centros de nutrición v vida:</w:t>
      </w:r>
    </w:p>
    <w:p w14:paraId="6DAC1194" w14:textId="3D95D555" w:rsidR="00554C38" w:rsidRPr="00B34A23" w:rsidRDefault="00554C38" w:rsidP="00B34A23">
      <w:pPr>
        <w:rPr>
          <w:rFonts w:ascii="Verdana" w:hAnsi="Verdana"/>
          <w:sz w:val="22"/>
          <w:szCs w:val="22"/>
        </w:rPr>
      </w:pPr>
      <w:r w:rsidRPr="00B34A23">
        <w:rPr>
          <w:rFonts w:ascii="Verdana" w:hAnsi="Verdana"/>
          <w:sz w:val="22"/>
          <w:szCs w:val="22"/>
        </w:rPr>
        <w:t>Pago de recurso humano (nutricionista, profesional social, médico, manipuladoras de alimentos) y alimentos para la ración preparada o para preparar, transporte de alimentos y equipo de profesionales, pago de servicios públicos, fumigaciones, empaque secundario e imprevistos.</w:t>
      </w:r>
    </w:p>
    <w:p w14:paraId="03D1E7E5" w14:textId="19BF8DE5" w:rsidR="00554C38" w:rsidRPr="00B34A23" w:rsidRDefault="00554C38" w:rsidP="00B34A23">
      <w:pPr>
        <w:rPr>
          <w:rFonts w:ascii="Verdana" w:hAnsi="Verdana"/>
          <w:sz w:val="22"/>
          <w:szCs w:val="22"/>
        </w:rPr>
      </w:pPr>
      <w:r w:rsidRPr="00B34A23">
        <w:rPr>
          <w:rFonts w:ascii="Verdana" w:hAnsi="Verdana"/>
          <w:sz w:val="22"/>
          <w:szCs w:val="22"/>
        </w:rPr>
        <w:t>LINEAMIENTOS TÉCNICOS</w:t>
      </w:r>
    </w:p>
    <w:p w14:paraId="477F7588" w14:textId="325D043C" w:rsidR="00554C38" w:rsidRPr="00B34A23" w:rsidRDefault="00554C38" w:rsidP="00B34A23">
      <w:pPr>
        <w:rPr>
          <w:rFonts w:ascii="Verdana" w:hAnsi="Verdana"/>
          <w:sz w:val="22"/>
          <w:szCs w:val="22"/>
        </w:rPr>
      </w:pPr>
      <w:r w:rsidRPr="00B34A23">
        <w:rPr>
          <w:rFonts w:ascii="Verdana" w:hAnsi="Verdana"/>
          <w:sz w:val="22"/>
          <w:szCs w:val="22"/>
        </w:rPr>
        <w:t>Materno Infantil</w:t>
      </w:r>
    </w:p>
    <w:p w14:paraId="6E2A79DD" w14:textId="65DE6D77" w:rsidR="00554C38" w:rsidRPr="00B34A23" w:rsidRDefault="00554C38" w:rsidP="00B34A23">
      <w:pPr>
        <w:rPr>
          <w:rFonts w:ascii="Verdana" w:hAnsi="Verdana"/>
          <w:sz w:val="22"/>
          <w:szCs w:val="22"/>
        </w:rPr>
      </w:pPr>
      <w:proofErr w:type="spellStart"/>
      <w:r w:rsidRPr="00B34A23">
        <w:rPr>
          <w:rFonts w:ascii="Verdana" w:hAnsi="Verdana"/>
          <w:sz w:val="22"/>
          <w:szCs w:val="22"/>
        </w:rPr>
        <w:t>Bienestarina</w:t>
      </w:r>
      <w:proofErr w:type="spellEnd"/>
      <w:r w:rsidRPr="00B34A23">
        <w:rPr>
          <w:rFonts w:ascii="Verdana" w:hAnsi="Verdana"/>
          <w:sz w:val="22"/>
          <w:szCs w:val="22"/>
        </w:rPr>
        <w:t xml:space="preserve"> por Convenio: N A</w:t>
      </w:r>
    </w:p>
    <w:p w14:paraId="6E920BFE" w14:textId="77777777" w:rsidR="00554C38" w:rsidRPr="00B34A23" w:rsidRDefault="00554C38" w:rsidP="00B34A23">
      <w:pPr>
        <w:rPr>
          <w:rFonts w:ascii="Verdana" w:hAnsi="Verdana"/>
          <w:sz w:val="22"/>
          <w:szCs w:val="22"/>
        </w:rPr>
      </w:pPr>
      <w:r w:rsidRPr="00B34A23">
        <w:rPr>
          <w:rFonts w:ascii="Verdana" w:hAnsi="Verdana"/>
          <w:sz w:val="22"/>
          <w:szCs w:val="22"/>
        </w:rPr>
        <w:t>Organismos de Salud: N A.</w:t>
      </w:r>
    </w:p>
    <w:p w14:paraId="2EC23A9A" w14:textId="0BD76FF5" w:rsidR="00554C38" w:rsidRPr="00B34A23" w:rsidRDefault="00554C38" w:rsidP="00B34A23">
      <w:pPr>
        <w:rPr>
          <w:rFonts w:ascii="Verdana" w:hAnsi="Verdana"/>
          <w:sz w:val="22"/>
          <w:szCs w:val="22"/>
        </w:rPr>
      </w:pPr>
      <w:r w:rsidRPr="00B34A23">
        <w:rPr>
          <w:rFonts w:ascii="Verdana" w:hAnsi="Verdana"/>
          <w:sz w:val="22"/>
          <w:szCs w:val="22"/>
        </w:rPr>
        <w:t>Materno Infantil: LINEAMIENTOS TÉCNICO ADMINISTRATIVOS DE LA MODALIDAD MATERNO INFANTIL Aprobados mediante Resolución No. 3097 del 27 de julio de 2010, excepto la población de Primera Infancia cuyo rango de edad establecido es entre 1 y 4 años y 11 meses.</w:t>
      </w:r>
    </w:p>
    <w:p w14:paraId="2D1F3A8C" w14:textId="37D3F7D8" w:rsidR="00554C38" w:rsidRPr="00B34A23" w:rsidRDefault="00554C38" w:rsidP="00B34A23">
      <w:pPr>
        <w:rPr>
          <w:rFonts w:ascii="Verdana" w:hAnsi="Verdana"/>
          <w:sz w:val="22"/>
          <w:szCs w:val="22"/>
        </w:rPr>
      </w:pPr>
      <w:r w:rsidRPr="00B34A23">
        <w:rPr>
          <w:rFonts w:ascii="Verdana" w:hAnsi="Verdana"/>
          <w:sz w:val="22"/>
          <w:szCs w:val="22"/>
        </w:rPr>
        <w:t>Apoyo En Procesos De Restablecimiento ICBF- DPS- PMA – OPRS</w:t>
      </w:r>
    </w:p>
    <w:p w14:paraId="3B6E87A7" w14:textId="3727BFDD" w:rsidR="00554C38" w:rsidRPr="00B34A23" w:rsidRDefault="00554C38" w:rsidP="00B34A23">
      <w:pPr>
        <w:rPr>
          <w:rFonts w:ascii="Verdana" w:hAnsi="Verdana"/>
          <w:sz w:val="22"/>
          <w:szCs w:val="22"/>
        </w:rPr>
      </w:pPr>
      <w:r w:rsidRPr="00B34A23">
        <w:rPr>
          <w:rFonts w:ascii="Verdana" w:hAnsi="Verdana"/>
          <w:sz w:val="22"/>
          <w:szCs w:val="22"/>
        </w:rPr>
        <w:t>Manual de procedimientos en el marco del Convenio</w:t>
      </w:r>
    </w:p>
    <w:p w14:paraId="1014D440" w14:textId="7A4E583A" w:rsidR="00554C38" w:rsidRPr="00B34A23" w:rsidRDefault="00554C38" w:rsidP="00B34A23">
      <w:pPr>
        <w:rPr>
          <w:rFonts w:ascii="Verdana" w:hAnsi="Verdana"/>
          <w:sz w:val="22"/>
          <w:szCs w:val="22"/>
        </w:rPr>
      </w:pPr>
      <w:r w:rsidRPr="00B34A23">
        <w:rPr>
          <w:rFonts w:ascii="Verdana" w:hAnsi="Verdana"/>
          <w:sz w:val="22"/>
          <w:szCs w:val="22"/>
        </w:rPr>
        <w:t>Procedimientos aprobados</w:t>
      </w:r>
    </w:p>
    <w:p w14:paraId="7101A5E0" w14:textId="6D2BA60D" w:rsidR="00554C38" w:rsidRPr="00B34A23" w:rsidRDefault="00554C38" w:rsidP="00B34A23">
      <w:pPr>
        <w:rPr>
          <w:rFonts w:ascii="Verdana" w:hAnsi="Verdana"/>
          <w:sz w:val="22"/>
          <w:szCs w:val="22"/>
        </w:rPr>
      </w:pPr>
      <w:r w:rsidRPr="00B34A23">
        <w:rPr>
          <w:rFonts w:ascii="Verdana" w:hAnsi="Verdana"/>
          <w:sz w:val="22"/>
          <w:szCs w:val="22"/>
        </w:rPr>
        <w:t>Centros de nutrición y vida:</w:t>
      </w:r>
    </w:p>
    <w:p w14:paraId="674566B4" w14:textId="77777777" w:rsidR="00554C38" w:rsidRPr="00B34A23" w:rsidRDefault="00554C38" w:rsidP="00B34A23">
      <w:pPr>
        <w:rPr>
          <w:rFonts w:ascii="Verdana" w:hAnsi="Verdana"/>
          <w:sz w:val="22"/>
          <w:szCs w:val="22"/>
        </w:rPr>
      </w:pPr>
      <w:r w:rsidRPr="00B34A23">
        <w:rPr>
          <w:rFonts w:ascii="Verdana" w:hAnsi="Verdana"/>
          <w:sz w:val="22"/>
          <w:szCs w:val="22"/>
        </w:rPr>
        <w:t>Lineamientos en construcción.</w:t>
      </w:r>
    </w:p>
    <w:p w14:paraId="45B69034" w14:textId="150929F3" w:rsidR="00554C38" w:rsidRPr="00B34A23" w:rsidRDefault="00554C38" w:rsidP="00B34A23">
      <w:pPr>
        <w:rPr>
          <w:rFonts w:ascii="Verdana" w:hAnsi="Verdana"/>
          <w:sz w:val="22"/>
          <w:szCs w:val="22"/>
        </w:rPr>
      </w:pPr>
      <w:r w:rsidRPr="00B34A23">
        <w:rPr>
          <w:rFonts w:ascii="Verdana" w:hAnsi="Verdana"/>
          <w:b/>
          <w:bCs/>
          <w:sz w:val="22"/>
          <w:szCs w:val="22"/>
        </w:rPr>
        <w:t xml:space="preserve">ARTÍCULO </w:t>
      </w:r>
      <w:r w:rsidR="00B34A23" w:rsidRPr="00B34A23">
        <w:rPr>
          <w:rFonts w:ascii="Verdana" w:hAnsi="Verdana"/>
          <w:b/>
          <w:bCs/>
          <w:sz w:val="22"/>
          <w:szCs w:val="22"/>
        </w:rPr>
        <w:t>3o</w:t>
      </w:r>
      <w:r w:rsidRPr="00B34A23">
        <w:rPr>
          <w:rFonts w:ascii="Verdana" w:hAnsi="Verdana"/>
          <w:b/>
          <w:bCs/>
          <w:sz w:val="22"/>
          <w:szCs w:val="22"/>
        </w:rPr>
        <w:t>.</w:t>
      </w:r>
      <w:r w:rsidRPr="00B34A23">
        <w:rPr>
          <w:rFonts w:ascii="Verdana" w:hAnsi="Verdana"/>
          <w:sz w:val="22"/>
          <w:szCs w:val="22"/>
        </w:rPr>
        <w:t xml:space="preserve"> La presente resolución rige a partir de la fecha de su expedición.</w:t>
      </w:r>
    </w:p>
    <w:p w14:paraId="7770B28D" w14:textId="7E4DE299" w:rsidR="00554C38" w:rsidRPr="00B34A23" w:rsidRDefault="00554C38" w:rsidP="00B34A23">
      <w:pPr>
        <w:jc w:val="center"/>
        <w:rPr>
          <w:rFonts w:ascii="Verdana" w:hAnsi="Verdana"/>
          <w:b/>
          <w:bCs/>
          <w:sz w:val="22"/>
          <w:szCs w:val="22"/>
        </w:rPr>
      </w:pPr>
      <w:r w:rsidRPr="00B34A23">
        <w:rPr>
          <w:rFonts w:ascii="Verdana" w:hAnsi="Verdana"/>
          <w:b/>
          <w:bCs/>
          <w:sz w:val="22"/>
          <w:szCs w:val="22"/>
        </w:rPr>
        <w:t>COMUNÍQUESE Y CÚMPLASE</w:t>
      </w:r>
      <w:r w:rsidR="00B34A23" w:rsidRPr="00B34A23">
        <w:rPr>
          <w:rFonts w:ascii="Verdana" w:hAnsi="Verdana"/>
          <w:b/>
          <w:bCs/>
          <w:sz w:val="22"/>
          <w:szCs w:val="22"/>
        </w:rPr>
        <w:t>,</w:t>
      </w:r>
    </w:p>
    <w:p w14:paraId="4D410985" w14:textId="1BF09B32" w:rsidR="00554C38" w:rsidRPr="00B34A23" w:rsidRDefault="00554C38" w:rsidP="00B34A23">
      <w:pPr>
        <w:jc w:val="center"/>
        <w:rPr>
          <w:rFonts w:ascii="Verdana" w:hAnsi="Verdana"/>
          <w:sz w:val="22"/>
          <w:szCs w:val="22"/>
        </w:rPr>
      </w:pPr>
      <w:r w:rsidRPr="00B34A23">
        <w:rPr>
          <w:rFonts w:ascii="Verdana" w:hAnsi="Verdana"/>
          <w:sz w:val="22"/>
          <w:szCs w:val="22"/>
        </w:rPr>
        <w:t>Dada en Bogotá D.C., a los 14</w:t>
      </w:r>
      <w:r w:rsidR="00B34A23">
        <w:rPr>
          <w:rFonts w:ascii="Verdana" w:hAnsi="Verdana"/>
          <w:sz w:val="22"/>
          <w:szCs w:val="22"/>
        </w:rPr>
        <w:t xml:space="preserve"> días del mes de septiembre de</w:t>
      </w:r>
      <w:r w:rsidRPr="00B34A23">
        <w:rPr>
          <w:rFonts w:ascii="Verdana" w:hAnsi="Verdana"/>
          <w:sz w:val="22"/>
          <w:szCs w:val="22"/>
        </w:rPr>
        <w:t xml:space="preserve"> 2013</w:t>
      </w:r>
    </w:p>
    <w:p w14:paraId="389C8F78" w14:textId="246B328A" w:rsidR="00554C38" w:rsidRPr="00B34A23" w:rsidRDefault="00554C38" w:rsidP="00B34A23">
      <w:pPr>
        <w:jc w:val="center"/>
        <w:rPr>
          <w:rFonts w:ascii="Verdana" w:hAnsi="Verdana"/>
          <w:b/>
          <w:bCs/>
          <w:sz w:val="22"/>
          <w:szCs w:val="22"/>
        </w:rPr>
      </w:pPr>
      <w:r w:rsidRPr="00B34A23">
        <w:rPr>
          <w:rFonts w:ascii="Verdana" w:hAnsi="Verdana"/>
          <w:b/>
          <w:bCs/>
          <w:sz w:val="22"/>
          <w:szCs w:val="22"/>
        </w:rPr>
        <w:t>ADRIANA MARÍA GONZÁLEZ MAXCYCLAK</w:t>
      </w:r>
    </w:p>
    <w:p w14:paraId="6938B985" w14:textId="78620770" w:rsidR="00554C38" w:rsidRPr="00B34A23" w:rsidRDefault="00B34A23" w:rsidP="00B34A23">
      <w:pPr>
        <w:jc w:val="center"/>
        <w:rPr>
          <w:rFonts w:ascii="Verdana" w:hAnsi="Verdana"/>
          <w:sz w:val="22"/>
          <w:szCs w:val="22"/>
        </w:rPr>
      </w:pPr>
      <w:r w:rsidRPr="00B34A23">
        <w:rPr>
          <w:rFonts w:ascii="Verdana" w:hAnsi="Verdana"/>
          <w:sz w:val="22"/>
          <w:szCs w:val="22"/>
        </w:rPr>
        <w:t xml:space="preserve">SUBDIRECTORA GENERAL – ENCARGADA DE LAS FUNCIONES DEL </w:t>
      </w:r>
      <w:proofErr w:type="gramStart"/>
      <w:r w:rsidRPr="00B34A23">
        <w:rPr>
          <w:rFonts w:ascii="Verdana" w:hAnsi="Verdana"/>
          <w:sz w:val="22"/>
          <w:szCs w:val="22"/>
        </w:rPr>
        <w:t>DESPACHO  DE</w:t>
      </w:r>
      <w:proofErr w:type="gramEnd"/>
      <w:r w:rsidRPr="00B34A23">
        <w:rPr>
          <w:rFonts w:ascii="Verdana" w:hAnsi="Verdana"/>
          <w:sz w:val="22"/>
          <w:szCs w:val="22"/>
        </w:rPr>
        <w:t xml:space="preserve"> LA DIRECCIÓN GENERAL.</w:t>
      </w:r>
    </w:p>
    <w:p w14:paraId="6BE43A14" w14:textId="77777777" w:rsidR="00A724C4" w:rsidRPr="00B34A23" w:rsidRDefault="00A724C4" w:rsidP="00B34A23">
      <w:pPr>
        <w:rPr>
          <w:rFonts w:ascii="Verdana" w:hAnsi="Verdana"/>
          <w:sz w:val="22"/>
          <w:szCs w:val="22"/>
        </w:rPr>
      </w:pPr>
    </w:p>
    <w:sectPr w:rsidR="00A724C4" w:rsidRPr="00B34A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19"/>
    <w:multiLevelType w:val="hybridMultilevel"/>
    <w:tmpl w:val="855A5E0E"/>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946E1"/>
    <w:multiLevelType w:val="hybridMultilevel"/>
    <w:tmpl w:val="E196BD54"/>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A4BA3"/>
    <w:multiLevelType w:val="hybridMultilevel"/>
    <w:tmpl w:val="D4E262BE"/>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40566F"/>
    <w:multiLevelType w:val="hybridMultilevel"/>
    <w:tmpl w:val="2F4498DE"/>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D84E28"/>
    <w:multiLevelType w:val="hybridMultilevel"/>
    <w:tmpl w:val="AE464DD0"/>
    <w:lvl w:ilvl="0" w:tplc="191EFAC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E6529C"/>
    <w:multiLevelType w:val="hybridMultilevel"/>
    <w:tmpl w:val="C19066D2"/>
    <w:lvl w:ilvl="0" w:tplc="191EFAC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8C17E0"/>
    <w:multiLevelType w:val="hybridMultilevel"/>
    <w:tmpl w:val="5D3C6346"/>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B53DF7"/>
    <w:multiLevelType w:val="hybridMultilevel"/>
    <w:tmpl w:val="E51AB48C"/>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3124FA"/>
    <w:multiLevelType w:val="hybridMultilevel"/>
    <w:tmpl w:val="E25ED1D8"/>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3A659B"/>
    <w:multiLevelType w:val="hybridMultilevel"/>
    <w:tmpl w:val="4A08A642"/>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54512D"/>
    <w:multiLevelType w:val="hybridMultilevel"/>
    <w:tmpl w:val="D0F83B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E944A5A"/>
    <w:multiLevelType w:val="hybridMultilevel"/>
    <w:tmpl w:val="5508AA1A"/>
    <w:lvl w:ilvl="0" w:tplc="DA102C6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F75A18"/>
    <w:multiLevelType w:val="hybridMultilevel"/>
    <w:tmpl w:val="D55A63F4"/>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901376"/>
    <w:multiLevelType w:val="hybridMultilevel"/>
    <w:tmpl w:val="B20E716C"/>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273451"/>
    <w:multiLevelType w:val="hybridMultilevel"/>
    <w:tmpl w:val="71F08890"/>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8E7E1C"/>
    <w:multiLevelType w:val="hybridMultilevel"/>
    <w:tmpl w:val="DCE249CE"/>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234BB2"/>
    <w:multiLevelType w:val="hybridMultilevel"/>
    <w:tmpl w:val="661A53CC"/>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A10335"/>
    <w:multiLevelType w:val="hybridMultilevel"/>
    <w:tmpl w:val="686666A8"/>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5453B3"/>
    <w:multiLevelType w:val="hybridMultilevel"/>
    <w:tmpl w:val="A2CAAB70"/>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3D75E0"/>
    <w:multiLevelType w:val="hybridMultilevel"/>
    <w:tmpl w:val="E9DA14BC"/>
    <w:lvl w:ilvl="0" w:tplc="191EFAC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093EB0"/>
    <w:multiLevelType w:val="hybridMultilevel"/>
    <w:tmpl w:val="27A2C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521FFB"/>
    <w:multiLevelType w:val="hybridMultilevel"/>
    <w:tmpl w:val="4B3CD266"/>
    <w:lvl w:ilvl="0" w:tplc="DA102C6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0E607A"/>
    <w:multiLevelType w:val="hybridMultilevel"/>
    <w:tmpl w:val="E7DEF024"/>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B3149F"/>
    <w:multiLevelType w:val="hybridMultilevel"/>
    <w:tmpl w:val="9CDAC6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BF2B22"/>
    <w:multiLevelType w:val="hybridMultilevel"/>
    <w:tmpl w:val="0B5ABFAC"/>
    <w:lvl w:ilvl="0" w:tplc="F20AF8A4">
      <w:start w:val="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880545"/>
    <w:multiLevelType w:val="hybridMultilevel"/>
    <w:tmpl w:val="BC7EBFFE"/>
    <w:lvl w:ilvl="0" w:tplc="DA102C6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FEB0D0F"/>
    <w:multiLevelType w:val="hybridMultilevel"/>
    <w:tmpl w:val="A162C526"/>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473BD0"/>
    <w:multiLevelType w:val="hybridMultilevel"/>
    <w:tmpl w:val="979A78B0"/>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AE4723"/>
    <w:multiLevelType w:val="hybridMultilevel"/>
    <w:tmpl w:val="89F05884"/>
    <w:lvl w:ilvl="0" w:tplc="191EFAC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313229"/>
    <w:multiLevelType w:val="hybridMultilevel"/>
    <w:tmpl w:val="7158C86C"/>
    <w:lvl w:ilvl="0" w:tplc="F20AF8A4">
      <w:numFmt w:val="bullet"/>
      <w:lvlText w:val="·"/>
      <w:lvlJc w:val="left"/>
      <w:pPr>
        <w:ind w:left="720" w:hanging="360"/>
      </w:pPr>
      <w:rPr>
        <w:rFonts w:ascii="Verdana" w:eastAsiaTheme="minorHAnsi" w:hAnsi="Verdana" w:cs="Arial" w:hint="default"/>
      </w:rPr>
    </w:lvl>
    <w:lvl w:ilvl="1" w:tplc="85E05DB4">
      <w:numFmt w:val="bullet"/>
      <w:lvlText w:val=""/>
      <w:lvlJc w:val="left"/>
      <w:pPr>
        <w:ind w:left="1440" w:hanging="360"/>
      </w:pPr>
      <w:rPr>
        <w:rFonts w:ascii="Symbol" w:eastAsiaTheme="minorHAnsi" w:hAnsi="Symbo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407E32"/>
    <w:multiLevelType w:val="hybridMultilevel"/>
    <w:tmpl w:val="2D7C4C3A"/>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DD09C0"/>
    <w:multiLevelType w:val="hybridMultilevel"/>
    <w:tmpl w:val="8558FF4A"/>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B0A2098"/>
    <w:multiLevelType w:val="hybridMultilevel"/>
    <w:tmpl w:val="9A38E8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9F2F2D"/>
    <w:multiLevelType w:val="hybridMultilevel"/>
    <w:tmpl w:val="FEDA8A3E"/>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C40FF2"/>
    <w:multiLevelType w:val="hybridMultilevel"/>
    <w:tmpl w:val="26D06D16"/>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301D97"/>
    <w:multiLevelType w:val="hybridMultilevel"/>
    <w:tmpl w:val="90E413B6"/>
    <w:lvl w:ilvl="0" w:tplc="F20AF8A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65000096">
    <w:abstractNumId w:val="20"/>
  </w:num>
  <w:num w:numId="2" w16cid:durableId="1256552782">
    <w:abstractNumId w:val="21"/>
  </w:num>
  <w:num w:numId="3" w16cid:durableId="875193843">
    <w:abstractNumId w:val="25"/>
  </w:num>
  <w:num w:numId="4" w16cid:durableId="1352410565">
    <w:abstractNumId w:val="11"/>
  </w:num>
  <w:num w:numId="5" w16cid:durableId="1479109332">
    <w:abstractNumId w:val="5"/>
  </w:num>
  <w:num w:numId="6" w16cid:durableId="672148657">
    <w:abstractNumId w:val="19"/>
  </w:num>
  <w:num w:numId="7" w16cid:durableId="200477321">
    <w:abstractNumId w:val="4"/>
  </w:num>
  <w:num w:numId="8" w16cid:durableId="659387832">
    <w:abstractNumId w:val="28"/>
  </w:num>
  <w:num w:numId="9" w16cid:durableId="1807314720">
    <w:abstractNumId w:val="29"/>
  </w:num>
  <w:num w:numId="10" w16cid:durableId="1577665955">
    <w:abstractNumId w:val="22"/>
  </w:num>
  <w:num w:numId="11" w16cid:durableId="640814964">
    <w:abstractNumId w:val="34"/>
  </w:num>
  <w:num w:numId="12" w16cid:durableId="1888685929">
    <w:abstractNumId w:val="27"/>
  </w:num>
  <w:num w:numId="13" w16cid:durableId="1303734158">
    <w:abstractNumId w:val="8"/>
  </w:num>
  <w:num w:numId="14" w16cid:durableId="1185444038">
    <w:abstractNumId w:val="18"/>
  </w:num>
  <w:num w:numId="15" w16cid:durableId="1855529724">
    <w:abstractNumId w:val="35"/>
  </w:num>
  <w:num w:numId="16" w16cid:durableId="461727050">
    <w:abstractNumId w:val="14"/>
  </w:num>
  <w:num w:numId="17" w16cid:durableId="999430107">
    <w:abstractNumId w:val="15"/>
  </w:num>
  <w:num w:numId="18" w16cid:durableId="939215487">
    <w:abstractNumId w:val="17"/>
  </w:num>
  <w:num w:numId="19" w16cid:durableId="1598102266">
    <w:abstractNumId w:val="9"/>
  </w:num>
  <w:num w:numId="20" w16cid:durableId="128281113">
    <w:abstractNumId w:val="3"/>
  </w:num>
  <w:num w:numId="21" w16cid:durableId="2062441884">
    <w:abstractNumId w:val="12"/>
  </w:num>
  <w:num w:numId="22" w16cid:durableId="1166094076">
    <w:abstractNumId w:val="13"/>
  </w:num>
  <w:num w:numId="23" w16cid:durableId="169177005">
    <w:abstractNumId w:val="2"/>
  </w:num>
  <w:num w:numId="24" w16cid:durableId="482089303">
    <w:abstractNumId w:val="0"/>
  </w:num>
  <w:num w:numId="25" w16cid:durableId="1147090828">
    <w:abstractNumId w:val="16"/>
  </w:num>
  <w:num w:numId="26" w16cid:durableId="277957950">
    <w:abstractNumId w:val="1"/>
  </w:num>
  <w:num w:numId="27" w16cid:durableId="798038505">
    <w:abstractNumId w:val="6"/>
  </w:num>
  <w:num w:numId="28" w16cid:durableId="1587960910">
    <w:abstractNumId w:val="31"/>
  </w:num>
  <w:num w:numId="29" w16cid:durableId="252592254">
    <w:abstractNumId w:val="26"/>
  </w:num>
  <w:num w:numId="30" w16cid:durableId="206719878">
    <w:abstractNumId w:val="7"/>
  </w:num>
  <w:num w:numId="31" w16cid:durableId="1400982533">
    <w:abstractNumId w:val="30"/>
  </w:num>
  <w:num w:numId="32" w16cid:durableId="2064719350">
    <w:abstractNumId w:val="10"/>
  </w:num>
  <w:num w:numId="33" w16cid:durableId="554394258">
    <w:abstractNumId w:val="32"/>
  </w:num>
  <w:num w:numId="34" w16cid:durableId="1654337204">
    <w:abstractNumId w:val="33"/>
  </w:num>
  <w:num w:numId="35" w16cid:durableId="1105230882">
    <w:abstractNumId w:val="24"/>
  </w:num>
  <w:num w:numId="36" w16cid:durableId="119997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3E"/>
    <w:rsid w:val="00013BB5"/>
    <w:rsid w:val="000B4EB8"/>
    <w:rsid w:val="00243CB4"/>
    <w:rsid w:val="00430874"/>
    <w:rsid w:val="00554C38"/>
    <w:rsid w:val="006C014B"/>
    <w:rsid w:val="00753000"/>
    <w:rsid w:val="008246E3"/>
    <w:rsid w:val="00880348"/>
    <w:rsid w:val="00944A3E"/>
    <w:rsid w:val="00A724C4"/>
    <w:rsid w:val="00B34A23"/>
    <w:rsid w:val="00D32F57"/>
    <w:rsid w:val="00D77094"/>
    <w:rsid w:val="00F408D5"/>
    <w:rsid w:val="00F60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4111"/>
  <w15:chartTrackingRefBased/>
  <w15:docId w15:val="{36ED6109-2B74-4FB1-BD29-74AE7F09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94"/>
    <w:pPr>
      <w:spacing w:line="240" w:lineRule="auto"/>
      <w:jc w:val="both"/>
    </w:pPr>
    <w:rPr>
      <w:rFonts w:ascii="Arial" w:hAnsi="Arial" w:cs="Arial"/>
    </w:rPr>
  </w:style>
  <w:style w:type="paragraph" w:styleId="Ttulo1">
    <w:name w:val="heading 1"/>
    <w:basedOn w:val="Normal"/>
    <w:next w:val="Normal"/>
    <w:link w:val="Ttulo1Car"/>
    <w:uiPriority w:val="9"/>
    <w:qFormat/>
    <w:rsid w:val="00944A3E"/>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4A3E"/>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4A3E"/>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4A3E"/>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44A3E"/>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44A3E"/>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44A3E"/>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44A3E"/>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44A3E"/>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A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4A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4A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4A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4A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4A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A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A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A3E"/>
    <w:rPr>
      <w:rFonts w:eastAsiaTheme="majorEastAsia" w:cstheme="majorBidi"/>
      <w:color w:val="272727" w:themeColor="text1" w:themeTint="D8"/>
    </w:rPr>
  </w:style>
  <w:style w:type="paragraph" w:styleId="Ttulo">
    <w:name w:val="Title"/>
    <w:basedOn w:val="Normal"/>
    <w:next w:val="Normal"/>
    <w:link w:val="TtuloCar"/>
    <w:uiPriority w:val="10"/>
    <w:qFormat/>
    <w:rsid w:val="00944A3E"/>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A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A3E"/>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A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A3E"/>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944A3E"/>
    <w:rPr>
      <w:i/>
      <w:iCs/>
      <w:color w:val="404040" w:themeColor="text1" w:themeTint="BF"/>
    </w:rPr>
  </w:style>
  <w:style w:type="paragraph" w:styleId="Prrafodelista">
    <w:name w:val="List Paragraph"/>
    <w:basedOn w:val="Normal"/>
    <w:uiPriority w:val="34"/>
    <w:qFormat/>
    <w:rsid w:val="00944A3E"/>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944A3E"/>
    <w:rPr>
      <w:i/>
      <w:iCs/>
      <w:color w:val="0F4761" w:themeColor="accent1" w:themeShade="BF"/>
    </w:rPr>
  </w:style>
  <w:style w:type="paragraph" w:styleId="Citadestacada">
    <w:name w:val="Intense Quote"/>
    <w:basedOn w:val="Normal"/>
    <w:next w:val="Normal"/>
    <w:link w:val="CitadestacadaCar"/>
    <w:uiPriority w:val="30"/>
    <w:qFormat/>
    <w:rsid w:val="00944A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944A3E"/>
    <w:rPr>
      <w:i/>
      <w:iCs/>
      <w:color w:val="0F4761" w:themeColor="accent1" w:themeShade="BF"/>
    </w:rPr>
  </w:style>
  <w:style w:type="character" w:styleId="Referenciaintensa">
    <w:name w:val="Intense Reference"/>
    <w:basedOn w:val="Fuentedeprrafopredeter"/>
    <w:uiPriority w:val="32"/>
    <w:qFormat/>
    <w:rsid w:val="00944A3E"/>
    <w:rPr>
      <w:b/>
      <w:bCs/>
      <w:smallCaps/>
      <w:color w:val="0F4761" w:themeColor="accent1" w:themeShade="BF"/>
      <w:spacing w:val="5"/>
    </w:rPr>
  </w:style>
  <w:style w:type="table" w:styleId="Tablaconcuadrcula">
    <w:name w:val="Table Grid"/>
    <w:basedOn w:val="Tablanormal"/>
    <w:uiPriority w:val="39"/>
    <w:rsid w:val="00F6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9E77D-04B6-4EF3-B1B0-36FC8C4BC768}"/>
</file>

<file path=customXml/itemProps2.xml><?xml version="1.0" encoding="utf-8"?>
<ds:datastoreItem xmlns:ds="http://schemas.openxmlformats.org/officeDocument/2006/customXml" ds:itemID="{BC758CE6-F774-4FC4-B4E4-223397A8D427}"/>
</file>

<file path=customXml/itemProps3.xml><?xml version="1.0" encoding="utf-8"?>
<ds:datastoreItem xmlns:ds="http://schemas.openxmlformats.org/officeDocument/2006/customXml" ds:itemID="{42FE2CA0-1BC3-476C-9D8D-EA1C518D5590}"/>
</file>

<file path=docProps/app.xml><?xml version="1.0" encoding="utf-8"?>
<Properties xmlns="http://schemas.openxmlformats.org/officeDocument/2006/extended-properties" xmlns:vt="http://schemas.openxmlformats.org/officeDocument/2006/docPropsVTypes">
  <Template>Normal</Template>
  <TotalTime>21</TotalTime>
  <Pages>18</Pages>
  <Words>4990</Words>
  <Characters>27446</Characters>
  <Application>Microsoft Office Word</Application>
  <DocSecurity>0</DocSecurity>
  <Lines>228</Lines>
  <Paragraphs>64</Paragraphs>
  <ScaleCrop>false</ScaleCrop>
  <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cp:revision>
  <dcterms:created xsi:type="dcterms:W3CDTF">2026-01-20T16:47:00Z</dcterms:created>
  <dcterms:modified xsi:type="dcterms:W3CDTF">2026-01-20T17:08:00Z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