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0AEF" w14:textId="49946092" w:rsidR="00DC635B" w:rsidRDefault="00DC635B" w:rsidP="00DC635B">
      <w:pPr>
        <w:jc w:val="center"/>
        <w:rPr>
          <w:rFonts w:ascii="Verdana" w:hAnsi="Verdana"/>
          <w:b/>
          <w:bCs/>
        </w:rPr>
      </w:pPr>
      <w:r w:rsidRPr="001343F8">
        <w:rPr>
          <w:rFonts w:ascii="Verdana" w:hAnsi="Verdana"/>
          <w:b/>
          <w:bCs/>
        </w:rPr>
        <w:t xml:space="preserve">RESOLUCIÓN </w:t>
      </w:r>
      <w:r>
        <w:rPr>
          <w:rFonts w:ascii="Verdana" w:hAnsi="Verdana"/>
          <w:b/>
          <w:bCs/>
        </w:rPr>
        <w:t>8053</w:t>
      </w:r>
      <w:r w:rsidRPr="001343F8">
        <w:rPr>
          <w:rFonts w:ascii="Verdana" w:hAnsi="Verdana"/>
          <w:b/>
          <w:bCs/>
        </w:rPr>
        <w:t xml:space="preserve"> DE </w:t>
      </w:r>
      <w:r>
        <w:rPr>
          <w:rFonts w:ascii="Verdana" w:hAnsi="Verdana"/>
          <w:b/>
          <w:bCs/>
        </w:rPr>
        <w:t>202</w:t>
      </w:r>
      <w:r>
        <w:rPr>
          <w:rFonts w:ascii="Verdana" w:hAnsi="Verdana"/>
          <w:b/>
          <w:bCs/>
        </w:rPr>
        <w:t>3</w:t>
      </w:r>
    </w:p>
    <w:p w14:paraId="2AE31F84" w14:textId="77777777" w:rsidR="00DC635B" w:rsidRPr="00D00D7A" w:rsidRDefault="00DC635B" w:rsidP="00DC635B">
      <w:pPr>
        <w:jc w:val="center"/>
        <w:rPr>
          <w:rFonts w:ascii="Verdana" w:hAnsi="Verdana"/>
        </w:rPr>
      </w:pPr>
    </w:p>
    <w:p w14:paraId="09CF2F72" w14:textId="7B1AA8D2" w:rsidR="00DC635B" w:rsidRPr="00D00D7A" w:rsidRDefault="00DC635B" w:rsidP="00DC635B">
      <w:pPr>
        <w:rPr>
          <w:rFonts w:ascii="Verdana" w:hAnsi="Verdana"/>
          <w:sz w:val="20"/>
          <w:szCs w:val="20"/>
        </w:rPr>
      </w:pPr>
      <w:r w:rsidRPr="00D00D7A">
        <w:rPr>
          <w:rFonts w:ascii="Verdana" w:hAnsi="Verdana"/>
          <w:sz w:val="20"/>
          <w:szCs w:val="20"/>
        </w:rPr>
        <w:t xml:space="preserve">Fecha de Expedición: </w:t>
      </w:r>
      <w:r>
        <w:rPr>
          <w:rFonts w:ascii="Verdana" w:hAnsi="Verdana"/>
          <w:sz w:val="20"/>
          <w:szCs w:val="20"/>
        </w:rPr>
        <w:t>29 de diciembre de 2023</w:t>
      </w:r>
    </w:p>
    <w:p w14:paraId="6C5BD9DD" w14:textId="77B2BC0D" w:rsidR="00DC635B" w:rsidRDefault="00DC635B" w:rsidP="00DC635B">
      <w:pPr>
        <w:rPr>
          <w:rFonts w:ascii="Verdana" w:hAnsi="Verdana"/>
          <w:sz w:val="20"/>
          <w:szCs w:val="20"/>
        </w:rPr>
      </w:pPr>
      <w:r w:rsidRPr="00D00D7A">
        <w:rPr>
          <w:rFonts w:ascii="Verdana" w:hAnsi="Verdana"/>
          <w:sz w:val="20"/>
          <w:szCs w:val="20"/>
        </w:rPr>
        <w:t xml:space="preserve">Fecha de </w:t>
      </w:r>
      <w:proofErr w:type="gramStart"/>
      <w:r w:rsidRPr="00D00D7A">
        <w:rPr>
          <w:rFonts w:ascii="Verdana" w:hAnsi="Verdana"/>
          <w:sz w:val="20"/>
          <w:szCs w:val="20"/>
        </w:rPr>
        <w:t>entrada en vigencia</w:t>
      </w:r>
      <w:proofErr w:type="gramEnd"/>
      <w:r w:rsidRPr="00D00D7A">
        <w:rPr>
          <w:rFonts w:ascii="Verdana" w:hAnsi="Verdana"/>
          <w:sz w:val="20"/>
          <w:szCs w:val="20"/>
        </w:rPr>
        <w:t xml:space="preserve">: </w:t>
      </w:r>
      <w:r>
        <w:rPr>
          <w:rFonts w:ascii="Verdana" w:hAnsi="Verdana"/>
          <w:sz w:val="20"/>
          <w:szCs w:val="20"/>
        </w:rPr>
        <w:t>29 de diciembre de 2023</w:t>
      </w:r>
    </w:p>
    <w:p w14:paraId="1AC1EEFF" w14:textId="77777777" w:rsidR="00DC635B" w:rsidRPr="00D00D7A" w:rsidRDefault="00DC635B" w:rsidP="00DC635B">
      <w:pPr>
        <w:rPr>
          <w:rFonts w:ascii="Verdana" w:hAnsi="Verdana"/>
          <w:sz w:val="20"/>
          <w:szCs w:val="20"/>
        </w:rPr>
      </w:pPr>
      <w:r w:rsidRPr="00D00D7A">
        <w:rPr>
          <w:rFonts w:ascii="Verdana" w:hAnsi="Verdana"/>
          <w:sz w:val="20"/>
          <w:szCs w:val="20"/>
        </w:rPr>
        <w:t xml:space="preserve">Estado de la vigencia: </w:t>
      </w:r>
      <w:r>
        <w:rPr>
          <w:rFonts w:ascii="Verdana" w:hAnsi="Verdana"/>
          <w:sz w:val="20"/>
          <w:szCs w:val="20"/>
        </w:rPr>
        <w:t>Vigente</w:t>
      </w:r>
    </w:p>
    <w:p w14:paraId="1CFA5BEB" w14:textId="77777777" w:rsidR="00DC635B" w:rsidRPr="00D00D7A" w:rsidRDefault="00DC635B" w:rsidP="00DC635B">
      <w:pPr>
        <w:rPr>
          <w:rFonts w:ascii="Verdana" w:hAnsi="Verdana"/>
          <w:sz w:val="20"/>
          <w:szCs w:val="20"/>
        </w:rPr>
      </w:pPr>
    </w:p>
    <w:p w14:paraId="4BA51173" w14:textId="4F223D0A" w:rsidR="00DC635B" w:rsidRPr="00D00D7A" w:rsidRDefault="00DC635B" w:rsidP="00DC635B">
      <w:pPr>
        <w:rPr>
          <w:rFonts w:ascii="Verdana" w:hAnsi="Verdana"/>
          <w:sz w:val="20"/>
          <w:szCs w:val="20"/>
        </w:rPr>
      </w:pPr>
      <w:r w:rsidRPr="00D00D7A">
        <w:rPr>
          <w:rFonts w:ascii="Verdana" w:hAnsi="Verdana"/>
          <w:sz w:val="20"/>
          <w:szCs w:val="20"/>
        </w:rPr>
        <w:t xml:space="preserve">Fecha de publicación en Diario Oficial: </w:t>
      </w:r>
      <w:r w:rsidR="0065600A">
        <w:rPr>
          <w:rFonts w:ascii="Verdana" w:hAnsi="Verdana"/>
          <w:sz w:val="20"/>
          <w:szCs w:val="20"/>
        </w:rPr>
        <w:t>3 de abril de 2024</w:t>
      </w:r>
    </w:p>
    <w:p w14:paraId="169B42C5" w14:textId="515D4EA7" w:rsidR="00DC635B" w:rsidRDefault="00DC635B" w:rsidP="00DC635B">
      <w:pPr>
        <w:rPr>
          <w:rFonts w:ascii="Verdana" w:hAnsi="Verdana"/>
          <w:sz w:val="20"/>
          <w:szCs w:val="20"/>
        </w:rPr>
      </w:pPr>
      <w:r w:rsidRPr="00D00D7A">
        <w:rPr>
          <w:rFonts w:ascii="Verdana" w:hAnsi="Verdana"/>
          <w:sz w:val="20"/>
          <w:szCs w:val="20"/>
        </w:rPr>
        <w:t xml:space="preserve">Número del Diario Oficial: </w:t>
      </w:r>
      <w:r w:rsidR="0065600A">
        <w:rPr>
          <w:rFonts w:ascii="Verdana" w:hAnsi="Verdana"/>
          <w:sz w:val="20"/>
          <w:szCs w:val="20"/>
        </w:rPr>
        <w:t>52.716</w:t>
      </w:r>
    </w:p>
    <w:p w14:paraId="0FAC5E33" w14:textId="77777777" w:rsidR="00DC635B" w:rsidRPr="00D00D7A" w:rsidRDefault="00DC635B" w:rsidP="00DC635B">
      <w:pPr>
        <w:rPr>
          <w:rFonts w:ascii="Verdana" w:hAnsi="Verdana"/>
          <w:sz w:val="20"/>
          <w:szCs w:val="20"/>
        </w:rPr>
      </w:pPr>
    </w:p>
    <w:p w14:paraId="5D5D38CF" w14:textId="0C5A9759" w:rsidR="00DC635B" w:rsidRPr="00D00D7A" w:rsidRDefault="00DC635B" w:rsidP="00DC635B">
      <w:pPr>
        <w:jc w:val="center"/>
        <w:rPr>
          <w:rFonts w:ascii="Verdana" w:hAnsi="Verdana"/>
        </w:rPr>
      </w:pPr>
      <w:r w:rsidRPr="001343F8">
        <w:rPr>
          <w:rFonts w:ascii="Verdana" w:hAnsi="Verdana"/>
          <w:b/>
          <w:bCs/>
        </w:rPr>
        <w:t xml:space="preserve">RESOLUCIÓN </w:t>
      </w:r>
      <w:r>
        <w:rPr>
          <w:rFonts w:ascii="Verdana" w:hAnsi="Verdana"/>
          <w:b/>
          <w:bCs/>
        </w:rPr>
        <w:t>8053</w:t>
      </w:r>
      <w:r w:rsidRPr="001343F8">
        <w:rPr>
          <w:rFonts w:ascii="Verdana" w:hAnsi="Verdana"/>
          <w:b/>
          <w:bCs/>
        </w:rPr>
        <w:t xml:space="preserve"> DE </w:t>
      </w:r>
      <w:r>
        <w:rPr>
          <w:rFonts w:ascii="Verdana" w:hAnsi="Verdana"/>
          <w:b/>
          <w:bCs/>
        </w:rPr>
        <w:t>202</w:t>
      </w:r>
      <w:r>
        <w:rPr>
          <w:rFonts w:ascii="Verdana" w:hAnsi="Verdana"/>
          <w:b/>
          <w:bCs/>
        </w:rPr>
        <w:t>3</w:t>
      </w:r>
    </w:p>
    <w:p w14:paraId="119CEDF1" w14:textId="77777777" w:rsidR="00B94CEE" w:rsidRDefault="00B94CEE" w:rsidP="0063329C">
      <w:pPr>
        <w:jc w:val="center"/>
        <w:rPr>
          <w:rFonts w:ascii="Verdana" w:eastAsia="Calibri" w:hAnsi="Verdana" w:cs="Arial"/>
          <w:b/>
          <w:sz w:val="20"/>
          <w:szCs w:val="20"/>
        </w:rPr>
      </w:pPr>
    </w:p>
    <w:p w14:paraId="470B6979" w14:textId="29DDDB7E" w:rsidR="00DC635B" w:rsidRPr="00DC635B" w:rsidRDefault="00DC635B" w:rsidP="0063329C">
      <w:pPr>
        <w:jc w:val="center"/>
        <w:rPr>
          <w:rFonts w:ascii="Verdana" w:eastAsia="Calibri" w:hAnsi="Verdana" w:cs="Arial"/>
          <w:bCs/>
          <w:sz w:val="20"/>
          <w:szCs w:val="20"/>
        </w:rPr>
      </w:pPr>
      <w:r w:rsidRPr="00DC635B">
        <w:rPr>
          <w:rFonts w:ascii="Verdana" w:eastAsia="Calibri" w:hAnsi="Verdana" w:cs="Arial"/>
          <w:bCs/>
          <w:sz w:val="20"/>
          <w:szCs w:val="20"/>
        </w:rPr>
        <w:t>(29 de diciembre)</w:t>
      </w:r>
    </w:p>
    <w:p w14:paraId="1D068BBE" w14:textId="77777777" w:rsidR="00B94CEE" w:rsidRPr="0063329C" w:rsidRDefault="00B94CEE" w:rsidP="00B94CEE">
      <w:pPr>
        <w:jc w:val="center"/>
        <w:rPr>
          <w:rFonts w:ascii="Verdana" w:hAnsi="Verdana" w:cs="Arial"/>
          <w:b/>
          <w:sz w:val="20"/>
          <w:szCs w:val="20"/>
        </w:rPr>
      </w:pPr>
    </w:p>
    <w:p w14:paraId="1F2BC31B" w14:textId="77777777" w:rsidR="00B94CEE" w:rsidRPr="00026407" w:rsidRDefault="00B94CEE" w:rsidP="00B94CEE">
      <w:pPr>
        <w:jc w:val="center"/>
        <w:rPr>
          <w:rFonts w:ascii="Verdana" w:eastAsia="Calibri" w:hAnsi="Verdana" w:cs="Arial"/>
          <w:iCs/>
          <w:lang w:val="es-ES"/>
        </w:rPr>
      </w:pPr>
      <w:r w:rsidRPr="00026407">
        <w:rPr>
          <w:rFonts w:ascii="Verdana" w:hAnsi="Verdana" w:cs="Arial"/>
          <w:iCs/>
        </w:rPr>
        <w:t>“</w:t>
      </w:r>
      <w:r w:rsidRPr="00026407">
        <w:rPr>
          <w:rFonts w:ascii="Verdana" w:eastAsia="Calibri" w:hAnsi="Verdana" w:cs="Arial"/>
          <w:iCs/>
          <w:lang w:val="es-ES"/>
        </w:rPr>
        <w:t>Por la cual se adopta la Guía Orientadora y se crea el Comité para la Habilitación de Territorios Indígenas para la Administración de Semillas de Vida en el ICBF”</w:t>
      </w:r>
    </w:p>
    <w:p w14:paraId="68AA25D9" w14:textId="77777777" w:rsidR="00B94CEE" w:rsidRDefault="00B94CEE" w:rsidP="0063329C">
      <w:pPr>
        <w:jc w:val="center"/>
        <w:rPr>
          <w:rFonts w:ascii="Verdana" w:eastAsia="Calibri" w:hAnsi="Verdana" w:cs="Arial"/>
          <w:b/>
          <w:sz w:val="20"/>
          <w:szCs w:val="20"/>
        </w:rPr>
      </w:pPr>
    </w:p>
    <w:p w14:paraId="3B201AF1" w14:textId="77777777" w:rsidR="00B94CEE" w:rsidRDefault="00B94CEE" w:rsidP="0063329C">
      <w:pPr>
        <w:jc w:val="center"/>
        <w:rPr>
          <w:rFonts w:ascii="Verdana" w:eastAsia="Calibri" w:hAnsi="Verdana" w:cs="Arial"/>
          <w:b/>
          <w:sz w:val="20"/>
          <w:szCs w:val="20"/>
        </w:rPr>
      </w:pPr>
    </w:p>
    <w:p w14:paraId="0ACCE2A9" w14:textId="0183DF74" w:rsidR="00F41CF9" w:rsidRPr="0063329C" w:rsidRDefault="00F41CF9" w:rsidP="0063329C">
      <w:pPr>
        <w:jc w:val="center"/>
        <w:rPr>
          <w:rFonts w:ascii="Verdana" w:eastAsia="Calibri" w:hAnsi="Verdana" w:cs="Arial"/>
          <w:b/>
          <w:sz w:val="20"/>
          <w:szCs w:val="20"/>
        </w:rPr>
      </w:pPr>
      <w:r w:rsidRPr="0063329C">
        <w:rPr>
          <w:rFonts w:ascii="Verdana" w:eastAsia="Calibri" w:hAnsi="Verdana" w:cs="Arial"/>
          <w:b/>
          <w:sz w:val="20"/>
          <w:szCs w:val="20"/>
        </w:rPr>
        <w:t>LA DIRECTORA GENERAL DEL INSTITUTO COLOMBIANO DE BIENESTAR FAMILIAR CECILIA DE LA FUENTE DE LLERAS</w:t>
      </w:r>
    </w:p>
    <w:p w14:paraId="7120212B" w14:textId="3D4A8987" w:rsidR="00F41CF9" w:rsidRPr="0063329C" w:rsidRDefault="00F41CF9" w:rsidP="0063329C">
      <w:pPr>
        <w:jc w:val="center"/>
        <w:rPr>
          <w:rFonts w:ascii="Verdana" w:eastAsia="Calibri" w:hAnsi="Verdana" w:cs="Arial"/>
          <w:b/>
          <w:sz w:val="20"/>
          <w:szCs w:val="20"/>
        </w:rPr>
      </w:pPr>
    </w:p>
    <w:p w14:paraId="7ACDA6AC" w14:textId="378D28EB" w:rsidR="00F41CF9" w:rsidRPr="0063329C" w:rsidRDefault="00F41CF9" w:rsidP="0063329C">
      <w:pPr>
        <w:autoSpaceDE w:val="0"/>
        <w:autoSpaceDN w:val="0"/>
        <w:adjustRightInd w:val="0"/>
        <w:jc w:val="center"/>
        <w:rPr>
          <w:rFonts w:ascii="Verdana" w:eastAsia="Calibri" w:hAnsi="Verdana" w:cs="Arial"/>
          <w:sz w:val="20"/>
          <w:szCs w:val="20"/>
          <w:lang w:eastAsia="es-CO"/>
        </w:rPr>
      </w:pPr>
      <w:r w:rsidRPr="0063329C">
        <w:rPr>
          <w:rFonts w:ascii="Verdana" w:eastAsia="Calibri" w:hAnsi="Verdana" w:cs="Arial"/>
          <w:sz w:val="20"/>
          <w:szCs w:val="20"/>
          <w:lang w:eastAsia="es-CO"/>
        </w:rPr>
        <w:t>En uso de las facultades legales y estatutarias</w:t>
      </w:r>
      <w:r w:rsidR="000A78E1" w:rsidRPr="0063329C">
        <w:rPr>
          <w:rFonts w:ascii="Verdana" w:eastAsia="Calibri" w:hAnsi="Verdana" w:cs="Arial"/>
          <w:sz w:val="20"/>
          <w:szCs w:val="20"/>
          <w:lang w:eastAsia="es-CO"/>
        </w:rPr>
        <w:t xml:space="preserve"> y</w:t>
      </w:r>
      <w:r w:rsidRPr="0063329C">
        <w:rPr>
          <w:rFonts w:ascii="Verdana" w:eastAsia="Calibri" w:hAnsi="Verdana" w:cs="Arial"/>
          <w:sz w:val="20"/>
          <w:szCs w:val="20"/>
          <w:lang w:eastAsia="es-CO"/>
        </w:rPr>
        <w:t xml:space="preserve">, en especial </w:t>
      </w:r>
      <w:r w:rsidR="000A78E1" w:rsidRPr="0063329C">
        <w:rPr>
          <w:rFonts w:ascii="Verdana" w:eastAsia="Calibri" w:hAnsi="Verdana" w:cs="Arial"/>
          <w:sz w:val="20"/>
          <w:szCs w:val="20"/>
          <w:lang w:eastAsia="es-CO"/>
        </w:rPr>
        <w:t xml:space="preserve">de </w:t>
      </w:r>
      <w:r w:rsidR="00E76054">
        <w:rPr>
          <w:rFonts w:ascii="Verdana" w:eastAsia="Calibri" w:hAnsi="Verdana" w:cs="Arial"/>
          <w:sz w:val="20"/>
          <w:szCs w:val="20"/>
          <w:lang w:eastAsia="es-CO"/>
        </w:rPr>
        <w:t>las que le confieren el</w:t>
      </w:r>
      <w:r w:rsidRPr="0063329C">
        <w:rPr>
          <w:rFonts w:ascii="Verdana" w:eastAsia="Calibri" w:hAnsi="Verdana" w:cs="Arial"/>
          <w:sz w:val="20"/>
          <w:szCs w:val="20"/>
          <w:lang w:eastAsia="es-CO"/>
        </w:rPr>
        <w:t xml:space="preserve"> literal b) del artículo 28 de la Ley 7 de 1979</w:t>
      </w:r>
      <w:r w:rsidR="00E76054">
        <w:rPr>
          <w:rFonts w:ascii="Verdana" w:eastAsia="Calibri" w:hAnsi="Verdana" w:cs="Arial"/>
          <w:sz w:val="20"/>
          <w:szCs w:val="20"/>
          <w:lang w:eastAsia="es-CO"/>
        </w:rPr>
        <w:t>;</w:t>
      </w:r>
      <w:r w:rsidR="00394BF8" w:rsidRPr="0063329C">
        <w:rPr>
          <w:rFonts w:ascii="Verdana" w:eastAsia="Calibri" w:hAnsi="Verdana" w:cs="Arial"/>
          <w:sz w:val="20"/>
          <w:szCs w:val="20"/>
          <w:lang w:eastAsia="es-CO"/>
        </w:rPr>
        <w:t xml:space="preserve"> </w:t>
      </w:r>
      <w:r w:rsidR="00DC635B">
        <w:rPr>
          <w:rFonts w:ascii="Verdana" w:eastAsia="Calibri" w:hAnsi="Verdana" w:cs="Arial"/>
          <w:sz w:val="20"/>
          <w:szCs w:val="20"/>
          <w:lang w:eastAsia="es-CO"/>
        </w:rPr>
        <w:t>el artículo</w:t>
      </w:r>
      <w:r w:rsidR="00E76054" w:rsidRPr="0063329C">
        <w:rPr>
          <w:rFonts w:ascii="Verdana" w:eastAsia="Calibri" w:hAnsi="Verdana" w:cs="Arial"/>
          <w:sz w:val="20"/>
          <w:szCs w:val="20"/>
          <w:lang w:eastAsia="es-CO"/>
        </w:rPr>
        <w:t xml:space="preserve"> 78 de la Ley 489 de 1998</w:t>
      </w:r>
      <w:r w:rsidR="00E76054">
        <w:rPr>
          <w:rFonts w:ascii="Verdana" w:eastAsia="Calibri" w:hAnsi="Verdana" w:cs="Arial"/>
          <w:sz w:val="20"/>
          <w:szCs w:val="20"/>
          <w:lang w:eastAsia="es-CO"/>
        </w:rPr>
        <w:t xml:space="preserve">; </w:t>
      </w:r>
      <w:r w:rsidR="00DC635B">
        <w:rPr>
          <w:rFonts w:ascii="Verdana" w:eastAsia="Calibri" w:hAnsi="Verdana" w:cs="Arial"/>
          <w:sz w:val="20"/>
          <w:szCs w:val="20"/>
          <w:lang w:eastAsia="es-CO"/>
        </w:rPr>
        <w:t>el artículo 28 del Acuerdo 102 de 1979, aprobado por el Decreto 334 de 1980; los artículos 1 y 2 del Decreto 987 de 2012, el artículo 43 del Decreto 1953 de 2014, el Decreto 1084 de 2015 y,</w:t>
      </w:r>
    </w:p>
    <w:p w14:paraId="4F6E4824" w14:textId="7F499619" w:rsidR="00F41CF9" w:rsidRPr="0063329C" w:rsidRDefault="00F41CF9" w:rsidP="0063329C">
      <w:pPr>
        <w:autoSpaceDE w:val="0"/>
        <w:autoSpaceDN w:val="0"/>
        <w:adjustRightInd w:val="0"/>
        <w:jc w:val="center"/>
        <w:rPr>
          <w:rFonts w:ascii="Verdana" w:eastAsia="Calibri" w:hAnsi="Verdana" w:cs="Arial"/>
          <w:sz w:val="20"/>
          <w:szCs w:val="20"/>
          <w:lang w:eastAsia="es-CO"/>
        </w:rPr>
      </w:pPr>
    </w:p>
    <w:p w14:paraId="3E801895" w14:textId="56A45F0B" w:rsidR="00F41CF9" w:rsidRPr="0063329C" w:rsidRDefault="00F41CF9" w:rsidP="0063329C">
      <w:pPr>
        <w:autoSpaceDE w:val="0"/>
        <w:autoSpaceDN w:val="0"/>
        <w:adjustRightInd w:val="0"/>
        <w:jc w:val="center"/>
        <w:rPr>
          <w:rFonts w:ascii="Verdana" w:eastAsia="Calibri" w:hAnsi="Verdana" w:cs="Arial"/>
          <w:b/>
          <w:sz w:val="20"/>
          <w:szCs w:val="20"/>
          <w:lang w:eastAsia="es-CO"/>
        </w:rPr>
      </w:pPr>
      <w:r w:rsidRPr="0063329C">
        <w:rPr>
          <w:rFonts w:ascii="Verdana" w:eastAsia="Calibri" w:hAnsi="Verdana" w:cs="Arial"/>
          <w:b/>
          <w:sz w:val="20"/>
          <w:szCs w:val="20"/>
          <w:lang w:eastAsia="es-CO"/>
        </w:rPr>
        <w:t>CONSIDERANDO</w:t>
      </w:r>
      <w:r w:rsidR="000A78E1" w:rsidRPr="0063329C">
        <w:rPr>
          <w:rFonts w:ascii="Verdana" w:eastAsia="Calibri" w:hAnsi="Verdana" w:cs="Arial"/>
          <w:b/>
          <w:sz w:val="20"/>
          <w:szCs w:val="20"/>
          <w:lang w:eastAsia="es-CO"/>
        </w:rPr>
        <w:t>:</w:t>
      </w:r>
    </w:p>
    <w:p w14:paraId="533BEEF5" w14:textId="7ADF0694" w:rsidR="00F41CF9" w:rsidRPr="0063329C" w:rsidRDefault="00F41CF9" w:rsidP="0063329C">
      <w:pPr>
        <w:autoSpaceDE w:val="0"/>
        <w:autoSpaceDN w:val="0"/>
        <w:adjustRightInd w:val="0"/>
        <w:jc w:val="center"/>
        <w:rPr>
          <w:rFonts w:ascii="Verdana" w:eastAsia="Calibri" w:hAnsi="Verdana" w:cs="Arial"/>
          <w:b/>
          <w:sz w:val="20"/>
          <w:szCs w:val="20"/>
          <w:lang w:eastAsia="es-CO"/>
        </w:rPr>
      </w:pPr>
    </w:p>
    <w:p w14:paraId="3D4B1D3F" w14:textId="774FD782" w:rsidR="00F41CF9" w:rsidRPr="0063329C" w:rsidRDefault="00F41CF9" w:rsidP="0063329C">
      <w:pPr>
        <w:autoSpaceDE w:val="0"/>
        <w:autoSpaceDN w:val="0"/>
        <w:adjustRightInd w:val="0"/>
        <w:jc w:val="both"/>
        <w:rPr>
          <w:rFonts w:ascii="Verdana" w:eastAsia="Calibri" w:hAnsi="Verdana" w:cs="Arial"/>
          <w:bCs/>
          <w:sz w:val="20"/>
          <w:szCs w:val="20"/>
          <w:lang w:eastAsia="ar-SA"/>
        </w:rPr>
      </w:pPr>
      <w:r w:rsidRPr="0063329C">
        <w:rPr>
          <w:rFonts w:ascii="Verdana" w:eastAsia="Calibri" w:hAnsi="Verdana" w:cs="Arial"/>
          <w:bCs/>
          <w:sz w:val="20"/>
          <w:szCs w:val="20"/>
          <w:lang w:eastAsia="ar-SA"/>
        </w:rPr>
        <w:t xml:space="preserve">Que </w:t>
      </w:r>
      <w:r w:rsidR="000A78E1" w:rsidRPr="0063329C">
        <w:rPr>
          <w:rFonts w:ascii="Verdana" w:eastAsia="Calibri" w:hAnsi="Verdana" w:cs="Arial"/>
          <w:bCs/>
          <w:sz w:val="20"/>
          <w:szCs w:val="20"/>
          <w:lang w:eastAsia="ar-SA"/>
        </w:rPr>
        <w:t xml:space="preserve">el artículo 1° de la </w:t>
      </w:r>
      <w:r w:rsidRPr="0063329C">
        <w:rPr>
          <w:rFonts w:ascii="Verdana" w:eastAsia="Calibri" w:hAnsi="Verdana" w:cs="Arial"/>
          <w:bCs/>
          <w:sz w:val="20"/>
          <w:szCs w:val="20"/>
          <w:lang w:eastAsia="ar-SA"/>
        </w:rPr>
        <w:t xml:space="preserve">Constitución Política define a Colombia como un Estado Social de Derecho fundado en el respeto de </w:t>
      </w:r>
      <w:r w:rsidRPr="0063329C">
        <w:rPr>
          <w:rFonts w:ascii="Verdana" w:eastAsia="Calibri" w:hAnsi="Verdana" w:cs="Arial"/>
          <w:bCs/>
          <w:i/>
          <w:iCs/>
          <w:sz w:val="20"/>
          <w:szCs w:val="20"/>
          <w:lang w:eastAsia="ar-SA"/>
        </w:rPr>
        <w:t xml:space="preserve">la </w:t>
      </w:r>
      <w:r w:rsidRPr="006A15C2">
        <w:rPr>
          <w:rFonts w:ascii="Verdana" w:eastAsia="Calibri" w:hAnsi="Verdana" w:cs="Arial"/>
          <w:bCs/>
          <w:i/>
          <w:iCs/>
          <w:sz w:val="20"/>
          <w:szCs w:val="20"/>
          <w:lang w:eastAsia="ar-SA"/>
        </w:rPr>
        <w:t>dignidad humana</w:t>
      </w:r>
      <w:r w:rsidRPr="0063329C">
        <w:rPr>
          <w:rFonts w:ascii="Verdana" w:eastAsia="Calibri" w:hAnsi="Verdana" w:cs="Arial"/>
          <w:bCs/>
          <w:i/>
          <w:iCs/>
          <w:sz w:val="20"/>
          <w:szCs w:val="20"/>
          <w:lang w:eastAsia="ar-SA"/>
        </w:rPr>
        <w:t>, en el trabajo y la solidaridad de las personas que la integran y en la prevalencia del interés general</w:t>
      </w:r>
      <w:r w:rsidRPr="0063329C">
        <w:rPr>
          <w:rFonts w:ascii="Verdana" w:eastAsia="Calibri" w:hAnsi="Verdana" w:cs="Arial"/>
          <w:bCs/>
          <w:sz w:val="20"/>
          <w:szCs w:val="20"/>
          <w:lang w:eastAsia="ar-SA"/>
        </w:rPr>
        <w:t xml:space="preserve">, y que su aplicación involucra principios como la </w:t>
      </w:r>
      <w:r w:rsidRPr="00A93329">
        <w:rPr>
          <w:rFonts w:ascii="Verdana" w:eastAsia="Calibri" w:hAnsi="Verdana" w:cs="Arial"/>
          <w:bCs/>
          <w:sz w:val="20"/>
          <w:szCs w:val="20"/>
          <w:lang w:eastAsia="ar-SA"/>
        </w:rPr>
        <w:t>dignidad humana</w:t>
      </w:r>
      <w:r w:rsidRPr="0063329C">
        <w:rPr>
          <w:rFonts w:ascii="Verdana" w:eastAsia="Calibri" w:hAnsi="Verdana" w:cs="Arial"/>
          <w:bCs/>
          <w:sz w:val="20"/>
          <w:szCs w:val="20"/>
          <w:lang w:eastAsia="ar-SA"/>
        </w:rPr>
        <w:t>, el libre desarrollo de la personalidad, el derecho a la vida y la integridad personal, la igualdad, la prohibición de toda discriminación, la protección de la familia, el derecho a la vivienda, la salud, la educación y el trabajo, la obligación social de la propiedad, el derecho a un ambiente sano y el derecho a la cultura.</w:t>
      </w:r>
    </w:p>
    <w:p w14:paraId="05ADD77A" w14:textId="59D99F4C" w:rsidR="00F41CF9" w:rsidRPr="0063329C" w:rsidRDefault="00F41CF9" w:rsidP="0063329C">
      <w:pPr>
        <w:autoSpaceDE w:val="0"/>
        <w:autoSpaceDN w:val="0"/>
        <w:adjustRightInd w:val="0"/>
        <w:jc w:val="both"/>
        <w:rPr>
          <w:rFonts w:ascii="Verdana" w:eastAsia="Calibri" w:hAnsi="Verdana" w:cs="Arial"/>
          <w:bCs/>
          <w:sz w:val="20"/>
          <w:szCs w:val="20"/>
          <w:lang w:eastAsia="ar-SA"/>
        </w:rPr>
      </w:pPr>
    </w:p>
    <w:p w14:paraId="793011C6" w14:textId="43868E3C" w:rsidR="00F41CF9" w:rsidRPr="0063329C" w:rsidRDefault="00F41CF9" w:rsidP="0063329C">
      <w:pPr>
        <w:autoSpaceDE w:val="0"/>
        <w:autoSpaceDN w:val="0"/>
        <w:adjustRightInd w:val="0"/>
        <w:jc w:val="both"/>
        <w:rPr>
          <w:rFonts w:ascii="Verdana" w:eastAsia="Calibri" w:hAnsi="Verdana" w:cs="Arial"/>
          <w:sz w:val="20"/>
          <w:szCs w:val="20"/>
          <w:lang w:eastAsia="ar-SA"/>
        </w:rPr>
      </w:pPr>
      <w:r w:rsidRPr="0063329C">
        <w:rPr>
          <w:rFonts w:ascii="Verdana" w:eastAsia="Calibri" w:hAnsi="Verdana" w:cs="Arial"/>
          <w:sz w:val="20"/>
          <w:szCs w:val="20"/>
          <w:lang w:eastAsia="ar-SA"/>
        </w:rPr>
        <w:t>Que los artículos 7, 10, 13, 16, 42, 43, 44, 47, 50, 63, 67, 68, 28</w:t>
      </w:r>
      <w:r w:rsidR="00223EC1" w:rsidRPr="0063329C">
        <w:rPr>
          <w:rFonts w:ascii="Verdana" w:eastAsia="Calibri" w:hAnsi="Verdana" w:cs="Arial"/>
          <w:sz w:val="20"/>
          <w:szCs w:val="20"/>
          <w:lang w:eastAsia="ar-SA"/>
        </w:rPr>
        <w:t>5, 287</w:t>
      </w:r>
      <w:r w:rsidR="004822A9" w:rsidRPr="0063329C">
        <w:rPr>
          <w:rFonts w:ascii="Verdana" w:eastAsia="Calibri" w:hAnsi="Verdana" w:cs="Arial"/>
          <w:sz w:val="20"/>
          <w:szCs w:val="20"/>
          <w:lang w:eastAsia="ar-SA"/>
        </w:rPr>
        <w:t>, 288</w:t>
      </w:r>
      <w:r w:rsidRPr="0063329C">
        <w:rPr>
          <w:rFonts w:ascii="Verdana" w:eastAsia="Calibri" w:hAnsi="Verdana" w:cs="Arial"/>
          <w:sz w:val="20"/>
          <w:szCs w:val="20"/>
          <w:lang w:eastAsia="ar-SA"/>
        </w:rPr>
        <w:t xml:space="preserve"> y </w:t>
      </w:r>
      <w:r w:rsidR="007C445A" w:rsidRPr="0063329C">
        <w:rPr>
          <w:rFonts w:ascii="Verdana" w:eastAsia="Calibri" w:hAnsi="Verdana" w:cs="Arial"/>
          <w:sz w:val="20"/>
          <w:szCs w:val="20"/>
          <w:lang w:eastAsia="ar-SA"/>
        </w:rPr>
        <w:t xml:space="preserve">56 </w:t>
      </w:r>
      <w:r w:rsidRPr="0063329C">
        <w:rPr>
          <w:rFonts w:ascii="Verdana" w:eastAsia="Calibri" w:hAnsi="Verdana" w:cs="Arial"/>
          <w:sz w:val="20"/>
          <w:szCs w:val="20"/>
          <w:lang w:eastAsia="ar-SA"/>
        </w:rPr>
        <w:t>transitorio</w:t>
      </w:r>
      <w:r w:rsidR="007C445A" w:rsidRPr="0063329C">
        <w:rPr>
          <w:rFonts w:ascii="Verdana" w:eastAsia="Calibri" w:hAnsi="Verdana" w:cs="Arial"/>
          <w:sz w:val="20"/>
          <w:szCs w:val="20"/>
          <w:lang w:eastAsia="ar-SA"/>
        </w:rPr>
        <w:t xml:space="preserve">, </w:t>
      </w:r>
      <w:r w:rsidR="00B52EDA" w:rsidRPr="0063329C">
        <w:rPr>
          <w:rFonts w:ascii="Verdana" w:eastAsia="Calibri" w:hAnsi="Verdana" w:cs="Arial"/>
          <w:sz w:val="20"/>
          <w:szCs w:val="20"/>
          <w:lang w:eastAsia="ar-SA"/>
        </w:rPr>
        <w:t xml:space="preserve">ibidem, </w:t>
      </w:r>
      <w:r w:rsidR="007C445A" w:rsidRPr="0063329C">
        <w:rPr>
          <w:rFonts w:ascii="Verdana" w:eastAsia="Calibri" w:hAnsi="Verdana" w:cs="Arial"/>
          <w:sz w:val="20"/>
          <w:szCs w:val="20"/>
          <w:lang w:eastAsia="ar-SA"/>
        </w:rPr>
        <w:t>enuncian</w:t>
      </w:r>
      <w:r w:rsidR="00B52EDA" w:rsidRPr="0063329C">
        <w:rPr>
          <w:rFonts w:ascii="Verdana" w:eastAsia="Calibri" w:hAnsi="Verdana" w:cs="Arial"/>
          <w:sz w:val="20"/>
          <w:szCs w:val="20"/>
          <w:lang w:eastAsia="ar-SA"/>
        </w:rPr>
        <w:t xml:space="preserve"> </w:t>
      </w:r>
      <w:r w:rsidRPr="0063329C">
        <w:rPr>
          <w:rFonts w:ascii="Verdana" w:eastAsia="Calibri" w:hAnsi="Verdana" w:cs="Arial"/>
          <w:sz w:val="20"/>
          <w:szCs w:val="20"/>
          <w:lang w:eastAsia="ar-SA"/>
        </w:rPr>
        <w:t>los principios y derechos que deberán acompañar la acción del Estado, las personas, los pueblos y las comunidades, en cuanto reconoce</w:t>
      </w:r>
      <w:r w:rsidR="00833248" w:rsidRPr="0063329C">
        <w:rPr>
          <w:rFonts w:ascii="Verdana" w:eastAsia="Calibri" w:hAnsi="Verdana" w:cs="Arial"/>
          <w:sz w:val="20"/>
          <w:szCs w:val="20"/>
          <w:lang w:eastAsia="ar-SA"/>
        </w:rPr>
        <w:t>n</w:t>
      </w:r>
      <w:r w:rsidRPr="0063329C">
        <w:rPr>
          <w:rFonts w:ascii="Verdana" w:eastAsia="Calibri" w:hAnsi="Verdana" w:cs="Arial"/>
          <w:sz w:val="20"/>
          <w:szCs w:val="20"/>
          <w:lang w:eastAsia="ar-SA"/>
        </w:rPr>
        <w:t xml:space="preserve">, el principio constitucional de diversidad étnica y cultural, la oficialidad y el reconocimiento de las lenguas de los grupos étnicos, la igualdad material, el desarrollo libre de la personalidad, la familia, los derechos fundamentales de los niños y las niñas, y demás disposiciones constitucionales, concordantes. </w:t>
      </w:r>
    </w:p>
    <w:p w14:paraId="4426CA72" w14:textId="1C0B6FF6" w:rsidR="00F41CF9" w:rsidRPr="0063329C" w:rsidRDefault="00F41CF9" w:rsidP="0063329C">
      <w:pPr>
        <w:autoSpaceDE w:val="0"/>
        <w:autoSpaceDN w:val="0"/>
        <w:adjustRightInd w:val="0"/>
        <w:jc w:val="both"/>
        <w:rPr>
          <w:rFonts w:ascii="Verdana" w:eastAsia="Calibri" w:hAnsi="Verdana" w:cs="Arial"/>
          <w:bCs/>
          <w:sz w:val="20"/>
          <w:szCs w:val="20"/>
          <w:lang w:eastAsia="ar-SA"/>
        </w:rPr>
      </w:pPr>
    </w:p>
    <w:p w14:paraId="1F315873" w14:textId="3A1F7A36" w:rsidR="00F41CF9" w:rsidRPr="0063329C" w:rsidRDefault="00F41CF9" w:rsidP="0063329C">
      <w:pPr>
        <w:autoSpaceDE w:val="0"/>
        <w:autoSpaceDN w:val="0"/>
        <w:adjustRightInd w:val="0"/>
        <w:jc w:val="both"/>
        <w:rPr>
          <w:rFonts w:ascii="Verdana" w:eastAsia="Calibri" w:hAnsi="Verdana" w:cs="Arial"/>
          <w:bCs/>
          <w:sz w:val="20"/>
          <w:szCs w:val="20"/>
          <w:lang w:eastAsia="ar-SA"/>
        </w:rPr>
      </w:pPr>
      <w:r w:rsidRPr="0063329C">
        <w:rPr>
          <w:rFonts w:ascii="Verdana" w:eastAsia="Calibri" w:hAnsi="Verdana" w:cs="Arial"/>
          <w:bCs/>
          <w:sz w:val="20"/>
          <w:szCs w:val="20"/>
          <w:lang w:eastAsia="ar-SA"/>
        </w:rPr>
        <w:t xml:space="preserve">Que el artículo 286 de la Constitución Política </w:t>
      </w:r>
      <w:r w:rsidR="007C445A" w:rsidRPr="0063329C">
        <w:rPr>
          <w:rFonts w:ascii="Verdana" w:eastAsia="Calibri" w:hAnsi="Verdana" w:cs="Arial"/>
          <w:bCs/>
          <w:sz w:val="20"/>
          <w:szCs w:val="20"/>
          <w:lang w:eastAsia="ar-SA"/>
        </w:rPr>
        <w:t>establece</w:t>
      </w:r>
      <w:r w:rsidRPr="0063329C">
        <w:rPr>
          <w:rFonts w:ascii="Verdana" w:eastAsia="Calibri" w:hAnsi="Verdana" w:cs="Arial"/>
          <w:bCs/>
          <w:sz w:val="20"/>
          <w:szCs w:val="20"/>
          <w:lang w:eastAsia="ar-SA"/>
        </w:rPr>
        <w:t xml:space="preserve"> que los territorios indígenas son entidades territoriales. </w:t>
      </w:r>
    </w:p>
    <w:p w14:paraId="431AEFDF" w14:textId="64A04301" w:rsidR="00F41CF9" w:rsidRPr="0063329C" w:rsidRDefault="00F41CF9" w:rsidP="0063329C">
      <w:pPr>
        <w:autoSpaceDE w:val="0"/>
        <w:autoSpaceDN w:val="0"/>
        <w:adjustRightInd w:val="0"/>
        <w:jc w:val="both"/>
        <w:rPr>
          <w:rFonts w:ascii="Verdana" w:eastAsia="Calibri" w:hAnsi="Verdana" w:cs="Arial"/>
          <w:bCs/>
          <w:sz w:val="20"/>
          <w:szCs w:val="20"/>
          <w:lang w:eastAsia="ar-SA"/>
        </w:rPr>
      </w:pPr>
    </w:p>
    <w:p w14:paraId="7B710B69" w14:textId="4BA99AD6" w:rsidR="00F41CF9" w:rsidRPr="0063329C" w:rsidRDefault="00F41CF9" w:rsidP="0063329C">
      <w:pPr>
        <w:jc w:val="both"/>
        <w:rPr>
          <w:rFonts w:ascii="Verdana" w:eastAsia="Calibri" w:hAnsi="Verdana" w:cs="Arial"/>
          <w:sz w:val="20"/>
          <w:szCs w:val="20"/>
          <w:lang w:eastAsia="ar-SA"/>
        </w:rPr>
      </w:pPr>
      <w:r w:rsidRPr="0063329C">
        <w:rPr>
          <w:rFonts w:ascii="Verdana" w:eastAsia="Calibri" w:hAnsi="Verdana" w:cs="Arial"/>
          <w:sz w:val="20"/>
          <w:szCs w:val="20"/>
          <w:lang w:eastAsia="ar-SA"/>
        </w:rPr>
        <w:t>Que el artículo 329 de la Constitución dispone que la conformación de las entidades territoriales indígenas debe realizarse conforme a lo dispuesto en la Ley Orgánica de Ordenamiento Territorial, y con participación de las comunidades indígenas. As</w:t>
      </w:r>
      <w:r w:rsidR="00927671" w:rsidRPr="0063329C">
        <w:rPr>
          <w:rFonts w:ascii="Verdana" w:eastAsia="Calibri" w:hAnsi="Verdana" w:cs="Arial"/>
          <w:sz w:val="20"/>
          <w:szCs w:val="20"/>
          <w:lang w:eastAsia="ar-SA"/>
        </w:rPr>
        <w:t>i</w:t>
      </w:r>
      <w:r w:rsidRPr="0063329C">
        <w:rPr>
          <w:rFonts w:ascii="Verdana" w:eastAsia="Calibri" w:hAnsi="Verdana" w:cs="Arial"/>
          <w:sz w:val="20"/>
          <w:szCs w:val="20"/>
          <w:lang w:eastAsia="ar-SA"/>
        </w:rPr>
        <w:t>mismo, en su parágrafo</w:t>
      </w:r>
      <w:r w:rsidR="00927671" w:rsidRPr="0063329C">
        <w:rPr>
          <w:rFonts w:ascii="Verdana" w:eastAsia="Calibri" w:hAnsi="Verdana" w:cs="Arial"/>
          <w:sz w:val="20"/>
          <w:szCs w:val="20"/>
          <w:lang w:eastAsia="ar-SA"/>
        </w:rPr>
        <w:t>,</w:t>
      </w:r>
      <w:r w:rsidRPr="0063329C">
        <w:rPr>
          <w:rFonts w:ascii="Verdana" w:eastAsia="Calibri" w:hAnsi="Verdana" w:cs="Arial"/>
          <w:sz w:val="20"/>
          <w:szCs w:val="20"/>
          <w:lang w:eastAsia="ar-SA"/>
        </w:rPr>
        <w:t xml:space="preserve"> se establece que un territorio indígena puede comprender dos o más departamentos, y que su administración se hará por los consejos indígenas en coordinación con los gobernadores de los respectivos departamentos. </w:t>
      </w:r>
    </w:p>
    <w:p w14:paraId="3ACFAD56" w14:textId="44A5E021" w:rsidR="00F41CF9" w:rsidRPr="0063329C" w:rsidRDefault="00F41CF9" w:rsidP="0063329C">
      <w:pPr>
        <w:jc w:val="both"/>
        <w:rPr>
          <w:rFonts w:ascii="Verdana" w:eastAsia="Calibri" w:hAnsi="Verdana" w:cs="Arial"/>
          <w:sz w:val="20"/>
          <w:szCs w:val="20"/>
          <w:lang w:val="es-ES"/>
        </w:rPr>
      </w:pPr>
    </w:p>
    <w:p w14:paraId="33669700" w14:textId="15216085" w:rsidR="00DA7AF5" w:rsidRPr="0063329C" w:rsidRDefault="00F41CF9" w:rsidP="0063329C">
      <w:pPr>
        <w:autoSpaceDE w:val="0"/>
        <w:autoSpaceDN w:val="0"/>
        <w:adjustRightInd w:val="0"/>
        <w:jc w:val="both"/>
        <w:rPr>
          <w:rFonts w:ascii="Verdana" w:eastAsia="Calibri" w:hAnsi="Verdana" w:cs="Arial"/>
          <w:sz w:val="20"/>
          <w:szCs w:val="20"/>
          <w:lang w:eastAsia="ar-SA"/>
        </w:rPr>
      </w:pPr>
      <w:r w:rsidRPr="0063329C">
        <w:rPr>
          <w:rFonts w:ascii="Verdana" w:eastAsia="Calibri" w:hAnsi="Verdana" w:cs="Arial"/>
          <w:sz w:val="20"/>
          <w:szCs w:val="20"/>
          <w:lang w:eastAsia="ar-SA"/>
        </w:rPr>
        <w:lastRenderedPageBreak/>
        <w:t>Que</w:t>
      </w:r>
      <w:r w:rsidR="003F4DBD" w:rsidRPr="0063329C">
        <w:rPr>
          <w:rFonts w:ascii="Verdana" w:eastAsia="Calibri" w:hAnsi="Verdana" w:cs="Arial"/>
          <w:sz w:val="20"/>
          <w:szCs w:val="20"/>
          <w:lang w:eastAsia="ar-SA"/>
        </w:rPr>
        <w:t>,</w:t>
      </w:r>
      <w:r w:rsidRPr="0063329C">
        <w:rPr>
          <w:rFonts w:ascii="Verdana" w:eastAsia="Calibri" w:hAnsi="Verdana" w:cs="Arial"/>
          <w:sz w:val="20"/>
          <w:szCs w:val="20"/>
          <w:lang w:eastAsia="ar-SA"/>
        </w:rPr>
        <w:t xml:space="preserve"> en ese sentido, el artículo 56 transitorio Constitucional señala que: “</w:t>
      </w:r>
      <w:r w:rsidRPr="0063329C">
        <w:rPr>
          <w:rFonts w:ascii="Verdana" w:eastAsia="Calibri" w:hAnsi="Verdana" w:cs="Arial"/>
          <w:i/>
          <w:iCs/>
          <w:sz w:val="20"/>
          <w:szCs w:val="20"/>
          <w:lang w:eastAsia="ar-SA"/>
        </w:rPr>
        <w:t>Mientras se expide la ley a que se refiere el artículo 329, el Gobierno podrá dictar las normas fiscales necesarias y las demás relativas al funcionamiento de los territorios indígenas y su coordinación con las demás entidades territoriales”</w:t>
      </w:r>
      <w:r w:rsidR="00B46B9B">
        <w:rPr>
          <w:rFonts w:ascii="Verdana" w:eastAsia="Calibri" w:hAnsi="Verdana" w:cs="Arial"/>
          <w:sz w:val="20"/>
          <w:szCs w:val="20"/>
          <w:lang w:eastAsia="ar-SA"/>
        </w:rPr>
        <w:t>. E</w:t>
      </w:r>
      <w:r w:rsidRPr="0063329C">
        <w:rPr>
          <w:rFonts w:ascii="Verdana" w:eastAsia="Calibri" w:hAnsi="Verdana" w:cs="Arial"/>
          <w:sz w:val="20"/>
          <w:szCs w:val="20"/>
          <w:lang w:eastAsia="ar-SA"/>
        </w:rPr>
        <w:t xml:space="preserve">l Gobierno Nacional en ejercicio de dicha facultad expidió el Decreto Ley 1953 de 2014. </w:t>
      </w:r>
    </w:p>
    <w:p w14:paraId="04F1A5D8" w14:textId="705EDBF6" w:rsidR="006753CB" w:rsidRPr="0063329C" w:rsidRDefault="006753CB" w:rsidP="0063329C">
      <w:pPr>
        <w:autoSpaceDE w:val="0"/>
        <w:autoSpaceDN w:val="0"/>
        <w:adjustRightInd w:val="0"/>
        <w:jc w:val="both"/>
        <w:rPr>
          <w:rFonts w:ascii="Verdana" w:eastAsia="Calibri" w:hAnsi="Verdana" w:cs="Arial"/>
          <w:sz w:val="20"/>
          <w:szCs w:val="20"/>
          <w:lang w:eastAsia="ar-SA"/>
        </w:rPr>
      </w:pPr>
    </w:p>
    <w:p w14:paraId="6BCE4A3B" w14:textId="20F04CB1" w:rsidR="00F41CF9" w:rsidRPr="0063329C" w:rsidRDefault="00F41CF9" w:rsidP="0063329C">
      <w:pPr>
        <w:autoSpaceDE w:val="0"/>
        <w:autoSpaceDN w:val="0"/>
        <w:adjustRightInd w:val="0"/>
        <w:jc w:val="both"/>
        <w:rPr>
          <w:rFonts w:ascii="Verdana" w:eastAsia="Calibri" w:hAnsi="Verdana" w:cs="Arial"/>
          <w:i/>
          <w:iCs/>
          <w:sz w:val="20"/>
          <w:szCs w:val="20"/>
          <w:lang w:eastAsia="es-CO"/>
        </w:rPr>
      </w:pPr>
      <w:r w:rsidRPr="0063329C">
        <w:rPr>
          <w:rFonts w:ascii="Verdana" w:eastAsia="Calibri" w:hAnsi="Verdana" w:cs="Arial"/>
          <w:sz w:val="20"/>
          <w:szCs w:val="20"/>
          <w:lang w:eastAsia="es-CO"/>
        </w:rPr>
        <w:t xml:space="preserve">Que </w:t>
      </w:r>
      <w:r w:rsidRPr="0063329C">
        <w:rPr>
          <w:rFonts w:ascii="Verdana" w:eastAsia="Calibri" w:hAnsi="Verdana" w:cs="Arial"/>
          <w:sz w:val="20"/>
          <w:szCs w:val="20"/>
          <w:lang w:val="es-ES" w:eastAsia="es-CO"/>
        </w:rPr>
        <w:t>el</w:t>
      </w:r>
      <w:r w:rsidRPr="0063329C">
        <w:rPr>
          <w:rFonts w:ascii="Verdana" w:eastAsia="Calibri" w:hAnsi="Verdana" w:cs="Arial"/>
          <w:sz w:val="20"/>
          <w:szCs w:val="20"/>
          <w:lang w:eastAsia="es-CO"/>
        </w:rPr>
        <w:t xml:space="preserve"> </w:t>
      </w:r>
      <w:r w:rsidR="00452029">
        <w:rPr>
          <w:rFonts w:ascii="Verdana" w:eastAsia="Calibri" w:hAnsi="Verdana" w:cs="Arial"/>
          <w:sz w:val="20"/>
          <w:szCs w:val="20"/>
          <w:lang w:eastAsia="es-CO"/>
        </w:rPr>
        <w:t xml:space="preserve">precitado </w:t>
      </w:r>
      <w:r w:rsidRPr="0063329C">
        <w:rPr>
          <w:rFonts w:ascii="Verdana" w:eastAsia="Calibri" w:hAnsi="Verdana" w:cs="Arial"/>
          <w:sz w:val="20"/>
          <w:szCs w:val="20"/>
          <w:lang w:eastAsia="es-CO"/>
        </w:rPr>
        <w:t>Decreto</w:t>
      </w:r>
      <w:r w:rsidR="009866B0" w:rsidRPr="0063329C">
        <w:rPr>
          <w:rFonts w:ascii="Verdana" w:eastAsia="Calibri" w:hAnsi="Verdana" w:cs="Arial"/>
          <w:sz w:val="20"/>
          <w:szCs w:val="20"/>
          <w:lang w:eastAsia="es-CO"/>
        </w:rPr>
        <w:t xml:space="preserve"> Ley</w:t>
      </w:r>
      <w:r w:rsidRPr="0063329C">
        <w:rPr>
          <w:rFonts w:ascii="Verdana" w:eastAsia="Calibri" w:hAnsi="Verdana" w:cs="Arial"/>
          <w:sz w:val="20"/>
          <w:szCs w:val="20"/>
          <w:lang w:eastAsia="es-CO"/>
        </w:rPr>
        <w:t xml:space="preserve"> 1953 de 2014</w:t>
      </w:r>
      <w:r w:rsidR="00452029">
        <w:rPr>
          <w:rFonts w:ascii="Verdana" w:eastAsia="Calibri" w:hAnsi="Verdana" w:cs="Arial"/>
          <w:sz w:val="20"/>
          <w:szCs w:val="20"/>
          <w:lang w:eastAsia="es-CO"/>
        </w:rPr>
        <w:t xml:space="preserve"> además </w:t>
      </w:r>
      <w:r w:rsidR="00373341">
        <w:rPr>
          <w:rFonts w:ascii="Verdana" w:eastAsia="Calibri" w:hAnsi="Verdana" w:cs="Arial"/>
          <w:sz w:val="20"/>
          <w:szCs w:val="20"/>
          <w:lang w:eastAsia="es-CO"/>
        </w:rPr>
        <w:t xml:space="preserve">de </w:t>
      </w:r>
      <w:r w:rsidR="007139EB">
        <w:rPr>
          <w:rFonts w:ascii="Verdana" w:eastAsia="Calibri" w:hAnsi="Verdana" w:cs="Arial"/>
          <w:sz w:val="20"/>
          <w:szCs w:val="20"/>
          <w:lang w:eastAsia="es-CO"/>
        </w:rPr>
        <w:t>señala</w:t>
      </w:r>
      <w:r w:rsidR="007139EB" w:rsidRPr="0063329C">
        <w:rPr>
          <w:rFonts w:ascii="Verdana" w:eastAsia="Calibri" w:hAnsi="Verdana" w:cs="Arial"/>
          <w:sz w:val="20"/>
          <w:szCs w:val="20"/>
          <w:lang w:eastAsia="es-CO"/>
        </w:rPr>
        <w:t>r</w:t>
      </w:r>
      <w:r w:rsidR="007139EB">
        <w:rPr>
          <w:rFonts w:ascii="Verdana" w:eastAsia="Calibri" w:hAnsi="Verdana" w:cs="Arial"/>
          <w:sz w:val="20"/>
          <w:szCs w:val="20"/>
          <w:lang w:eastAsia="es-CO"/>
        </w:rPr>
        <w:t xml:space="preserve"> </w:t>
      </w:r>
      <w:r w:rsidR="005217F2" w:rsidRPr="0063329C">
        <w:rPr>
          <w:rFonts w:ascii="Verdana" w:eastAsia="Calibri" w:hAnsi="Verdana" w:cs="Arial"/>
          <w:sz w:val="20"/>
          <w:szCs w:val="20"/>
          <w:lang w:eastAsia="es-CO"/>
        </w:rPr>
        <w:t xml:space="preserve">en su artículo 2 </w:t>
      </w:r>
      <w:r w:rsidR="001F10AD">
        <w:rPr>
          <w:rFonts w:ascii="Verdana" w:eastAsia="Calibri" w:hAnsi="Verdana" w:cs="Arial"/>
          <w:sz w:val="20"/>
          <w:szCs w:val="20"/>
          <w:lang w:eastAsia="es-CO"/>
        </w:rPr>
        <w:t>el</w:t>
      </w:r>
      <w:r w:rsidR="005217F2" w:rsidRPr="0063329C">
        <w:rPr>
          <w:rFonts w:ascii="Verdana" w:eastAsia="Calibri" w:hAnsi="Verdana" w:cs="Arial"/>
          <w:sz w:val="20"/>
          <w:szCs w:val="20"/>
          <w:lang w:eastAsia="es-CO"/>
        </w:rPr>
        <w:t xml:space="preserve"> ámbito d</w:t>
      </w:r>
      <w:r w:rsidR="00D630F0" w:rsidRPr="0063329C">
        <w:rPr>
          <w:rFonts w:ascii="Verdana" w:eastAsia="Calibri" w:hAnsi="Verdana" w:cs="Arial"/>
          <w:sz w:val="20"/>
          <w:szCs w:val="20"/>
          <w:lang w:eastAsia="es-CO"/>
        </w:rPr>
        <w:t xml:space="preserve">e aplicación de la </w:t>
      </w:r>
      <w:proofErr w:type="gramStart"/>
      <w:r w:rsidR="00D630F0" w:rsidRPr="0063329C">
        <w:rPr>
          <w:rFonts w:ascii="Verdana" w:eastAsia="Calibri" w:hAnsi="Verdana" w:cs="Arial"/>
          <w:sz w:val="20"/>
          <w:szCs w:val="20"/>
          <w:lang w:eastAsia="es-CO"/>
        </w:rPr>
        <w:t>norma,</w:t>
      </w:r>
      <w:proofErr w:type="gramEnd"/>
      <w:r w:rsidRPr="0063329C">
        <w:rPr>
          <w:rFonts w:ascii="Verdana" w:eastAsia="Times New Roman" w:hAnsi="Verdana" w:cs="Arial"/>
          <w:sz w:val="20"/>
          <w:szCs w:val="20"/>
          <w:lang w:val="es-ES" w:eastAsia="es-ES_tradnl"/>
        </w:rPr>
        <w:t xml:space="preserve"> </w:t>
      </w:r>
      <w:r w:rsidRPr="0063329C">
        <w:rPr>
          <w:rFonts w:ascii="Verdana" w:eastAsia="Calibri" w:hAnsi="Verdana" w:cs="Arial"/>
          <w:sz w:val="20"/>
          <w:szCs w:val="20"/>
          <w:lang w:eastAsia="es-CO"/>
        </w:rPr>
        <w:t xml:space="preserve">define los Territorios Indígenas como </w:t>
      </w:r>
      <w:r w:rsidR="001F6AA1" w:rsidRPr="0063329C">
        <w:rPr>
          <w:rFonts w:ascii="Verdana" w:eastAsia="Calibri" w:hAnsi="Verdana" w:cs="Arial"/>
          <w:sz w:val="20"/>
          <w:szCs w:val="20"/>
          <w:lang w:eastAsia="es-CO"/>
        </w:rPr>
        <w:t>“</w:t>
      </w:r>
      <w:r w:rsidR="003F4DBD" w:rsidRPr="0063329C">
        <w:rPr>
          <w:rFonts w:ascii="Verdana" w:eastAsia="Calibri" w:hAnsi="Verdana" w:cs="Arial"/>
          <w:sz w:val="20"/>
          <w:szCs w:val="20"/>
          <w:lang w:eastAsia="es-CO"/>
        </w:rPr>
        <w:t xml:space="preserve">(…) </w:t>
      </w:r>
      <w:r w:rsidRPr="0063329C">
        <w:rPr>
          <w:rFonts w:ascii="Verdana" w:eastAsia="Calibri" w:hAnsi="Verdana" w:cs="Arial"/>
          <w:i/>
          <w:iCs/>
          <w:sz w:val="20"/>
          <w:szCs w:val="20"/>
          <w:lang w:eastAsia="es-CO"/>
        </w:rPr>
        <w:t>una organización político-administrativa de carácter especial, que les permite el ejercicio de las competencias y funciones públicas previstas en el Decreto, a través de sus autoridades propias</w:t>
      </w:r>
      <w:r w:rsidR="00D630F0" w:rsidRPr="0063329C">
        <w:rPr>
          <w:rFonts w:ascii="Verdana" w:eastAsia="Calibri" w:hAnsi="Verdana" w:cs="Arial"/>
          <w:i/>
          <w:iCs/>
          <w:sz w:val="20"/>
          <w:szCs w:val="20"/>
          <w:lang w:eastAsia="es-CO"/>
        </w:rPr>
        <w:t>.</w:t>
      </w:r>
      <w:r w:rsidR="003F4DBD" w:rsidRPr="0063329C">
        <w:rPr>
          <w:rFonts w:ascii="Verdana" w:eastAsia="Calibri" w:hAnsi="Verdana" w:cs="Arial"/>
          <w:i/>
          <w:iCs/>
          <w:sz w:val="20"/>
          <w:szCs w:val="20"/>
          <w:lang w:eastAsia="es-CO"/>
        </w:rPr>
        <w:t xml:space="preserve"> (</w:t>
      </w:r>
      <w:r w:rsidR="001F6AA1" w:rsidRPr="0063329C">
        <w:rPr>
          <w:rFonts w:ascii="Verdana" w:eastAsia="Calibri" w:hAnsi="Verdana" w:cs="Arial"/>
          <w:i/>
          <w:iCs/>
          <w:sz w:val="20"/>
          <w:szCs w:val="20"/>
          <w:lang w:eastAsia="es-CO"/>
        </w:rPr>
        <w:t>...</w:t>
      </w:r>
      <w:r w:rsidR="003F4DBD" w:rsidRPr="0063329C">
        <w:rPr>
          <w:rFonts w:ascii="Verdana" w:eastAsia="Calibri" w:hAnsi="Verdana" w:cs="Arial"/>
          <w:i/>
          <w:iCs/>
          <w:sz w:val="20"/>
          <w:szCs w:val="20"/>
          <w:lang w:eastAsia="es-CO"/>
        </w:rPr>
        <w:t>)</w:t>
      </w:r>
      <w:r w:rsidR="00373341" w:rsidRPr="0063329C">
        <w:rPr>
          <w:rFonts w:ascii="Verdana" w:eastAsia="Calibri" w:hAnsi="Verdana" w:cs="Arial"/>
          <w:i/>
          <w:iCs/>
          <w:sz w:val="20"/>
          <w:szCs w:val="20"/>
          <w:lang w:eastAsia="es-CO"/>
        </w:rPr>
        <w:t xml:space="preserve">”, </w:t>
      </w:r>
      <w:r w:rsidR="00373341">
        <w:rPr>
          <w:rFonts w:ascii="Verdana" w:eastAsia="Calibri" w:hAnsi="Verdana" w:cs="Arial"/>
          <w:i/>
          <w:iCs/>
          <w:sz w:val="20"/>
          <w:szCs w:val="20"/>
          <w:lang w:eastAsia="es-CO"/>
        </w:rPr>
        <w:t>la</w:t>
      </w:r>
      <w:r w:rsidR="005D4E55" w:rsidRPr="0063329C">
        <w:rPr>
          <w:rFonts w:ascii="Verdana" w:eastAsia="Calibri" w:hAnsi="Verdana" w:cs="Arial"/>
          <w:sz w:val="20"/>
          <w:szCs w:val="20"/>
          <w:lang w:eastAsia="es-CO"/>
        </w:rPr>
        <w:t xml:space="preserve"> cual r</w:t>
      </w:r>
      <w:r w:rsidRPr="0063329C">
        <w:rPr>
          <w:rFonts w:ascii="Verdana" w:eastAsia="Calibri" w:hAnsi="Verdana" w:cs="Arial"/>
          <w:sz w:val="20"/>
          <w:szCs w:val="20"/>
          <w:lang w:eastAsia="es-CO"/>
        </w:rPr>
        <w:t xml:space="preserve">egula temas relacionados con linderos, </w:t>
      </w:r>
      <w:r w:rsidRPr="0063329C">
        <w:rPr>
          <w:rFonts w:ascii="Verdana" w:eastAsia="Calibri" w:hAnsi="Verdana" w:cs="Arial"/>
          <w:bCs/>
          <w:sz w:val="20"/>
          <w:szCs w:val="20"/>
          <w:lang w:eastAsia="ar-SA"/>
        </w:rPr>
        <w:t>delimitación y censo poblacional</w:t>
      </w:r>
      <w:r w:rsidRPr="0063329C">
        <w:rPr>
          <w:rFonts w:ascii="Verdana" w:eastAsia="Calibri" w:hAnsi="Verdana" w:cs="Arial"/>
          <w:sz w:val="20"/>
          <w:szCs w:val="20"/>
          <w:lang w:eastAsia="es-CO"/>
        </w:rPr>
        <w:t xml:space="preserve"> de los territorios, asociación, administración y ejecución de l</w:t>
      </w:r>
      <w:r w:rsidRPr="0063329C">
        <w:rPr>
          <w:rFonts w:ascii="Verdana" w:eastAsia="Calibri" w:hAnsi="Verdana" w:cs="Arial"/>
          <w:bCs/>
          <w:sz w:val="20"/>
          <w:szCs w:val="20"/>
          <w:lang w:eastAsia="ar-SA"/>
        </w:rPr>
        <w:t xml:space="preserve">os recursos de la asignación especial del Sistema General de Participaciones (SGP), personería jurídica, asignación de competencias y funciones públicas, forma de gobierno, autoridades propias, representación legal, entre otras.   </w:t>
      </w:r>
    </w:p>
    <w:p w14:paraId="64029931" w14:textId="3464B4AC" w:rsidR="00F41CF9" w:rsidRPr="0063329C" w:rsidRDefault="00F41CF9" w:rsidP="0063329C">
      <w:pPr>
        <w:autoSpaceDE w:val="0"/>
        <w:autoSpaceDN w:val="0"/>
        <w:adjustRightInd w:val="0"/>
        <w:jc w:val="both"/>
        <w:rPr>
          <w:rFonts w:ascii="Verdana" w:eastAsia="Calibri" w:hAnsi="Verdana" w:cs="Arial"/>
          <w:i/>
          <w:iCs/>
          <w:sz w:val="20"/>
          <w:szCs w:val="20"/>
          <w:lang w:eastAsia="es-CO"/>
        </w:rPr>
      </w:pPr>
    </w:p>
    <w:p w14:paraId="52BBCC09" w14:textId="60895A37" w:rsidR="00F41CF9" w:rsidRPr="0063329C" w:rsidRDefault="00F41CF9" w:rsidP="0063329C">
      <w:pPr>
        <w:autoSpaceDE w:val="0"/>
        <w:autoSpaceDN w:val="0"/>
        <w:adjustRightInd w:val="0"/>
        <w:jc w:val="both"/>
        <w:rPr>
          <w:rFonts w:ascii="Verdana" w:eastAsia="Calibri" w:hAnsi="Verdana" w:cs="Arial"/>
          <w:sz w:val="20"/>
          <w:szCs w:val="20"/>
          <w:lang w:eastAsia="es-CO"/>
        </w:rPr>
      </w:pPr>
      <w:r w:rsidRPr="0063329C">
        <w:rPr>
          <w:rFonts w:ascii="Verdana" w:eastAsia="Calibri" w:hAnsi="Verdana" w:cs="Arial"/>
          <w:sz w:val="20"/>
          <w:szCs w:val="20"/>
          <w:lang w:eastAsia="es-CO"/>
        </w:rPr>
        <w:t>Que</w:t>
      </w:r>
      <w:r w:rsidR="00452029">
        <w:rPr>
          <w:rFonts w:ascii="Verdana" w:eastAsia="Calibri" w:hAnsi="Verdana" w:cs="Arial"/>
          <w:sz w:val="20"/>
          <w:szCs w:val="20"/>
          <w:lang w:eastAsia="es-CO"/>
        </w:rPr>
        <w:t xml:space="preserve">, </w:t>
      </w:r>
      <w:r w:rsidR="00373341">
        <w:rPr>
          <w:rFonts w:ascii="Verdana" w:eastAsia="Calibri" w:hAnsi="Verdana" w:cs="Arial"/>
          <w:sz w:val="20"/>
          <w:szCs w:val="20"/>
          <w:lang w:eastAsia="es-CO"/>
        </w:rPr>
        <w:t xml:space="preserve">asimismo, </w:t>
      </w:r>
      <w:r w:rsidR="00373341" w:rsidRPr="0063329C">
        <w:rPr>
          <w:rFonts w:ascii="Verdana" w:eastAsia="Calibri" w:hAnsi="Verdana" w:cs="Arial"/>
          <w:sz w:val="20"/>
          <w:szCs w:val="20"/>
          <w:lang w:eastAsia="es-CO"/>
        </w:rPr>
        <w:t>la</w:t>
      </w:r>
      <w:r w:rsidRPr="0063329C">
        <w:rPr>
          <w:rFonts w:ascii="Verdana" w:eastAsia="Calibri" w:hAnsi="Verdana" w:cs="Arial"/>
          <w:sz w:val="20"/>
          <w:szCs w:val="20"/>
          <w:lang w:eastAsia="es-CO"/>
        </w:rPr>
        <w:t xml:space="preserve"> citada disposición, posibilita la administración de sistemas propios de salud y educación de los pueblos indígenas, y se reconocen sus formas de gobierno y la interlocución con otras entidades territoriales para la definición y ejecución de los programas que los involucren. En este sentido, </w:t>
      </w:r>
      <w:r w:rsidRPr="0063329C">
        <w:rPr>
          <w:rFonts w:ascii="Verdana" w:eastAsia="Calibri" w:hAnsi="Verdana" w:cs="Arial"/>
          <w:sz w:val="20"/>
          <w:szCs w:val="20"/>
          <w:lang w:eastAsia="ar-SA"/>
        </w:rPr>
        <w:t>el título III señala el procedimiento, requisitos y demás características necesarias para la administración del Sistema Educativo Indígena Propio (SEIP) y</w:t>
      </w:r>
      <w:r w:rsidR="0025037B" w:rsidRPr="0063329C">
        <w:rPr>
          <w:rFonts w:ascii="Verdana" w:eastAsia="Calibri" w:hAnsi="Verdana" w:cs="Arial"/>
          <w:sz w:val="20"/>
          <w:szCs w:val="20"/>
          <w:lang w:eastAsia="ar-SA"/>
        </w:rPr>
        <w:t>,</w:t>
      </w:r>
      <w:r w:rsidRPr="0063329C">
        <w:rPr>
          <w:rFonts w:ascii="Verdana" w:eastAsia="Calibri" w:hAnsi="Verdana" w:cs="Arial"/>
          <w:sz w:val="20"/>
          <w:szCs w:val="20"/>
          <w:lang w:eastAsia="ar-SA"/>
        </w:rPr>
        <w:t xml:space="preserve"> en el capítulo II</w:t>
      </w:r>
      <w:r w:rsidR="003F4DBD" w:rsidRPr="0063329C">
        <w:rPr>
          <w:rFonts w:ascii="Verdana" w:eastAsia="Calibri" w:hAnsi="Verdana" w:cs="Arial"/>
          <w:sz w:val="20"/>
          <w:szCs w:val="20"/>
          <w:lang w:eastAsia="ar-SA"/>
        </w:rPr>
        <w:t xml:space="preserve"> de dicho título</w:t>
      </w:r>
      <w:r w:rsidRPr="0063329C">
        <w:rPr>
          <w:rFonts w:ascii="Verdana" w:eastAsia="Calibri" w:hAnsi="Verdana" w:cs="Arial"/>
          <w:sz w:val="20"/>
          <w:szCs w:val="20"/>
          <w:lang w:eastAsia="ar-SA"/>
        </w:rPr>
        <w:t xml:space="preserve">, se contemplan las funciones de los territorios para la administración de </w:t>
      </w:r>
      <w:r w:rsidRPr="0063329C">
        <w:rPr>
          <w:rFonts w:ascii="Verdana" w:eastAsia="Calibri" w:hAnsi="Verdana" w:cs="Arial"/>
          <w:i/>
          <w:iCs/>
          <w:sz w:val="20"/>
          <w:szCs w:val="20"/>
          <w:lang w:eastAsia="ar-SA"/>
        </w:rPr>
        <w:t>Semillas de Vida</w:t>
      </w:r>
      <w:r w:rsidRPr="0063329C">
        <w:rPr>
          <w:rFonts w:ascii="Verdana" w:eastAsia="Calibri" w:hAnsi="Verdana" w:cs="Arial"/>
          <w:sz w:val="20"/>
          <w:szCs w:val="20"/>
          <w:lang w:eastAsia="ar-SA"/>
        </w:rPr>
        <w:t xml:space="preserve">. </w:t>
      </w:r>
    </w:p>
    <w:p w14:paraId="098F49F1" w14:textId="688AB43C" w:rsidR="00F41CF9" w:rsidRPr="0063329C" w:rsidRDefault="00F41CF9" w:rsidP="0063329C">
      <w:pPr>
        <w:autoSpaceDE w:val="0"/>
        <w:autoSpaceDN w:val="0"/>
        <w:adjustRightInd w:val="0"/>
        <w:jc w:val="both"/>
        <w:rPr>
          <w:rFonts w:ascii="Verdana" w:eastAsia="Calibri" w:hAnsi="Verdana" w:cs="Arial"/>
          <w:bCs/>
          <w:sz w:val="20"/>
          <w:szCs w:val="20"/>
          <w:lang w:eastAsia="ar-SA"/>
        </w:rPr>
      </w:pPr>
    </w:p>
    <w:p w14:paraId="59145FC4" w14:textId="1761D111" w:rsidR="00F41CF9" w:rsidRPr="0063329C" w:rsidRDefault="00F41CF9" w:rsidP="0063329C">
      <w:pPr>
        <w:autoSpaceDE w:val="0"/>
        <w:autoSpaceDN w:val="0"/>
        <w:adjustRightInd w:val="0"/>
        <w:jc w:val="both"/>
        <w:rPr>
          <w:rFonts w:ascii="Verdana" w:eastAsia="Calibri" w:hAnsi="Verdana" w:cs="Arial"/>
          <w:bCs/>
          <w:sz w:val="20"/>
          <w:szCs w:val="20"/>
          <w:lang w:eastAsia="ar-SA"/>
        </w:rPr>
      </w:pPr>
      <w:r w:rsidRPr="0063329C">
        <w:rPr>
          <w:rFonts w:ascii="Verdana" w:eastAsia="Calibri" w:hAnsi="Verdana" w:cs="Arial"/>
          <w:bCs/>
          <w:sz w:val="20"/>
          <w:szCs w:val="20"/>
          <w:lang w:eastAsia="ar-SA"/>
        </w:rPr>
        <w:t xml:space="preserve">Que el artículo 41 </w:t>
      </w:r>
      <w:proofErr w:type="spellStart"/>
      <w:r w:rsidR="00373341" w:rsidRPr="0063329C">
        <w:rPr>
          <w:rFonts w:ascii="Verdana" w:eastAsia="Calibri" w:hAnsi="Verdana" w:cs="Arial"/>
          <w:bCs/>
          <w:sz w:val="20"/>
          <w:szCs w:val="20"/>
          <w:lang w:eastAsia="ar-SA"/>
        </w:rPr>
        <w:t>ibídem</w:t>
      </w:r>
      <w:proofErr w:type="spellEnd"/>
      <w:r w:rsidRPr="0063329C">
        <w:rPr>
          <w:rFonts w:ascii="Verdana" w:eastAsia="Calibri" w:hAnsi="Verdana" w:cs="Arial"/>
          <w:bCs/>
          <w:sz w:val="20"/>
          <w:szCs w:val="20"/>
          <w:lang w:eastAsia="ar-SA"/>
        </w:rPr>
        <w:t xml:space="preserve">, define </w:t>
      </w:r>
      <w:r w:rsidRPr="0063329C">
        <w:rPr>
          <w:rFonts w:ascii="Verdana" w:eastAsia="Calibri" w:hAnsi="Verdana" w:cs="Arial"/>
          <w:bCs/>
          <w:i/>
          <w:iCs/>
          <w:sz w:val="20"/>
          <w:szCs w:val="20"/>
          <w:lang w:eastAsia="ar-SA"/>
        </w:rPr>
        <w:t>Semillas de Vida</w:t>
      </w:r>
      <w:r w:rsidRPr="0063329C">
        <w:rPr>
          <w:rFonts w:ascii="Verdana" w:eastAsia="Calibri" w:hAnsi="Verdana" w:cs="Arial"/>
          <w:bCs/>
          <w:sz w:val="20"/>
          <w:szCs w:val="20"/>
          <w:lang w:eastAsia="ar-SA"/>
        </w:rPr>
        <w:t xml:space="preserve">, </w:t>
      </w:r>
      <w:r w:rsidR="00452029">
        <w:rPr>
          <w:rFonts w:ascii="Verdana" w:eastAsia="Calibri" w:hAnsi="Verdana" w:cs="Arial"/>
          <w:bCs/>
          <w:sz w:val="20"/>
          <w:szCs w:val="20"/>
          <w:lang w:eastAsia="ar-SA"/>
        </w:rPr>
        <w:t>como</w:t>
      </w:r>
      <w:r w:rsidRPr="0063329C">
        <w:rPr>
          <w:rFonts w:ascii="Verdana" w:eastAsia="Calibri" w:hAnsi="Verdana" w:cs="Arial"/>
          <w:bCs/>
          <w:sz w:val="20"/>
          <w:szCs w:val="20"/>
          <w:lang w:eastAsia="ar-SA"/>
        </w:rPr>
        <w:t xml:space="preserve">: </w:t>
      </w:r>
    </w:p>
    <w:p w14:paraId="7DAACB66" w14:textId="3EBF1A9F" w:rsidR="00F41CF9" w:rsidRPr="0063329C" w:rsidRDefault="00F41CF9" w:rsidP="0063329C">
      <w:pPr>
        <w:autoSpaceDE w:val="0"/>
        <w:autoSpaceDN w:val="0"/>
        <w:adjustRightInd w:val="0"/>
        <w:jc w:val="both"/>
        <w:rPr>
          <w:rFonts w:ascii="Verdana" w:eastAsia="Calibri" w:hAnsi="Verdana" w:cs="Arial"/>
          <w:bCs/>
          <w:sz w:val="20"/>
          <w:szCs w:val="20"/>
          <w:lang w:eastAsia="ar-SA"/>
        </w:rPr>
      </w:pPr>
    </w:p>
    <w:p w14:paraId="1C4A0929" w14:textId="0EE7DE75" w:rsidR="00F41CF9" w:rsidRPr="0063329C" w:rsidRDefault="003F4DBD" w:rsidP="0063329C">
      <w:pPr>
        <w:autoSpaceDE w:val="0"/>
        <w:autoSpaceDN w:val="0"/>
        <w:adjustRightInd w:val="0"/>
        <w:ind w:left="567" w:right="567"/>
        <w:jc w:val="both"/>
        <w:rPr>
          <w:rFonts w:ascii="Verdana" w:eastAsia="Times New Roman" w:hAnsi="Verdana" w:cs="Arial"/>
          <w:i/>
          <w:iCs/>
          <w:color w:val="000000"/>
          <w:sz w:val="18"/>
          <w:szCs w:val="18"/>
          <w:lang w:val="es-ES" w:eastAsia="es-ES_tradnl"/>
        </w:rPr>
      </w:pPr>
      <w:r w:rsidRPr="0063329C">
        <w:rPr>
          <w:rFonts w:ascii="Verdana" w:eastAsia="Times New Roman" w:hAnsi="Verdana" w:cs="Arial"/>
          <w:i/>
          <w:iCs/>
          <w:color w:val="000000"/>
          <w:sz w:val="18"/>
          <w:szCs w:val="18"/>
          <w:lang w:val="es-ES" w:eastAsia="es-ES_tradnl"/>
        </w:rPr>
        <w:t>“</w:t>
      </w:r>
      <w:r w:rsidR="00F41CF9" w:rsidRPr="0063329C">
        <w:rPr>
          <w:rFonts w:ascii="Verdana" w:eastAsia="Times New Roman" w:hAnsi="Verdana" w:cs="Arial"/>
          <w:i/>
          <w:iCs/>
          <w:color w:val="000000"/>
          <w:sz w:val="18"/>
          <w:szCs w:val="18"/>
          <w:lang w:val="es-ES" w:eastAsia="es-ES_tradnl"/>
        </w:rPr>
        <w:t xml:space="preserve">parte del ciclo cultural de vida de los pueblos indígenas que inicia desde antes del nacimiento, en la cual se cimientan los valores de las cosmovisiones de los pueblos indígenas a través de sus saberes, prácticas y de la lengua materna. El programa Semillas de Vida implica la interacción dinámica y permanente del territorio, la comunidad y la familia en lo relacionado con la protección, el cuidado, la crianza, la educación, la alimentación y nutrición y la participación de </w:t>
      </w:r>
      <w:proofErr w:type="gramStart"/>
      <w:r w:rsidR="00F41CF9" w:rsidRPr="0063329C">
        <w:rPr>
          <w:rFonts w:ascii="Verdana" w:eastAsia="Times New Roman" w:hAnsi="Verdana" w:cs="Arial"/>
          <w:i/>
          <w:iCs/>
          <w:color w:val="000000"/>
          <w:sz w:val="18"/>
          <w:szCs w:val="18"/>
          <w:lang w:val="es-ES" w:eastAsia="es-ES_tradnl"/>
        </w:rPr>
        <w:t>los niños y niñas</w:t>
      </w:r>
      <w:proofErr w:type="gramEnd"/>
      <w:r w:rsidR="00F41CF9" w:rsidRPr="0063329C">
        <w:rPr>
          <w:rFonts w:ascii="Verdana" w:eastAsia="Times New Roman" w:hAnsi="Verdana" w:cs="Arial"/>
          <w:i/>
          <w:iCs/>
          <w:color w:val="000000"/>
          <w:sz w:val="18"/>
          <w:szCs w:val="18"/>
          <w:lang w:val="es-ES" w:eastAsia="es-ES_tradnl"/>
        </w:rPr>
        <w:t xml:space="preserve"> como sujetos fundamentales en la vida de los pueblos indígenas y del resto de la sociedad colombiana.</w:t>
      </w:r>
    </w:p>
    <w:p w14:paraId="5F4E1C2B" w14:textId="704DF78E" w:rsidR="00F41CF9" w:rsidRPr="0063329C" w:rsidRDefault="00F41CF9" w:rsidP="0063329C">
      <w:pPr>
        <w:ind w:left="567" w:right="567"/>
        <w:jc w:val="both"/>
        <w:rPr>
          <w:rFonts w:ascii="Verdana" w:eastAsia="Times New Roman" w:hAnsi="Verdana" w:cs="Arial"/>
          <w:i/>
          <w:iCs/>
          <w:color w:val="000000"/>
          <w:sz w:val="18"/>
          <w:szCs w:val="18"/>
          <w:lang w:val="es-ES" w:eastAsia="es-ES_tradnl"/>
        </w:rPr>
      </w:pPr>
    </w:p>
    <w:p w14:paraId="529B9941" w14:textId="6206F445" w:rsidR="00F41CF9" w:rsidRDefault="00F41CF9" w:rsidP="0063329C">
      <w:pPr>
        <w:ind w:left="567" w:right="567"/>
        <w:jc w:val="both"/>
        <w:rPr>
          <w:rFonts w:ascii="Verdana" w:eastAsia="Times New Roman" w:hAnsi="Verdana" w:cs="Arial"/>
          <w:i/>
          <w:iCs/>
          <w:color w:val="000000"/>
          <w:sz w:val="18"/>
          <w:szCs w:val="18"/>
          <w:lang w:val="es-ES" w:eastAsia="es-ES_tradnl"/>
        </w:rPr>
      </w:pPr>
      <w:r w:rsidRPr="0063329C">
        <w:rPr>
          <w:rFonts w:ascii="Verdana" w:eastAsia="Times New Roman" w:hAnsi="Verdana" w:cs="Arial"/>
          <w:i/>
          <w:iCs/>
          <w:color w:val="000000"/>
          <w:sz w:val="18"/>
          <w:szCs w:val="18"/>
          <w:lang w:val="es-ES" w:eastAsia="es-ES_tradnl"/>
        </w:rPr>
        <w:t>Semillas de Vida como parte del desarrollo del reconocimiento de la diversidad étnica y cultural, y en particular sobre las concepciones de infancia, familia y comunidad que tienen los pueblos indígenas permite desarrollar procesos de atención a los niños y niñas conforme a lo establecido en los planes de vida, la ley de origen, el derecho mayor, derecho propio, la Constitución Política, el bloque de constitucionalidad y la ley que establece la prevalencia de los derechos y el interés superior de los niños y niñas</w:t>
      </w:r>
      <w:r w:rsidR="00F8270D" w:rsidRPr="0063329C">
        <w:rPr>
          <w:rFonts w:ascii="Verdana" w:eastAsia="Times New Roman" w:hAnsi="Verdana" w:cs="Arial"/>
          <w:i/>
          <w:iCs/>
          <w:color w:val="000000"/>
          <w:sz w:val="18"/>
          <w:szCs w:val="18"/>
          <w:lang w:val="es-ES" w:eastAsia="es-ES_tradnl"/>
        </w:rPr>
        <w:t>. (</w:t>
      </w:r>
      <w:r w:rsidRPr="0063329C">
        <w:rPr>
          <w:rFonts w:ascii="Verdana" w:eastAsia="Times New Roman" w:hAnsi="Verdana" w:cs="Arial"/>
          <w:i/>
          <w:iCs/>
          <w:color w:val="000000"/>
          <w:sz w:val="18"/>
          <w:szCs w:val="18"/>
          <w:lang w:val="es-ES" w:eastAsia="es-ES_tradnl"/>
        </w:rPr>
        <w:t>…</w:t>
      </w:r>
      <w:r w:rsidR="00F8270D" w:rsidRPr="0063329C">
        <w:rPr>
          <w:rFonts w:ascii="Verdana" w:eastAsia="Times New Roman" w:hAnsi="Verdana" w:cs="Arial"/>
          <w:i/>
          <w:iCs/>
          <w:color w:val="000000"/>
          <w:sz w:val="18"/>
          <w:szCs w:val="18"/>
          <w:lang w:val="es-ES" w:eastAsia="es-ES_tradnl"/>
        </w:rPr>
        <w:t>)”</w:t>
      </w:r>
      <w:r w:rsidRPr="0063329C">
        <w:rPr>
          <w:rFonts w:ascii="Verdana" w:eastAsia="Times New Roman" w:hAnsi="Verdana" w:cs="Arial"/>
          <w:i/>
          <w:iCs/>
          <w:color w:val="000000"/>
          <w:sz w:val="18"/>
          <w:szCs w:val="18"/>
          <w:lang w:val="es-ES" w:eastAsia="es-ES_tradnl"/>
        </w:rPr>
        <w:t> </w:t>
      </w:r>
    </w:p>
    <w:p w14:paraId="247094BF" w14:textId="3FD5D727" w:rsidR="00680E0E" w:rsidRDefault="00680E0E" w:rsidP="00680E0E">
      <w:pPr>
        <w:ind w:right="567"/>
        <w:jc w:val="both"/>
        <w:rPr>
          <w:rFonts w:ascii="Verdana" w:eastAsia="Times New Roman" w:hAnsi="Verdana" w:cs="Arial"/>
          <w:i/>
          <w:iCs/>
          <w:color w:val="000000"/>
          <w:sz w:val="18"/>
          <w:szCs w:val="18"/>
          <w:lang w:val="es-ES" w:eastAsia="es-ES_tradnl"/>
        </w:rPr>
      </w:pPr>
    </w:p>
    <w:p w14:paraId="2AA4E39B" w14:textId="0DA7D78A" w:rsidR="00680E0E" w:rsidRPr="0063329C" w:rsidRDefault="00680E0E" w:rsidP="00680E0E">
      <w:pPr>
        <w:autoSpaceDE w:val="0"/>
        <w:autoSpaceDN w:val="0"/>
        <w:adjustRightInd w:val="0"/>
        <w:jc w:val="both"/>
        <w:rPr>
          <w:rFonts w:ascii="Verdana" w:eastAsia="Calibri" w:hAnsi="Verdana" w:cs="Arial"/>
          <w:bCs/>
          <w:sz w:val="20"/>
          <w:szCs w:val="20"/>
          <w:lang w:eastAsia="ar-SA"/>
        </w:rPr>
      </w:pPr>
      <w:r w:rsidRPr="0063329C">
        <w:rPr>
          <w:rFonts w:ascii="Verdana" w:eastAsia="Calibri" w:hAnsi="Verdana" w:cs="Arial"/>
          <w:bCs/>
          <w:sz w:val="20"/>
          <w:szCs w:val="20"/>
          <w:lang w:eastAsia="ar-SA"/>
        </w:rPr>
        <w:t xml:space="preserve">Que de conformidad con el parágrafo 2 del citado artículo, en el traslado de funciones y recursos del ICBF a los Territorios Indígenas habilitados, se entiende que los componentes de educación inicial y cuidado a niñas y niños, desde la gestación y hasta los cuatro (4) años, once (11) meses, veintinueve (29) días, en el marco de la atención integral a la primera infancia, se trasladará a sus equivalentes o correspondientes en </w:t>
      </w:r>
      <w:r w:rsidRPr="0063329C">
        <w:rPr>
          <w:rFonts w:ascii="Verdana" w:eastAsia="Calibri" w:hAnsi="Verdana" w:cs="Arial"/>
          <w:bCs/>
          <w:i/>
          <w:iCs/>
          <w:sz w:val="20"/>
          <w:szCs w:val="20"/>
          <w:lang w:eastAsia="ar-SA"/>
        </w:rPr>
        <w:t>Semillas de Vida</w:t>
      </w:r>
      <w:r w:rsidRPr="0063329C">
        <w:rPr>
          <w:rFonts w:ascii="Verdana" w:eastAsia="Calibri" w:hAnsi="Verdana" w:cs="Arial"/>
          <w:bCs/>
          <w:sz w:val="20"/>
          <w:szCs w:val="20"/>
          <w:lang w:eastAsia="ar-SA"/>
        </w:rPr>
        <w:t>, según lo establecido por el respectivo pueblo indígena.</w:t>
      </w:r>
    </w:p>
    <w:p w14:paraId="6952AF9C" w14:textId="7B048020" w:rsidR="00680E0E" w:rsidRDefault="00680E0E" w:rsidP="00680E0E">
      <w:pPr>
        <w:jc w:val="both"/>
        <w:rPr>
          <w:rFonts w:ascii="Verdana" w:eastAsia="Calibri" w:hAnsi="Verdana" w:cs="Arial"/>
          <w:sz w:val="20"/>
          <w:szCs w:val="20"/>
        </w:rPr>
      </w:pPr>
    </w:p>
    <w:p w14:paraId="064F04C5" w14:textId="59439747" w:rsidR="00E266F3" w:rsidRPr="006A15C2" w:rsidRDefault="00E266F3" w:rsidP="006A15C2">
      <w:pPr>
        <w:spacing w:before="100" w:beforeAutospacing="1" w:after="100" w:afterAutospacing="1"/>
        <w:jc w:val="both"/>
        <w:rPr>
          <w:rFonts w:ascii="Verdana" w:eastAsia="Times New Roman" w:hAnsi="Verdana" w:cs="Segoe UI"/>
          <w:sz w:val="20"/>
          <w:szCs w:val="20"/>
          <w:lang w:eastAsia="es-CO"/>
        </w:rPr>
      </w:pPr>
      <w:r w:rsidRPr="006A15C2">
        <w:rPr>
          <w:rFonts w:ascii="Verdana" w:eastAsia="Times New Roman" w:hAnsi="Verdana" w:cs="Segoe UI"/>
          <w:sz w:val="20"/>
          <w:szCs w:val="20"/>
          <w:lang w:eastAsia="es-CO"/>
        </w:rPr>
        <w:t>Que los artículos 3, 7, 8, 10, 12, 13 y 29 de la Ley 1098 de 2006 establecen principios y derechos como la protección integral, interés superior, corresponsabilidad, perspectiva de género y derecho al desarrollo integral a la primera infancia</w:t>
      </w:r>
      <w:r w:rsidR="00385B6F" w:rsidRPr="006A15C2">
        <w:rPr>
          <w:rFonts w:ascii="Verdana" w:eastAsia="Times New Roman" w:hAnsi="Verdana" w:cs="Segoe UI"/>
          <w:sz w:val="20"/>
          <w:szCs w:val="20"/>
          <w:lang w:eastAsia="es-CO"/>
        </w:rPr>
        <w:t xml:space="preserve">. Destacando el interés superior de los niños, niñas y los adolescentes como “el imperativo que obliga a todas las personas a garantizar la satisfacción integral y simultánea de todos sus Derechos Humanos, que son universales, prevalentes e </w:t>
      </w:r>
      <w:r w:rsidR="00373341" w:rsidRPr="006A15C2">
        <w:rPr>
          <w:rFonts w:ascii="Verdana" w:eastAsia="Times New Roman" w:hAnsi="Verdana" w:cs="Segoe UI"/>
          <w:sz w:val="20"/>
          <w:szCs w:val="20"/>
          <w:lang w:eastAsia="es-CO"/>
        </w:rPr>
        <w:t>interdependientes” y</w:t>
      </w:r>
      <w:r w:rsidR="00385B6F" w:rsidRPr="006A15C2">
        <w:rPr>
          <w:rFonts w:ascii="Verdana" w:eastAsia="Times New Roman" w:hAnsi="Verdana" w:cs="Segoe UI"/>
          <w:sz w:val="20"/>
          <w:szCs w:val="20"/>
          <w:lang w:eastAsia="es-CO"/>
        </w:rPr>
        <w:t xml:space="preserve"> la corresponsabilidad como “la concurrencia de actores y acciones conducentes a garantizar el ejercicio de los derechos de los niños, las </w:t>
      </w:r>
      <w:r w:rsidR="00385B6F" w:rsidRPr="006A15C2">
        <w:rPr>
          <w:rFonts w:ascii="Verdana" w:eastAsia="Times New Roman" w:hAnsi="Verdana" w:cs="Segoe UI"/>
          <w:sz w:val="20"/>
          <w:szCs w:val="20"/>
          <w:lang w:eastAsia="es-CO"/>
        </w:rPr>
        <w:lastRenderedPageBreak/>
        <w:t xml:space="preserve">niñas y los adolescentes. La familia, la sociedad y el Estado son corresponsables en su atención, cuidado y protección”. </w:t>
      </w:r>
    </w:p>
    <w:p w14:paraId="4C09CE93" w14:textId="05A4C8E2" w:rsidR="00EF614F" w:rsidRPr="00377A76" w:rsidRDefault="00EF614F" w:rsidP="00EF614F">
      <w:pPr>
        <w:jc w:val="both"/>
        <w:rPr>
          <w:rFonts w:ascii="Verdana" w:eastAsia="Calibri" w:hAnsi="Verdana" w:cs="Arial"/>
          <w:i/>
          <w:iCs/>
          <w:sz w:val="20"/>
          <w:szCs w:val="20"/>
        </w:rPr>
      </w:pPr>
      <w:r w:rsidRPr="00377A76">
        <w:rPr>
          <w:rFonts w:ascii="Verdana" w:eastAsia="Calibri" w:hAnsi="Verdana" w:cs="Arial"/>
          <w:sz w:val="20"/>
          <w:szCs w:val="20"/>
        </w:rPr>
        <w:t xml:space="preserve">Que la </w:t>
      </w:r>
      <w:r w:rsidRPr="00377A76">
        <w:rPr>
          <w:rFonts w:ascii="Verdana" w:eastAsia="Calibri" w:hAnsi="Verdana" w:cs="Arial"/>
          <w:sz w:val="20"/>
          <w:szCs w:val="20"/>
          <w:lang w:eastAsia="ar-SA"/>
        </w:rPr>
        <w:t>Ley 1098 de 2006, modificada por la Ley 1878 de 2018, Código de la Infancia y la Adolescencia</w:t>
      </w:r>
      <w:r w:rsidRPr="00377A76">
        <w:rPr>
          <w:rFonts w:ascii="Verdana" w:eastAsia="Calibri" w:hAnsi="Verdana" w:cs="Arial"/>
          <w:sz w:val="20"/>
          <w:szCs w:val="20"/>
        </w:rPr>
        <w:t>, establece en su artículo 29 que</w:t>
      </w:r>
      <w:r w:rsidRPr="00377A76">
        <w:rPr>
          <w:rFonts w:ascii="Verdana" w:eastAsia="Calibri" w:hAnsi="Verdana" w:cs="Arial"/>
          <w:i/>
          <w:iCs/>
          <w:sz w:val="20"/>
          <w:szCs w:val="20"/>
        </w:rPr>
        <w:t xml:space="preserve"> “(…) desde la primera infancia </w:t>
      </w:r>
      <w:proofErr w:type="gramStart"/>
      <w:r w:rsidRPr="00377A76">
        <w:rPr>
          <w:rFonts w:ascii="Verdana" w:eastAsia="Calibri" w:hAnsi="Verdana" w:cs="Arial"/>
          <w:i/>
          <w:iCs/>
          <w:sz w:val="20"/>
          <w:szCs w:val="20"/>
        </w:rPr>
        <w:t>los niños y las niñas</w:t>
      </w:r>
      <w:proofErr w:type="gramEnd"/>
      <w:r w:rsidRPr="00377A76">
        <w:rPr>
          <w:rFonts w:ascii="Verdana" w:eastAsia="Calibri" w:hAnsi="Verdana" w:cs="Arial"/>
          <w:i/>
          <w:iCs/>
          <w:sz w:val="20"/>
          <w:szCs w:val="20"/>
        </w:rPr>
        <w:t xml:space="preserve">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w:t>
      </w:r>
    </w:p>
    <w:p w14:paraId="1A349093" w14:textId="1DBB2AF8" w:rsidR="00EF614F" w:rsidRPr="006A15C2" w:rsidRDefault="00EF614F" w:rsidP="006A15C2">
      <w:pPr>
        <w:ind w:right="567"/>
        <w:jc w:val="both"/>
        <w:rPr>
          <w:rFonts w:ascii="Verdana" w:eastAsia="Times New Roman" w:hAnsi="Verdana" w:cs="Arial"/>
          <w:i/>
          <w:iCs/>
          <w:color w:val="000000"/>
          <w:sz w:val="18"/>
          <w:szCs w:val="18"/>
          <w:lang w:eastAsia="es-ES_tradnl"/>
        </w:rPr>
      </w:pPr>
    </w:p>
    <w:p w14:paraId="056CBB74" w14:textId="482D153A" w:rsidR="00F41CF9" w:rsidRDefault="00F41CF9" w:rsidP="0063329C">
      <w:pPr>
        <w:autoSpaceDE w:val="0"/>
        <w:autoSpaceDN w:val="0"/>
        <w:adjustRightInd w:val="0"/>
        <w:jc w:val="both"/>
        <w:rPr>
          <w:rFonts w:ascii="Verdana" w:eastAsia="Calibri" w:hAnsi="Verdana" w:cs="Arial"/>
          <w:bCs/>
          <w:sz w:val="20"/>
          <w:szCs w:val="20"/>
          <w:lang w:eastAsia="ar-SA"/>
        </w:rPr>
      </w:pPr>
      <w:r w:rsidRPr="0063329C">
        <w:rPr>
          <w:rFonts w:ascii="Verdana" w:eastAsia="Calibri" w:hAnsi="Verdana" w:cs="Arial"/>
          <w:bCs/>
          <w:sz w:val="20"/>
          <w:szCs w:val="20"/>
          <w:lang w:eastAsia="ar-SA"/>
        </w:rPr>
        <w:t>Que</w:t>
      </w:r>
      <w:r w:rsidR="00680E0E">
        <w:rPr>
          <w:rFonts w:ascii="Verdana" w:eastAsia="Calibri" w:hAnsi="Verdana" w:cs="Arial"/>
          <w:bCs/>
          <w:sz w:val="20"/>
          <w:szCs w:val="20"/>
          <w:lang w:eastAsia="ar-SA"/>
        </w:rPr>
        <w:t>, así las cosas,</w:t>
      </w:r>
      <w:r w:rsidRPr="0063329C">
        <w:rPr>
          <w:rFonts w:ascii="Verdana" w:eastAsia="Calibri" w:hAnsi="Verdana" w:cs="Arial"/>
          <w:bCs/>
          <w:sz w:val="20"/>
          <w:szCs w:val="20"/>
          <w:lang w:eastAsia="ar-SA"/>
        </w:rPr>
        <w:t xml:space="preserve"> los artículos 42</w:t>
      </w:r>
      <w:r w:rsidR="00C96CE8">
        <w:rPr>
          <w:rFonts w:ascii="Verdana" w:eastAsia="Calibri" w:hAnsi="Verdana" w:cs="Arial"/>
          <w:bCs/>
          <w:sz w:val="20"/>
          <w:szCs w:val="20"/>
          <w:lang w:eastAsia="ar-SA"/>
        </w:rPr>
        <w:t xml:space="preserve">, </w:t>
      </w:r>
      <w:r w:rsidRPr="0063329C">
        <w:rPr>
          <w:rFonts w:ascii="Verdana" w:eastAsia="Calibri" w:hAnsi="Verdana" w:cs="Arial"/>
          <w:bCs/>
          <w:sz w:val="20"/>
          <w:szCs w:val="20"/>
          <w:lang w:eastAsia="ar-SA"/>
        </w:rPr>
        <w:t>43</w:t>
      </w:r>
      <w:r w:rsidR="00C96CE8">
        <w:rPr>
          <w:rFonts w:ascii="Verdana" w:eastAsia="Calibri" w:hAnsi="Verdana" w:cs="Arial"/>
          <w:bCs/>
          <w:sz w:val="20"/>
          <w:szCs w:val="20"/>
          <w:lang w:eastAsia="ar-SA"/>
        </w:rPr>
        <w:t xml:space="preserve"> y 44</w:t>
      </w:r>
      <w:r w:rsidRPr="0063329C">
        <w:rPr>
          <w:rFonts w:ascii="Verdana" w:eastAsia="Calibri" w:hAnsi="Verdana" w:cs="Arial"/>
          <w:bCs/>
          <w:sz w:val="20"/>
          <w:szCs w:val="20"/>
          <w:lang w:eastAsia="ar-SA"/>
        </w:rPr>
        <w:t xml:space="preserve"> </w:t>
      </w:r>
      <w:r w:rsidR="00F667C4">
        <w:rPr>
          <w:rFonts w:ascii="Verdana" w:eastAsia="Calibri" w:hAnsi="Verdana" w:cs="Arial"/>
          <w:bCs/>
          <w:sz w:val="20"/>
          <w:szCs w:val="20"/>
          <w:lang w:eastAsia="ar-SA"/>
        </w:rPr>
        <w:t xml:space="preserve">del Decreto </w:t>
      </w:r>
      <w:r w:rsidR="00680E0E">
        <w:rPr>
          <w:rFonts w:ascii="Verdana" w:eastAsia="Calibri" w:hAnsi="Verdana" w:cs="Arial"/>
          <w:bCs/>
          <w:sz w:val="20"/>
          <w:szCs w:val="20"/>
          <w:lang w:eastAsia="ar-SA"/>
        </w:rPr>
        <w:t xml:space="preserve">1953 de 2014 </w:t>
      </w:r>
      <w:r w:rsidRPr="0063329C">
        <w:rPr>
          <w:rFonts w:ascii="Verdana" w:eastAsia="Calibri" w:hAnsi="Verdana" w:cs="Arial"/>
          <w:bCs/>
          <w:sz w:val="20"/>
          <w:szCs w:val="20"/>
          <w:lang w:eastAsia="ar-SA"/>
        </w:rPr>
        <w:t>establecen las estrategias</w:t>
      </w:r>
      <w:r w:rsidR="00C96CE8">
        <w:rPr>
          <w:rFonts w:ascii="Verdana" w:eastAsia="Calibri" w:hAnsi="Verdana" w:cs="Arial"/>
          <w:bCs/>
          <w:sz w:val="20"/>
          <w:szCs w:val="20"/>
          <w:lang w:eastAsia="ar-SA"/>
        </w:rPr>
        <w:t xml:space="preserve">, </w:t>
      </w:r>
      <w:r w:rsidRPr="0063329C">
        <w:rPr>
          <w:rFonts w:ascii="Verdana" w:eastAsia="Calibri" w:hAnsi="Verdana" w:cs="Arial"/>
          <w:bCs/>
          <w:sz w:val="20"/>
          <w:szCs w:val="20"/>
          <w:lang w:eastAsia="ar-SA"/>
        </w:rPr>
        <w:t>acciones</w:t>
      </w:r>
      <w:r w:rsidR="00C96CE8">
        <w:rPr>
          <w:rFonts w:ascii="Verdana" w:eastAsia="Calibri" w:hAnsi="Verdana" w:cs="Arial"/>
          <w:bCs/>
          <w:sz w:val="20"/>
          <w:szCs w:val="20"/>
          <w:lang w:eastAsia="ar-SA"/>
        </w:rPr>
        <w:t xml:space="preserve"> y requisitos</w:t>
      </w:r>
      <w:r w:rsidRPr="0063329C">
        <w:rPr>
          <w:rFonts w:ascii="Verdana" w:eastAsia="Calibri" w:hAnsi="Verdana" w:cs="Arial"/>
          <w:bCs/>
          <w:sz w:val="20"/>
          <w:szCs w:val="20"/>
          <w:lang w:eastAsia="ar-SA"/>
        </w:rPr>
        <w:t xml:space="preserve"> para la atención de </w:t>
      </w:r>
      <w:r w:rsidRPr="0063329C">
        <w:rPr>
          <w:rFonts w:ascii="Verdana" w:eastAsia="Calibri" w:hAnsi="Verdana" w:cs="Arial"/>
          <w:bCs/>
          <w:i/>
          <w:iCs/>
          <w:sz w:val="20"/>
          <w:szCs w:val="20"/>
          <w:lang w:eastAsia="ar-SA"/>
        </w:rPr>
        <w:t>Semillas de Vida</w:t>
      </w:r>
      <w:r w:rsidRPr="0063329C">
        <w:rPr>
          <w:rFonts w:ascii="Verdana" w:eastAsia="Calibri" w:hAnsi="Verdana" w:cs="Arial"/>
          <w:bCs/>
          <w:sz w:val="20"/>
          <w:szCs w:val="20"/>
          <w:lang w:eastAsia="ar-SA"/>
        </w:rPr>
        <w:t xml:space="preserve"> en </w:t>
      </w:r>
      <w:r w:rsidRPr="0063329C">
        <w:rPr>
          <w:rFonts w:ascii="Verdana" w:eastAsia="Times New Roman" w:hAnsi="Verdana" w:cs="Arial"/>
          <w:color w:val="000000"/>
          <w:sz w:val="20"/>
          <w:szCs w:val="20"/>
          <w:lang w:val="es-ES" w:eastAsia="es-ES_tradnl"/>
        </w:rPr>
        <w:t xml:space="preserve">el marco del Sistema Educativo Indígena Propio (SEIP) </w:t>
      </w:r>
      <w:r w:rsidRPr="0063329C">
        <w:rPr>
          <w:rFonts w:ascii="Verdana" w:eastAsia="Calibri" w:hAnsi="Verdana" w:cs="Arial"/>
          <w:bCs/>
          <w:sz w:val="20"/>
          <w:szCs w:val="20"/>
          <w:lang w:eastAsia="ar-SA"/>
        </w:rPr>
        <w:t xml:space="preserve">y la competencia del ICBF de habilitar a los territorios indígenas para la administración de </w:t>
      </w:r>
      <w:r w:rsidR="00A5186A" w:rsidRPr="0063329C">
        <w:rPr>
          <w:rFonts w:ascii="Verdana" w:eastAsia="Calibri" w:hAnsi="Verdana" w:cs="Arial"/>
          <w:bCs/>
          <w:i/>
          <w:iCs/>
          <w:sz w:val="20"/>
          <w:szCs w:val="20"/>
          <w:lang w:eastAsia="ar-SA"/>
        </w:rPr>
        <w:t>S</w:t>
      </w:r>
      <w:r w:rsidRPr="0063329C">
        <w:rPr>
          <w:rFonts w:ascii="Verdana" w:eastAsia="Calibri" w:hAnsi="Verdana" w:cs="Arial"/>
          <w:bCs/>
          <w:i/>
          <w:iCs/>
          <w:sz w:val="20"/>
          <w:szCs w:val="20"/>
          <w:lang w:eastAsia="ar-SA"/>
        </w:rPr>
        <w:t xml:space="preserve">emillas de </w:t>
      </w:r>
      <w:r w:rsidR="00A5186A" w:rsidRPr="0063329C">
        <w:rPr>
          <w:rFonts w:ascii="Verdana" w:eastAsia="Calibri" w:hAnsi="Verdana" w:cs="Arial"/>
          <w:bCs/>
          <w:i/>
          <w:iCs/>
          <w:sz w:val="20"/>
          <w:szCs w:val="20"/>
          <w:lang w:eastAsia="ar-SA"/>
        </w:rPr>
        <w:t>V</w:t>
      </w:r>
      <w:r w:rsidRPr="0063329C">
        <w:rPr>
          <w:rFonts w:ascii="Verdana" w:eastAsia="Calibri" w:hAnsi="Verdana" w:cs="Arial"/>
          <w:bCs/>
          <w:i/>
          <w:iCs/>
          <w:sz w:val="20"/>
          <w:szCs w:val="20"/>
          <w:lang w:eastAsia="ar-SA"/>
        </w:rPr>
        <w:t>ida</w:t>
      </w:r>
      <w:r w:rsidRPr="0063329C">
        <w:rPr>
          <w:rFonts w:ascii="Verdana" w:eastAsia="Calibri" w:hAnsi="Verdana" w:cs="Arial"/>
          <w:bCs/>
          <w:sz w:val="20"/>
          <w:szCs w:val="20"/>
          <w:lang w:eastAsia="ar-SA"/>
        </w:rPr>
        <w:t xml:space="preserve">, una vez cumplidos los requisitos previstos en </w:t>
      </w:r>
      <w:r w:rsidR="00F667C4">
        <w:rPr>
          <w:rFonts w:ascii="Verdana" w:eastAsia="Calibri" w:hAnsi="Verdana" w:cs="Arial"/>
          <w:bCs/>
          <w:sz w:val="20"/>
          <w:szCs w:val="20"/>
          <w:lang w:eastAsia="ar-SA"/>
        </w:rPr>
        <w:t>dicha norma</w:t>
      </w:r>
      <w:r w:rsidR="00DC635B">
        <w:rPr>
          <w:rFonts w:ascii="Verdana" w:eastAsia="Calibri" w:hAnsi="Verdana" w:cs="Arial"/>
          <w:bCs/>
          <w:sz w:val="20"/>
          <w:szCs w:val="20"/>
          <w:lang w:eastAsia="ar-SA"/>
        </w:rPr>
        <w:t>.</w:t>
      </w:r>
    </w:p>
    <w:p w14:paraId="08983D2B" w14:textId="32E9B6CA" w:rsidR="00680E0E" w:rsidRPr="0063329C" w:rsidRDefault="00680E0E" w:rsidP="0063329C">
      <w:pPr>
        <w:autoSpaceDE w:val="0"/>
        <w:autoSpaceDN w:val="0"/>
        <w:adjustRightInd w:val="0"/>
        <w:jc w:val="both"/>
        <w:rPr>
          <w:rFonts w:ascii="Verdana" w:eastAsia="Calibri" w:hAnsi="Verdana" w:cs="Arial"/>
          <w:bCs/>
          <w:sz w:val="20"/>
          <w:szCs w:val="20"/>
          <w:lang w:eastAsia="ar-SA"/>
        </w:rPr>
      </w:pPr>
    </w:p>
    <w:p w14:paraId="313B6C06" w14:textId="510301D3" w:rsidR="00A310CE" w:rsidRDefault="00F41CF9" w:rsidP="0063329C">
      <w:pPr>
        <w:autoSpaceDE w:val="0"/>
        <w:autoSpaceDN w:val="0"/>
        <w:adjustRightInd w:val="0"/>
        <w:jc w:val="both"/>
        <w:rPr>
          <w:rFonts w:ascii="Verdana" w:eastAsia="Calibri" w:hAnsi="Verdana" w:cs="Arial"/>
          <w:sz w:val="20"/>
          <w:szCs w:val="20"/>
          <w:lang w:val="es-ES" w:eastAsia="ar-SA"/>
        </w:rPr>
      </w:pPr>
      <w:proofErr w:type="gramStart"/>
      <w:r w:rsidRPr="0063329C">
        <w:rPr>
          <w:rFonts w:ascii="Verdana" w:eastAsia="Calibri" w:hAnsi="Verdana" w:cs="Arial"/>
          <w:sz w:val="20"/>
          <w:szCs w:val="20"/>
          <w:lang w:eastAsia="ar-SA"/>
        </w:rPr>
        <w:t>Que</w:t>
      </w:r>
      <w:proofErr w:type="gramEnd"/>
      <w:r w:rsidR="00F667C4">
        <w:rPr>
          <w:rFonts w:ascii="Verdana" w:eastAsia="Calibri" w:hAnsi="Verdana" w:cs="Arial"/>
          <w:sz w:val="20"/>
          <w:szCs w:val="20"/>
          <w:lang w:eastAsia="ar-SA"/>
        </w:rPr>
        <w:t xml:space="preserve"> en concordancia con lo anterior, </w:t>
      </w:r>
      <w:r w:rsidRPr="0063329C">
        <w:rPr>
          <w:rFonts w:ascii="Verdana" w:eastAsia="Calibri" w:hAnsi="Verdana" w:cs="Arial"/>
          <w:sz w:val="20"/>
          <w:szCs w:val="20"/>
          <w:lang w:eastAsia="ar-SA"/>
        </w:rPr>
        <w:t>el parágrafo 1 del artículo 44 del Decreto</w:t>
      </w:r>
      <w:r w:rsidR="00F8270D" w:rsidRPr="0063329C">
        <w:rPr>
          <w:rFonts w:ascii="Verdana" w:eastAsia="Calibri" w:hAnsi="Verdana" w:cs="Arial"/>
          <w:sz w:val="20"/>
          <w:szCs w:val="20"/>
          <w:lang w:eastAsia="ar-SA"/>
        </w:rPr>
        <w:t xml:space="preserve"> </w:t>
      </w:r>
      <w:r w:rsidR="006724D1" w:rsidRPr="0063329C">
        <w:rPr>
          <w:rFonts w:ascii="Verdana" w:eastAsia="Calibri" w:hAnsi="Verdana" w:cs="Arial"/>
          <w:sz w:val="20"/>
          <w:szCs w:val="20"/>
          <w:lang w:eastAsia="ar-SA"/>
        </w:rPr>
        <w:t>1953</w:t>
      </w:r>
      <w:r w:rsidR="00812F73">
        <w:rPr>
          <w:rFonts w:ascii="Verdana" w:eastAsia="Calibri" w:hAnsi="Verdana" w:cs="Arial"/>
          <w:sz w:val="20"/>
          <w:szCs w:val="20"/>
          <w:lang w:eastAsia="ar-SA"/>
        </w:rPr>
        <w:t xml:space="preserve"> de 2014</w:t>
      </w:r>
      <w:r w:rsidR="00DC635B">
        <w:rPr>
          <w:rFonts w:ascii="Verdana" w:eastAsia="Calibri" w:hAnsi="Verdana" w:cs="Arial"/>
          <w:sz w:val="20"/>
          <w:szCs w:val="20"/>
          <w:lang w:eastAsia="ar-SA"/>
        </w:rPr>
        <w:t xml:space="preserve">, el ICBF </w:t>
      </w:r>
      <w:r w:rsidR="00A310CE">
        <w:rPr>
          <w:rFonts w:ascii="Verdana" w:eastAsia="Calibri" w:hAnsi="Verdana" w:cs="Arial"/>
          <w:sz w:val="20"/>
          <w:szCs w:val="20"/>
          <w:lang w:eastAsia="ar-SA"/>
        </w:rPr>
        <w:t xml:space="preserve">debe generar “los parámetros y el procedimiento </w:t>
      </w:r>
      <w:r w:rsidR="00A310CE">
        <w:rPr>
          <w:rFonts w:ascii="Verdana" w:eastAsia="Calibri" w:hAnsi="Verdana" w:cs="Arial"/>
          <w:sz w:val="20"/>
          <w:szCs w:val="20"/>
          <w:lang w:val="es-ES" w:eastAsia="ar-SA"/>
        </w:rPr>
        <w:t>para la valoración de las acciones señaladas en este artículo, se establecerán en la reglamentación que para efectos expida el ICBF, de conformidad con el SEIP”</w:t>
      </w:r>
      <w:r w:rsidR="00A310CE">
        <w:rPr>
          <w:rFonts w:ascii="Verdana" w:eastAsia="Calibri" w:hAnsi="Verdana" w:cs="Arial"/>
          <w:sz w:val="20"/>
          <w:szCs w:val="20"/>
          <w:lang w:val="es-ES" w:eastAsia="ar-SA"/>
        </w:rPr>
        <w:t>, por lo cual, para evaluar las propuestas de habilitación recibidas, se creará un comité para la habilitación de territorios indígenas para la Administración de Semillas de Vida.</w:t>
      </w:r>
    </w:p>
    <w:p w14:paraId="14CA93AA" w14:textId="77777777" w:rsidR="00A310CE" w:rsidRDefault="00A310CE" w:rsidP="0063329C">
      <w:pPr>
        <w:autoSpaceDE w:val="0"/>
        <w:autoSpaceDN w:val="0"/>
        <w:adjustRightInd w:val="0"/>
        <w:jc w:val="both"/>
        <w:rPr>
          <w:rFonts w:ascii="Verdana" w:eastAsia="Calibri" w:hAnsi="Verdana" w:cs="Arial"/>
          <w:sz w:val="20"/>
          <w:szCs w:val="20"/>
          <w:lang w:val="es-ES" w:eastAsia="ar-SA"/>
        </w:rPr>
      </w:pPr>
    </w:p>
    <w:p w14:paraId="21E2C4C3" w14:textId="77777777" w:rsidR="001A48D5" w:rsidRPr="003C5915" w:rsidRDefault="001A48D5" w:rsidP="001A48D5">
      <w:pPr>
        <w:jc w:val="both"/>
        <w:rPr>
          <w:rFonts w:ascii="Verdana" w:eastAsia="Calibri" w:hAnsi="Verdana" w:cs="Arial"/>
          <w:b/>
          <w:sz w:val="20"/>
          <w:szCs w:val="20"/>
          <w:lang w:val="es-ES"/>
        </w:rPr>
      </w:pPr>
    </w:p>
    <w:p w14:paraId="13C76EA5" w14:textId="0DA8F98C" w:rsidR="00253D32" w:rsidRDefault="000F30A6" w:rsidP="0063329C">
      <w:pPr>
        <w:jc w:val="both"/>
        <w:rPr>
          <w:rFonts w:ascii="Verdana" w:eastAsia="Calibri" w:hAnsi="Verdana" w:cs="Arial"/>
          <w:bCs/>
          <w:sz w:val="20"/>
          <w:szCs w:val="20"/>
          <w:lang w:val="es-ES"/>
        </w:rPr>
      </w:pPr>
      <w:r>
        <w:rPr>
          <w:rFonts w:ascii="Verdana" w:eastAsia="Calibri" w:hAnsi="Verdana" w:cs="Arial"/>
          <w:sz w:val="20"/>
          <w:szCs w:val="20"/>
          <w:lang w:eastAsia="ar-SA"/>
        </w:rPr>
        <w:t xml:space="preserve">Que </w:t>
      </w:r>
      <w:r w:rsidR="00A310CE">
        <w:rPr>
          <w:rFonts w:ascii="Verdana" w:eastAsia="Calibri" w:hAnsi="Verdana" w:cs="Arial"/>
          <w:sz w:val="20"/>
          <w:szCs w:val="20"/>
          <w:lang w:eastAsia="ar-SA"/>
        </w:rPr>
        <w:t xml:space="preserve">de conformidad con el artículo </w:t>
      </w:r>
      <w:r w:rsidR="00F41CF9" w:rsidRPr="0063329C">
        <w:rPr>
          <w:rFonts w:ascii="Verdana" w:eastAsia="Calibri" w:hAnsi="Verdana" w:cs="Arial"/>
          <w:sz w:val="20"/>
          <w:szCs w:val="20"/>
          <w:lang w:eastAsia="ar-SA"/>
        </w:rPr>
        <w:t xml:space="preserve">45 </w:t>
      </w:r>
      <w:r w:rsidR="00A310CE">
        <w:rPr>
          <w:rFonts w:ascii="Verdana" w:eastAsia="Calibri" w:hAnsi="Verdana" w:cs="Arial"/>
          <w:sz w:val="20"/>
          <w:szCs w:val="20"/>
          <w:lang w:eastAsia="ar-SA"/>
        </w:rPr>
        <w:t xml:space="preserve">del Decreto 1953 de 2014 que </w:t>
      </w:r>
      <w:r w:rsidR="00682CEB" w:rsidRPr="0063329C">
        <w:rPr>
          <w:rFonts w:ascii="Verdana" w:eastAsia="Calibri" w:hAnsi="Verdana" w:cs="Arial"/>
          <w:sz w:val="20"/>
          <w:szCs w:val="20"/>
          <w:lang w:eastAsia="ar-SA"/>
        </w:rPr>
        <w:t>establec</w:t>
      </w:r>
      <w:r w:rsidR="00B06C63" w:rsidRPr="0063329C">
        <w:rPr>
          <w:rFonts w:ascii="Verdana" w:eastAsia="Calibri" w:hAnsi="Verdana" w:cs="Arial"/>
          <w:sz w:val="20"/>
          <w:szCs w:val="20"/>
          <w:lang w:eastAsia="ar-SA"/>
        </w:rPr>
        <w:t xml:space="preserve">e </w:t>
      </w:r>
      <w:r w:rsidR="00F41CF9" w:rsidRPr="0063329C">
        <w:rPr>
          <w:rFonts w:ascii="Verdana" w:eastAsia="Calibri" w:hAnsi="Verdana" w:cs="Arial"/>
          <w:sz w:val="20"/>
          <w:szCs w:val="20"/>
          <w:lang w:eastAsia="ar-SA"/>
        </w:rPr>
        <w:t>el procedimiento a seguir</w:t>
      </w:r>
      <w:r w:rsidR="00B06C63" w:rsidRPr="0063329C">
        <w:rPr>
          <w:rFonts w:ascii="Verdana" w:eastAsia="Calibri" w:hAnsi="Verdana" w:cs="Arial"/>
          <w:sz w:val="20"/>
          <w:szCs w:val="20"/>
          <w:lang w:eastAsia="ar-SA"/>
        </w:rPr>
        <w:t xml:space="preserve"> para la verificación de los</w:t>
      </w:r>
      <w:r w:rsidR="007438C3" w:rsidRPr="0063329C">
        <w:rPr>
          <w:rFonts w:ascii="Verdana" w:eastAsia="Calibri" w:hAnsi="Verdana" w:cs="Arial"/>
          <w:sz w:val="20"/>
          <w:szCs w:val="20"/>
          <w:lang w:eastAsia="ar-SA"/>
        </w:rPr>
        <w:t xml:space="preserve"> requisitos y los documentos allegados con la</w:t>
      </w:r>
      <w:r w:rsidR="00D66448" w:rsidRPr="0063329C">
        <w:rPr>
          <w:rFonts w:ascii="Verdana" w:eastAsia="Calibri" w:hAnsi="Verdana" w:cs="Arial"/>
          <w:sz w:val="20"/>
          <w:szCs w:val="20"/>
          <w:lang w:eastAsia="ar-SA"/>
        </w:rPr>
        <w:t>s</w:t>
      </w:r>
      <w:r w:rsidR="007438C3" w:rsidRPr="0063329C">
        <w:rPr>
          <w:rFonts w:ascii="Verdana" w:eastAsia="Calibri" w:hAnsi="Verdana" w:cs="Arial"/>
          <w:sz w:val="20"/>
          <w:szCs w:val="20"/>
          <w:lang w:eastAsia="ar-SA"/>
        </w:rPr>
        <w:t xml:space="preserve"> solicitud</w:t>
      </w:r>
      <w:r w:rsidR="00D66448" w:rsidRPr="0063329C">
        <w:rPr>
          <w:rFonts w:ascii="Verdana" w:eastAsia="Calibri" w:hAnsi="Verdana" w:cs="Arial"/>
          <w:sz w:val="20"/>
          <w:szCs w:val="20"/>
          <w:lang w:eastAsia="ar-SA"/>
        </w:rPr>
        <w:t>es</w:t>
      </w:r>
      <w:r w:rsidR="007874F5" w:rsidRPr="0063329C">
        <w:rPr>
          <w:rFonts w:ascii="Verdana" w:eastAsia="Calibri" w:hAnsi="Verdana" w:cs="Arial"/>
          <w:sz w:val="20"/>
          <w:szCs w:val="20"/>
          <w:lang w:eastAsia="ar-SA"/>
        </w:rPr>
        <w:t xml:space="preserve"> de habilitación que se radique</w:t>
      </w:r>
      <w:r w:rsidR="00D66448" w:rsidRPr="0063329C">
        <w:rPr>
          <w:rFonts w:ascii="Verdana" w:eastAsia="Calibri" w:hAnsi="Verdana" w:cs="Arial"/>
          <w:sz w:val="20"/>
          <w:szCs w:val="20"/>
          <w:lang w:eastAsia="ar-SA"/>
        </w:rPr>
        <w:t>n</w:t>
      </w:r>
      <w:r w:rsidR="007874F5" w:rsidRPr="0063329C">
        <w:rPr>
          <w:rFonts w:ascii="Verdana" w:eastAsia="Calibri" w:hAnsi="Verdana" w:cs="Arial"/>
          <w:sz w:val="20"/>
          <w:szCs w:val="20"/>
          <w:lang w:eastAsia="ar-SA"/>
        </w:rPr>
        <w:t xml:space="preserve"> ante el ICBF</w:t>
      </w:r>
      <w:r w:rsidR="00A310CE">
        <w:rPr>
          <w:rFonts w:ascii="Verdana" w:eastAsia="Calibri" w:hAnsi="Verdana" w:cs="Arial"/>
          <w:sz w:val="20"/>
          <w:szCs w:val="20"/>
          <w:lang w:eastAsia="ar-SA"/>
        </w:rPr>
        <w:t>, l</w:t>
      </w:r>
      <w:r w:rsidR="004A090A" w:rsidRPr="0063329C">
        <w:rPr>
          <w:rFonts w:ascii="Verdana" w:eastAsia="Calibri" w:hAnsi="Verdana" w:cs="Arial"/>
          <w:sz w:val="20"/>
          <w:szCs w:val="20"/>
          <w:lang w:eastAsia="ar-SA"/>
        </w:rPr>
        <w:t xml:space="preserve">a </w:t>
      </w:r>
      <w:r w:rsidR="00812F73">
        <w:rPr>
          <w:rFonts w:ascii="Verdana" w:eastAsia="Calibri" w:hAnsi="Verdana" w:cs="Arial"/>
          <w:sz w:val="20"/>
          <w:szCs w:val="20"/>
          <w:lang w:eastAsia="ar-SA"/>
        </w:rPr>
        <w:t>D</w:t>
      </w:r>
      <w:r w:rsidR="004A090A" w:rsidRPr="0063329C">
        <w:rPr>
          <w:rFonts w:ascii="Verdana" w:eastAsia="Calibri" w:hAnsi="Verdana" w:cs="Arial"/>
          <w:sz w:val="20"/>
          <w:szCs w:val="20"/>
          <w:lang w:eastAsia="ar-SA"/>
        </w:rPr>
        <w:t xml:space="preserve">irección General del ICBF </w:t>
      </w:r>
      <w:r w:rsidR="0095044F" w:rsidRPr="0063329C">
        <w:rPr>
          <w:rFonts w:ascii="Verdana" w:eastAsia="Calibri" w:hAnsi="Verdana" w:cs="Arial"/>
          <w:sz w:val="20"/>
          <w:szCs w:val="20"/>
          <w:lang w:val="es-ES"/>
        </w:rPr>
        <w:t xml:space="preserve">considera </w:t>
      </w:r>
      <w:r w:rsidR="00812F73">
        <w:rPr>
          <w:rFonts w:ascii="Verdana" w:eastAsia="Calibri" w:hAnsi="Verdana" w:cs="Arial"/>
          <w:sz w:val="20"/>
          <w:szCs w:val="20"/>
          <w:lang w:val="es-ES"/>
        </w:rPr>
        <w:t>necesario</w:t>
      </w:r>
      <w:r w:rsidR="00812F73" w:rsidRPr="0063329C">
        <w:rPr>
          <w:rFonts w:ascii="Verdana" w:eastAsia="Calibri" w:hAnsi="Verdana" w:cs="Arial"/>
          <w:sz w:val="20"/>
          <w:szCs w:val="20"/>
          <w:lang w:val="es-ES"/>
        </w:rPr>
        <w:t xml:space="preserve"> </w:t>
      </w:r>
      <w:r w:rsidR="00CA2210" w:rsidRPr="0063329C">
        <w:rPr>
          <w:rFonts w:ascii="Verdana" w:eastAsia="Calibri" w:hAnsi="Verdana" w:cs="Arial"/>
          <w:sz w:val="20"/>
          <w:szCs w:val="20"/>
          <w:lang w:val="es-ES"/>
        </w:rPr>
        <w:t>establecer</w:t>
      </w:r>
      <w:r w:rsidR="005638A6" w:rsidRPr="0063329C">
        <w:rPr>
          <w:rFonts w:ascii="Verdana" w:eastAsia="Calibri" w:hAnsi="Verdana" w:cs="Arial"/>
          <w:sz w:val="20"/>
          <w:szCs w:val="20"/>
          <w:lang w:val="es-ES"/>
        </w:rPr>
        <w:t xml:space="preserve"> </w:t>
      </w:r>
      <w:r w:rsidR="00812F73">
        <w:rPr>
          <w:rFonts w:ascii="Verdana" w:eastAsia="Calibri" w:hAnsi="Verdana" w:cs="Arial"/>
          <w:sz w:val="20"/>
          <w:szCs w:val="20"/>
          <w:lang w:val="es-ES"/>
        </w:rPr>
        <w:t>la</w:t>
      </w:r>
      <w:r w:rsidR="005638A6" w:rsidRPr="0063329C">
        <w:rPr>
          <w:rFonts w:ascii="Verdana" w:eastAsia="Calibri" w:hAnsi="Verdana" w:cs="Arial"/>
          <w:sz w:val="20"/>
          <w:szCs w:val="20"/>
          <w:lang w:val="es-ES"/>
        </w:rPr>
        <w:t xml:space="preserve"> ruta para la presentación y </w:t>
      </w:r>
      <w:r w:rsidR="00812F73">
        <w:rPr>
          <w:rFonts w:ascii="Verdana" w:eastAsia="Calibri" w:hAnsi="Verdana" w:cs="Arial"/>
          <w:sz w:val="20"/>
          <w:szCs w:val="20"/>
          <w:lang w:val="es-ES"/>
        </w:rPr>
        <w:t>estudio</w:t>
      </w:r>
      <w:r w:rsidR="00812F73" w:rsidRPr="0063329C">
        <w:rPr>
          <w:rFonts w:ascii="Verdana" w:eastAsia="Calibri" w:hAnsi="Verdana" w:cs="Arial"/>
          <w:sz w:val="20"/>
          <w:szCs w:val="20"/>
          <w:lang w:val="es-ES"/>
        </w:rPr>
        <w:t xml:space="preserve"> </w:t>
      </w:r>
      <w:r w:rsidR="005638A6" w:rsidRPr="0063329C">
        <w:rPr>
          <w:rFonts w:ascii="Verdana" w:eastAsia="Calibri" w:hAnsi="Verdana" w:cs="Arial"/>
          <w:sz w:val="20"/>
          <w:szCs w:val="20"/>
          <w:lang w:val="es-ES"/>
        </w:rPr>
        <w:t xml:space="preserve">de las propuestas </w:t>
      </w:r>
      <w:r w:rsidR="00DF0047" w:rsidRPr="0063329C">
        <w:rPr>
          <w:rFonts w:ascii="Verdana" w:eastAsia="Calibri" w:hAnsi="Verdana" w:cs="Arial"/>
          <w:sz w:val="20"/>
          <w:szCs w:val="20"/>
          <w:lang w:val="es-ES"/>
        </w:rPr>
        <w:t xml:space="preserve">que se </w:t>
      </w:r>
      <w:r w:rsidR="00C1158F" w:rsidRPr="0063329C">
        <w:rPr>
          <w:rFonts w:ascii="Verdana" w:eastAsia="Calibri" w:hAnsi="Verdana" w:cs="Arial"/>
          <w:sz w:val="20"/>
          <w:szCs w:val="20"/>
          <w:lang w:val="es-ES"/>
        </w:rPr>
        <w:t>le formulen</w:t>
      </w:r>
      <w:r w:rsidR="00DF0047" w:rsidRPr="0063329C">
        <w:rPr>
          <w:rFonts w:ascii="Verdana" w:eastAsia="Calibri" w:hAnsi="Verdana" w:cs="Arial"/>
          <w:sz w:val="20"/>
          <w:szCs w:val="20"/>
          <w:lang w:val="es-ES"/>
        </w:rPr>
        <w:t xml:space="preserve"> para</w:t>
      </w:r>
      <w:r w:rsidR="005638A6" w:rsidRPr="0063329C">
        <w:rPr>
          <w:rFonts w:ascii="Verdana" w:eastAsia="Calibri" w:hAnsi="Verdana" w:cs="Arial"/>
          <w:sz w:val="20"/>
          <w:szCs w:val="20"/>
          <w:lang w:val="es-ES"/>
        </w:rPr>
        <w:t xml:space="preserve"> la habilitación de territorios indígenas para la administración </w:t>
      </w:r>
      <w:r w:rsidR="005638A6" w:rsidRPr="0063329C">
        <w:rPr>
          <w:rFonts w:ascii="Verdana" w:eastAsia="Calibri" w:hAnsi="Verdana" w:cs="Arial"/>
          <w:bCs/>
          <w:sz w:val="20"/>
          <w:szCs w:val="20"/>
          <w:lang w:val="es-ES"/>
        </w:rPr>
        <w:t xml:space="preserve">de </w:t>
      </w:r>
      <w:r w:rsidR="005638A6" w:rsidRPr="0063329C">
        <w:rPr>
          <w:rFonts w:ascii="Verdana" w:eastAsia="Calibri" w:hAnsi="Verdana" w:cs="Arial"/>
          <w:bCs/>
          <w:i/>
          <w:iCs/>
          <w:sz w:val="20"/>
          <w:szCs w:val="20"/>
          <w:lang w:val="es-ES"/>
        </w:rPr>
        <w:t>Semillas de Vida</w:t>
      </w:r>
      <w:r w:rsidR="00C426B4" w:rsidRPr="0063329C">
        <w:rPr>
          <w:rFonts w:ascii="Verdana" w:eastAsia="Calibri" w:hAnsi="Verdana" w:cs="Arial"/>
          <w:bCs/>
          <w:i/>
          <w:iCs/>
          <w:sz w:val="20"/>
          <w:szCs w:val="20"/>
          <w:lang w:val="es-ES"/>
        </w:rPr>
        <w:t>;</w:t>
      </w:r>
      <w:r w:rsidR="005638A6" w:rsidRPr="0063329C">
        <w:rPr>
          <w:rFonts w:ascii="Verdana" w:eastAsia="Calibri" w:hAnsi="Verdana" w:cs="Arial"/>
          <w:bCs/>
          <w:sz w:val="20"/>
          <w:szCs w:val="20"/>
          <w:lang w:val="es-ES"/>
        </w:rPr>
        <w:t xml:space="preserve"> </w:t>
      </w:r>
      <w:r w:rsidR="00111AF5" w:rsidRPr="0063329C">
        <w:rPr>
          <w:rFonts w:ascii="Verdana" w:eastAsia="Calibri" w:hAnsi="Verdana" w:cs="Arial"/>
          <w:bCs/>
          <w:sz w:val="20"/>
          <w:szCs w:val="20"/>
          <w:lang w:val="es-ES"/>
        </w:rPr>
        <w:t xml:space="preserve">razón por la que </w:t>
      </w:r>
      <w:r w:rsidR="00812F73">
        <w:rPr>
          <w:rFonts w:ascii="Verdana" w:eastAsia="Calibri" w:hAnsi="Verdana" w:cs="Arial"/>
          <w:bCs/>
          <w:sz w:val="20"/>
          <w:szCs w:val="20"/>
          <w:lang w:val="es-ES"/>
        </w:rPr>
        <w:t xml:space="preserve">a través del </w:t>
      </w:r>
      <w:r w:rsidR="00812F73" w:rsidRPr="003C5915">
        <w:rPr>
          <w:rFonts w:ascii="Verdana" w:eastAsia="Calibri" w:hAnsi="Verdana" w:cs="Arial"/>
          <w:bCs/>
          <w:sz w:val="20"/>
          <w:szCs w:val="20"/>
          <w:lang w:val="es-ES"/>
        </w:rPr>
        <w:t xml:space="preserve">presente acto administrativo </w:t>
      </w:r>
      <w:r w:rsidR="00111AF5" w:rsidRPr="003C5915">
        <w:rPr>
          <w:rFonts w:ascii="Verdana" w:eastAsia="Calibri" w:hAnsi="Verdana" w:cs="Arial"/>
          <w:bCs/>
          <w:sz w:val="20"/>
          <w:szCs w:val="20"/>
          <w:lang w:val="es-ES"/>
        </w:rPr>
        <w:t xml:space="preserve">se </w:t>
      </w:r>
      <w:r w:rsidR="00812F73" w:rsidRPr="003C5915">
        <w:rPr>
          <w:rFonts w:ascii="Verdana" w:eastAsia="Calibri" w:hAnsi="Verdana" w:cs="Arial"/>
          <w:bCs/>
          <w:sz w:val="20"/>
          <w:szCs w:val="20"/>
          <w:lang w:val="es-ES"/>
        </w:rPr>
        <w:t>adoptará la</w:t>
      </w:r>
      <w:r w:rsidR="005638A6" w:rsidRPr="003C5915">
        <w:rPr>
          <w:rFonts w:ascii="Verdana" w:eastAsia="Calibri" w:hAnsi="Verdana" w:cs="Arial"/>
          <w:bCs/>
          <w:sz w:val="20"/>
          <w:szCs w:val="20"/>
          <w:lang w:val="es-ES"/>
        </w:rPr>
        <w:t xml:space="preserve"> </w:t>
      </w:r>
      <w:r w:rsidR="00307CBE" w:rsidRPr="003C5915">
        <w:rPr>
          <w:rFonts w:ascii="Verdana" w:eastAsia="Calibri" w:hAnsi="Verdana" w:cs="Arial"/>
          <w:bCs/>
          <w:i/>
          <w:iCs/>
          <w:sz w:val="20"/>
          <w:szCs w:val="20"/>
          <w:lang w:val="es-ES"/>
        </w:rPr>
        <w:t>“</w:t>
      </w:r>
      <w:r w:rsidR="00307CBE" w:rsidRPr="003C5915">
        <w:rPr>
          <w:rFonts w:ascii="Verdana" w:eastAsia="Calibri" w:hAnsi="Verdana" w:cs="Arial"/>
          <w:b/>
          <w:i/>
          <w:iCs/>
          <w:sz w:val="20"/>
          <w:szCs w:val="20"/>
          <w:lang w:val="es-ES"/>
        </w:rPr>
        <w:t>GUÍA</w:t>
      </w:r>
      <w:r w:rsidR="00C426B4" w:rsidRPr="003C5915">
        <w:rPr>
          <w:rFonts w:ascii="Verdana" w:eastAsia="Calibri" w:hAnsi="Verdana" w:cs="Arial"/>
          <w:b/>
          <w:i/>
          <w:iCs/>
          <w:sz w:val="20"/>
          <w:szCs w:val="20"/>
          <w:lang w:val="es-ES"/>
        </w:rPr>
        <w:t xml:space="preserve"> </w:t>
      </w:r>
      <w:r w:rsidR="00307CBE" w:rsidRPr="003C5915">
        <w:rPr>
          <w:rFonts w:ascii="Verdana" w:eastAsia="Calibri" w:hAnsi="Verdana" w:cs="Arial"/>
          <w:b/>
          <w:i/>
          <w:iCs/>
          <w:sz w:val="20"/>
          <w:szCs w:val="20"/>
          <w:lang w:val="es-ES"/>
        </w:rPr>
        <w:t>PARA LA HABILITACIÓN DE TERRITORIOS INDIGENAS PARA LA ADMINISTRACIÓN DE SEMILLAS DE VIDA</w:t>
      </w:r>
      <w:r w:rsidR="00307CBE" w:rsidRPr="003C5915">
        <w:rPr>
          <w:rFonts w:ascii="Verdana" w:eastAsia="Calibri" w:hAnsi="Verdana" w:cs="Arial"/>
          <w:bCs/>
          <w:i/>
          <w:iCs/>
          <w:sz w:val="20"/>
          <w:szCs w:val="20"/>
          <w:lang w:val="es-ES"/>
        </w:rPr>
        <w:t>”</w:t>
      </w:r>
      <w:r w:rsidR="005638A6" w:rsidRPr="003C5915">
        <w:rPr>
          <w:rFonts w:ascii="Verdana" w:eastAsia="Calibri" w:hAnsi="Verdana" w:cs="Arial"/>
          <w:bCs/>
          <w:sz w:val="20"/>
          <w:szCs w:val="20"/>
          <w:lang w:val="es-ES"/>
        </w:rPr>
        <w:t>, la cual forma parte integral del presente acto administrativo.</w:t>
      </w:r>
    </w:p>
    <w:p w14:paraId="35CD15E0" w14:textId="77777777" w:rsidR="00A310CE" w:rsidRDefault="00A310CE" w:rsidP="0063329C">
      <w:pPr>
        <w:jc w:val="both"/>
        <w:rPr>
          <w:rFonts w:ascii="Verdana" w:eastAsia="Calibri" w:hAnsi="Verdana" w:cs="Arial"/>
          <w:bCs/>
          <w:sz w:val="20"/>
          <w:szCs w:val="20"/>
          <w:lang w:val="es-ES"/>
        </w:rPr>
      </w:pPr>
    </w:p>
    <w:p w14:paraId="169B63C5" w14:textId="4372B472" w:rsidR="00F41CF9" w:rsidRPr="0063329C" w:rsidRDefault="00253D32" w:rsidP="006A15C2">
      <w:pPr>
        <w:autoSpaceDE w:val="0"/>
        <w:autoSpaceDN w:val="0"/>
        <w:adjustRightInd w:val="0"/>
        <w:jc w:val="both"/>
        <w:rPr>
          <w:rFonts w:ascii="Verdana" w:eastAsia="Calibri" w:hAnsi="Verdana" w:cs="Arial"/>
          <w:sz w:val="20"/>
          <w:szCs w:val="20"/>
          <w:lang w:val="es-ES"/>
        </w:rPr>
      </w:pPr>
      <w:r w:rsidRPr="0063329C">
        <w:rPr>
          <w:rFonts w:ascii="Verdana" w:eastAsia="Calibri" w:hAnsi="Verdana" w:cs="Arial"/>
          <w:sz w:val="20"/>
          <w:szCs w:val="20"/>
          <w:lang w:eastAsia="ar-SA"/>
        </w:rPr>
        <w:t>Que</w:t>
      </w:r>
      <w:r w:rsidR="007438C3" w:rsidRPr="0063329C">
        <w:rPr>
          <w:rFonts w:ascii="Verdana" w:eastAsia="Calibri" w:hAnsi="Verdana" w:cs="Arial"/>
          <w:sz w:val="20"/>
          <w:szCs w:val="20"/>
          <w:lang w:eastAsia="ar-SA"/>
        </w:rPr>
        <w:t xml:space="preserve"> </w:t>
      </w:r>
      <w:r w:rsidR="00A310CE">
        <w:rPr>
          <w:rFonts w:ascii="Verdana" w:eastAsia="Calibri" w:hAnsi="Verdana" w:cs="Arial"/>
          <w:sz w:val="20"/>
          <w:szCs w:val="20"/>
          <w:lang w:eastAsia="ar-SA"/>
        </w:rPr>
        <w:t>aunado a lo anterior, el artículo en cita</w:t>
      </w:r>
      <w:r w:rsidR="00475C13" w:rsidRPr="003C5915">
        <w:rPr>
          <w:rFonts w:ascii="Verdana" w:eastAsia="Calibri" w:hAnsi="Verdana" w:cs="Arial"/>
          <w:sz w:val="20"/>
          <w:szCs w:val="20"/>
          <w:lang w:eastAsia="ar-SA"/>
        </w:rPr>
        <w:t xml:space="preserve"> </w:t>
      </w:r>
      <w:r w:rsidR="00FC37B7" w:rsidRPr="003C5915">
        <w:rPr>
          <w:rFonts w:ascii="Verdana" w:eastAsia="Calibri" w:hAnsi="Verdana" w:cs="Arial"/>
          <w:sz w:val="20"/>
          <w:szCs w:val="20"/>
          <w:lang w:eastAsia="ar-SA"/>
        </w:rPr>
        <w:t xml:space="preserve">establece que </w:t>
      </w:r>
      <w:r w:rsidR="00F8270D" w:rsidRPr="003C5915">
        <w:rPr>
          <w:rFonts w:ascii="Verdana" w:eastAsia="Calibri" w:hAnsi="Verdana" w:cs="Arial"/>
          <w:sz w:val="20"/>
          <w:szCs w:val="20"/>
          <w:lang w:eastAsia="ar-SA"/>
        </w:rPr>
        <w:t>e</w:t>
      </w:r>
      <w:r w:rsidR="00F41CF9" w:rsidRPr="003C5915">
        <w:rPr>
          <w:rFonts w:ascii="Verdana" w:eastAsia="Calibri" w:hAnsi="Verdana" w:cs="Arial"/>
          <w:sz w:val="20"/>
          <w:szCs w:val="20"/>
          <w:lang w:eastAsia="ar-SA"/>
        </w:rPr>
        <w:t>l acto de habilitación</w:t>
      </w:r>
      <w:r w:rsidR="004E05DD" w:rsidRPr="003C5915">
        <w:rPr>
          <w:rFonts w:ascii="Verdana" w:eastAsia="Calibri" w:hAnsi="Verdana" w:cs="Arial"/>
          <w:sz w:val="20"/>
          <w:szCs w:val="20"/>
          <w:lang w:eastAsia="ar-SA"/>
        </w:rPr>
        <w:t xml:space="preserve"> de</w:t>
      </w:r>
      <w:r w:rsidR="003C5915" w:rsidRPr="003C5915">
        <w:rPr>
          <w:rFonts w:ascii="Verdana" w:eastAsia="Calibri" w:hAnsi="Verdana" w:cs="Arial"/>
          <w:sz w:val="20"/>
          <w:szCs w:val="20"/>
          <w:lang w:eastAsia="ar-SA"/>
        </w:rPr>
        <w:t>l</w:t>
      </w:r>
      <w:r w:rsidR="004E05DD" w:rsidRPr="003C5915">
        <w:rPr>
          <w:rFonts w:ascii="Verdana" w:eastAsia="Calibri" w:hAnsi="Verdana" w:cs="Arial"/>
          <w:sz w:val="20"/>
          <w:szCs w:val="20"/>
          <w:lang w:eastAsia="ar-SA"/>
        </w:rPr>
        <w:t xml:space="preserve"> territorio</w:t>
      </w:r>
      <w:r w:rsidR="00F41CF9" w:rsidRPr="003C5915">
        <w:rPr>
          <w:rFonts w:ascii="Verdana" w:eastAsia="Calibri" w:hAnsi="Verdana" w:cs="Arial"/>
          <w:sz w:val="20"/>
          <w:szCs w:val="20"/>
          <w:lang w:eastAsia="ar-SA"/>
        </w:rPr>
        <w:t xml:space="preserve"> </w:t>
      </w:r>
      <w:r w:rsidR="003C5915" w:rsidRPr="006A15C2">
        <w:rPr>
          <w:rFonts w:ascii="Verdana" w:eastAsia="Calibri" w:hAnsi="Verdana" w:cs="Arial"/>
          <w:sz w:val="20"/>
          <w:szCs w:val="20"/>
          <w:lang w:eastAsia="ar-SA"/>
        </w:rPr>
        <w:t xml:space="preserve">indígena para la administración de </w:t>
      </w:r>
      <w:r w:rsidR="003C5915" w:rsidRPr="006A15C2">
        <w:rPr>
          <w:rFonts w:ascii="Verdana" w:eastAsia="Calibri" w:hAnsi="Verdana" w:cs="Arial"/>
          <w:i/>
          <w:iCs/>
          <w:sz w:val="20"/>
          <w:szCs w:val="20"/>
          <w:lang w:eastAsia="ar-SA"/>
        </w:rPr>
        <w:t>Semillas de Vida</w:t>
      </w:r>
      <w:r w:rsidR="003C5915" w:rsidRPr="003C5915">
        <w:rPr>
          <w:rFonts w:ascii="Verdana" w:eastAsia="Calibri" w:hAnsi="Verdana" w:cs="Arial"/>
          <w:sz w:val="20"/>
          <w:szCs w:val="20"/>
          <w:lang w:eastAsia="ar-SA"/>
        </w:rPr>
        <w:t xml:space="preserve"> </w:t>
      </w:r>
      <w:r w:rsidR="00F41CF9" w:rsidRPr="003C5915">
        <w:rPr>
          <w:rFonts w:ascii="Verdana" w:eastAsia="Calibri" w:hAnsi="Verdana" w:cs="Arial"/>
          <w:sz w:val="20"/>
          <w:szCs w:val="20"/>
          <w:lang w:eastAsia="ar-SA"/>
        </w:rPr>
        <w:t xml:space="preserve">permite dar paso a la suscripción del Convenio Marco de Administración, </w:t>
      </w:r>
      <w:r w:rsidR="006544FF" w:rsidRPr="003C5915">
        <w:rPr>
          <w:rFonts w:ascii="Verdana" w:eastAsia="Calibri" w:hAnsi="Verdana" w:cs="Arial"/>
          <w:sz w:val="20"/>
          <w:szCs w:val="20"/>
          <w:lang w:eastAsia="ar-SA"/>
        </w:rPr>
        <w:t xml:space="preserve">el cual tendrá previsto </w:t>
      </w:r>
      <w:r w:rsidR="00F41CF9" w:rsidRPr="003C5915">
        <w:rPr>
          <w:rFonts w:ascii="Verdana" w:eastAsia="Calibri" w:hAnsi="Verdana" w:cs="Arial"/>
          <w:sz w:val="20"/>
          <w:szCs w:val="20"/>
          <w:lang w:eastAsia="ar-SA"/>
        </w:rPr>
        <w:t xml:space="preserve">un plazo máximo de </w:t>
      </w:r>
      <w:r w:rsidR="002A550A" w:rsidRPr="003C5915">
        <w:rPr>
          <w:rFonts w:ascii="Verdana" w:eastAsia="Calibri" w:hAnsi="Verdana" w:cs="Arial"/>
          <w:sz w:val="20"/>
          <w:szCs w:val="20"/>
          <w:lang w:eastAsia="ar-SA"/>
        </w:rPr>
        <w:t xml:space="preserve">duración de </w:t>
      </w:r>
      <w:r w:rsidR="00F41CF9" w:rsidRPr="003C5915">
        <w:rPr>
          <w:rFonts w:ascii="Verdana" w:eastAsia="Calibri" w:hAnsi="Verdana" w:cs="Arial"/>
          <w:sz w:val="20"/>
          <w:szCs w:val="20"/>
          <w:lang w:eastAsia="ar-SA"/>
        </w:rPr>
        <w:t>cuatro (4) años y que</w:t>
      </w:r>
      <w:r w:rsidR="00F8270D" w:rsidRPr="003C5915">
        <w:rPr>
          <w:rFonts w:ascii="Verdana" w:eastAsia="Calibri" w:hAnsi="Verdana" w:cs="Arial"/>
          <w:sz w:val="20"/>
          <w:szCs w:val="20"/>
          <w:lang w:eastAsia="ar-SA"/>
        </w:rPr>
        <w:t>,</w:t>
      </w:r>
      <w:r w:rsidR="00F41CF9" w:rsidRPr="003C5915">
        <w:rPr>
          <w:rFonts w:ascii="Verdana" w:eastAsia="Calibri" w:hAnsi="Verdana" w:cs="Arial"/>
          <w:sz w:val="20"/>
          <w:szCs w:val="20"/>
          <w:lang w:eastAsia="ar-SA"/>
        </w:rPr>
        <w:t xml:space="preserve"> en</w:t>
      </w:r>
      <w:r w:rsidR="00F41CF9" w:rsidRPr="0063329C">
        <w:rPr>
          <w:rFonts w:ascii="Verdana" w:eastAsia="Calibri" w:hAnsi="Verdana" w:cs="Arial"/>
          <w:sz w:val="20"/>
          <w:szCs w:val="20"/>
          <w:lang w:eastAsia="ar-SA"/>
        </w:rPr>
        <w:t xml:space="preserve"> todo caso</w:t>
      </w:r>
      <w:r w:rsidR="00F8270D" w:rsidRPr="0063329C">
        <w:rPr>
          <w:rFonts w:ascii="Verdana" w:eastAsia="Calibri" w:hAnsi="Verdana" w:cs="Arial"/>
          <w:sz w:val="20"/>
          <w:szCs w:val="20"/>
          <w:lang w:eastAsia="ar-SA"/>
        </w:rPr>
        <w:t>,</w:t>
      </w:r>
      <w:r w:rsidR="00F41CF9" w:rsidRPr="0063329C">
        <w:rPr>
          <w:rFonts w:ascii="Verdana" w:eastAsia="Calibri" w:hAnsi="Verdana" w:cs="Arial"/>
          <w:sz w:val="20"/>
          <w:szCs w:val="20"/>
          <w:lang w:eastAsia="ar-SA"/>
        </w:rPr>
        <w:t xml:space="preserve"> estará sujeto a las disposiciones presupuestales correspondientes.</w:t>
      </w:r>
      <w:r w:rsidR="003C5915">
        <w:rPr>
          <w:rFonts w:ascii="Verdana" w:eastAsia="Calibri" w:hAnsi="Verdana" w:cs="Arial"/>
          <w:bCs/>
          <w:sz w:val="20"/>
          <w:szCs w:val="20"/>
          <w:lang w:eastAsia="ar-SA"/>
        </w:rPr>
        <w:t xml:space="preserve"> </w:t>
      </w:r>
      <w:r w:rsidR="008E0A92">
        <w:rPr>
          <w:rFonts w:ascii="Verdana" w:eastAsia="Calibri" w:hAnsi="Verdana" w:cs="Arial"/>
          <w:sz w:val="20"/>
          <w:szCs w:val="20"/>
          <w:lang w:eastAsia="ar-SA"/>
        </w:rPr>
        <w:t>D</w:t>
      </w:r>
      <w:r w:rsidR="003C5915">
        <w:rPr>
          <w:rFonts w:ascii="Verdana" w:eastAsia="Calibri" w:hAnsi="Verdana" w:cs="Arial"/>
          <w:sz w:val="20"/>
          <w:szCs w:val="20"/>
          <w:lang w:eastAsia="ar-SA"/>
        </w:rPr>
        <w:t>icho</w:t>
      </w:r>
      <w:r w:rsidR="00F41CF9" w:rsidRPr="0063329C">
        <w:rPr>
          <w:rFonts w:ascii="Verdana" w:eastAsia="Calibri" w:hAnsi="Verdana" w:cs="Arial"/>
          <w:bCs/>
          <w:sz w:val="20"/>
          <w:szCs w:val="20"/>
          <w:lang w:eastAsia="ar-SA"/>
        </w:rPr>
        <w:t xml:space="preserve"> Convenio </w:t>
      </w:r>
      <w:r w:rsidR="00F41CF9" w:rsidRPr="0063329C">
        <w:rPr>
          <w:rFonts w:ascii="Verdana" w:eastAsia="Calibri" w:hAnsi="Verdana" w:cs="Arial"/>
          <w:sz w:val="20"/>
          <w:szCs w:val="20"/>
        </w:rPr>
        <w:t xml:space="preserve">permitirá determinar las condiciones y responsabilidades de ambas partes para la administración de </w:t>
      </w:r>
      <w:r w:rsidR="00F41CF9" w:rsidRPr="0063329C">
        <w:rPr>
          <w:rFonts w:ascii="Verdana" w:eastAsia="Calibri" w:hAnsi="Verdana" w:cs="Arial"/>
          <w:i/>
          <w:iCs/>
          <w:sz w:val="20"/>
          <w:szCs w:val="20"/>
        </w:rPr>
        <w:t>Semillas de Vida</w:t>
      </w:r>
      <w:r w:rsidR="00F41CF9" w:rsidRPr="0063329C">
        <w:rPr>
          <w:rFonts w:ascii="Verdana" w:eastAsia="Calibri" w:hAnsi="Verdana" w:cs="Arial"/>
          <w:sz w:val="20"/>
          <w:szCs w:val="20"/>
        </w:rPr>
        <w:t>.</w:t>
      </w:r>
    </w:p>
    <w:p w14:paraId="47A25D72" w14:textId="77777777" w:rsidR="00DF5582" w:rsidRDefault="00DF5582" w:rsidP="00253D32">
      <w:pPr>
        <w:jc w:val="both"/>
        <w:rPr>
          <w:rFonts w:ascii="Verdana" w:eastAsia="Calibri" w:hAnsi="Verdana" w:cs="Arial"/>
          <w:sz w:val="20"/>
          <w:szCs w:val="20"/>
          <w:lang w:eastAsia="es-CO"/>
        </w:rPr>
      </w:pPr>
    </w:p>
    <w:p w14:paraId="124B4E53" w14:textId="691E39F5" w:rsidR="00253D32" w:rsidRDefault="00253D32" w:rsidP="00253D32">
      <w:pPr>
        <w:jc w:val="both"/>
        <w:rPr>
          <w:rFonts w:ascii="Verdana" w:hAnsi="Verdana" w:cs="Arial"/>
          <w:sz w:val="20"/>
          <w:szCs w:val="20"/>
          <w:shd w:val="clear" w:color="auto" w:fill="FFFFFF"/>
        </w:rPr>
      </w:pPr>
      <w:r w:rsidRPr="0063329C">
        <w:rPr>
          <w:rFonts w:ascii="Verdana" w:eastAsia="Calibri" w:hAnsi="Verdana" w:cs="Arial"/>
          <w:bCs/>
          <w:sz w:val="20"/>
          <w:szCs w:val="20"/>
          <w:lang w:val="es-ES"/>
        </w:rPr>
        <w:t>Que</w:t>
      </w:r>
      <w:r>
        <w:rPr>
          <w:rFonts w:ascii="Verdana" w:eastAsia="Calibri" w:hAnsi="Verdana" w:cs="Arial"/>
          <w:bCs/>
          <w:sz w:val="20"/>
          <w:szCs w:val="20"/>
          <w:lang w:val="es-ES"/>
        </w:rPr>
        <w:t xml:space="preserve"> </w:t>
      </w:r>
      <w:r w:rsidRPr="0063329C">
        <w:rPr>
          <w:rFonts w:ascii="Verdana" w:hAnsi="Verdana" w:cs="Arial"/>
          <w:sz w:val="20"/>
          <w:szCs w:val="20"/>
          <w:shd w:val="clear" w:color="auto" w:fill="FFFFFF"/>
        </w:rPr>
        <w:t xml:space="preserve">para efectos del desempeño de las funciones públicas y de la consecuente ejecución de recursos de que trata </w:t>
      </w:r>
      <w:r>
        <w:rPr>
          <w:rFonts w:ascii="Verdana" w:hAnsi="Verdana" w:cs="Arial"/>
          <w:sz w:val="20"/>
          <w:szCs w:val="20"/>
          <w:shd w:val="clear" w:color="auto" w:fill="FFFFFF"/>
        </w:rPr>
        <w:t>la norma en cita</w:t>
      </w:r>
      <w:r w:rsidRPr="0063329C">
        <w:rPr>
          <w:rFonts w:ascii="Verdana" w:hAnsi="Verdana" w:cs="Arial"/>
          <w:sz w:val="20"/>
          <w:szCs w:val="20"/>
          <w:shd w:val="clear" w:color="auto" w:fill="FFFFFF"/>
        </w:rPr>
        <w:t xml:space="preserve">, </w:t>
      </w:r>
      <w:r>
        <w:rPr>
          <w:rFonts w:ascii="Verdana" w:hAnsi="Verdana" w:cs="Arial"/>
          <w:sz w:val="20"/>
          <w:szCs w:val="20"/>
          <w:shd w:val="clear" w:color="auto" w:fill="FFFFFF"/>
        </w:rPr>
        <w:t xml:space="preserve">el artículo 9 establece que </w:t>
      </w:r>
      <w:r w:rsidRPr="0063329C">
        <w:rPr>
          <w:rFonts w:ascii="Verdana" w:hAnsi="Verdana" w:cs="Arial"/>
          <w:sz w:val="20"/>
          <w:szCs w:val="20"/>
          <w:shd w:val="clear" w:color="auto" w:fill="FFFFFF"/>
        </w:rPr>
        <w:t>los Territorios y Resguardos Indígenas que hayan sido autorizados para administrar recursos del Sistema General de Participación - SGP en virtud de esta disposición, serán considerados entidades estatales de acuerdo con lo dispuesto en el artículo 2 de la Ley 80 de 1993.</w:t>
      </w:r>
    </w:p>
    <w:p w14:paraId="01FDFCF6" w14:textId="77777777" w:rsidR="006867FF" w:rsidRDefault="006867FF" w:rsidP="00253D32">
      <w:pPr>
        <w:jc w:val="both"/>
        <w:rPr>
          <w:rFonts w:ascii="Verdana" w:hAnsi="Verdana" w:cs="Arial"/>
          <w:sz w:val="20"/>
          <w:szCs w:val="20"/>
          <w:shd w:val="clear" w:color="auto" w:fill="FFFFFF"/>
        </w:rPr>
      </w:pPr>
    </w:p>
    <w:p w14:paraId="56CB5BD9" w14:textId="5239743F" w:rsidR="00F41CF9" w:rsidRPr="0063329C" w:rsidRDefault="00131767" w:rsidP="0063329C">
      <w:pPr>
        <w:jc w:val="both"/>
        <w:rPr>
          <w:rFonts w:ascii="Verdana" w:eastAsia="Calibri" w:hAnsi="Verdana" w:cs="Arial"/>
          <w:b/>
          <w:bCs/>
          <w:sz w:val="20"/>
          <w:szCs w:val="20"/>
          <w:lang w:eastAsia="es-CO"/>
        </w:rPr>
      </w:pPr>
      <w:r w:rsidRPr="0063329C">
        <w:rPr>
          <w:rFonts w:ascii="Verdana" w:eastAsia="Calibri" w:hAnsi="Verdana" w:cs="Arial"/>
          <w:sz w:val="20"/>
          <w:szCs w:val="20"/>
          <w:lang w:eastAsia="es-CO"/>
        </w:rPr>
        <w:t>E</w:t>
      </w:r>
      <w:r w:rsidR="00F41CF9" w:rsidRPr="0063329C">
        <w:rPr>
          <w:rFonts w:ascii="Verdana" w:eastAsia="Calibri" w:hAnsi="Verdana" w:cs="Arial"/>
          <w:sz w:val="20"/>
          <w:szCs w:val="20"/>
          <w:lang w:eastAsia="es-CO"/>
        </w:rPr>
        <w:t xml:space="preserve">n el mérito de lo expuesto, </w:t>
      </w:r>
    </w:p>
    <w:p w14:paraId="19FD142E" w14:textId="012D68BC" w:rsidR="006E1C99" w:rsidRPr="0063329C" w:rsidRDefault="006E1C99" w:rsidP="0063329C">
      <w:pPr>
        <w:jc w:val="center"/>
        <w:rPr>
          <w:rFonts w:ascii="Verdana" w:eastAsia="Calibri" w:hAnsi="Verdana" w:cs="Arial"/>
          <w:b/>
          <w:bCs/>
          <w:sz w:val="20"/>
          <w:szCs w:val="20"/>
          <w:lang w:eastAsia="es-CO"/>
        </w:rPr>
      </w:pPr>
    </w:p>
    <w:p w14:paraId="528F7011" w14:textId="1604B7AA" w:rsidR="00F41CF9" w:rsidRPr="0063329C" w:rsidRDefault="00F41CF9" w:rsidP="0063329C">
      <w:pPr>
        <w:jc w:val="center"/>
        <w:rPr>
          <w:rFonts w:ascii="Verdana" w:eastAsia="Calibri" w:hAnsi="Verdana" w:cs="Arial"/>
          <w:b/>
          <w:bCs/>
          <w:sz w:val="20"/>
          <w:szCs w:val="20"/>
          <w:lang w:eastAsia="es-CO"/>
        </w:rPr>
      </w:pPr>
      <w:r w:rsidRPr="0063329C">
        <w:rPr>
          <w:rFonts w:ascii="Verdana" w:eastAsia="Calibri" w:hAnsi="Verdana" w:cs="Arial"/>
          <w:b/>
          <w:bCs/>
          <w:sz w:val="20"/>
          <w:szCs w:val="20"/>
          <w:lang w:eastAsia="es-CO"/>
        </w:rPr>
        <w:t>RESUELVE:</w:t>
      </w:r>
    </w:p>
    <w:p w14:paraId="63CB2D04" w14:textId="4E06B07A" w:rsidR="00F41CF9" w:rsidRPr="0063329C" w:rsidRDefault="00F41CF9" w:rsidP="0063329C">
      <w:pPr>
        <w:rPr>
          <w:rFonts w:ascii="Verdana" w:eastAsia="Calibri" w:hAnsi="Verdana" w:cs="Arial"/>
          <w:b/>
          <w:bCs/>
          <w:sz w:val="20"/>
          <w:szCs w:val="20"/>
          <w:lang w:eastAsia="es-CO"/>
        </w:rPr>
      </w:pPr>
    </w:p>
    <w:p w14:paraId="6D367837" w14:textId="021B2038" w:rsidR="005426E6" w:rsidRPr="0063329C" w:rsidRDefault="005426E6" w:rsidP="0063329C">
      <w:pPr>
        <w:jc w:val="both"/>
        <w:rPr>
          <w:rFonts w:ascii="Verdana" w:eastAsia="Calibri" w:hAnsi="Verdana" w:cs="Arial"/>
          <w:b/>
          <w:sz w:val="20"/>
          <w:szCs w:val="20"/>
          <w:lang w:val="es-ES"/>
        </w:rPr>
      </w:pPr>
      <w:r w:rsidRPr="0063329C">
        <w:rPr>
          <w:rFonts w:ascii="Verdana" w:eastAsia="Calibri" w:hAnsi="Verdana" w:cs="Arial"/>
          <w:b/>
          <w:sz w:val="20"/>
          <w:szCs w:val="20"/>
          <w:lang w:val="es-ES"/>
        </w:rPr>
        <w:t>ART</w:t>
      </w:r>
      <w:r w:rsidR="00131767" w:rsidRPr="0063329C">
        <w:rPr>
          <w:rFonts w:ascii="Verdana" w:eastAsia="Calibri" w:hAnsi="Verdana" w:cs="Arial"/>
          <w:b/>
          <w:sz w:val="20"/>
          <w:szCs w:val="20"/>
          <w:lang w:val="es-ES"/>
        </w:rPr>
        <w:t>Í</w:t>
      </w:r>
      <w:r w:rsidRPr="0063329C">
        <w:rPr>
          <w:rFonts w:ascii="Verdana" w:eastAsia="Calibri" w:hAnsi="Verdana" w:cs="Arial"/>
          <w:b/>
          <w:sz w:val="20"/>
          <w:szCs w:val="20"/>
          <w:lang w:val="es-ES"/>
        </w:rPr>
        <w:t xml:space="preserve">CULO 1°. </w:t>
      </w:r>
      <w:r w:rsidR="00122AE4" w:rsidRPr="0063329C">
        <w:rPr>
          <w:rFonts w:ascii="Verdana" w:eastAsia="Calibri" w:hAnsi="Verdana" w:cs="Arial"/>
          <w:bCs/>
          <w:sz w:val="20"/>
          <w:szCs w:val="20"/>
          <w:lang w:val="es-ES"/>
        </w:rPr>
        <w:t>Adoptar</w:t>
      </w:r>
      <w:r w:rsidRPr="0063329C">
        <w:rPr>
          <w:rFonts w:ascii="Verdana" w:eastAsia="Calibri" w:hAnsi="Verdana" w:cs="Arial"/>
          <w:bCs/>
          <w:sz w:val="20"/>
          <w:szCs w:val="20"/>
          <w:lang w:val="es-ES"/>
        </w:rPr>
        <w:t xml:space="preserve"> la Guía orientadora para la habilitación de territorios indígenas para la administración de Semillas de Vida</w:t>
      </w:r>
      <w:r w:rsidR="00607CBF">
        <w:rPr>
          <w:rFonts w:ascii="Verdana" w:eastAsia="Calibri" w:hAnsi="Verdana" w:cs="Arial"/>
          <w:bCs/>
          <w:sz w:val="20"/>
          <w:szCs w:val="20"/>
          <w:lang w:val="es-ES"/>
        </w:rPr>
        <w:t>,</w:t>
      </w:r>
      <w:r w:rsidR="00394AA6" w:rsidRPr="0063329C">
        <w:rPr>
          <w:rFonts w:ascii="Verdana" w:eastAsia="Calibri" w:hAnsi="Verdana" w:cs="Arial"/>
          <w:bCs/>
          <w:sz w:val="20"/>
          <w:szCs w:val="20"/>
          <w:lang w:val="es-ES"/>
        </w:rPr>
        <w:t xml:space="preserve"> </w:t>
      </w:r>
      <w:r w:rsidR="00A310CE">
        <w:rPr>
          <w:rFonts w:ascii="Verdana" w:eastAsia="Calibri" w:hAnsi="Verdana" w:cs="Arial"/>
          <w:bCs/>
          <w:sz w:val="20"/>
          <w:szCs w:val="20"/>
          <w:lang w:val="es-ES"/>
        </w:rPr>
        <w:t>versión 1, conforme lo establecido en la parte considerativa de esta resolución.</w:t>
      </w:r>
    </w:p>
    <w:p w14:paraId="2CD59373" w14:textId="0BEF460E" w:rsidR="00F41CF9" w:rsidRPr="0063329C" w:rsidRDefault="00F41CF9" w:rsidP="0063329C">
      <w:pPr>
        <w:jc w:val="both"/>
        <w:rPr>
          <w:rFonts w:ascii="Verdana" w:eastAsia="Calibri" w:hAnsi="Verdana" w:cs="Arial"/>
          <w:sz w:val="20"/>
          <w:szCs w:val="20"/>
          <w:lang w:val="es-ES"/>
        </w:rPr>
      </w:pPr>
    </w:p>
    <w:p w14:paraId="760F41C5" w14:textId="445D5095" w:rsidR="00A310CE" w:rsidRDefault="00F41CF9" w:rsidP="0063329C">
      <w:pPr>
        <w:jc w:val="both"/>
        <w:rPr>
          <w:rFonts w:ascii="Verdana" w:eastAsia="Calibri" w:hAnsi="Verdana" w:cs="Arial"/>
          <w:sz w:val="20"/>
          <w:szCs w:val="20"/>
          <w:lang w:val="es-ES"/>
        </w:rPr>
      </w:pPr>
      <w:r w:rsidRPr="0063329C">
        <w:rPr>
          <w:rFonts w:ascii="Verdana" w:eastAsia="Calibri" w:hAnsi="Verdana" w:cs="Arial"/>
          <w:b/>
          <w:bCs/>
          <w:sz w:val="20"/>
          <w:szCs w:val="20"/>
          <w:lang w:val="es-ES"/>
        </w:rPr>
        <w:lastRenderedPageBreak/>
        <w:t xml:space="preserve">ARTÍCULO </w:t>
      </w:r>
      <w:r w:rsidR="00394AA6" w:rsidRPr="0063329C">
        <w:rPr>
          <w:rFonts w:ascii="Verdana" w:eastAsia="Calibri" w:hAnsi="Verdana" w:cs="Arial"/>
          <w:b/>
          <w:bCs/>
          <w:sz w:val="20"/>
          <w:szCs w:val="20"/>
          <w:lang w:val="es-ES"/>
        </w:rPr>
        <w:t>2</w:t>
      </w:r>
      <w:r w:rsidRPr="0063329C">
        <w:rPr>
          <w:rFonts w:ascii="Verdana" w:eastAsia="Calibri" w:hAnsi="Verdana" w:cs="Arial"/>
          <w:b/>
          <w:bCs/>
          <w:sz w:val="20"/>
          <w:szCs w:val="20"/>
          <w:lang w:val="es-ES"/>
        </w:rPr>
        <w:t xml:space="preserve">º. </w:t>
      </w:r>
      <w:r w:rsidR="008C45C8" w:rsidRPr="0063329C">
        <w:rPr>
          <w:rFonts w:ascii="Verdana" w:eastAsia="Calibri" w:hAnsi="Verdana" w:cs="Arial"/>
          <w:bCs/>
          <w:sz w:val="20"/>
          <w:szCs w:val="20"/>
          <w:lang w:val="es-ES"/>
        </w:rPr>
        <w:t>C</w:t>
      </w:r>
      <w:r w:rsidRPr="0063329C">
        <w:rPr>
          <w:rFonts w:ascii="Verdana" w:eastAsia="Calibri" w:hAnsi="Verdana" w:cs="Arial"/>
          <w:sz w:val="20"/>
          <w:szCs w:val="20"/>
          <w:lang w:val="es-ES"/>
        </w:rPr>
        <w:t>r</w:t>
      </w:r>
      <w:r w:rsidR="00122AE4" w:rsidRPr="0063329C">
        <w:rPr>
          <w:rFonts w:ascii="Verdana" w:eastAsia="Calibri" w:hAnsi="Verdana" w:cs="Arial"/>
          <w:sz w:val="20"/>
          <w:szCs w:val="20"/>
          <w:lang w:val="es-ES"/>
        </w:rPr>
        <w:t>ear</w:t>
      </w:r>
      <w:r w:rsidRPr="0063329C">
        <w:rPr>
          <w:rFonts w:ascii="Verdana" w:eastAsia="Calibri" w:hAnsi="Verdana" w:cs="Arial"/>
          <w:sz w:val="20"/>
          <w:szCs w:val="20"/>
          <w:lang w:val="es-ES"/>
        </w:rPr>
        <w:t xml:space="preserve"> el Comité</w:t>
      </w:r>
      <w:r w:rsidR="00233E0F" w:rsidRPr="0063329C">
        <w:rPr>
          <w:rFonts w:ascii="Verdana" w:eastAsia="Calibri" w:hAnsi="Verdana" w:cs="Arial"/>
          <w:sz w:val="20"/>
          <w:szCs w:val="20"/>
          <w:lang w:val="es-ES"/>
        </w:rPr>
        <w:t xml:space="preserve"> para la habilitación de Territorios Indígenas para la administración de Semillas de Vida</w:t>
      </w:r>
      <w:r w:rsidR="00C53433">
        <w:rPr>
          <w:rFonts w:ascii="Verdana" w:eastAsia="Calibri" w:hAnsi="Verdana" w:cs="Arial"/>
          <w:sz w:val="20"/>
          <w:szCs w:val="20"/>
          <w:lang w:val="es-ES"/>
        </w:rPr>
        <w:t xml:space="preserve"> </w:t>
      </w:r>
      <w:r w:rsidR="004E7217" w:rsidRPr="0063329C">
        <w:rPr>
          <w:rFonts w:ascii="Verdana" w:eastAsia="Calibri" w:hAnsi="Verdana" w:cs="Arial"/>
          <w:sz w:val="20"/>
          <w:szCs w:val="20"/>
          <w:lang w:val="es-ES"/>
        </w:rPr>
        <w:t xml:space="preserve">el cual </w:t>
      </w:r>
      <w:r w:rsidR="00A310CE">
        <w:rPr>
          <w:rFonts w:ascii="Verdana" w:eastAsia="Calibri" w:hAnsi="Verdana" w:cs="Arial"/>
          <w:sz w:val="20"/>
          <w:szCs w:val="20"/>
          <w:lang w:val="es-ES"/>
        </w:rPr>
        <w:t>tendrá por objeto, emitir las recomendaciones a la Dirección General del ICBF para la adopción de la decisión de habilitación o no del Territorio Indígena para la administración de Semillas de Vida, de conformidad con el Decreto 1953 de 2014 y los criterios de la Guía orientadora para la habilitación de Territorios Indígenas para la Administración de Semillas de Vida, Versión 1 la cual se sustentará en la evaluación y análisis previos de los requisitos técnicos, jurídicos y financieros y con base en los conceptos emitidos por las áreas involucradas en la revisión de las solicitudes de habilitación de Territorios Indígenas para la administración de Semillas de Vida presentadas a consideración del Instituto.</w:t>
      </w:r>
    </w:p>
    <w:p w14:paraId="3CE19648" w14:textId="77777777" w:rsidR="00A310CE" w:rsidRDefault="00A310CE" w:rsidP="0063329C">
      <w:pPr>
        <w:jc w:val="both"/>
        <w:rPr>
          <w:rFonts w:ascii="Verdana" w:eastAsia="Calibri" w:hAnsi="Verdana" w:cs="Arial"/>
          <w:sz w:val="20"/>
          <w:szCs w:val="20"/>
          <w:lang w:val="es-ES"/>
        </w:rPr>
      </w:pPr>
    </w:p>
    <w:p w14:paraId="466DA21C"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Artículo 3º. </w:t>
      </w:r>
      <w:r w:rsidRPr="0065600A">
        <w:rPr>
          <w:rFonts w:ascii="Verdana" w:eastAsia="Calibri" w:hAnsi="Verdana" w:cs="Arial"/>
          <w:b/>
          <w:bCs/>
          <w:i/>
          <w:iCs/>
          <w:sz w:val="20"/>
          <w:szCs w:val="20"/>
        </w:rPr>
        <w:t>Integrantes</w:t>
      </w:r>
      <w:r w:rsidRPr="0065600A">
        <w:rPr>
          <w:rFonts w:ascii="Verdana" w:eastAsia="Calibri" w:hAnsi="Verdana" w:cs="Arial"/>
          <w:b/>
          <w:bCs/>
          <w:sz w:val="20"/>
          <w:szCs w:val="20"/>
        </w:rPr>
        <w:t>.</w:t>
      </w:r>
      <w:r w:rsidRPr="0065600A">
        <w:rPr>
          <w:rFonts w:ascii="Verdana" w:eastAsia="Calibri" w:hAnsi="Verdana" w:cs="Arial"/>
          <w:sz w:val="20"/>
          <w:szCs w:val="20"/>
        </w:rPr>
        <w:t> El Comité para la habilitación de Territorios Indígenas para la administración de Semillas de Vida estará integrado por: </w:t>
      </w:r>
    </w:p>
    <w:p w14:paraId="76F0F644"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152496B3"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xml:space="preserve">1. </w:t>
      </w:r>
      <w:proofErr w:type="gramStart"/>
      <w:r w:rsidRPr="0065600A">
        <w:rPr>
          <w:rFonts w:ascii="Verdana" w:eastAsia="Calibri" w:hAnsi="Verdana" w:cs="Arial"/>
          <w:sz w:val="20"/>
          <w:szCs w:val="20"/>
        </w:rPr>
        <w:t>Subdirector</w:t>
      </w:r>
      <w:proofErr w:type="gramEnd"/>
      <w:r w:rsidRPr="0065600A">
        <w:rPr>
          <w:rFonts w:ascii="Verdana" w:eastAsia="Calibri" w:hAnsi="Verdana" w:cs="Arial"/>
          <w:sz w:val="20"/>
          <w:szCs w:val="20"/>
        </w:rPr>
        <w:t xml:space="preserve"> (a) General o su designado, quien lo presidirá </w:t>
      </w:r>
    </w:p>
    <w:p w14:paraId="37B61E94"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60BFED87"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xml:space="preserve">2. </w:t>
      </w:r>
      <w:proofErr w:type="gramStart"/>
      <w:r w:rsidRPr="0065600A">
        <w:rPr>
          <w:rFonts w:ascii="Verdana" w:eastAsia="Calibri" w:hAnsi="Verdana" w:cs="Arial"/>
          <w:sz w:val="20"/>
          <w:szCs w:val="20"/>
        </w:rPr>
        <w:t>Director</w:t>
      </w:r>
      <w:proofErr w:type="gramEnd"/>
      <w:r w:rsidRPr="0065600A">
        <w:rPr>
          <w:rFonts w:ascii="Verdana" w:eastAsia="Calibri" w:hAnsi="Verdana" w:cs="Arial"/>
          <w:sz w:val="20"/>
          <w:szCs w:val="20"/>
        </w:rPr>
        <w:t xml:space="preserve"> (a) de Primera Infancia o su designado, quien ejercerá la Secretaría Técnica </w:t>
      </w:r>
    </w:p>
    <w:p w14:paraId="3E08451C"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5E5020AE"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xml:space="preserve">3. </w:t>
      </w:r>
      <w:proofErr w:type="gramStart"/>
      <w:r w:rsidRPr="0065600A">
        <w:rPr>
          <w:rFonts w:ascii="Verdana" w:eastAsia="Calibri" w:hAnsi="Verdana" w:cs="Arial"/>
          <w:sz w:val="20"/>
          <w:szCs w:val="20"/>
        </w:rPr>
        <w:t>Subdirector</w:t>
      </w:r>
      <w:proofErr w:type="gramEnd"/>
      <w:r w:rsidRPr="0065600A">
        <w:rPr>
          <w:rFonts w:ascii="Verdana" w:eastAsia="Calibri" w:hAnsi="Verdana" w:cs="Arial"/>
          <w:sz w:val="20"/>
          <w:szCs w:val="20"/>
        </w:rPr>
        <w:t xml:space="preserve"> (a) de Gestión Técnica para la Atención a la Primera Infancia </w:t>
      </w:r>
    </w:p>
    <w:p w14:paraId="4302A76D"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57DDCFDF"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xml:space="preserve">4. </w:t>
      </w:r>
      <w:proofErr w:type="gramStart"/>
      <w:r w:rsidRPr="0065600A">
        <w:rPr>
          <w:rFonts w:ascii="Verdana" w:eastAsia="Calibri" w:hAnsi="Verdana" w:cs="Arial"/>
          <w:sz w:val="20"/>
          <w:szCs w:val="20"/>
        </w:rPr>
        <w:t>Subdirector</w:t>
      </w:r>
      <w:proofErr w:type="gramEnd"/>
      <w:r w:rsidRPr="0065600A">
        <w:rPr>
          <w:rFonts w:ascii="Verdana" w:eastAsia="Calibri" w:hAnsi="Verdana" w:cs="Arial"/>
          <w:sz w:val="20"/>
          <w:szCs w:val="20"/>
        </w:rPr>
        <w:t xml:space="preserve"> (a) de Operaciones de Primera Infancia </w:t>
      </w:r>
    </w:p>
    <w:p w14:paraId="737C7E97"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0A116C3B"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xml:space="preserve">5. </w:t>
      </w:r>
      <w:proofErr w:type="gramStart"/>
      <w:r w:rsidRPr="0065600A">
        <w:rPr>
          <w:rFonts w:ascii="Verdana" w:eastAsia="Calibri" w:hAnsi="Verdana" w:cs="Arial"/>
          <w:sz w:val="20"/>
          <w:szCs w:val="20"/>
        </w:rPr>
        <w:t>Director</w:t>
      </w:r>
      <w:proofErr w:type="gramEnd"/>
      <w:r w:rsidRPr="0065600A">
        <w:rPr>
          <w:rFonts w:ascii="Verdana" w:eastAsia="Calibri" w:hAnsi="Verdana" w:cs="Arial"/>
          <w:sz w:val="20"/>
          <w:szCs w:val="20"/>
        </w:rPr>
        <w:t xml:space="preserve"> (a) de Contratación o su designado </w:t>
      </w:r>
    </w:p>
    <w:p w14:paraId="5971D332"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7EC0151A"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xml:space="preserve">6. </w:t>
      </w:r>
      <w:proofErr w:type="gramStart"/>
      <w:r w:rsidRPr="0065600A">
        <w:rPr>
          <w:rFonts w:ascii="Verdana" w:eastAsia="Calibri" w:hAnsi="Verdana" w:cs="Arial"/>
          <w:sz w:val="20"/>
          <w:szCs w:val="20"/>
        </w:rPr>
        <w:t>Director</w:t>
      </w:r>
      <w:proofErr w:type="gramEnd"/>
      <w:r w:rsidRPr="0065600A">
        <w:rPr>
          <w:rFonts w:ascii="Verdana" w:eastAsia="Calibri" w:hAnsi="Verdana" w:cs="Arial"/>
          <w:sz w:val="20"/>
          <w:szCs w:val="20"/>
        </w:rPr>
        <w:t xml:space="preserve"> (a) de Planeación y Control de Gestión o su designado </w:t>
      </w:r>
    </w:p>
    <w:p w14:paraId="29F694E3"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73BA877A"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xml:space="preserve">7. </w:t>
      </w:r>
      <w:proofErr w:type="gramStart"/>
      <w:r w:rsidRPr="0065600A">
        <w:rPr>
          <w:rFonts w:ascii="Verdana" w:eastAsia="Calibri" w:hAnsi="Verdana" w:cs="Arial"/>
          <w:sz w:val="20"/>
          <w:szCs w:val="20"/>
        </w:rPr>
        <w:t>Director</w:t>
      </w:r>
      <w:proofErr w:type="gramEnd"/>
      <w:r w:rsidRPr="0065600A">
        <w:rPr>
          <w:rFonts w:ascii="Verdana" w:eastAsia="Calibri" w:hAnsi="Verdana" w:cs="Arial"/>
          <w:sz w:val="20"/>
          <w:szCs w:val="20"/>
        </w:rPr>
        <w:t xml:space="preserve"> (a) de Financiera </w:t>
      </w:r>
    </w:p>
    <w:p w14:paraId="55EC4A4E"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64EB7D42"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39312E89"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Parágrafo</w:t>
      </w:r>
      <w:r w:rsidRPr="0065600A">
        <w:rPr>
          <w:rFonts w:ascii="Verdana" w:eastAsia="Calibri" w:hAnsi="Verdana" w:cs="Arial"/>
          <w:sz w:val="20"/>
          <w:szCs w:val="20"/>
        </w:rPr>
        <w:t>. A las sesiones podrán ser invitados con voz, pero sin voto, las personas, funcionarios o instituciones que se consideren pertinentes, asimismo, permanente la Dirección de Primera Infancia del Ministerio de Educación Nacional. </w:t>
      </w:r>
    </w:p>
    <w:p w14:paraId="2ED30447" w14:textId="77777777" w:rsidR="0065600A" w:rsidRPr="0065600A" w:rsidRDefault="0065600A" w:rsidP="0065600A">
      <w:pPr>
        <w:jc w:val="both"/>
        <w:rPr>
          <w:rFonts w:ascii="Verdana" w:eastAsia="Calibri" w:hAnsi="Verdana" w:cs="Arial"/>
          <w:sz w:val="20"/>
          <w:szCs w:val="20"/>
        </w:rPr>
      </w:pPr>
      <w:bookmarkStart w:id="0" w:name="ver_30331180"/>
      <w:bookmarkEnd w:id="0"/>
    </w:p>
    <w:p w14:paraId="7057EEB5"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Artículo 4°. </w:t>
      </w:r>
      <w:r w:rsidRPr="0065600A">
        <w:rPr>
          <w:rFonts w:ascii="Verdana" w:eastAsia="Calibri" w:hAnsi="Verdana" w:cs="Arial"/>
          <w:b/>
          <w:bCs/>
          <w:i/>
          <w:iCs/>
          <w:sz w:val="20"/>
          <w:szCs w:val="20"/>
        </w:rPr>
        <w:t>Secretaria Técnica del Comité</w:t>
      </w:r>
      <w:r w:rsidRPr="0065600A">
        <w:rPr>
          <w:rFonts w:ascii="Verdana" w:eastAsia="Calibri" w:hAnsi="Verdana" w:cs="Arial"/>
          <w:b/>
          <w:bCs/>
          <w:sz w:val="20"/>
          <w:szCs w:val="20"/>
        </w:rPr>
        <w:t>.</w:t>
      </w:r>
      <w:r w:rsidRPr="0065600A">
        <w:rPr>
          <w:rFonts w:ascii="Verdana" w:eastAsia="Calibri" w:hAnsi="Verdana" w:cs="Arial"/>
          <w:sz w:val="20"/>
          <w:szCs w:val="20"/>
        </w:rPr>
        <w:t> La Secretaría Técnica del Comité para la habilitación de Territorios Indígenas para la administración de Semillas de Vida, será ejercida por la Dirección de Primera Infancia del ICBF. </w:t>
      </w:r>
    </w:p>
    <w:p w14:paraId="786D8A90" w14:textId="77777777" w:rsidR="0065600A" w:rsidRPr="0065600A" w:rsidRDefault="0065600A" w:rsidP="0065600A">
      <w:pPr>
        <w:jc w:val="both"/>
        <w:rPr>
          <w:rFonts w:ascii="Verdana" w:eastAsia="Calibri" w:hAnsi="Verdana" w:cs="Arial"/>
          <w:sz w:val="20"/>
          <w:szCs w:val="20"/>
        </w:rPr>
      </w:pPr>
      <w:bookmarkStart w:id="1" w:name="ver_30331181"/>
      <w:bookmarkEnd w:id="1"/>
    </w:p>
    <w:p w14:paraId="1D69BD69"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Artículo 5°. </w:t>
      </w:r>
      <w:r w:rsidRPr="0065600A">
        <w:rPr>
          <w:rFonts w:ascii="Verdana" w:eastAsia="Calibri" w:hAnsi="Verdana" w:cs="Arial"/>
          <w:b/>
          <w:bCs/>
          <w:i/>
          <w:iCs/>
          <w:sz w:val="20"/>
          <w:szCs w:val="20"/>
        </w:rPr>
        <w:t>Funciones de la Secretaría Técnica</w:t>
      </w:r>
      <w:r w:rsidRPr="0065600A">
        <w:rPr>
          <w:rFonts w:ascii="Verdana" w:eastAsia="Calibri" w:hAnsi="Verdana" w:cs="Arial"/>
          <w:sz w:val="20"/>
          <w:szCs w:val="20"/>
        </w:rPr>
        <w:t>. La Secretaría Técnica del Comité para la habilitación de Territorios Indígenas para la administración de Semillas de Vida, tendrá las siguientes funciones: </w:t>
      </w:r>
    </w:p>
    <w:p w14:paraId="7C942BCC"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5B613C53"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1. Convocar a las sesiones de Comité. </w:t>
      </w:r>
    </w:p>
    <w:p w14:paraId="3C5428E0"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03B0E25C"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2. Preparar y presentar la agenda de trabajo del Comité. </w:t>
      </w:r>
    </w:p>
    <w:p w14:paraId="33E893C0"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7C790CA8"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3. Realizar la convocatoria a los miembros del Comité e invitados a cada sesión. </w:t>
      </w:r>
    </w:p>
    <w:p w14:paraId="4AE7760D"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2CA8B5A7"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4. Elaborar las actas de las sesiones del comité, las cuales será numeradas en forma consecutiva en cada vigencia, fechadas y firmadas por el secretario técnico y los integrantes del comité que hayan asistido a la sesión, archivar y custodiar las mismas. </w:t>
      </w:r>
    </w:p>
    <w:p w14:paraId="5F4D94D8"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3E53FFC1"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5. Apoyar la preparación y presentación de las propuestas formuladas por los miembros del Comité y demás documentos de trabajo para el desarrollo adecuado de la sesión. </w:t>
      </w:r>
    </w:p>
    <w:p w14:paraId="37876E6C"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61A400DF"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lastRenderedPageBreak/>
        <w:t>6. Realizar y presentar reportes a los que haya lugar. </w:t>
      </w:r>
    </w:p>
    <w:p w14:paraId="6BC24A78"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7. Elaborar un informe anual sobre las recomendaciones emitidas y presentarlo a la Dirección General. </w:t>
      </w:r>
    </w:p>
    <w:p w14:paraId="17AFC72C"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4D7893E9"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8. Elaborar el proyecto de acto administrativo a través de cual se resolverá de fondo la solicitud de habilitación del territorio indígena para la administración de Semillas de Vida. </w:t>
      </w:r>
    </w:p>
    <w:p w14:paraId="25CF42F0"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1B47BD3E"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9. Las demás funciones que le competan en ejercicio de este rol. </w:t>
      </w:r>
    </w:p>
    <w:p w14:paraId="2A33B503" w14:textId="77777777" w:rsidR="0065600A" w:rsidRPr="0065600A" w:rsidRDefault="0065600A" w:rsidP="0065600A">
      <w:pPr>
        <w:jc w:val="both"/>
        <w:rPr>
          <w:rFonts w:ascii="Verdana" w:eastAsia="Calibri" w:hAnsi="Verdana" w:cs="Arial"/>
          <w:sz w:val="20"/>
          <w:szCs w:val="20"/>
        </w:rPr>
      </w:pPr>
      <w:bookmarkStart w:id="2" w:name="ver_30331182"/>
      <w:bookmarkEnd w:id="2"/>
    </w:p>
    <w:p w14:paraId="1CB4047E"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Artículo 6°. </w:t>
      </w:r>
      <w:r w:rsidRPr="0065600A">
        <w:rPr>
          <w:rFonts w:ascii="Verdana" w:eastAsia="Calibri" w:hAnsi="Verdana" w:cs="Arial"/>
          <w:b/>
          <w:bCs/>
          <w:i/>
          <w:iCs/>
          <w:sz w:val="20"/>
          <w:szCs w:val="20"/>
        </w:rPr>
        <w:t>Sesiones</w:t>
      </w:r>
      <w:r w:rsidRPr="0065600A">
        <w:rPr>
          <w:rFonts w:ascii="Verdana" w:eastAsia="Calibri" w:hAnsi="Verdana" w:cs="Arial"/>
          <w:i/>
          <w:iCs/>
          <w:sz w:val="20"/>
          <w:szCs w:val="20"/>
        </w:rPr>
        <w:t>. </w:t>
      </w:r>
      <w:r w:rsidRPr="0065600A">
        <w:rPr>
          <w:rFonts w:ascii="Verdana" w:eastAsia="Calibri" w:hAnsi="Verdana" w:cs="Arial"/>
          <w:sz w:val="20"/>
          <w:szCs w:val="20"/>
        </w:rPr>
        <w:t>El Comité sesionará cada vez que sea convocado por la Secretaría Técnica, y de manera extraordinaria podrá serlo por convocatoria de la Dirección General o de la Subdirección General del ICBF. </w:t>
      </w:r>
    </w:p>
    <w:p w14:paraId="411D056E"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11661485"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Parágrafo</w:t>
      </w:r>
      <w:r w:rsidRPr="0065600A">
        <w:rPr>
          <w:rFonts w:ascii="Verdana" w:eastAsia="Calibri" w:hAnsi="Verdana" w:cs="Arial"/>
          <w:sz w:val="20"/>
          <w:szCs w:val="20"/>
        </w:rPr>
        <w:t>. Las sesiones podrán ser presenciales, virtuales o híbridas. </w:t>
      </w:r>
    </w:p>
    <w:p w14:paraId="142DF7B4" w14:textId="77777777" w:rsidR="0065600A" w:rsidRPr="0065600A" w:rsidRDefault="0065600A" w:rsidP="0065600A">
      <w:pPr>
        <w:jc w:val="both"/>
        <w:rPr>
          <w:rFonts w:ascii="Verdana" w:eastAsia="Calibri" w:hAnsi="Verdana" w:cs="Arial"/>
          <w:sz w:val="20"/>
          <w:szCs w:val="20"/>
        </w:rPr>
      </w:pPr>
      <w:bookmarkStart w:id="3" w:name="ver_30331183"/>
      <w:bookmarkEnd w:id="3"/>
    </w:p>
    <w:p w14:paraId="42846F82"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Artículo 7°. </w:t>
      </w:r>
      <w:r w:rsidRPr="0065600A">
        <w:rPr>
          <w:rFonts w:ascii="Verdana" w:eastAsia="Calibri" w:hAnsi="Verdana" w:cs="Arial"/>
          <w:b/>
          <w:bCs/>
          <w:i/>
          <w:iCs/>
          <w:sz w:val="20"/>
          <w:szCs w:val="20"/>
        </w:rPr>
        <w:t>Quórum y decisiones</w:t>
      </w:r>
      <w:r w:rsidRPr="0065600A">
        <w:rPr>
          <w:rFonts w:ascii="Verdana" w:eastAsia="Calibri" w:hAnsi="Verdana" w:cs="Arial"/>
          <w:i/>
          <w:iCs/>
          <w:sz w:val="20"/>
          <w:szCs w:val="20"/>
        </w:rPr>
        <w:t>. </w:t>
      </w:r>
      <w:r w:rsidRPr="0065600A">
        <w:rPr>
          <w:rFonts w:ascii="Verdana" w:eastAsia="Calibri" w:hAnsi="Verdana" w:cs="Arial"/>
          <w:sz w:val="20"/>
          <w:szCs w:val="20"/>
        </w:rPr>
        <w:t xml:space="preserve">El Comité sesionará y decidirá válidamente con la presencia de la </w:t>
      </w:r>
      <w:proofErr w:type="gramStart"/>
      <w:r w:rsidRPr="0065600A">
        <w:rPr>
          <w:rFonts w:ascii="Verdana" w:eastAsia="Calibri" w:hAnsi="Verdana" w:cs="Arial"/>
          <w:sz w:val="20"/>
          <w:szCs w:val="20"/>
        </w:rPr>
        <w:t>Secretaria Técnica</w:t>
      </w:r>
      <w:proofErr w:type="gramEnd"/>
      <w:r w:rsidRPr="0065600A">
        <w:rPr>
          <w:rFonts w:ascii="Verdana" w:eastAsia="Calibri" w:hAnsi="Verdana" w:cs="Arial"/>
          <w:sz w:val="20"/>
          <w:szCs w:val="20"/>
        </w:rPr>
        <w:t xml:space="preserve"> y la asistencia de al menos la mitad más uno de sus integrantes. Las decisiones se entenderán aprobadas por mayoría simple de los integrantes que asistan a la respectiva sesión. </w:t>
      </w:r>
    </w:p>
    <w:p w14:paraId="6DB6B420" w14:textId="77777777" w:rsidR="0065600A" w:rsidRPr="0065600A" w:rsidRDefault="0065600A" w:rsidP="0065600A">
      <w:pPr>
        <w:jc w:val="both"/>
        <w:rPr>
          <w:rFonts w:ascii="Verdana" w:eastAsia="Calibri" w:hAnsi="Verdana" w:cs="Arial"/>
          <w:sz w:val="20"/>
          <w:szCs w:val="20"/>
        </w:rPr>
      </w:pPr>
      <w:bookmarkStart w:id="4" w:name="ver_30331184"/>
      <w:bookmarkEnd w:id="4"/>
    </w:p>
    <w:p w14:paraId="15293107"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b/>
          <w:bCs/>
          <w:sz w:val="20"/>
          <w:szCs w:val="20"/>
        </w:rPr>
        <w:t>Artículo 8°. </w:t>
      </w:r>
      <w:r w:rsidRPr="0065600A">
        <w:rPr>
          <w:rFonts w:ascii="Verdana" w:eastAsia="Calibri" w:hAnsi="Verdana" w:cs="Arial"/>
          <w:b/>
          <w:bCs/>
          <w:i/>
          <w:iCs/>
          <w:sz w:val="20"/>
          <w:szCs w:val="20"/>
        </w:rPr>
        <w:t>Vigencia</w:t>
      </w:r>
      <w:r w:rsidRPr="0065600A">
        <w:rPr>
          <w:rFonts w:ascii="Verdana" w:eastAsia="Calibri" w:hAnsi="Verdana" w:cs="Arial"/>
          <w:sz w:val="20"/>
          <w:szCs w:val="20"/>
        </w:rPr>
        <w:t>. La presente Resolución rige a partir de la fecha de su publicación </w:t>
      </w:r>
    </w:p>
    <w:p w14:paraId="684AA7B1" w14:textId="77777777" w:rsidR="0065600A" w:rsidRPr="0065600A" w:rsidRDefault="0065600A" w:rsidP="0065600A">
      <w:pPr>
        <w:jc w:val="both"/>
        <w:rPr>
          <w:rFonts w:ascii="Verdana" w:eastAsia="Calibri" w:hAnsi="Verdana" w:cs="Arial"/>
          <w:sz w:val="20"/>
          <w:szCs w:val="20"/>
        </w:rPr>
      </w:pPr>
      <w:bookmarkStart w:id="5" w:name="ver_30331185"/>
      <w:bookmarkEnd w:id="5"/>
      <w:r w:rsidRPr="0065600A">
        <w:rPr>
          <w:rFonts w:ascii="Verdana" w:eastAsia="Calibri" w:hAnsi="Verdana" w:cs="Arial"/>
          <w:sz w:val="20"/>
          <w:szCs w:val="20"/>
        </w:rPr>
        <w:t>Publíquese y cúmplase. </w:t>
      </w:r>
    </w:p>
    <w:p w14:paraId="13101C74"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6C2037E0" w14:textId="77777777" w:rsidR="0065600A" w:rsidRPr="0065600A" w:rsidRDefault="0065600A" w:rsidP="0065600A">
      <w:pPr>
        <w:jc w:val="both"/>
        <w:rPr>
          <w:rFonts w:ascii="Verdana" w:eastAsia="Calibri" w:hAnsi="Verdana" w:cs="Arial"/>
          <w:sz w:val="20"/>
          <w:szCs w:val="20"/>
        </w:rPr>
      </w:pPr>
      <w:r w:rsidRPr="0065600A">
        <w:rPr>
          <w:rFonts w:ascii="Verdana" w:eastAsia="Calibri" w:hAnsi="Verdana" w:cs="Arial"/>
          <w:sz w:val="20"/>
          <w:szCs w:val="20"/>
        </w:rPr>
        <w:t>  </w:t>
      </w:r>
    </w:p>
    <w:p w14:paraId="2B0C6CE2" w14:textId="243822A1" w:rsidR="0065600A" w:rsidRDefault="0065600A" w:rsidP="0065600A">
      <w:pPr>
        <w:jc w:val="center"/>
        <w:rPr>
          <w:rFonts w:ascii="Verdana" w:eastAsia="Calibri" w:hAnsi="Verdana" w:cs="Arial"/>
          <w:sz w:val="20"/>
          <w:szCs w:val="20"/>
        </w:rPr>
      </w:pPr>
      <w:r w:rsidRPr="0065600A">
        <w:rPr>
          <w:rFonts w:ascii="Verdana" w:eastAsia="Calibri" w:hAnsi="Verdana" w:cs="Arial"/>
          <w:sz w:val="20"/>
          <w:szCs w:val="20"/>
        </w:rPr>
        <w:t>Dada en Bogotá, D. C., a 29 de diciembre de 2023</w:t>
      </w:r>
    </w:p>
    <w:p w14:paraId="3207E0C0" w14:textId="77777777" w:rsidR="0065600A" w:rsidRDefault="0065600A" w:rsidP="0065600A">
      <w:pPr>
        <w:jc w:val="center"/>
        <w:rPr>
          <w:rFonts w:ascii="Verdana" w:eastAsia="Calibri" w:hAnsi="Verdana" w:cs="Arial"/>
          <w:sz w:val="20"/>
          <w:szCs w:val="20"/>
        </w:rPr>
      </w:pPr>
    </w:p>
    <w:p w14:paraId="5FCFB100" w14:textId="5A430494" w:rsidR="0065600A" w:rsidRDefault="0065600A" w:rsidP="0065600A">
      <w:pPr>
        <w:jc w:val="center"/>
        <w:rPr>
          <w:rFonts w:ascii="Verdana" w:eastAsia="Calibri" w:hAnsi="Verdana" w:cs="Arial"/>
          <w:sz w:val="20"/>
          <w:szCs w:val="20"/>
        </w:rPr>
      </w:pPr>
      <w:r>
        <w:rPr>
          <w:rFonts w:ascii="Verdana" w:eastAsia="Calibri" w:hAnsi="Verdana" w:cs="Arial"/>
          <w:sz w:val="20"/>
          <w:szCs w:val="20"/>
        </w:rPr>
        <w:t>ASTRID ELIANA CÁCERES CÁRDENAS</w:t>
      </w:r>
    </w:p>
    <w:p w14:paraId="7F822F14" w14:textId="64E25A4E" w:rsidR="0065600A" w:rsidRPr="0065600A" w:rsidRDefault="0065600A" w:rsidP="0065600A">
      <w:pPr>
        <w:jc w:val="center"/>
        <w:rPr>
          <w:rFonts w:ascii="Verdana" w:eastAsia="Calibri" w:hAnsi="Verdana" w:cs="Arial"/>
          <w:sz w:val="20"/>
          <w:szCs w:val="20"/>
        </w:rPr>
      </w:pPr>
      <w:r>
        <w:rPr>
          <w:rFonts w:ascii="Verdana" w:eastAsia="Calibri" w:hAnsi="Verdana" w:cs="Arial"/>
          <w:sz w:val="20"/>
          <w:szCs w:val="20"/>
        </w:rPr>
        <w:t>Directora General</w:t>
      </w:r>
    </w:p>
    <w:p w14:paraId="7DFC40D9" w14:textId="29E9929F" w:rsidR="00C65132" w:rsidRPr="0063329C" w:rsidRDefault="00C65132" w:rsidP="0065600A">
      <w:pPr>
        <w:jc w:val="both"/>
        <w:rPr>
          <w:rFonts w:ascii="Verdana" w:hAnsi="Verdana" w:cs="Arial"/>
          <w:b/>
          <w:spacing w:val="-3"/>
          <w:sz w:val="20"/>
          <w:szCs w:val="20"/>
          <w:lang w:eastAsia="es-ES"/>
        </w:rPr>
      </w:pPr>
    </w:p>
    <w:sectPr w:rsidR="00C65132" w:rsidRPr="0063329C" w:rsidSect="00DC635B">
      <w:headerReference w:type="even" r:id="rId8"/>
      <w:headerReference w:type="default" r:id="rId9"/>
      <w:footerReference w:type="default" r:id="rId10"/>
      <w:pgSz w:w="12240" w:h="15840" w:code="1"/>
      <w:pgMar w:top="567" w:right="1134" w:bottom="1276" w:left="1701" w:header="124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B9A8" w14:textId="77777777" w:rsidR="004F65BA" w:rsidRDefault="004F65BA" w:rsidP="00816F41">
      <w:r>
        <w:separator/>
      </w:r>
    </w:p>
  </w:endnote>
  <w:endnote w:type="continuationSeparator" w:id="0">
    <w:p w14:paraId="3F019E1F" w14:textId="77777777" w:rsidR="004F65BA" w:rsidRDefault="004F65BA" w:rsidP="00816F41">
      <w:r>
        <w:continuationSeparator/>
      </w:r>
    </w:p>
  </w:endnote>
  <w:endnote w:type="continuationNotice" w:id="1">
    <w:p w14:paraId="14846FE1" w14:textId="77777777" w:rsidR="004F65BA" w:rsidRDefault="004F6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3817" w14:textId="016DD704" w:rsidR="003A7B17" w:rsidRDefault="003A7B17" w:rsidP="003A7B17">
    <w:pPr>
      <w:tabs>
        <w:tab w:val="right" w:pos="94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2ED5" w14:textId="77777777" w:rsidR="004F65BA" w:rsidRDefault="004F65BA" w:rsidP="00816F41">
      <w:r>
        <w:separator/>
      </w:r>
    </w:p>
  </w:footnote>
  <w:footnote w:type="continuationSeparator" w:id="0">
    <w:p w14:paraId="64D59C6C" w14:textId="77777777" w:rsidR="004F65BA" w:rsidRDefault="004F65BA" w:rsidP="00816F41">
      <w:r>
        <w:continuationSeparator/>
      </w:r>
    </w:p>
  </w:footnote>
  <w:footnote w:type="continuationNotice" w:id="1">
    <w:p w14:paraId="0A50AEFF" w14:textId="77777777" w:rsidR="004F65BA" w:rsidRDefault="004F6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8FAF" w14:textId="3D43B761" w:rsidR="003A7B17" w:rsidRDefault="00F2059B">
    <w:pPr>
      <w:pStyle w:val="Encabezado"/>
    </w:pPr>
    <w:r>
      <w:rPr>
        <w:noProof/>
        <w:lang w:eastAsia="es-CO"/>
      </w:rPr>
      <mc:AlternateContent>
        <mc:Choice Requires="wps">
          <w:drawing>
            <wp:anchor distT="0" distB="0" distL="114300" distR="114300" simplePos="0" relativeHeight="251658242" behindDoc="1" locked="0" layoutInCell="0" allowOverlap="1" wp14:anchorId="37845BAD" wp14:editId="49A0EA27">
              <wp:simplePos x="0" y="0"/>
              <wp:positionH relativeFrom="margin">
                <wp:align>center</wp:align>
              </wp:positionH>
              <wp:positionV relativeFrom="margin">
                <wp:align>center</wp:align>
              </wp:positionV>
              <wp:extent cx="5894070" cy="106680"/>
              <wp:effectExtent l="0" t="0" r="0" b="0"/>
              <wp:wrapNone/>
              <wp:docPr id="100270299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106680"/>
                      </a:xfrm>
                      <a:prstGeom prst="rect">
                        <a:avLst/>
                      </a:prstGeom>
                    </wps:spPr>
                    <wps:txbx>
                      <w:txbxContent>
                        <w:p w14:paraId="0A2CF21A" w14:textId="77777777" w:rsidR="003A7B17" w:rsidRDefault="001C7516" w:rsidP="003A7B17">
                          <w:pPr>
                            <w:pStyle w:val="NormalWeb"/>
                            <w:spacing w:before="0" w:beforeAutospacing="0" w:after="0" w:afterAutospacing="0"/>
                            <w:jc w:val="center"/>
                          </w:pPr>
                          <w:r w:rsidRPr="008B4F0B">
                            <w:rPr>
                              <w:color w:val="C0C0C0"/>
                              <w:sz w:val="2"/>
                              <w:szCs w:val="2"/>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845BAD" id="_x0000_t202" coordsize="21600,21600" o:spt="202" path="m,l,21600r21600,l21600,xe">
              <v:stroke joinstyle="miter"/>
              <v:path gradientshapeok="t" o:connecttype="rect"/>
            </v:shapetype>
            <v:shape id="Cuadro de texto 5" o:spid="_x0000_s1026" type="#_x0000_t202" style="position:absolute;margin-left:0;margin-top:0;width:464.1pt;height: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" o:allowincell="f" filled="f" stroked="f">
              <o:lock v:ext="edit" shapetype="t"/>
              <v:textbox style="mso-fit-shape-to-text:t">
                <w:txbxContent>
                  <w:p w14:paraId="0A2CF21A" w14:textId="77777777" w:rsidR="003A7B17" w:rsidRDefault="001C7516" w:rsidP="003A7B17">
                    <w:pPr>
                      <w:pStyle w:val="NormalWeb"/>
                      <w:spacing w:before="0" w:beforeAutospacing="0" w:after="0" w:afterAutospacing="0"/>
                      <w:jc w:val="center"/>
                    </w:pPr>
                    <w:r w:rsidRPr="008B4F0B">
                      <w:rPr>
                        <w:color w:val="C0C0C0"/>
                        <w:sz w:val="2"/>
                        <w:szCs w:val="2"/>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ECDD" w14:textId="46C45A65" w:rsidR="00B02E92" w:rsidRDefault="00B02E92" w:rsidP="00CC02D3">
    <w:pPr>
      <w:tabs>
        <w:tab w:val="left" w:pos="3119"/>
        <w:tab w:val="left" w:pos="4890"/>
        <w:tab w:val="left" w:pos="4950"/>
        <w:tab w:val="left" w:pos="5235"/>
      </w:tabs>
      <w:autoSpaceDE w:val="0"/>
      <w:autoSpaceDN w:val="0"/>
      <w:adjustRightInd w:val="0"/>
      <w:jc w:val="center"/>
      <w:rPr>
        <w:rFonts w:ascii="Arial" w:hAnsi="Arial" w:cs="Arial"/>
        <w:bCs/>
        <w:i/>
        <w:i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070"/>
    <w:multiLevelType w:val="hybridMultilevel"/>
    <w:tmpl w:val="66041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414536"/>
    <w:multiLevelType w:val="hybridMultilevel"/>
    <w:tmpl w:val="011834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B22925"/>
    <w:multiLevelType w:val="hybridMultilevel"/>
    <w:tmpl w:val="49BE4B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9BC2F59"/>
    <w:multiLevelType w:val="hybridMultilevel"/>
    <w:tmpl w:val="FE14CBD8"/>
    <w:lvl w:ilvl="0" w:tplc="40C0949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31645A"/>
    <w:multiLevelType w:val="hybridMultilevel"/>
    <w:tmpl w:val="1FD0B2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0FF31015"/>
    <w:multiLevelType w:val="hybridMultilevel"/>
    <w:tmpl w:val="187225EA"/>
    <w:lvl w:ilvl="0" w:tplc="0B08AA3A">
      <w:start w:val="6"/>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3850A0F"/>
    <w:multiLevelType w:val="hybridMultilevel"/>
    <w:tmpl w:val="95EE6B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776C30"/>
    <w:multiLevelType w:val="hybridMultilevel"/>
    <w:tmpl w:val="6F186B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CF6A8B"/>
    <w:multiLevelType w:val="hybridMultilevel"/>
    <w:tmpl w:val="356CD0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240C61"/>
    <w:multiLevelType w:val="hybridMultilevel"/>
    <w:tmpl w:val="1E6A434E"/>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1B3205EE"/>
    <w:multiLevelType w:val="hybridMultilevel"/>
    <w:tmpl w:val="8DF8FB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0415F0"/>
    <w:multiLevelType w:val="hybridMultilevel"/>
    <w:tmpl w:val="27789F4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1F775AE3"/>
    <w:multiLevelType w:val="hybridMultilevel"/>
    <w:tmpl w:val="43DE0D1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B74503"/>
    <w:multiLevelType w:val="multilevel"/>
    <w:tmpl w:val="602AC518"/>
    <w:lvl w:ilvl="0">
      <w:start w:val="1"/>
      <w:numFmt w:val="decimal"/>
      <w:lvlText w:val="%1."/>
      <w:lvlJc w:val="left"/>
      <w:pPr>
        <w:ind w:left="100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4" w15:restartNumberingAfterBreak="0">
    <w:nsid w:val="244C27D3"/>
    <w:multiLevelType w:val="hybridMultilevel"/>
    <w:tmpl w:val="E728738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250C6CBB"/>
    <w:multiLevelType w:val="hybridMultilevel"/>
    <w:tmpl w:val="EB8026A8"/>
    <w:lvl w:ilvl="0" w:tplc="8F6CC974">
      <w:start w:val="3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77009C"/>
    <w:multiLevelType w:val="hybridMultilevel"/>
    <w:tmpl w:val="58B21B22"/>
    <w:lvl w:ilvl="0" w:tplc="5172E5FC">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7A80E7F"/>
    <w:multiLevelType w:val="hybridMultilevel"/>
    <w:tmpl w:val="474CB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84E7987"/>
    <w:multiLevelType w:val="hybridMultilevel"/>
    <w:tmpl w:val="FA1ED474"/>
    <w:lvl w:ilvl="0" w:tplc="6A944C6A">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93336B5"/>
    <w:multiLevelType w:val="multilevel"/>
    <w:tmpl w:val="19403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6003F2"/>
    <w:multiLevelType w:val="hybridMultilevel"/>
    <w:tmpl w:val="03BA5A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EF65391"/>
    <w:multiLevelType w:val="hybridMultilevel"/>
    <w:tmpl w:val="3CC834E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34D74A10"/>
    <w:multiLevelType w:val="hybridMultilevel"/>
    <w:tmpl w:val="9B1AD2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74A5034"/>
    <w:multiLevelType w:val="multilevel"/>
    <w:tmpl w:val="38D8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B9409D"/>
    <w:multiLevelType w:val="hybridMultilevel"/>
    <w:tmpl w:val="66041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A0C23A5"/>
    <w:multiLevelType w:val="hybridMultilevel"/>
    <w:tmpl w:val="FBEE6466"/>
    <w:lvl w:ilvl="0" w:tplc="4F7A8EF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3FFB3AA5"/>
    <w:multiLevelType w:val="hybridMultilevel"/>
    <w:tmpl w:val="68DE6BC4"/>
    <w:lvl w:ilvl="0" w:tplc="CFCAF2C8">
      <w:start w:val="9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2EC22EB"/>
    <w:multiLevelType w:val="hybridMultilevel"/>
    <w:tmpl w:val="8F309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444340D"/>
    <w:multiLevelType w:val="hybridMultilevel"/>
    <w:tmpl w:val="3420FCB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6BA7ED5"/>
    <w:multiLevelType w:val="hybridMultilevel"/>
    <w:tmpl w:val="BC524C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8F828E9"/>
    <w:multiLevelType w:val="hybridMultilevel"/>
    <w:tmpl w:val="D460093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4AA26B12"/>
    <w:multiLevelType w:val="hybridMultilevel"/>
    <w:tmpl w:val="080877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FE7167B"/>
    <w:multiLevelType w:val="hybridMultilevel"/>
    <w:tmpl w:val="6B60E25E"/>
    <w:lvl w:ilvl="0" w:tplc="B0B0EC60">
      <w:start w:val="1"/>
      <w:numFmt w:val="decimal"/>
      <w:lvlText w:val="%1."/>
      <w:lvlJc w:val="left"/>
      <w:pPr>
        <w:ind w:left="360" w:hanging="360"/>
      </w:pPr>
      <w:rPr>
        <w:rFonts w:hint="default"/>
        <w:i w:val="0"/>
        <w:i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50175941"/>
    <w:multiLevelType w:val="hybridMultilevel"/>
    <w:tmpl w:val="44D2BC2C"/>
    <w:lvl w:ilvl="0" w:tplc="EDDE20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D07193"/>
    <w:multiLevelType w:val="hybridMultilevel"/>
    <w:tmpl w:val="BAB8BA0C"/>
    <w:lvl w:ilvl="0" w:tplc="11F8B5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2F4554"/>
    <w:multiLevelType w:val="hybridMultilevel"/>
    <w:tmpl w:val="0EAA104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556BF7"/>
    <w:multiLevelType w:val="hybridMultilevel"/>
    <w:tmpl w:val="EB4C5D3E"/>
    <w:lvl w:ilvl="0" w:tplc="28604992">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ADC6CFE"/>
    <w:multiLevelType w:val="hybridMultilevel"/>
    <w:tmpl w:val="2B8AB416"/>
    <w:lvl w:ilvl="0" w:tplc="3F6675C2">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B951A56"/>
    <w:multiLevelType w:val="hybridMultilevel"/>
    <w:tmpl w:val="04B4B2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C4F0A9C"/>
    <w:multiLevelType w:val="hybridMultilevel"/>
    <w:tmpl w:val="31F8749A"/>
    <w:lvl w:ilvl="0" w:tplc="D4CAF930">
      <w:start w:val="1"/>
      <w:numFmt w:val="decimal"/>
      <w:lvlText w:val="%1."/>
      <w:lvlJc w:val="left"/>
      <w:pPr>
        <w:ind w:left="360" w:hanging="360"/>
      </w:pPr>
      <w:rPr>
        <w:rFonts w:ascii="Arial Narrow" w:hAnsi="Arial Narrow"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5FC844FE"/>
    <w:multiLevelType w:val="hybridMultilevel"/>
    <w:tmpl w:val="33F6D6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1816F8A"/>
    <w:multiLevelType w:val="hybridMultilevel"/>
    <w:tmpl w:val="26CE2766"/>
    <w:lvl w:ilvl="0" w:tplc="907ED0A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18A2D01"/>
    <w:multiLevelType w:val="hybridMultilevel"/>
    <w:tmpl w:val="ED800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1FA7893"/>
    <w:multiLevelType w:val="hybridMultilevel"/>
    <w:tmpl w:val="EB969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8250FB9"/>
    <w:multiLevelType w:val="hybridMultilevel"/>
    <w:tmpl w:val="F29E48F4"/>
    <w:lvl w:ilvl="0" w:tplc="AFFE177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BD809A8"/>
    <w:multiLevelType w:val="hybridMultilevel"/>
    <w:tmpl w:val="63867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BFD0567"/>
    <w:multiLevelType w:val="hybridMultilevel"/>
    <w:tmpl w:val="349E19F0"/>
    <w:lvl w:ilvl="0" w:tplc="0A4C43E0">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C055B6C"/>
    <w:multiLevelType w:val="hybridMultilevel"/>
    <w:tmpl w:val="94B44B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FB25A1E"/>
    <w:multiLevelType w:val="hybridMultilevel"/>
    <w:tmpl w:val="BE5C627C"/>
    <w:lvl w:ilvl="0" w:tplc="9F3EAA60">
      <w:start w:val="1"/>
      <w:numFmt w:val="decimal"/>
      <w:lvlText w:val="%1."/>
      <w:lvlJc w:val="left"/>
      <w:pPr>
        <w:ind w:left="360" w:hanging="360"/>
      </w:pPr>
      <w:rPr>
        <w:rFonts w:eastAsia="Times New Roman" w:hint="default"/>
        <w:color w:val="00000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9" w15:restartNumberingAfterBreak="0">
    <w:nsid w:val="730E1DF6"/>
    <w:multiLevelType w:val="hybridMultilevel"/>
    <w:tmpl w:val="6352B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5201B26"/>
    <w:multiLevelType w:val="hybridMultilevel"/>
    <w:tmpl w:val="52CE1A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73E52E9"/>
    <w:multiLevelType w:val="hybridMultilevel"/>
    <w:tmpl w:val="FBA0C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7501709"/>
    <w:multiLevelType w:val="hybridMultilevel"/>
    <w:tmpl w:val="B9C2C25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3" w15:restartNumberingAfterBreak="0">
    <w:nsid w:val="785D517D"/>
    <w:multiLevelType w:val="multilevel"/>
    <w:tmpl w:val="2D30F702"/>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9DA61FE"/>
    <w:multiLevelType w:val="multilevel"/>
    <w:tmpl w:val="8B5826A4"/>
    <w:lvl w:ilvl="0">
      <w:start w:val="1"/>
      <w:numFmt w:val="decimal"/>
      <w:lvlText w:val="%1."/>
      <w:lvlJc w:val="left"/>
      <w:pPr>
        <w:ind w:left="360" w:hanging="360"/>
      </w:pPr>
      <w:rPr>
        <w:rFonts w:hint="default"/>
        <w:b/>
        <w:i w:val="0"/>
        <w:sz w:val="2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9DA7AA2"/>
    <w:multiLevelType w:val="hybridMultilevel"/>
    <w:tmpl w:val="E892C918"/>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56" w15:restartNumberingAfterBreak="0">
    <w:nsid w:val="7C325686"/>
    <w:multiLevelType w:val="hybridMultilevel"/>
    <w:tmpl w:val="44FCF6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E0F647A"/>
    <w:multiLevelType w:val="hybridMultilevel"/>
    <w:tmpl w:val="D206CE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32324379">
    <w:abstractNumId w:val="39"/>
  </w:num>
  <w:num w:numId="2" w16cid:durableId="1032728317">
    <w:abstractNumId w:val="21"/>
  </w:num>
  <w:num w:numId="3" w16cid:durableId="1744912149">
    <w:abstractNumId w:val="41"/>
  </w:num>
  <w:num w:numId="4" w16cid:durableId="1289167926">
    <w:abstractNumId w:val="49"/>
  </w:num>
  <w:num w:numId="5" w16cid:durableId="1309162830">
    <w:abstractNumId w:val="45"/>
  </w:num>
  <w:num w:numId="6" w16cid:durableId="1144539143">
    <w:abstractNumId w:val="24"/>
  </w:num>
  <w:num w:numId="7" w16cid:durableId="538055379">
    <w:abstractNumId w:val="0"/>
  </w:num>
  <w:num w:numId="8" w16cid:durableId="1491677308">
    <w:abstractNumId w:val="12"/>
  </w:num>
  <w:num w:numId="9" w16cid:durableId="332728927">
    <w:abstractNumId w:val="47"/>
  </w:num>
  <w:num w:numId="10" w16cid:durableId="622544533">
    <w:abstractNumId w:val="4"/>
  </w:num>
  <w:num w:numId="11" w16cid:durableId="106891647">
    <w:abstractNumId w:val="23"/>
  </w:num>
  <w:num w:numId="12" w16cid:durableId="915818034">
    <w:abstractNumId w:val="19"/>
  </w:num>
  <w:num w:numId="13" w16cid:durableId="1546747865">
    <w:abstractNumId w:val="46"/>
  </w:num>
  <w:num w:numId="14" w16cid:durableId="1727071659">
    <w:abstractNumId w:val="34"/>
  </w:num>
  <w:num w:numId="15" w16cid:durableId="2109957281">
    <w:abstractNumId w:val="33"/>
  </w:num>
  <w:num w:numId="16" w16cid:durableId="1903053659">
    <w:abstractNumId w:val="17"/>
  </w:num>
  <w:num w:numId="17" w16cid:durableId="2011635286">
    <w:abstractNumId w:val="37"/>
  </w:num>
  <w:num w:numId="18" w16cid:durableId="1782332101">
    <w:abstractNumId w:val="3"/>
  </w:num>
  <w:num w:numId="19" w16cid:durableId="395519938">
    <w:abstractNumId w:val="15"/>
  </w:num>
  <w:num w:numId="20" w16cid:durableId="750543224">
    <w:abstractNumId w:val="26"/>
  </w:num>
  <w:num w:numId="21" w16cid:durableId="1277446580">
    <w:abstractNumId w:val="6"/>
  </w:num>
  <w:num w:numId="22" w16cid:durableId="1803226905">
    <w:abstractNumId w:val="51"/>
  </w:num>
  <w:num w:numId="23" w16cid:durableId="1451360546">
    <w:abstractNumId w:val="50"/>
  </w:num>
  <w:num w:numId="24" w16cid:durableId="1866016034">
    <w:abstractNumId w:val="42"/>
  </w:num>
  <w:num w:numId="25" w16cid:durableId="636111876">
    <w:abstractNumId w:val="1"/>
  </w:num>
  <w:num w:numId="26" w16cid:durableId="1336030727">
    <w:abstractNumId w:val="38"/>
  </w:num>
  <w:num w:numId="27" w16cid:durableId="981999970">
    <w:abstractNumId w:val="36"/>
  </w:num>
  <w:num w:numId="28" w16cid:durableId="815026521">
    <w:abstractNumId w:val="25"/>
  </w:num>
  <w:num w:numId="29" w16cid:durableId="897548124">
    <w:abstractNumId w:val="54"/>
  </w:num>
  <w:num w:numId="30" w16cid:durableId="876233662">
    <w:abstractNumId w:val="52"/>
  </w:num>
  <w:num w:numId="31" w16cid:durableId="1444878506">
    <w:abstractNumId w:val="40"/>
  </w:num>
  <w:num w:numId="32" w16cid:durableId="137889351">
    <w:abstractNumId w:val="53"/>
  </w:num>
  <w:num w:numId="33" w16cid:durableId="1610039478">
    <w:abstractNumId w:val="16"/>
  </w:num>
  <w:num w:numId="34" w16cid:durableId="1426270210">
    <w:abstractNumId w:val="30"/>
  </w:num>
  <w:num w:numId="35" w16cid:durableId="1591498330">
    <w:abstractNumId w:val="7"/>
  </w:num>
  <w:num w:numId="36" w16cid:durableId="2080899809">
    <w:abstractNumId w:val="29"/>
  </w:num>
  <w:num w:numId="37" w16cid:durableId="303893299">
    <w:abstractNumId w:val="57"/>
  </w:num>
  <w:num w:numId="38" w16cid:durableId="984360325">
    <w:abstractNumId w:val="11"/>
  </w:num>
  <w:num w:numId="39" w16cid:durableId="153180694">
    <w:abstractNumId w:val="31"/>
  </w:num>
  <w:num w:numId="40" w16cid:durableId="314140832">
    <w:abstractNumId w:val="22"/>
  </w:num>
  <w:num w:numId="41" w16cid:durableId="1479037154">
    <w:abstractNumId w:val="14"/>
  </w:num>
  <w:num w:numId="42" w16cid:durableId="551310415">
    <w:abstractNumId w:val="48"/>
  </w:num>
  <w:num w:numId="43" w16cid:durableId="1905413754">
    <w:abstractNumId w:val="32"/>
  </w:num>
  <w:num w:numId="44" w16cid:durableId="1947887616">
    <w:abstractNumId w:val="28"/>
  </w:num>
  <w:num w:numId="45" w16cid:durableId="52587446">
    <w:abstractNumId w:val="20"/>
  </w:num>
  <w:num w:numId="46" w16cid:durableId="927232853">
    <w:abstractNumId w:val="5"/>
  </w:num>
  <w:num w:numId="47" w16cid:durableId="1202863797">
    <w:abstractNumId w:val="27"/>
  </w:num>
  <w:num w:numId="48" w16cid:durableId="736785633">
    <w:abstractNumId w:val="2"/>
  </w:num>
  <w:num w:numId="49" w16cid:durableId="5518502">
    <w:abstractNumId w:val="13"/>
  </w:num>
  <w:num w:numId="50" w16cid:durableId="2011985915">
    <w:abstractNumId w:val="8"/>
  </w:num>
  <w:num w:numId="51" w16cid:durableId="1808429648">
    <w:abstractNumId w:val="10"/>
  </w:num>
  <w:num w:numId="52" w16cid:durableId="124203530">
    <w:abstractNumId w:val="9"/>
  </w:num>
  <w:num w:numId="53" w16cid:durableId="1416173142">
    <w:abstractNumId w:val="43"/>
  </w:num>
  <w:num w:numId="54" w16cid:durableId="1878468107">
    <w:abstractNumId w:val="44"/>
  </w:num>
  <w:num w:numId="55" w16cid:durableId="988946790">
    <w:abstractNumId w:val="56"/>
  </w:num>
  <w:num w:numId="56" w16cid:durableId="1799254968">
    <w:abstractNumId w:val="18"/>
  </w:num>
  <w:num w:numId="57" w16cid:durableId="1621297412">
    <w:abstractNumId w:val="35"/>
  </w:num>
  <w:num w:numId="58" w16cid:durableId="449394234">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98"/>
    <w:rsid w:val="0000007B"/>
    <w:rsid w:val="00000C46"/>
    <w:rsid w:val="00003E9C"/>
    <w:rsid w:val="00004197"/>
    <w:rsid w:val="000048BF"/>
    <w:rsid w:val="0000586B"/>
    <w:rsid w:val="00005FBC"/>
    <w:rsid w:val="00006F79"/>
    <w:rsid w:val="000074BF"/>
    <w:rsid w:val="00010D1E"/>
    <w:rsid w:val="00011B6D"/>
    <w:rsid w:val="00012BDB"/>
    <w:rsid w:val="00012E5B"/>
    <w:rsid w:val="00020B16"/>
    <w:rsid w:val="00021856"/>
    <w:rsid w:val="00022AE9"/>
    <w:rsid w:val="00023133"/>
    <w:rsid w:val="00023192"/>
    <w:rsid w:val="00027F05"/>
    <w:rsid w:val="000304E5"/>
    <w:rsid w:val="000309FD"/>
    <w:rsid w:val="0003364E"/>
    <w:rsid w:val="00034BBD"/>
    <w:rsid w:val="00034F9B"/>
    <w:rsid w:val="00036562"/>
    <w:rsid w:val="00040887"/>
    <w:rsid w:val="0004112E"/>
    <w:rsid w:val="0004199A"/>
    <w:rsid w:val="00043094"/>
    <w:rsid w:val="00043421"/>
    <w:rsid w:val="0004372F"/>
    <w:rsid w:val="00043AF7"/>
    <w:rsid w:val="00046101"/>
    <w:rsid w:val="00047C69"/>
    <w:rsid w:val="00050965"/>
    <w:rsid w:val="00052229"/>
    <w:rsid w:val="000529D2"/>
    <w:rsid w:val="00054D33"/>
    <w:rsid w:val="00055CE0"/>
    <w:rsid w:val="00056B08"/>
    <w:rsid w:val="00056D3C"/>
    <w:rsid w:val="00057330"/>
    <w:rsid w:val="00060863"/>
    <w:rsid w:val="00061305"/>
    <w:rsid w:val="0006182C"/>
    <w:rsid w:val="0006330F"/>
    <w:rsid w:val="000644D6"/>
    <w:rsid w:val="00070DC7"/>
    <w:rsid w:val="000714EE"/>
    <w:rsid w:val="000719F9"/>
    <w:rsid w:val="00076030"/>
    <w:rsid w:val="00082439"/>
    <w:rsid w:val="000845D6"/>
    <w:rsid w:val="00090331"/>
    <w:rsid w:val="00092ABD"/>
    <w:rsid w:val="00093057"/>
    <w:rsid w:val="0009553A"/>
    <w:rsid w:val="000966AC"/>
    <w:rsid w:val="000A0C5E"/>
    <w:rsid w:val="000A285C"/>
    <w:rsid w:val="000A446C"/>
    <w:rsid w:val="000A64D9"/>
    <w:rsid w:val="000A6CD3"/>
    <w:rsid w:val="000A78E1"/>
    <w:rsid w:val="000B16C2"/>
    <w:rsid w:val="000B1EFE"/>
    <w:rsid w:val="000B2DC2"/>
    <w:rsid w:val="000B3A2E"/>
    <w:rsid w:val="000B572A"/>
    <w:rsid w:val="000B572E"/>
    <w:rsid w:val="000B5754"/>
    <w:rsid w:val="000B7819"/>
    <w:rsid w:val="000B792A"/>
    <w:rsid w:val="000B7D2B"/>
    <w:rsid w:val="000C0AC2"/>
    <w:rsid w:val="000C0E6D"/>
    <w:rsid w:val="000C5E08"/>
    <w:rsid w:val="000C69EB"/>
    <w:rsid w:val="000C6A2A"/>
    <w:rsid w:val="000C7AAF"/>
    <w:rsid w:val="000D1BF4"/>
    <w:rsid w:val="000D3A04"/>
    <w:rsid w:val="000D475D"/>
    <w:rsid w:val="000D5612"/>
    <w:rsid w:val="000E006A"/>
    <w:rsid w:val="000E2BE1"/>
    <w:rsid w:val="000E4542"/>
    <w:rsid w:val="000E4F7B"/>
    <w:rsid w:val="000E5221"/>
    <w:rsid w:val="000F17A1"/>
    <w:rsid w:val="000F30A6"/>
    <w:rsid w:val="000F3CB2"/>
    <w:rsid w:val="000F4FFA"/>
    <w:rsid w:val="000F671B"/>
    <w:rsid w:val="001004AD"/>
    <w:rsid w:val="0010087E"/>
    <w:rsid w:val="0010109F"/>
    <w:rsid w:val="001016B8"/>
    <w:rsid w:val="00101E56"/>
    <w:rsid w:val="001024E1"/>
    <w:rsid w:val="0010288A"/>
    <w:rsid w:val="00111AF5"/>
    <w:rsid w:val="00111E2E"/>
    <w:rsid w:val="00112642"/>
    <w:rsid w:val="001131F5"/>
    <w:rsid w:val="00113E7B"/>
    <w:rsid w:val="0011496E"/>
    <w:rsid w:val="001156BC"/>
    <w:rsid w:val="00120A11"/>
    <w:rsid w:val="00122AE4"/>
    <w:rsid w:val="00123B91"/>
    <w:rsid w:val="001261F7"/>
    <w:rsid w:val="00130F01"/>
    <w:rsid w:val="0013102D"/>
    <w:rsid w:val="00131767"/>
    <w:rsid w:val="00132E3A"/>
    <w:rsid w:val="001331B7"/>
    <w:rsid w:val="00133DC2"/>
    <w:rsid w:val="00140C99"/>
    <w:rsid w:val="00141AD9"/>
    <w:rsid w:val="00141C82"/>
    <w:rsid w:val="00141F8A"/>
    <w:rsid w:val="00145D9D"/>
    <w:rsid w:val="0014785D"/>
    <w:rsid w:val="00151ECF"/>
    <w:rsid w:val="001521BC"/>
    <w:rsid w:val="001537D4"/>
    <w:rsid w:val="001542F1"/>
    <w:rsid w:val="0015462B"/>
    <w:rsid w:val="00155290"/>
    <w:rsid w:val="001633CE"/>
    <w:rsid w:val="00164634"/>
    <w:rsid w:val="001669E6"/>
    <w:rsid w:val="00167DDE"/>
    <w:rsid w:val="0017000C"/>
    <w:rsid w:val="00170285"/>
    <w:rsid w:val="00171283"/>
    <w:rsid w:val="001712EF"/>
    <w:rsid w:val="00171A85"/>
    <w:rsid w:val="00171CF4"/>
    <w:rsid w:val="00172B46"/>
    <w:rsid w:val="00176098"/>
    <w:rsid w:val="00176EE7"/>
    <w:rsid w:val="00180F71"/>
    <w:rsid w:val="0018634F"/>
    <w:rsid w:val="001871AF"/>
    <w:rsid w:val="00187834"/>
    <w:rsid w:val="00194169"/>
    <w:rsid w:val="00195BA6"/>
    <w:rsid w:val="00196BCB"/>
    <w:rsid w:val="0019707C"/>
    <w:rsid w:val="00197D14"/>
    <w:rsid w:val="001A00E7"/>
    <w:rsid w:val="001A156F"/>
    <w:rsid w:val="001A255A"/>
    <w:rsid w:val="001A27EB"/>
    <w:rsid w:val="001A48D5"/>
    <w:rsid w:val="001A5E1C"/>
    <w:rsid w:val="001A6C5A"/>
    <w:rsid w:val="001A7B73"/>
    <w:rsid w:val="001B1636"/>
    <w:rsid w:val="001C0C4F"/>
    <w:rsid w:val="001C210E"/>
    <w:rsid w:val="001C3360"/>
    <w:rsid w:val="001C4783"/>
    <w:rsid w:val="001C4CEA"/>
    <w:rsid w:val="001C5C3B"/>
    <w:rsid w:val="001C7516"/>
    <w:rsid w:val="001D0305"/>
    <w:rsid w:val="001D3374"/>
    <w:rsid w:val="001D405F"/>
    <w:rsid w:val="001D7CB9"/>
    <w:rsid w:val="001E3A0B"/>
    <w:rsid w:val="001E4DC3"/>
    <w:rsid w:val="001E5108"/>
    <w:rsid w:val="001E5284"/>
    <w:rsid w:val="001E5EDE"/>
    <w:rsid w:val="001F0729"/>
    <w:rsid w:val="001F0D89"/>
    <w:rsid w:val="001F10AD"/>
    <w:rsid w:val="001F1A97"/>
    <w:rsid w:val="001F37EC"/>
    <w:rsid w:val="001F410E"/>
    <w:rsid w:val="001F442F"/>
    <w:rsid w:val="001F4AA6"/>
    <w:rsid w:val="001F4F3B"/>
    <w:rsid w:val="001F52CE"/>
    <w:rsid w:val="001F5C5C"/>
    <w:rsid w:val="001F698B"/>
    <w:rsid w:val="001F6AA1"/>
    <w:rsid w:val="001F6E2F"/>
    <w:rsid w:val="00200737"/>
    <w:rsid w:val="00201087"/>
    <w:rsid w:val="00203ADE"/>
    <w:rsid w:val="002040FD"/>
    <w:rsid w:val="00204936"/>
    <w:rsid w:val="0020654B"/>
    <w:rsid w:val="0020784F"/>
    <w:rsid w:val="00210A45"/>
    <w:rsid w:val="00210E4E"/>
    <w:rsid w:val="002131CC"/>
    <w:rsid w:val="002145E1"/>
    <w:rsid w:val="0021620E"/>
    <w:rsid w:val="00216FA9"/>
    <w:rsid w:val="00217633"/>
    <w:rsid w:val="00221AFD"/>
    <w:rsid w:val="00221D65"/>
    <w:rsid w:val="00223CF6"/>
    <w:rsid w:val="00223EC1"/>
    <w:rsid w:val="00224238"/>
    <w:rsid w:val="002242DD"/>
    <w:rsid w:val="002303F3"/>
    <w:rsid w:val="0023087D"/>
    <w:rsid w:val="00232B33"/>
    <w:rsid w:val="00233718"/>
    <w:rsid w:val="00233E0F"/>
    <w:rsid w:val="002344DA"/>
    <w:rsid w:val="00235AD5"/>
    <w:rsid w:val="00236E48"/>
    <w:rsid w:val="002409E7"/>
    <w:rsid w:val="00242928"/>
    <w:rsid w:val="00242E4D"/>
    <w:rsid w:val="0024347D"/>
    <w:rsid w:val="002462A6"/>
    <w:rsid w:val="0025037B"/>
    <w:rsid w:val="0025140E"/>
    <w:rsid w:val="00252715"/>
    <w:rsid w:val="00253482"/>
    <w:rsid w:val="00253D32"/>
    <w:rsid w:val="002577DE"/>
    <w:rsid w:val="00257C9A"/>
    <w:rsid w:val="002617BA"/>
    <w:rsid w:val="002649E4"/>
    <w:rsid w:val="0026591C"/>
    <w:rsid w:val="00266998"/>
    <w:rsid w:val="00267B13"/>
    <w:rsid w:val="00270CA0"/>
    <w:rsid w:val="002764CF"/>
    <w:rsid w:val="0028012E"/>
    <w:rsid w:val="00280182"/>
    <w:rsid w:val="00282898"/>
    <w:rsid w:val="00282EE4"/>
    <w:rsid w:val="00283200"/>
    <w:rsid w:val="00283718"/>
    <w:rsid w:val="00286768"/>
    <w:rsid w:val="00287DBC"/>
    <w:rsid w:val="00291020"/>
    <w:rsid w:val="002910C5"/>
    <w:rsid w:val="00291D74"/>
    <w:rsid w:val="00293EAC"/>
    <w:rsid w:val="00294AC7"/>
    <w:rsid w:val="00294BEA"/>
    <w:rsid w:val="0029508D"/>
    <w:rsid w:val="00296D17"/>
    <w:rsid w:val="00297E79"/>
    <w:rsid w:val="002A217F"/>
    <w:rsid w:val="002A40D8"/>
    <w:rsid w:val="002A4A1B"/>
    <w:rsid w:val="002A550A"/>
    <w:rsid w:val="002B3512"/>
    <w:rsid w:val="002B69A3"/>
    <w:rsid w:val="002B6EEB"/>
    <w:rsid w:val="002C06AB"/>
    <w:rsid w:val="002C0C99"/>
    <w:rsid w:val="002C0D38"/>
    <w:rsid w:val="002C3179"/>
    <w:rsid w:val="002C36AD"/>
    <w:rsid w:val="002C53C9"/>
    <w:rsid w:val="002C5F97"/>
    <w:rsid w:val="002C609B"/>
    <w:rsid w:val="002C6B39"/>
    <w:rsid w:val="002C7A88"/>
    <w:rsid w:val="002C7BDA"/>
    <w:rsid w:val="002D3BAB"/>
    <w:rsid w:val="002D4C8F"/>
    <w:rsid w:val="002D53F9"/>
    <w:rsid w:val="002D5BBA"/>
    <w:rsid w:val="002E0267"/>
    <w:rsid w:val="002E1C45"/>
    <w:rsid w:val="002E275A"/>
    <w:rsid w:val="002E2AC6"/>
    <w:rsid w:val="002E44B9"/>
    <w:rsid w:val="002E5EEF"/>
    <w:rsid w:val="002E6105"/>
    <w:rsid w:val="002E67C8"/>
    <w:rsid w:val="002E7720"/>
    <w:rsid w:val="002E7C4C"/>
    <w:rsid w:val="002F042E"/>
    <w:rsid w:val="002F1285"/>
    <w:rsid w:val="002F138C"/>
    <w:rsid w:val="002F20B0"/>
    <w:rsid w:val="002F4E1F"/>
    <w:rsid w:val="002F67BB"/>
    <w:rsid w:val="002F69BF"/>
    <w:rsid w:val="002F69E6"/>
    <w:rsid w:val="00300536"/>
    <w:rsid w:val="00301C8D"/>
    <w:rsid w:val="00302CD0"/>
    <w:rsid w:val="003030FD"/>
    <w:rsid w:val="003035BC"/>
    <w:rsid w:val="00304A99"/>
    <w:rsid w:val="00304BA4"/>
    <w:rsid w:val="0030533F"/>
    <w:rsid w:val="003074A2"/>
    <w:rsid w:val="00307CBE"/>
    <w:rsid w:val="003102BB"/>
    <w:rsid w:val="00311B20"/>
    <w:rsid w:val="00311F66"/>
    <w:rsid w:val="003149F2"/>
    <w:rsid w:val="00314B16"/>
    <w:rsid w:val="003155A5"/>
    <w:rsid w:val="003155D6"/>
    <w:rsid w:val="00315A7B"/>
    <w:rsid w:val="00316DF7"/>
    <w:rsid w:val="00320754"/>
    <w:rsid w:val="00320DFB"/>
    <w:rsid w:val="0032191B"/>
    <w:rsid w:val="00322BFA"/>
    <w:rsid w:val="00325A0D"/>
    <w:rsid w:val="00327F9D"/>
    <w:rsid w:val="00330232"/>
    <w:rsid w:val="0033032B"/>
    <w:rsid w:val="003304C3"/>
    <w:rsid w:val="003305C3"/>
    <w:rsid w:val="003312B1"/>
    <w:rsid w:val="00332D91"/>
    <w:rsid w:val="003334A4"/>
    <w:rsid w:val="00334DDA"/>
    <w:rsid w:val="00335FFC"/>
    <w:rsid w:val="00336E8F"/>
    <w:rsid w:val="0033741B"/>
    <w:rsid w:val="003377F1"/>
    <w:rsid w:val="00340E54"/>
    <w:rsid w:val="00343668"/>
    <w:rsid w:val="00343BBE"/>
    <w:rsid w:val="00343C9A"/>
    <w:rsid w:val="00345681"/>
    <w:rsid w:val="003468D1"/>
    <w:rsid w:val="003478E1"/>
    <w:rsid w:val="00353C74"/>
    <w:rsid w:val="00353FB7"/>
    <w:rsid w:val="003559CD"/>
    <w:rsid w:val="003565B3"/>
    <w:rsid w:val="0036186E"/>
    <w:rsid w:val="00361A80"/>
    <w:rsid w:val="00363E37"/>
    <w:rsid w:val="00363FE5"/>
    <w:rsid w:val="00370B7B"/>
    <w:rsid w:val="003720AA"/>
    <w:rsid w:val="00373341"/>
    <w:rsid w:val="00374856"/>
    <w:rsid w:val="00374989"/>
    <w:rsid w:val="00384D43"/>
    <w:rsid w:val="00385B6F"/>
    <w:rsid w:val="0039045A"/>
    <w:rsid w:val="00391AD7"/>
    <w:rsid w:val="00392561"/>
    <w:rsid w:val="00393F6D"/>
    <w:rsid w:val="00394AA6"/>
    <w:rsid w:val="00394BF8"/>
    <w:rsid w:val="00396E11"/>
    <w:rsid w:val="00396FE6"/>
    <w:rsid w:val="003A0AEC"/>
    <w:rsid w:val="003A26DC"/>
    <w:rsid w:val="003A590E"/>
    <w:rsid w:val="003A5A57"/>
    <w:rsid w:val="003A7B17"/>
    <w:rsid w:val="003B0124"/>
    <w:rsid w:val="003B718E"/>
    <w:rsid w:val="003C02BE"/>
    <w:rsid w:val="003C0AF2"/>
    <w:rsid w:val="003C111E"/>
    <w:rsid w:val="003C3463"/>
    <w:rsid w:val="003C553B"/>
    <w:rsid w:val="003C5915"/>
    <w:rsid w:val="003D2C11"/>
    <w:rsid w:val="003D4F59"/>
    <w:rsid w:val="003D553F"/>
    <w:rsid w:val="003D5BC8"/>
    <w:rsid w:val="003E05F0"/>
    <w:rsid w:val="003E14F1"/>
    <w:rsid w:val="003E151F"/>
    <w:rsid w:val="003E2870"/>
    <w:rsid w:val="003F4DBD"/>
    <w:rsid w:val="00403056"/>
    <w:rsid w:val="0040435E"/>
    <w:rsid w:val="00404399"/>
    <w:rsid w:val="00406DBC"/>
    <w:rsid w:val="0041171B"/>
    <w:rsid w:val="004134D1"/>
    <w:rsid w:val="00420D7C"/>
    <w:rsid w:val="00420FAA"/>
    <w:rsid w:val="00421A7E"/>
    <w:rsid w:val="0042250F"/>
    <w:rsid w:val="00423427"/>
    <w:rsid w:val="00424992"/>
    <w:rsid w:val="004261BD"/>
    <w:rsid w:val="004264BF"/>
    <w:rsid w:val="004278EC"/>
    <w:rsid w:val="00430495"/>
    <w:rsid w:val="00430F0F"/>
    <w:rsid w:val="004321D0"/>
    <w:rsid w:val="004337BF"/>
    <w:rsid w:val="00434395"/>
    <w:rsid w:val="00434F80"/>
    <w:rsid w:val="0043790F"/>
    <w:rsid w:val="00437C8C"/>
    <w:rsid w:val="00437E64"/>
    <w:rsid w:val="00440B79"/>
    <w:rsid w:val="0044454F"/>
    <w:rsid w:val="00446331"/>
    <w:rsid w:val="004466F1"/>
    <w:rsid w:val="00447F01"/>
    <w:rsid w:val="00452029"/>
    <w:rsid w:val="004530B4"/>
    <w:rsid w:val="004559AC"/>
    <w:rsid w:val="00456549"/>
    <w:rsid w:val="00457A85"/>
    <w:rsid w:val="00457BA4"/>
    <w:rsid w:val="004622C6"/>
    <w:rsid w:val="0046678B"/>
    <w:rsid w:val="00467F2E"/>
    <w:rsid w:val="00467FCC"/>
    <w:rsid w:val="00470797"/>
    <w:rsid w:val="004711AA"/>
    <w:rsid w:val="00473667"/>
    <w:rsid w:val="004742A8"/>
    <w:rsid w:val="004749EA"/>
    <w:rsid w:val="00474F22"/>
    <w:rsid w:val="004752AA"/>
    <w:rsid w:val="00475A5A"/>
    <w:rsid w:val="00475C13"/>
    <w:rsid w:val="004822A9"/>
    <w:rsid w:val="00482AC0"/>
    <w:rsid w:val="00482EDA"/>
    <w:rsid w:val="004831D3"/>
    <w:rsid w:val="004858F7"/>
    <w:rsid w:val="00485C16"/>
    <w:rsid w:val="00486931"/>
    <w:rsid w:val="00486B72"/>
    <w:rsid w:val="00487B66"/>
    <w:rsid w:val="0049037F"/>
    <w:rsid w:val="00494BCF"/>
    <w:rsid w:val="00495E29"/>
    <w:rsid w:val="00496E8D"/>
    <w:rsid w:val="004A0273"/>
    <w:rsid w:val="004A090A"/>
    <w:rsid w:val="004A3E57"/>
    <w:rsid w:val="004A5ED8"/>
    <w:rsid w:val="004A745F"/>
    <w:rsid w:val="004B0B4D"/>
    <w:rsid w:val="004B27B9"/>
    <w:rsid w:val="004B39CE"/>
    <w:rsid w:val="004B3E0F"/>
    <w:rsid w:val="004B4B9F"/>
    <w:rsid w:val="004B6A3F"/>
    <w:rsid w:val="004B797D"/>
    <w:rsid w:val="004C1303"/>
    <w:rsid w:val="004C1A33"/>
    <w:rsid w:val="004C292E"/>
    <w:rsid w:val="004C3780"/>
    <w:rsid w:val="004C39DF"/>
    <w:rsid w:val="004C4556"/>
    <w:rsid w:val="004C66C0"/>
    <w:rsid w:val="004C749F"/>
    <w:rsid w:val="004D04D7"/>
    <w:rsid w:val="004D211B"/>
    <w:rsid w:val="004D2798"/>
    <w:rsid w:val="004D3122"/>
    <w:rsid w:val="004D3145"/>
    <w:rsid w:val="004D3EA3"/>
    <w:rsid w:val="004D4364"/>
    <w:rsid w:val="004D550D"/>
    <w:rsid w:val="004D5A1E"/>
    <w:rsid w:val="004D6E22"/>
    <w:rsid w:val="004D6E60"/>
    <w:rsid w:val="004D7140"/>
    <w:rsid w:val="004E05DD"/>
    <w:rsid w:val="004E2EA0"/>
    <w:rsid w:val="004E3C7C"/>
    <w:rsid w:val="004E49BE"/>
    <w:rsid w:val="004E7217"/>
    <w:rsid w:val="004E7298"/>
    <w:rsid w:val="004F0483"/>
    <w:rsid w:val="004F061E"/>
    <w:rsid w:val="004F0EE6"/>
    <w:rsid w:val="004F44E2"/>
    <w:rsid w:val="004F6557"/>
    <w:rsid w:val="004F65BA"/>
    <w:rsid w:val="004F6AFB"/>
    <w:rsid w:val="004F71FB"/>
    <w:rsid w:val="004F7734"/>
    <w:rsid w:val="004F776A"/>
    <w:rsid w:val="0050076A"/>
    <w:rsid w:val="005008BC"/>
    <w:rsid w:val="00501630"/>
    <w:rsid w:val="005019BD"/>
    <w:rsid w:val="00502066"/>
    <w:rsid w:val="00502B58"/>
    <w:rsid w:val="00503819"/>
    <w:rsid w:val="00504FFA"/>
    <w:rsid w:val="00513BE2"/>
    <w:rsid w:val="00515179"/>
    <w:rsid w:val="005217F2"/>
    <w:rsid w:val="00522A25"/>
    <w:rsid w:val="00522D10"/>
    <w:rsid w:val="00524CD3"/>
    <w:rsid w:val="00527D3F"/>
    <w:rsid w:val="0053130D"/>
    <w:rsid w:val="005320E2"/>
    <w:rsid w:val="00535D82"/>
    <w:rsid w:val="005365D9"/>
    <w:rsid w:val="005426E6"/>
    <w:rsid w:val="00543DBF"/>
    <w:rsid w:val="00546ABB"/>
    <w:rsid w:val="0054761C"/>
    <w:rsid w:val="0054CAD4"/>
    <w:rsid w:val="00550ED7"/>
    <w:rsid w:val="00551197"/>
    <w:rsid w:val="0055253E"/>
    <w:rsid w:val="00552775"/>
    <w:rsid w:val="005531BF"/>
    <w:rsid w:val="00555372"/>
    <w:rsid w:val="00555528"/>
    <w:rsid w:val="005612BC"/>
    <w:rsid w:val="00562293"/>
    <w:rsid w:val="00562AD4"/>
    <w:rsid w:val="005638A6"/>
    <w:rsid w:val="005662B7"/>
    <w:rsid w:val="0056795C"/>
    <w:rsid w:val="00570903"/>
    <w:rsid w:val="005710F9"/>
    <w:rsid w:val="005720C7"/>
    <w:rsid w:val="005722F6"/>
    <w:rsid w:val="00574D66"/>
    <w:rsid w:val="00575B15"/>
    <w:rsid w:val="00577345"/>
    <w:rsid w:val="0057753E"/>
    <w:rsid w:val="00580D71"/>
    <w:rsid w:val="00580DF0"/>
    <w:rsid w:val="00581C60"/>
    <w:rsid w:val="00583A17"/>
    <w:rsid w:val="005856BC"/>
    <w:rsid w:val="00586594"/>
    <w:rsid w:val="005868E7"/>
    <w:rsid w:val="0059311B"/>
    <w:rsid w:val="0059313E"/>
    <w:rsid w:val="00593360"/>
    <w:rsid w:val="00594801"/>
    <w:rsid w:val="005959D0"/>
    <w:rsid w:val="00596CBB"/>
    <w:rsid w:val="0059704B"/>
    <w:rsid w:val="005971FF"/>
    <w:rsid w:val="00597FD5"/>
    <w:rsid w:val="005A15F3"/>
    <w:rsid w:val="005A3619"/>
    <w:rsid w:val="005A376F"/>
    <w:rsid w:val="005A390F"/>
    <w:rsid w:val="005A40EB"/>
    <w:rsid w:val="005A692B"/>
    <w:rsid w:val="005A7BCE"/>
    <w:rsid w:val="005B0CF9"/>
    <w:rsid w:val="005B2110"/>
    <w:rsid w:val="005B2495"/>
    <w:rsid w:val="005B31F5"/>
    <w:rsid w:val="005B3D3A"/>
    <w:rsid w:val="005B5B35"/>
    <w:rsid w:val="005B6287"/>
    <w:rsid w:val="005B77E1"/>
    <w:rsid w:val="005C1369"/>
    <w:rsid w:val="005C1848"/>
    <w:rsid w:val="005C2434"/>
    <w:rsid w:val="005C25F7"/>
    <w:rsid w:val="005C4177"/>
    <w:rsid w:val="005C4DA0"/>
    <w:rsid w:val="005C7DE9"/>
    <w:rsid w:val="005D1C91"/>
    <w:rsid w:val="005D2C3A"/>
    <w:rsid w:val="005D33DE"/>
    <w:rsid w:val="005D4E55"/>
    <w:rsid w:val="005D63B5"/>
    <w:rsid w:val="005E1C9A"/>
    <w:rsid w:val="005E3A96"/>
    <w:rsid w:val="005E421B"/>
    <w:rsid w:val="005E48FD"/>
    <w:rsid w:val="005E4D2D"/>
    <w:rsid w:val="005E6764"/>
    <w:rsid w:val="005E6D60"/>
    <w:rsid w:val="005E6FCD"/>
    <w:rsid w:val="005E7A38"/>
    <w:rsid w:val="005F0481"/>
    <w:rsid w:val="005F0BA3"/>
    <w:rsid w:val="005F7D4A"/>
    <w:rsid w:val="00601549"/>
    <w:rsid w:val="0060202C"/>
    <w:rsid w:val="00603371"/>
    <w:rsid w:val="00603BEF"/>
    <w:rsid w:val="0060413A"/>
    <w:rsid w:val="00604A03"/>
    <w:rsid w:val="00604D27"/>
    <w:rsid w:val="0060591B"/>
    <w:rsid w:val="00607CBF"/>
    <w:rsid w:val="00614FC1"/>
    <w:rsid w:val="00616550"/>
    <w:rsid w:val="00616EDC"/>
    <w:rsid w:val="006227DF"/>
    <w:rsid w:val="00625CE3"/>
    <w:rsid w:val="0062676F"/>
    <w:rsid w:val="00626E6A"/>
    <w:rsid w:val="0062769F"/>
    <w:rsid w:val="00630B1F"/>
    <w:rsid w:val="00630E06"/>
    <w:rsid w:val="00631176"/>
    <w:rsid w:val="0063329C"/>
    <w:rsid w:val="006349C1"/>
    <w:rsid w:val="006370D2"/>
    <w:rsid w:val="006370DC"/>
    <w:rsid w:val="006375D1"/>
    <w:rsid w:val="00637AE4"/>
    <w:rsid w:val="00642BC3"/>
    <w:rsid w:val="00643DBF"/>
    <w:rsid w:val="0064406C"/>
    <w:rsid w:val="00644B77"/>
    <w:rsid w:val="00646500"/>
    <w:rsid w:val="00646709"/>
    <w:rsid w:val="00651002"/>
    <w:rsid w:val="00651B1A"/>
    <w:rsid w:val="00652E16"/>
    <w:rsid w:val="00653FA8"/>
    <w:rsid w:val="006544FF"/>
    <w:rsid w:val="006550B1"/>
    <w:rsid w:val="0065529F"/>
    <w:rsid w:val="00655871"/>
    <w:rsid w:val="0065600A"/>
    <w:rsid w:val="00656AB8"/>
    <w:rsid w:val="006578BA"/>
    <w:rsid w:val="00660E12"/>
    <w:rsid w:val="006638B2"/>
    <w:rsid w:val="00665F98"/>
    <w:rsid w:val="006664F9"/>
    <w:rsid w:val="0066767E"/>
    <w:rsid w:val="00667877"/>
    <w:rsid w:val="00670234"/>
    <w:rsid w:val="00670538"/>
    <w:rsid w:val="006707DF"/>
    <w:rsid w:val="00670F11"/>
    <w:rsid w:val="006719BC"/>
    <w:rsid w:val="0067227D"/>
    <w:rsid w:val="006724D1"/>
    <w:rsid w:val="00674656"/>
    <w:rsid w:val="006751AF"/>
    <w:rsid w:val="006753CB"/>
    <w:rsid w:val="006772B8"/>
    <w:rsid w:val="0068014F"/>
    <w:rsid w:val="00680445"/>
    <w:rsid w:val="00680C0C"/>
    <w:rsid w:val="00680D2F"/>
    <w:rsid w:val="00680E0E"/>
    <w:rsid w:val="00682CE7"/>
    <w:rsid w:val="00682CEB"/>
    <w:rsid w:val="00683E3F"/>
    <w:rsid w:val="00684A4B"/>
    <w:rsid w:val="006867FF"/>
    <w:rsid w:val="00692220"/>
    <w:rsid w:val="00694108"/>
    <w:rsid w:val="00696C61"/>
    <w:rsid w:val="006A0528"/>
    <w:rsid w:val="006A15C2"/>
    <w:rsid w:val="006A255A"/>
    <w:rsid w:val="006A25E8"/>
    <w:rsid w:val="006A48CF"/>
    <w:rsid w:val="006A604E"/>
    <w:rsid w:val="006A6BE1"/>
    <w:rsid w:val="006A7439"/>
    <w:rsid w:val="006B027D"/>
    <w:rsid w:val="006B045A"/>
    <w:rsid w:val="006B31D2"/>
    <w:rsid w:val="006B4569"/>
    <w:rsid w:val="006B566E"/>
    <w:rsid w:val="006B5B56"/>
    <w:rsid w:val="006B7288"/>
    <w:rsid w:val="006B7B74"/>
    <w:rsid w:val="006B7E82"/>
    <w:rsid w:val="006C2AF2"/>
    <w:rsid w:val="006C58C1"/>
    <w:rsid w:val="006C62AB"/>
    <w:rsid w:val="006D08CF"/>
    <w:rsid w:val="006D135B"/>
    <w:rsid w:val="006D2B73"/>
    <w:rsid w:val="006D32A7"/>
    <w:rsid w:val="006D3529"/>
    <w:rsid w:val="006D476F"/>
    <w:rsid w:val="006D681B"/>
    <w:rsid w:val="006E0F5B"/>
    <w:rsid w:val="006E1C99"/>
    <w:rsid w:val="006E1FF6"/>
    <w:rsid w:val="006E2C1F"/>
    <w:rsid w:val="006E4AA8"/>
    <w:rsid w:val="006E5D6E"/>
    <w:rsid w:val="006E6B6D"/>
    <w:rsid w:val="006E7659"/>
    <w:rsid w:val="006F008E"/>
    <w:rsid w:val="006F4A5F"/>
    <w:rsid w:val="006F4BEB"/>
    <w:rsid w:val="006F5FCE"/>
    <w:rsid w:val="006F60DA"/>
    <w:rsid w:val="006F66AF"/>
    <w:rsid w:val="006F7ABE"/>
    <w:rsid w:val="007000EA"/>
    <w:rsid w:val="0070133E"/>
    <w:rsid w:val="0070331A"/>
    <w:rsid w:val="007033BD"/>
    <w:rsid w:val="00705F42"/>
    <w:rsid w:val="00706458"/>
    <w:rsid w:val="00711521"/>
    <w:rsid w:val="007139EB"/>
    <w:rsid w:val="00713C21"/>
    <w:rsid w:val="007167E3"/>
    <w:rsid w:val="00717086"/>
    <w:rsid w:val="007173C5"/>
    <w:rsid w:val="00717735"/>
    <w:rsid w:val="007179E2"/>
    <w:rsid w:val="00721AA7"/>
    <w:rsid w:val="00724445"/>
    <w:rsid w:val="00724BAB"/>
    <w:rsid w:val="00724BB3"/>
    <w:rsid w:val="00725A2C"/>
    <w:rsid w:val="0072618B"/>
    <w:rsid w:val="00727824"/>
    <w:rsid w:val="00727B8C"/>
    <w:rsid w:val="00732C91"/>
    <w:rsid w:val="007356D7"/>
    <w:rsid w:val="0073682E"/>
    <w:rsid w:val="00736975"/>
    <w:rsid w:val="00737061"/>
    <w:rsid w:val="007438C3"/>
    <w:rsid w:val="00745B1A"/>
    <w:rsid w:val="00747A0E"/>
    <w:rsid w:val="007510D7"/>
    <w:rsid w:val="00760193"/>
    <w:rsid w:val="00760EA3"/>
    <w:rsid w:val="00761085"/>
    <w:rsid w:val="007612CF"/>
    <w:rsid w:val="00761620"/>
    <w:rsid w:val="00761DAE"/>
    <w:rsid w:val="00763BA1"/>
    <w:rsid w:val="00766F4C"/>
    <w:rsid w:val="00770902"/>
    <w:rsid w:val="00773441"/>
    <w:rsid w:val="007744ED"/>
    <w:rsid w:val="00776FF4"/>
    <w:rsid w:val="00780541"/>
    <w:rsid w:val="00781157"/>
    <w:rsid w:val="007849D6"/>
    <w:rsid w:val="00785BE9"/>
    <w:rsid w:val="007874F5"/>
    <w:rsid w:val="00790E54"/>
    <w:rsid w:val="00792384"/>
    <w:rsid w:val="007946FE"/>
    <w:rsid w:val="00795694"/>
    <w:rsid w:val="007977B3"/>
    <w:rsid w:val="00797E79"/>
    <w:rsid w:val="00797EE2"/>
    <w:rsid w:val="007A09AE"/>
    <w:rsid w:val="007A0A0E"/>
    <w:rsid w:val="007A0C3E"/>
    <w:rsid w:val="007B0806"/>
    <w:rsid w:val="007B14DC"/>
    <w:rsid w:val="007B3B66"/>
    <w:rsid w:val="007B4945"/>
    <w:rsid w:val="007B508F"/>
    <w:rsid w:val="007B5337"/>
    <w:rsid w:val="007B5934"/>
    <w:rsid w:val="007B7430"/>
    <w:rsid w:val="007C0910"/>
    <w:rsid w:val="007C2EFA"/>
    <w:rsid w:val="007C445A"/>
    <w:rsid w:val="007C4735"/>
    <w:rsid w:val="007C5899"/>
    <w:rsid w:val="007C58BF"/>
    <w:rsid w:val="007C6325"/>
    <w:rsid w:val="007C7285"/>
    <w:rsid w:val="007D0392"/>
    <w:rsid w:val="007D0DCE"/>
    <w:rsid w:val="007D2014"/>
    <w:rsid w:val="007D3A92"/>
    <w:rsid w:val="007D60AD"/>
    <w:rsid w:val="007D7FE6"/>
    <w:rsid w:val="007E0AA9"/>
    <w:rsid w:val="007E3862"/>
    <w:rsid w:val="007E5F34"/>
    <w:rsid w:val="007E77A7"/>
    <w:rsid w:val="007F5A70"/>
    <w:rsid w:val="007F5FDA"/>
    <w:rsid w:val="008038D1"/>
    <w:rsid w:val="00804246"/>
    <w:rsid w:val="0080783E"/>
    <w:rsid w:val="00812F4D"/>
    <w:rsid w:val="00812F73"/>
    <w:rsid w:val="00814AC5"/>
    <w:rsid w:val="008169A2"/>
    <w:rsid w:val="00816F41"/>
    <w:rsid w:val="008218A2"/>
    <w:rsid w:val="00821E6C"/>
    <w:rsid w:val="00823EF8"/>
    <w:rsid w:val="008309F9"/>
    <w:rsid w:val="0083246D"/>
    <w:rsid w:val="00833248"/>
    <w:rsid w:val="00833718"/>
    <w:rsid w:val="008406CB"/>
    <w:rsid w:val="00841C63"/>
    <w:rsid w:val="0084252D"/>
    <w:rsid w:val="008450A8"/>
    <w:rsid w:val="00846594"/>
    <w:rsid w:val="00846830"/>
    <w:rsid w:val="00846C92"/>
    <w:rsid w:val="00850363"/>
    <w:rsid w:val="0085097F"/>
    <w:rsid w:val="008511F3"/>
    <w:rsid w:val="00851235"/>
    <w:rsid w:val="008512A3"/>
    <w:rsid w:val="0085142B"/>
    <w:rsid w:val="008600BA"/>
    <w:rsid w:val="00863AE7"/>
    <w:rsid w:val="00863D79"/>
    <w:rsid w:val="00864939"/>
    <w:rsid w:val="00865699"/>
    <w:rsid w:val="0086617B"/>
    <w:rsid w:val="00867D69"/>
    <w:rsid w:val="008728A9"/>
    <w:rsid w:val="00873B78"/>
    <w:rsid w:val="00875D58"/>
    <w:rsid w:val="00875FD7"/>
    <w:rsid w:val="00876D16"/>
    <w:rsid w:val="00881F3C"/>
    <w:rsid w:val="008852D2"/>
    <w:rsid w:val="008902BC"/>
    <w:rsid w:val="00890351"/>
    <w:rsid w:val="008906AD"/>
    <w:rsid w:val="00890D36"/>
    <w:rsid w:val="008960BF"/>
    <w:rsid w:val="00896968"/>
    <w:rsid w:val="008977C2"/>
    <w:rsid w:val="008A19CB"/>
    <w:rsid w:val="008A2F7A"/>
    <w:rsid w:val="008A5039"/>
    <w:rsid w:val="008B0DDA"/>
    <w:rsid w:val="008B3E54"/>
    <w:rsid w:val="008B4108"/>
    <w:rsid w:val="008B57CD"/>
    <w:rsid w:val="008B692E"/>
    <w:rsid w:val="008C03A4"/>
    <w:rsid w:val="008C231B"/>
    <w:rsid w:val="008C385D"/>
    <w:rsid w:val="008C421A"/>
    <w:rsid w:val="008C4371"/>
    <w:rsid w:val="008C45C8"/>
    <w:rsid w:val="008C6DC5"/>
    <w:rsid w:val="008D0263"/>
    <w:rsid w:val="008D2387"/>
    <w:rsid w:val="008D2836"/>
    <w:rsid w:val="008D2BA4"/>
    <w:rsid w:val="008D3369"/>
    <w:rsid w:val="008D3785"/>
    <w:rsid w:val="008D3CFF"/>
    <w:rsid w:val="008D558C"/>
    <w:rsid w:val="008D6114"/>
    <w:rsid w:val="008D77D6"/>
    <w:rsid w:val="008E0A43"/>
    <w:rsid w:val="008E0A92"/>
    <w:rsid w:val="008E2EE8"/>
    <w:rsid w:val="008E4C1C"/>
    <w:rsid w:val="008E58ED"/>
    <w:rsid w:val="008F02E2"/>
    <w:rsid w:val="008F0386"/>
    <w:rsid w:val="008F1EE1"/>
    <w:rsid w:val="008F3184"/>
    <w:rsid w:val="008F3D97"/>
    <w:rsid w:val="008F4D7B"/>
    <w:rsid w:val="008F6190"/>
    <w:rsid w:val="008F7CF8"/>
    <w:rsid w:val="00901811"/>
    <w:rsid w:val="00904624"/>
    <w:rsid w:val="00907E8B"/>
    <w:rsid w:val="00910B0F"/>
    <w:rsid w:val="00911046"/>
    <w:rsid w:val="00912089"/>
    <w:rsid w:val="00914F37"/>
    <w:rsid w:val="00916338"/>
    <w:rsid w:val="009167AB"/>
    <w:rsid w:val="00917BE7"/>
    <w:rsid w:val="00922E03"/>
    <w:rsid w:val="00925812"/>
    <w:rsid w:val="0092608F"/>
    <w:rsid w:val="009261F1"/>
    <w:rsid w:val="0092757E"/>
    <w:rsid w:val="00927671"/>
    <w:rsid w:val="0093084E"/>
    <w:rsid w:val="009311AE"/>
    <w:rsid w:val="0093222D"/>
    <w:rsid w:val="009327B4"/>
    <w:rsid w:val="009334EF"/>
    <w:rsid w:val="00933697"/>
    <w:rsid w:val="00937690"/>
    <w:rsid w:val="009408F0"/>
    <w:rsid w:val="00942A77"/>
    <w:rsid w:val="00942CDA"/>
    <w:rsid w:val="00946E65"/>
    <w:rsid w:val="0095044F"/>
    <w:rsid w:val="00951C05"/>
    <w:rsid w:val="00956142"/>
    <w:rsid w:val="00957BB8"/>
    <w:rsid w:val="009602AD"/>
    <w:rsid w:val="009618A3"/>
    <w:rsid w:val="00962181"/>
    <w:rsid w:val="00965752"/>
    <w:rsid w:val="00966295"/>
    <w:rsid w:val="0096632C"/>
    <w:rsid w:val="00970C7B"/>
    <w:rsid w:val="009729A7"/>
    <w:rsid w:val="00973803"/>
    <w:rsid w:val="00973B59"/>
    <w:rsid w:val="00975341"/>
    <w:rsid w:val="0097677A"/>
    <w:rsid w:val="00981B3F"/>
    <w:rsid w:val="00983BD3"/>
    <w:rsid w:val="009842F6"/>
    <w:rsid w:val="00985EFB"/>
    <w:rsid w:val="009866B0"/>
    <w:rsid w:val="00986A59"/>
    <w:rsid w:val="00986E14"/>
    <w:rsid w:val="00986EE4"/>
    <w:rsid w:val="00987467"/>
    <w:rsid w:val="009912D3"/>
    <w:rsid w:val="00991F21"/>
    <w:rsid w:val="009934C1"/>
    <w:rsid w:val="00993C5C"/>
    <w:rsid w:val="00994C79"/>
    <w:rsid w:val="00995296"/>
    <w:rsid w:val="00995C3A"/>
    <w:rsid w:val="00995FB4"/>
    <w:rsid w:val="009960F5"/>
    <w:rsid w:val="00996E5A"/>
    <w:rsid w:val="00997D48"/>
    <w:rsid w:val="009A0190"/>
    <w:rsid w:val="009A080C"/>
    <w:rsid w:val="009A1509"/>
    <w:rsid w:val="009A1D7B"/>
    <w:rsid w:val="009A2C7B"/>
    <w:rsid w:val="009A695E"/>
    <w:rsid w:val="009A78C5"/>
    <w:rsid w:val="009B0ABB"/>
    <w:rsid w:val="009B317D"/>
    <w:rsid w:val="009B34C6"/>
    <w:rsid w:val="009B7637"/>
    <w:rsid w:val="009B799C"/>
    <w:rsid w:val="009B7C66"/>
    <w:rsid w:val="009C0C69"/>
    <w:rsid w:val="009C1597"/>
    <w:rsid w:val="009C2352"/>
    <w:rsid w:val="009D106D"/>
    <w:rsid w:val="009D24AB"/>
    <w:rsid w:val="009D3BBF"/>
    <w:rsid w:val="009D5DCC"/>
    <w:rsid w:val="009D7375"/>
    <w:rsid w:val="009D79CD"/>
    <w:rsid w:val="009E17F7"/>
    <w:rsid w:val="009E2DEA"/>
    <w:rsid w:val="009E4B46"/>
    <w:rsid w:val="009E714A"/>
    <w:rsid w:val="009F04D9"/>
    <w:rsid w:val="009F174E"/>
    <w:rsid w:val="009F2C01"/>
    <w:rsid w:val="009F6FBA"/>
    <w:rsid w:val="00A00F3A"/>
    <w:rsid w:val="00A01A9C"/>
    <w:rsid w:val="00A01ED9"/>
    <w:rsid w:val="00A05AF9"/>
    <w:rsid w:val="00A10C89"/>
    <w:rsid w:val="00A130D2"/>
    <w:rsid w:val="00A13A11"/>
    <w:rsid w:val="00A145C5"/>
    <w:rsid w:val="00A1588D"/>
    <w:rsid w:val="00A17B28"/>
    <w:rsid w:val="00A17BBC"/>
    <w:rsid w:val="00A207E3"/>
    <w:rsid w:val="00A2598C"/>
    <w:rsid w:val="00A30345"/>
    <w:rsid w:val="00A310CE"/>
    <w:rsid w:val="00A3124E"/>
    <w:rsid w:val="00A31FC3"/>
    <w:rsid w:val="00A328B8"/>
    <w:rsid w:val="00A334B9"/>
    <w:rsid w:val="00A34555"/>
    <w:rsid w:val="00A34F60"/>
    <w:rsid w:val="00A40060"/>
    <w:rsid w:val="00A41930"/>
    <w:rsid w:val="00A43F28"/>
    <w:rsid w:val="00A44E1C"/>
    <w:rsid w:val="00A47E0C"/>
    <w:rsid w:val="00A50E0F"/>
    <w:rsid w:val="00A5186A"/>
    <w:rsid w:val="00A520EE"/>
    <w:rsid w:val="00A52285"/>
    <w:rsid w:val="00A53A5B"/>
    <w:rsid w:val="00A563EC"/>
    <w:rsid w:val="00A56457"/>
    <w:rsid w:val="00A6031C"/>
    <w:rsid w:val="00A613B1"/>
    <w:rsid w:val="00A61AAF"/>
    <w:rsid w:val="00A632C7"/>
    <w:rsid w:val="00A70048"/>
    <w:rsid w:val="00A70712"/>
    <w:rsid w:val="00A70E2D"/>
    <w:rsid w:val="00A71D2E"/>
    <w:rsid w:val="00A730A2"/>
    <w:rsid w:val="00A73B3F"/>
    <w:rsid w:val="00A73CAF"/>
    <w:rsid w:val="00A75245"/>
    <w:rsid w:val="00A763BC"/>
    <w:rsid w:val="00A77525"/>
    <w:rsid w:val="00A80494"/>
    <w:rsid w:val="00A817BA"/>
    <w:rsid w:val="00A84EF9"/>
    <w:rsid w:val="00A85174"/>
    <w:rsid w:val="00A90051"/>
    <w:rsid w:val="00A9154C"/>
    <w:rsid w:val="00A92F84"/>
    <w:rsid w:val="00A93329"/>
    <w:rsid w:val="00A93F52"/>
    <w:rsid w:val="00A954F0"/>
    <w:rsid w:val="00A965B6"/>
    <w:rsid w:val="00AA085D"/>
    <w:rsid w:val="00AA0CDC"/>
    <w:rsid w:val="00AA0F86"/>
    <w:rsid w:val="00AA4B9D"/>
    <w:rsid w:val="00AA583A"/>
    <w:rsid w:val="00AA74C4"/>
    <w:rsid w:val="00AB1A43"/>
    <w:rsid w:val="00AB2448"/>
    <w:rsid w:val="00AB33D5"/>
    <w:rsid w:val="00AB64FA"/>
    <w:rsid w:val="00AC0EB5"/>
    <w:rsid w:val="00AC25FD"/>
    <w:rsid w:val="00AC309F"/>
    <w:rsid w:val="00AC368B"/>
    <w:rsid w:val="00AC4B80"/>
    <w:rsid w:val="00AC5289"/>
    <w:rsid w:val="00AD02C8"/>
    <w:rsid w:val="00AD0A1E"/>
    <w:rsid w:val="00AD1CBA"/>
    <w:rsid w:val="00AD4120"/>
    <w:rsid w:val="00AD470A"/>
    <w:rsid w:val="00AD528A"/>
    <w:rsid w:val="00AD5C54"/>
    <w:rsid w:val="00AD5CDD"/>
    <w:rsid w:val="00AD5EAA"/>
    <w:rsid w:val="00AD6831"/>
    <w:rsid w:val="00AD6C26"/>
    <w:rsid w:val="00AE02A1"/>
    <w:rsid w:val="00AE199B"/>
    <w:rsid w:val="00AE2AF1"/>
    <w:rsid w:val="00AE65CF"/>
    <w:rsid w:val="00AF1DBE"/>
    <w:rsid w:val="00AF564E"/>
    <w:rsid w:val="00AF6404"/>
    <w:rsid w:val="00B001BA"/>
    <w:rsid w:val="00B00C8D"/>
    <w:rsid w:val="00B02E92"/>
    <w:rsid w:val="00B0309C"/>
    <w:rsid w:val="00B059CC"/>
    <w:rsid w:val="00B06C57"/>
    <w:rsid w:val="00B06C63"/>
    <w:rsid w:val="00B07790"/>
    <w:rsid w:val="00B10250"/>
    <w:rsid w:val="00B10CD4"/>
    <w:rsid w:val="00B11624"/>
    <w:rsid w:val="00B11D9A"/>
    <w:rsid w:val="00B12B43"/>
    <w:rsid w:val="00B13B08"/>
    <w:rsid w:val="00B14ADA"/>
    <w:rsid w:val="00B168BD"/>
    <w:rsid w:val="00B16916"/>
    <w:rsid w:val="00B16AD8"/>
    <w:rsid w:val="00B179E9"/>
    <w:rsid w:val="00B23065"/>
    <w:rsid w:val="00B23D0E"/>
    <w:rsid w:val="00B26345"/>
    <w:rsid w:val="00B265D0"/>
    <w:rsid w:val="00B274D9"/>
    <w:rsid w:val="00B32957"/>
    <w:rsid w:val="00B33821"/>
    <w:rsid w:val="00B33EFB"/>
    <w:rsid w:val="00B36196"/>
    <w:rsid w:val="00B3753B"/>
    <w:rsid w:val="00B4067F"/>
    <w:rsid w:val="00B41993"/>
    <w:rsid w:val="00B435F7"/>
    <w:rsid w:val="00B43794"/>
    <w:rsid w:val="00B440FA"/>
    <w:rsid w:val="00B44C28"/>
    <w:rsid w:val="00B45945"/>
    <w:rsid w:val="00B45EDD"/>
    <w:rsid w:val="00B46B9B"/>
    <w:rsid w:val="00B46D33"/>
    <w:rsid w:val="00B51B6D"/>
    <w:rsid w:val="00B528D1"/>
    <w:rsid w:val="00B52A70"/>
    <w:rsid w:val="00B52EDA"/>
    <w:rsid w:val="00B634F5"/>
    <w:rsid w:val="00B63CAA"/>
    <w:rsid w:val="00B65956"/>
    <w:rsid w:val="00B660F5"/>
    <w:rsid w:val="00B67C96"/>
    <w:rsid w:val="00B70FBA"/>
    <w:rsid w:val="00B7275E"/>
    <w:rsid w:val="00B7282B"/>
    <w:rsid w:val="00B74866"/>
    <w:rsid w:val="00B749A6"/>
    <w:rsid w:val="00B752C2"/>
    <w:rsid w:val="00B75B38"/>
    <w:rsid w:val="00B7633C"/>
    <w:rsid w:val="00B7657D"/>
    <w:rsid w:val="00B76D1A"/>
    <w:rsid w:val="00B7726D"/>
    <w:rsid w:val="00B77E8E"/>
    <w:rsid w:val="00B84894"/>
    <w:rsid w:val="00B8489B"/>
    <w:rsid w:val="00B86C59"/>
    <w:rsid w:val="00B90DE5"/>
    <w:rsid w:val="00B9173D"/>
    <w:rsid w:val="00B92E7E"/>
    <w:rsid w:val="00B9332F"/>
    <w:rsid w:val="00B94916"/>
    <w:rsid w:val="00B94CEE"/>
    <w:rsid w:val="00B9652B"/>
    <w:rsid w:val="00BA1AE2"/>
    <w:rsid w:val="00BA225B"/>
    <w:rsid w:val="00BA5037"/>
    <w:rsid w:val="00BA53F6"/>
    <w:rsid w:val="00BA546A"/>
    <w:rsid w:val="00BA5DF3"/>
    <w:rsid w:val="00BA5FAA"/>
    <w:rsid w:val="00BB3DCD"/>
    <w:rsid w:val="00BB428D"/>
    <w:rsid w:val="00BB49C2"/>
    <w:rsid w:val="00BB5F4D"/>
    <w:rsid w:val="00BB7F05"/>
    <w:rsid w:val="00BC062A"/>
    <w:rsid w:val="00BC0EE4"/>
    <w:rsid w:val="00BC1C71"/>
    <w:rsid w:val="00BC48D1"/>
    <w:rsid w:val="00BC560A"/>
    <w:rsid w:val="00BC7F9E"/>
    <w:rsid w:val="00BD254A"/>
    <w:rsid w:val="00BD3871"/>
    <w:rsid w:val="00BD4508"/>
    <w:rsid w:val="00BE5D83"/>
    <w:rsid w:val="00BF00E3"/>
    <w:rsid w:val="00BF31DA"/>
    <w:rsid w:val="00BF72FE"/>
    <w:rsid w:val="00C0109F"/>
    <w:rsid w:val="00C011FB"/>
    <w:rsid w:val="00C01AD0"/>
    <w:rsid w:val="00C04947"/>
    <w:rsid w:val="00C05877"/>
    <w:rsid w:val="00C06CFB"/>
    <w:rsid w:val="00C06E33"/>
    <w:rsid w:val="00C07063"/>
    <w:rsid w:val="00C1158F"/>
    <w:rsid w:val="00C1193B"/>
    <w:rsid w:val="00C17F36"/>
    <w:rsid w:val="00C207D7"/>
    <w:rsid w:val="00C20C15"/>
    <w:rsid w:val="00C216FC"/>
    <w:rsid w:val="00C22B53"/>
    <w:rsid w:val="00C23751"/>
    <w:rsid w:val="00C24472"/>
    <w:rsid w:val="00C24541"/>
    <w:rsid w:val="00C24A86"/>
    <w:rsid w:val="00C25955"/>
    <w:rsid w:val="00C25FB7"/>
    <w:rsid w:val="00C263C6"/>
    <w:rsid w:val="00C26FD5"/>
    <w:rsid w:val="00C32E7E"/>
    <w:rsid w:val="00C330C4"/>
    <w:rsid w:val="00C33C7C"/>
    <w:rsid w:val="00C34F49"/>
    <w:rsid w:val="00C3581A"/>
    <w:rsid w:val="00C40582"/>
    <w:rsid w:val="00C411C3"/>
    <w:rsid w:val="00C426B4"/>
    <w:rsid w:val="00C438F2"/>
    <w:rsid w:val="00C44C97"/>
    <w:rsid w:val="00C453F3"/>
    <w:rsid w:val="00C471F6"/>
    <w:rsid w:val="00C501CC"/>
    <w:rsid w:val="00C519AC"/>
    <w:rsid w:val="00C53262"/>
    <w:rsid w:val="00C53433"/>
    <w:rsid w:val="00C55A7D"/>
    <w:rsid w:val="00C566BE"/>
    <w:rsid w:val="00C577AB"/>
    <w:rsid w:val="00C57D79"/>
    <w:rsid w:val="00C624F8"/>
    <w:rsid w:val="00C65132"/>
    <w:rsid w:val="00C66697"/>
    <w:rsid w:val="00C66AA7"/>
    <w:rsid w:val="00C72867"/>
    <w:rsid w:val="00C736A2"/>
    <w:rsid w:val="00C74A11"/>
    <w:rsid w:val="00C74B33"/>
    <w:rsid w:val="00C8004F"/>
    <w:rsid w:val="00C80ED7"/>
    <w:rsid w:val="00C83CD8"/>
    <w:rsid w:val="00C84C2B"/>
    <w:rsid w:val="00C85258"/>
    <w:rsid w:val="00C86668"/>
    <w:rsid w:val="00C87AF9"/>
    <w:rsid w:val="00C9124A"/>
    <w:rsid w:val="00C928A1"/>
    <w:rsid w:val="00C94321"/>
    <w:rsid w:val="00C9543E"/>
    <w:rsid w:val="00C9592C"/>
    <w:rsid w:val="00C95E39"/>
    <w:rsid w:val="00C96050"/>
    <w:rsid w:val="00C963BF"/>
    <w:rsid w:val="00C965A7"/>
    <w:rsid w:val="00C96CE8"/>
    <w:rsid w:val="00C9764A"/>
    <w:rsid w:val="00CA1B97"/>
    <w:rsid w:val="00CA2210"/>
    <w:rsid w:val="00CA2BCE"/>
    <w:rsid w:val="00CA2DCD"/>
    <w:rsid w:val="00CA483B"/>
    <w:rsid w:val="00CA4B0E"/>
    <w:rsid w:val="00CA5085"/>
    <w:rsid w:val="00CA5C86"/>
    <w:rsid w:val="00CB142F"/>
    <w:rsid w:val="00CB1B11"/>
    <w:rsid w:val="00CB39D7"/>
    <w:rsid w:val="00CB3B6C"/>
    <w:rsid w:val="00CB3FD5"/>
    <w:rsid w:val="00CC02D3"/>
    <w:rsid w:val="00CC140E"/>
    <w:rsid w:val="00CC1F69"/>
    <w:rsid w:val="00CC1F79"/>
    <w:rsid w:val="00CC3888"/>
    <w:rsid w:val="00CC3C95"/>
    <w:rsid w:val="00CC5361"/>
    <w:rsid w:val="00CC5B23"/>
    <w:rsid w:val="00CC6CB7"/>
    <w:rsid w:val="00CC7B7C"/>
    <w:rsid w:val="00CD197A"/>
    <w:rsid w:val="00CD1BBE"/>
    <w:rsid w:val="00CD1FD3"/>
    <w:rsid w:val="00CD225F"/>
    <w:rsid w:val="00CD3534"/>
    <w:rsid w:val="00CD60C7"/>
    <w:rsid w:val="00CD7394"/>
    <w:rsid w:val="00CD7727"/>
    <w:rsid w:val="00CE25CD"/>
    <w:rsid w:val="00CE3033"/>
    <w:rsid w:val="00CE3508"/>
    <w:rsid w:val="00CE3FBD"/>
    <w:rsid w:val="00CE4D31"/>
    <w:rsid w:val="00CE50C9"/>
    <w:rsid w:val="00CE7D47"/>
    <w:rsid w:val="00CF44E2"/>
    <w:rsid w:val="00CF5A27"/>
    <w:rsid w:val="00CF673D"/>
    <w:rsid w:val="00CF686B"/>
    <w:rsid w:val="00CF6DF6"/>
    <w:rsid w:val="00CF7770"/>
    <w:rsid w:val="00CF779A"/>
    <w:rsid w:val="00D018E2"/>
    <w:rsid w:val="00D0291B"/>
    <w:rsid w:val="00D051DD"/>
    <w:rsid w:val="00D05660"/>
    <w:rsid w:val="00D059BD"/>
    <w:rsid w:val="00D06AD6"/>
    <w:rsid w:val="00D110AF"/>
    <w:rsid w:val="00D11642"/>
    <w:rsid w:val="00D131A5"/>
    <w:rsid w:val="00D13FA9"/>
    <w:rsid w:val="00D14362"/>
    <w:rsid w:val="00D17852"/>
    <w:rsid w:val="00D201AC"/>
    <w:rsid w:val="00D20288"/>
    <w:rsid w:val="00D21190"/>
    <w:rsid w:val="00D21BE2"/>
    <w:rsid w:val="00D22B5B"/>
    <w:rsid w:val="00D2456F"/>
    <w:rsid w:val="00D2635C"/>
    <w:rsid w:val="00D30080"/>
    <w:rsid w:val="00D32FC7"/>
    <w:rsid w:val="00D33F6D"/>
    <w:rsid w:val="00D42D70"/>
    <w:rsid w:val="00D436DD"/>
    <w:rsid w:val="00D4639F"/>
    <w:rsid w:val="00D504F2"/>
    <w:rsid w:val="00D50C65"/>
    <w:rsid w:val="00D522E4"/>
    <w:rsid w:val="00D531C3"/>
    <w:rsid w:val="00D54161"/>
    <w:rsid w:val="00D54A8F"/>
    <w:rsid w:val="00D57069"/>
    <w:rsid w:val="00D57605"/>
    <w:rsid w:val="00D62E4B"/>
    <w:rsid w:val="00D630F0"/>
    <w:rsid w:val="00D631C0"/>
    <w:rsid w:val="00D65DCE"/>
    <w:rsid w:val="00D66448"/>
    <w:rsid w:val="00D66FBA"/>
    <w:rsid w:val="00D7217E"/>
    <w:rsid w:val="00D7240A"/>
    <w:rsid w:val="00D7349D"/>
    <w:rsid w:val="00D74CE4"/>
    <w:rsid w:val="00D753CF"/>
    <w:rsid w:val="00D75409"/>
    <w:rsid w:val="00D76AE6"/>
    <w:rsid w:val="00D81D80"/>
    <w:rsid w:val="00D83E7D"/>
    <w:rsid w:val="00D849FA"/>
    <w:rsid w:val="00D868B3"/>
    <w:rsid w:val="00D8743B"/>
    <w:rsid w:val="00D87ED8"/>
    <w:rsid w:val="00D92108"/>
    <w:rsid w:val="00D92976"/>
    <w:rsid w:val="00D932E2"/>
    <w:rsid w:val="00D963CC"/>
    <w:rsid w:val="00D96B17"/>
    <w:rsid w:val="00D97173"/>
    <w:rsid w:val="00D97232"/>
    <w:rsid w:val="00DA1010"/>
    <w:rsid w:val="00DA1472"/>
    <w:rsid w:val="00DA1C99"/>
    <w:rsid w:val="00DA295C"/>
    <w:rsid w:val="00DA2F25"/>
    <w:rsid w:val="00DA41D6"/>
    <w:rsid w:val="00DA6092"/>
    <w:rsid w:val="00DA7AF5"/>
    <w:rsid w:val="00DB0529"/>
    <w:rsid w:val="00DB07D1"/>
    <w:rsid w:val="00DB24E4"/>
    <w:rsid w:val="00DB4D6F"/>
    <w:rsid w:val="00DB68F7"/>
    <w:rsid w:val="00DB7351"/>
    <w:rsid w:val="00DB783B"/>
    <w:rsid w:val="00DC1433"/>
    <w:rsid w:val="00DC2B68"/>
    <w:rsid w:val="00DC499D"/>
    <w:rsid w:val="00DC57C1"/>
    <w:rsid w:val="00DC5C9F"/>
    <w:rsid w:val="00DC635B"/>
    <w:rsid w:val="00DC70DF"/>
    <w:rsid w:val="00DD1968"/>
    <w:rsid w:val="00DD22B4"/>
    <w:rsid w:val="00DD24EB"/>
    <w:rsid w:val="00DD69D3"/>
    <w:rsid w:val="00DD73A2"/>
    <w:rsid w:val="00DE2785"/>
    <w:rsid w:val="00DE438E"/>
    <w:rsid w:val="00DE485D"/>
    <w:rsid w:val="00DE4CB3"/>
    <w:rsid w:val="00DF0047"/>
    <w:rsid w:val="00DF2464"/>
    <w:rsid w:val="00DF3CE7"/>
    <w:rsid w:val="00DF5582"/>
    <w:rsid w:val="00DF5D48"/>
    <w:rsid w:val="00DF6863"/>
    <w:rsid w:val="00DF76AD"/>
    <w:rsid w:val="00E01C88"/>
    <w:rsid w:val="00E01C97"/>
    <w:rsid w:val="00E03D43"/>
    <w:rsid w:val="00E03EC6"/>
    <w:rsid w:val="00E043F5"/>
    <w:rsid w:val="00E04890"/>
    <w:rsid w:val="00E11710"/>
    <w:rsid w:val="00E1219C"/>
    <w:rsid w:val="00E12A95"/>
    <w:rsid w:val="00E139BB"/>
    <w:rsid w:val="00E2093E"/>
    <w:rsid w:val="00E2515C"/>
    <w:rsid w:val="00E25E21"/>
    <w:rsid w:val="00E266F3"/>
    <w:rsid w:val="00E310EA"/>
    <w:rsid w:val="00E34024"/>
    <w:rsid w:val="00E34A62"/>
    <w:rsid w:val="00E34B49"/>
    <w:rsid w:val="00E36684"/>
    <w:rsid w:val="00E40336"/>
    <w:rsid w:val="00E41CB8"/>
    <w:rsid w:val="00E45151"/>
    <w:rsid w:val="00E4515C"/>
    <w:rsid w:val="00E457AD"/>
    <w:rsid w:val="00E4582D"/>
    <w:rsid w:val="00E45D3C"/>
    <w:rsid w:val="00E45DB9"/>
    <w:rsid w:val="00E46AEF"/>
    <w:rsid w:val="00E47CBB"/>
    <w:rsid w:val="00E542DF"/>
    <w:rsid w:val="00E547C9"/>
    <w:rsid w:val="00E55BCC"/>
    <w:rsid w:val="00E565C2"/>
    <w:rsid w:val="00E57721"/>
    <w:rsid w:val="00E610EE"/>
    <w:rsid w:val="00E61593"/>
    <w:rsid w:val="00E62B43"/>
    <w:rsid w:val="00E637D7"/>
    <w:rsid w:val="00E64B45"/>
    <w:rsid w:val="00E67F16"/>
    <w:rsid w:val="00E71121"/>
    <w:rsid w:val="00E72F0D"/>
    <w:rsid w:val="00E7418B"/>
    <w:rsid w:val="00E75930"/>
    <w:rsid w:val="00E76054"/>
    <w:rsid w:val="00E77A3B"/>
    <w:rsid w:val="00E8113A"/>
    <w:rsid w:val="00E8114C"/>
    <w:rsid w:val="00E83FB0"/>
    <w:rsid w:val="00E878BA"/>
    <w:rsid w:val="00E90919"/>
    <w:rsid w:val="00E919A8"/>
    <w:rsid w:val="00E92938"/>
    <w:rsid w:val="00E94249"/>
    <w:rsid w:val="00E942D3"/>
    <w:rsid w:val="00E94A98"/>
    <w:rsid w:val="00E9509B"/>
    <w:rsid w:val="00E95AE6"/>
    <w:rsid w:val="00E972B8"/>
    <w:rsid w:val="00E9740A"/>
    <w:rsid w:val="00E9758F"/>
    <w:rsid w:val="00E978B1"/>
    <w:rsid w:val="00EA1BEB"/>
    <w:rsid w:val="00EA1D52"/>
    <w:rsid w:val="00EA4382"/>
    <w:rsid w:val="00EA4F15"/>
    <w:rsid w:val="00EA5A7A"/>
    <w:rsid w:val="00EA6006"/>
    <w:rsid w:val="00EB224E"/>
    <w:rsid w:val="00EB4CE2"/>
    <w:rsid w:val="00EB6652"/>
    <w:rsid w:val="00EB7870"/>
    <w:rsid w:val="00EC28C3"/>
    <w:rsid w:val="00EC7A94"/>
    <w:rsid w:val="00ED1151"/>
    <w:rsid w:val="00ED1815"/>
    <w:rsid w:val="00ED3117"/>
    <w:rsid w:val="00ED370C"/>
    <w:rsid w:val="00ED4A27"/>
    <w:rsid w:val="00ED7CE7"/>
    <w:rsid w:val="00EE1321"/>
    <w:rsid w:val="00EE2694"/>
    <w:rsid w:val="00EE34AE"/>
    <w:rsid w:val="00EE3A9A"/>
    <w:rsid w:val="00EF0779"/>
    <w:rsid w:val="00EF0B6B"/>
    <w:rsid w:val="00EF344E"/>
    <w:rsid w:val="00EF3E5C"/>
    <w:rsid w:val="00EF3F5D"/>
    <w:rsid w:val="00EF614F"/>
    <w:rsid w:val="00EF7B46"/>
    <w:rsid w:val="00F01790"/>
    <w:rsid w:val="00F02872"/>
    <w:rsid w:val="00F0534C"/>
    <w:rsid w:val="00F0752F"/>
    <w:rsid w:val="00F07B65"/>
    <w:rsid w:val="00F109D8"/>
    <w:rsid w:val="00F12D6A"/>
    <w:rsid w:val="00F154B7"/>
    <w:rsid w:val="00F15E67"/>
    <w:rsid w:val="00F1763B"/>
    <w:rsid w:val="00F20317"/>
    <w:rsid w:val="00F2059B"/>
    <w:rsid w:val="00F20B16"/>
    <w:rsid w:val="00F210C5"/>
    <w:rsid w:val="00F2166C"/>
    <w:rsid w:val="00F224DA"/>
    <w:rsid w:val="00F23D6C"/>
    <w:rsid w:val="00F31B50"/>
    <w:rsid w:val="00F33265"/>
    <w:rsid w:val="00F40E0A"/>
    <w:rsid w:val="00F41477"/>
    <w:rsid w:val="00F41CF9"/>
    <w:rsid w:val="00F41FA7"/>
    <w:rsid w:val="00F42B58"/>
    <w:rsid w:val="00F44E3A"/>
    <w:rsid w:val="00F4658B"/>
    <w:rsid w:val="00F50AEE"/>
    <w:rsid w:val="00F53D79"/>
    <w:rsid w:val="00F53E26"/>
    <w:rsid w:val="00F57B52"/>
    <w:rsid w:val="00F60E20"/>
    <w:rsid w:val="00F61791"/>
    <w:rsid w:val="00F62478"/>
    <w:rsid w:val="00F624C9"/>
    <w:rsid w:val="00F63448"/>
    <w:rsid w:val="00F65532"/>
    <w:rsid w:val="00F65971"/>
    <w:rsid w:val="00F667C4"/>
    <w:rsid w:val="00F66975"/>
    <w:rsid w:val="00F674E8"/>
    <w:rsid w:val="00F715B1"/>
    <w:rsid w:val="00F74735"/>
    <w:rsid w:val="00F74857"/>
    <w:rsid w:val="00F74CCB"/>
    <w:rsid w:val="00F76126"/>
    <w:rsid w:val="00F8086E"/>
    <w:rsid w:val="00F82587"/>
    <w:rsid w:val="00F8270D"/>
    <w:rsid w:val="00F83084"/>
    <w:rsid w:val="00F86914"/>
    <w:rsid w:val="00F87D83"/>
    <w:rsid w:val="00F90804"/>
    <w:rsid w:val="00F90DA3"/>
    <w:rsid w:val="00F912D8"/>
    <w:rsid w:val="00F9165A"/>
    <w:rsid w:val="00F94E0A"/>
    <w:rsid w:val="00F97696"/>
    <w:rsid w:val="00F97AD5"/>
    <w:rsid w:val="00FA0C20"/>
    <w:rsid w:val="00FA1046"/>
    <w:rsid w:val="00FA1474"/>
    <w:rsid w:val="00FA486A"/>
    <w:rsid w:val="00FA58BB"/>
    <w:rsid w:val="00FB1923"/>
    <w:rsid w:val="00FB3B8F"/>
    <w:rsid w:val="00FB6018"/>
    <w:rsid w:val="00FC028E"/>
    <w:rsid w:val="00FC0FED"/>
    <w:rsid w:val="00FC293A"/>
    <w:rsid w:val="00FC37B7"/>
    <w:rsid w:val="00FC4544"/>
    <w:rsid w:val="00FC4B8D"/>
    <w:rsid w:val="00FC530E"/>
    <w:rsid w:val="00FC73DF"/>
    <w:rsid w:val="00FC74B5"/>
    <w:rsid w:val="00FD1601"/>
    <w:rsid w:val="00FD4913"/>
    <w:rsid w:val="00FD570A"/>
    <w:rsid w:val="00FD64EF"/>
    <w:rsid w:val="00FD7A91"/>
    <w:rsid w:val="00FD7C85"/>
    <w:rsid w:val="00FD7FE9"/>
    <w:rsid w:val="00FE140C"/>
    <w:rsid w:val="00FE1E00"/>
    <w:rsid w:val="00FE29C9"/>
    <w:rsid w:val="00FE5873"/>
    <w:rsid w:val="00FE7C38"/>
    <w:rsid w:val="00FF0756"/>
    <w:rsid w:val="00FF26DB"/>
    <w:rsid w:val="00FF2AEE"/>
    <w:rsid w:val="00FF2E12"/>
    <w:rsid w:val="00FF39C7"/>
    <w:rsid w:val="00FF61B6"/>
    <w:rsid w:val="00FF7968"/>
    <w:rsid w:val="010BB634"/>
    <w:rsid w:val="054CB576"/>
    <w:rsid w:val="0A391C25"/>
    <w:rsid w:val="0B89052B"/>
    <w:rsid w:val="0C12F309"/>
    <w:rsid w:val="0F3EC4C1"/>
    <w:rsid w:val="0FB3E576"/>
    <w:rsid w:val="1137DB2D"/>
    <w:rsid w:val="123357DA"/>
    <w:rsid w:val="12A6DFE2"/>
    <w:rsid w:val="15A79D5E"/>
    <w:rsid w:val="18A0BD6A"/>
    <w:rsid w:val="1A73869D"/>
    <w:rsid w:val="1A88A070"/>
    <w:rsid w:val="1C4D5D81"/>
    <w:rsid w:val="1D50C7B4"/>
    <w:rsid w:val="1E07B314"/>
    <w:rsid w:val="22EFF57B"/>
    <w:rsid w:val="259EE742"/>
    <w:rsid w:val="2C87C7F9"/>
    <w:rsid w:val="2D6AB4BC"/>
    <w:rsid w:val="2E189399"/>
    <w:rsid w:val="2F4587BF"/>
    <w:rsid w:val="32A978FF"/>
    <w:rsid w:val="33158EAF"/>
    <w:rsid w:val="355E31DB"/>
    <w:rsid w:val="3AB408F8"/>
    <w:rsid w:val="3AD38A49"/>
    <w:rsid w:val="3FACFFAC"/>
    <w:rsid w:val="3FE1B7E3"/>
    <w:rsid w:val="40A2DDBB"/>
    <w:rsid w:val="429185E3"/>
    <w:rsid w:val="43756EC5"/>
    <w:rsid w:val="46BB24B0"/>
    <w:rsid w:val="47AFE242"/>
    <w:rsid w:val="4B02B891"/>
    <w:rsid w:val="4F7565C0"/>
    <w:rsid w:val="4FA26342"/>
    <w:rsid w:val="4FCF70B7"/>
    <w:rsid w:val="502F0F11"/>
    <w:rsid w:val="50985144"/>
    <w:rsid w:val="52979DC6"/>
    <w:rsid w:val="53C7022F"/>
    <w:rsid w:val="55A93172"/>
    <w:rsid w:val="57751EBF"/>
    <w:rsid w:val="5DE0A961"/>
    <w:rsid w:val="6066BB98"/>
    <w:rsid w:val="61FA9F6E"/>
    <w:rsid w:val="6321707A"/>
    <w:rsid w:val="657F23AA"/>
    <w:rsid w:val="66C784CC"/>
    <w:rsid w:val="6974A038"/>
    <w:rsid w:val="6AEC39DE"/>
    <w:rsid w:val="6B01F849"/>
    <w:rsid w:val="6F087DD8"/>
    <w:rsid w:val="72C77BC7"/>
    <w:rsid w:val="740FDCE9"/>
    <w:rsid w:val="7AB59D0C"/>
    <w:rsid w:val="7CF0C407"/>
    <w:rsid w:val="7EAA1D7B"/>
    <w:rsid w:val="7F9DDF7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3330F0"/>
  <w15:docId w15:val="{C6B3D257-9CE1-442D-A26B-271D8018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D91"/>
    <w:pPr>
      <w:spacing w:after="0" w:line="240" w:lineRule="auto"/>
    </w:pPr>
    <w:rPr>
      <w:rFonts w:ascii="Calibri" w:hAnsi="Calibri" w:cs="Calibri"/>
      <w:lang w:val="es-CO"/>
    </w:rPr>
  </w:style>
  <w:style w:type="paragraph" w:styleId="Ttulo1">
    <w:name w:val="heading 1"/>
    <w:basedOn w:val="Normal"/>
    <w:next w:val="Normal"/>
    <w:link w:val="Ttulo1Car"/>
    <w:uiPriority w:val="9"/>
    <w:qFormat/>
    <w:rsid w:val="00B3753B"/>
    <w:pPr>
      <w:keepNext/>
      <w:spacing w:before="240" w:after="60" w:line="276" w:lineRule="auto"/>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1C5C3B"/>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F41CF9"/>
    <w:pPr>
      <w:keepNext/>
      <w:spacing w:before="240" w:after="60" w:line="276" w:lineRule="auto"/>
      <w:outlineLvl w:val="3"/>
    </w:pPr>
    <w:rPr>
      <w:rFonts w:eastAsia="Times New Roman" w:cs="Times New Roman"/>
      <w:b/>
      <w:bCs/>
      <w:sz w:val="28"/>
      <w:szCs w:val="28"/>
      <w:lang w:val="es-ES"/>
    </w:rPr>
  </w:style>
  <w:style w:type="paragraph" w:styleId="Ttulo9">
    <w:name w:val="heading 9"/>
    <w:basedOn w:val="Normal"/>
    <w:next w:val="Normal"/>
    <w:link w:val="Ttulo9Car"/>
    <w:uiPriority w:val="9"/>
    <w:semiHidden/>
    <w:unhideWhenUsed/>
    <w:qFormat/>
    <w:rsid w:val="00F41CF9"/>
    <w:pPr>
      <w:keepNext/>
      <w:keepLines/>
      <w:spacing w:before="200" w:line="270" w:lineRule="exact"/>
      <w:ind w:left="1584" w:hanging="1584"/>
      <w:contextualSpacing/>
      <w:jc w:val="both"/>
      <w:outlineLvl w:val="8"/>
    </w:pPr>
    <w:rPr>
      <w:rFonts w:ascii="Calibri Light" w:eastAsia="Times New Roman" w:hAnsi="Calibri Light" w:cs="Times New Roman"/>
      <w:i/>
      <w:iCs/>
      <w:color w:val="40404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nhideWhenUsed/>
    <w:rsid w:val="00E94A98"/>
    <w:pPr>
      <w:tabs>
        <w:tab w:val="center" w:pos="4252"/>
        <w:tab w:val="right" w:pos="8504"/>
      </w:tabs>
    </w:pPr>
  </w:style>
  <w:style w:type="character" w:customStyle="1" w:styleId="EncabezadoCar">
    <w:name w:val="Encabezado Car"/>
    <w:aliases w:val="h Car,h8 Car,h9 Car,h10 Car,h18 Car,encabezado Car,h18 Car Car Car Car Car Car Car Car Car,h18 Car Car Car Car Car Car Car Car1,h18 Car Car Car Car,h18 Car Car Car Car Car Car"/>
    <w:basedOn w:val="Fuentedeprrafopredeter"/>
    <w:link w:val="Encabezado"/>
    <w:rsid w:val="00E94A98"/>
    <w:rPr>
      <w:rFonts w:ascii="Times New Roman" w:eastAsia="Times New Roman" w:hAnsi="Times New Roman" w:cs="Times New Roman"/>
      <w:sz w:val="24"/>
      <w:szCs w:val="24"/>
      <w:lang w:eastAsia="es-ES_tradnl"/>
    </w:rPr>
  </w:style>
  <w:style w:type="paragraph" w:styleId="Prrafodelista">
    <w:name w:val="List Paragraph"/>
    <w:aliases w:val="Ha,Bullet List,FooterText,numbered,Paragraphe de liste1,Bulletr List Paragraph,列出段落,列出段落1,List Paragraph21,Listeafsnit1,Parágrafo da Lista1,List Paragraph2,Pбrrafo de lista,Normal. Viñetas,Párrafo numerado,titulo 3,Bullets"/>
    <w:basedOn w:val="Normal"/>
    <w:link w:val="PrrafodelistaCar"/>
    <w:uiPriority w:val="34"/>
    <w:qFormat/>
    <w:rsid w:val="00E94A98"/>
    <w:pPr>
      <w:ind w:left="720"/>
      <w:contextualSpacing/>
    </w:pPr>
  </w:style>
  <w:style w:type="paragraph" w:styleId="NormalWeb">
    <w:name w:val="Normal (Web)"/>
    <w:basedOn w:val="Normal"/>
    <w:uiPriority w:val="99"/>
    <w:unhideWhenUsed/>
    <w:rsid w:val="00E94A98"/>
    <w:pPr>
      <w:spacing w:before="100" w:beforeAutospacing="1" w:after="100" w:afterAutospacing="1"/>
    </w:pPr>
    <w:rPr>
      <w:lang w:eastAsia="es-CO"/>
    </w:rPr>
  </w:style>
  <w:style w:type="paragraph" w:styleId="Sinespaciado">
    <w:name w:val="No Spacing"/>
    <w:link w:val="SinespaciadoCar"/>
    <w:uiPriority w:val="1"/>
    <w:qFormat/>
    <w:rsid w:val="00E94A98"/>
    <w:pPr>
      <w:spacing w:after="0" w:line="240" w:lineRule="auto"/>
    </w:pPr>
    <w:rPr>
      <w:rFonts w:ascii="Calibri" w:eastAsia="Calibri" w:hAnsi="Calibri" w:cs="Calibri"/>
      <w:noProof/>
      <w:lang w:val="es-CO" w:eastAsia="es-CO"/>
    </w:rPr>
  </w:style>
  <w:style w:type="paragraph" w:customStyle="1" w:styleId="Sinespaciado1">
    <w:name w:val="Sin espaciado1"/>
    <w:qFormat/>
    <w:rsid w:val="00E94A98"/>
    <w:pPr>
      <w:spacing w:after="0" w:line="240" w:lineRule="auto"/>
    </w:pPr>
    <w:rPr>
      <w:rFonts w:ascii="Calibri" w:eastAsia="Times New Roman" w:hAnsi="Calibri" w:cs="Calibri"/>
    </w:rPr>
  </w:style>
  <w:style w:type="character" w:customStyle="1" w:styleId="SinespaciadoCar">
    <w:name w:val="Sin espaciado Car"/>
    <w:link w:val="Sinespaciado"/>
    <w:uiPriority w:val="1"/>
    <w:rsid w:val="00E94A98"/>
    <w:rPr>
      <w:rFonts w:ascii="Calibri" w:eastAsia="Calibri" w:hAnsi="Calibri" w:cs="Calibri"/>
      <w:noProof/>
      <w:lang w:val="es-CO" w:eastAsia="es-CO"/>
    </w:rPr>
  </w:style>
  <w:style w:type="character" w:styleId="Refdecomentario">
    <w:name w:val="annotation reference"/>
    <w:uiPriority w:val="99"/>
    <w:semiHidden/>
    <w:unhideWhenUsed/>
    <w:rsid w:val="00E94A98"/>
    <w:rPr>
      <w:sz w:val="16"/>
      <w:szCs w:val="16"/>
    </w:rPr>
  </w:style>
  <w:style w:type="paragraph" w:styleId="Textocomentario">
    <w:name w:val="annotation text"/>
    <w:basedOn w:val="Normal"/>
    <w:link w:val="TextocomentarioCar"/>
    <w:uiPriority w:val="99"/>
    <w:unhideWhenUsed/>
    <w:rsid w:val="00E94A98"/>
    <w:rPr>
      <w:sz w:val="20"/>
      <w:szCs w:val="20"/>
    </w:rPr>
  </w:style>
  <w:style w:type="character" w:customStyle="1" w:styleId="TextocomentarioCar">
    <w:name w:val="Texto comentario Car"/>
    <w:basedOn w:val="Fuentedeprrafopredeter"/>
    <w:link w:val="Textocomentario"/>
    <w:uiPriority w:val="99"/>
    <w:rsid w:val="00E94A98"/>
    <w:rPr>
      <w:rFonts w:ascii="Times New Roman" w:eastAsia="Times New Roman" w:hAnsi="Times New Roman" w:cs="Times New Roman"/>
      <w:sz w:val="20"/>
      <w:szCs w:val="20"/>
      <w:lang w:eastAsia="es-ES_tradnl"/>
    </w:rPr>
  </w:style>
  <w:style w:type="character" w:customStyle="1" w:styleId="baj">
    <w:name w:val="b_aj"/>
    <w:rsid w:val="00E94A98"/>
  </w:style>
  <w:style w:type="character" w:customStyle="1" w:styleId="apple-converted-space">
    <w:name w:val="apple-converted-space"/>
    <w:rsid w:val="00E94A98"/>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List Paragraph2 Car,Pбrrafo de lista Car"/>
    <w:link w:val="Prrafodelista"/>
    <w:uiPriority w:val="34"/>
    <w:qFormat/>
    <w:locked/>
    <w:rsid w:val="00E94A98"/>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E94A98"/>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A98"/>
    <w:rPr>
      <w:rFonts w:ascii="Tahoma" w:eastAsia="Times New Roman" w:hAnsi="Tahoma" w:cs="Tahoma"/>
      <w:sz w:val="16"/>
      <w:szCs w:val="16"/>
      <w:lang w:eastAsia="es-ES_tradnl"/>
    </w:rPr>
  </w:style>
  <w:style w:type="paragraph" w:styleId="Piedepgina">
    <w:name w:val="footer"/>
    <w:basedOn w:val="Normal"/>
    <w:link w:val="PiedepginaCar"/>
    <w:uiPriority w:val="99"/>
    <w:unhideWhenUsed/>
    <w:rsid w:val="00816F41"/>
    <w:pPr>
      <w:tabs>
        <w:tab w:val="center" w:pos="4252"/>
        <w:tab w:val="right" w:pos="8504"/>
      </w:tabs>
    </w:pPr>
  </w:style>
  <w:style w:type="character" w:customStyle="1" w:styleId="PiedepginaCar">
    <w:name w:val="Pie de página Car"/>
    <w:basedOn w:val="Fuentedeprrafopredeter"/>
    <w:link w:val="Piedepgina"/>
    <w:uiPriority w:val="99"/>
    <w:rsid w:val="00816F41"/>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7510D7"/>
    <w:rPr>
      <w:color w:val="0000FF"/>
      <w:u w:val="single"/>
    </w:rPr>
  </w:style>
  <w:style w:type="paragraph" w:styleId="Asuntodelcomentario">
    <w:name w:val="annotation subject"/>
    <w:basedOn w:val="Textocomentario"/>
    <w:next w:val="Textocomentario"/>
    <w:link w:val="AsuntodelcomentarioCar"/>
    <w:uiPriority w:val="99"/>
    <w:semiHidden/>
    <w:unhideWhenUsed/>
    <w:rsid w:val="003559CD"/>
    <w:rPr>
      <w:b/>
      <w:bCs/>
    </w:rPr>
  </w:style>
  <w:style w:type="character" w:customStyle="1" w:styleId="AsuntodelcomentarioCar">
    <w:name w:val="Asunto del comentario Car"/>
    <w:basedOn w:val="TextocomentarioCar"/>
    <w:link w:val="Asuntodelcomentario"/>
    <w:uiPriority w:val="99"/>
    <w:semiHidden/>
    <w:rsid w:val="003559CD"/>
    <w:rPr>
      <w:rFonts w:ascii="Times New Roman" w:eastAsia="Times New Roman" w:hAnsi="Times New Roman" w:cs="Times New Roman"/>
      <w:b/>
      <w:bCs/>
      <w:sz w:val="20"/>
      <w:szCs w:val="20"/>
      <w:lang w:eastAsia="es-ES_tradnl"/>
    </w:rPr>
  </w:style>
  <w:style w:type="character" w:customStyle="1" w:styleId="normaltextrun">
    <w:name w:val="normaltextrun"/>
    <w:basedOn w:val="Fuentedeprrafopredeter"/>
    <w:rsid w:val="003559CD"/>
  </w:style>
  <w:style w:type="paragraph" w:styleId="Revisin">
    <w:name w:val="Revision"/>
    <w:hidden/>
    <w:uiPriority w:val="99"/>
    <w:semiHidden/>
    <w:rsid w:val="00171A85"/>
    <w:pPr>
      <w:spacing w:after="0" w:line="240" w:lineRule="auto"/>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uiPriority w:val="9"/>
    <w:rsid w:val="00B3753B"/>
    <w:rPr>
      <w:rFonts w:ascii="Calibri Light" w:eastAsia="Times New Roman" w:hAnsi="Calibri Light" w:cs="Times New Roman"/>
      <w:b/>
      <w:bCs/>
      <w:kern w:val="32"/>
      <w:sz w:val="32"/>
      <w:szCs w:val="32"/>
    </w:rPr>
  </w:style>
  <w:style w:type="paragraph" w:styleId="Textoindependiente">
    <w:name w:val="Body Text"/>
    <w:basedOn w:val="Normal"/>
    <w:link w:val="TextoindependienteCar"/>
    <w:uiPriority w:val="1"/>
    <w:qFormat/>
    <w:rsid w:val="001A156F"/>
    <w:pPr>
      <w:widowControl w:val="0"/>
      <w:autoSpaceDE w:val="0"/>
      <w:autoSpaceDN w:val="0"/>
    </w:pPr>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1A156F"/>
    <w:rPr>
      <w:rFonts w:ascii="Arial" w:eastAsia="Arial" w:hAnsi="Arial" w:cs="Arial"/>
      <w:lang w:eastAsia="es-ES" w:bidi="es-ES"/>
    </w:rPr>
  </w:style>
  <w:style w:type="paragraph" w:customStyle="1" w:styleId="centrado">
    <w:name w:val="centrado"/>
    <w:basedOn w:val="Normal"/>
    <w:rsid w:val="001A156F"/>
    <w:pPr>
      <w:spacing w:before="100" w:beforeAutospacing="1" w:after="100" w:afterAutospacing="1"/>
    </w:pPr>
    <w:rPr>
      <w:lang w:eastAsia="es-CO"/>
    </w:rPr>
  </w:style>
  <w:style w:type="table" w:styleId="Tablaconcuadrcula">
    <w:name w:val="Table Grid"/>
    <w:basedOn w:val="Tablanormal"/>
    <w:uiPriority w:val="59"/>
    <w:rsid w:val="000A285C"/>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aliases w:val="referencia nota al pie,Referencia nota al pie,BVI fnr,BVI fnr Car Car,BVI fnr Car,BVI fnr Car Car Car Car,Texto de nota al pie,Ref. de nota al pie 2,Texto de nota al pi,Pie de Página,FC,Footnotes refss,Appel note de bas de page,f,4_G"/>
    <w:link w:val="Piedepagina"/>
    <w:uiPriority w:val="99"/>
    <w:unhideWhenUsed/>
    <w:qFormat/>
    <w:rsid w:val="000A285C"/>
    <w:rPr>
      <w:vertAlign w:val="superscript"/>
    </w:rPr>
  </w:style>
  <w:style w:type="paragraph" w:styleId="Textonotapie">
    <w:name w:val="footnote text"/>
    <w:aliases w:val="Footnote Text Char Char Char Char Char,Footnote Text Char Char Char Char,Footnote reference,FA Fu,Footnote Text Char Char Char,texto de nota al pie,Footnote Text Char,texto de nota al pi,Texto nota pie Car1,Texto nota pie Car Car, Car1,ft"/>
    <w:basedOn w:val="Normal"/>
    <w:link w:val="TextonotapieCar"/>
    <w:uiPriority w:val="99"/>
    <w:unhideWhenUsed/>
    <w:qFormat/>
    <w:rsid w:val="000A285C"/>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texto de nota al pi Car, Car1 Car"/>
    <w:basedOn w:val="Fuentedeprrafopredeter"/>
    <w:link w:val="Textonotapie"/>
    <w:uiPriority w:val="99"/>
    <w:rsid w:val="000A285C"/>
    <w:rPr>
      <w:rFonts w:ascii="Calibri" w:eastAsia="Calibri" w:hAnsi="Calibri" w:cs="Times New Roman"/>
      <w:sz w:val="20"/>
      <w:szCs w:val="20"/>
    </w:rPr>
  </w:style>
  <w:style w:type="paragraph" w:customStyle="1" w:styleId="Default">
    <w:name w:val="Default"/>
    <w:rsid w:val="000A285C"/>
    <w:pPr>
      <w:autoSpaceDE w:val="0"/>
      <w:autoSpaceDN w:val="0"/>
      <w:adjustRightInd w:val="0"/>
      <w:spacing w:after="0" w:line="240" w:lineRule="auto"/>
    </w:pPr>
    <w:rPr>
      <w:rFonts w:ascii="Arial" w:eastAsia="Calibri" w:hAnsi="Arial" w:cs="Arial"/>
      <w:color w:val="000000"/>
      <w:sz w:val="24"/>
      <w:szCs w:val="24"/>
      <w:lang w:val="es-CO" w:eastAsia="es-CO"/>
    </w:rPr>
  </w:style>
  <w:style w:type="paragraph" w:customStyle="1" w:styleId="Piedepagina">
    <w:name w:val="Pie de pagina"/>
    <w:basedOn w:val="Normal"/>
    <w:link w:val="Refdenotaalpie"/>
    <w:uiPriority w:val="99"/>
    <w:rsid w:val="000A285C"/>
    <w:pPr>
      <w:spacing w:after="160" w:line="240" w:lineRule="exact"/>
    </w:pPr>
    <w:rPr>
      <w:rFonts w:asciiTheme="minorHAnsi" w:hAnsiTheme="minorHAnsi" w:cstheme="minorBidi"/>
      <w:vertAlign w:val="superscript"/>
    </w:rPr>
  </w:style>
  <w:style w:type="paragraph" w:customStyle="1" w:styleId="BodyText21">
    <w:name w:val="Body Text 21"/>
    <w:basedOn w:val="Normal"/>
    <w:rsid w:val="000A285C"/>
    <w:pPr>
      <w:overflowPunct w:val="0"/>
      <w:autoSpaceDE w:val="0"/>
      <w:autoSpaceDN w:val="0"/>
      <w:adjustRightInd w:val="0"/>
      <w:spacing w:line="360" w:lineRule="auto"/>
      <w:jc w:val="both"/>
      <w:textAlignment w:val="baseline"/>
    </w:pPr>
    <w:rPr>
      <w:rFonts w:ascii="Book Antiqua" w:hAnsi="Book Antiqua"/>
      <w:i/>
      <w:sz w:val="28"/>
      <w:szCs w:val="20"/>
      <w:lang w:eastAsia="es-ES"/>
    </w:rPr>
  </w:style>
  <w:style w:type="paragraph" w:styleId="Ttulo">
    <w:name w:val="Title"/>
    <w:basedOn w:val="Normal"/>
    <w:next w:val="Normal"/>
    <w:link w:val="TtuloCar"/>
    <w:qFormat/>
    <w:rsid w:val="000A285C"/>
    <w:pPr>
      <w:spacing w:before="240" w:after="60" w:line="259" w:lineRule="auto"/>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0A285C"/>
    <w:rPr>
      <w:rFonts w:ascii="Calibri Light" w:eastAsia="Times New Roman" w:hAnsi="Calibri Light" w:cs="Times New Roman"/>
      <w:b/>
      <w:bCs/>
      <w:kern w:val="28"/>
      <w:sz w:val="32"/>
      <w:szCs w:val="32"/>
      <w:lang w:val="es-CO"/>
    </w:rPr>
  </w:style>
  <w:style w:type="character" w:customStyle="1" w:styleId="Ttulo2Car">
    <w:name w:val="Título 2 Car"/>
    <w:basedOn w:val="Fuentedeprrafopredeter"/>
    <w:link w:val="Ttulo2"/>
    <w:uiPriority w:val="9"/>
    <w:rsid w:val="001C5C3B"/>
    <w:rPr>
      <w:rFonts w:asciiTheme="majorHAnsi" w:eastAsiaTheme="majorEastAsia" w:hAnsiTheme="majorHAnsi" w:cstheme="majorBidi"/>
      <w:color w:val="365F91" w:themeColor="accent1" w:themeShade="BF"/>
      <w:sz w:val="26"/>
      <w:szCs w:val="26"/>
    </w:rPr>
  </w:style>
  <w:style w:type="character" w:styleId="Fuerte">
    <w:name w:val="Strong"/>
    <w:basedOn w:val="Fuentedeprrafopredeter"/>
    <w:uiPriority w:val="22"/>
    <w:qFormat/>
    <w:rsid w:val="001C5C3B"/>
    <w:rPr>
      <w:b/>
      <w:bCs/>
    </w:rPr>
  </w:style>
  <w:style w:type="character" w:customStyle="1" w:styleId="Mencinsinresolver1">
    <w:name w:val="Mención sin resolver1"/>
    <w:basedOn w:val="Fuentedeprrafopredeter"/>
    <w:uiPriority w:val="99"/>
    <w:semiHidden/>
    <w:unhideWhenUsed/>
    <w:rsid w:val="001C5C3B"/>
    <w:rPr>
      <w:color w:val="605E5C"/>
      <w:shd w:val="clear" w:color="auto" w:fill="E1DFDD"/>
    </w:rPr>
  </w:style>
  <w:style w:type="paragraph" w:customStyle="1" w:styleId="xxxmsonormal">
    <w:name w:val="x_x_xmsonormal"/>
    <w:basedOn w:val="Normal"/>
    <w:rsid w:val="001C5C3B"/>
    <w:pPr>
      <w:spacing w:before="100" w:beforeAutospacing="1" w:after="100" w:afterAutospacing="1"/>
    </w:pPr>
    <w:rPr>
      <w:lang w:eastAsia="es-CO"/>
    </w:rPr>
  </w:style>
  <w:style w:type="character" w:customStyle="1" w:styleId="markjjby6knig">
    <w:name w:val="markjjby6knig"/>
    <w:basedOn w:val="Fuentedeprrafopredeter"/>
    <w:rsid w:val="001C5C3B"/>
  </w:style>
  <w:style w:type="character" w:customStyle="1" w:styleId="markc3ys0l1pd">
    <w:name w:val="markc3ys0l1pd"/>
    <w:basedOn w:val="Fuentedeprrafopredeter"/>
    <w:rsid w:val="001C5C3B"/>
  </w:style>
  <w:style w:type="paragraph" w:customStyle="1" w:styleId="xxxmsoheader">
    <w:name w:val="x_x_xmsoheader"/>
    <w:basedOn w:val="Normal"/>
    <w:rsid w:val="001C5C3B"/>
    <w:pPr>
      <w:spacing w:before="100" w:beforeAutospacing="1" w:after="100" w:afterAutospacing="1"/>
    </w:pPr>
    <w:rPr>
      <w:lang w:eastAsia="es-CO"/>
    </w:rPr>
  </w:style>
  <w:style w:type="paragraph" w:customStyle="1" w:styleId="xxmsonormal">
    <w:name w:val="x_x_msonormal"/>
    <w:basedOn w:val="Normal"/>
    <w:rsid w:val="001C5C3B"/>
    <w:pPr>
      <w:spacing w:before="100" w:beforeAutospacing="1" w:after="100" w:afterAutospacing="1"/>
    </w:pPr>
    <w:rPr>
      <w:lang w:eastAsia="es-CO"/>
    </w:rPr>
  </w:style>
  <w:style w:type="paragraph" w:styleId="Textoindependiente2">
    <w:name w:val="Body Text 2"/>
    <w:basedOn w:val="Normal"/>
    <w:link w:val="Textoindependiente2Car"/>
    <w:uiPriority w:val="99"/>
    <w:unhideWhenUsed/>
    <w:rsid w:val="001C5C3B"/>
    <w:pPr>
      <w:spacing w:after="120" w:line="480" w:lineRule="auto"/>
    </w:pPr>
    <w:rPr>
      <w:rFonts w:eastAsia="Calibri"/>
    </w:rPr>
  </w:style>
  <w:style w:type="character" w:customStyle="1" w:styleId="Textoindependiente2Car">
    <w:name w:val="Texto independiente 2 Car"/>
    <w:basedOn w:val="Fuentedeprrafopredeter"/>
    <w:link w:val="Textoindependiente2"/>
    <w:uiPriority w:val="99"/>
    <w:rsid w:val="001C5C3B"/>
    <w:rPr>
      <w:rFonts w:ascii="Calibri" w:eastAsia="Calibri" w:hAnsi="Calibri" w:cs="Times New Roman"/>
    </w:rPr>
  </w:style>
  <w:style w:type="paragraph" w:styleId="Textodebloque">
    <w:name w:val="Block Text"/>
    <w:basedOn w:val="Normal"/>
    <w:uiPriority w:val="99"/>
    <w:unhideWhenUsed/>
    <w:rsid w:val="001C5C3B"/>
    <w:pPr>
      <w:spacing w:before="100" w:beforeAutospacing="1" w:after="100" w:afterAutospacing="1"/>
    </w:pPr>
    <w:rPr>
      <w:lang w:eastAsia="es-CO"/>
    </w:rPr>
  </w:style>
  <w:style w:type="character" w:customStyle="1" w:styleId="apple-style-span">
    <w:name w:val="apple-style-span"/>
    <w:rsid w:val="001C5C3B"/>
  </w:style>
  <w:style w:type="character" w:customStyle="1" w:styleId="CharacterStyle1">
    <w:name w:val="Character Style 1"/>
    <w:uiPriority w:val="99"/>
    <w:rsid w:val="001C5C3B"/>
    <w:rPr>
      <w:sz w:val="20"/>
    </w:rPr>
  </w:style>
  <w:style w:type="character" w:styleId="nfasis">
    <w:name w:val="Emphasis"/>
    <w:basedOn w:val="Fuentedeprrafopredeter"/>
    <w:uiPriority w:val="20"/>
    <w:qFormat/>
    <w:rsid w:val="00B168BD"/>
    <w:rPr>
      <w:i/>
      <w:iCs/>
    </w:rPr>
  </w:style>
  <w:style w:type="character" w:customStyle="1" w:styleId="Ttulo4Car">
    <w:name w:val="Título 4 Car"/>
    <w:basedOn w:val="Fuentedeprrafopredeter"/>
    <w:link w:val="Ttulo4"/>
    <w:uiPriority w:val="9"/>
    <w:semiHidden/>
    <w:rsid w:val="00F41CF9"/>
    <w:rPr>
      <w:rFonts w:ascii="Calibri" w:eastAsia="Times New Roman" w:hAnsi="Calibri" w:cs="Times New Roman"/>
      <w:b/>
      <w:bCs/>
      <w:sz w:val="28"/>
      <w:szCs w:val="28"/>
    </w:rPr>
  </w:style>
  <w:style w:type="character" w:customStyle="1" w:styleId="Ttulo9Car">
    <w:name w:val="Título 9 Car"/>
    <w:basedOn w:val="Fuentedeprrafopredeter"/>
    <w:link w:val="Ttulo9"/>
    <w:uiPriority w:val="9"/>
    <w:semiHidden/>
    <w:rsid w:val="00F41CF9"/>
    <w:rPr>
      <w:rFonts w:ascii="Calibri Light" w:eastAsia="Times New Roman" w:hAnsi="Calibri Light" w:cs="Times New Roman"/>
      <w:i/>
      <w:iCs/>
      <w:color w:val="404040"/>
      <w:szCs w:val="20"/>
      <w:lang w:val="es-CO" w:eastAsia="es-ES"/>
    </w:rPr>
  </w:style>
  <w:style w:type="numbering" w:customStyle="1" w:styleId="Sinlista1">
    <w:name w:val="Sin lista1"/>
    <w:next w:val="Sinlista"/>
    <w:uiPriority w:val="99"/>
    <w:semiHidden/>
    <w:unhideWhenUsed/>
    <w:rsid w:val="00F41CF9"/>
  </w:style>
  <w:style w:type="character" w:styleId="Hipervnculovisitado">
    <w:name w:val="FollowedHyperlink"/>
    <w:uiPriority w:val="99"/>
    <w:semiHidden/>
    <w:unhideWhenUsed/>
    <w:rsid w:val="00F41CF9"/>
    <w:rPr>
      <w:color w:val="954F72"/>
      <w:u w:val="single"/>
    </w:rPr>
  </w:style>
  <w:style w:type="paragraph" w:customStyle="1" w:styleId="xl65">
    <w:name w:val="xl65"/>
    <w:basedOn w:val="Normal"/>
    <w:rsid w:val="00F41CF9"/>
    <w:pPr>
      <w:pBdr>
        <w:left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b/>
      <w:bCs/>
      <w:sz w:val="24"/>
      <w:szCs w:val="24"/>
      <w:lang w:eastAsia="es-CO"/>
    </w:rPr>
  </w:style>
  <w:style w:type="paragraph" w:customStyle="1" w:styleId="xl66">
    <w:name w:val="xl66"/>
    <w:basedOn w:val="Normal"/>
    <w:rsid w:val="00F41C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es-CO"/>
    </w:rPr>
  </w:style>
  <w:style w:type="paragraph" w:customStyle="1" w:styleId="xl67">
    <w:name w:val="xl67"/>
    <w:basedOn w:val="Normal"/>
    <w:rsid w:val="00F41CF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68">
    <w:name w:val="xl68"/>
    <w:basedOn w:val="Normal"/>
    <w:rsid w:val="00F41CF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24"/>
      <w:szCs w:val="24"/>
      <w:lang w:eastAsia="es-CO"/>
    </w:rPr>
  </w:style>
  <w:style w:type="paragraph" w:customStyle="1" w:styleId="xl69">
    <w:name w:val="xl69"/>
    <w:basedOn w:val="Normal"/>
    <w:rsid w:val="00F41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lang w:eastAsia="es-CO"/>
    </w:rPr>
  </w:style>
  <w:style w:type="paragraph" w:customStyle="1" w:styleId="xl70">
    <w:name w:val="xl70"/>
    <w:basedOn w:val="Normal"/>
    <w:rsid w:val="00F41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41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es-CO"/>
    </w:rPr>
  </w:style>
  <w:style w:type="paragraph" w:customStyle="1" w:styleId="xl72">
    <w:name w:val="xl72"/>
    <w:basedOn w:val="Normal"/>
    <w:rsid w:val="00F41CF9"/>
    <w:pPr>
      <w:shd w:val="clear" w:color="000000" w:fill="FFFFFF"/>
      <w:spacing w:before="100" w:beforeAutospacing="1" w:after="100" w:afterAutospacing="1"/>
      <w:ind w:firstLineChars="100" w:firstLine="100"/>
    </w:pPr>
    <w:rPr>
      <w:rFonts w:ascii="Times New Roman" w:eastAsia="Times New Roman" w:hAnsi="Times New Roman" w:cs="Times New Roman"/>
      <w:sz w:val="24"/>
      <w:szCs w:val="24"/>
      <w:lang w:eastAsia="es-CO"/>
    </w:rPr>
  </w:style>
  <w:style w:type="paragraph" w:customStyle="1" w:styleId="xl73">
    <w:name w:val="xl73"/>
    <w:basedOn w:val="Normal"/>
    <w:rsid w:val="00F41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es-CO"/>
    </w:rPr>
  </w:style>
  <w:style w:type="paragraph" w:customStyle="1" w:styleId="xl74">
    <w:name w:val="xl74"/>
    <w:basedOn w:val="Normal"/>
    <w:rsid w:val="00F41C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4"/>
      <w:szCs w:val="24"/>
      <w:lang w:eastAsia="es-CO"/>
    </w:rPr>
  </w:style>
  <w:style w:type="paragraph" w:customStyle="1" w:styleId="xl75">
    <w:name w:val="xl75"/>
    <w:basedOn w:val="Normal"/>
    <w:rsid w:val="00F41C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4"/>
      <w:szCs w:val="24"/>
      <w:lang w:eastAsia="es-CO"/>
    </w:rPr>
  </w:style>
  <w:style w:type="paragraph" w:customStyle="1" w:styleId="xl76">
    <w:name w:val="xl76"/>
    <w:basedOn w:val="Normal"/>
    <w:rsid w:val="00F41CF9"/>
    <w:pPr>
      <w:spacing w:before="100" w:beforeAutospacing="1" w:after="100" w:afterAutospacing="1"/>
    </w:pPr>
    <w:rPr>
      <w:rFonts w:ascii="Times New Roman" w:eastAsia="Times New Roman" w:hAnsi="Times New Roman" w:cs="Times New Roman"/>
      <w:b/>
      <w:bCs/>
      <w:sz w:val="72"/>
      <w:szCs w:val="72"/>
      <w:lang w:eastAsia="es-CO"/>
    </w:rPr>
  </w:style>
  <w:style w:type="paragraph" w:customStyle="1" w:styleId="xl77">
    <w:name w:val="xl77"/>
    <w:basedOn w:val="Normal"/>
    <w:rsid w:val="00F41CF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sz w:val="40"/>
      <w:szCs w:val="40"/>
      <w:lang w:eastAsia="es-CO"/>
    </w:rPr>
  </w:style>
  <w:style w:type="paragraph" w:customStyle="1" w:styleId="xl78">
    <w:name w:val="xl78"/>
    <w:basedOn w:val="Normal"/>
    <w:rsid w:val="00F41CF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40"/>
      <w:szCs w:val="40"/>
      <w:lang w:eastAsia="es-CO"/>
    </w:rPr>
  </w:style>
  <w:style w:type="paragraph" w:customStyle="1" w:styleId="xl79">
    <w:name w:val="xl79"/>
    <w:basedOn w:val="Normal"/>
    <w:rsid w:val="00F41C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80">
    <w:name w:val="xl80"/>
    <w:basedOn w:val="Normal"/>
    <w:rsid w:val="00F41CF9"/>
    <w:pPr>
      <w:shd w:val="clear" w:color="000000" w:fill="FFFFFF"/>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81">
    <w:name w:val="xl81"/>
    <w:basedOn w:val="Normal"/>
    <w:rsid w:val="00F41CF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24"/>
      <w:szCs w:val="24"/>
      <w:lang w:eastAsia="es-CO"/>
    </w:rPr>
  </w:style>
  <w:style w:type="paragraph" w:customStyle="1" w:styleId="xl63">
    <w:name w:val="xl63"/>
    <w:basedOn w:val="Normal"/>
    <w:rsid w:val="00F41CF9"/>
    <w:pPr>
      <w:pBdr>
        <w:left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b/>
      <w:bCs/>
      <w:sz w:val="24"/>
      <w:szCs w:val="24"/>
      <w:lang w:eastAsia="es-CO"/>
    </w:rPr>
  </w:style>
  <w:style w:type="paragraph" w:customStyle="1" w:styleId="xl64">
    <w:name w:val="xl64"/>
    <w:basedOn w:val="Normal"/>
    <w:rsid w:val="00F41C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es-CO"/>
    </w:rPr>
  </w:style>
  <w:style w:type="paragraph" w:customStyle="1" w:styleId="NoSpacing1">
    <w:name w:val="No Spacing1"/>
    <w:qFormat/>
    <w:rsid w:val="00F41CF9"/>
    <w:pPr>
      <w:suppressAutoHyphens/>
      <w:spacing w:after="0" w:line="240" w:lineRule="auto"/>
    </w:pPr>
    <w:rPr>
      <w:rFonts w:ascii="Calibri" w:eastAsia="Calibri" w:hAnsi="Calibri" w:cs="Times New Roman"/>
      <w:lang w:eastAsia="ar-SA"/>
    </w:rPr>
  </w:style>
  <w:style w:type="character" w:customStyle="1" w:styleId="grame">
    <w:name w:val="grame"/>
    <w:rsid w:val="00F41CF9"/>
  </w:style>
  <w:style w:type="character" w:customStyle="1" w:styleId="spelle">
    <w:name w:val="spelle"/>
    <w:rsid w:val="00F41CF9"/>
  </w:style>
  <w:style w:type="paragraph" w:styleId="TDC5">
    <w:name w:val="toc 5"/>
    <w:basedOn w:val="Normal"/>
    <w:next w:val="Normal"/>
    <w:autoRedefine/>
    <w:uiPriority w:val="39"/>
    <w:unhideWhenUsed/>
    <w:rsid w:val="00F41CF9"/>
    <w:pPr>
      <w:spacing w:after="100" w:line="276" w:lineRule="auto"/>
      <w:ind w:left="880"/>
    </w:pPr>
    <w:rPr>
      <w:rFonts w:eastAsia="Times New Roman" w:cs="Times New Roman"/>
      <w:lang w:eastAsia="es-CO"/>
    </w:rPr>
  </w:style>
  <w:style w:type="table" w:styleId="Listavistosa-nfasis1">
    <w:name w:val="Colorful List Accent 1"/>
    <w:basedOn w:val="Tablanormal"/>
    <w:uiPriority w:val="34"/>
    <w:semiHidden/>
    <w:unhideWhenUsed/>
    <w:rsid w:val="00F41CF9"/>
    <w:pPr>
      <w:spacing w:after="0" w:line="240" w:lineRule="auto"/>
    </w:pPr>
    <w:rPr>
      <w:rFonts w:ascii="Arial" w:eastAsia="Calibri" w:hAnsi="Arial" w:cs="Times New Roman"/>
      <w:sz w:val="20"/>
      <w:szCs w:val="20"/>
      <w:lang w:val="es-US" w:eastAsia="es-E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99782">
      <w:bodyDiv w:val="1"/>
      <w:marLeft w:val="0"/>
      <w:marRight w:val="0"/>
      <w:marTop w:val="0"/>
      <w:marBottom w:val="0"/>
      <w:divBdr>
        <w:top w:val="none" w:sz="0" w:space="0" w:color="auto"/>
        <w:left w:val="none" w:sz="0" w:space="0" w:color="auto"/>
        <w:bottom w:val="none" w:sz="0" w:space="0" w:color="auto"/>
        <w:right w:val="none" w:sz="0" w:space="0" w:color="auto"/>
      </w:divBdr>
    </w:div>
    <w:div w:id="799611315">
      <w:bodyDiv w:val="1"/>
      <w:marLeft w:val="0"/>
      <w:marRight w:val="0"/>
      <w:marTop w:val="0"/>
      <w:marBottom w:val="0"/>
      <w:divBdr>
        <w:top w:val="none" w:sz="0" w:space="0" w:color="auto"/>
        <w:left w:val="none" w:sz="0" w:space="0" w:color="auto"/>
        <w:bottom w:val="none" w:sz="0" w:space="0" w:color="auto"/>
        <w:right w:val="none" w:sz="0" w:space="0" w:color="auto"/>
      </w:divBdr>
      <w:divsChild>
        <w:div w:id="2122525710">
          <w:marLeft w:val="0"/>
          <w:marRight w:val="0"/>
          <w:marTop w:val="0"/>
          <w:marBottom w:val="0"/>
          <w:divBdr>
            <w:top w:val="none" w:sz="0" w:space="0" w:color="auto"/>
            <w:left w:val="none" w:sz="0" w:space="0" w:color="auto"/>
            <w:bottom w:val="none" w:sz="0" w:space="0" w:color="auto"/>
            <w:right w:val="none" w:sz="0" w:space="0" w:color="auto"/>
          </w:divBdr>
          <w:divsChild>
            <w:div w:id="9051459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800614240">
      <w:bodyDiv w:val="1"/>
      <w:marLeft w:val="0"/>
      <w:marRight w:val="0"/>
      <w:marTop w:val="0"/>
      <w:marBottom w:val="0"/>
      <w:divBdr>
        <w:top w:val="none" w:sz="0" w:space="0" w:color="auto"/>
        <w:left w:val="none" w:sz="0" w:space="0" w:color="auto"/>
        <w:bottom w:val="none" w:sz="0" w:space="0" w:color="auto"/>
        <w:right w:val="none" w:sz="0" w:space="0" w:color="auto"/>
      </w:divBdr>
      <w:divsChild>
        <w:div w:id="1723093272">
          <w:marLeft w:val="0"/>
          <w:marRight w:val="0"/>
          <w:marTop w:val="0"/>
          <w:marBottom w:val="0"/>
          <w:divBdr>
            <w:top w:val="none" w:sz="0" w:space="0" w:color="auto"/>
            <w:left w:val="none" w:sz="0" w:space="0" w:color="auto"/>
            <w:bottom w:val="none" w:sz="0" w:space="0" w:color="auto"/>
            <w:right w:val="none" w:sz="0" w:space="0" w:color="auto"/>
          </w:divBdr>
          <w:divsChild>
            <w:div w:id="1908804611">
              <w:marLeft w:val="0"/>
              <w:marRight w:val="0"/>
              <w:marTop w:val="0"/>
              <w:marBottom w:val="0"/>
              <w:divBdr>
                <w:top w:val="none" w:sz="0" w:space="0" w:color="auto"/>
                <w:left w:val="none" w:sz="0" w:space="0" w:color="auto"/>
                <w:bottom w:val="none" w:sz="0" w:space="0" w:color="auto"/>
                <w:right w:val="none" w:sz="0" w:space="0" w:color="auto"/>
              </w:divBdr>
              <w:divsChild>
                <w:div w:id="2016229119">
                  <w:marLeft w:val="0"/>
                  <w:marRight w:val="0"/>
                  <w:marTop w:val="0"/>
                  <w:marBottom w:val="0"/>
                  <w:divBdr>
                    <w:top w:val="none" w:sz="0" w:space="0" w:color="auto"/>
                    <w:left w:val="none" w:sz="0" w:space="0" w:color="auto"/>
                    <w:bottom w:val="none" w:sz="0" w:space="0" w:color="auto"/>
                    <w:right w:val="none" w:sz="0" w:space="0" w:color="auto"/>
                  </w:divBdr>
                  <w:divsChild>
                    <w:div w:id="101923780">
                      <w:marLeft w:val="0"/>
                      <w:marRight w:val="0"/>
                      <w:marTop w:val="0"/>
                      <w:marBottom w:val="0"/>
                      <w:divBdr>
                        <w:top w:val="none" w:sz="0" w:space="0" w:color="auto"/>
                        <w:left w:val="none" w:sz="0" w:space="0" w:color="auto"/>
                        <w:bottom w:val="none" w:sz="0" w:space="0" w:color="auto"/>
                        <w:right w:val="none" w:sz="0" w:space="0" w:color="auto"/>
                      </w:divBdr>
                      <w:divsChild>
                        <w:div w:id="12412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19938">
      <w:bodyDiv w:val="1"/>
      <w:marLeft w:val="0"/>
      <w:marRight w:val="0"/>
      <w:marTop w:val="0"/>
      <w:marBottom w:val="0"/>
      <w:divBdr>
        <w:top w:val="none" w:sz="0" w:space="0" w:color="auto"/>
        <w:left w:val="none" w:sz="0" w:space="0" w:color="auto"/>
        <w:bottom w:val="none" w:sz="0" w:space="0" w:color="auto"/>
        <w:right w:val="none" w:sz="0" w:space="0" w:color="auto"/>
      </w:divBdr>
    </w:div>
    <w:div w:id="1410613237">
      <w:bodyDiv w:val="1"/>
      <w:marLeft w:val="0"/>
      <w:marRight w:val="0"/>
      <w:marTop w:val="0"/>
      <w:marBottom w:val="0"/>
      <w:divBdr>
        <w:top w:val="none" w:sz="0" w:space="0" w:color="auto"/>
        <w:left w:val="none" w:sz="0" w:space="0" w:color="auto"/>
        <w:bottom w:val="none" w:sz="0" w:space="0" w:color="auto"/>
        <w:right w:val="none" w:sz="0" w:space="0" w:color="auto"/>
      </w:divBdr>
    </w:div>
    <w:div w:id="1419672619">
      <w:bodyDiv w:val="1"/>
      <w:marLeft w:val="0"/>
      <w:marRight w:val="0"/>
      <w:marTop w:val="0"/>
      <w:marBottom w:val="0"/>
      <w:divBdr>
        <w:top w:val="none" w:sz="0" w:space="0" w:color="auto"/>
        <w:left w:val="none" w:sz="0" w:space="0" w:color="auto"/>
        <w:bottom w:val="none" w:sz="0" w:space="0" w:color="auto"/>
        <w:right w:val="none" w:sz="0" w:space="0" w:color="auto"/>
      </w:divBdr>
    </w:div>
    <w:div w:id="1523009555">
      <w:bodyDiv w:val="1"/>
      <w:marLeft w:val="0"/>
      <w:marRight w:val="0"/>
      <w:marTop w:val="0"/>
      <w:marBottom w:val="0"/>
      <w:divBdr>
        <w:top w:val="none" w:sz="0" w:space="0" w:color="auto"/>
        <w:left w:val="none" w:sz="0" w:space="0" w:color="auto"/>
        <w:bottom w:val="none" w:sz="0" w:space="0" w:color="auto"/>
        <w:right w:val="none" w:sz="0" w:space="0" w:color="auto"/>
      </w:divBdr>
    </w:div>
    <w:div w:id="1913738739">
      <w:bodyDiv w:val="1"/>
      <w:marLeft w:val="0"/>
      <w:marRight w:val="0"/>
      <w:marTop w:val="0"/>
      <w:marBottom w:val="0"/>
      <w:divBdr>
        <w:top w:val="none" w:sz="0" w:space="0" w:color="auto"/>
        <w:left w:val="none" w:sz="0" w:space="0" w:color="auto"/>
        <w:bottom w:val="none" w:sz="0" w:space="0" w:color="auto"/>
        <w:right w:val="none" w:sz="0" w:space="0" w:color="auto"/>
      </w:divBdr>
      <w:divsChild>
        <w:div w:id="1097098930">
          <w:marLeft w:val="0"/>
          <w:marRight w:val="0"/>
          <w:marTop w:val="0"/>
          <w:marBottom w:val="0"/>
          <w:divBdr>
            <w:top w:val="none" w:sz="0" w:space="0" w:color="auto"/>
            <w:left w:val="none" w:sz="0" w:space="0" w:color="auto"/>
            <w:bottom w:val="none" w:sz="0" w:space="0" w:color="auto"/>
            <w:right w:val="none" w:sz="0" w:space="0" w:color="auto"/>
          </w:divBdr>
          <w:divsChild>
            <w:div w:id="339937035">
              <w:marLeft w:val="0"/>
              <w:marRight w:val="0"/>
              <w:marTop w:val="0"/>
              <w:marBottom w:val="0"/>
              <w:divBdr>
                <w:top w:val="none" w:sz="0" w:space="0" w:color="auto"/>
                <w:left w:val="none" w:sz="0" w:space="0" w:color="auto"/>
                <w:bottom w:val="none" w:sz="0" w:space="0" w:color="auto"/>
                <w:right w:val="none" w:sz="0" w:space="0" w:color="auto"/>
              </w:divBdr>
              <w:divsChild>
                <w:div w:id="204368377">
                  <w:marLeft w:val="0"/>
                  <w:marRight w:val="0"/>
                  <w:marTop w:val="0"/>
                  <w:marBottom w:val="0"/>
                  <w:divBdr>
                    <w:top w:val="none" w:sz="0" w:space="0" w:color="auto"/>
                    <w:left w:val="none" w:sz="0" w:space="0" w:color="auto"/>
                    <w:bottom w:val="none" w:sz="0" w:space="0" w:color="auto"/>
                    <w:right w:val="none" w:sz="0" w:space="0" w:color="auto"/>
                  </w:divBdr>
                  <w:divsChild>
                    <w:div w:id="1445493569">
                      <w:marLeft w:val="0"/>
                      <w:marRight w:val="0"/>
                      <w:marTop w:val="0"/>
                      <w:marBottom w:val="0"/>
                      <w:divBdr>
                        <w:top w:val="none" w:sz="0" w:space="0" w:color="auto"/>
                        <w:left w:val="none" w:sz="0" w:space="0" w:color="auto"/>
                        <w:bottom w:val="none" w:sz="0" w:space="0" w:color="auto"/>
                        <w:right w:val="none" w:sz="0" w:space="0" w:color="auto"/>
                      </w:divBdr>
                      <w:divsChild>
                        <w:div w:id="11125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AC79D-A830-40B6-B6C3-36EDA5B0B5F1}">
  <ds:schemaRefs>
    <ds:schemaRef ds:uri="http://schemas.openxmlformats.org/officeDocument/2006/bibliography"/>
  </ds:schemaRefs>
</ds:datastoreItem>
</file>

<file path=customXml/itemProps2.xml><?xml version="1.0" encoding="utf-8"?>
<ds:datastoreItem xmlns:ds="http://schemas.openxmlformats.org/officeDocument/2006/customXml" ds:itemID="{9C08F09F-7ACB-44A1-87BB-B156461EC047}"/>
</file>

<file path=customXml/itemProps3.xml><?xml version="1.0" encoding="utf-8"?>
<ds:datastoreItem xmlns:ds="http://schemas.openxmlformats.org/officeDocument/2006/customXml" ds:itemID="{5E9B6ABA-7455-4AA1-9F1A-47AF6CBA0763}"/>
</file>

<file path=customXml/itemProps4.xml><?xml version="1.0" encoding="utf-8"?>
<ds:datastoreItem xmlns:ds="http://schemas.openxmlformats.org/officeDocument/2006/customXml" ds:itemID="{C71E33EB-94C2-4B19-97A7-80A9C8ED0375}"/>
</file>

<file path=docProps/app.xml><?xml version="1.0" encoding="utf-8"?>
<Properties xmlns="http://schemas.openxmlformats.org/officeDocument/2006/extended-properties" xmlns:vt="http://schemas.openxmlformats.org/officeDocument/2006/docPropsVTypes">
  <Template>Normal</Template>
  <TotalTime>3</TotalTime>
  <Pages>5</Pages>
  <Words>2138</Words>
  <Characters>12080</Characters>
  <Application>Microsoft Office Word</Application>
  <DocSecurity>0</DocSecurity>
  <Lines>287</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Teresa Sierra Gómez</dc:creator>
  <cp:keywords/>
  <dc:description/>
  <cp:lastModifiedBy>Daniel Eduardo Lozano Bocanegra</cp:lastModifiedBy>
  <cp:revision>2</cp:revision>
  <cp:lastPrinted>2023-07-11T18:03:00Z</cp:lastPrinted>
  <dcterms:created xsi:type="dcterms:W3CDTF">2026-03-11T17:02:00Z</dcterms:created>
  <dcterms:modified xsi:type="dcterms:W3CDTF">2026-03-11T17:02:00Z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