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1561" w14:textId="77777777" w:rsidR="00173DDF" w:rsidRPr="00173DDF" w:rsidRDefault="00173DDF" w:rsidP="00173DDF">
      <w:pPr>
        <w:jc w:val="center"/>
        <w:rPr>
          <w:rFonts w:ascii="Verdana" w:hAnsi="Verdana"/>
        </w:rPr>
      </w:pPr>
      <w:r w:rsidRPr="00173DDF">
        <w:rPr>
          <w:rFonts w:ascii="Verdana" w:hAnsi="Verdana"/>
          <w:b/>
          <w:bCs/>
        </w:rPr>
        <w:t>RESOLUCIÓN 747 DE 2015</w:t>
      </w:r>
    </w:p>
    <w:p w14:paraId="3CE2A859" w14:textId="3EE7B690" w:rsidR="00173DDF" w:rsidRPr="00A85783" w:rsidRDefault="00173DDF" w:rsidP="00173DDF">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173DDF">
        <w:rPr>
          <w:rFonts w:ascii="Verdana" w:hAnsi="Verdana"/>
          <w:sz w:val="20"/>
          <w:szCs w:val="20"/>
        </w:rPr>
        <w:t xml:space="preserve">20 de febrero </w:t>
      </w:r>
      <w:r w:rsidRPr="00A85783">
        <w:rPr>
          <w:rFonts w:ascii="Verdana" w:hAnsi="Verdana"/>
          <w:sz w:val="20"/>
          <w:szCs w:val="20"/>
        </w:rPr>
        <w:t xml:space="preserve">de </w:t>
      </w:r>
      <w:r>
        <w:rPr>
          <w:rFonts w:ascii="Verdana" w:hAnsi="Verdana"/>
          <w:sz w:val="20"/>
          <w:szCs w:val="20"/>
        </w:rPr>
        <w:t>2015</w:t>
      </w:r>
    </w:p>
    <w:p w14:paraId="5E6136E5" w14:textId="02683643" w:rsidR="00173DDF" w:rsidRPr="00A85783" w:rsidRDefault="00173DDF" w:rsidP="00173DDF">
      <w:pPr>
        <w:pStyle w:val="Sinespaciado"/>
        <w:rPr>
          <w:rFonts w:ascii="Verdana" w:hAnsi="Verdana"/>
          <w:sz w:val="20"/>
          <w:szCs w:val="20"/>
        </w:rPr>
      </w:pPr>
      <w:r w:rsidRPr="00A85783">
        <w:rPr>
          <w:rFonts w:ascii="Verdana" w:hAnsi="Verdana"/>
          <w:sz w:val="20"/>
          <w:szCs w:val="20"/>
        </w:rPr>
        <w:t xml:space="preserve">Fecha de entrada en vigencia: </w:t>
      </w:r>
      <w:r w:rsidRPr="00173DDF">
        <w:rPr>
          <w:rFonts w:ascii="Verdana" w:hAnsi="Verdana"/>
          <w:sz w:val="20"/>
          <w:szCs w:val="20"/>
        </w:rPr>
        <w:t xml:space="preserve">20 de febrero </w:t>
      </w:r>
      <w:r w:rsidRPr="00A85783">
        <w:rPr>
          <w:rFonts w:ascii="Verdana" w:hAnsi="Verdana"/>
          <w:sz w:val="20"/>
          <w:szCs w:val="20"/>
        </w:rPr>
        <w:t xml:space="preserve">de </w:t>
      </w:r>
      <w:r>
        <w:rPr>
          <w:rFonts w:ascii="Verdana" w:hAnsi="Verdana"/>
          <w:sz w:val="20"/>
          <w:szCs w:val="20"/>
        </w:rPr>
        <w:t>2015</w:t>
      </w:r>
    </w:p>
    <w:p w14:paraId="5283E3DB" w14:textId="7D857126" w:rsidR="00173DDF" w:rsidRPr="00A85783" w:rsidRDefault="00173DDF" w:rsidP="00173DDF">
      <w:pPr>
        <w:pStyle w:val="Sinespaciado"/>
        <w:rPr>
          <w:rFonts w:ascii="Verdana" w:hAnsi="Verdana"/>
          <w:sz w:val="20"/>
          <w:szCs w:val="20"/>
        </w:rPr>
      </w:pPr>
      <w:r w:rsidRPr="00A85783">
        <w:rPr>
          <w:rFonts w:ascii="Verdana" w:hAnsi="Verdana"/>
          <w:sz w:val="20"/>
          <w:szCs w:val="20"/>
        </w:rPr>
        <w:t xml:space="preserve">Estado de la vigencia: </w:t>
      </w:r>
      <w:r w:rsidRPr="00173DDF">
        <w:rPr>
          <w:rFonts w:ascii="Verdana" w:hAnsi="Verdana"/>
          <w:sz w:val="20"/>
          <w:szCs w:val="20"/>
        </w:rPr>
        <w:t>derogada</w:t>
      </w:r>
      <w:r w:rsidR="00295333" w:rsidRPr="00295333">
        <w:rPr>
          <w:rFonts w:ascii="Verdana" w:hAnsi="Verdana"/>
          <w:sz w:val="20"/>
          <w:szCs w:val="20"/>
        </w:rPr>
        <w:t xml:space="preserve"> </w:t>
      </w:r>
      <w:r w:rsidR="00295333" w:rsidRPr="00173DDF">
        <w:rPr>
          <w:rFonts w:ascii="Verdana" w:hAnsi="Verdana"/>
          <w:sz w:val="20"/>
          <w:szCs w:val="20"/>
        </w:rPr>
        <w:t>por el artículo 71 de la Resolución 5003 de 2020</w:t>
      </w:r>
    </w:p>
    <w:p w14:paraId="28C91B48" w14:textId="77777777" w:rsidR="00173DDF" w:rsidRDefault="00173DDF" w:rsidP="00173DDF">
      <w:pPr>
        <w:pStyle w:val="Sinespaciado"/>
        <w:rPr>
          <w:rFonts w:ascii="Verdana" w:hAnsi="Verdana"/>
          <w:sz w:val="20"/>
          <w:szCs w:val="20"/>
        </w:rPr>
      </w:pPr>
    </w:p>
    <w:p w14:paraId="46286103" w14:textId="7AC551B0" w:rsidR="00173DDF" w:rsidRPr="00A85783" w:rsidRDefault="00173DDF" w:rsidP="00173DDF">
      <w:pPr>
        <w:pStyle w:val="Sinespaciado"/>
        <w:rPr>
          <w:rFonts w:ascii="Verdana" w:hAnsi="Verdana"/>
          <w:sz w:val="20"/>
          <w:szCs w:val="20"/>
        </w:rPr>
      </w:pPr>
      <w:r w:rsidRPr="00A85783">
        <w:rPr>
          <w:rFonts w:ascii="Verdana" w:hAnsi="Verdana"/>
          <w:sz w:val="20"/>
          <w:szCs w:val="20"/>
        </w:rPr>
        <w:t xml:space="preserve">Fecha de publicación en Diario Oficial: </w:t>
      </w:r>
      <w:r w:rsidRPr="00173DDF">
        <w:rPr>
          <w:rFonts w:ascii="Verdana" w:hAnsi="Verdana"/>
          <w:sz w:val="20"/>
          <w:szCs w:val="20"/>
        </w:rPr>
        <w:t>17 de marzo de 2015</w:t>
      </w:r>
    </w:p>
    <w:p w14:paraId="161E915A" w14:textId="3F5804F1" w:rsidR="00173DDF" w:rsidRDefault="00173DDF" w:rsidP="00173DDF">
      <w:pPr>
        <w:pStyle w:val="Sinespaciado"/>
        <w:rPr>
          <w:rFonts w:ascii="Verdana" w:hAnsi="Verdana"/>
          <w:sz w:val="20"/>
          <w:szCs w:val="20"/>
        </w:rPr>
      </w:pPr>
      <w:r w:rsidRPr="00A85783">
        <w:rPr>
          <w:rFonts w:ascii="Verdana" w:hAnsi="Verdana"/>
          <w:sz w:val="20"/>
          <w:szCs w:val="20"/>
        </w:rPr>
        <w:t xml:space="preserve">Número del Diario Oficial: </w:t>
      </w:r>
      <w:r w:rsidRPr="00173DDF">
        <w:rPr>
          <w:rFonts w:ascii="Verdana" w:hAnsi="Verdana"/>
          <w:sz w:val="20"/>
          <w:szCs w:val="20"/>
        </w:rPr>
        <w:t>49.456</w:t>
      </w:r>
    </w:p>
    <w:p w14:paraId="592C6845" w14:textId="77777777" w:rsidR="00295333" w:rsidRDefault="00295333" w:rsidP="00173DDF">
      <w:pPr>
        <w:pStyle w:val="Sinespaciado"/>
        <w:rPr>
          <w:rFonts w:ascii="Verdana" w:hAnsi="Verdana"/>
          <w:sz w:val="20"/>
          <w:szCs w:val="20"/>
        </w:rPr>
      </w:pPr>
    </w:p>
    <w:bookmarkEnd w:id="0"/>
    <w:p w14:paraId="122CE04A" w14:textId="77777777" w:rsidR="00173DDF" w:rsidRPr="00173DDF" w:rsidRDefault="00173DDF" w:rsidP="00173DDF">
      <w:pPr>
        <w:jc w:val="center"/>
        <w:rPr>
          <w:rFonts w:ascii="Verdana" w:hAnsi="Verdana"/>
        </w:rPr>
      </w:pPr>
      <w:r w:rsidRPr="00173DDF">
        <w:rPr>
          <w:rFonts w:ascii="Verdana" w:hAnsi="Verdana"/>
          <w:b/>
          <w:bCs/>
        </w:rPr>
        <w:t>RESOLUCIÓN 747 DE 2015</w:t>
      </w:r>
    </w:p>
    <w:p w14:paraId="5EA5282F" w14:textId="5A63FD01" w:rsidR="00173DDF" w:rsidRPr="00173DDF" w:rsidRDefault="00173DDF" w:rsidP="00173DDF">
      <w:pPr>
        <w:jc w:val="center"/>
        <w:rPr>
          <w:rFonts w:ascii="Verdana" w:hAnsi="Verdana"/>
        </w:rPr>
      </w:pPr>
      <w:r w:rsidRPr="00173DDF">
        <w:rPr>
          <w:rFonts w:ascii="Verdana" w:hAnsi="Verdana"/>
        </w:rPr>
        <w:t>(20</w:t>
      </w:r>
      <w:r>
        <w:rPr>
          <w:rFonts w:ascii="Verdana" w:hAnsi="Verdana"/>
        </w:rPr>
        <w:t xml:space="preserve"> de </w:t>
      </w:r>
      <w:r w:rsidRPr="00173DDF">
        <w:rPr>
          <w:rFonts w:ascii="Verdana" w:hAnsi="Verdana"/>
        </w:rPr>
        <w:t>febrero)</w:t>
      </w:r>
    </w:p>
    <w:p w14:paraId="6D988776" w14:textId="77777777" w:rsidR="00173DDF" w:rsidRPr="00173DDF" w:rsidRDefault="00173DDF" w:rsidP="00173DDF">
      <w:pPr>
        <w:jc w:val="center"/>
        <w:rPr>
          <w:rFonts w:ascii="Verdana" w:hAnsi="Verdana"/>
        </w:rPr>
      </w:pPr>
      <w:r w:rsidRPr="00173DDF">
        <w:rPr>
          <w:rFonts w:ascii="Verdana" w:hAnsi="Verdana"/>
          <w:b/>
          <w:bCs/>
        </w:rPr>
        <w:t>INSTITUTO COLOMBIANO DE BIENESTAR FAMILIAR</w:t>
      </w:r>
    </w:p>
    <w:p w14:paraId="0F91AF48" w14:textId="77777777" w:rsidR="00173DDF" w:rsidRPr="00173DDF" w:rsidRDefault="00173DDF" w:rsidP="00173DDF">
      <w:pPr>
        <w:jc w:val="center"/>
        <w:rPr>
          <w:rFonts w:ascii="Verdana" w:hAnsi="Verdana"/>
        </w:rPr>
      </w:pPr>
      <w:r w:rsidRPr="00173DDF">
        <w:rPr>
          <w:rFonts w:ascii="Verdana" w:hAnsi="Verdana"/>
          <w:b/>
          <w:bCs/>
        </w:rPr>
        <w:t>CECILIA DE LA FUENTE DE LLERAS</w:t>
      </w:r>
    </w:p>
    <w:p w14:paraId="62FE28E8" w14:textId="77777777" w:rsidR="00173DDF" w:rsidRPr="00173DDF" w:rsidRDefault="00173DDF" w:rsidP="00173DDF">
      <w:pPr>
        <w:jc w:val="center"/>
        <w:rPr>
          <w:rFonts w:ascii="Verdana" w:hAnsi="Verdana"/>
        </w:rPr>
      </w:pPr>
      <w:r w:rsidRPr="00173DDF">
        <w:rPr>
          <w:rFonts w:ascii="Verdana" w:hAnsi="Verdana"/>
          <w:b/>
          <w:bCs/>
        </w:rPr>
        <w:t>DIRECCIÓN GENERAL</w:t>
      </w:r>
    </w:p>
    <w:p w14:paraId="223EF0A6" w14:textId="51ECB982" w:rsidR="00173DDF" w:rsidRPr="00173DDF" w:rsidRDefault="00173DDF" w:rsidP="00173DDF">
      <w:pPr>
        <w:jc w:val="center"/>
        <w:rPr>
          <w:rFonts w:ascii="Verdana" w:hAnsi="Verdana"/>
        </w:rPr>
      </w:pPr>
      <w:r w:rsidRPr="00173DDF">
        <w:rPr>
          <w:rFonts w:ascii="Verdana" w:hAnsi="Verdana"/>
        </w:rPr>
        <w:t>Por la cual se modifica la Resolución número 384 de 2008.</w:t>
      </w:r>
    </w:p>
    <w:p w14:paraId="63A2C580" w14:textId="77777777" w:rsidR="00173DDF" w:rsidRPr="00173DDF" w:rsidRDefault="00173DDF" w:rsidP="00173DDF">
      <w:pPr>
        <w:jc w:val="center"/>
        <w:rPr>
          <w:rFonts w:ascii="Verdana" w:hAnsi="Verdana"/>
        </w:rPr>
      </w:pPr>
      <w:r w:rsidRPr="00173DDF">
        <w:rPr>
          <w:rFonts w:ascii="Verdana" w:hAnsi="Verdana"/>
          <w:b/>
          <w:bCs/>
        </w:rPr>
        <w:t>LA DIRECTORA GENERAL DEL INSTITUTO COLOMBIANO DE BIENESTAR FAMILIAR, CECILIA DE LA FUENTE DE LLERAS,</w:t>
      </w:r>
    </w:p>
    <w:p w14:paraId="767FBE5A" w14:textId="19F76695" w:rsidR="00173DDF" w:rsidRPr="00173DDF" w:rsidRDefault="00173DDF" w:rsidP="00173DDF">
      <w:pPr>
        <w:jc w:val="center"/>
        <w:rPr>
          <w:rFonts w:ascii="Verdana" w:hAnsi="Verdana"/>
        </w:rPr>
      </w:pPr>
      <w:r w:rsidRPr="00173DDF">
        <w:rPr>
          <w:rFonts w:ascii="Verdana" w:hAnsi="Verdana"/>
        </w:rPr>
        <w:t>en uso de sus facultades legales y estatutarias, en especial las conferidas en el artículo 78 de la Ley 489 de 1998 y en el numeral b) del artículo 28 de la Ley 7ª de 1979, y</w:t>
      </w:r>
    </w:p>
    <w:p w14:paraId="1DB67065" w14:textId="77777777" w:rsidR="00173DDF" w:rsidRPr="00173DDF" w:rsidRDefault="00173DDF" w:rsidP="00173DDF">
      <w:pPr>
        <w:jc w:val="center"/>
        <w:rPr>
          <w:rFonts w:ascii="Verdana" w:hAnsi="Verdana"/>
        </w:rPr>
      </w:pPr>
      <w:r w:rsidRPr="00173DDF">
        <w:rPr>
          <w:rFonts w:ascii="Verdana" w:hAnsi="Verdana"/>
          <w:b/>
          <w:bCs/>
        </w:rPr>
        <w:t>CONSIDERANDO:</w:t>
      </w:r>
    </w:p>
    <w:p w14:paraId="7B02832B" w14:textId="0BAC7C8F" w:rsidR="00173DDF" w:rsidRPr="00173DDF" w:rsidRDefault="00173DDF" w:rsidP="00173DDF">
      <w:pPr>
        <w:jc w:val="both"/>
        <w:rPr>
          <w:rFonts w:ascii="Verdana" w:hAnsi="Verdana"/>
        </w:rPr>
      </w:pPr>
      <w:r w:rsidRPr="00173DDF">
        <w:rPr>
          <w:rFonts w:ascii="Verdana" w:hAnsi="Verdana"/>
        </w:rPr>
        <w:t>Que mediante Resolución número 384 de 2008, se subrogó la Resolución número 23850 &lt;sic, es 2385&gt; de 2007 y se adoptó el Reglamento Interno de Recaudo de Cartera en el ICBF.</w:t>
      </w:r>
    </w:p>
    <w:p w14:paraId="2A6EF678" w14:textId="7DD5DFDB" w:rsidR="00173DDF" w:rsidRPr="00173DDF" w:rsidRDefault="00173DDF" w:rsidP="00173DDF">
      <w:pPr>
        <w:jc w:val="both"/>
        <w:rPr>
          <w:rFonts w:ascii="Verdana" w:hAnsi="Verdana"/>
        </w:rPr>
      </w:pPr>
      <w:r w:rsidRPr="00173DDF">
        <w:rPr>
          <w:rFonts w:ascii="Verdana" w:hAnsi="Verdana"/>
        </w:rPr>
        <w:t>Que en el artículo 45 de la citada resolución se estableció la competencia para celebrar acuerdos de pago de las obligaciones relacionadas con la cartera derivada del aporte parafiscal, así como para hacer efectivas las sanciones, garantías, multas y demás obligaciones que se deriven de la actividad contractual, pago de los intereses y demás sanciones a que haya lugar.</w:t>
      </w:r>
    </w:p>
    <w:p w14:paraId="7DF21828" w14:textId="77777777" w:rsidR="00173DDF" w:rsidRPr="00173DDF" w:rsidRDefault="00173DDF" w:rsidP="00173DDF">
      <w:pPr>
        <w:jc w:val="both"/>
        <w:rPr>
          <w:rFonts w:ascii="Verdana" w:hAnsi="Verdana"/>
        </w:rPr>
      </w:pPr>
      <w:r w:rsidRPr="00173DDF">
        <w:rPr>
          <w:rFonts w:ascii="Verdana" w:hAnsi="Verdana"/>
        </w:rPr>
        <w:t>Que en el parágrafo del citado artículo, se estableció la facultad de la Secretaría General para celebrar acuerdos de pago en la Sede de la Dirección General, hasta por el término de (5) años.</w:t>
      </w:r>
    </w:p>
    <w:p w14:paraId="4B95AA12" w14:textId="79F100B1" w:rsidR="00173DDF" w:rsidRPr="00173DDF" w:rsidRDefault="00173DDF" w:rsidP="00173DDF">
      <w:pPr>
        <w:jc w:val="both"/>
        <w:rPr>
          <w:rFonts w:ascii="Verdana" w:hAnsi="Verdana"/>
        </w:rPr>
      </w:pPr>
      <w:r w:rsidRPr="00173DDF">
        <w:rPr>
          <w:rFonts w:ascii="Verdana" w:hAnsi="Verdana"/>
        </w:rPr>
        <w:t>Que de conformidad con el numeral 13, del artículo 6o, del Decreto número 987 de 2012, es función de la Oficina Asesora Jurídica dirigir y coordinar las actividades relacionadas con el proceso de jurisdicción coactiva y efectuar por este proceso el cobro de las multas impuestas a favor del Instituto por las autoridades competentes, y hacer efectivos ante las autoridades judiciales los derechos de crédito a su favor, velando por que los trámites se desarrollen de acuerdo con las normas vigentes.</w:t>
      </w:r>
    </w:p>
    <w:p w14:paraId="47AA51F9" w14:textId="278CDF20" w:rsidR="00173DDF" w:rsidRPr="00173DDF" w:rsidRDefault="00173DDF" w:rsidP="00173DDF">
      <w:pPr>
        <w:jc w:val="both"/>
        <w:rPr>
          <w:rFonts w:ascii="Verdana" w:hAnsi="Verdana"/>
        </w:rPr>
      </w:pPr>
      <w:r w:rsidRPr="00173DDF">
        <w:rPr>
          <w:rFonts w:ascii="Verdana" w:hAnsi="Verdana"/>
        </w:rPr>
        <w:lastRenderedPageBreak/>
        <w:t>Que en atención a las necesidades de la entidad y, teniendo en cuenta, la naturaleza de los asuntos competencia de cada una de las dependencias del ICBF, se hace necesario modificar el mencionado parágrafo del artículo 45 de la Resolución número 384 de 2008.</w:t>
      </w:r>
    </w:p>
    <w:p w14:paraId="6C17AAB3" w14:textId="77777777" w:rsidR="00173DDF" w:rsidRPr="00173DDF" w:rsidRDefault="00173DDF" w:rsidP="00173DDF">
      <w:pPr>
        <w:jc w:val="both"/>
        <w:rPr>
          <w:rFonts w:ascii="Verdana" w:hAnsi="Verdana"/>
        </w:rPr>
      </w:pPr>
      <w:r w:rsidRPr="00173DDF">
        <w:rPr>
          <w:rFonts w:ascii="Verdana" w:hAnsi="Verdana"/>
        </w:rPr>
        <w:t>Que en mérito de lo expuesto,</w:t>
      </w:r>
    </w:p>
    <w:p w14:paraId="62FC8EC9" w14:textId="77777777" w:rsidR="00173DDF" w:rsidRPr="00173DDF" w:rsidRDefault="00173DDF" w:rsidP="00173DDF">
      <w:pPr>
        <w:jc w:val="center"/>
        <w:rPr>
          <w:rFonts w:ascii="Verdana" w:hAnsi="Verdana"/>
        </w:rPr>
      </w:pPr>
      <w:r w:rsidRPr="00173DDF">
        <w:rPr>
          <w:rFonts w:ascii="Verdana" w:hAnsi="Verdana"/>
          <w:b/>
          <w:bCs/>
        </w:rPr>
        <w:t>RESUELVE:</w:t>
      </w:r>
    </w:p>
    <w:p w14:paraId="0DFE954E" w14:textId="3C4DEA65" w:rsidR="00173DDF" w:rsidRPr="00173DDF" w:rsidRDefault="00173DDF" w:rsidP="00173DDF">
      <w:pPr>
        <w:jc w:val="both"/>
        <w:rPr>
          <w:rFonts w:ascii="Verdana" w:hAnsi="Verdana"/>
        </w:rPr>
      </w:pPr>
      <w:bookmarkStart w:id="1" w:name="1"/>
      <w:r w:rsidRPr="00173DDF">
        <w:rPr>
          <w:rFonts w:ascii="Verdana" w:hAnsi="Verdana"/>
          <w:b/>
          <w:bCs/>
        </w:rPr>
        <w:t>ARTÍCULO 1o.</w:t>
      </w:r>
      <w:bookmarkEnd w:id="1"/>
      <w:r w:rsidRPr="00173DDF">
        <w:rPr>
          <w:rFonts w:ascii="Verdana" w:hAnsi="Verdana"/>
        </w:rPr>
        <w:t> </w:t>
      </w:r>
      <w:r w:rsidR="00295333" w:rsidRPr="00173DDF">
        <w:rPr>
          <w:rFonts w:ascii="Verdana" w:hAnsi="Verdana"/>
        </w:rPr>
        <w:t xml:space="preserve"> </w:t>
      </w:r>
      <w:r w:rsidRPr="00173DDF">
        <w:rPr>
          <w:rFonts w:ascii="Verdana" w:hAnsi="Verdana"/>
        </w:rPr>
        <w:t>Modificar el parágrafo del artículo 45 de la Resolución número 384 de 2008, el cual quedará así:</w:t>
      </w:r>
    </w:p>
    <w:p w14:paraId="7AB29478" w14:textId="77777777" w:rsidR="00173DDF" w:rsidRPr="00173DDF" w:rsidRDefault="00173DDF" w:rsidP="00173DDF">
      <w:pPr>
        <w:jc w:val="both"/>
        <w:rPr>
          <w:rFonts w:ascii="Verdana" w:hAnsi="Verdana"/>
        </w:rPr>
      </w:pPr>
      <w:r w:rsidRPr="00173DDF">
        <w:rPr>
          <w:rFonts w:ascii="Verdana" w:hAnsi="Verdana"/>
          <w:b/>
          <w:bCs/>
        </w:rPr>
        <w:t>PARÁGRAFO.</w:t>
      </w:r>
      <w:r w:rsidRPr="00173DDF">
        <w:rPr>
          <w:rFonts w:ascii="Verdana" w:hAnsi="Verdana"/>
        </w:rPr>
        <w:t> En la Sede de la Dirección General, el Jefe de la Oficina Asesora Jurídica está facultado para celebrar acuerdos de pago, hasta por el término de cinco (5) años.</w:t>
      </w:r>
    </w:p>
    <w:p w14:paraId="2FF6B635" w14:textId="6129CC13" w:rsidR="00173DDF" w:rsidRPr="00173DDF" w:rsidRDefault="00173DDF" w:rsidP="00173DDF">
      <w:pPr>
        <w:jc w:val="both"/>
        <w:rPr>
          <w:rFonts w:ascii="Verdana" w:hAnsi="Verdana"/>
        </w:rPr>
      </w:pPr>
      <w:bookmarkStart w:id="2" w:name="2"/>
      <w:r w:rsidRPr="00173DDF">
        <w:rPr>
          <w:rFonts w:ascii="Verdana" w:hAnsi="Verdana"/>
          <w:b/>
          <w:bCs/>
        </w:rPr>
        <w:t>ARTÍCULO 2o.</w:t>
      </w:r>
      <w:bookmarkEnd w:id="2"/>
      <w:r w:rsidRPr="00173DDF">
        <w:rPr>
          <w:rFonts w:ascii="Verdana" w:hAnsi="Verdana"/>
        </w:rPr>
        <w:t> La presente resolución rige a partir de la fecha de su publicación y modifica el parágrafo del artículo 45 de la Resolución número 384 de 2008.</w:t>
      </w:r>
    </w:p>
    <w:p w14:paraId="26B8D769" w14:textId="77777777" w:rsidR="00173DDF" w:rsidRPr="00173DDF" w:rsidRDefault="00173DDF" w:rsidP="00173DDF">
      <w:pPr>
        <w:jc w:val="center"/>
        <w:rPr>
          <w:rFonts w:ascii="Verdana" w:hAnsi="Verdana"/>
        </w:rPr>
      </w:pPr>
      <w:r w:rsidRPr="00173DDF">
        <w:rPr>
          <w:rFonts w:ascii="Verdana" w:hAnsi="Verdana"/>
        </w:rPr>
        <w:t>Publíquese y cúmplase.</w:t>
      </w:r>
    </w:p>
    <w:p w14:paraId="1C2CADEA" w14:textId="26C3E8CA" w:rsidR="00173DDF" w:rsidRPr="00173DDF" w:rsidRDefault="00173DDF" w:rsidP="00173DDF">
      <w:pPr>
        <w:jc w:val="center"/>
        <w:rPr>
          <w:rFonts w:ascii="Verdana" w:hAnsi="Verdana"/>
        </w:rPr>
      </w:pPr>
      <w:r w:rsidRPr="00173DDF">
        <w:rPr>
          <w:rFonts w:ascii="Verdana" w:hAnsi="Verdana"/>
        </w:rPr>
        <w:t>Dada en Bogotá, D. C., a</w:t>
      </w:r>
      <w:r>
        <w:rPr>
          <w:rFonts w:ascii="Verdana" w:hAnsi="Verdana"/>
        </w:rPr>
        <w:t xml:space="preserve"> los</w:t>
      </w:r>
      <w:r w:rsidRPr="00173DDF">
        <w:rPr>
          <w:rFonts w:ascii="Verdana" w:hAnsi="Verdana"/>
        </w:rPr>
        <w:t xml:space="preserve"> 20 de febrero de 2015.</w:t>
      </w:r>
    </w:p>
    <w:p w14:paraId="7918AA85" w14:textId="77777777" w:rsidR="00173DDF" w:rsidRPr="00173DDF" w:rsidRDefault="00173DDF" w:rsidP="00173DDF">
      <w:pPr>
        <w:jc w:val="center"/>
        <w:rPr>
          <w:rFonts w:ascii="Verdana" w:hAnsi="Verdana"/>
        </w:rPr>
      </w:pPr>
      <w:r w:rsidRPr="00173DDF">
        <w:rPr>
          <w:rFonts w:ascii="Verdana" w:hAnsi="Verdana"/>
        </w:rPr>
        <w:t>La Directora General,</w:t>
      </w:r>
    </w:p>
    <w:p w14:paraId="7889A3FA" w14:textId="7AC965B5" w:rsidR="00A43640" w:rsidRPr="00173DDF" w:rsidRDefault="00173DDF" w:rsidP="00173DDF">
      <w:pPr>
        <w:jc w:val="center"/>
        <w:rPr>
          <w:rFonts w:ascii="Verdana" w:hAnsi="Verdana"/>
        </w:rPr>
      </w:pPr>
      <w:r w:rsidRPr="00173DDF">
        <w:rPr>
          <w:rFonts w:ascii="Verdana" w:hAnsi="Verdana"/>
          <w:b/>
          <w:bCs/>
        </w:rPr>
        <w:t>CRISTINA PLAZAS MICHELSEN</w:t>
      </w:r>
      <w:r>
        <w:rPr>
          <w:rFonts w:ascii="Verdana" w:hAnsi="Verdana"/>
        </w:rPr>
        <w:t>.</w:t>
      </w:r>
    </w:p>
    <w:sectPr w:rsidR="00A43640" w:rsidRPr="00173D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52"/>
    <w:rsid w:val="00173DDF"/>
    <w:rsid w:val="00295333"/>
    <w:rsid w:val="004E5B76"/>
    <w:rsid w:val="00635552"/>
    <w:rsid w:val="00A436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2845"/>
  <w15:chartTrackingRefBased/>
  <w15:docId w15:val="{1A9619C4-FE7E-472D-A2F6-3B69CF31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3DDF"/>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173DDF"/>
    <w:rPr>
      <w:color w:val="0563C1" w:themeColor="hyperlink"/>
      <w:u w:val="single"/>
    </w:rPr>
  </w:style>
  <w:style w:type="character" w:styleId="Mencinsinresolver">
    <w:name w:val="Unresolved Mention"/>
    <w:basedOn w:val="Fuentedeprrafopredeter"/>
    <w:uiPriority w:val="99"/>
    <w:semiHidden/>
    <w:unhideWhenUsed/>
    <w:rsid w:val="0017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08537">
      <w:bodyDiv w:val="1"/>
      <w:marLeft w:val="0"/>
      <w:marRight w:val="0"/>
      <w:marTop w:val="0"/>
      <w:marBottom w:val="0"/>
      <w:divBdr>
        <w:top w:val="none" w:sz="0" w:space="0" w:color="auto"/>
        <w:left w:val="none" w:sz="0" w:space="0" w:color="auto"/>
        <w:bottom w:val="none" w:sz="0" w:space="0" w:color="auto"/>
        <w:right w:val="none" w:sz="0" w:space="0" w:color="auto"/>
      </w:divBdr>
    </w:div>
    <w:div w:id="891113147">
      <w:bodyDiv w:val="1"/>
      <w:marLeft w:val="0"/>
      <w:marRight w:val="0"/>
      <w:marTop w:val="0"/>
      <w:marBottom w:val="0"/>
      <w:divBdr>
        <w:top w:val="none" w:sz="0" w:space="0" w:color="auto"/>
        <w:left w:val="none" w:sz="0" w:space="0" w:color="auto"/>
        <w:bottom w:val="none" w:sz="0" w:space="0" w:color="auto"/>
        <w:right w:val="none" w:sz="0" w:space="0" w:color="auto"/>
      </w:divBdr>
    </w:div>
    <w:div w:id="966013218">
      <w:bodyDiv w:val="1"/>
      <w:marLeft w:val="0"/>
      <w:marRight w:val="0"/>
      <w:marTop w:val="0"/>
      <w:marBottom w:val="0"/>
      <w:divBdr>
        <w:top w:val="none" w:sz="0" w:space="0" w:color="auto"/>
        <w:left w:val="none" w:sz="0" w:space="0" w:color="auto"/>
        <w:bottom w:val="none" w:sz="0" w:space="0" w:color="auto"/>
        <w:right w:val="none" w:sz="0" w:space="0" w:color="auto"/>
      </w:divBdr>
    </w:div>
    <w:div w:id="1101610274">
      <w:bodyDiv w:val="1"/>
      <w:marLeft w:val="0"/>
      <w:marRight w:val="0"/>
      <w:marTop w:val="0"/>
      <w:marBottom w:val="0"/>
      <w:divBdr>
        <w:top w:val="none" w:sz="0" w:space="0" w:color="auto"/>
        <w:left w:val="none" w:sz="0" w:space="0" w:color="auto"/>
        <w:bottom w:val="none" w:sz="0" w:space="0" w:color="auto"/>
        <w:right w:val="none" w:sz="0" w:space="0" w:color="auto"/>
      </w:divBdr>
    </w:div>
    <w:div w:id="1121607125">
      <w:bodyDiv w:val="1"/>
      <w:marLeft w:val="0"/>
      <w:marRight w:val="0"/>
      <w:marTop w:val="0"/>
      <w:marBottom w:val="0"/>
      <w:divBdr>
        <w:top w:val="none" w:sz="0" w:space="0" w:color="auto"/>
        <w:left w:val="none" w:sz="0" w:space="0" w:color="auto"/>
        <w:bottom w:val="none" w:sz="0" w:space="0" w:color="auto"/>
        <w:right w:val="none" w:sz="0" w:space="0" w:color="auto"/>
      </w:divBdr>
    </w:div>
    <w:div w:id="1166289023">
      <w:bodyDiv w:val="1"/>
      <w:marLeft w:val="0"/>
      <w:marRight w:val="0"/>
      <w:marTop w:val="0"/>
      <w:marBottom w:val="0"/>
      <w:divBdr>
        <w:top w:val="none" w:sz="0" w:space="0" w:color="auto"/>
        <w:left w:val="none" w:sz="0" w:space="0" w:color="auto"/>
        <w:bottom w:val="none" w:sz="0" w:space="0" w:color="auto"/>
        <w:right w:val="none" w:sz="0" w:space="0" w:color="auto"/>
      </w:divBdr>
    </w:div>
    <w:div w:id="1278367815">
      <w:bodyDiv w:val="1"/>
      <w:marLeft w:val="0"/>
      <w:marRight w:val="0"/>
      <w:marTop w:val="0"/>
      <w:marBottom w:val="0"/>
      <w:divBdr>
        <w:top w:val="none" w:sz="0" w:space="0" w:color="auto"/>
        <w:left w:val="none" w:sz="0" w:space="0" w:color="auto"/>
        <w:bottom w:val="none" w:sz="0" w:space="0" w:color="auto"/>
        <w:right w:val="none" w:sz="0" w:space="0" w:color="auto"/>
      </w:divBdr>
    </w:div>
    <w:div w:id="1367103393">
      <w:bodyDiv w:val="1"/>
      <w:marLeft w:val="0"/>
      <w:marRight w:val="0"/>
      <w:marTop w:val="0"/>
      <w:marBottom w:val="0"/>
      <w:divBdr>
        <w:top w:val="none" w:sz="0" w:space="0" w:color="auto"/>
        <w:left w:val="none" w:sz="0" w:space="0" w:color="auto"/>
        <w:bottom w:val="none" w:sz="0" w:space="0" w:color="auto"/>
        <w:right w:val="none" w:sz="0" w:space="0" w:color="auto"/>
      </w:divBdr>
    </w:div>
    <w:div w:id="1424183445">
      <w:bodyDiv w:val="1"/>
      <w:marLeft w:val="0"/>
      <w:marRight w:val="0"/>
      <w:marTop w:val="0"/>
      <w:marBottom w:val="0"/>
      <w:divBdr>
        <w:top w:val="none" w:sz="0" w:space="0" w:color="auto"/>
        <w:left w:val="none" w:sz="0" w:space="0" w:color="auto"/>
        <w:bottom w:val="none" w:sz="0" w:space="0" w:color="auto"/>
        <w:right w:val="none" w:sz="0" w:space="0" w:color="auto"/>
      </w:divBdr>
    </w:div>
    <w:div w:id="1682778285">
      <w:bodyDiv w:val="1"/>
      <w:marLeft w:val="0"/>
      <w:marRight w:val="0"/>
      <w:marTop w:val="0"/>
      <w:marBottom w:val="0"/>
      <w:divBdr>
        <w:top w:val="none" w:sz="0" w:space="0" w:color="auto"/>
        <w:left w:val="none" w:sz="0" w:space="0" w:color="auto"/>
        <w:bottom w:val="none" w:sz="0" w:space="0" w:color="auto"/>
        <w:right w:val="none" w:sz="0" w:space="0" w:color="auto"/>
      </w:divBdr>
    </w:div>
    <w:div w:id="1855917970">
      <w:bodyDiv w:val="1"/>
      <w:marLeft w:val="0"/>
      <w:marRight w:val="0"/>
      <w:marTop w:val="0"/>
      <w:marBottom w:val="0"/>
      <w:divBdr>
        <w:top w:val="none" w:sz="0" w:space="0" w:color="auto"/>
        <w:left w:val="none" w:sz="0" w:space="0" w:color="auto"/>
        <w:bottom w:val="none" w:sz="0" w:space="0" w:color="auto"/>
        <w:right w:val="none" w:sz="0" w:space="0" w:color="auto"/>
      </w:divBdr>
    </w:div>
    <w:div w:id="209755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F8F17-794B-4EE0-9EC6-B52D2E55A6E8}"/>
</file>

<file path=customXml/itemProps2.xml><?xml version="1.0" encoding="utf-8"?>
<ds:datastoreItem xmlns:ds="http://schemas.openxmlformats.org/officeDocument/2006/customXml" ds:itemID="{E180015B-1648-4062-BC76-129BD83E0CF8}"/>
</file>

<file path=customXml/itemProps3.xml><?xml version="1.0" encoding="utf-8"?>
<ds:datastoreItem xmlns:ds="http://schemas.openxmlformats.org/officeDocument/2006/customXml" ds:itemID="{6F20EB16-B83E-4A22-9480-EDDDDABF3497}"/>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2385</Characters>
  <Application>Microsoft Office Word</Application>
  <DocSecurity>0</DocSecurity>
  <Lines>55</Lines>
  <Paragraphs>34</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dc:creator>
  <cp:keywords/>
  <dc:description/>
  <cp:lastModifiedBy>Daniel Eduardo Lozano Bocanegra</cp:lastModifiedBy>
  <cp:revision>4</cp:revision>
  <dcterms:created xsi:type="dcterms:W3CDTF">2026-02-02T03:40:00Z</dcterms:created>
  <dcterms:modified xsi:type="dcterms:W3CDTF">2026-02-02T21:45:00Z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