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5980B" w14:textId="77777777" w:rsidR="003A799C" w:rsidRPr="003A799C" w:rsidRDefault="003A799C" w:rsidP="003A799C">
      <w:pPr>
        <w:jc w:val="center"/>
        <w:rPr>
          <w:rFonts w:ascii="Verdana" w:hAnsi="Verdana"/>
        </w:rPr>
      </w:pPr>
      <w:r w:rsidRPr="003A799C">
        <w:rPr>
          <w:rFonts w:ascii="Verdana" w:hAnsi="Verdana"/>
          <w:b/>
          <w:bCs/>
        </w:rPr>
        <w:t>RESOLUCIÓN 707 DE 2011</w:t>
      </w:r>
    </w:p>
    <w:p w14:paraId="77FE71F4" w14:textId="522F66A0" w:rsidR="003A799C" w:rsidRPr="00A85783" w:rsidRDefault="003A799C" w:rsidP="003A799C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3A799C">
        <w:rPr>
          <w:rFonts w:ascii="Verdana" w:hAnsi="Verdana"/>
          <w:sz w:val="20"/>
          <w:szCs w:val="20"/>
        </w:rPr>
        <w:t xml:space="preserve">8 de febrero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</w:t>
      </w:r>
      <w:r w:rsidR="00D4685A">
        <w:rPr>
          <w:rFonts w:ascii="Verdana" w:hAnsi="Verdana"/>
          <w:sz w:val="20"/>
          <w:szCs w:val="20"/>
        </w:rPr>
        <w:t>1</w:t>
      </w:r>
    </w:p>
    <w:p w14:paraId="7766A422" w14:textId="3CAC15BA" w:rsidR="003A799C" w:rsidRPr="00A85783" w:rsidRDefault="003A799C" w:rsidP="003A799C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Pr="003A799C">
        <w:rPr>
          <w:rFonts w:ascii="Verdana" w:hAnsi="Verdana"/>
          <w:sz w:val="20"/>
          <w:szCs w:val="20"/>
        </w:rPr>
        <w:t xml:space="preserve">8 de febrero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</w:t>
      </w:r>
      <w:r w:rsidR="00D4685A">
        <w:rPr>
          <w:rFonts w:ascii="Verdana" w:hAnsi="Verdana"/>
          <w:sz w:val="20"/>
          <w:szCs w:val="20"/>
        </w:rPr>
        <w:t>11</w:t>
      </w:r>
    </w:p>
    <w:p w14:paraId="37B3AE5A" w14:textId="458E0E9E" w:rsidR="003A799C" w:rsidRPr="00A85783" w:rsidRDefault="003A799C" w:rsidP="003A799C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</w:t>
      </w:r>
      <w:r w:rsidRPr="003A799C">
        <w:rPr>
          <w:rFonts w:ascii="Verdana" w:hAnsi="Verdana"/>
          <w:sz w:val="20"/>
          <w:szCs w:val="20"/>
        </w:rPr>
        <w:t>derogada por el artículo 5 de la Resolución 1526 de 2016</w:t>
      </w:r>
    </w:p>
    <w:p w14:paraId="0334923C" w14:textId="77777777" w:rsidR="003A799C" w:rsidRDefault="003A799C" w:rsidP="003A799C">
      <w:pPr>
        <w:pStyle w:val="Sinespaciado"/>
        <w:rPr>
          <w:rFonts w:ascii="Verdana" w:hAnsi="Verdana"/>
          <w:sz w:val="20"/>
          <w:szCs w:val="20"/>
        </w:rPr>
      </w:pPr>
    </w:p>
    <w:p w14:paraId="12DAAB9E" w14:textId="6533CE3D" w:rsidR="003A799C" w:rsidRPr="00A85783" w:rsidRDefault="003A799C" w:rsidP="003A799C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publicación en Diario Oficial: </w:t>
      </w:r>
      <w:r>
        <w:rPr>
          <w:rFonts w:ascii="Verdana" w:hAnsi="Verdana"/>
          <w:sz w:val="20"/>
          <w:szCs w:val="20"/>
        </w:rPr>
        <w:t xml:space="preserve">3 de abril </w:t>
      </w:r>
      <w:r w:rsidR="003F4730">
        <w:rPr>
          <w:rFonts w:ascii="Verdana" w:hAnsi="Verdana"/>
          <w:sz w:val="20"/>
          <w:szCs w:val="20"/>
        </w:rPr>
        <w:t>de 2011</w:t>
      </w:r>
    </w:p>
    <w:p w14:paraId="69F67921" w14:textId="1BA28071" w:rsidR="003A799C" w:rsidRDefault="003A799C" w:rsidP="003A799C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Número del Diario Oficial: </w:t>
      </w:r>
      <w:r>
        <w:rPr>
          <w:rFonts w:ascii="Verdana" w:hAnsi="Verdana"/>
          <w:sz w:val="20"/>
          <w:szCs w:val="20"/>
        </w:rPr>
        <w:t>4</w:t>
      </w:r>
      <w:r w:rsidRPr="003A799C">
        <w:rPr>
          <w:rFonts w:ascii="Verdana" w:hAnsi="Verdana"/>
          <w:sz w:val="20"/>
          <w:szCs w:val="20"/>
        </w:rPr>
        <w:t>8.031</w:t>
      </w:r>
    </w:p>
    <w:bookmarkEnd w:id="0"/>
    <w:p w14:paraId="69C6AD45" w14:textId="72851EE0" w:rsidR="003A799C" w:rsidRPr="003A799C" w:rsidRDefault="003A799C" w:rsidP="003A799C">
      <w:pPr>
        <w:jc w:val="center"/>
        <w:rPr>
          <w:rFonts w:ascii="Verdana" w:hAnsi="Verdana"/>
        </w:rPr>
      </w:pPr>
    </w:p>
    <w:p w14:paraId="4D29BE11" w14:textId="77777777" w:rsidR="003A799C" w:rsidRPr="003A799C" w:rsidRDefault="003A799C" w:rsidP="003A799C">
      <w:pPr>
        <w:jc w:val="center"/>
        <w:rPr>
          <w:rFonts w:ascii="Verdana" w:hAnsi="Verdana"/>
        </w:rPr>
      </w:pPr>
      <w:r w:rsidRPr="003A799C">
        <w:rPr>
          <w:rFonts w:ascii="Verdana" w:hAnsi="Verdana"/>
          <w:b/>
          <w:bCs/>
        </w:rPr>
        <w:t>RESOLUCIÓN 707 DE 2011</w:t>
      </w:r>
    </w:p>
    <w:p w14:paraId="556D60D9" w14:textId="5DC9AABD" w:rsidR="003A799C" w:rsidRPr="003A799C" w:rsidRDefault="003A799C" w:rsidP="003A799C">
      <w:pPr>
        <w:jc w:val="center"/>
        <w:rPr>
          <w:rFonts w:ascii="Verdana" w:hAnsi="Verdana"/>
        </w:rPr>
      </w:pPr>
      <w:r w:rsidRPr="003A799C">
        <w:rPr>
          <w:rFonts w:ascii="Verdana" w:hAnsi="Verdana"/>
        </w:rPr>
        <w:t>(</w:t>
      </w:r>
      <w:r>
        <w:rPr>
          <w:rFonts w:ascii="Verdana" w:hAnsi="Verdana"/>
        </w:rPr>
        <w:t xml:space="preserve">8 de </w:t>
      </w:r>
      <w:r w:rsidRPr="003A799C">
        <w:rPr>
          <w:rFonts w:ascii="Verdana" w:hAnsi="Verdana"/>
        </w:rPr>
        <w:t>febrero)</w:t>
      </w:r>
    </w:p>
    <w:p w14:paraId="6BC51F3B" w14:textId="4299C38B" w:rsidR="0035720E" w:rsidRDefault="003A799C" w:rsidP="003A799C">
      <w:pPr>
        <w:jc w:val="center"/>
        <w:rPr>
          <w:rFonts w:ascii="Verdana" w:hAnsi="Verdana"/>
          <w:b/>
          <w:bCs/>
        </w:rPr>
      </w:pPr>
      <w:r w:rsidRPr="003A799C">
        <w:rPr>
          <w:rFonts w:ascii="Verdana" w:hAnsi="Verdana"/>
          <w:b/>
          <w:bCs/>
        </w:rPr>
        <w:t xml:space="preserve">INSTITUTO COLOMBIANO DE BIENESTAR FAMILIAR </w:t>
      </w:r>
      <w:r>
        <w:rPr>
          <w:rFonts w:ascii="Verdana" w:hAnsi="Verdana"/>
          <w:b/>
          <w:bCs/>
        </w:rPr>
        <w:t>–</w:t>
      </w:r>
      <w:r w:rsidRPr="003A799C">
        <w:rPr>
          <w:rFonts w:ascii="Verdana" w:hAnsi="Verdana"/>
          <w:b/>
          <w:bCs/>
        </w:rPr>
        <w:t xml:space="preserve"> ICBF</w:t>
      </w:r>
    </w:p>
    <w:p w14:paraId="0EB63242" w14:textId="3C5FA76E" w:rsidR="003A799C" w:rsidRPr="003A799C" w:rsidRDefault="003A799C" w:rsidP="003A799C">
      <w:pPr>
        <w:jc w:val="center"/>
        <w:rPr>
          <w:rFonts w:ascii="Verdana" w:hAnsi="Verdana"/>
        </w:rPr>
      </w:pPr>
      <w:r w:rsidRPr="003A799C">
        <w:rPr>
          <w:rFonts w:ascii="Verdana" w:hAnsi="Verdana"/>
        </w:rPr>
        <w:t>Por la cual se modifican los Lineamientos Técnico Administrativos de Ruta de Actuaciones y Modelo de Atención para el Restablecimiento de Derechos de los Niños, Niñas y Adolescentes y Mayores de 18 Años con sus Derechos Amenazados, Inobservados o Vulnerados, aprobados mediante Resolución No. 5929 de 2010</w:t>
      </w:r>
    </w:p>
    <w:p w14:paraId="7EB2B4B6" w14:textId="77777777" w:rsidR="003A799C" w:rsidRPr="003A799C" w:rsidRDefault="003A799C" w:rsidP="003A799C">
      <w:pPr>
        <w:jc w:val="center"/>
        <w:rPr>
          <w:rFonts w:ascii="Verdana" w:hAnsi="Verdana"/>
        </w:rPr>
      </w:pPr>
      <w:r w:rsidRPr="003A799C">
        <w:rPr>
          <w:rFonts w:ascii="Verdana" w:hAnsi="Verdana"/>
          <w:b/>
          <w:bCs/>
        </w:rPr>
        <w:t>LA DIRECTORA GENERAL DEL INSTITUTO COLOMBIANO DE BIENESTAR FAMILIAR, CECILIA DE LA FUENTE DE LLERAS</w:t>
      </w:r>
    </w:p>
    <w:p w14:paraId="28CBA6CD" w14:textId="17B4BF7F" w:rsidR="003A799C" w:rsidRPr="003A799C" w:rsidRDefault="003A799C" w:rsidP="003A799C">
      <w:pPr>
        <w:jc w:val="center"/>
        <w:rPr>
          <w:rFonts w:ascii="Verdana" w:hAnsi="Verdana"/>
        </w:rPr>
      </w:pPr>
      <w:r w:rsidRPr="003A799C">
        <w:rPr>
          <w:rFonts w:ascii="Verdana" w:hAnsi="Verdana"/>
        </w:rPr>
        <w:t>En uso de las facultades legales y estatutarias establecidas en el artículo 78 de la Ley 489 de 1998, el inciso 2o del Artículo 2o del Decreto 117 de 2010 y la Ley 1098 de 2006- Código de la Infancia y la Adolescencia-, y demás normas concordantes y complementarias, y</w:t>
      </w:r>
    </w:p>
    <w:p w14:paraId="27CAC38B" w14:textId="77777777" w:rsidR="003A799C" w:rsidRPr="0060413F" w:rsidRDefault="003A799C" w:rsidP="003A799C">
      <w:pPr>
        <w:jc w:val="center"/>
        <w:rPr>
          <w:rFonts w:ascii="Verdana" w:hAnsi="Verdana"/>
          <w:b/>
          <w:bCs/>
        </w:rPr>
      </w:pPr>
      <w:r w:rsidRPr="0060413F">
        <w:rPr>
          <w:rFonts w:ascii="Verdana" w:hAnsi="Verdana"/>
          <w:b/>
          <w:bCs/>
        </w:rPr>
        <w:t>CONSIDERANDO</w:t>
      </w:r>
    </w:p>
    <w:p w14:paraId="28BC6066" w14:textId="42FC97CD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</w:rPr>
        <w:t>Que de acuerdo con lo establecido en el artículo 12 del Decreto 2388 de 1979, reglamentario de la Ley 7 de 1979, las actividades que realicen las entidades del Sistema Nacional de Bienestar Familiar con el fin de prestar el Servicio Público de Bienestar Familiar</w:t>
      </w:r>
      <w:r w:rsidRPr="003A799C">
        <w:rPr>
          <w:rFonts w:ascii="Verdana" w:hAnsi="Verdana"/>
          <w:i/>
          <w:iCs/>
        </w:rPr>
        <w:t> "deberán cumplirse con estricta sujeción a las normas del servicio y a los reglamentos dictados por el ICBF".</w:t>
      </w:r>
    </w:p>
    <w:p w14:paraId="5DCAE5AC" w14:textId="1201FD28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</w:rPr>
        <w:t>Que el Artículo 44 Constitucional establece como derechos fundamentales de los niños: la vida, la integridad física, la salud y la seguridad social, la alimentación equilibrada, el nombre y nacionalidad, tener una familia y no ser separados de ella, el cuidado y amor, la educación y la cultura, la recreación y la libre expresión de su opinión; dispone su protección contra toda forma de abandono, violencia física o moral, secuestro, venta, abuso sexual, explotación laboral o económica y trabajos riesgosos, y les garantiza también el goce los demás derechos consagrados en la Constitución, en las leyes y en los tratados internacionales ratificados por Colombia.</w:t>
      </w:r>
    </w:p>
    <w:p w14:paraId="4BD9CF4D" w14:textId="324D31A5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</w:rPr>
        <w:t>Que la Ley 1098 de 2006, "por la cual se expide el Código de la Infancia y la Adolescencia", determinó que su objeto es "</w:t>
      </w:r>
      <w:r w:rsidRPr="003A799C">
        <w:rPr>
          <w:rFonts w:ascii="Verdana" w:hAnsi="Verdana"/>
          <w:i/>
          <w:iCs/>
        </w:rPr>
        <w:t xml:space="preserve">establecer normas sustantivas y </w:t>
      </w:r>
      <w:r w:rsidRPr="003A799C">
        <w:rPr>
          <w:rFonts w:ascii="Verdana" w:hAnsi="Verdana"/>
          <w:i/>
          <w:iCs/>
        </w:rPr>
        <w:lastRenderedPageBreak/>
        <w:t>procesales para la protección integral de los niños, las niñas y los adolescentes y para garantizar el ejercicio de sus derechos y libertades consagrados en los instrumentos internacionales de Derechos Humanos, en la Constitución Política y en las leyes, así como su restablecimiento"</w:t>
      </w:r>
      <w:r w:rsidRPr="003A799C">
        <w:rPr>
          <w:rFonts w:ascii="Verdana" w:hAnsi="Verdana"/>
        </w:rPr>
        <w:t> y su finalidad,</w:t>
      </w:r>
      <w:r w:rsidRPr="003A799C">
        <w:rPr>
          <w:rFonts w:ascii="Verdana" w:hAnsi="Verdana"/>
          <w:i/>
          <w:iCs/>
        </w:rPr>
        <w:t> "garantizar a los niños, a las niñas y a los adolescentes su pleno y armonioso desarrollo para que crezcan en el seno de la familia y de la comunidad, en un ambiente de felicidad, amor y comprensión".</w:t>
      </w:r>
    </w:p>
    <w:p w14:paraId="7DF29250" w14:textId="1F5FF931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</w:rPr>
        <w:t>Que el parágrafo del artículo 11 de la Ley 1098 de 2006 estableció que el ICBF "</w:t>
      </w:r>
      <w:r w:rsidRPr="003A799C">
        <w:rPr>
          <w:rFonts w:ascii="Verdana" w:hAnsi="Verdana"/>
          <w:i/>
          <w:iCs/>
        </w:rPr>
        <w:t>como ente coordinador del Sistema Nacional de Bienestar Familiar, mantendrá todas las funciones que hoy tiene (ley 75/68 y ley 7a/79) y definirá los Lineamientos Técnicos que las entidades deben cumplir para garantizar derechos de los niños, las niñas y los adolescentes, y para asegurar su restablecimiento (...)".</w:t>
      </w:r>
    </w:p>
    <w:p w14:paraId="5DE402FE" w14:textId="3AFF7470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</w:rPr>
        <w:t>Que el artículo 60 de la Ley 1098 de 2006 dispuso que "</w:t>
      </w:r>
      <w:r w:rsidRPr="003A799C">
        <w:rPr>
          <w:rFonts w:ascii="Verdana" w:hAnsi="Verdana"/>
          <w:i/>
          <w:iCs/>
        </w:rPr>
        <w:t>cuando un niño, una niña o un adolescente sea víctima de cualquier acto que vulnere sus derechos de protección, de su integridad personal, o sea víctima de un delito, (...) deberán vincularse a un programa de atención especializada que asegure el restablecimiento de sus derechos".</w:t>
      </w:r>
    </w:p>
    <w:p w14:paraId="0F53B4E6" w14:textId="22C3B2D7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</w:rPr>
        <w:t>Que el Artículo 25, Numeral 2 del Decreto 117 de 2010, establece que una de las funciones de la Dirección de Protección del ICBF es "</w:t>
      </w:r>
      <w:r w:rsidRPr="003A799C">
        <w:rPr>
          <w:rFonts w:ascii="Verdana" w:hAnsi="Verdana"/>
          <w:i/>
          <w:iCs/>
        </w:rPr>
        <w:t>Definir los lineamientos generales en materia de protección que deben ser tenidos en cuenta en todos los procesos relacionados con el reconocimiento de derechos a los niños, niñas y adolescentes"</w:t>
      </w:r>
    </w:p>
    <w:p w14:paraId="194FA13E" w14:textId="78F5590C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</w:rPr>
        <w:t>Que el Articulo 26, Numeral 2 del Decreto 117 de 2010, establece que es función de la Subdirección de Restablecimiento de Derechos es "</w:t>
      </w:r>
      <w:r w:rsidRPr="003A799C">
        <w:rPr>
          <w:rFonts w:ascii="Verdana" w:hAnsi="Verdana"/>
          <w:i/>
          <w:iCs/>
        </w:rPr>
        <w:t>Definir los lineamientos específicos para el Proceso Administrativo de Restablecimiento de Derechos que deben ser tenidos en cuenta en todos los Centros Zonales, Regionales y Sede de la Dirección General".</w:t>
      </w:r>
    </w:p>
    <w:p w14:paraId="1EE97827" w14:textId="7793BB1D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</w:rPr>
        <w:t>Que con el fin de aportar mayor claridad a la forma de ejecutar el Modelo de Atención en beneficio del desarrollo psicológico, emocional, físico y pedagógico de los niños, niñas y adolescentes que se encuentran ubicados en alguna de las Modalidades para el Restablecimiento de Derechos, es necesario modificar los Lineamientos Técnico Administrativos de Ruta de Actuaciones y Modelo de Atención para el Restablecimiento de Derechos de los Niños, Niñas y Adolescentes y Mayores de 18 Años con discapacidad, con sus Derechos Amenazados, Inobservados o Vulnerados, aprobados mediante Resolución No. 5929 de 2010.</w:t>
      </w:r>
    </w:p>
    <w:p w14:paraId="7DB34595" w14:textId="77777777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</w:rPr>
        <w:t>Que en mérito de lo expuesto:</w:t>
      </w:r>
    </w:p>
    <w:p w14:paraId="61816807" w14:textId="77777777" w:rsidR="003A799C" w:rsidRPr="003A799C" w:rsidRDefault="003A799C" w:rsidP="003A799C">
      <w:pPr>
        <w:jc w:val="center"/>
        <w:rPr>
          <w:rFonts w:ascii="Verdana" w:hAnsi="Verdana"/>
        </w:rPr>
      </w:pPr>
      <w:r w:rsidRPr="003A799C">
        <w:rPr>
          <w:rFonts w:ascii="Verdana" w:hAnsi="Verdana"/>
          <w:b/>
          <w:bCs/>
        </w:rPr>
        <w:t>RESUELVE:</w:t>
      </w:r>
    </w:p>
    <w:p w14:paraId="3C80BAF8" w14:textId="2D58BB2D" w:rsidR="003A799C" w:rsidRPr="003A799C" w:rsidRDefault="003A799C" w:rsidP="003A799C">
      <w:pPr>
        <w:jc w:val="both"/>
        <w:rPr>
          <w:rFonts w:ascii="Verdana" w:hAnsi="Verdana"/>
        </w:rPr>
      </w:pPr>
      <w:bookmarkStart w:id="1" w:name="1"/>
      <w:r w:rsidRPr="003A799C">
        <w:rPr>
          <w:rFonts w:ascii="Verdana" w:hAnsi="Verdana"/>
          <w:b/>
          <w:bCs/>
        </w:rPr>
        <w:lastRenderedPageBreak/>
        <w:t>ARTÍCULO PRIMERO.</w:t>
      </w:r>
      <w:bookmarkEnd w:id="1"/>
      <w:r w:rsidRPr="003A799C">
        <w:rPr>
          <w:rFonts w:ascii="Verdana" w:hAnsi="Verdana"/>
        </w:rPr>
        <w:t> Modificar los Lineamientos Técnico Administrativos de Ruta de Actuaciones y Modelo de Atención para el Restablecimiento de Derechos de los Niños, Niñas y Adolescentes y Mayores de 18 Años con discapacidad, con sus Derechos Amenazados, Inobservados o Vulnerados, aprobados mediante Resolución No. 5929 de 2010, en los siguientes aspectos, los cuales quedaran como se indica en cada caso:</w:t>
      </w:r>
    </w:p>
    <w:p w14:paraId="3191A18C" w14:textId="77777777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  <w:b/>
          <w:bCs/>
        </w:rPr>
        <w:t>PÁGINA 4. Ruta de Atención de Niños, Niñas y Adolescentes, Trámite de Restablecimiento de Derechos</w:t>
      </w:r>
      <w:r w:rsidRPr="003A799C">
        <w:rPr>
          <w:rFonts w:ascii="Verdana" w:hAnsi="Verdana"/>
        </w:rPr>
        <w:t>, quedará así: "</w:t>
      </w:r>
      <w:r w:rsidRPr="003A799C">
        <w:rPr>
          <w:rFonts w:ascii="Verdana" w:hAnsi="Verdana"/>
          <w:i/>
          <w:iCs/>
        </w:rPr>
        <w:t>Actuación Administrativa, Máx. 4 meses + 2 meses más"</w:t>
      </w:r>
    </w:p>
    <w:p w14:paraId="3AEF4F74" w14:textId="77777777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  <w:b/>
          <w:bCs/>
        </w:rPr>
        <w:t>PÁGINA 71. Seguimiento por Áreas, Literal b</w:t>
      </w:r>
      <w:r w:rsidRPr="003A799C">
        <w:rPr>
          <w:rFonts w:ascii="Verdana" w:hAnsi="Verdana"/>
        </w:rPr>
        <w:t>, quedará así: "Odontología;</w:t>
      </w:r>
      <w:r w:rsidRPr="003A799C">
        <w:rPr>
          <w:rFonts w:ascii="Verdana" w:hAnsi="Verdana"/>
          <w:i/>
          <w:iCs/>
        </w:rPr>
        <w:t> El seguimiento debe realizarse semestralmente... Si se requiere un seguimiento en menor tiempo, este debe llevarse a cabo, el objetivo..."</w:t>
      </w:r>
    </w:p>
    <w:p w14:paraId="09C7D595" w14:textId="77777777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  <w:b/>
          <w:bCs/>
        </w:rPr>
        <w:t>PÁGINA 72. Seguimiento por Áreas</w:t>
      </w:r>
      <w:r w:rsidRPr="003A799C">
        <w:rPr>
          <w:rFonts w:ascii="Verdana" w:hAnsi="Verdana"/>
        </w:rPr>
        <w:t>, se adiciona párrafo:</w:t>
      </w:r>
      <w:r w:rsidRPr="003A799C">
        <w:rPr>
          <w:rFonts w:ascii="Verdana" w:hAnsi="Verdana"/>
          <w:i/>
          <w:iCs/>
        </w:rPr>
        <w:t> "En las demás áreas y en especial, en la población con discapacidad, el seguimiento por áreas diferentes a las señaladas arriba y a Psicología y Trabajo Social, debe ser con una periodicidad trimestral o de acuerdo con el tipo y grado de severidad y teniendo en cuenta lo evidenciado en el diagnóstico integral."</w:t>
      </w:r>
    </w:p>
    <w:p w14:paraId="525970B2" w14:textId="77777777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  <w:b/>
          <w:bCs/>
          <w:i/>
          <w:iCs/>
        </w:rPr>
        <w:t>Preparación para el Egreso</w:t>
      </w:r>
      <w:r w:rsidRPr="003A799C">
        <w:rPr>
          <w:rFonts w:ascii="Verdana" w:hAnsi="Verdana"/>
          <w:i/>
          <w:iCs/>
        </w:rPr>
        <w:t>, se adiciona el siguiente párrafo: "En caso de que se ordene el cambio de medida, el traslado o el reintegro socio familiar, el Defensor de Familia o la Autoridad Competente debe dar un tiempo prudencial para preparar al niño, niña o adolescente para su Preparación para el Egreso. En todo caso, este tiempo no debe ser inferior a cinco (5) días hábiles. El Informe del Resultado del Proceso de Atención debe estar listo en el momento en que el beneficiario egrese de la Modalidad.</w:t>
      </w:r>
    </w:p>
    <w:p w14:paraId="4C454603" w14:textId="77777777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  <w:b/>
          <w:bCs/>
        </w:rPr>
        <w:t xml:space="preserve">Seguimiento </w:t>
      </w:r>
      <w:proofErr w:type="spellStart"/>
      <w:r w:rsidRPr="003A799C">
        <w:rPr>
          <w:rFonts w:ascii="Verdana" w:hAnsi="Verdana"/>
          <w:b/>
          <w:bCs/>
        </w:rPr>
        <w:t>Pos</w:t>
      </w:r>
      <w:proofErr w:type="spellEnd"/>
      <w:r w:rsidRPr="003A799C">
        <w:rPr>
          <w:rFonts w:ascii="Verdana" w:hAnsi="Verdana"/>
          <w:b/>
          <w:bCs/>
        </w:rPr>
        <w:t xml:space="preserve"> Egreso</w:t>
      </w:r>
      <w:r w:rsidRPr="003A799C">
        <w:rPr>
          <w:rFonts w:ascii="Verdana" w:hAnsi="Verdana"/>
        </w:rPr>
        <w:t>, se adiciona el siguiente párrafo:</w:t>
      </w:r>
      <w:r w:rsidRPr="003A799C">
        <w:rPr>
          <w:rFonts w:ascii="Verdana" w:hAnsi="Verdana"/>
          <w:i/>
          <w:iCs/>
        </w:rPr>
        <w:t> "El Seguimiento Post Egreso procede cuando se lleva a cabo el Reintegro Socio Familiar, incluso por mayoría de edad. Las actividades que se deben desarrollar son:</w:t>
      </w:r>
    </w:p>
    <w:p w14:paraId="189BC9C4" w14:textId="77777777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  <w:i/>
          <w:iCs/>
        </w:rPr>
        <w:t>a) Seguimiento telefónico a los 15 días del Egreso.</w:t>
      </w:r>
    </w:p>
    <w:p w14:paraId="2B983487" w14:textId="77777777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  <w:i/>
          <w:iCs/>
        </w:rPr>
        <w:t>b) Visita domiciliaria antes de cumplir el segundo mes del egreso. Puede reemplazarse con seguimiento presencial, es decir, el Egresado asiste a la Institución.</w:t>
      </w:r>
    </w:p>
    <w:p w14:paraId="0923EE19" w14:textId="77777777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  <w:i/>
          <w:iCs/>
        </w:rPr>
        <w:t>c) Seguimiento telefónico al tercer mes del Egreso.</w:t>
      </w:r>
    </w:p>
    <w:p w14:paraId="4271DA66" w14:textId="77777777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  <w:i/>
          <w:iCs/>
        </w:rPr>
        <w:t>d) Encuentro de Egresados y sus Familias, una vez al año. En caso de población con discapacidad, el Equipo Técnico Interdisciplinario de la Modalidad evaluará la pertinencia de la realización de este evento.</w:t>
      </w:r>
    </w:p>
    <w:p w14:paraId="24D44011" w14:textId="77777777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  <w:i/>
          <w:iCs/>
        </w:rPr>
        <w:t>El Seguimiento Post Egreso no se lleva a cabo cuando el niño, niña o adolescente:</w:t>
      </w:r>
    </w:p>
    <w:p w14:paraId="7DAA8AD0" w14:textId="77777777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  <w:i/>
          <w:iCs/>
        </w:rPr>
        <w:t>a) Es ubicado en otra Institución o en otra Modalidad</w:t>
      </w:r>
    </w:p>
    <w:p w14:paraId="129C4813" w14:textId="77777777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  <w:i/>
          <w:iCs/>
        </w:rPr>
        <w:lastRenderedPageBreak/>
        <w:t>b) Se evade de la Modalidad</w:t>
      </w:r>
    </w:p>
    <w:p w14:paraId="1085B3C8" w14:textId="77777777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  <w:b/>
          <w:bCs/>
        </w:rPr>
        <w:t>PÁGINA 80. Plan de Atención Integral, PLATIN</w:t>
      </w:r>
      <w:r w:rsidRPr="003A799C">
        <w:rPr>
          <w:rFonts w:ascii="Verdana" w:hAnsi="Verdana"/>
        </w:rPr>
        <w:t>, se suprime el párrafo final y se adiciona el siguiente:</w:t>
      </w:r>
      <w:r w:rsidRPr="003A799C">
        <w:rPr>
          <w:rFonts w:ascii="Verdana" w:hAnsi="Verdana"/>
          <w:i/>
          <w:iCs/>
        </w:rPr>
        <w:t> "En casos especiales y debidamente justificados (se debe evidenciar la gestión), la valoración en Salud Física puede no encontrarse realizada a los 30 días. Se podrá tener una prórroga de 15 días más para, en estos casos excepcionales, completar el registro de Valoración Inicial en esta Valoración".</w:t>
      </w:r>
    </w:p>
    <w:p w14:paraId="744EBFF1" w14:textId="77777777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  <w:b/>
          <w:bCs/>
        </w:rPr>
        <w:t>PÁGINA 81. Numeral 2.3.2.4. Evaluación de Seguimiento y Evaluación de Egreso, </w:t>
      </w:r>
      <w:r w:rsidRPr="003A799C">
        <w:rPr>
          <w:rFonts w:ascii="Verdana" w:hAnsi="Verdana"/>
        </w:rPr>
        <w:t>se suprime.</w:t>
      </w:r>
    </w:p>
    <w:p w14:paraId="0C267AEA" w14:textId="77777777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  <w:b/>
          <w:bCs/>
        </w:rPr>
        <w:t>PÁGINA 82. Numeral 2.3.3.1. Estudio de Casos</w:t>
      </w:r>
      <w:r w:rsidRPr="003A799C">
        <w:rPr>
          <w:rFonts w:ascii="Verdana" w:hAnsi="Verdana"/>
        </w:rPr>
        <w:t>, se agrega el literal "d). </w:t>
      </w:r>
      <w:r w:rsidRPr="003A799C">
        <w:rPr>
          <w:rFonts w:ascii="Verdana" w:hAnsi="Verdana"/>
          <w:i/>
          <w:iCs/>
        </w:rPr>
        <w:t xml:space="preserve">El Estudio de Caso se lleva a cabo únicamente con los niños, niñas y adolescentes </w:t>
      </w:r>
      <w:proofErr w:type="gramStart"/>
      <w:r w:rsidRPr="003A799C">
        <w:rPr>
          <w:rFonts w:ascii="Verdana" w:hAnsi="Verdana"/>
          <w:i/>
          <w:iCs/>
        </w:rPr>
        <w:t>que</w:t>
      </w:r>
      <w:proofErr w:type="gramEnd"/>
      <w:r w:rsidRPr="003A799C">
        <w:rPr>
          <w:rFonts w:ascii="Verdana" w:hAnsi="Verdana"/>
          <w:i/>
          <w:iCs/>
        </w:rPr>
        <w:t xml:space="preserve"> por su situación especial de comportamiento o vulneración, ameritan que este se lleve a cabo, </w:t>
      </w:r>
      <w:proofErr w:type="gramStart"/>
      <w:r w:rsidRPr="003A799C">
        <w:rPr>
          <w:rFonts w:ascii="Verdana" w:hAnsi="Verdana"/>
          <w:i/>
          <w:iCs/>
        </w:rPr>
        <w:t>de acuerdo a</w:t>
      </w:r>
      <w:proofErr w:type="gramEnd"/>
      <w:r w:rsidRPr="003A799C">
        <w:rPr>
          <w:rFonts w:ascii="Verdana" w:hAnsi="Verdana"/>
          <w:i/>
          <w:iCs/>
        </w:rPr>
        <w:t xml:space="preserve"> las prioridades establecidas."</w:t>
      </w:r>
    </w:p>
    <w:p w14:paraId="3B4607F3" w14:textId="77777777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  <w:b/>
          <w:bCs/>
        </w:rPr>
        <w:t>Numeral 2.3.3.3. Informes de Evolución de los Casos</w:t>
      </w:r>
      <w:r w:rsidRPr="003A799C">
        <w:rPr>
          <w:rFonts w:ascii="Verdana" w:hAnsi="Verdana"/>
        </w:rPr>
        <w:t>, se agrega el siguiente párrafo: "</w:t>
      </w:r>
      <w:r w:rsidRPr="003A799C">
        <w:rPr>
          <w:rFonts w:ascii="Verdana" w:hAnsi="Verdana"/>
          <w:i/>
          <w:iCs/>
        </w:rPr>
        <w:t>Estos informes deben diligenciarse en los formatos preestablecidos por el ICBF, son de uso obligatorio y deben ser utilizados como parte del Plan de Atención que se desarrolla con cada niño, niña o adolescente."</w:t>
      </w:r>
    </w:p>
    <w:p w14:paraId="08ABBDD0" w14:textId="77777777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  <w:b/>
          <w:bCs/>
        </w:rPr>
        <w:t>PÁGINA 85 Situaciones Especiales</w:t>
      </w:r>
      <w:r w:rsidRPr="003A799C">
        <w:rPr>
          <w:rFonts w:ascii="Verdana" w:hAnsi="Verdana"/>
        </w:rPr>
        <w:t>, se agrega el numeral 2.4.4. así: "Traslado de un Beneficiario: Cuando un Defensor de Familia o Autoridad Competente ordene un traslado de un niño, niña o adolescente, debe remitirlo con el Informe de Resultado de la Modalidad de donde procede y toda la documentación legal incluida, evitando que tenga que partir de nuevo con valoraciones que puedan desestabilizar emocionablemente al beneficiario."</w:t>
      </w:r>
    </w:p>
    <w:p w14:paraId="3F9D8172" w14:textId="77777777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  <w:b/>
          <w:bCs/>
        </w:rPr>
        <w:t>PÁGINA 92. Objetivos Específicos. Numeral 2</w:t>
      </w:r>
      <w:r w:rsidRPr="003A799C">
        <w:rPr>
          <w:rFonts w:ascii="Verdana" w:hAnsi="Verdana"/>
        </w:rPr>
        <w:t>. Quedará así:</w:t>
      </w:r>
      <w:r w:rsidRPr="003A799C">
        <w:rPr>
          <w:rFonts w:ascii="Verdana" w:hAnsi="Verdana"/>
          <w:i/>
          <w:iCs/>
        </w:rPr>
        <w:t> "Asegurar la afiliación y atención del 100% de los niños, niñas y adolescentes en restablecimiento de derechos al Sistema General de Seguridad Social en Salud, para garantizar la calidad de los servicios de salud individuales y colectivos con enfermedades especiales."</w:t>
      </w:r>
    </w:p>
    <w:p w14:paraId="187BC4B0" w14:textId="77777777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  <w:b/>
          <w:bCs/>
        </w:rPr>
        <w:t>PÁGINA 107 y 108. Anexo A, Talento Humano</w:t>
      </w:r>
      <w:r w:rsidRPr="003A799C">
        <w:rPr>
          <w:rFonts w:ascii="Verdana" w:hAnsi="Verdana"/>
        </w:rPr>
        <w:t>, se realiza el siguiente ajuste en lo referente al profesional Cocinero, así:</w:t>
      </w:r>
      <w:r w:rsidRPr="003A799C">
        <w:rPr>
          <w:rFonts w:ascii="Verdana" w:hAnsi="Verdana"/>
          <w:i/>
          <w:iCs/>
        </w:rPr>
        <w:t> "Cocinero-.</w:t>
      </w:r>
      <w:r w:rsidRPr="003A799C">
        <w:rPr>
          <w:rFonts w:ascii="Verdana" w:hAnsi="Verdana"/>
        </w:rPr>
        <w:t> Para todas las Modalidades de Internado: Vulneración, Discapacidad, Discapacidad Mental Psicosocial, Consumo de Sustancias Psicoactivas, Enfermedad de Cuidado Especial y Madres Gestantes y Lactantes, Trabajo Infantil y Diagnóstico y Acogida, se solicita Un Tiempo Completo por cada 50 cupos."</w:t>
      </w:r>
    </w:p>
    <w:p w14:paraId="5F355858" w14:textId="77777777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  <w:b/>
          <w:bCs/>
        </w:rPr>
        <w:t>PÁGINA 112. Anexo B. Dotación Institucional de Áreas y Elementos</w:t>
      </w:r>
      <w:r w:rsidRPr="003A799C">
        <w:rPr>
          <w:rFonts w:ascii="Verdana" w:hAnsi="Verdana"/>
        </w:rPr>
        <w:t>. Se adiciona la siguiente nota al margen:</w:t>
      </w:r>
      <w:r w:rsidRPr="003A799C">
        <w:rPr>
          <w:rFonts w:ascii="Verdana" w:hAnsi="Verdana"/>
          <w:i/>
          <w:iCs/>
        </w:rPr>
        <w:t> "En población con discapacidad, en situación de vida en calle y consumidores de sustancias psicoactivas, se recomienda no tener espejos de cuerpo entero, como prevención del riesgo, debido a las conductas disruptivas que se pueden presentar en cuanto a rotura de vidrios y espejos."</w:t>
      </w:r>
    </w:p>
    <w:p w14:paraId="1C8B21F4" w14:textId="77777777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  <w:b/>
          <w:bCs/>
        </w:rPr>
        <w:lastRenderedPageBreak/>
        <w:t>PÁGINA 117 Anexo D. Dotación Lúdico-Deportiva</w:t>
      </w:r>
      <w:r w:rsidRPr="003A799C">
        <w:rPr>
          <w:rFonts w:ascii="Verdana" w:hAnsi="Verdana"/>
        </w:rPr>
        <w:t>, se adiciona el literal e) así:</w:t>
      </w:r>
      <w:r w:rsidRPr="003A799C">
        <w:rPr>
          <w:rFonts w:ascii="Verdana" w:hAnsi="Verdana"/>
          <w:i/>
          <w:iCs/>
        </w:rPr>
        <w:t xml:space="preserve"> "En población con discapacidad se pueden realizar cambios equivalentes a estos elementos, de acuerdo con las capacidades e intereses. </w:t>
      </w:r>
      <w:proofErr w:type="gramStart"/>
      <w:r w:rsidRPr="003A799C">
        <w:rPr>
          <w:rFonts w:ascii="Verdana" w:hAnsi="Verdana"/>
          <w:i/>
          <w:iCs/>
        </w:rPr>
        <w:t>El uso de materiales terapéuticos deben</w:t>
      </w:r>
      <w:proofErr w:type="gramEnd"/>
      <w:r w:rsidRPr="003A799C">
        <w:rPr>
          <w:rFonts w:ascii="Verdana" w:hAnsi="Verdana"/>
          <w:i/>
          <w:iCs/>
        </w:rPr>
        <w:t xml:space="preserve"> estar asociados al diagnóstico y al plan de intervención."</w:t>
      </w:r>
    </w:p>
    <w:p w14:paraId="20A25C64" w14:textId="77777777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  <w:b/>
          <w:bCs/>
        </w:rPr>
        <w:t>PÁGINA 118. Anexo E. Dotación de Aseo e Higiene Personal,</w:t>
      </w:r>
      <w:r w:rsidRPr="003A799C">
        <w:rPr>
          <w:rFonts w:ascii="Verdana" w:hAnsi="Verdana"/>
        </w:rPr>
        <w:t> se suprime el numeral 16, "</w:t>
      </w:r>
      <w:r w:rsidRPr="003A799C">
        <w:rPr>
          <w:rFonts w:ascii="Verdana" w:hAnsi="Verdana"/>
          <w:i/>
          <w:iCs/>
        </w:rPr>
        <w:t>Loción de cuerpo"</w:t>
      </w:r>
      <w:r w:rsidRPr="003A799C">
        <w:rPr>
          <w:rFonts w:ascii="Verdana" w:hAnsi="Verdana"/>
        </w:rPr>
        <w:t> y se modifica el numeral 17, Bloqueador Solar, en cuanto a la entrega así: "C/6</w:t>
      </w:r>
      <w:r w:rsidRPr="003A799C">
        <w:rPr>
          <w:rFonts w:ascii="Verdana" w:hAnsi="Verdana"/>
          <w:i/>
          <w:iCs/>
        </w:rPr>
        <w:t> meses"</w:t>
      </w:r>
    </w:p>
    <w:p w14:paraId="0FBF3E80" w14:textId="77777777" w:rsidR="003A799C" w:rsidRPr="003A799C" w:rsidRDefault="003A799C" w:rsidP="003A799C">
      <w:pPr>
        <w:jc w:val="both"/>
        <w:rPr>
          <w:rFonts w:ascii="Verdana" w:hAnsi="Verdana"/>
        </w:rPr>
      </w:pPr>
      <w:r w:rsidRPr="003A799C">
        <w:rPr>
          <w:rFonts w:ascii="Verdana" w:hAnsi="Verdana"/>
          <w:b/>
          <w:bCs/>
        </w:rPr>
        <w:t>PÁGINA 119. Anexo F. Dotación Escolar</w:t>
      </w:r>
      <w:r w:rsidRPr="003A799C">
        <w:rPr>
          <w:rFonts w:ascii="Verdana" w:hAnsi="Verdana"/>
        </w:rPr>
        <w:t>. Se remplazan las tablas por el siguiente párrafo así: "A/o &lt;sic&gt; se</w:t>
      </w:r>
      <w:r w:rsidRPr="003A799C">
        <w:rPr>
          <w:rFonts w:ascii="Verdana" w:hAnsi="Verdana"/>
          <w:i/>
          <w:iCs/>
        </w:rPr>
        <w:t> especificarán elementos de dotación, ni de uniforme, ni de material pedagógico. La Dotación Escolar correspondiente al grado educativo en el que se encuentre el niño, niña o adolescente debe ser atendida y suministrada de acuerdo con lo requerido por la entidad educativa. En ningún caso el niño, niña o adolescente puede prescindir ni de su uniforme de diario o su uniforme deportivo, ni de su material pedagógico. En los casos en que el niño, niña o adolescente no se encuentre en educación regular, bien sea por su edad o por su condición especial de discapacidad u otra cualquiera, debe contar con elementos de artes plásticas o de estimulación."</w:t>
      </w:r>
    </w:p>
    <w:p w14:paraId="36CD63A1" w14:textId="77777777" w:rsidR="003A799C" w:rsidRPr="003A799C" w:rsidRDefault="003A799C" w:rsidP="003A799C">
      <w:pPr>
        <w:jc w:val="both"/>
        <w:rPr>
          <w:rFonts w:ascii="Verdana" w:hAnsi="Verdana"/>
        </w:rPr>
      </w:pPr>
      <w:bookmarkStart w:id="2" w:name="2"/>
      <w:r w:rsidRPr="003A799C">
        <w:rPr>
          <w:rFonts w:ascii="Verdana" w:hAnsi="Verdana"/>
          <w:b/>
          <w:bCs/>
        </w:rPr>
        <w:t>ARTÍCULO SEGUNDO.</w:t>
      </w:r>
      <w:bookmarkEnd w:id="2"/>
      <w:r w:rsidRPr="003A799C">
        <w:rPr>
          <w:rFonts w:ascii="Verdana" w:hAnsi="Verdana"/>
        </w:rPr>
        <w:t> Frente a cualquier disposición contraria, prima lo consignado en la presente Resolución.</w:t>
      </w:r>
    </w:p>
    <w:p w14:paraId="0073FAFF" w14:textId="77777777" w:rsidR="003A799C" w:rsidRPr="003A799C" w:rsidRDefault="003A799C" w:rsidP="003A799C">
      <w:pPr>
        <w:jc w:val="both"/>
        <w:rPr>
          <w:rFonts w:ascii="Verdana" w:hAnsi="Verdana"/>
        </w:rPr>
      </w:pPr>
      <w:bookmarkStart w:id="3" w:name="3"/>
      <w:r w:rsidRPr="003A799C">
        <w:rPr>
          <w:rFonts w:ascii="Verdana" w:hAnsi="Verdana"/>
          <w:b/>
          <w:bCs/>
        </w:rPr>
        <w:t>ARTÍCULO TERCERO.</w:t>
      </w:r>
      <w:bookmarkEnd w:id="3"/>
      <w:r w:rsidRPr="003A799C">
        <w:rPr>
          <w:rFonts w:ascii="Verdana" w:hAnsi="Verdana"/>
        </w:rPr>
        <w:t xml:space="preserve"> Los </w:t>
      </w:r>
      <w:proofErr w:type="gramStart"/>
      <w:r w:rsidRPr="003A799C">
        <w:rPr>
          <w:rFonts w:ascii="Verdana" w:hAnsi="Verdana"/>
        </w:rPr>
        <w:t>Directores Regionales</w:t>
      </w:r>
      <w:proofErr w:type="gramEnd"/>
      <w:r w:rsidRPr="003A799C">
        <w:rPr>
          <w:rFonts w:ascii="Verdana" w:hAnsi="Verdana"/>
        </w:rPr>
        <w:t>, Coordinadores de Protección, Coordinadores de Asistencia Técnica y demás servidores públicos capacitados en los Centros Zonales, deberán adoptar las medidas a que haya lugar para el cumplimiento y difusión de esta Resolución.</w:t>
      </w:r>
    </w:p>
    <w:p w14:paraId="7C70C480" w14:textId="4B89AACB" w:rsidR="003A799C" w:rsidRPr="003A799C" w:rsidRDefault="003A799C" w:rsidP="003A799C">
      <w:pPr>
        <w:jc w:val="both"/>
        <w:rPr>
          <w:rFonts w:ascii="Verdana" w:hAnsi="Verdana"/>
        </w:rPr>
      </w:pPr>
      <w:bookmarkStart w:id="4" w:name="4"/>
      <w:r w:rsidRPr="003A799C">
        <w:rPr>
          <w:rFonts w:ascii="Verdana" w:hAnsi="Verdana"/>
          <w:b/>
          <w:bCs/>
        </w:rPr>
        <w:t>ARTÍCULO CUARTO. VIGENCIA Y DEROGACIONES.</w:t>
      </w:r>
      <w:bookmarkEnd w:id="4"/>
      <w:r w:rsidRPr="003A799C">
        <w:rPr>
          <w:rFonts w:ascii="Verdana" w:hAnsi="Verdana"/>
        </w:rPr>
        <w:t xml:space="preserve"> La presente Resolución modifica la Resolución No. 5929 del 30 de </w:t>
      </w:r>
      <w:proofErr w:type="gramStart"/>
      <w:r w:rsidRPr="003A799C">
        <w:rPr>
          <w:rFonts w:ascii="Verdana" w:hAnsi="Verdana"/>
        </w:rPr>
        <w:t>Diciembre</w:t>
      </w:r>
      <w:proofErr w:type="gramEnd"/>
      <w:r w:rsidRPr="003A799C">
        <w:rPr>
          <w:rFonts w:ascii="Verdana" w:hAnsi="Verdana"/>
        </w:rPr>
        <w:t xml:space="preserve"> de 2010 y todas aquellas que le sean contrarias.</w:t>
      </w:r>
    </w:p>
    <w:p w14:paraId="0D2F67BA" w14:textId="77777777" w:rsidR="003A799C" w:rsidRPr="0060413F" w:rsidRDefault="003A799C" w:rsidP="003A799C">
      <w:pPr>
        <w:jc w:val="center"/>
        <w:rPr>
          <w:rFonts w:ascii="Verdana" w:hAnsi="Verdana"/>
          <w:b/>
          <w:bCs/>
        </w:rPr>
      </w:pPr>
      <w:r w:rsidRPr="0060413F">
        <w:rPr>
          <w:rFonts w:ascii="Verdana" w:hAnsi="Verdana"/>
          <w:b/>
          <w:bCs/>
        </w:rPr>
        <w:t>PUBLIQUESE, COMUNIQUESE Y CUMPLASE</w:t>
      </w:r>
    </w:p>
    <w:p w14:paraId="6EAB07EF" w14:textId="56E965C6" w:rsidR="003A799C" w:rsidRPr="003A799C" w:rsidRDefault="003A799C" w:rsidP="003A799C">
      <w:pPr>
        <w:jc w:val="center"/>
        <w:rPr>
          <w:rFonts w:ascii="Verdana" w:hAnsi="Verdana"/>
        </w:rPr>
      </w:pPr>
      <w:r w:rsidRPr="003A799C">
        <w:rPr>
          <w:rFonts w:ascii="Verdana" w:hAnsi="Verdana"/>
        </w:rPr>
        <w:t xml:space="preserve">Dada en Bogotá, D.C, </w:t>
      </w:r>
      <w:proofErr w:type="gramStart"/>
      <w:r w:rsidRPr="003A799C">
        <w:rPr>
          <w:rFonts w:ascii="Verdana" w:hAnsi="Verdana"/>
        </w:rPr>
        <w:t xml:space="preserve">a los 28 </w:t>
      </w:r>
      <w:r>
        <w:rPr>
          <w:rFonts w:ascii="Verdana" w:hAnsi="Verdana"/>
        </w:rPr>
        <w:t xml:space="preserve">de febrero de </w:t>
      </w:r>
      <w:r w:rsidRPr="003A799C">
        <w:rPr>
          <w:rFonts w:ascii="Verdana" w:hAnsi="Verdana"/>
        </w:rPr>
        <w:t>2011</w:t>
      </w:r>
      <w:proofErr w:type="gramEnd"/>
    </w:p>
    <w:p w14:paraId="325C52F6" w14:textId="77777777" w:rsidR="003A799C" w:rsidRPr="003A799C" w:rsidRDefault="003A799C" w:rsidP="003A799C">
      <w:pPr>
        <w:jc w:val="center"/>
        <w:rPr>
          <w:rFonts w:ascii="Verdana" w:hAnsi="Verdana"/>
        </w:rPr>
      </w:pPr>
      <w:r w:rsidRPr="003A799C">
        <w:rPr>
          <w:rFonts w:ascii="Verdana" w:hAnsi="Verdana"/>
          <w:b/>
          <w:bCs/>
        </w:rPr>
        <w:t>ELVIRA FORERO HERNANDEZ</w:t>
      </w:r>
    </w:p>
    <w:p w14:paraId="1AE77A04" w14:textId="77777777" w:rsidR="003A799C" w:rsidRPr="003A799C" w:rsidRDefault="003A799C" w:rsidP="003A799C">
      <w:pPr>
        <w:jc w:val="center"/>
        <w:rPr>
          <w:rFonts w:ascii="Verdana" w:hAnsi="Verdana"/>
        </w:rPr>
      </w:pPr>
      <w:r w:rsidRPr="003A799C">
        <w:rPr>
          <w:rFonts w:ascii="Verdana" w:hAnsi="Verdana"/>
        </w:rPr>
        <w:t>Directora General</w:t>
      </w:r>
    </w:p>
    <w:p w14:paraId="51414A78" w14:textId="77777777" w:rsidR="003A799C" w:rsidRPr="003A799C" w:rsidRDefault="003A799C" w:rsidP="003A799C">
      <w:pPr>
        <w:jc w:val="center"/>
        <w:rPr>
          <w:rFonts w:ascii="Verdana" w:hAnsi="Verdana"/>
        </w:rPr>
      </w:pPr>
    </w:p>
    <w:sectPr w:rsidR="003A799C" w:rsidRPr="003A79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E8"/>
    <w:rsid w:val="0035720E"/>
    <w:rsid w:val="003A799C"/>
    <w:rsid w:val="003F4730"/>
    <w:rsid w:val="003F6E3B"/>
    <w:rsid w:val="004C74E8"/>
    <w:rsid w:val="0060413F"/>
    <w:rsid w:val="00D4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06B78"/>
  <w15:chartTrackingRefBased/>
  <w15:docId w15:val="{DE125718-6D14-4262-93EE-83428A80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A799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3A799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7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B6EE3D-A11D-44B5-B7D9-2C0B05C432E7}"/>
</file>

<file path=customXml/itemProps2.xml><?xml version="1.0" encoding="utf-8"?>
<ds:datastoreItem xmlns:ds="http://schemas.openxmlformats.org/officeDocument/2006/customXml" ds:itemID="{C0486A3B-267D-4C25-8F26-0ADF3C5AE317}"/>
</file>

<file path=customXml/itemProps3.xml><?xml version="1.0" encoding="utf-8"?>
<ds:datastoreItem xmlns:ds="http://schemas.openxmlformats.org/officeDocument/2006/customXml" ds:itemID="{D5ADDCC0-E90B-4762-B028-613CDFF1E3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1834</Words>
  <Characters>10093</Characters>
  <Application>Microsoft Office Word</Application>
  <DocSecurity>0</DocSecurity>
  <Lines>84</Lines>
  <Paragraphs>23</Paragraphs>
  <ScaleCrop>false</ScaleCrop>
  <Company/>
  <LinksUpToDate>false</LinksUpToDate>
  <CharactersWithSpaces>11904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2</cp:revision>
  <dcterms:created xsi:type="dcterms:W3CDTF">2026-01-27T14:59:00Z</dcterms:created>
  <dcterms:modified xsi:type="dcterms:W3CDTF">2026-01-27T14:59:00Z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