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7955" w14:textId="59BCB2F5" w:rsidR="006809C0" w:rsidRPr="006809C0" w:rsidRDefault="006809C0" w:rsidP="006809C0">
      <w:pPr>
        <w:jc w:val="center"/>
        <w:rPr>
          <w:rFonts w:ascii="Verdana" w:hAnsi="Verdana"/>
          <w:b/>
          <w:bCs/>
          <w:sz w:val="22"/>
          <w:szCs w:val="22"/>
        </w:rPr>
      </w:pPr>
      <w:r w:rsidRPr="006809C0">
        <w:rPr>
          <w:rFonts w:ascii="Verdana" w:hAnsi="Verdana"/>
          <w:b/>
          <w:bCs/>
          <w:sz w:val="22"/>
          <w:szCs w:val="22"/>
        </w:rPr>
        <w:t>RESOLUCIÓN 6694 DE 2013</w:t>
      </w:r>
    </w:p>
    <w:p w14:paraId="16CABAF1" w14:textId="6AE3B958" w:rsidR="00F24565" w:rsidRPr="006809C0" w:rsidRDefault="00F24565" w:rsidP="00F24565">
      <w:pPr>
        <w:rPr>
          <w:rFonts w:ascii="Verdana" w:hAnsi="Verdana"/>
          <w:sz w:val="20"/>
          <w:szCs w:val="20"/>
        </w:rPr>
      </w:pPr>
      <w:r w:rsidRPr="006809C0">
        <w:rPr>
          <w:rFonts w:ascii="Verdana" w:hAnsi="Verdana"/>
          <w:sz w:val="20"/>
          <w:szCs w:val="20"/>
        </w:rPr>
        <w:t>Fecha de Expedición: 1</w:t>
      </w:r>
      <w:r w:rsidR="006809C0">
        <w:rPr>
          <w:rFonts w:ascii="Verdana" w:hAnsi="Verdana"/>
          <w:sz w:val="20"/>
          <w:szCs w:val="20"/>
        </w:rPr>
        <w:t>6</w:t>
      </w:r>
      <w:r w:rsidRPr="006809C0">
        <w:rPr>
          <w:rFonts w:ascii="Verdana" w:hAnsi="Verdana"/>
          <w:sz w:val="20"/>
          <w:szCs w:val="20"/>
        </w:rPr>
        <w:t xml:space="preserve"> de agosto de 2013</w:t>
      </w:r>
    </w:p>
    <w:p w14:paraId="7A725B02" w14:textId="00769FB2" w:rsidR="00F24565" w:rsidRPr="006809C0" w:rsidRDefault="00F24565" w:rsidP="00F24565">
      <w:pPr>
        <w:rPr>
          <w:rFonts w:ascii="Verdana" w:hAnsi="Verdana"/>
          <w:sz w:val="20"/>
          <w:szCs w:val="20"/>
        </w:rPr>
      </w:pPr>
      <w:r w:rsidRPr="006809C0">
        <w:rPr>
          <w:rFonts w:ascii="Verdana" w:hAnsi="Verdana"/>
          <w:sz w:val="20"/>
          <w:szCs w:val="20"/>
        </w:rPr>
        <w:t xml:space="preserve">Fecha de </w:t>
      </w:r>
      <w:proofErr w:type="gramStart"/>
      <w:r w:rsidRPr="006809C0">
        <w:rPr>
          <w:rFonts w:ascii="Verdana" w:hAnsi="Verdana"/>
          <w:sz w:val="20"/>
          <w:szCs w:val="20"/>
        </w:rPr>
        <w:t>entrada en vigencia</w:t>
      </w:r>
      <w:proofErr w:type="gramEnd"/>
      <w:r w:rsidRPr="006809C0">
        <w:rPr>
          <w:rFonts w:ascii="Verdana" w:hAnsi="Verdana"/>
          <w:sz w:val="20"/>
          <w:szCs w:val="20"/>
        </w:rPr>
        <w:t xml:space="preserve">: </w:t>
      </w:r>
      <w:r w:rsidR="006809C0" w:rsidRPr="006809C0">
        <w:rPr>
          <w:rFonts w:ascii="Verdana" w:hAnsi="Verdana"/>
          <w:sz w:val="20"/>
          <w:szCs w:val="20"/>
        </w:rPr>
        <w:t>16 de agosto de 2013</w:t>
      </w:r>
    </w:p>
    <w:p w14:paraId="101A430E" w14:textId="3C3D3E9D" w:rsidR="00F24565" w:rsidRPr="006809C0" w:rsidRDefault="00F24565" w:rsidP="00F24565">
      <w:pPr>
        <w:rPr>
          <w:rFonts w:ascii="Verdana" w:hAnsi="Verdana"/>
          <w:sz w:val="20"/>
          <w:szCs w:val="20"/>
        </w:rPr>
      </w:pPr>
      <w:r w:rsidRPr="006809C0">
        <w:rPr>
          <w:rFonts w:ascii="Verdana" w:hAnsi="Verdana"/>
          <w:sz w:val="20"/>
          <w:szCs w:val="20"/>
        </w:rPr>
        <w:t xml:space="preserve">Estado de la vigencia: </w:t>
      </w:r>
      <w:r w:rsidR="006809C0" w:rsidRPr="006809C0">
        <w:rPr>
          <w:rFonts w:ascii="Verdana" w:hAnsi="Verdana"/>
          <w:sz w:val="20"/>
          <w:szCs w:val="20"/>
        </w:rPr>
        <w:t>derogada por el artículo 8 de la Resolución 5900 de 2015</w:t>
      </w:r>
    </w:p>
    <w:p w14:paraId="5A8B3625" w14:textId="77777777" w:rsidR="00F24565" w:rsidRPr="006809C0" w:rsidRDefault="00F24565" w:rsidP="00F24565">
      <w:pPr>
        <w:rPr>
          <w:rFonts w:ascii="Verdana" w:hAnsi="Verdana"/>
          <w:sz w:val="20"/>
          <w:szCs w:val="20"/>
        </w:rPr>
      </w:pPr>
    </w:p>
    <w:p w14:paraId="29A8FCEA" w14:textId="24E9758A" w:rsidR="00F24565" w:rsidRPr="006809C0" w:rsidRDefault="00F24565" w:rsidP="00F24565">
      <w:pPr>
        <w:rPr>
          <w:rFonts w:ascii="Verdana" w:hAnsi="Verdana"/>
          <w:sz w:val="20"/>
          <w:szCs w:val="20"/>
        </w:rPr>
      </w:pPr>
      <w:r w:rsidRPr="006809C0">
        <w:rPr>
          <w:rFonts w:ascii="Verdana" w:hAnsi="Verdana"/>
          <w:sz w:val="20"/>
          <w:szCs w:val="20"/>
        </w:rPr>
        <w:t xml:space="preserve">Fecha de publicación en Diario Oficial: </w:t>
      </w:r>
      <w:r w:rsidR="006809C0" w:rsidRPr="006809C0">
        <w:rPr>
          <w:rFonts w:ascii="Verdana" w:hAnsi="Verdana"/>
          <w:sz w:val="20"/>
          <w:szCs w:val="20"/>
        </w:rPr>
        <w:t>N/A</w:t>
      </w:r>
    </w:p>
    <w:p w14:paraId="25E4F38C" w14:textId="12E0A160" w:rsidR="006809C0" w:rsidRPr="006809C0" w:rsidRDefault="00F24565" w:rsidP="00BE7E9D">
      <w:pPr>
        <w:rPr>
          <w:rFonts w:ascii="Verdana" w:hAnsi="Verdana"/>
          <w:sz w:val="20"/>
          <w:szCs w:val="20"/>
        </w:rPr>
      </w:pPr>
      <w:r w:rsidRPr="006809C0">
        <w:rPr>
          <w:rFonts w:ascii="Verdana" w:hAnsi="Verdana"/>
          <w:sz w:val="20"/>
          <w:szCs w:val="20"/>
        </w:rPr>
        <w:t xml:space="preserve">Número del Diario Oficial: </w:t>
      </w:r>
      <w:r w:rsidR="006809C0" w:rsidRPr="006809C0">
        <w:rPr>
          <w:rFonts w:ascii="Verdana" w:hAnsi="Verdana"/>
          <w:sz w:val="20"/>
          <w:szCs w:val="20"/>
        </w:rPr>
        <w:t>N/A</w:t>
      </w:r>
    </w:p>
    <w:p w14:paraId="24EA8FBE" w14:textId="3E4F5D56" w:rsidR="00BE7E9D" w:rsidRPr="006809C0" w:rsidRDefault="00BE7E9D" w:rsidP="006809C0">
      <w:pPr>
        <w:jc w:val="center"/>
        <w:rPr>
          <w:rFonts w:ascii="Verdana" w:hAnsi="Verdana"/>
          <w:b/>
          <w:bCs/>
          <w:sz w:val="22"/>
          <w:szCs w:val="22"/>
        </w:rPr>
      </w:pPr>
      <w:r w:rsidRPr="006809C0">
        <w:rPr>
          <w:rFonts w:ascii="Verdana" w:hAnsi="Verdana"/>
          <w:b/>
          <w:bCs/>
          <w:sz w:val="22"/>
          <w:szCs w:val="22"/>
        </w:rPr>
        <w:t>RESOLUCIÓN 6694 DE 2013</w:t>
      </w:r>
    </w:p>
    <w:p w14:paraId="69AECDDB" w14:textId="1CF8ED20" w:rsidR="00BE7E9D" w:rsidRPr="006809C0" w:rsidRDefault="00BE7E9D" w:rsidP="006809C0">
      <w:pPr>
        <w:jc w:val="center"/>
        <w:rPr>
          <w:rFonts w:ascii="Verdana" w:hAnsi="Verdana"/>
          <w:b/>
          <w:bCs/>
          <w:sz w:val="22"/>
          <w:szCs w:val="22"/>
        </w:rPr>
      </w:pPr>
      <w:r w:rsidRPr="006809C0">
        <w:rPr>
          <w:rFonts w:ascii="Verdana" w:hAnsi="Verdana"/>
          <w:b/>
          <w:bCs/>
          <w:sz w:val="22"/>
          <w:szCs w:val="22"/>
        </w:rPr>
        <w:t>(</w:t>
      </w:r>
      <w:r w:rsidR="006809C0" w:rsidRPr="006809C0">
        <w:rPr>
          <w:rFonts w:ascii="Verdana" w:hAnsi="Verdana"/>
          <w:b/>
          <w:bCs/>
          <w:sz w:val="22"/>
          <w:szCs w:val="22"/>
        </w:rPr>
        <w:t xml:space="preserve">16 de </w:t>
      </w:r>
      <w:r w:rsidRPr="006809C0">
        <w:rPr>
          <w:rFonts w:ascii="Verdana" w:hAnsi="Verdana"/>
          <w:b/>
          <w:bCs/>
          <w:sz w:val="22"/>
          <w:szCs w:val="22"/>
        </w:rPr>
        <w:t>agosto)</w:t>
      </w:r>
    </w:p>
    <w:p w14:paraId="4F1AE04D" w14:textId="024DCE2C" w:rsidR="00BE7E9D" w:rsidRPr="006809C0" w:rsidRDefault="00BE7E9D" w:rsidP="006809C0">
      <w:pPr>
        <w:jc w:val="center"/>
        <w:rPr>
          <w:rFonts w:ascii="Verdana" w:hAnsi="Verdana"/>
          <w:b/>
          <w:bCs/>
          <w:sz w:val="22"/>
          <w:szCs w:val="22"/>
        </w:rPr>
      </w:pPr>
      <w:r w:rsidRPr="006809C0">
        <w:rPr>
          <w:rFonts w:ascii="Verdana" w:hAnsi="Verdana"/>
          <w:b/>
          <w:bCs/>
          <w:sz w:val="22"/>
          <w:szCs w:val="22"/>
        </w:rPr>
        <w:t>INSTITUTO COLOMBIANO DE BIENESTAR FAMILIAR - ICBF</w:t>
      </w:r>
    </w:p>
    <w:p w14:paraId="551BD019" w14:textId="27C3ECA9" w:rsidR="00BE7E9D" w:rsidRPr="00BE7E9D" w:rsidRDefault="006809C0" w:rsidP="006809C0">
      <w:pPr>
        <w:jc w:val="center"/>
        <w:rPr>
          <w:rFonts w:ascii="Verdana" w:hAnsi="Verdana"/>
          <w:sz w:val="22"/>
          <w:szCs w:val="22"/>
        </w:rPr>
      </w:pPr>
      <w:r>
        <w:rPr>
          <w:rFonts w:ascii="Verdana" w:hAnsi="Verdana"/>
          <w:sz w:val="22"/>
          <w:szCs w:val="22"/>
        </w:rPr>
        <w:t>“</w:t>
      </w:r>
      <w:r w:rsidR="00BE7E9D" w:rsidRPr="00BE7E9D">
        <w:rPr>
          <w:rFonts w:ascii="Verdana" w:hAnsi="Verdana"/>
          <w:sz w:val="22"/>
          <w:szCs w:val="22"/>
        </w:rPr>
        <w:t>Por la cual se actualiza y estructura el Comité Paritario de Seguridad y Salud en Trabajo de la Dirección General del ICBF y se deroga una Resolución</w:t>
      </w:r>
      <w:r>
        <w:rPr>
          <w:rFonts w:ascii="Verdana" w:hAnsi="Verdana"/>
          <w:sz w:val="22"/>
          <w:szCs w:val="22"/>
        </w:rPr>
        <w:t>”</w:t>
      </w:r>
    </w:p>
    <w:p w14:paraId="68D1D406" w14:textId="3BA9B035" w:rsidR="00BE7E9D" w:rsidRPr="006809C0" w:rsidRDefault="00BE7E9D" w:rsidP="006809C0">
      <w:pPr>
        <w:jc w:val="center"/>
        <w:rPr>
          <w:rFonts w:ascii="Verdana" w:hAnsi="Verdana"/>
          <w:b/>
          <w:bCs/>
          <w:sz w:val="22"/>
          <w:szCs w:val="22"/>
        </w:rPr>
      </w:pPr>
      <w:r w:rsidRPr="006809C0">
        <w:rPr>
          <w:rFonts w:ascii="Verdana" w:hAnsi="Verdana"/>
          <w:b/>
          <w:bCs/>
          <w:sz w:val="22"/>
          <w:szCs w:val="22"/>
        </w:rPr>
        <w:t>LA SUBDIRECTORA GENERAL ENCARGADA DE LAS FUNCIONES DEL DESPACHO DE LA DIRECCIÓN GENERAL DEL INSTITUTO COLOMBIANO DE BIENESTAR FAMILIAR CECILIA DE LA FUENTE DE LLERAS-ICBF</w:t>
      </w:r>
    </w:p>
    <w:p w14:paraId="5F0020C2" w14:textId="3E0F64EF" w:rsidR="00BE7E9D" w:rsidRPr="00BE7E9D" w:rsidRDefault="00BE7E9D" w:rsidP="006809C0">
      <w:pPr>
        <w:jc w:val="center"/>
        <w:rPr>
          <w:rFonts w:ascii="Verdana" w:hAnsi="Verdana"/>
          <w:sz w:val="22"/>
          <w:szCs w:val="22"/>
        </w:rPr>
      </w:pPr>
      <w:r w:rsidRPr="00BE7E9D">
        <w:rPr>
          <w:rFonts w:ascii="Verdana" w:hAnsi="Verdana"/>
          <w:sz w:val="22"/>
          <w:szCs w:val="22"/>
        </w:rPr>
        <w:t xml:space="preserve">En uso de sus facultades constitucionales y legales, en especial las consagradas en </w:t>
      </w:r>
      <w:proofErr w:type="gramStart"/>
      <w:r w:rsidRPr="00BE7E9D">
        <w:rPr>
          <w:rFonts w:ascii="Verdana" w:hAnsi="Verdana"/>
          <w:sz w:val="22"/>
          <w:szCs w:val="22"/>
        </w:rPr>
        <w:t>el  artículo</w:t>
      </w:r>
      <w:proofErr w:type="gramEnd"/>
      <w:r w:rsidRPr="00BE7E9D">
        <w:rPr>
          <w:rFonts w:ascii="Verdana" w:hAnsi="Verdana"/>
          <w:sz w:val="22"/>
          <w:szCs w:val="22"/>
        </w:rPr>
        <w:t xml:space="preserve"> 78 de la Ley 489 de 1998 y el Decreto 987 de 2012 y,</w:t>
      </w:r>
    </w:p>
    <w:p w14:paraId="43D7F149" w14:textId="1A1021BA" w:rsidR="00BE7E9D" w:rsidRPr="004A12CF" w:rsidRDefault="00BE7E9D" w:rsidP="004A12CF">
      <w:pPr>
        <w:jc w:val="center"/>
        <w:rPr>
          <w:rFonts w:ascii="Verdana" w:hAnsi="Verdana"/>
          <w:b/>
          <w:bCs/>
          <w:sz w:val="22"/>
          <w:szCs w:val="22"/>
        </w:rPr>
      </w:pPr>
      <w:r w:rsidRPr="006809C0">
        <w:rPr>
          <w:rFonts w:ascii="Verdana" w:hAnsi="Verdana"/>
          <w:b/>
          <w:bCs/>
          <w:sz w:val="22"/>
          <w:szCs w:val="22"/>
        </w:rPr>
        <w:t>CONSIDERANDO:</w:t>
      </w:r>
    </w:p>
    <w:p w14:paraId="78B0530F" w14:textId="17470CD4"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el artículo 25 del Decreto 614 de 1984, “Por el cual se determinan las bases para la organización y administración de Salud Ocupacional en el país” dispone. “En todas las empresas e instituciones públicas o privadas, se constituirá un Comité de Medicina, Higiene y Seguridad Industrial, integrado por un número igual de representantes de los patronos y de los trabajadores cuya organización y funcionamiento se regirá por la reglamentación especial que expiden conjuntamente los Ministerios de Salud y de Trabajo y Seguridad Social”.</w:t>
      </w:r>
    </w:p>
    <w:p w14:paraId="100CA30E" w14:textId="0C96E2C1"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mediante Resolución 2013 de 1986, los Ministerios de Salud y de Trabajo y Seguridad Social, reglamentaron la organización y funcionamiento de los Comités de Medicina, Higiene y Seguridad Industrial en los lugares de trabajo, disponiendo en el artículo 5, El empleador nombrará directamente sus representantes al Comité y los trabajadores elegirán a los suyos mediante votación libre.</w:t>
      </w:r>
    </w:p>
    <w:p w14:paraId="2F384407" w14:textId="1ECA6F16"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de acuerdo con el artículo 6 de la Resolución 2013 de 1986, los miembros del Comité serán elegidos por un año al cabo del cual podrán ser reelegidos.</w:t>
      </w:r>
    </w:p>
    <w:p w14:paraId="5466448C" w14:textId="2B1F99BC" w:rsidR="00BE7E9D" w:rsidRPr="004A12CF" w:rsidRDefault="00BE7E9D" w:rsidP="00BE7E9D">
      <w:pPr>
        <w:pStyle w:val="Prrafodelista"/>
        <w:numPr>
          <w:ilvl w:val="0"/>
          <w:numId w:val="1"/>
        </w:numPr>
        <w:rPr>
          <w:rFonts w:ascii="Verdana" w:hAnsi="Verdana"/>
          <w:sz w:val="22"/>
          <w:szCs w:val="22"/>
        </w:rPr>
      </w:pPr>
      <w:r w:rsidRPr="004A12CF">
        <w:rPr>
          <w:rFonts w:ascii="Verdana" w:hAnsi="Verdana"/>
          <w:sz w:val="22"/>
          <w:szCs w:val="22"/>
        </w:rPr>
        <w:t xml:space="preserve">Que el artículo 63 del Decreto 1295 de 1994, cambió la denominación del Comité de Medicina, Higiene y Seguridad Industrial por el de Comité Paritario de Salud Ocupacional, el cual seguirá rigiéndose por la </w:t>
      </w:r>
      <w:r w:rsidRPr="004A12CF">
        <w:rPr>
          <w:rFonts w:ascii="Verdana" w:hAnsi="Verdana"/>
          <w:sz w:val="22"/>
          <w:szCs w:val="22"/>
        </w:rPr>
        <w:lastRenderedPageBreak/>
        <w:t>Resolución 2013 de 1986, y demás normas que la modifiquen o adicionen, aumentando el periodo de sus miembros a dos (2) años.</w:t>
      </w:r>
    </w:p>
    <w:p w14:paraId="7BED7242" w14:textId="485AA640"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mediante Resolución No. 3568 de 2011, se integró el Comité Paritario de Salud Ocupacional -COPASO- de la Sede de la Dirección General del ICBF para un periodo de dos (2) años.</w:t>
      </w:r>
    </w:p>
    <w:p w14:paraId="7E962652" w14:textId="47AF39AA"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de acuerdo con el artículo 1o de la Ley 1562 de 2012, la expresión Salud Ocupacional, se entenderá en adelante como Seguridad y Salud en el Trabajo, definida como aquella disciplina que trata de la prevención de las lesiones y enfermedades causadas por las condiciones de trabajo, y de la protección y promoción de la salud de los trabajadores.</w:t>
      </w:r>
    </w:p>
    <w:p w14:paraId="4A2D73FC" w14:textId="048F38A4"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mediante Resoluciones Nos. 1783 y 7322 de 2012 se modificó la Resolución No. 3568 de 2011, en la conformación del Comité Paritario de Salud Ocupacional de la Sede de la Dirección General, con el fin de actualizar sus integrantes, facilitar su gestión y generar mayor participación y compromiso de los colaboradores del ICBF.</w:t>
      </w:r>
    </w:p>
    <w:p w14:paraId="1A7C8375" w14:textId="6852E8F1"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mediante el Decreto No. 4155 de 2011 y de conformidad con lo establecido en el inciso 2o del artículo 170 de la Ley 1448 de 2011, se transformó el establecimiento público Agencia Presidencial para la Acción Social y la Cooperación Internacional (Acción Social), en el Departamento Administrativo para la Prosperidad Social, como organismo principal de la administración pública del Sector Administrativo de Inclusión Social y Reconciliación.</w:t>
      </w:r>
    </w:p>
    <w:p w14:paraId="66D71F73" w14:textId="407685BE"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mediante el Decreto No. 4156 del 3 de noviembre de 2011, se determinó la adscripción del ICBF al Departamento Administrativo para la Prosperidad Social - DPS-, formando parte del Sector Administrativo de la Inclusión Social y Reconciliación.</w:t>
      </w:r>
    </w:p>
    <w:p w14:paraId="20A9782A" w14:textId="24DDF7F6"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teniendo en cuenta la necesidad de una adecuación organizacional basada en la modernización y el fortalecimiento del gobierno, la gerencia y la calidad de los servicios que presta el ICBF, el instituto modificó su estructura y determinó las funciones de sus dependencias mediante el Decreto No. 987 de 2012.</w:t>
      </w:r>
    </w:p>
    <w:p w14:paraId="0F394727" w14:textId="3E51DE25"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 xml:space="preserve">Que </w:t>
      </w:r>
      <w:proofErr w:type="gramStart"/>
      <w:r w:rsidRPr="004A12CF">
        <w:rPr>
          <w:rFonts w:ascii="Verdana" w:hAnsi="Verdana"/>
          <w:sz w:val="22"/>
          <w:szCs w:val="22"/>
        </w:rPr>
        <w:t>de acuerdo al</w:t>
      </w:r>
      <w:proofErr w:type="gramEnd"/>
      <w:r w:rsidRPr="004A12CF">
        <w:rPr>
          <w:rFonts w:ascii="Verdana" w:hAnsi="Verdana"/>
          <w:sz w:val="22"/>
          <w:szCs w:val="22"/>
        </w:rPr>
        <w:t xml:space="preserve"> artículo 5o de la Resolución 2013 de 1986, el empleador nombrará directamente sus representantes al comité y los trabajadores elegirán los suyos por votación libre.</w:t>
      </w:r>
    </w:p>
    <w:p w14:paraId="66247DEA" w14:textId="09317487"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como quiera que el actual Comité Paritario de Seguridad y Salud en el Trabajo de la Sede de la Dirección General del ICBF, tiene vigencia hasta el 16 de agosto del 2013, de acuerdo con lo dispuesto en la Resolución No. 3568 de 2011, se convocó a elección de cuatro (4) representantes de los trabajadores, con sus respectivos suplentes.</w:t>
      </w:r>
    </w:p>
    <w:p w14:paraId="20FF7498" w14:textId="77777777" w:rsidR="00BE7E9D" w:rsidRPr="004A12CF" w:rsidRDefault="00BE7E9D" w:rsidP="004A12CF">
      <w:pPr>
        <w:pStyle w:val="Prrafodelista"/>
        <w:numPr>
          <w:ilvl w:val="0"/>
          <w:numId w:val="1"/>
        </w:numPr>
        <w:rPr>
          <w:rFonts w:ascii="Verdana" w:hAnsi="Verdana"/>
          <w:sz w:val="22"/>
          <w:szCs w:val="22"/>
        </w:rPr>
      </w:pPr>
      <w:r w:rsidRPr="004A12CF">
        <w:rPr>
          <w:rFonts w:ascii="Verdana" w:hAnsi="Verdana"/>
          <w:sz w:val="22"/>
          <w:szCs w:val="22"/>
        </w:rPr>
        <w:t>Que el día 9 de agosto de 2013, los servidores públicos del ICBF eligieron mediante votación a sus representantes ante el Comité Paritario de Seguridad y Salud en el Trabajo de la Sede de la Dirección General, según consta en el acta de escrutinio final de esa misma fecha, siendo elegidos en su orden. Juan Manuel Ricardo Gómez, Rosa Stella Piragauta Riveros, Janeth Alemán Sánchez, Diana Carolina Baloy, como principales y Beatriz Bayona Bonilla, Luz Marina Beltrán Suarez, José Luis Palomino de la Cruz y Mónica Olivos Lozano, como suplentes.</w:t>
      </w:r>
    </w:p>
    <w:p w14:paraId="5DCB4F73" w14:textId="75932FDF" w:rsidR="00BE7E9D" w:rsidRPr="004A12CF" w:rsidRDefault="00BE7E9D" w:rsidP="004A12CF">
      <w:pPr>
        <w:pStyle w:val="Prrafodelista"/>
        <w:numPr>
          <w:ilvl w:val="0"/>
          <w:numId w:val="1"/>
        </w:numPr>
        <w:rPr>
          <w:rFonts w:ascii="Verdana" w:hAnsi="Verdana"/>
          <w:sz w:val="22"/>
          <w:szCs w:val="22"/>
        </w:rPr>
      </w:pPr>
      <w:proofErr w:type="gramStart"/>
      <w:r w:rsidRPr="004A12CF">
        <w:rPr>
          <w:rFonts w:ascii="Verdana" w:hAnsi="Verdana"/>
          <w:sz w:val="22"/>
          <w:szCs w:val="22"/>
        </w:rPr>
        <w:lastRenderedPageBreak/>
        <w:t>Que</w:t>
      </w:r>
      <w:proofErr w:type="gramEnd"/>
      <w:r w:rsidRPr="004A12CF">
        <w:rPr>
          <w:rFonts w:ascii="Verdana" w:hAnsi="Verdana"/>
          <w:sz w:val="22"/>
          <w:szCs w:val="22"/>
        </w:rPr>
        <w:t xml:space="preserve"> una vez elegidos los representantes de los trabajadores, se procedió a escoger a los representantes del empleador con base en la designación remitida por cada uno de los </w:t>
      </w:r>
      <w:proofErr w:type="gramStart"/>
      <w:r w:rsidRPr="004A12CF">
        <w:rPr>
          <w:rFonts w:ascii="Verdana" w:hAnsi="Verdana"/>
          <w:sz w:val="22"/>
          <w:szCs w:val="22"/>
        </w:rPr>
        <w:t>Jefes</w:t>
      </w:r>
      <w:proofErr w:type="gramEnd"/>
      <w:r w:rsidRPr="004A12CF">
        <w:rPr>
          <w:rFonts w:ascii="Verdana" w:hAnsi="Verdana"/>
          <w:sz w:val="22"/>
          <w:szCs w:val="22"/>
        </w:rPr>
        <w:t xml:space="preserve"> de Oficina, teniendo en cuenta características como liderazgo, compromiso y responsabilidad entre otras, siendo seleccionados los siguientes funcionarios. Antonio José Monroy Castro, Martha Cecilia Jaramillo Díaz, Mabel Martínez Díaz, Ana Teresa Vásquez Mora como principales y como suplentes a Sandra Patricia Arteaga Hernández, Irina Laura Mónica Lucía Rueda Henao, Luz Angela Ramírez González y Emersson Giovanny Lara Sánchez.</w:t>
      </w:r>
    </w:p>
    <w:p w14:paraId="1BD09F50" w14:textId="31E59A84" w:rsidR="00BE7E9D" w:rsidRPr="004A12CF" w:rsidRDefault="00BE7E9D" w:rsidP="004A12CF">
      <w:pPr>
        <w:pStyle w:val="Prrafodelista"/>
        <w:numPr>
          <w:ilvl w:val="0"/>
          <w:numId w:val="1"/>
        </w:numPr>
        <w:rPr>
          <w:rFonts w:ascii="Verdana" w:hAnsi="Verdana"/>
          <w:sz w:val="22"/>
          <w:szCs w:val="22"/>
        </w:rPr>
      </w:pPr>
      <w:proofErr w:type="gramStart"/>
      <w:r w:rsidRPr="004A12CF">
        <w:rPr>
          <w:rFonts w:ascii="Verdana" w:hAnsi="Verdana"/>
          <w:sz w:val="22"/>
          <w:szCs w:val="22"/>
        </w:rPr>
        <w:t>Que</w:t>
      </w:r>
      <w:proofErr w:type="gramEnd"/>
      <w:r w:rsidRPr="004A12CF">
        <w:rPr>
          <w:rFonts w:ascii="Verdana" w:hAnsi="Verdana"/>
          <w:sz w:val="22"/>
          <w:szCs w:val="22"/>
        </w:rPr>
        <w:t xml:space="preserve"> en mérito de lo expuesto, se hace necesario estructurar y actualizar comité paritario de seguridad y salud en el trabajo de la sede de la Dirección General, designando sus representantes y suplentes.</w:t>
      </w:r>
    </w:p>
    <w:p w14:paraId="1D8862DB" w14:textId="15CDDED0" w:rsidR="00BE7E9D" w:rsidRPr="004A12CF" w:rsidRDefault="00BE7E9D" w:rsidP="00BE7E9D">
      <w:pPr>
        <w:pStyle w:val="Prrafodelista"/>
        <w:numPr>
          <w:ilvl w:val="0"/>
          <w:numId w:val="1"/>
        </w:numPr>
        <w:rPr>
          <w:rFonts w:ascii="Verdana" w:hAnsi="Verdana"/>
          <w:sz w:val="22"/>
          <w:szCs w:val="22"/>
        </w:rPr>
      </w:pPr>
      <w:r w:rsidRPr="004A12CF">
        <w:rPr>
          <w:rFonts w:ascii="Verdana" w:hAnsi="Verdana"/>
          <w:sz w:val="22"/>
          <w:szCs w:val="22"/>
        </w:rPr>
        <w:t>En mérito de lo expuesto.</w:t>
      </w:r>
    </w:p>
    <w:p w14:paraId="144523D5" w14:textId="0A3087AD" w:rsidR="00BE7E9D" w:rsidRPr="004A12CF" w:rsidRDefault="00BE7E9D" w:rsidP="004A12CF">
      <w:pPr>
        <w:jc w:val="center"/>
        <w:rPr>
          <w:rFonts w:ascii="Verdana" w:hAnsi="Verdana"/>
          <w:b/>
          <w:bCs/>
          <w:sz w:val="22"/>
          <w:szCs w:val="22"/>
        </w:rPr>
      </w:pPr>
      <w:r w:rsidRPr="004A12CF">
        <w:rPr>
          <w:rFonts w:ascii="Verdana" w:hAnsi="Verdana"/>
          <w:b/>
          <w:bCs/>
          <w:sz w:val="22"/>
          <w:szCs w:val="22"/>
        </w:rPr>
        <w:t>RESUELVE</w:t>
      </w:r>
      <w:r w:rsidR="004A12CF" w:rsidRPr="004A12CF">
        <w:rPr>
          <w:rFonts w:ascii="Verdana" w:hAnsi="Verdana"/>
          <w:b/>
          <w:bCs/>
          <w:sz w:val="22"/>
          <w:szCs w:val="22"/>
        </w:rPr>
        <w:t>:</w:t>
      </w:r>
    </w:p>
    <w:p w14:paraId="2E5508F2" w14:textId="28562127" w:rsidR="00BE7E9D" w:rsidRPr="00BE7E9D" w:rsidRDefault="00BE7E9D" w:rsidP="00BE7E9D">
      <w:pPr>
        <w:rPr>
          <w:rFonts w:ascii="Verdana" w:hAnsi="Verdana"/>
          <w:sz w:val="22"/>
          <w:szCs w:val="22"/>
        </w:rPr>
      </w:pPr>
      <w:r w:rsidRPr="004A12CF">
        <w:rPr>
          <w:rFonts w:ascii="Verdana" w:hAnsi="Verdana"/>
          <w:b/>
          <w:bCs/>
          <w:sz w:val="22"/>
          <w:szCs w:val="22"/>
        </w:rPr>
        <w:t xml:space="preserve">ARTICULO </w:t>
      </w:r>
      <w:r w:rsidR="004A12CF" w:rsidRPr="004A12CF">
        <w:rPr>
          <w:rFonts w:ascii="Verdana" w:hAnsi="Verdana"/>
          <w:b/>
          <w:bCs/>
          <w:sz w:val="22"/>
          <w:szCs w:val="22"/>
        </w:rPr>
        <w:t>1o</w:t>
      </w:r>
      <w:r w:rsidRPr="004A12CF">
        <w:rPr>
          <w:rFonts w:ascii="Verdana" w:hAnsi="Verdana"/>
          <w:b/>
          <w:bCs/>
          <w:sz w:val="22"/>
          <w:szCs w:val="22"/>
        </w:rPr>
        <w:t>.</w:t>
      </w:r>
      <w:r w:rsidRPr="00BE7E9D">
        <w:rPr>
          <w:rFonts w:ascii="Verdana" w:hAnsi="Verdana"/>
          <w:sz w:val="22"/>
          <w:szCs w:val="22"/>
        </w:rPr>
        <w:t xml:space="preserve"> Conformar por el término de dos (2) años, el Comité Paritario </w:t>
      </w:r>
      <w:proofErr w:type="gramStart"/>
      <w:r w:rsidRPr="00BE7E9D">
        <w:rPr>
          <w:rFonts w:ascii="Verdana" w:hAnsi="Verdana"/>
          <w:sz w:val="22"/>
          <w:szCs w:val="22"/>
        </w:rPr>
        <w:t>de  Seguridad</w:t>
      </w:r>
      <w:proofErr w:type="gramEnd"/>
      <w:r w:rsidRPr="00BE7E9D">
        <w:rPr>
          <w:rFonts w:ascii="Verdana" w:hAnsi="Verdana"/>
          <w:sz w:val="22"/>
          <w:szCs w:val="22"/>
        </w:rPr>
        <w:t xml:space="preserve"> y Salud en el Trabajo de la Sede de la Dirección General del ICBF, el cual estará compuesto por cuatro (4) representantes principales y cuatro (4) representantes suplentes designados por el empleador y cuatro (4) representantes principales y cuatro (4) representantes suplentes elegidos por los servidores públicos por votación libre.</w:t>
      </w:r>
    </w:p>
    <w:p w14:paraId="60A76A02" w14:textId="7C1E41CB" w:rsidR="00BE7E9D" w:rsidRPr="00BE7E9D" w:rsidRDefault="00BE7E9D" w:rsidP="00BE7E9D">
      <w:pPr>
        <w:rPr>
          <w:rFonts w:ascii="Verdana" w:hAnsi="Verdana"/>
          <w:sz w:val="22"/>
          <w:szCs w:val="22"/>
        </w:rPr>
      </w:pPr>
      <w:r w:rsidRPr="004A12CF">
        <w:rPr>
          <w:rFonts w:ascii="Verdana" w:hAnsi="Verdana"/>
          <w:b/>
          <w:bCs/>
          <w:sz w:val="22"/>
          <w:szCs w:val="22"/>
        </w:rPr>
        <w:t xml:space="preserve">ARTÍCULO </w:t>
      </w:r>
      <w:r w:rsidR="004A12CF" w:rsidRPr="004A12CF">
        <w:rPr>
          <w:rFonts w:ascii="Verdana" w:hAnsi="Verdana"/>
          <w:b/>
          <w:bCs/>
          <w:sz w:val="22"/>
          <w:szCs w:val="22"/>
        </w:rPr>
        <w:t>2o</w:t>
      </w:r>
      <w:r w:rsidRPr="004A12CF">
        <w:rPr>
          <w:rFonts w:ascii="Verdana" w:hAnsi="Verdana"/>
          <w:b/>
          <w:bCs/>
          <w:sz w:val="22"/>
          <w:szCs w:val="22"/>
        </w:rPr>
        <w:t>.</w:t>
      </w:r>
      <w:r w:rsidRPr="00BE7E9D">
        <w:rPr>
          <w:rFonts w:ascii="Verdana" w:hAnsi="Verdana"/>
          <w:sz w:val="22"/>
          <w:szCs w:val="22"/>
        </w:rPr>
        <w:t xml:space="preserve"> Designar como representantes principales y suplentes del empleador ante el Comité Paritario de Seguridad y Salud en el Trabajo de la Sede de la Dirección General, a los siguientes funcionarios.</w:t>
      </w:r>
    </w:p>
    <w:tbl>
      <w:tblPr>
        <w:tblStyle w:val="Tablaconcuadrcula"/>
        <w:tblW w:w="5000" w:type="pct"/>
        <w:tblLook w:val="04A0" w:firstRow="1" w:lastRow="0" w:firstColumn="1" w:lastColumn="0" w:noHBand="0" w:noVBand="1"/>
      </w:tblPr>
      <w:tblGrid>
        <w:gridCol w:w="4326"/>
        <w:gridCol w:w="4502"/>
      </w:tblGrid>
      <w:tr w:rsidR="00E85E52" w:rsidRPr="00E85E52" w14:paraId="0E11C1CB" w14:textId="77777777" w:rsidTr="00E85E52">
        <w:tc>
          <w:tcPr>
            <w:tcW w:w="2450" w:type="pct"/>
            <w:hideMark/>
          </w:tcPr>
          <w:p w14:paraId="38F84FE9" w14:textId="77777777" w:rsidR="00E85E52" w:rsidRPr="00E85E52" w:rsidRDefault="00E85E52" w:rsidP="00E85E52">
            <w:pPr>
              <w:spacing w:after="160"/>
              <w:rPr>
                <w:rFonts w:ascii="Verdana" w:hAnsi="Verdana"/>
                <w:sz w:val="22"/>
                <w:szCs w:val="22"/>
              </w:rPr>
            </w:pPr>
            <w:r w:rsidRPr="00E85E52">
              <w:rPr>
                <w:rFonts w:ascii="Verdana" w:hAnsi="Verdana"/>
                <w:sz w:val="22"/>
                <w:szCs w:val="22"/>
              </w:rPr>
              <w:t>PRINCIPALES</w:t>
            </w:r>
            <w:r w:rsidRPr="00E85E52">
              <w:rPr>
                <w:rFonts w:ascii="Verdana" w:hAnsi="Verdana"/>
                <w:sz w:val="22"/>
                <w:szCs w:val="22"/>
              </w:rPr>
              <w:br/>
            </w:r>
            <w:r w:rsidRPr="00E85E52">
              <w:rPr>
                <w:rFonts w:ascii="Verdana" w:hAnsi="Verdana"/>
                <w:sz w:val="22"/>
                <w:szCs w:val="22"/>
              </w:rPr>
              <w:br/>
              <w:t>Antonio José Monroy Castro</w:t>
            </w:r>
            <w:r w:rsidRPr="00E85E52">
              <w:rPr>
                <w:rFonts w:ascii="Verdana" w:hAnsi="Verdana"/>
                <w:sz w:val="22"/>
                <w:szCs w:val="22"/>
              </w:rPr>
              <w:br/>
              <w:t>Profesional Especializado Dirección de Planeación y Control de Gestión, Subdirección de Mejoramiento Organizacional</w:t>
            </w:r>
            <w:r w:rsidRPr="00E85E52">
              <w:rPr>
                <w:rFonts w:ascii="Verdana" w:hAnsi="Verdana"/>
                <w:sz w:val="22"/>
                <w:szCs w:val="22"/>
              </w:rPr>
              <w:br/>
            </w:r>
            <w:r w:rsidRPr="00E85E52">
              <w:rPr>
                <w:rFonts w:ascii="Verdana" w:hAnsi="Verdana"/>
                <w:sz w:val="22"/>
                <w:szCs w:val="22"/>
              </w:rPr>
              <w:br/>
              <w:t>Martha Cecilia Jaramillo Díaz</w:t>
            </w:r>
            <w:r w:rsidRPr="00E85E52">
              <w:rPr>
                <w:rFonts w:ascii="Verdana" w:hAnsi="Verdana"/>
                <w:sz w:val="22"/>
                <w:szCs w:val="22"/>
              </w:rPr>
              <w:br/>
              <w:t>Profesional Especializado- Oficina Asesora de comunicaciones</w:t>
            </w:r>
            <w:r w:rsidRPr="00E85E52">
              <w:rPr>
                <w:rFonts w:ascii="Verdana" w:hAnsi="Verdana"/>
                <w:sz w:val="22"/>
                <w:szCs w:val="22"/>
              </w:rPr>
              <w:br/>
            </w:r>
            <w:r w:rsidRPr="00E85E52">
              <w:rPr>
                <w:rFonts w:ascii="Verdana" w:hAnsi="Verdana"/>
                <w:sz w:val="22"/>
                <w:szCs w:val="22"/>
              </w:rPr>
              <w:br/>
              <w:t>Mabel Martínez Díaz</w:t>
            </w:r>
            <w:r w:rsidRPr="00E85E52">
              <w:rPr>
                <w:rFonts w:ascii="Verdana" w:hAnsi="Verdana"/>
                <w:sz w:val="22"/>
                <w:szCs w:val="22"/>
              </w:rPr>
              <w:br/>
            </w:r>
            <w:proofErr w:type="gramStart"/>
            <w:r w:rsidRPr="00E85E52">
              <w:rPr>
                <w:rFonts w:ascii="Verdana" w:hAnsi="Verdana"/>
                <w:sz w:val="22"/>
                <w:szCs w:val="22"/>
              </w:rPr>
              <w:t>Secretario Ejecutivo</w:t>
            </w:r>
            <w:proofErr w:type="gramEnd"/>
            <w:r w:rsidRPr="00E85E52">
              <w:rPr>
                <w:rFonts w:ascii="Verdana" w:hAnsi="Verdana"/>
                <w:sz w:val="22"/>
                <w:szCs w:val="22"/>
              </w:rPr>
              <w:br/>
              <w:t>Oficina de Aseguramiento a la Calidad</w:t>
            </w:r>
            <w:r w:rsidRPr="00E85E52">
              <w:rPr>
                <w:rFonts w:ascii="Verdana" w:hAnsi="Verdana"/>
                <w:sz w:val="22"/>
                <w:szCs w:val="22"/>
              </w:rPr>
              <w:br/>
            </w:r>
            <w:r w:rsidRPr="00E85E52">
              <w:rPr>
                <w:rFonts w:ascii="Verdana" w:hAnsi="Verdana"/>
                <w:sz w:val="22"/>
                <w:szCs w:val="22"/>
              </w:rPr>
              <w:br/>
              <w:t>Ana Teresa Vásquez Mora</w:t>
            </w:r>
            <w:r w:rsidRPr="00E85E52">
              <w:rPr>
                <w:rFonts w:ascii="Verdana" w:hAnsi="Verdana"/>
                <w:sz w:val="22"/>
                <w:szCs w:val="22"/>
              </w:rPr>
              <w:br/>
              <w:t>Profesional Especializado</w:t>
            </w:r>
            <w:r w:rsidRPr="00E85E52">
              <w:rPr>
                <w:rFonts w:ascii="Verdana" w:hAnsi="Verdana"/>
                <w:sz w:val="22"/>
                <w:szCs w:val="22"/>
              </w:rPr>
              <w:br/>
              <w:t>Dirección de Protección, Coordinación de Autoridades Administrativas</w:t>
            </w:r>
          </w:p>
        </w:tc>
        <w:tc>
          <w:tcPr>
            <w:tcW w:w="2550" w:type="pct"/>
            <w:hideMark/>
          </w:tcPr>
          <w:p w14:paraId="291E64E7" w14:textId="77777777" w:rsidR="00E85E52" w:rsidRPr="00E85E52" w:rsidRDefault="00E85E52" w:rsidP="00E85E52">
            <w:pPr>
              <w:spacing w:after="160"/>
              <w:rPr>
                <w:rFonts w:ascii="Verdana" w:hAnsi="Verdana"/>
                <w:sz w:val="22"/>
                <w:szCs w:val="22"/>
              </w:rPr>
            </w:pPr>
            <w:r w:rsidRPr="00E85E52">
              <w:rPr>
                <w:rFonts w:ascii="Verdana" w:hAnsi="Verdana"/>
                <w:sz w:val="22"/>
                <w:szCs w:val="22"/>
              </w:rPr>
              <w:t>SUPLENTES</w:t>
            </w:r>
            <w:r w:rsidRPr="00E85E52">
              <w:rPr>
                <w:rFonts w:ascii="Verdana" w:hAnsi="Verdana"/>
                <w:sz w:val="22"/>
                <w:szCs w:val="22"/>
              </w:rPr>
              <w:br/>
            </w:r>
            <w:r w:rsidRPr="00E85E52">
              <w:rPr>
                <w:rFonts w:ascii="Verdana" w:hAnsi="Verdana"/>
                <w:sz w:val="22"/>
                <w:szCs w:val="22"/>
              </w:rPr>
              <w:br/>
              <w:t>Sandra Patricia Arteaga Hernández</w:t>
            </w:r>
            <w:r w:rsidRPr="00E85E52">
              <w:rPr>
                <w:rFonts w:ascii="Verdana" w:hAnsi="Verdana"/>
                <w:sz w:val="22"/>
                <w:szCs w:val="22"/>
              </w:rPr>
              <w:br/>
              <w:t>Profesional Especializado Dirección Administrativa, Grupo de Planeación Administrativa</w:t>
            </w:r>
            <w:r w:rsidRPr="00E85E52">
              <w:rPr>
                <w:rFonts w:ascii="Verdana" w:hAnsi="Verdana"/>
                <w:sz w:val="22"/>
                <w:szCs w:val="22"/>
              </w:rPr>
              <w:br/>
            </w:r>
            <w:r w:rsidRPr="00E85E52">
              <w:rPr>
                <w:rFonts w:ascii="Verdana" w:hAnsi="Verdana"/>
                <w:sz w:val="22"/>
                <w:szCs w:val="22"/>
              </w:rPr>
              <w:br/>
            </w:r>
            <w:r w:rsidRPr="00E85E52">
              <w:rPr>
                <w:rFonts w:ascii="Verdana" w:hAnsi="Verdana"/>
                <w:sz w:val="22"/>
                <w:szCs w:val="22"/>
              </w:rPr>
              <w:br/>
              <w:t>Irina Laura Mónica Lucia Rueda Henao. Secretario Ejecutivo. Dirección General</w:t>
            </w:r>
            <w:r w:rsidRPr="00E85E52">
              <w:rPr>
                <w:rFonts w:ascii="Verdana" w:hAnsi="Verdana"/>
                <w:sz w:val="22"/>
                <w:szCs w:val="22"/>
              </w:rPr>
              <w:br/>
            </w:r>
            <w:r w:rsidRPr="00E85E52">
              <w:rPr>
                <w:rFonts w:ascii="Verdana" w:hAnsi="Verdana"/>
                <w:sz w:val="22"/>
                <w:szCs w:val="22"/>
              </w:rPr>
              <w:br/>
              <w:t>Luz Angela Ramírez González</w:t>
            </w:r>
            <w:r w:rsidRPr="00E85E52">
              <w:rPr>
                <w:rFonts w:ascii="Verdana" w:hAnsi="Verdana"/>
                <w:sz w:val="22"/>
                <w:szCs w:val="22"/>
              </w:rPr>
              <w:br/>
            </w:r>
            <w:proofErr w:type="gramStart"/>
            <w:r w:rsidRPr="00E85E52">
              <w:rPr>
                <w:rFonts w:ascii="Verdana" w:hAnsi="Verdana"/>
                <w:sz w:val="22"/>
                <w:szCs w:val="22"/>
              </w:rPr>
              <w:t>Secretario</w:t>
            </w:r>
            <w:proofErr w:type="gramEnd"/>
            <w:r w:rsidRPr="00E85E52">
              <w:rPr>
                <w:rFonts w:ascii="Verdana" w:hAnsi="Verdana"/>
                <w:sz w:val="22"/>
                <w:szCs w:val="22"/>
              </w:rPr>
              <w:br/>
              <w:t>Oficina de Control Interno Disciplinario</w:t>
            </w:r>
            <w:r w:rsidRPr="00E85E52">
              <w:rPr>
                <w:rFonts w:ascii="Verdana" w:hAnsi="Verdana"/>
                <w:sz w:val="22"/>
                <w:szCs w:val="22"/>
              </w:rPr>
              <w:br/>
            </w:r>
            <w:r w:rsidRPr="00E85E52">
              <w:rPr>
                <w:rFonts w:ascii="Verdana" w:hAnsi="Verdana"/>
                <w:sz w:val="22"/>
                <w:szCs w:val="22"/>
              </w:rPr>
              <w:br/>
              <w:t>Emersson Giovanny Lara Sánchez</w:t>
            </w:r>
            <w:r w:rsidRPr="00E85E52">
              <w:rPr>
                <w:rFonts w:ascii="Verdana" w:hAnsi="Verdana"/>
                <w:sz w:val="22"/>
                <w:szCs w:val="22"/>
              </w:rPr>
              <w:br/>
              <w:t>Auxiliar Administrativo Dirección Administrativa, Grupo de Gestión de Bienes</w:t>
            </w:r>
          </w:p>
        </w:tc>
      </w:tr>
    </w:tbl>
    <w:p w14:paraId="3B35F346" w14:textId="77777777" w:rsidR="00E85E52" w:rsidRDefault="00E85E52" w:rsidP="00BE7E9D">
      <w:pPr>
        <w:rPr>
          <w:rFonts w:ascii="Verdana" w:hAnsi="Verdana"/>
          <w:sz w:val="22"/>
          <w:szCs w:val="22"/>
        </w:rPr>
      </w:pPr>
    </w:p>
    <w:p w14:paraId="1DF36919" w14:textId="7D9D536C" w:rsidR="00BE7E9D" w:rsidRPr="00BE7E9D" w:rsidRDefault="00BE7E9D" w:rsidP="00BE7E9D">
      <w:pPr>
        <w:rPr>
          <w:rFonts w:ascii="Verdana" w:hAnsi="Verdana"/>
          <w:sz w:val="22"/>
          <w:szCs w:val="22"/>
        </w:rPr>
      </w:pPr>
      <w:r w:rsidRPr="00E85E52">
        <w:rPr>
          <w:rFonts w:ascii="Verdana" w:hAnsi="Verdana"/>
          <w:b/>
          <w:bCs/>
          <w:sz w:val="22"/>
          <w:szCs w:val="22"/>
        </w:rPr>
        <w:t xml:space="preserve">ARTÍCULO </w:t>
      </w:r>
      <w:r w:rsidR="00E85E52" w:rsidRPr="00E85E52">
        <w:rPr>
          <w:rFonts w:ascii="Verdana" w:hAnsi="Verdana"/>
          <w:b/>
          <w:bCs/>
          <w:sz w:val="22"/>
          <w:szCs w:val="22"/>
        </w:rPr>
        <w:t>3o.</w:t>
      </w:r>
      <w:r w:rsidRPr="00BE7E9D">
        <w:rPr>
          <w:rFonts w:ascii="Verdana" w:hAnsi="Verdana"/>
          <w:sz w:val="22"/>
          <w:szCs w:val="22"/>
        </w:rPr>
        <w:t xml:space="preserve"> Como representantes principales y suplentes de los empleados ante el Comité Paritario de Seguridad y Salud en Trabajo de la Sede de la Dirección General del ICBF, fueron elegidos mediante votación general realizada el 9 de agosto de 2013 los siguientes funcionarios, como consta en el acta de escrutinio final del mismo día.</w:t>
      </w:r>
    </w:p>
    <w:tbl>
      <w:tblPr>
        <w:tblStyle w:val="Tablaconcuadrcula"/>
        <w:tblW w:w="5000" w:type="pct"/>
        <w:tblLook w:val="04A0" w:firstRow="1" w:lastRow="0" w:firstColumn="1" w:lastColumn="0" w:noHBand="0" w:noVBand="1"/>
      </w:tblPr>
      <w:tblGrid>
        <w:gridCol w:w="4326"/>
        <w:gridCol w:w="4502"/>
      </w:tblGrid>
      <w:tr w:rsidR="00AB0874" w:rsidRPr="00AB0874" w14:paraId="5A613BFD" w14:textId="77777777" w:rsidTr="00AB0874">
        <w:tc>
          <w:tcPr>
            <w:tcW w:w="2450" w:type="pct"/>
            <w:hideMark/>
          </w:tcPr>
          <w:p w14:paraId="607A81B5" w14:textId="77777777" w:rsidR="00AB0874" w:rsidRPr="00AB0874" w:rsidRDefault="00AB0874" w:rsidP="00AB0874">
            <w:pPr>
              <w:spacing w:after="160"/>
              <w:rPr>
                <w:rFonts w:ascii="Verdana" w:hAnsi="Verdana"/>
                <w:sz w:val="22"/>
                <w:szCs w:val="22"/>
              </w:rPr>
            </w:pPr>
            <w:r w:rsidRPr="00AB0874">
              <w:rPr>
                <w:rFonts w:ascii="Verdana" w:hAnsi="Verdana"/>
                <w:sz w:val="22"/>
                <w:szCs w:val="22"/>
              </w:rPr>
              <w:t>PRINCIPALES</w:t>
            </w:r>
            <w:r w:rsidRPr="00AB0874">
              <w:rPr>
                <w:rFonts w:ascii="Verdana" w:hAnsi="Verdana"/>
                <w:sz w:val="22"/>
                <w:szCs w:val="22"/>
              </w:rPr>
              <w:br/>
            </w:r>
            <w:r w:rsidRPr="00AB0874">
              <w:rPr>
                <w:rFonts w:ascii="Verdana" w:hAnsi="Verdana"/>
                <w:sz w:val="22"/>
                <w:szCs w:val="22"/>
              </w:rPr>
              <w:br/>
              <w:t>Juan Manuel Ricardo Gómez Ramírez</w:t>
            </w:r>
            <w:r w:rsidRPr="00AB0874">
              <w:rPr>
                <w:rFonts w:ascii="Verdana" w:hAnsi="Verdana"/>
                <w:sz w:val="22"/>
                <w:szCs w:val="22"/>
              </w:rPr>
              <w:br/>
              <w:t>Profesional Especializado Dirección de Gestión Humana</w:t>
            </w:r>
            <w:r w:rsidRPr="00AB0874">
              <w:rPr>
                <w:rFonts w:ascii="Verdana" w:hAnsi="Verdana"/>
                <w:sz w:val="22"/>
                <w:szCs w:val="22"/>
              </w:rPr>
              <w:br/>
            </w:r>
            <w:r w:rsidRPr="00AB0874">
              <w:rPr>
                <w:rFonts w:ascii="Verdana" w:hAnsi="Verdana"/>
                <w:sz w:val="22"/>
                <w:szCs w:val="22"/>
              </w:rPr>
              <w:br/>
              <w:t>Rosa Stella Piragauta Riveros</w:t>
            </w:r>
            <w:r w:rsidRPr="00AB0874">
              <w:rPr>
                <w:rFonts w:ascii="Verdana" w:hAnsi="Verdana"/>
                <w:sz w:val="22"/>
                <w:szCs w:val="22"/>
              </w:rPr>
              <w:br/>
              <w:t>Profesional Universitario</w:t>
            </w:r>
            <w:r w:rsidRPr="00AB0874">
              <w:rPr>
                <w:rFonts w:ascii="Verdana" w:hAnsi="Verdana"/>
                <w:sz w:val="22"/>
                <w:szCs w:val="22"/>
              </w:rPr>
              <w:br/>
              <w:t>Dirección Administrativa, Grupo de Apoyo Logístico</w:t>
            </w:r>
            <w:r w:rsidRPr="00AB0874">
              <w:rPr>
                <w:rFonts w:ascii="Verdana" w:hAnsi="Verdana"/>
                <w:sz w:val="22"/>
                <w:szCs w:val="22"/>
              </w:rPr>
              <w:br/>
            </w:r>
            <w:r w:rsidRPr="00AB0874">
              <w:rPr>
                <w:rFonts w:ascii="Verdana" w:hAnsi="Verdana"/>
                <w:sz w:val="22"/>
                <w:szCs w:val="22"/>
              </w:rPr>
              <w:br/>
            </w:r>
            <w:r w:rsidRPr="00AB0874">
              <w:rPr>
                <w:rFonts w:ascii="Verdana" w:hAnsi="Verdana"/>
                <w:sz w:val="22"/>
                <w:szCs w:val="22"/>
              </w:rPr>
              <w:br/>
              <w:t>Janeth Alemán Sánchez</w:t>
            </w:r>
            <w:r w:rsidRPr="00AB0874">
              <w:rPr>
                <w:rFonts w:ascii="Verdana" w:hAnsi="Verdana"/>
                <w:sz w:val="22"/>
                <w:szCs w:val="22"/>
              </w:rPr>
              <w:br/>
              <w:t>Profesional Especializado Oficina de Cooperación y Convenios</w:t>
            </w:r>
            <w:r w:rsidRPr="00AB0874">
              <w:rPr>
                <w:rFonts w:ascii="Verdana" w:hAnsi="Verdana"/>
                <w:sz w:val="22"/>
                <w:szCs w:val="22"/>
              </w:rPr>
              <w:br/>
            </w:r>
            <w:r w:rsidRPr="00AB0874">
              <w:rPr>
                <w:rFonts w:ascii="Verdana" w:hAnsi="Verdana"/>
                <w:sz w:val="22"/>
                <w:szCs w:val="22"/>
              </w:rPr>
              <w:br/>
            </w:r>
            <w:r w:rsidRPr="00AB0874">
              <w:rPr>
                <w:rFonts w:ascii="Verdana" w:hAnsi="Verdana"/>
                <w:sz w:val="22"/>
                <w:szCs w:val="22"/>
              </w:rPr>
              <w:br/>
              <w:t>Diana Carolina Baloy</w:t>
            </w:r>
            <w:r w:rsidRPr="00AB0874">
              <w:rPr>
                <w:rFonts w:ascii="Verdana" w:hAnsi="Verdana"/>
                <w:sz w:val="22"/>
                <w:szCs w:val="22"/>
              </w:rPr>
              <w:br/>
              <w:t>Técnico Administrativo</w:t>
            </w:r>
            <w:r w:rsidRPr="00AB0874">
              <w:rPr>
                <w:rFonts w:ascii="Verdana" w:hAnsi="Verdana"/>
                <w:sz w:val="22"/>
                <w:szCs w:val="22"/>
              </w:rPr>
              <w:br/>
              <w:t>Dirección de Protección, Subdirección de Responsabilidad Penal</w:t>
            </w:r>
          </w:p>
        </w:tc>
        <w:tc>
          <w:tcPr>
            <w:tcW w:w="2550" w:type="pct"/>
            <w:hideMark/>
          </w:tcPr>
          <w:p w14:paraId="56CEE62D" w14:textId="77777777" w:rsidR="00AB0874" w:rsidRPr="00AB0874" w:rsidRDefault="00AB0874" w:rsidP="00AB0874">
            <w:pPr>
              <w:spacing w:after="160"/>
              <w:rPr>
                <w:rFonts w:ascii="Verdana" w:hAnsi="Verdana"/>
                <w:sz w:val="22"/>
                <w:szCs w:val="22"/>
              </w:rPr>
            </w:pPr>
            <w:r w:rsidRPr="00AB0874">
              <w:rPr>
                <w:rFonts w:ascii="Verdana" w:hAnsi="Verdana"/>
                <w:sz w:val="22"/>
                <w:szCs w:val="22"/>
              </w:rPr>
              <w:t>SUPLENTES</w:t>
            </w:r>
            <w:r w:rsidRPr="00AB0874">
              <w:rPr>
                <w:rFonts w:ascii="Verdana" w:hAnsi="Verdana"/>
                <w:sz w:val="22"/>
                <w:szCs w:val="22"/>
              </w:rPr>
              <w:br/>
            </w:r>
            <w:r w:rsidRPr="00AB0874">
              <w:rPr>
                <w:rFonts w:ascii="Verdana" w:hAnsi="Verdana"/>
                <w:sz w:val="22"/>
                <w:szCs w:val="22"/>
              </w:rPr>
              <w:br/>
              <w:t>Beatriz Bayona Bonilla</w:t>
            </w:r>
            <w:r w:rsidRPr="00AB0874">
              <w:rPr>
                <w:rFonts w:ascii="Verdana" w:hAnsi="Verdana"/>
                <w:sz w:val="22"/>
                <w:szCs w:val="22"/>
              </w:rPr>
              <w:br/>
              <w:t>Técnico Administrativo</w:t>
            </w:r>
            <w:r w:rsidRPr="00AB0874">
              <w:rPr>
                <w:rFonts w:ascii="Verdana" w:hAnsi="Verdana"/>
                <w:sz w:val="22"/>
                <w:szCs w:val="22"/>
              </w:rPr>
              <w:br/>
              <w:t>Dirección de Protección, Subdirección de Restablecimiento de Derechos</w:t>
            </w:r>
            <w:r w:rsidRPr="00AB0874">
              <w:rPr>
                <w:rFonts w:ascii="Verdana" w:hAnsi="Verdana"/>
                <w:sz w:val="22"/>
                <w:szCs w:val="22"/>
              </w:rPr>
              <w:br/>
            </w:r>
            <w:r w:rsidRPr="00AB0874">
              <w:rPr>
                <w:rFonts w:ascii="Verdana" w:hAnsi="Verdana"/>
                <w:sz w:val="22"/>
                <w:szCs w:val="22"/>
              </w:rPr>
              <w:br/>
              <w:t>Luz Marina Beltrán Suárez</w:t>
            </w:r>
            <w:r w:rsidRPr="00AB0874">
              <w:rPr>
                <w:rFonts w:ascii="Verdana" w:hAnsi="Verdana"/>
                <w:sz w:val="22"/>
                <w:szCs w:val="22"/>
              </w:rPr>
              <w:br/>
              <w:t>Técnico Administrativo Dirección de Familia y Comunidades, Subdirección de Operación de la Atención de la Familia y Comunidades</w:t>
            </w:r>
            <w:r w:rsidRPr="00AB0874">
              <w:rPr>
                <w:rFonts w:ascii="Verdana" w:hAnsi="Verdana"/>
                <w:sz w:val="22"/>
                <w:szCs w:val="22"/>
              </w:rPr>
              <w:br/>
            </w:r>
            <w:r w:rsidRPr="00AB0874">
              <w:rPr>
                <w:rFonts w:ascii="Verdana" w:hAnsi="Verdana"/>
                <w:sz w:val="22"/>
                <w:szCs w:val="22"/>
              </w:rPr>
              <w:br/>
              <w:t>Mónica Olivos Lozano</w:t>
            </w:r>
            <w:r w:rsidRPr="00AB0874">
              <w:rPr>
                <w:rFonts w:ascii="Verdana" w:hAnsi="Verdana"/>
                <w:sz w:val="22"/>
                <w:szCs w:val="22"/>
              </w:rPr>
              <w:br/>
            </w:r>
            <w:proofErr w:type="gramStart"/>
            <w:r w:rsidRPr="00AB0874">
              <w:rPr>
                <w:rFonts w:ascii="Verdana" w:hAnsi="Verdana"/>
                <w:sz w:val="22"/>
                <w:szCs w:val="22"/>
              </w:rPr>
              <w:t>Secretario</w:t>
            </w:r>
            <w:proofErr w:type="gramEnd"/>
            <w:r w:rsidRPr="00AB0874">
              <w:rPr>
                <w:rFonts w:ascii="Verdana" w:hAnsi="Verdana"/>
                <w:sz w:val="22"/>
                <w:szCs w:val="22"/>
              </w:rPr>
              <w:br/>
              <w:t>Dirección de Protección, Subdirección de Adopciones</w:t>
            </w:r>
            <w:r w:rsidRPr="00AB0874">
              <w:rPr>
                <w:rFonts w:ascii="Verdana" w:hAnsi="Verdana"/>
                <w:sz w:val="22"/>
                <w:szCs w:val="22"/>
              </w:rPr>
              <w:br/>
            </w:r>
            <w:r w:rsidRPr="00AB0874">
              <w:rPr>
                <w:rFonts w:ascii="Verdana" w:hAnsi="Verdana"/>
                <w:sz w:val="22"/>
                <w:szCs w:val="22"/>
              </w:rPr>
              <w:br/>
              <w:t>José Luis Palomino de la Cruz</w:t>
            </w:r>
            <w:r w:rsidRPr="00AB0874">
              <w:rPr>
                <w:rFonts w:ascii="Verdana" w:hAnsi="Verdana"/>
                <w:sz w:val="22"/>
                <w:szCs w:val="22"/>
              </w:rPr>
              <w:br/>
              <w:t>Auxiliar Administrativo Dirección Administrativa, Grupo de Gestión Documental</w:t>
            </w:r>
          </w:p>
        </w:tc>
      </w:tr>
    </w:tbl>
    <w:p w14:paraId="7005DC5D" w14:textId="77777777" w:rsidR="00AB0874" w:rsidRDefault="00AB0874" w:rsidP="00BE7E9D">
      <w:pPr>
        <w:rPr>
          <w:rFonts w:ascii="Verdana" w:hAnsi="Verdana"/>
          <w:sz w:val="22"/>
          <w:szCs w:val="22"/>
        </w:rPr>
      </w:pPr>
    </w:p>
    <w:p w14:paraId="7AED21EA" w14:textId="2EAA8F9C" w:rsidR="00BE7E9D" w:rsidRPr="00BE7E9D" w:rsidRDefault="00BE7E9D" w:rsidP="00BE7E9D">
      <w:pPr>
        <w:rPr>
          <w:rFonts w:ascii="Verdana" w:hAnsi="Verdana"/>
          <w:sz w:val="22"/>
          <w:szCs w:val="22"/>
        </w:rPr>
      </w:pPr>
      <w:r w:rsidRPr="00AB0874">
        <w:rPr>
          <w:rFonts w:ascii="Verdana" w:hAnsi="Verdana"/>
          <w:b/>
          <w:bCs/>
          <w:sz w:val="22"/>
          <w:szCs w:val="22"/>
        </w:rPr>
        <w:t xml:space="preserve">ARTICULO </w:t>
      </w:r>
      <w:r w:rsidR="00AB0874" w:rsidRPr="00AB0874">
        <w:rPr>
          <w:rFonts w:ascii="Verdana" w:hAnsi="Verdana"/>
          <w:b/>
          <w:bCs/>
          <w:sz w:val="22"/>
          <w:szCs w:val="22"/>
        </w:rPr>
        <w:t>4o</w:t>
      </w:r>
      <w:r w:rsidRPr="00AB0874">
        <w:rPr>
          <w:rFonts w:ascii="Verdana" w:hAnsi="Verdana"/>
          <w:b/>
          <w:bCs/>
          <w:sz w:val="22"/>
          <w:szCs w:val="22"/>
        </w:rPr>
        <w:t>.</w:t>
      </w:r>
      <w:r w:rsidRPr="00BE7E9D">
        <w:rPr>
          <w:rFonts w:ascii="Verdana" w:hAnsi="Verdana"/>
          <w:sz w:val="22"/>
          <w:szCs w:val="22"/>
        </w:rPr>
        <w:t xml:space="preserve"> Las funciones y responsabilidades del Comité Paritario de Seguridad y Salud en el Trabajo de la Sede de la Dirección General del </w:t>
      </w:r>
      <w:proofErr w:type="gramStart"/>
      <w:r w:rsidRPr="00BE7E9D">
        <w:rPr>
          <w:rFonts w:ascii="Verdana" w:hAnsi="Verdana"/>
          <w:sz w:val="22"/>
          <w:szCs w:val="22"/>
        </w:rPr>
        <w:t>ICBF,</w:t>
      </w:r>
      <w:proofErr w:type="gramEnd"/>
      <w:r w:rsidRPr="00BE7E9D">
        <w:rPr>
          <w:rFonts w:ascii="Verdana" w:hAnsi="Verdana"/>
          <w:sz w:val="22"/>
          <w:szCs w:val="22"/>
        </w:rPr>
        <w:t xml:space="preserve"> serán las previstas en el artículo 11 de la Resolución 2013 de 1986, además de las mencionadas en el artículo 2 del Decreto 614 de 1984.</w:t>
      </w:r>
    </w:p>
    <w:p w14:paraId="34CAAFB8" w14:textId="784B2286" w:rsidR="00BE7E9D" w:rsidRPr="00BE7E9D" w:rsidRDefault="00BE7E9D" w:rsidP="00BE7E9D">
      <w:pPr>
        <w:rPr>
          <w:rFonts w:ascii="Verdana" w:hAnsi="Verdana"/>
          <w:sz w:val="22"/>
          <w:szCs w:val="22"/>
        </w:rPr>
      </w:pPr>
      <w:r w:rsidRPr="00AB0874">
        <w:rPr>
          <w:rFonts w:ascii="Verdana" w:hAnsi="Verdana"/>
          <w:b/>
          <w:bCs/>
          <w:sz w:val="22"/>
          <w:szCs w:val="22"/>
        </w:rPr>
        <w:t xml:space="preserve">ARTÍCULO </w:t>
      </w:r>
      <w:r w:rsidR="00AB0874" w:rsidRPr="00AB0874">
        <w:rPr>
          <w:rFonts w:ascii="Verdana" w:hAnsi="Verdana"/>
          <w:b/>
          <w:bCs/>
          <w:sz w:val="22"/>
          <w:szCs w:val="22"/>
        </w:rPr>
        <w:t>5o</w:t>
      </w:r>
      <w:r w:rsidRPr="00AB0874">
        <w:rPr>
          <w:rFonts w:ascii="Verdana" w:hAnsi="Verdana"/>
          <w:b/>
          <w:bCs/>
          <w:sz w:val="22"/>
          <w:szCs w:val="22"/>
        </w:rPr>
        <w:t>.</w:t>
      </w:r>
      <w:r w:rsidRPr="00BE7E9D">
        <w:rPr>
          <w:rFonts w:ascii="Verdana" w:hAnsi="Verdana"/>
          <w:sz w:val="22"/>
          <w:szCs w:val="22"/>
        </w:rPr>
        <w:t xml:space="preserve"> Designar como </w:t>
      </w:r>
      <w:proofErr w:type="gramStart"/>
      <w:r w:rsidRPr="00BE7E9D">
        <w:rPr>
          <w:rFonts w:ascii="Verdana" w:hAnsi="Verdana"/>
          <w:sz w:val="22"/>
          <w:szCs w:val="22"/>
        </w:rPr>
        <w:t>Presidente</w:t>
      </w:r>
      <w:proofErr w:type="gramEnd"/>
      <w:r w:rsidRPr="00BE7E9D">
        <w:rPr>
          <w:rFonts w:ascii="Verdana" w:hAnsi="Verdana"/>
          <w:sz w:val="22"/>
          <w:szCs w:val="22"/>
        </w:rPr>
        <w:t xml:space="preserve"> del Comité Paritario de Seguridad y Salud en el trabajo Sede de la Dirección General del ICBF a Antonio José Monroy Castro o su suplente Sandra Patricia Arteaga Hernández y sus funciones y responsabilidades serán las previstas en el artículo 12 de la Resolución No. 2013 de 1986.</w:t>
      </w:r>
    </w:p>
    <w:p w14:paraId="4ED06ABD" w14:textId="7485D676" w:rsidR="00BE7E9D" w:rsidRPr="00BE7E9D" w:rsidRDefault="00BE7E9D" w:rsidP="00BE7E9D">
      <w:pPr>
        <w:rPr>
          <w:rFonts w:ascii="Verdana" w:hAnsi="Verdana"/>
          <w:sz w:val="22"/>
          <w:szCs w:val="22"/>
        </w:rPr>
      </w:pPr>
      <w:r w:rsidRPr="00AB0874">
        <w:rPr>
          <w:rFonts w:ascii="Verdana" w:hAnsi="Verdana"/>
          <w:b/>
          <w:bCs/>
          <w:sz w:val="22"/>
          <w:szCs w:val="22"/>
        </w:rPr>
        <w:t xml:space="preserve">ARTÍCULO </w:t>
      </w:r>
      <w:r w:rsidR="00AB0874" w:rsidRPr="00AB0874">
        <w:rPr>
          <w:rFonts w:ascii="Verdana" w:hAnsi="Verdana"/>
          <w:b/>
          <w:bCs/>
          <w:sz w:val="22"/>
          <w:szCs w:val="22"/>
        </w:rPr>
        <w:t>6o</w:t>
      </w:r>
      <w:r w:rsidRPr="00AB0874">
        <w:rPr>
          <w:rFonts w:ascii="Verdana" w:hAnsi="Verdana"/>
          <w:b/>
          <w:bCs/>
          <w:sz w:val="22"/>
          <w:szCs w:val="22"/>
        </w:rPr>
        <w:t>.</w:t>
      </w:r>
      <w:r w:rsidRPr="00BE7E9D">
        <w:rPr>
          <w:rFonts w:ascii="Verdana" w:hAnsi="Verdana"/>
          <w:sz w:val="22"/>
          <w:szCs w:val="22"/>
        </w:rPr>
        <w:t xml:space="preserve"> El Comité Paritario de Seguridad y Salud en el Trabajo de la Sede de la Dirección General en pleno, elegirá su secretario de entre la totalidad de sus miembros, esto en cumplimiento del artículo 9 de la Resolución 2013 de 1986 y sus funciones y responsabilidades serán las previstas en el artículo 13 de la misma resolución.</w:t>
      </w:r>
    </w:p>
    <w:p w14:paraId="69B36AFE" w14:textId="4E3C6415" w:rsidR="00BE7E9D" w:rsidRPr="00BE7E9D" w:rsidRDefault="00BE7E9D" w:rsidP="00BE7E9D">
      <w:pPr>
        <w:rPr>
          <w:rFonts w:ascii="Verdana" w:hAnsi="Verdana"/>
          <w:sz w:val="22"/>
          <w:szCs w:val="22"/>
        </w:rPr>
      </w:pPr>
      <w:r w:rsidRPr="00AB0874">
        <w:rPr>
          <w:rFonts w:ascii="Verdana" w:hAnsi="Verdana"/>
          <w:b/>
          <w:bCs/>
          <w:sz w:val="22"/>
          <w:szCs w:val="22"/>
        </w:rPr>
        <w:lastRenderedPageBreak/>
        <w:t xml:space="preserve">ARTÍCULO </w:t>
      </w:r>
      <w:r w:rsidR="00AB0874" w:rsidRPr="00AB0874">
        <w:rPr>
          <w:rFonts w:ascii="Verdana" w:hAnsi="Verdana"/>
          <w:b/>
          <w:bCs/>
          <w:sz w:val="22"/>
          <w:szCs w:val="22"/>
        </w:rPr>
        <w:t>7o</w:t>
      </w:r>
      <w:r w:rsidRPr="00AB0874">
        <w:rPr>
          <w:rFonts w:ascii="Verdana" w:hAnsi="Verdana"/>
          <w:b/>
          <w:bCs/>
          <w:sz w:val="22"/>
          <w:szCs w:val="22"/>
        </w:rPr>
        <w:t>.</w:t>
      </w:r>
      <w:r w:rsidRPr="00BE7E9D">
        <w:rPr>
          <w:rFonts w:ascii="Verdana" w:hAnsi="Verdana"/>
          <w:sz w:val="22"/>
          <w:szCs w:val="22"/>
        </w:rPr>
        <w:t xml:space="preserve"> En caso de desvinculación o traslado de uno de los representantes de la entidad ante el Comité Paritario de Seguridad y Salud en el Trabajo de la Sede de la Dirección General del ICBF, sus funciones serán asumidas por el funcionario que lo reemplace en el cargo correspondiente. Cuando se presente la desvinculación de algún representante de los empleados ante el Comité Paritario de Seguridad y Salud en el Trabajo del ICBF Sede de la Dirección General; sus funciones serán asumidas por el funcionario con el mayor número de votos en orden descendente de los resultados establecidos en el acta de escrutinio final de fecha 9 de agosto de 2013.</w:t>
      </w:r>
    </w:p>
    <w:p w14:paraId="10526D92" w14:textId="03CE53E2" w:rsidR="00BE7E9D" w:rsidRPr="00BE7E9D" w:rsidRDefault="00BE7E9D" w:rsidP="00BE7E9D">
      <w:pPr>
        <w:rPr>
          <w:rFonts w:ascii="Verdana" w:hAnsi="Verdana"/>
          <w:sz w:val="22"/>
          <w:szCs w:val="22"/>
        </w:rPr>
      </w:pPr>
      <w:r w:rsidRPr="00AB0874">
        <w:rPr>
          <w:rFonts w:ascii="Verdana" w:hAnsi="Verdana"/>
          <w:b/>
          <w:bCs/>
          <w:sz w:val="22"/>
          <w:szCs w:val="22"/>
        </w:rPr>
        <w:t xml:space="preserve">ARTÍCULO </w:t>
      </w:r>
      <w:r w:rsidR="00AB0874">
        <w:rPr>
          <w:rFonts w:ascii="Verdana" w:hAnsi="Verdana"/>
          <w:b/>
          <w:bCs/>
          <w:sz w:val="22"/>
          <w:szCs w:val="22"/>
        </w:rPr>
        <w:t>8o</w:t>
      </w:r>
      <w:r w:rsidRPr="00AB0874">
        <w:rPr>
          <w:rFonts w:ascii="Verdana" w:hAnsi="Verdana"/>
          <w:b/>
          <w:bCs/>
          <w:sz w:val="22"/>
          <w:szCs w:val="22"/>
        </w:rPr>
        <w:t>. VIGENCIA.</w:t>
      </w:r>
      <w:r w:rsidRPr="00BE7E9D">
        <w:rPr>
          <w:rFonts w:ascii="Verdana" w:hAnsi="Verdana"/>
          <w:sz w:val="22"/>
          <w:szCs w:val="22"/>
        </w:rPr>
        <w:t xml:space="preserve"> </w:t>
      </w:r>
      <w:r w:rsidR="00AB0874">
        <w:rPr>
          <w:rFonts w:ascii="Verdana" w:hAnsi="Verdana"/>
          <w:sz w:val="22"/>
          <w:szCs w:val="22"/>
        </w:rPr>
        <w:t>[</w:t>
      </w:r>
      <w:r w:rsidRPr="00BE7E9D">
        <w:rPr>
          <w:rFonts w:ascii="Verdana" w:hAnsi="Verdana"/>
          <w:sz w:val="22"/>
          <w:szCs w:val="22"/>
        </w:rPr>
        <w:t>Resolución derogada por el artículo 8 de la Resolución 5900 de 2015</w:t>
      </w:r>
      <w:r w:rsidR="00AB0874">
        <w:rPr>
          <w:rFonts w:ascii="Verdana" w:hAnsi="Verdana"/>
          <w:sz w:val="22"/>
          <w:szCs w:val="22"/>
        </w:rPr>
        <w:t>]</w:t>
      </w:r>
      <w:r w:rsidRPr="00BE7E9D">
        <w:rPr>
          <w:rFonts w:ascii="Verdana" w:hAnsi="Verdana"/>
          <w:sz w:val="22"/>
          <w:szCs w:val="22"/>
        </w:rPr>
        <w:t xml:space="preserve"> La presente resolución rige a partir de la fecha de su expedición y deroga la Resolución No.3568 de 2011.</w:t>
      </w:r>
    </w:p>
    <w:p w14:paraId="18B33D4A" w14:textId="4DAB8321" w:rsidR="00BE7E9D" w:rsidRPr="006809C0" w:rsidRDefault="00BE7E9D" w:rsidP="006809C0">
      <w:pPr>
        <w:jc w:val="center"/>
        <w:rPr>
          <w:rFonts w:ascii="Verdana" w:hAnsi="Verdana"/>
          <w:b/>
          <w:bCs/>
          <w:sz w:val="22"/>
          <w:szCs w:val="22"/>
        </w:rPr>
      </w:pPr>
      <w:r w:rsidRPr="006809C0">
        <w:rPr>
          <w:rFonts w:ascii="Verdana" w:hAnsi="Verdana"/>
          <w:b/>
          <w:bCs/>
          <w:sz w:val="22"/>
          <w:szCs w:val="22"/>
        </w:rPr>
        <w:t>COMUNIQUESE Y CUMPLASE</w:t>
      </w:r>
      <w:r w:rsidR="006809C0" w:rsidRPr="006809C0">
        <w:rPr>
          <w:rFonts w:ascii="Verdana" w:hAnsi="Verdana"/>
          <w:b/>
          <w:bCs/>
          <w:sz w:val="22"/>
          <w:szCs w:val="22"/>
        </w:rPr>
        <w:t>,</w:t>
      </w:r>
    </w:p>
    <w:p w14:paraId="3802F0A3" w14:textId="0AC45DB3" w:rsidR="00BE7E9D" w:rsidRPr="00BE7E9D" w:rsidRDefault="00BE7E9D" w:rsidP="006809C0">
      <w:pPr>
        <w:jc w:val="center"/>
        <w:rPr>
          <w:rFonts w:ascii="Verdana" w:hAnsi="Verdana"/>
          <w:sz w:val="22"/>
          <w:szCs w:val="22"/>
        </w:rPr>
      </w:pPr>
      <w:r w:rsidRPr="00BE7E9D">
        <w:rPr>
          <w:rFonts w:ascii="Verdana" w:hAnsi="Verdana"/>
          <w:sz w:val="22"/>
          <w:szCs w:val="22"/>
        </w:rPr>
        <w:t xml:space="preserve">Dada en Bogotá a los 16 </w:t>
      </w:r>
      <w:r>
        <w:rPr>
          <w:rFonts w:ascii="Verdana" w:hAnsi="Verdana"/>
          <w:sz w:val="22"/>
          <w:szCs w:val="22"/>
        </w:rPr>
        <w:t>días del mes de agosto de</w:t>
      </w:r>
      <w:r w:rsidR="006809C0">
        <w:rPr>
          <w:rFonts w:ascii="Verdana" w:hAnsi="Verdana"/>
          <w:sz w:val="22"/>
          <w:szCs w:val="22"/>
        </w:rPr>
        <w:t>l año</w:t>
      </w:r>
      <w:r>
        <w:rPr>
          <w:rFonts w:ascii="Verdana" w:hAnsi="Verdana"/>
          <w:sz w:val="22"/>
          <w:szCs w:val="22"/>
        </w:rPr>
        <w:t xml:space="preserve"> 2013</w:t>
      </w:r>
    </w:p>
    <w:p w14:paraId="32AE27C6" w14:textId="2FC2C51B" w:rsidR="00BE7E9D" w:rsidRPr="00BE7E9D" w:rsidRDefault="00BE7E9D" w:rsidP="006809C0">
      <w:pPr>
        <w:jc w:val="center"/>
        <w:rPr>
          <w:rFonts w:ascii="Verdana" w:hAnsi="Verdana"/>
          <w:b/>
          <w:bCs/>
          <w:sz w:val="22"/>
          <w:szCs w:val="22"/>
        </w:rPr>
      </w:pPr>
      <w:r w:rsidRPr="00BE7E9D">
        <w:rPr>
          <w:rFonts w:ascii="Verdana" w:hAnsi="Verdana"/>
          <w:b/>
          <w:bCs/>
          <w:sz w:val="22"/>
          <w:szCs w:val="22"/>
        </w:rPr>
        <w:t>ADRIANA MARÍA GONZÁLEZ MAXCYCLAK</w:t>
      </w:r>
    </w:p>
    <w:p w14:paraId="7E8634C0" w14:textId="3634CC0B" w:rsidR="00A724C4" w:rsidRPr="00BE7E9D" w:rsidRDefault="00BE7E9D" w:rsidP="006809C0">
      <w:pPr>
        <w:jc w:val="center"/>
        <w:rPr>
          <w:rFonts w:ascii="Verdana" w:hAnsi="Verdana"/>
          <w:sz w:val="22"/>
          <w:szCs w:val="22"/>
        </w:rPr>
      </w:pPr>
      <w:r w:rsidRPr="00BE7E9D">
        <w:rPr>
          <w:rFonts w:ascii="Verdana" w:hAnsi="Verdana"/>
          <w:sz w:val="22"/>
          <w:szCs w:val="22"/>
        </w:rPr>
        <w:t>SUBDIRECTORA GENERAL ENCARGADA DE LAS FUNCIONES DEL DESPACHO DE LA DIRECCIÓN GENERAL</w:t>
      </w:r>
    </w:p>
    <w:sectPr w:rsidR="00A724C4" w:rsidRPr="00BE7E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27927"/>
    <w:multiLevelType w:val="hybridMultilevel"/>
    <w:tmpl w:val="1AEE75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865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71"/>
    <w:rsid w:val="00243CB4"/>
    <w:rsid w:val="00424613"/>
    <w:rsid w:val="00482FB2"/>
    <w:rsid w:val="004A12CF"/>
    <w:rsid w:val="006809C0"/>
    <w:rsid w:val="00A16671"/>
    <w:rsid w:val="00A712FC"/>
    <w:rsid w:val="00A724C4"/>
    <w:rsid w:val="00AB0874"/>
    <w:rsid w:val="00BE7E9D"/>
    <w:rsid w:val="00E85E52"/>
    <w:rsid w:val="00F245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480E"/>
  <w15:chartTrackingRefBased/>
  <w15:docId w15:val="{423D2B7A-C5B5-4C55-A820-AB89700E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565"/>
    <w:pPr>
      <w:spacing w:line="240" w:lineRule="auto"/>
      <w:jc w:val="both"/>
    </w:pPr>
    <w:rPr>
      <w:rFonts w:ascii="Arial" w:hAnsi="Arial" w:cs="Arial"/>
    </w:rPr>
  </w:style>
  <w:style w:type="paragraph" w:styleId="Ttulo1">
    <w:name w:val="heading 1"/>
    <w:basedOn w:val="Normal"/>
    <w:next w:val="Normal"/>
    <w:link w:val="Ttulo1Car"/>
    <w:uiPriority w:val="9"/>
    <w:qFormat/>
    <w:rsid w:val="00A16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6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66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66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66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66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66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66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66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66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66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66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66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66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66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66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66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6671"/>
    <w:rPr>
      <w:rFonts w:eastAsiaTheme="majorEastAsia" w:cstheme="majorBidi"/>
      <w:color w:val="272727" w:themeColor="text1" w:themeTint="D8"/>
    </w:rPr>
  </w:style>
  <w:style w:type="paragraph" w:styleId="Ttulo">
    <w:name w:val="Title"/>
    <w:basedOn w:val="Normal"/>
    <w:next w:val="Normal"/>
    <w:link w:val="TtuloCar"/>
    <w:uiPriority w:val="10"/>
    <w:qFormat/>
    <w:rsid w:val="00A1667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66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66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66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6671"/>
    <w:pPr>
      <w:spacing w:before="160"/>
      <w:jc w:val="center"/>
    </w:pPr>
    <w:rPr>
      <w:i/>
      <w:iCs/>
      <w:color w:val="404040" w:themeColor="text1" w:themeTint="BF"/>
    </w:rPr>
  </w:style>
  <w:style w:type="character" w:customStyle="1" w:styleId="CitaCar">
    <w:name w:val="Cita Car"/>
    <w:basedOn w:val="Fuentedeprrafopredeter"/>
    <w:link w:val="Cita"/>
    <w:uiPriority w:val="29"/>
    <w:rsid w:val="00A16671"/>
    <w:rPr>
      <w:i/>
      <w:iCs/>
      <w:color w:val="404040" w:themeColor="text1" w:themeTint="BF"/>
    </w:rPr>
  </w:style>
  <w:style w:type="paragraph" w:styleId="Prrafodelista">
    <w:name w:val="List Paragraph"/>
    <w:basedOn w:val="Normal"/>
    <w:uiPriority w:val="34"/>
    <w:qFormat/>
    <w:rsid w:val="00A16671"/>
    <w:pPr>
      <w:ind w:left="720"/>
      <w:contextualSpacing/>
    </w:pPr>
  </w:style>
  <w:style w:type="character" w:styleId="nfasisintenso">
    <w:name w:val="Intense Emphasis"/>
    <w:basedOn w:val="Fuentedeprrafopredeter"/>
    <w:uiPriority w:val="21"/>
    <w:qFormat/>
    <w:rsid w:val="00A16671"/>
    <w:rPr>
      <w:i/>
      <w:iCs/>
      <w:color w:val="0F4761" w:themeColor="accent1" w:themeShade="BF"/>
    </w:rPr>
  </w:style>
  <w:style w:type="paragraph" w:styleId="Citadestacada">
    <w:name w:val="Intense Quote"/>
    <w:basedOn w:val="Normal"/>
    <w:next w:val="Normal"/>
    <w:link w:val="CitadestacadaCar"/>
    <w:uiPriority w:val="30"/>
    <w:qFormat/>
    <w:rsid w:val="00A16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6671"/>
    <w:rPr>
      <w:i/>
      <w:iCs/>
      <w:color w:val="0F4761" w:themeColor="accent1" w:themeShade="BF"/>
    </w:rPr>
  </w:style>
  <w:style w:type="character" w:styleId="Referenciaintensa">
    <w:name w:val="Intense Reference"/>
    <w:basedOn w:val="Fuentedeprrafopredeter"/>
    <w:uiPriority w:val="32"/>
    <w:qFormat/>
    <w:rsid w:val="00A16671"/>
    <w:rPr>
      <w:b/>
      <w:bCs/>
      <w:smallCaps/>
      <w:color w:val="0F4761" w:themeColor="accent1" w:themeShade="BF"/>
      <w:spacing w:val="5"/>
    </w:rPr>
  </w:style>
  <w:style w:type="table" w:styleId="Tablaconcuadrculaclara">
    <w:name w:val="Grid Table Light"/>
    <w:basedOn w:val="Tablanormal"/>
    <w:uiPriority w:val="40"/>
    <w:rsid w:val="00E8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E8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D30D1-CE5D-4CBA-9A2C-93C5377DD62D}"/>
</file>

<file path=customXml/itemProps2.xml><?xml version="1.0" encoding="utf-8"?>
<ds:datastoreItem xmlns:ds="http://schemas.openxmlformats.org/officeDocument/2006/customXml" ds:itemID="{41568B48-C3FA-41C5-ABF2-F4F93992E9C2}"/>
</file>

<file path=customXml/itemProps3.xml><?xml version="1.0" encoding="utf-8"?>
<ds:datastoreItem xmlns:ds="http://schemas.openxmlformats.org/officeDocument/2006/customXml" ds:itemID="{7682A663-6107-4F3F-ADE2-0103E6B5541B}"/>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9091</Characters>
  <Application>Microsoft Office Word</Application>
  <DocSecurity>0</DocSecurity>
  <Lines>75</Lines>
  <Paragraphs>21</Paragraphs>
  <ScaleCrop>false</ScaleCrop>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2026-01-20T16:51:00Z</dcterms:created>
  <dcterms:modified xsi:type="dcterms:W3CDTF">2026-01-20T16:51:00Z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