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1658B80F"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DB41D7">
        <w:rPr>
          <w:rFonts w:ascii="Verdana" w:hAnsi="Verdana"/>
          <w:b/>
          <w:bCs/>
          <w:sz w:val="22"/>
          <w:szCs w:val="22"/>
        </w:rPr>
        <w:t>666</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6499DA95"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B54788">
        <w:rPr>
          <w:rFonts w:ascii="Verdana" w:hAnsi="Verdana"/>
          <w:sz w:val="20"/>
          <w:szCs w:val="20"/>
        </w:rPr>
        <w:t>2</w:t>
      </w:r>
      <w:r w:rsidR="00DB41D7">
        <w:rPr>
          <w:rFonts w:ascii="Verdana" w:hAnsi="Verdana"/>
          <w:sz w:val="20"/>
          <w:szCs w:val="20"/>
        </w:rPr>
        <w:t>1</w:t>
      </w:r>
      <w:r w:rsidR="00B54788">
        <w:rPr>
          <w:rFonts w:ascii="Verdana" w:hAnsi="Verdana"/>
          <w:sz w:val="20"/>
          <w:szCs w:val="20"/>
        </w:rPr>
        <w:t xml:space="preserve"> de febrero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7D637CBD" w:rsidR="006D1939" w:rsidRPr="00251F6B" w:rsidRDefault="006D1939" w:rsidP="006D1939">
      <w:pPr>
        <w:rPr>
          <w:rFonts w:ascii="Verdana" w:hAnsi="Verdana"/>
          <w:sz w:val="20"/>
          <w:szCs w:val="20"/>
        </w:rPr>
      </w:pPr>
      <w:r w:rsidRPr="00251F6B">
        <w:rPr>
          <w:rFonts w:ascii="Verdana" w:hAnsi="Verdana"/>
          <w:sz w:val="20"/>
          <w:szCs w:val="20"/>
        </w:rPr>
        <w:t xml:space="preserve">Fecha de entrada en vigencia: </w:t>
      </w:r>
      <w:r w:rsidR="00B54788">
        <w:rPr>
          <w:rFonts w:ascii="Verdana" w:hAnsi="Verdana"/>
          <w:sz w:val="20"/>
          <w:szCs w:val="20"/>
        </w:rPr>
        <w:t>2</w:t>
      </w:r>
      <w:r w:rsidR="00DB41D7">
        <w:rPr>
          <w:rFonts w:ascii="Verdana" w:hAnsi="Verdana"/>
          <w:sz w:val="20"/>
          <w:szCs w:val="20"/>
        </w:rPr>
        <w:t>1</w:t>
      </w:r>
      <w:r w:rsidR="00B54788">
        <w:rPr>
          <w:rFonts w:ascii="Verdana" w:hAnsi="Verdana"/>
          <w:sz w:val="20"/>
          <w:szCs w:val="20"/>
        </w:rPr>
        <w:t xml:space="preserve"> de febrero </w:t>
      </w:r>
      <w:r w:rsidR="000D6943">
        <w:rPr>
          <w:rFonts w:ascii="Verdana" w:hAnsi="Verdana"/>
          <w:sz w:val="20"/>
          <w:szCs w:val="20"/>
        </w:rPr>
        <w:t>de 2024</w:t>
      </w:r>
    </w:p>
    <w:p w14:paraId="30D368E6" w14:textId="4E53FFBD"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64600F" w:rsidRPr="0064600F">
        <w:rPr>
          <w:rFonts w:ascii="Verdana" w:hAnsi="Verdana"/>
          <w:sz w:val="20"/>
          <w:szCs w:val="20"/>
        </w:rPr>
        <w:t xml:space="preserve">Derogada </w:t>
      </w:r>
      <w:r w:rsidR="0064600F">
        <w:rPr>
          <w:rFonts w:ascii="Verdana" w:hAnsi="Verdana"/>
          <w:sz w:val="20"/>
          <w:szCs w:val="20"/>
        </w:rPr>
        <w:t>por el</w:t>
      </w:r>
      <w:r w:rsidR="0064600F" w:rsidRPr="0064600F">
        <w:rPr>
          <w:rFonts w:ascii="Verdana" w:hAnsi="Verdana"/>
          <w:sz w:val="20"/>
          <w:szCs w:val="20"/>
        </w:rPr>
        <w:t xml:space="preserve"> Artículo </w:t>
      </w:r>
      <w:r w:rsidR="00B82553">
        <w:rPr>
          <w:rFonts w:ascii="Verdana" w:hAnsi="Verdana"/>
          <w:sz w:val="20"/>
          <w:szCs w:val="20"/>
        </w:rPr>
        <w:t>1o</w:t>
      </w:r>
      <w:r w:rsidR="0064600F">
        <w:rPr>
          <w:rFonts w:ascii="Verdana" w:hAnsi="Verdana"/>
          <w:sz w:val="20"/>
          <w:szCs w:val="20"/>
        </w:rPr>
        <w:t xml:space="preserve"> de </w:t>
      </w:r>
      <w:r w:rsidR="00B82553">
        <w:rPr>
          <w:rFonts w:ascii="Verdana" w:hAnsi="Verdana"/>
          <w:sz w:val="20"/>
          <w:szCs w:val="20"/>
        </w:rPr>
        <w:t>l</w:t>
      </w:r>
      <w:r w:rsidR="00B82553" w:rsidRPr="0064600F">
        <w:rPr>
          <w:rFonts w:ascii="Verdana" w:hAnsi="Verdana"/>
          <w:sz w:val="20"/>
          <w:szCs w:val="20"/>
        </w:rPr>
        <w:t xml:space="preserve">a </w:t>
      </w:r>
      <w:r w:rsidR="00B82553">
        <w:rPr>
          <w:rFonts w:ascii="Verdana" w:hAnsi="Verdana"/>
          <w:sz w:val="20"/>
          <w:szCs w:val="20"/>
        </w:rPr>
        <w:t>R</w:t>
      </w:r>
      <w:r w:rsidR="00B82553" w:rsidRPr="00B82553">
        <w:rPr>
          <w:rFonts w:ascii="Verdana" w:hAnsi="Verdana"/>
          <w:sz w:val="20"/>
          <w:szCs w:val="20"/>
        </w:rPr>
        <w:t>esolución 988 DE 2024</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5E657EE0" w14:textId="11263CD5"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6C104F">
        <w:rPr>
          <w:rFonts w:ascii="Verdana" w:hAnsi="Verdana"/>
          <w:b/>
          <w:bCs/>
          <w:sz w:val="22"/>
          <w:szCs w:val="22"/>
        </w:rPr>
        <w:t>666</w:t>
      </w:r>
      <w:r w:rsidRPr="00DB3505">
        <w:rPr>
          <w:rFonts w:ascii="Verdana" w:hAnsi="Verdana"/>
          <w:b/>
          <w:bCs/>
          <w:sz w:val="22"/>
          <w:szCs w:val="22"/>
        </w:rPr>
        <w:t xml:space="preserve"> DE 202</w:t>
      </w:r>
      <w:r w:rsidR="008D18D4">
        <w:rPr>
          <w:rFonts w:ascii="Verdana" w:hAnsi="Verdana"/>
          <w:b/>
          <w:bCs/>
          <w:sz w:val="22"/>
          <w:szCs w:val="22"/>
        </w:rPr>
        <w:t>4</w:t>
      </w:r>
    </w:p>
    <w:p w14:paraId="76C13A6D" w14:textId="02F86816"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B54788">
        <w:rPr>
          <w:rFonts w:ascii="Verdana" w:hAnsi="Verdana"/>
          <w:b/>
          <w:bCs/>
          <w:sz w:val="22"/>
          <w:szCs w:val="22"/>
        </w:rPr>
        <w:t>2</w:t>
      </w:r>
      <w:r w:rsidR="006C104F">
        <w:rPr>
          <w:rFonts w:ascii="Verdana" w:hAnsi="Verdana"/>
          <w:b/>
          <w:bCs/>
          <w:sz w:val="22"/>
          <w:szCs w:val="22"/>
        </w:rPr>
        <w:t>1</w:t>
      </w:r>
      <w:r w:rsidR="00B54788">
        <w:rPr>
          <w:rFonts w:ascii="Verdana" w:hAnsi="Verdana"/>
          <w:b/>
          <w:bCs/>
          <w:sz w:val="22"/>
          <w:szCs w:val="22"/>
        </w:rPr>
        <w:t xml:space="preserve"> de febrero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0ECD63A6" w14:textId="77777777" w:rsidR="004B495B" w:rsidRDefault="004B495B" w:rsidP="00251F6B">
      <w:pPr>
        <w:jc w:val="center"/>
        <w:rPr>
          <w:rFonts w:ascii="Verdana" w:hAnsi="Verdana"/>
          <w:sz w:val="22"/>
          <w:szCs w:val="22"/>
        </w:rPr>
      </w:pPr>
      <w:r w:rsidRPr="004B495B">
        <w:rPr>
          <w:rFonts w:ascii="Verdana" w:hAnsi="Verdana"/>
          <w:sz w:val="22"/>
          <w:szCs w:val="22"/>
        </w:rPr>
        <w:t xml:space="preserve">“Por la cual se modifica la Resolución 0320 del 2 de febrero de 2024” </w:t>
      </w:r>
    </w:p>
    <w:p w14:paraId="73E077CE" w14:textId="77777777" w:rsidR="004B495B" w:rsidRDefault="004B495B" w:rsidP="00251F6B">
      <w:pPr>
        <w:jc w:val="center"/>
        <w:rPr>
          <w:rFonts w:ascii="Verdana" w:hAnsi="Verdana"/>
          <w:b/>
          <w:bCs/>
          <w:sz w:val="22"/>
          <w:szCs w:val="22"/>
        </w:rPr>
      </w:pPr>
      <w:r w:rsidRPr="004B495B">
        <w:rPr>
          <w:rFonts w:ascii="Verdana" w:hAnsi="Verdana"/>
          <w:b/>
          <w:bCs/>
          <w:sz w:val="22"/>
          <w:szCs w:val="22"/>
        </w:rPr>
        <w:t xml:space="preserve">LA DIRECTORA GENERAL DEL INSTITUTO COLOMBIANO DE BIENESTAR FAMILIAR (ICBF) CECILIA DE LA FUENTE DE LLERAS </w:t>
      </w:r>
    </w:p>
    <w:p w14:paraId="26C25E68" w14:textId="32CA038B" w:rsidR="00085FC6" w:rsidRPr="00085FC6" w:rsidRDefault="00085FC6" w:rsidP="00085FC6">
      <w:pPr>
        <w:jc w:val="center"/>
        <w:rPr>
          <w:rFonts w:ascii="Verdana" w:hAnsi="Verdana"/>
          <w:sz w:val="22"/>
          <w:szCs w:val="22"/>
        </w:rPr>
      </w:pPr>
      <w:r w:rsidRPr="00085FC6">
        <w:rPr>
          <w:rFonts w:ascii="Verdana" w:hAnsi="Verdana"/>
          <w:sz w:val="22"/>
          <w:szCs w:val="22"/>
        </w:rPr>
        <w:t xml:space="preserve">En ejercicio de sus facultades legales y estatutarias y, en especial de las que le confiere el literal b) del artículo 28 de la Ley 7 de 1979, el artículo 78 de la Ley 489 de 1998, la Ley 1437 de 2011, el artículo 2 del Decreto 987 de 2012 y, </w:t>
      </w:r>
    </w:p>
    <w:p w14:paraId="62EE6393" w14:textId="09AC86F0" w:rsidR="00DB3505" w:rsidRDefault="00085FC6" w:rsidP="00085FC6">
      <w:pPr>
        <w:jc w:val="center"/>
        <w:rPr>
          <w:rFonts w:ascii="Verdana" w:hAnsi="Verdana"/>
          <w:b/>
          <w:bCs/>
          <w:sz w:val="22"/>
          <w:szCs w:val="22"/>
        </w:rPr>
      </w:pPr>
      <w:r w:rsidRPr="00085FC6">
        <w:rPr>
          <w:rFonts w:ascii="Verdana" w:hAnsi="Verdana"/>
          <w:sz w:val="22"/>
          <w:szCs w:val="22"/>
        </w:rPr>
        <w:t xml:space="preserve"> </w:t>
      </w:r>
      <w:r w:rsidR="00DB3505" w:rsidRPr="00DB3505">
        <w:rPr>
          <w:rFonts w:ascii="Verdana" w:hAnsi="Verdana"/>
          <w:b/>
          <w:bCs/>
          <w:sz w:val="22"/>
          <w:szCs w:val="22"/>
        </w:rPr>
        <w:t>CONSIDERANDO:</w:t>
      </w:r>
    </w:p>
    <w:p w14:paraId="4B79E301" w14:textId="42B02798" w:rsidR="00085FC6" w:rsidRDefault="00FE79E2" w:rsidP="00FE79E2">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FE79E2">
        <w:rPr>
          <w:rFonts w:ascii="Verdana" w:eastAsia="Times New Roman" w:hAnsi="Verdana" w:cs="Segoe UI"/>
          <w:kern w:val="0"/>
          <w:sz w:val="22"/>
          <w:szCs w:val="22"/>
          <w:lang w:eastAsia="es-CO"/>
          <w14:ligatures w14:val="none"/>
        </w:rPr>
        <w:t>Que el artículo 209 de la Constitución Política preceptúa que la función administrativa está al servicio de los intereses generales y se desarrolla con fundamento en los principios de igualdad, moralidad, eficacia, economía, celeridad, imparcialidad y publicidad.</w:t>
      </w:r>
    </w:p>
    <w:p w14:paraId="2122226F" w14:textId="121AC2DB" w:rsidR="00FE79E2" w:rsidRDefault="00372A15" w:rsidP="00FE79E2">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72A15">
        <w:rPr>
          <w:rFonts w:ascii="Verdana" w:eastAsia="Times New Roman" w:hAnsi="Verdana" w:cs="Segoe UI"/>
          <w:kern w:val="0"/>
          <w:sz w:val="22"/>
          <w:szCs w:val="22"/>
          <w:lang w:eastAsia="es-CO"/>
          <w14:ligatures w14:val="none"/>
        </w:rPr>
        <w:t>Que el Instituto Colombiano de Bienestar Familiar - ICBF es la entidad del Estado colombiano que trabaja por la prevención y protección integral de la primera infancia, infancia, adolescencia y el fortalecimiento de las familias en Colombia, brindando atención especialmente a aquellos en condiciones de amenaza, inobservancia o vulneración de sus derechos.</w:t>
      </w:r>
    </w:p>
    <w:p w14:paraId="7DA0427E" w14:textId="56BB1641" w:rsidR="00372A15" w:rsidRPr="00372A15" w:rsidRDefault="00372A15" w:rsidP="00FE79E2">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72A15">
        <w:rPr>
          <w:rFonts w:ascii="Verdana" w:eastAsia="Times New Roman" w:hAnsi="Verdana" w:cs="Segoe UI"/>
          <w:kern w:val="0"/>
          <w:sz w:val="22"/>
          <w:szCs w:val="22"/>
          <w:lang w:eastAsia="es-CO"/>
          <w14:ligatures w14:val="none"/>
        </w:rPr>
        <w:t xml:space="preserve">Que los numerales 1 y 9 del artículo 21 de la Ley 7 de 1979 establecen dentro de las funciones del ICBF, entre otras, las de: </w:t>
      </w:r>
      <w:r w:rsidRPr="00372A15">
        <w:rPr>
          <w:rFonts w:ascii="Verdana" w:eastAsia="Times New Roman" w:hAnsi="Verdana" w:cs="Segoe UI"/>
          <w:i/>
          <w:iCs/>
          <w:kern w:val="0"/>
          <w:sz w:val="22"/>
          <w:szCs w:val="22"/>
          <w:lang w:eastAsia="es-CO"/>
          <w14:ligatures w14:val="none"/>
        </w:rPr>
        <w:t>“1. Ejecutar las políticas del Gobierno Nacional en materia de fortalecimiento de la familia y protección al menor de edad. 2. Formular, ejecutar y evaluar programas y dictar las normas necesarias para el logro de los fines señalados en el artículo anterior. (...) 9. Celebrar contratos con personas naturales o jurídicas, públicas o privadas, nacionales o internacionales para el manejo de sus campañas, de los establecimientos destinados a sus programas y en general para el desarrollo de su objetivo (…)".</w:t>
      </w:r>
    </w:p>
    <w:p w14:paraId="3BE7CFFE" w14:textId="7EEC5657" w:rsidR="00372A15" w:rsidRDefault="00372A15" w:rsidP="00FE79E2">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72A15">
        <w:rPr>
          <w:rFonts w:ascii="Verdana" w:eastAsia="Times New Roman" w:hAnsi="Verdana" w:cs="Segoe UI"/>
          <w:kern w:val="0"/>
          <w:sz w:val="22"/>
          <w:szCs w:val="22"/>
          <w:lang w:eastAsia="es-CO"/>
          <w14:ligatures w14:val="none"/>
        </w:rPr>
        <w:t>Que la competencia para ordenar el gasto y, bajo la misma línea argumentativa, para dirigir la celebración de contratos estatales con el presupuesto asignado al ICBF, está en cabeza del representante legal de la Entidad, esto es, en el Director General.</w:t>
      </w:r>
    </w:p>
    <w:p w14:paraId="1DAE65D4" w14:textId="7DEFDDEA" w:rsidR="00372A15" w:rsidRDefault="002E7C8D" w:rsidP="00FE79E2">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2E7C8D">
        <w:rPr>
          <w:rFonts w:ascii="Verdana" w:eastAsia="Times New Roman" w:hAnsi="Verdana" w:cs="Segoe UI"/>
          <w:kern w:val="0"/>
          <w:sz w:val="22"/>
          <w:szCs w:val="22"/>
          <w:lang w:eastAsia="es-CO"/>
          <w14:ligatures w14:val="none"/>
        </w:rPr>
        <w:lastRenderedPageBreak/>
        <w:t>Que los artículos 9 y 10 de la Ley 489 de 1998 regulan la facultad que tienen las autoridades administrativas y los representantes legales de las entidades, para delegar el ejercicio de las funciones a sus colaboradores, a través de un acto que siempre será escrito y por medio del cual se determinará la autoridad delegataria y las funciones o asuntos específicos cuya atención y decisión se transfieren.</w:t>
      </w:r>
    </w:p>
    <w:p w14:paraId="0DDF1CE1" w14:textId="5354BACE" w:rsidR="002E7C8D" w:rsidRPr="006C104F" w:rsidRDefault="006C104F" w:rsidP="00FE79E2">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C104F">
        <w:rPr>
          <w:rFonts w:ascii="Verdana" w:eastAsia="Times New Roman" w:hAnsi="Verdana" w:cs="Segoe UI"/>
          <w:kern w:val="0"/>
          <w:sz w:val="22"/>
          <w:szCs w:val="22"/>
          <w:lang w:eastAsia="es-CO"/>
          <w14:ligatures w14:val="none"/>
        </w:rPr>
        <w:t xml:space="preserve">Que el inciso segundo del artículo 12 de la citada Ley establece que </w:t>
      </w:r>
      <w:r w:rsidRPr="006C104F">
        <w:rPr>
          <w:rFonts w:ascii="Verdana" w:eastAsia="Times New Roman" w:hAnsi="Verdana" w:cs="Segoe UI"/>
          <w:i/>
          <w:iCs/>
          <w:kern w:val="0"/>
          <w:sz w:val="22"/>
          <w:szCs w:val="22"/>
          <w:lang w:eastAsia="es-CO"/>
          <w14:ligatures w14:val="none"/>
        </w:rPr>
        <w:t>”La delegación exime de responsabilidad al delegante, la cual corresponderá exclusivamente al delegatario, sin perjuicio de que en virtud de lo dispuesto en el artículo 211 de la Constitución Política, la autoridad delegante pueda en cualquier tiempo reasumir la competencia y revisar los actos expedidos por el delegatario, con sujeción a las disposiciones del Código Contencioso Administrativo”.</w:t>
      </w:r>
    </w:p>
    <w:p w14:paraId="2461F6D7" w14:textId="19B63365" w:rsidR="006C104F" w:rsidRDefault="006C104F" w:rsidP="00FE79E2">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C104F">
        <w:rPr>
          <w:rFonts w:ascii="Verdana" w:eastAsia="Times New Roman" w:hAnsi="Verdana" w:cs="Segoe UI"/>
          <w:kern w:val="0"/>
          <w:sz w:val="22"/>
          <w:szCs w:val="22"/>
          <w:lang w:eastAsia="es-CO"/>
          <w14:ligatures w14:val="none"/>
        </w:rPr>
        <w:t>Que el Manual de Contratación del ICBF, adoptado mediante Resolución 7700 del 6 de diciembre de 2023, con relación al artículo 18 y el Anexo delegación ordenación del gasto manual de contratación del ICBF, en el artículo 1°, de la Delegación de ordenación del gasto y funciones en materia contractual, estipula que</w:t>
      </w:r>
      <w:r w:rsidRPr="000B4CB6">
        <w:rPr>
          <w:rFonts w:ascii="Verdana" w:eastAsia="Times New Roman" w:hAnsi="Verdana" w:cs="Segoe UI"/>
          <w:i/>
          <w:iCs/>
          <w:kern w:val="0"/>
          <w:sz w:val="22"/>
          <w:szCs w:val="22"/>
          <w:lang w:eastAsia="es-CO"/>
          <w14:ligatures w14:val="none"/>
        </w:rPr>
        <w:t xml:space="preserve">, “(…) El Director (a) General, de conformidad con lo establecido en el artículo 9,10 y 11 de la Ley 489 de 1998, los artículos 12 y numeral 10 del artículo 25 de la Ley 80 de 1993 y el artículo 21 de la Ley 1150 de 2007, delega las facultades en materia de ordenación del gasto, así como las funciones relacionadas con la dirección de los procesos de selección y celebración de los contratos y/o convenios que se describen a continuación, suscripción de modificaciones, suspensiones, liquidaciones y demás actuaciones post contractuales a que haya lugar, </w:t>
      </w:r>
      <w:r w:rsidRPr="000B4CB6">
        <w:rPr>
          <w:rFonts w:ascii="Verdana" w:eastAsia="Times New Roman" w:hAnsi="Verdana" w:cs="Segoe UI"/>
          <w:i/>
          <w:iCs/>
          <w:kern w:val="0"/>
          <w:sz w:val="22"/>
          <w:szCs w:val="22"/>
          <w:u w:val="single"/>
          <w:lang w:eastAsia="es-CO"/>
          <w14:ligatures w14:val="none"/>
        </w:rPr>
        <w:t>sin perjuicio de su facultad de reasumir en cualquier tiempo las facultades delegadas y revisar o revocar los actos expedidos por los ordenadores del gasto,</w:t>
      </w:r>
      <w:r w:rsidRPr="000B4CB6">
        <w:rPr>
          <w:rFonts w:ascii="Verdana" w:eastAsia="Times New Roman" w:hAnsi="Verdana" w:cs="Segoe UI"/>
          <w:i/>
          <w:iCs/>
          <w:kern w:val="0"/>
          <w:sz w:val="22"/>
          <w:szCs w:val="22"/>
          <w:lang w:eastAsia="es-CO"/>
          <w14:ligatures w14:val="none"/>
        </w:rPr>
        <w:t xml:space="preserve"> con sujeción a las disposiciones del Código de Procedimiento Administrativo y de lo Contencioso Administrativo.”</w:t>
      </w:r>
      <w:r w:rsidRPr="006C104F">
        <w:rPr>
          <w:rFonts w:ascii="Verdana" w:eastAsia="Times New Roman" w:hAnsi="Verdana" w:cs="Segoe UI"/>
          <w:kern w:val="0"/>
          <w:sz w:val="22"/>
          <w:szCs w:val="22"/>
          <w:lang w:eastAsia="es-CO"/>
          <w14:ligatures w14:val="none"/>
        </w:rPr>
        <w:t xml:space="preserve"> (Subrayado fuera de texto)</w:t>
      </w:r>
    </w:p>
    <w:p w14:paraId="27873F52" w14:textId="1991F4D4" w:rsidR="000B4CB6" w:rsidRDefault="00A063FF" w:rsidP="00FE79E2">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A063FF">
        <w:rPr>
          <w:rFonts w:ascii="Verdana" w:eastAsia="Times New Roman" w:hAnsi="Verdana" w:cs="Segoe UI"/>
          <w:kern w:val="0"/>
          <w:sz w:val="22"/>
          <w:szCs w:val="22"/>
          <w:lang w:eastAsia="es-CO"/>
          <w14:ligatures w14:val="none"/>
        </w:rPr>
        <w:t>Que en el marco descrito, el ICBF expidió la Resolución 0320 de 2024, a través de la cual fue reasumida la competencia en materia de ordenación de gasto delegada en el (la) Director (a) de la Regional Guajira y se realizaron nuevas delegaciones, con el fin de atender necesidades del servicio que ameritaban ejercer funciones de manera directa pero coordinada y propender por el fortalecimiento y optimización de la territorialización y el trabajo con la comunidad en el marco de la prestación del servicio público de bienestar familiar en el departamento de la Guajira.</w:t>
      </w:r>
    </w:p>
    <w:p w14:paraId="785796F7" w14:textId="5FCB6BA0" w:rsidR="00A063FF" w:rsidRDefault="00A063FF" w:rsidP="00FE79E2">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Pr>
          <w:rFonts w:ascii="Verdana" w:eastAsia="Times New Roman" w:hAnsi="Verdana" w:cs="Segoe UI"/>
          <w:kern w:val="0"/>
          <w:sz w:val="22"/>
          <w:szCs w:val="22"/>
          <w:lang w:eastAsia="es-CO"/>
          <w14:ligatures w14:val="none"/>
        </w:rPr>
        <w:t>Q</w:t>
      </w:r>
      <w:r w:rsidRPr="00A063FF">
        <w:rPr>
          <w:rFonts w:ascii="Verdana" w:eastAsia="Times New Roman" w:hAnsi="Verdana" w:cs="Segoe UI"/>
          <w:kern w:val="0"/>
          <w:sz w:val="22"/>
          <w:szCs w:val="22"/>
          <w:lang w:eastAsia="es-CO"/>
          <w14:ligatures w14:val="none"/>
        </w:rPr>
        <w:t>ue como consecuencia de la reasunción de dicha competencia, la ordenación de gasto de la Regional Guajira fue delegada en la Subdirectora General en lo correspondiente a los temas de carácter misional y, en la Secretaria General, los temas transversales y de apoyo a la gestión institucional.</w:t>
      </w:r>
    </w:p>
    <w:p w14:paraId="68F4BDC9" w14:textId="6CAE6AEF" w:rsidR="00085FC6" w:rsidRDefault="00C91445" w:rsidP="00085FC6">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Pr>
          <w:rFonts w:ascii="Verdana" w:eastAsia="Times New Roman" w:hAnsi="Verdana" w:cs="Segoe UI"/>
          <w:kern w:val="0"/>
          <w:sz w:val="22"/>
          <w:szCs w:val="22"/>
          <w:lang w:eastAsia="es-CO"/>
          <w14:ligatures w14:val="none"/>
        </w:rPr>
        <w:t>Q</w:t>
      </w:r>
      <w:r w:rsidRPr="00C91445">
        <w:rPr>
          <w:rFonts w:ascii="Verdana" w:eastAsia="Times New Roman" w:hAnsi="Verdana" w:cs="Segoe UI"/>
          <w:kern w:val="0"/>
          <w:sz w:val="22"/>
          <w:szCs w:val="22"/>
          <w:lang w:eastAsia="es-CO"/>
          <w14:ligatures w14:val="none"/>
        </w:rPr>
        <w:t xml:space="preserve">ue no obstante, con ocasión de las recientes medidas adoptadas por la Dirección General del ICBF relacionadas con la operación de la Regional Guajira, entre otras, el fortalecimiento con recurso humano de los grupos de trabajo de dicha Regional, se hace necesario modificar la Resolución </w:t>
      </w:r>
      <w:r w:rsidRPr="00C91445">
        <w:rPr>
          <w:rFonts w:ascii="Verdana" w:eastAsia="Times New Roman" w:hAnsi="Verdana" w:cs="Segoe UI"/>
          <w:kern w:val="0"/>
          <w:sz w:val="22"/>
          <w:szCs w:val="22"/>
          <w:lang w:eastAsia="es-CO"/>
          <w14:ligatures w14:val="none"/>
        </w:rPr>
        <w:lastRenderedPageBreak/>
        <w:t>0320 de 2024 en el sentido de delegar la ordenación de gasto en todos los temas transversales y de apoyo a la gestión institucional a la directora regional Guajira, en tanto que en la actualidad la Regional cuenta con la capacidad para asumir estas funciones.</w:t>
      </w:r>
    </w:p>
    <w:p w14:paraId="65265D5C" w14:textId="48851CD6" w:rsidR="00C91445" w:rsidRDefault="00C91445" w:rsidP="00085FC6">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C91445">
        <w:rPr>
          <w:rFonts w:ascii="Verdana" w:eastAsia="Times New Roman" w:hAnsi="Verdana" w:cs="Segoe UI"/>
          <w:kern w:val="0"/>
          <w:sz w:val="22"/>
          <w:szCs w:val="22"/>
          <w:lang w:eastAsia="es-CO"/>
          <w14:ligatures w14:val="none"/>
        </w:rPr>
        <w:t>Que en el marco de lo descrito, se hace preciso modificar la Resolución 0320 de 2024.</w:t>
      </w:r>
    </w:p>
    <w:p w14:paraId="403A98A7" w14:textId="3DFD3726" w:rsidR="00C91445" w:rsidRPr="00C91445" w:rsidRDefault="00C91445" w:rsidP="00085FC6">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C91445">
        <w:rPr>
          <w:rFonts w:ascii="Verdana" w:eastAsia="Times New Roman" w:hAnsi="Verdana" w:cs="Segoe UI"/>
          <w:kern w:val="0"/>
          <w:sz w:val="22"/>
          <w:szCs w:val="22"/>
          <w:lang w:eastAsia="es-CO"/>
          <w14:ligatures w14:val="none"/>
        </w:rPr>
        <w:t>En mérito de lo expuesto,</w:t>
      </w:r>
    </w:p>
    <w:p w14:paraId="4D19E32B" w14:textId="6060499C" w:rsidR="00DB3505" w:rsidRPr="00085FC6" w:rsidRDefault="00DB3505" w:rsidP="00085FC6">
      <w:pPr>
        <w:jc w:val="center"/>
        <w:rPr>
          <w:rFonts w:ascii="Verdana" w:hAnsi="Verdana"/>
          <w:sz w:val="22"/>
          <w:szCs w:val="22"/>
        </w:rPr>
      </w:pPr>
      <w:r w:rsidRPr="00085FC6">
        <w:rPr>
          <w:rFonts w:ascii="Verdana" w:hAnsi="Verdana"/>
          <w:b/>
          <w:bCs/>
          <w:sz w:val="22"/>
          <w:szCs w:val="22"/>
        </w:rPr>
        <w:t>RESUELVE:</w:t>
      </w:r>
    </w:p>
    <w:p w14:paraId="50FA09F3" w14:textId="501051B9" w:rsidR="0083116C" w:rsidRPr="0083116C" w:rsidRDefault="00DB3505" w:rsidP="0083116C">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r w:rsidR="0083116C" w:rsidRPr="0083116C">
        <w:rPr>
          <w:rFonts w:ascii="Verdana" w:hAnsi="Verdana"/>
          <w:sz w:val="22"/>
          <w:szCs w:val="22"/>
        </w:rPr>
        <w:t xml:space="preserve">MODIFICAR el artículo segundo de la Resolución 0320 de 2024, de acuerdo con lo expuesto en la parte considerativa del presente acto administrativo, el cual quedará así: </w:t>
      </w:r>
    </w:p>
    <w:p w14:paraId="50FF027E" w14:textId="48A332D0" w:rsidR="0083116C" w:rsidRPr="0083116C" w:rsidRDefault="0083116C" w:rsidP="0083116C">
      <w:pPr>
        <w:ind w:left="708"/>
        <w:rPr>
          <w:rFonts w:ascii="Verdana" w:hAnsi="Verdana"/>
          <w:i/>
          <w:iCs/>
          <w:sz w:val="22"/>
          <w:szCs w:val="22"/>
        </w:rPr>
      </w:pPr>
      <w:r w:rsidRPr="0083116C">
        <w:rPr>
          <w:rFonts w:ascii="Verdana" w:hAnsi="Verdana"/>
          <w:i/>
          <w:iCs/>
          <w:sz w:val="22"/>
          <w:szCs w:val="22"/>
        </w:rPr>
        <w:t xml:space="preserve">“ARTÍCULO SEGUNDO. DELEGAR la competencia en materia de ordenación de gasto de la Regional Guajira en la Subdirectora General, en lo correspondiente a los temas de carácter misional institucional y en la Dirección Regional Guajira la ordenación del gasto lo correspondiente a los temas transversales y de apoyo a la gestión institucional. </w:t>
      </w:r>
    </w:p>
    <w:p w14:paraId="52802B47" w14:textId="620F8F03" w:rsidR="00DB3505" w:rsidRPr="0083116C" w:rsidRDefault="0083116C" w:rsidP="0083116C">
      <w:pPr>
        <w:ind w:left="708"/>
        <w:rPr>
          <w:rFonts w:ascii="Verdana" w:hAnsi="Verdana"/>
          <w:i/>
          <w:iCs/>
          <w:sz w:val="22"/>
          <w:szCs w:val="22"/>
        </w:rPr>
      </w:pPr>
      <w:r w:rsidRPr="0083116C">
        <w:rPr>
          <w:rFonts w:ascii="Verdana" w:hAnsi="Verdana"/>
          <w:i/>
          <w:iCs/>
          <w:sz w:val="22"/>
          <w:szCs w:val="22"/>
        </w:rPr>
        <w:t>PARÁGRAFO. Los procesos administrativos y contractuales que con ocasión de la expedición de la Resolución 0320 de 2024, se encuentren en trámite a la fecha de entrada en vigencia del presente acto administrativo, tanto en la Secretaría General, como en la Dirección de Contratación, continuarán su curso de acuerdo con los parámetros establecidos en dicha Resolución”.</w:t>
      </w:r>
    </w:p>
    <w:p w14:paraId="662D06E7" w14:textId="77777777" w:rsidR="007871FD" w:rsidRDefault="00DB3505" w:rsidP="00DB3505">
      <w:pPr>
        <w:rPr>
          <w:rFonts w:ascii="Verdana" w:hAnsi="Verdana"/>
          <w:sz w:val="22"/>
          <w:szCs w:val="22"/>
        </w:rPr>
      </w:pPr>
      <w:bookmarkStart w:id="1" w:name="2"/>
      <w:r w:rsidRPr="00DB3505">
        <w:rPr>
          <w:rFonts w:ascii="Verdana" w:hAnsi="Verdana"/>
          <w:b/>
          <w:bCs/>
          <w:sz w:val="22"/>
          <w:szCs w:val="22"/>
        </w:rPr>
        <w:t>ARTÍCULO 2o.</w:t>
      </w:r>
      <w:bookmarkEnd w:id="1"/>
      <w:r w:rsidRPr="00DB3505">
        <w:rPr>
          <w:rFonts w:ascii="Verdana" w:hAnsi="Verdana"/>
          <w:sz w:val="22"/>
          <w:szCs w:val="22"/>
        </w:rPr>
        <w:t> </w:t>
      </w:r>
      <w:bookmarkStart w:id="2" w:name="3"/>
      <w:r w:rsidR="007871FD" w:rsidRPr="007871FD">
        <w:rPr>
          <w:rFonts w:ascii="Verdana" w:hAnsi="Verdana"/>
          <w:sz w:val="22"/>
          <w:szCs w:val="22"/>
        </w:rPr>
        <w:t xml:space="preserve">Publicar el presente acto administrativo en la página web del ICBF, https://www.icbf.gov.co/. </w:t>
      </w:r>
    </w:p>
    <w:p w14:paraId="2E276DC9" w14:textId="74E46CAC" w:rsidR="00AF44A3" w:rsidRDefault="00DB3505" w:rsidP="00DB3505">
      <w:pPr>
        <w:rPr>
          <w:rFonts w:ascii="Verdana" w:hAnsi="Verdana"/>
          <w:sz w:val="22"/>
          <w:szCs w:val="22"/>
        </w:rPr>
      </w:pPr>
      <w:r w:rsidRPr="00DB3505">
        <w:rPr>
          <w:rFonts w:ascii="Verdana" w:hAnsi="Verdana"/>
          <w:b/>
          <w:bCs/>
          <w:sz w:val="22"/>
          <w:szCs w:val="22"/>
        </w:rPr>
        <w:t>ARTÍCULO 3o.</w:t>
      </w:r>
      <w:bookmarkEnd w:id="2"/>
      <w:r w:rsidRPr="00DB3505">
        <w:rPr>
          <w:rFonts w:ascii="Verdana" w:hAnsi="Verdana"/>
          <w:sz w:val="22"/>
          <w:szCs w:val="22"/>
        </w:rPr>
        <w:t> </w:t>
      </w:r>
      <w:bookmarkStart w:id="3" w:name="4"/>
      <w:r w:rsidR="00AF44A3" w:rsidRPr="00AF44A3">
        <w:rPr>
          <w:rFonts w:ascii="Verdana" w:hAnsi="Verdana"/>
          <w:sz w:val="22"/>
          <w:szCs w:val="22"/>
        </w:rPr>
        <w:t xml:space="preserve">Publicar el presente acto administrativo en la página web del ICBF, </w:t>
      </w:r>
      <w:r w:rsidR="00AF44A3" w:rsidRPr="00B73FCC">
        <w:rPr>
          <w:rFonts w:ascii="Verdana" w:hAnsi="Verdana"/>
          <w:sz w:val="22"/>
          <w:szCs w:val="22"/>
        </w:rPr>
        <w:t>https://www.icbf.gov.co/</w:t>
      </w:r>
    </w:p>
    <w:p w14:paraId="532BDF97" w14:textId="143C94A9" w:rsidR="003D2F74" w:rsidRDefault="00DB3505" w:rsidP="00DB3505">
      <w:pPr>
        <w:rPr>
          <w:rFonts w:ascii="Verdana" w:hAnsi="Verdana"/>
          <w:sz w:val="22"/>
          <w:szCs w:val="22"/>
        </w:rPr>
      </w:pPr>
      <w:r w:rsidRPr="00DB3505">
        <w:rPr>
          <w:rFonts w:ascii="Verdana" w:hAnsi="Verdana"/>
          <w:b/>
          <w:bCs/>
          <w:sz w:val="22"/>
          <w:szCs w:val="22"/>
        </w:rPr>
        <w:t>ARTÍCULO 4o.</w:t>
      </w:r>
      <w:bookmarkEnd w:id="3"/>
      <w:r w:rsidRPr="00DB3505">
        <w:rPr>
          <w:rFonts w:ascii="Verdana" w:hAnsi="Verdana"/>
          <w:sz w:val="22"/>
          <w:szCs w:val="22"/>
        </w:rPr>
        <w:t> </w:t>
      </w:r>
      <w:r w:rsidR="007871FD" w:rsidRPr="007871FD">
        <w:rPr>
          <w:rFonts w:ascii="Verdana" w:hAnsi="Verdana"/>
          <w:sz w:val="22"/>
          <w:szCs w:val="22"/>
        </w:rPr>
        <w:t xml:space="preserve">La presente resolución rige a partir de la fecha de su expedición. Las demás disposiciones de la resolución 0320 de 2024 continúan incólumes. </w:t>
      </w:r>
    </w:p>
    <w:p w14:paraId="6F2189C5" w14:textId="4E23CAEC" w:rsidR="00DB3505" w:rsidRPr="00DB3505" w:rsidRDefault="00DE103B" w:rsidP="00DE103B">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 xml:space="preserve">, </w:t>
      </w:r>
    </w:p>
    <w:p w14:paraId="74AF46DF" w14:textId="731FD7AE"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a </w:t>
      </w:r>
      <w:r w:rsidR="00DE103B">
        <w:rPr>
          <w:rFonts w:ascii="Verdana" w:hAnsi="Verdana"/>
          <w:sz w:val="22"/>
          <w:szCs w:val="22"/>
        </w:rPr>
        <w:t xml:space="preserve">los </w:t>
      </w:r>
      <w:r w:rsidR="00AA427E">
        <w:rPr>
          <w:rFonts w:ascii="Verdana" w:hAnsi="Verdana"/>
          <w:sz w:val="22"/>
          <w:szCs w:val="22"/>
        </w:rPr>
        <w:t>2</w:t>
      </w:r>
      <w:r w:rsidR="007871FD">
        <w:rPr>
          <w:rFonts w:ascii="Verdana" w:hAnsi="Verdana"/>
          <w:sz w:val="22"/>
          <w:szCs w:val="22"/>
        </w:rPr>
        <w:t>1</w:t>
      </w:r>
      <w:r w:rsidR="00DE103B" w:rsidRPr="00DB3505">
        <w:rPr>
          <w:rFonts w:ascii="Verdana" w:hAnsi="Verdana"/>
          <w:sz w:val="22"/>
          <w:szCs w:val="22"/>
        </w:rPr>
        <w:t xml:space="preserve"> </w:t>
      </w:r>
      <w:r w:rsidR="00DE103B">
        <w:rPr>
          <w:rFonts w:ascii="Verdana" w:hAnsi="Verdana"/>
          <w:sz w:val="22"/>
          <w:szCs w:val="22"/>
        </w:rPr>
        <w:t xml:space="preserve">días del mes </w:t>
      </w:r>
      <w:r w:rsidRPr="00DB3505">
        <w:rPr>
          <w:rFonts w:ascii="Verdana" w:hAnsi="Verdana"/>
          <w:sz w:val="22"/>
          <w:szCs w:val="22"/>
        </w:rPr>
        <w:t xml:space="preserve">de </w:t>
      </w:r>
      <w:r w:rsidR="00AA427E">
        <w:rPr>
          <w:rFonts w:ascii="Verdana" w:hAnsi="Verdana"/>
          <w:sz w:val="22"/>
          <w:szCs w:val="22"/>
        </w:rPr>
        <w:t>febrero</w:t>
      </w:r>
      <w:r w:rsidRPr="00DB3505">
        <w:rPr>
          <w:rFonts w:ascii="Verdana" w:hAnsi="Verdana"/>
          <w:sz w:val="22"/>
          <w:szCs w:val="22"/>
        </w:rPr>
        <w:t xml:space="preserve"> de 202</w:t>
      </w:r>
      <w:r w:rsidR="00F770E5">
        <w:rPr>
          <w:rFonts w:ascii="Verdana" w:hAnsi="Verdana"/>
          <w:sz w:val="22"/>
          <w:szCs w:val="22"/>
        </w:rPr>
        <w:t>4</w:t>
      </w:r>
    </w:p>
    <w:p w14:paraId="0F85C2A8" w14:textId="2370E639" w:rsidR="00CA78A1" w:rsidRDefault="00CA78A1" w:rsidP="00251F6B">
      <w:pPr>
        <w:jc w:val="center"/>
        <w:rPr>
          <w:rFonts w:ascii="Verdana" w:hAnsi="Verdana"/>
          <w:b/>
          <w:bCs/>
          <w:sz w:val="22"/>
          <w:szCs w:val="22"/>
        </w:rPr>
      </w:pPr>
      <w:r w:rsidRPr="00CA78A1">
        <w:rPr>
          <w:rFonts w:ascii="Verdana" w:hAnsi="Verdana"/>
          <w:b/>
          <w:bCs/>
          <w:sz w:val="22"/>
          <w:szCs w:val="22"/>
        </w:rPr>
        <w:t>ASTRID ELIANA CÁCERES CÁRDENAS</w:t>
      </w:r>
    </w:p>
    <w:p w14:paraId="1ECFFF6B" w14:textId="1931E90F" w:rsidR="00A724C4" w:rsidRPr="00657673"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 xml:space="preserve">GENERAL </w:t>
      </w: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9CAC3" w14:textId="77777777" w:rsidR="009E5A1B" w:rsidRDefault="009E5A1B" w:rsidP="00251F6B">
      <w:pPr>
        <w:spacing w:after="0"/>
      </w:pPr>
      <w:r>
        <w:separator/>
      </w:r>
    </w:p>
  </w:endnote>
  <w:endnote w:type="continuationSeparator" w:id="0">
    <w:p w14:paraId="3BB3C162" w14:textId="77777777" w:rsidR="009E5A1B" w:rsidRDefault="009E5A1B"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E219" w14:textId="77777777" w:rsidR="009E5A1B" w:rsidRDefault="009E5A1B" w:rsidP="00251F6B">
      <w:pPr>
        <w:spacing w:after="0"/>
      </w:pPr>
      <w:r>
        <w:separator/>
      </w:r>
    </w:p>
  </w:footnote>
  <w:footnote w:type="continuationSeparator" w:id="0">
    <w:p w14:paraId="523A37AB" w14:textId="77777777" w:rsidR="009E5A1B" w:rsidRDefault="009E5A1B"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2069013">
    <w:abstractNumId w:val="5"/>
  </w:num>
  <w:num w:numId="2" w16cid:durableId="707920155">
    <w:abstractNumId w:val="0"/>
  </w:num>
  <w:num w:numId="3" w16cid:durableId="1520006266">
    <w:abstractNumId w:val="1"/>
  </w:num>
  <w:num w:numId="4" w16cid:durableId="1994868198">
    <w:abstractNumId w:val="6"/>
  </w:num>
  <w:num w:numId="5" w16cid:durableId="101999986">
    <w:abstractNumId w:val="3"/>
  </w:num>
  <w:num w:numId="6" w16cid:durableId="1180050603">
    <w:abstractNumId w:val="2"/>
  </w:num>
  <w:num w:numId="7" w16cid:durableId="2102679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43942"/>
    <w:rsid w:val="00085FC6"/>
    <w:rsid w:val="000B4CB6"/>
    <w:rsid w:val="000D0BEE"/>
    <w:rsid w:val="000D6943"/>
    <w:rsid w:val="000F567A"/>
    <w:rsid w:val="00125E68"/>
    <w:rsid w:val="00143A2C"/>
    <w:rsid w:val="0014658E"/>
    <w:rsid w:val="001502B8"/>
    <w:rsid w:val="001B3B8D"/>
    <w:rsid w:val="00212507"/>
    <w:rsid w:val="0022609A"/>
    <w:rsid w:val="00243CB4"/>
    <w:rsid w:val="00251F6B"/>
    <w:rsid w:val="002806F2"/>
    <w:rsid w:val="002B259D"/>
    <w:rsid w:val="002C3CA2"/>
    <w:rsid w:val="002C5CC7"/>
    <w:rsid w:val="002E7C8D"/>
    <w:rsid w:val="00346F3A"/>
    <w:rsid w:val="00372A15"/>
    <w:rsid w:val="003A147B"/>
    <w:rsid w:val="003A5EDC"/>
    <w:rsid w:val="003B6C26"/>
    <w:rsid w:val="003C3330"/>
    <w:rsid w:val="003D2F74"/>
    <w:rsid w:val="003F6172"/>
    <w:rsid w:val="0040689A"/>
    <w:rsid w:val="004600F2"/>
    <w:rsid w:val="00464196"/>
    <w:rsid w:val="0046582E"/>
    <w:rsid w:val="0047169E"/>
    <w:rsid w:val="004B495B"/>
    <w:rsid w:val="005041B1"/>
    <w:rsid w:val="00534960"/>
    <w:rsid w:val="00543054"/>
    <w:rsid w:val="00553090"/>
    <w:rsid w:val="005A2590"/>
    <w:rsid w:val="005C7A00"/>
    <w:rsid w:val="005D5138"/>
    <w:rsid w:val="006053FC"/>
    <w:rsid w:val="0064600F"/>
    <w:rsid w:val="00657673"/>
    <w:rsid w:val="00665FDA"/>
    <w:rsid w:val="00677306"/>
    <w:rsid w:val="00692A8A"/>
    <w:rsid w:val="00692A92"/>
    <w:rsid w:val="00693221"/>
    <w:rsid w:val="006976BF"/>
    <w:rsid w:val="006A1FBF"/>
    <w:rsid w:val="006A45F2"/>
    <w:rsid w:val="006B545B"/>
    <w:rsid w:val="006C104F"/>
    <w:rsid w:val="006C2C20"/>
    <w:rsid w:val="006C543E"/>
    <w:rsid w:val="006D1939"/>
    <w:rsid w:val="006D5ECF"/>
    <w:rsid w:val="006E16E1"/>
    <w:rsid w:val="007136E8"/>
    <w:rsid w:val="007504D1"/>
    <w:rsid w:val="007637F1"/>
    <w:rsid w:val="007871FD"/>
    <w:rsid w:val="0083116C"/>
    <w:rsid w:val="0083436E"/>
    <w:rsid w:val="00863A26"/>
    <w:rsid w:val="00871E0C"/>
    <w:rsid w:val="008D18D4"/>
    <w:rsid w:val="00933C0C"/>
    <w:rsid w:val="009513A7"/>
    <w:rsid w:val="0098549C"/>
    <w:rsid w:val="009B324D"/>
    <w:rsid w:val="009B65B7"/>
    <w:rsid w:val="009C4B7C"/>
    <w:rsid w:val="009E5A1B"/>
    <w:rsid w:val="00A063FF"/>
    <w:rsid w:val="00A071B1"/>
    <w:rsid w:val="00A14EC4"/>
    <w:rsid w:val="00A51A14"/>
    <w:rsid w:val="00A724C4"/>
    <w:rsid w:val="00A9702F"/>
    <w:rsid w:val="00A97813"/>
    <w:rsid w:val="00AA427E"/>
    <w:rsid w:val="00AD4A99"/>
    <w:rsid w:val="00AE12C5"/>
    <w:rsid w:val="00AF44A3"/>
    <w:rsid w:val="00AF4EF6"/>
    <w:rsid w:val="00B54788"/>
    <w:rsid w:val="00B64762"/>
    <w:rsid w:val="00B73FCC"/>
    <w:rsid w:val="00B760A4"/>
    <w:rsid w:val="00B82553"/>
    <w:rsid w:val="00B87F74"/>
    <w:rsid w:val="00BD55E6"/>
    <w:rsid w:val="00BE115D"/>
    <w:rsid w:val="00C07F46"/>
    <w:rsid w:val="00C2424F"/>
    <w:rsid w:val="00C4037E"/>
    <w:rsid w:val="00C5648C"/>
    <w:rsid w:val="00C56CEF"/>
    <w:rsid w:val="00C91445"/>
    <w:rsid w:val="00CA78A1"/>
    <w:rsid w:val="00D0270B"/>
    <w:rsid w:val="00D35493"/>
    <w:rsid w:val="00D5214B"/>
    <w:rsid w:val="00D635BC"/>
    <w:rsid w:val="00D84A62"/>
    <w:rsid w:val="00D902B0"/>
    <w:rsid w:val="00DA586D"/>
    <w:rsid w:val="00DB3505"/>
    <w:rsid w:val="00DB41D7"/>
    <w:rsid w:val="00DE103B"/>
    <w:rsid w:val="00DE63C8"/>
    <w:rsid w:val="00DF1B4B"/>
    <w:rsid w:val="00E07225"/>
    <w:rsid w:val="00E76D4A"/>
    <w:rsid w:val="00E96AE6"/>
    <w:rsid w:val="00EA785D"/>
    <w:rsid w:val="00EC53B9"/>
    <w:rsid w:val="00F44C1C"/>
    <w:rsid w:val="00F770E5"/>
    <w:rsid w:val="00F83E5C"/>
    <w:rsid w:val="00F96ED6"/>
    <w:rsid w:val="00FA53D1"/>
    <w:rsid w:val="00FC3A5D"/>
    <w:rsid w:val="00FC6259"/>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A45C9B19-07DD-48B2-AF86-CA132F78E508}"/>
</file>

<file path=customXml/itemProps3.xml><?xml version="1.0" encoding="utf-8"?>
<ds:datastoreItem xmlns:ds="http://schemas.openxmlformats.org/officeDocument/2006/customXml" ds:itemID="{8FA42DF6-6A42-47F5-A257-6AB6A159AAE7}"/>
</file>

<file path=customXml/itemProps4.xml><?xml version="1.0" encoding="utf-8"?>
<ds:datastoreItem xmlns:ds="http://schemas.openxmlformats.org/officeDocument/2006/customXml" ds:itemID="{22203316-7382-4EB0-A434-D254F4DFDA8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275</TotalTime>
  <Pages>3</Pages>
  <Words>1125</Words>
  <Characters>6188</Characters>
  <Application>Microsoft Office Word</Application>
  <DocSecurity>0</DocSecurity>
  <Lines>51</Lines>
  <Paragraphs>14</Paragraphs>
  <ScaleCrop>false</ScaleCrop>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105</cp:revision>
  <dcterms:created xsi:type="dcterms:W3CDTF">2026-03-03T16:25:00Z</dcterms:created>
  <dcterms:modified xsi:type="dcterms:W3CDTF">2026-04-16T21:48:00Z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