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A658" w14:textId="1299DD44" w:rsidR="00763EF0" w:rsidRPr="00763EF0" w:rsidRDefault="00763EF0" w:rsidP="00763EF0">
      <w:pPr>
        <w:jc w:val="center"/>
        <w:rPr>
          <w:rFonts w:ascii="Verdana" w:hAnsi="Verdana"/>
          <w:b/>
          <w:bCs/>
          <w:sz w:val="22"/>
          <w:szCs w:val="22"/>
        </w:rPr>
      </w:pPr>
      <w:r w:rsidRPr="00763EF0">
        <w:rPr>
          <w:rFonts w:ascii="Verdana" w:hAnsi="Verdana"/>
          <w:b/>
          <w:bCs/>
          <w:sz w:val="22"/>
          <w:szCs w:val="22"/>
        </w:rPr>
        <w:t>RESOLUCION 6273 DE 2014</w:t>
      </w:r>
    </w:p>
    <w:p w14:paraId="45771BF6" w14:textId="244F6071" w:rsidR="0099260D" w:rsidRPr="00763EF0" w:rsidRDefault="0099260D" w:rsidP="0099260D">
      <w:pPr>
        <w:rPr>
          <w:rFonts w:ascii="Verdana" w:hAnsi="Verdana"/>
          <w:sz w:val="20"/>
          <w:szCs w:val="20"/>
        </w:rPr>
      </w:pPr>
      <w:r w:rsidRPr="00763EF0">
        <w:rPr>
          <w:rFonts w:ascii="Verdana" w:hAnsi="Verdana"/>
          <w:sz w:val="20"/>
          <w:szCs w:val="20"/>
        </w:rPr>
        <w:t>Fecha de Expedición: 2</w:t>
      </w:r>
      <w:r w:rsidR="00763EF0" w:rsidRPr="00763EF0">
        <w:rPr>
          <w:rFonts w:ascii="Verdana" w:hAnsi="Verdana"/>
          <w:sz w:val="20"/>
          <w:szCs w:val="20"/>
        </w:rPr>
        <w:t>7</w:t>
      </w:r>
      <w:r w:rsidRPr="00763EF0">
        <w:rPr>
          <w:rFonts w:ascii="Verdana" w:hAnsi="Verdana"/>
          <w:sz w:val="20"/>
          <w:szCs w:val="20"/>
        </w:rPr>
        <w:t xml:space="preserve"> de octubre de 2014</w:t>
      </w:r>
    </w:p>
    <w:p w14:paraId="057885D6" w14:textId="28DB133C" w:rsidR="0099260D" w:rsidRPr="00763EF0" w:rsidRDefault="0099260D" w:rsidP="0099260D">
      <w:pPr>
        <w:rPr>
          <w:rFonts w:ascii="Verdana" w:hAnsi="Verdana"/>
          <w:sz w:val="20"/>
          <w:szCs w:val="20"/>
        </w:rPr>
      </w:pPr>
      <w:r w:rsidRPr="00763EF0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763EF0">
        <w:rPr>
          <w:rFonts w:ascii="Verdana" w:hAnsi="Verdana"/>
          <w:sz w:val="20"/>
          <w:szCs w:val="20"/>
        </w:rPr>
        <w:t>entrada en vigencia</w:t>
      </w:r>
      <w:proofErr w:type="gramEnd"/>
      <w:r w:rsidRPr="00763EF0">
        <w:rPr>
          <w:rFonts w:ascii="Verdana" w:hAnsi="Verdana"/>
          <w:sz w:val="20"/>
          <w:szCs w:val="20"/>
        </w:rPr>
        <w:t>: 2</w:t>
      </w:r>
      <w:r w:rsidR="00763EF0" w:rsidRPr="00763EF0">
        <w:rPr>
          <w:rFonts w:ascii="Verdana" w:hAnsi="Verdana"/>
          <w:sz w:val="20"/>
          <w:szCs w:val="20"/>
        </w:rPr>
        <w:t>7</w:t>
      </w:r>
      <w:r w:rsidRPr="00763EF0">
        <w:rPr>
          <w:rFonts w:ascii="Verdana" w:hAnsi="Verdana"/>
          <w:sz w:val="20"/>
          <w:szCs w:val="20"/>
        </w:rPr>
        <w:t xml:space="preserve"> de octubre de 2014</w:t>
      </w:r>
    </w:p>
    <w:p w14:paraId="7BB31192" w14:textId="77777777" w:rsidR="0099260D" w:rsidRPr="00763EF0" w:rsidRDefault="0099260D" w:rsidP="0099260D">
      <w:pPr>
        <w:rPr>
          <w:rFonts w:ascii="Verdana" w:hAnsi="Verdana"/>
          <w:sz w:val="20"/>
          <w:szCs w:val="20"/>
        </w:rPr>
      </w:pPr>
      <w:r w:rsidRPr="00763EF0">
        <w:rPr>
          <w:rFonts w:ascii="Verdana" w:hAnsi="Verdana"/>
          <w:sz w:val="20"/>
          <w:szCs w:val="20"/>
        </w:rPr>
        <w:t>Estado de la vigencia: vigente</w:t>
      </w:r>
    </w:p>
    <w:p w14:paraId="1FB5FC09" w14:textId="77777777" w:rsidR="0099260D" w:rsidRPr="00763EF0" w:rsidRDefault="0099260D" w:rsidP="0099260D">
      <w:pPr>
        <w:rPr>
          <w:rFonts w:ascii="Verdana" w:hAnsi="Verdana"/>
          <w:sz w:val="20"/>
          <w:szCs w:val="20"/>
        </w:rPr>
      </w:pPr>
      <w:r w:rsidRPr="00763EF0">
        <w:rPr>
          <w:rFonts w:ascii="Verdana" w:hAnsi="Verdana"/>
          <w:sz w:val="20"/>
          <w:szCs w:val="20"/>
        </w:rPr>
        <w:t xml:space="preserve">                   </w:t>
      </w:r>
    </w:p>
    <w:p w14:paraId="2392B1A0" w14:textId="77777777" w:rsidR="0099260D" w:rsidRPr="00763EF0" w:rsidRDefault="0099260D" w:rsidP="0099260D">
      <w:pPr>
        <w:rPr>
          <w:rFonts w:ascii="Verdana" w:hAnsi="Verdana"/>
          <w:sz w:val="20"/>
          <w:szCs w:val="20"/>
        </w:rPr>
      </w:pPr>
      <w:r w:rsidRPr="00763EF0">
        <w:rPr>
          <w:rFonts w:ascii="Verdana" w:hAnsi="Verdana"/>
          <w:sz w:val="20"/>
          <w:szCs w:val="20"/>
        </w:rPr>
        <w:t>Fecha de publicación en Diario Oficial: N/A</w:t>
      </w:r>
    </w:p>
    <w:p w14:paraId="4DB4FE1F" w14:textId="77777777" w:rsidR="0099260D" w:rsidRPr="00763EF0" w:rsidRDefault="0099260D" w:rsidP="0099260D">
      <w:pPr>
        <w:rPr>
          <w:rFonts w:ascii="Verdana" w:hAnsi="Verdana"/>
          <w:sz w:val="20"/>
          <w:szCs w:val="20"/>
        </w:rPr>
      </w:pPr>
      <w:r w:rsidRPr="00763EF0">
        <w:rPr>
          <w:rFonts w:ascii="Verdana" w:hAnsi="Verdana"/>
          <w:sz w:val="20"/>
          <w:szCs w:val="20"/>
        </w:rPr>
        <w:t>Número del Diario Oficial: N/A</w:t>
      </w:r>
    </w:p>
    <w:p w14:paraId="0D00B568" w14:textId="48616BCE" w:rsidR="0099260D" w:rsidRPr="00763EF0" w:rsidRDefault="0099260D" w:rsidP="00763EF0">
      <w:pPr>
        <w:jc w:val="center"/>
        <w:rPr>
          <w:rFonts w:ascii="Verdana" w:hAnsi="Verdana"/>
          <w:b/>
          <w:bCs/>
          <w:sz w:val="22"/>
          <w:szCs w:val="22"/>
        </w:rPr>
      </w:pPr>
      <w:r w:rsidRPr="00763EF0">
        <w:rPr>
          <w:rFonts w:ascii="Verdana" w:hAnsi="Verdana"/>
          <w:b/>
          <w:bCs/>
          <w:sz w:val="22"/>
          <w:szCs w:val="22"/>
        </w:rPr>
        <w:t>RESOLUCION 6273 DE 2014</w:t>
      </w:r>
    </w:p>
    <w:p w14:paraId="6F3C10C6" w14:textId="6C709ED8" w:rsidR="0099260D" w:rsidRPr="00763EF0" w:rsidRDefault="0099260D" w:rsidP="00763EF0">
      <w:pPr>
        <w:jc w:val="center"/>
        <w:rPr>
          <w:rFonts w:ascii="Verdana" w:hAnsi="Verdana"/>
          <w:b/>
          <w:bCs/>
          <w:sz w:val="22"/>
          <w:szCs w:val="22"/>
        </w:rPr>
      </w:pPr>
      <w:r w:rsidRPr="00763EF0">
        <w:rPr>
          <w:rFonts w:ascii="Verdana" w:hAnsi="Verdana"/>
          <w:b/>
          <w:bCs/>
          <w:sz w:val="22"/>
          <w:szCs w:val="22"/>
        </w:rPr>
        <w:t>(</w:t>
      </w:r>
      <w:r w:rsidR="00763EF0" w:rsidRPr="00763EF0">
        <w:rPr>
          <w:rFonts w:ascii="Verdana" w:hAnsi="Verdana"/>
          <w:b/>
          <w:bCs/>
          <w:sz w:val="22"/>
          <w:szCs w:val="22"/>
        </w:rPr>
        <w:t xml:space="preserve">27 de </w:t>
      </w:r>
      <w:r w:rsidRPr="00763EF0">
        <w:rPr>
          <w:rFonts w:ascii="Verdana" w:hAnsi="Verdana"/>
          <w:b/>
          <w:bCs/>
          <w:sz w:val="22"/>
          <w:szCs w:val="22"/>
        </w:rPr>
        <w:t>octubre)</w:t>
      </w:r>
    </w:p>
    <w:p w14:paraId="36A96310" w14:textId="738FDFF4" w:rsidR="0099260D" w:rsidRPr="00763EF0" w:rsidRDefault="0099260D" w:rsidP="00763EF0">
      <w:pPr>
        <w:jc w:val="center"/>
        <w:rPr>
          <w:rFonts w:ascii="Verdana" w:hAnsi="Verdana"/>
          <w:b/>
          <w:bCs/>
          <w:sz w:val="22"/>
          <w:szCs w:val="22"/>
        </w:rPr>
      </w:pPr>
      <w:r w:rsidRPr="00763EF0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05624169" w14:textId="0C2D1D20" w:rsidR="0099260D" w:rsidRPr="0099260D" w:rsidRDefault="0099260D" w:rsidP="00763EF0">
      <w:pPr>
        <w:jc w:val="center"/>
        <w:rPr>
          <w:rFonts w:ascii="Verdana" w:hAnsi="Verdana"/>
          <w:sz w:val="22"/>
          <w:szCs w:val="22"/>
        </w:rPr>
      </w:pPr>
      <w:r w:rsidRPr="0099260D">
        <w:rPr>
          <w:rFonts w:ascii="Verdana" w:hAnsi="Verdana"/>
          <w:sz w:val="22"/>
          <w:szCs w:val="22"/>
        </w:rPr>
        <w:t>“Por la cual se modifica la Resolución 4242 de 2014”</w:t>
      </w:r>
    </w:p>
    <w:p w14:paraId="6EB37157" w14:textId="2E78BBD2" w:rsidR="0099260D" w:rsidRPr="00763EF0" w:rsidRDefault="0099260D" w:rsidP="00763EF0">
      <w:pPr>
        <w:jc w:val="center"/>
        <w:rPr>
          <w:rFonts w:ascii="Verdana" w:hAnsi="Verdana"/>
          <w:b/>
          <w:bCs/>
          <w:sz w:val="22"/>
          <w:szCs w:val="22"/>
        </w:rPr>
      </w:pPr>
      <w:r w:rsidRPr="00763EF0">
        <w:rPr>
          <w:rFonts w:ascii="Verdana" w:hAnsi="Verdana"/>
          <w:b/>
          <w:bCs/>
          <w:sz w:val="22"/>
          <w:szCs w:val="22"/>
        </w:rPr>
        <w:t>LA DIRECTORA GENERAL DEL INSTITUTO COLOMBIANO DE BIENESTAR FAMILIAR - CECILIA DE LA FUENTE DE LLERAS</w:t>
      </w:r>
    </w:p>
    <w:p w14:paraId="00B029EB" w14:textId="2CB4CE9D" w:rsidR="0099260D" w:rsidRPr="0099260D" w:rsidRDefault="0099260D" w:rsidP="00763EF0">
      <w:pPr>
        <w:jc w:val="center"/>
        <w:rPr>
          <w:rFonts w:ascii="Verdana" w:hAnsi="Verdana"/>
          <w:sz w:val="22"/>
          <w:szCs w:val="22"/>
        </w:rPr>
      </w:pPr>
      <w:r w:rsidRPr="0099260D">
        <w:rPr>
          <w:rFonts w:ascii="Verdana" w:hAnsi="Verdana"/>
          <w:sz w:val="22"/>
          <w:szCs w:val="22"/>
        </w:rPr>
        <w:t>En uso de sus facultades legales y estatutarias, en especial las conferidas por el artículo 16 de la Ley 909 de 2004, reglamentado por el Decreto 1228 de 2005, y</w:t>
      </w:r>
    </w:p>
    <w:p w14:paraId="498FF65D" w14:textId="43874F08" w:rsidR="0099260D" w:rsidRPr="00763EF0" w:rsidRDefault="0099260D" w:rsidP="00763EF0">
      <w:pPr>
        <w:jc w:val="center"/>
        <w:rPr>
          <w:rFonts w:ascii="Verdana" w:hAnsi="Verdana"/>
          <w:b/>
          <w:bCs/>
          <w:sz w:val="22"/>
          <w:szCs w:val="22"/>
        </w:rPr>
      </w:pPr>
      <w:r w:rsidRPr="00763EF0">
        <w:rPr>
          <w:rFonts w:ascii="Verdana" w:hAnsi="Verdana"/>
          <w:b/>
          <w:bCs/>
          <w:sz w:val="22"/>
          <w:szCs w:val="22"/>
        </w:rPr>
        <w:t>CONSIDERANDO:</w:t>
      </w:r>
    </w:p>
    <w:p w14:paraId="04995609" w14:textId="2E7D1110" w:rsidR="0099260D" w:rsidRPr="00763EF0" w:rsidRDefault="0099260D" w:rsidP="00763EF0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763EF0">
        <w:rPr>
          <w:rFonts w:ascii="Verdana" w:hAnsi="Verdana"/>
          <w:sz w:val="22"/>
          <w:szCs w:val="22"/>
        </w:rPr>
        <w:t>Que el artículo 16 de la Ley 909 de 2004, reglamentado por el Decreto 1228 de 2005, señala que en los organismos y entidades que se encuentran regulados por esta Ley debe existir una Comisión de Personal conformada por dos (2) representantes del organismo o entidad, designados por el nominador o por quien haga sus veces y dos (2) representantes de los empleados quienes deben ser de carrera.</w:t>
      </w:r>
    </w:p>
    <w:p w14:paraId="7F44BAAF" w14:textId="672F154E" w:rsidR="0099260D" w:rsidRPr="00763EF0" w:rsidRDefault="0099260D" w:rsidP="00763EF0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763EF0">
        <w:rPr>
          <w:rFonts w:ascii="Verdana" w:hAnsi="Verdana"/>
          <w:sz w:val="22"/>
          <w:szCs w:val="22"/>
        </w:rPr>
        <w:t>Que mediante Resolución No. 1919 de 2014, se regulan las Comisiones de Personal en el ICBF, señalando en sus artículos 14 a 28 el procedimiento para la elección de los representantes y suplentes de los empleados en la Comisión Nacional de Personal, elección que se llevó a cabo el día 20 de mayo de 2014, para el periodo 2014-2016.</w:t>
      </w:r>
    </w:p>
    <w:p w14:paraId="3D086D85" w14:textId="61D1539B" w:rsidR="0099260D" w:rsidRPr="00763EF0" w:rsidRDefault="0099260D" w:rsidP="00763EF0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763EF0">
        <w:rPr>
          <w:rFonts w:ascii="Verdana" w:hAnsi="Verdana"/>
          <w:sz w:val="22"/>
          <w:szCs w:val="22"/>
        </w:rPr>
        <w:t>Que mediante la Resolución 4242 del 18 de julio de 2014 se conformó la Comisión Nacional de Personal en el ICBF para el periodo 2014-2016, designándose como representantes de la Entidad a Henry Iván Matallana Torres y a Juan David Vélez Bolívar.</w:t>
      </w:r>
    </w:p>
    <w:p w14:paraId="4760D421" w14:textId="635CDC4B" w:rsidR="0099260D" w:rsidRPr="00763EF0" w:rsidRDefault="0099260D" w:rsidP="00763EF0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763EF0">
        <w:rPr>
          <w:rFonts w:ascii="Verdana" w:hAnsi="Verdana"/>
          <w:sz w:val="22"/>
          <w:szCs w:val="22"/>
        </w:rPr>
        <w:t>Que es necesario modificar la Resolución 4242 de 2014 en el sentido de designar dos nuevos funcionarios de libre nombramiento y remoción, para que hagan parte de la Comisión Nacional de Personal como representantes de la Entidad,</w:t>
      </w:r>
    </w:p>
    <w:p w14:paraId="4A2A1459" w14:textId="6E867A7C" w:rsidR="0099260D" w:rsidRPr="00763EF0" w:rsidRDefault="0099260D" w:rsidP="00763EF0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proofErr w:type="gramStart"/>
      <w:r w:rsidRPr="00763EF0">
        <w:rPr>
          <w:rFonts w:ascii="Verdana" w:hAnsi="Verdana"/>
          <w:sz w:val="22"/>
          <w:szCs w:val="22"/>
        </w:rPr>
        <w:t>Que</w:t>
      </w:r>
      <w:proofErr w:type="gramEnd"/>
      <w:r w:rsidRPr="00763EF0">
        <w:rPr>
          <w:rFonts w:ascii="Verdana" w:hAnsi="Verdana"/>
          <w:sz w:val="22"/>
          <w:szCs w:val="22"/>
        </w:rPr>
        <w:t xml:space="preserve"> en mérito de lo expuesto,</w:t>
      </w:r>
    </w:p>
    <w:p w14:paraId="10089C33" w14:textId="456D96E2" w:rsidR="0099260D" w:rsidRPr="00763EF0" w:rsidRDefault="0099260D" w:rsidP="00763EF0">
      <w:pPr>
        <w:jc w:val="center"/>
        <w:rPr>
          <w:rFonts w:ascii="Verdana" w:hAnsi="Verdana"/>
          <w:b/>
          <w:bCs/>
          <w:sz w:val="22"/>
          <w:szCs w:val="22"/>
        </w:rPr>
      </w:pPr>
      <w:r w:rsidRPr="00763EF0">
        <w:rPr>
          <w:rFonts w:ascii="Verdana" w:hAnsi="Verdana"/>
          <w:b/>
          <w:bCs/>
          <w:sz w:val="22"/>
          <w:szCs w:val="22"/>
        </w:rPr>
        <w:lastRenderedPageBreak/>
        <w:t>RESUELVE:</w:t>
      </w:r>
    </w:p>
    <w:p w14:paraId="355D16A9" w14:textId="77777777" w:rsidR="0099260D" w:rsidRPr="0099260D" w:rsidRDefault="0099260D" w:rsidP="0099260D">
      <w:pPr>
        <w:rPr>
          <w:rFonts w:ascii="Verdana" w:hAnsi="Verdana"/>
          <w:sz w:val="22"/>
          <w:szCs w:val="22"/>
        </w:rPr>
      </w:pPr>
      <w:r w:rsidRPr="00763EF0">
        <w:rPr>
          <w:rFonts w:ascii="Verdana" w:hAnsi="Verdana"/>
          <w:b/>
          <w:bCs/>
          <w:sz w:val="22"/>
          <w:szCs w:val="22"/>
        </w:rPr>
        <w:t>ARTÍCULO 1o.</w:t>
      </w:r>
      <w:r w:rsidRPr="0099260D">
        <w:rPr>
          <w:rFonts w:ascii="Verdana" w:hAnsi="Verdana"/>
          <w:sz w:val="22"/>
          <w:szCs w:val="22"/>
        </w:rPr>
        <w:t xml:space="preserve"> Modificar el artículo segundo de la Resolución 4242 de 2014, el cual quedará de la siguiente manera:</w:t>
      </w:r>
    </w:p>
    <w:p w14:paraId="2C0D6D70" w14:textId="77777777" w:rsidR="0099260D" w:rsidRPr="00763EF0" w:rsidRDefault="0099260D" w:rsidP="0099260D">
      <w:pPr>
        <w:rPr>
          <w:rFonts w:ascii="Verdana" w:hAnsi="Verdana"/>
          <w:i/>
          <w:iCs/>
          <w:sz w:val="22"/>
          <w:szCs w:val="22"/>
        </w:rPr>
      </w:pPr>
      <w:r w:rsidRPr="00763EF0">
        <w:rPr>
          <w:rFonts w:ascii="Verdana" w:hAnsi="Verdana"/>
          <w:i/>
          <w:iCs/>
          <w:sz w:val="22"/>
          <w:szCs w:val="22"/>
        </w:rPr>
        <w:t>ARTÍCULO SEGUNDO. Designar a los siguientes servidores como representantes del Instituto, en la Comisión de Personal Nacional del ICBF, para el periodo 2014-2016, quienes actuarán como miembros principales de este organismo:</w:t>
      </w:r>
    </w:p>
    <w:tbl>
      <w:tblPr>
        <w:tblW w:w="48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7"/>
        <w:gridCol w:w="1712"/>
        <w:gridCol w:w="2876"/>
      </w:tblGrid>
      <w:tr w:rsidR="00763EF0" w:rsidRPr="00763EF0" w14:paraId="65B3829B" w14:textId="77777777">
        <w:trPr>
          <w:tblCellSpacing w:w="15" w:type="dxa"/>
        </w:trPr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C39C1" w14:textId="77777777" w:rsidR="00763EF0" w:rsidRPr="00763EF0" w:rsidRDefault="00763EF0" w:rsidP="00763EF0">
            <w:pPr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763EF0"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t>APELLIDOS Y NOMBRES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20781C" w14:textId="77777777" w:rsidR="00763EF0" w:rsidRPr="00763EF0" w:rsidRDefault="00763EF0" w:rsidP="00763EF0">
            <w:pPr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763EF0"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t>CÉDULA DE CIUDADANIA</w:t>
            </w:r>
            <w:r w:rsidRPr="00763EF0"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br/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C793B" w14:textId="77777777" w:rsidR="00763EF0" w:rsidRPr="00763EF0" w:rsidRDefault="00763EF0" w:rsidP="00763EF0">
            <w:pPr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763EF0"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t>CARGO</w:t>
            </w:r>
          </w:p>
        </w:tc>
      </w:tr>
      <w:tr w:rsidR="00763EF0" w:rsidRPr="00763EF0" w14:paraId="1894C435" w14:textId="77777777">
        <w:trPr>
          <w:tblCellSpacing w:w="15" w:type="dxa"/>
        </w:trPr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A65AA9" w14:textId="77777777" w:rsidR="00763EF0" w:rsidRPr="00763EF0" w:rsidRDefault="00763EF0" w:rsidP="00763EF0">
            <w:pPr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763EF0">
              <w:rPr>
                <w:rFonts w:ascii="Verdana" w:hAnsi="Verdana"/>
                <w:i/>
                <w:iCs/>
                <w:sz w:val="22"/>
                <w:szCs w:val="22"/>
              </w:rPr>
              <w:t>SANDRA LILIANA ROYA BLANCO</w:t>
            </w:r>
            <w:r w:rsidRPr="00763EF0">
              <w:rPr>
                <w:rFonts w:ascii="Verdana" w:hAnsi="Verdana"/>
                <w:i/>
                <w:iCs/>
                <w:sz w:val="22"/>
                <w:szCs w:val="22"/>
              </w:rPr>
              <w:br/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F0E3E1" w14:textId="77777777" w:rsidR="00763EF0" w:rsidRPr="00763EF0" w:rsidRDefault="00763EF0" w:rsidP="00763EF0">
            <w:pPr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763EF0">
              <w:rPr>
                <w:rFonts w:ascii="Verdana" w:hAnsi="Verdana"/>
                <w:i/>
                <w:iCs/>
                <w:sz w:val="22"/>
                <w:szCs w:val="22"/>
              </w:rPr>
              <w:t>52.173.992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630A73" w14:textId="77777777" w:rsidR="00763EF0" w:rsidRPr="00763EF0" w:rsidRDefault="00763EF0" w:rsidP="00763EF0">
            <w:pPr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763EF0">
              <w:rPr>
                <w:rFonts w:ascii="Verdana" w:hAnsi="Verdana"/>
                <w:i/>
                <w:iCs/>
                <w:sz w:val="22"/>
                <w:szCs w:val="22"/>
              </w:rPr>
              <w:t>Secretaría General</w:t>
            </w:r>
          </w:p>
        </w:tc>
      </w:tr>
      <w:tr w:rsidR="00763EF0" w:rsidRPr="00763EF0" w14:paraId="73EC1EAE" w14:textId="77777777">
        <w:trPr>
          <w:tblCellSpacing w:w="15" w:type="dxa"/>
        </w:trPr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7E459" w14:textId="77777777" w:rsidR="00763EF0" w:rsidRPr="00763EF0" w:rsidRDefault="00763EF0" w:rsidP="00763EF0">
            <w:pPr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763EF0">
              <w:rPr>
                <w:rFonts w:ascii="Verdana" w:hAnsi="Verdana"/>
                <w:i/>
                <w:iCs/>
                <w:sz w:val="22"/>
                <w:szCs w:val="22"/>
              </w:rPr>
              <w:t>LUZ KARIME FERNÁNDEZ CASTILLO</w:t>
            </w:r>
            <w:r w:rsidRPr="00763EF0">
              <w:rPr>
                <w:rFonts w:ascii="Verdana" w:hAnsi="Verdana"/>
                <w:i/>
                <w:iCs/>
                <w:sz w:val="22"/>
                <w:szCs w:val="22"/>
              </w:rPr>
              <w:br/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3FDB8F" w14:textId="77777777" w:rsidR="00763EF0" w:rsidRPr="00763EF0" w:rsidRDefault="00763EF0" w:rsidP="00763EF0">
            <w:pPr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763EF0">
              <w:rPr>
                <w:rFonts w:ascii="Verdana" w:hAnsi="Verdana"/>
                <w:i/>
                <w:iCs/>
                <w:sz w:val="22"/>
                <w:szCs w:val="22"/>
              </w:rPr>
              <w:t>35.143.395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6E3C0" w14:textId="77777777" w:rsidR="00763EF0" w:rsidRPr="00763EF0" w:rsidRDefault="00763EF0" w:rsidP="00763EF0">
            <w:pPr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763EF0">
              <w:rPr>
                <w:rFonts w:ascii="Verdana" w:hAnsi="Verdana"/>
                <w:i/>
                <w:iCs/>
                <w:sz w:val="22"/>
                <w:szCs w:val="22"/>
              </w:rPr>
              <w:t>Jefe Oficina Asesora Jurídica</w:t>
            </w:r>
          </w:p>
        </w:tc>
      </w:tr>
    </w:tbl>
    <w:p w14:paraId="1A2C1A1C" w14:textId="77777777" w:rsidR="0099260D" w:rsidRPr="0099260D" w:rsidRDefault="0099260D" w:rsidP="0099260D">
      <w:pPr>
        <w:rPr>
          <w:rFonts w:ascii="Verdana" w:hAnsi="Verdana"/>
          <w:sz w:val="22"/>
          <w:szCs w:val="22"/>
        </w:rPr>
      </w:pPr>
    </w:p>
    <w:p w14:paraId="5C6E713B" w14:textId="25E650DC" w:rsidR="0099260D" w:rsidRPr="0099260D" w:rsidRDefault="0099260D" w:rsidP="0099260D">
      <w:pPr>
        <w:rPr>
          <w:rFonts w:ascii="Verdana" w:hAnsi="Verdana"/>
          <w:sz w:val="22"/>
          <w:szCs w:val="22"/>
        </w:rPr>
      </w:pPr>
      <w:r w:rsidRPr="0099260D">
        <w:rPr>
          <w:rFonts w:ascii="Verdana" w:hAnsi="Verdana"/>
          <w:b/>
          <w:bCs/>
          <w:sz w:val="22"/>
          <w:szCs w:val="22"/>
        </w:rPr>
        <w:t>ARTÍCULO 2o.</w:t>
      </w:r>
      <w:r w:rsidRPr="0099260D">
        <w:rPr>
          <w:rFonts w:ascii="Verdana" w:hAnsi="Verdana"/>
          <w:sz w:val="22"/>
          <w:szCs w:val="22"/>
        </w:rPr>
        <w:t xml:space="preserve"> La presente resolución rige a partir de la fecha de su expedición y modifica en lo pertinente la Resolución 4242 de 2014.</w:t>
      </w:r>
    </w:p>
    <w:p w14:paraId="13FAD760" w14:textId="2A3AA95C" w:rsidR="0099260D" w:rsidRPr="0099260D" w:rsidRDefault="0099260D" w:rsidP="0099260D">
      <w:pPr>
        <w:jc w:val="center"/>
        <w:rPr>
          <w:rFonts w:ascii="Verdana" w:hAnsi="Verdana"/>
          <w:b/>
          <w:bCs/>
          <w:sz w:val="22"/>
          <w:szCs w:val="22"/>
        </w:rPr>
      </w:pPr>
      <w:r w:rsidRPr="0099260D">
        <w:rPr>
          <w:rFonts w:ascii="Verdana" w:hAnsi="Verdana"/>
          <w:b/>
          <w:bCs/>
          <w:sz w:val="22"/>
          <w:szCs w:val="22"/>
        </w:rPr>
        <w:t>COMUNIQUESE Y CÚMPLASE</w:t>
      </w:r>
      <w:r>
        <w:rPr>
          <w:rFonts w:ascii="Verdana" w:hAnsi="Verdana"/>
          <w:b/>
          <w:bCs/>
          <w:sz w:val="22"/>
          <w:szCs w:val="22"/>
        </w:rPr>
        <w:t>,</w:t>
      </w:r>
    </w:p>
    <w:p w14:paraId="0B4896E6" w14:textId="6608EEBC" w:rsidR="0099260D" w:rsidRPr="0099260D" w:rsidRDefault="0099260D" w:rsidP="0099260D">
      <w:pPr>
        <w:jc w:val="center"/>
        <w:rPr>
          <w:rFonts w:ascii="Verdana" w:hAnsi="Verdana"/>
          <w:sz w:val="22"/>
          <w:szCs w:val="22"/>
        </w:rPr>
      </w:pPr>
      <w:r w:rsidRPr="0099260D">
        <w:rPr>
          <w:rFonts w:ascii="Verdana" w:hAnsi="Verdana"/>
          <w:sz w:val="22"/>
          <w:szCs w:val="22"/>
        </w:rPr>
        <w:t>Dada en Bogotá, D.C., a los 27</w:t>
      </w:r>
      <w:r>
        <w:rPr>
          <w:rFonts w:ascii="Verdana" w:hAnsi="Verdana"/>
          <w:sz w:val="22"/>
          <w:szCs w:val="22"/>
        </w:rPr>
        <w:t xml:space="preserve"> días del mes de octubre de</w:t>
      </w:r>
      <w:r w:rsidRPr="0099260D">
        <w:rPr>
          <w:rFonts w:ascii="Verdana" w:hAnsi="Verdana"/>
          <w:sz w:val="22"/>
          <w:szCs w:val="22"/>
        </w:rPr>
        <w:t xml:space="preserve"> 2014</w:t>
      </w:r>
    </w:p>
    <w:p w14:paraId="579F1177" w14:textId="252B6A40" w:rsidR="0099260D" w:rsidRPr="0099260D" w:rsidRDefault="0099260D" w:rsidP="0099260D">
      <w:pPr>
        <w:jc w:val="center"/>
        <w:rPr>
          <w:rFonts w:ascii="Verdana" w:hAnsi="Verdana"/>
          <w:b/>
          <w:bCs/>
          <w:sz w:val="22"/>
          <w:szCs w:val="22"/>
        </w:rPr>
      </w:pPr>
      <w:r w:rsidRPr="0099260D">
        <w:rPr>
          <w:rFonts w:ascii="Verdana" w:hAnsi="Verdana"/>
          <w:b/>
          <w:bCs/>
          <w:sz w:val="22"/>
          <w:szCs w:val="22"/>
        </w:rPr>
        <w:t>CRISTINA PLAZAS MICHELSEN</w:t>
      </w:r>
    </w:p>
    <w:p w14:paraId="5CAE5F95" w14:textId="68D7921D" w:rsidR="00A724C4" w:rsidRPr="0099260D" w:rsidRDefault="0099260D" w:rsidP="0099260D">
      <w:pPr>
        <w:jc w:val="center"/>
        <w:rPr>
          <w:rFonts w:ascii="Verdana" w:hAnsi="Verdana"/>
          <w:sz w:val="22"/>
          <w:szCs w:val="22"/>
        </w:rPr>
      </w:pPr>
      <w:r w:rsidRPr="0099260D">
        <w:rPr>
          <w:rFonts w:ascii="Verdana" w:hAnsi="Verdana"/>
          <w:sz w:val="22"/>
          <w:szCs w:val="22"/>
        </w:rPr>
        <w:t>DIRECTORA GENERAL</w:t>
      </w:r>
    </w:p>
    <w:sectPr w:rsidR="00A724C4" w:rsidRPr="009926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3445"/>
    <w:multiLevelType w:val="hybridMultilevel"/>
    <w:tmpl w:val="0FAA4F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91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84"/>
    <w:rsid w:val="00243CB4"/>
    <w:rsid w:val="004502D1"/>
    <w:rsid w:val="00763EF0"/>
    <w:rsid w:val="00951384"/>
    <w:rsid w:val="0099260D"/>
    <w:rsid w:val="00A7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DAF3"/>
  <w15:chartTrackingRefBased/>
  <w15:docId w15:val="{4B4BD7D9-9258-4D4B-84E0-09CFF093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60D"/>
    <w:pPr>
      <w:spacing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95138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138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138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138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138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1384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1384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1384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1384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1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1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1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13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13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13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13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13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3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138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1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1384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1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1384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13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1384"/>
    <w:pPr>
      <w:spacing w:line="278" w:lineRule="auto"/>
      <w:ind w:left="720"/>
      <w:contextualSpacing/>
      <w:jc w:val="left"/>
    </w:pPr>
    <w:rPr>
      <w:rFonts w:ascii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9513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1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13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13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0674FD-5CEE-44DD-9EEC-C02AFD97D7A6}"/>
</file>

<file path=customXml/itemProps2.xml><?xml version="1.0" encoding="utf-8"?>
<ds:datastoreItem xmlns:ds="http://schemas.openxmlformats.org/officeDocument/2006/customXml" ds:itemID="{09B5B278-A1EE-4DF8-B06B-572DF5C33FE5}"/>
</file>

<file path=customXml/itemProps3.xml><?xml version="1.0" encoding="utf-8"?>
<ds:datastoreItem xmlns:ds="http://schemas.openxmlformats.org/officeDocument/2006/customXml" ds:itemID="{2EE2E1E9-F9EB-43A4-B1B9-93484FEAD9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3</cp:revision>
  <dcterms:created xsi:type="dcterms:W3CDTF">2026-01-31T01:46:00Z</dcterms:created>
  <dcterms:modified xsi:type="dcterms:W3CDTF">2026-01-31T01:48:00Z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