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3D5329" w14:textId="77777777" w:rsidR="005C69C5" w:rsidRDefault="00000000">
      <w:pPr>
        <w:shd w:val="clear" w:color="auto" w:fill="FFFFFF"/>
        <w:spacing w:line="240" w:lineRule="auto"/>
        <w:jc w:val="center"/>
        <w:rPr>
          <w:rFonts w:ascii="Verdana" w:eastAsia="Verdana" w:hAnsi="Verdana" w:cs="Verdana"/>
          <w:b/>
          <w:bCs/>
        </w:rPr>
      </w:pPr>
      <w:r>
        <w:rPr>
          <w:rFonts w:ascii="Verdana" w:eastAsia="Verdana" w:hAnsi="Verdana" w:cs="Verdana"/>
          <w:b/>
          <w:bCs/>
        </w:rPr>
        <w:t>RESOLUCIÓN 6026 DE 2010</w:t>
      </w:r>
    </w:p>
    <w:p w14:paraId="4DAB3FBC" w14:textId="77777777" w:rsidR="005C69C5" w:rsidRPr="0094670C" w:rsidRDefault="005C69C5">
      <w:pPr>
        <w:shd w:val="clear" w:color="auto" w:fill="FFFFFF"/>
        <w:spacing w:line="240" w:lineRule="auto"/>
        <w:rPr>
          <w:rFonts w:ascii="Verdana" w:eastAsia="Verdana" w:hAnsi="Verdana" w:cs="Verdana"/>
          <w:sz w:val="20"/>
          <w:szCs w:val="20"/>
        </w:rPr>
      </w:pPr>
      <w:bookmarkStart w:id="0" w:name="_gkik43155102" w:colFirst="0" w:colLast="0"/>
      <w:bookmarkEnd w:id="0"/>
    </w:p>
    <w:p w14:paraId="3E146127" w14:textId="77777777" w:rsidR="0094670C" w:rsidRPr="0094670C" w:rsidRDefault="0094670C" w:rsidP="0094670C">
      <w:pPr>
        <w:shd w:val="clear" w:color="auto" w:fill="FFFFFF"/>
        <w:spacing w:line="240" w:lineRule="auto"/>
        <w:rPr>
          <w:rFonts w:ascii="Verdana" w:eastAsia="Verdana" w:hAnsi="Verdana" w:cs="Verdana"/>
          <w:sz w:val="20"/>
          <w:szCs w:val="20"/>
        </w:rPr>
      </w:pPr>
      <w:r w:rsidRPr="0094670C">
        <w:rPr>
          <w:rFonts w:ascii="Verdana" w:eastAsia="Verdana" w:hAnsi="Verdana" w:cs="Verdana"/>
          <w:sz w:val="20"/>
          <w:szCs w:val="20"/>
        </w:rPr>
        <w:t>Fecha de Expedición: 30 de diciembre de 2010</w:t>
      </w:r>
    </w:p>
    <w:p w14:paraId="2EDFDE39" w14:textId="77777777" w:rsidR="0094670C" w:rsidRPr="0094670C" w:rsidRDefault="0094670C" w:rsidP="0094670C">
      <w:pPr>
        <w:shd w:val="clear" w:color="auto" w:fill="FFFFFF"/>
        <w:spacing w:line="240" w:lineRule="auto"/>
        <w:rPr>
          <w:rFonts w:ascii="Verdana" w:eastAsia="Verdana" w:hAnsi="Verdana" w:cs="Verdana"/>
          <w:sz w:val="20"/>
          <w:szCs w:val="20"/>
        </w:rPr>
      </w:pPr>
      <w:r w:rsidRPr="0094670C">
        <w:rPr>
          <w:rFonts w:ascii="Verdana" w:eastAsia="Verdana" w:hAnsi="Verdana" w:cs="Verdana"/>
          <w:sz w:val="20"/>
          <w:szCs w:val="20"/>
        </w:rPr>
        <w:t>Fecha de entrada en vigencia: 30 de diciembre de 2010</w:t>
      </w:r>
    </w:p>
    <w:p w14:paraId="5D5D0E5E" w14:textId="77777777" w:rsidR="0094670C" w:rsidRDefault="0094670C" w:rsidP="0094670C">
      <w:pPr>
        <w:shd w:val="clear" w:color="auto" w:fill="FFFFFF"/>
        <w:spacing w:line="240" w:lineRule="auto"/>
        <w:rPr>
          <w:rFonts w:ascii="Verdana" w:eastAsia="Verdana" w:hAnsi="Verdana" w:cs="Verdana"/>
          <w:sz w:val="20"/>
          <w:szCs w:val="20"/>
        </w:rPr>
      </w:pPr>
      <w:r w:rsidRPr="0094670C">
        <w:rPr>
          <w:rFonts w:ascii="Verdana" w:eastAsia="Verdana" w:hAnsi="Verdana" w:cs="Verdana"/>
          <w:sz w:val="20"/>
          <w:szCs w:val="20"/>
        </w:rPr>
        <w:t>Estado de la vigencia: Derogada por el artículo 47 de la Resolución 2111 de 2011</w:t>
      </w:r>
    </w:p>
    <w:p w14:paraId="1FA24E3D" w14:textId="77777777" w:rsidR="0094670C" w:rsidRPr="0094670C" w:rsidRDefault="0094670C" w:rsidP="0094670C">
      <w:pPr>
        <w:shd w:val="clear" w:color="auto" w:fill="FFFFFF"/>
        <w:spacing w:line="240" w:lineRule="auto"/>
        <w:rPr>
          <w:rFonts w:ascii="Verdana" w:eastAsia="Verdana" w:hAnsi="Verdana" w:cs="Verdana"/>
          <w:sz w:val="20"/>
          <w:szCs w:val="20"/>
        </w:rPr>
      </w:pPr>
    </w:p>
    <w:p w14:paraId="67264938" w14:textId="725917CB" w:rsidR="0094670C" w:rsidRPr="0094670C" w:rsidRDefault="0094670C" w:rsidP="0094670C">
      <w:pPr>
        <w:shd w:val="clear" w:color="auto" w:fill="FFFFFF"/>
        <w:spacing w:line="240" w:lineRule="auto"/>
        <w:rPr>
          <w:rFonts w:ascii="Verdana" w:eastAsia="Verdana" w:hAnsi="Verdana" w:cs="Verdana"/>
          <w:sz w:val="20"/>
          <w:szCs w:val="20"/>
        </w:rPr>
      </w:pPr>
      <w:r w:rsidRPr="0094670C">
        <w:rPr>
          <w:rFonts w:ascii="Verdana" w:eastAsia="Verdana" w:hAnsi="Verdana" w:cs="Verdana"/>
          <w:sz w:val="20"/>
          <w:szCs w:val="20"/>
        </w:rPr>
        <w:t>Fecha de publicación en Diario Oficial:  3 de abril de 2011</w:t>
      </w:r>
    </w:p>
    <w:p w14:paraId="0F0E1DA7" w14:textId="42D3CAAD" w:rsidR="0094670C" w:rsidRPr="0094670C" w:rsidRDefault="0094670C" w:rsidP="0094670C">
      <w:pPr>
        <w:shd w:val="clear" w:color="auto" w:fill="FFFFFF"/>
        <w:spacing w:line="240" w:lineRule="auto"/>
        <w:rPr>
          <w:rFonts w:ascii="Verdana" w:eastAsia="Verdana" w:hAnsi="Verdana" w:cs="Verdana"/>
          <w:sz w:val="20"/>
          <w:szCs w:val="20"/>
        </w:rPr>
      </w:pPr>
      <w:r w:rsidRPr="0094670C">
        <w:rPr>
          <w:rFonts w:ascii="Verdana" w:eastAsia="Verdana" w:hAnsi="Verdana" w:cs="Verdana"/>
          <w:sz w:val="20"/>
          <w:szCs w:val="20"/>
        </w:rPr>
        <w:t>Número del Diario Oficial: 48.031</w:t>
      </w:r>
    </w:p>
    <w:p w14:paraId="43C4DCD8" w14:textId="77777777" w:rsidR="0094670C" w:rsidRDefault="0094670C" w:rsidP="0094670C">
      <w:pPr>
        <w:shd w:val="clear" w:color="auto" w:fill="FFFFFF"/>
        <w:spacing w:line="240" w:lineRule="auto"/>
        <w:rPr>
          <w:rFonts w:ascii="Verdana" w:eastAsia="Verdana" w:hAnsi="Verdana" w:cs="Verdana"/>
          <w:b/>
          <w:bCs/>
        </w:rPr>
      </w:pPr>
    </w:p>
    <w:p w14:paraId="3DB8EAA3" w14:textId="77777777" w:rsidR="005C69C5" w:rsidRDefault="00000000">
      <w:pPr>
        <w:shd w:val="clear" w:color="auto" w:fill="FFFFFF"/>
        <w:spacing w:after="240"/>
        <w:jc w:val="center"/>
        <w:rPr>
          <w:rFonts w:ascii="Verdana" w:eastAsia="Verdana" w:hAnsi="Verdana" w:cs="Verdana"/>
        </w:rPr>
      </w:pPr>
      <w:r>
        <w:rPr>
          <w:rFonts w:ascii="Verdana" w:eastAsia="Verdana" w:hAnsi="Verdana" w:cs="Verdana"/>
          <w:b/>
          <w:bCs/>
        </w:rPr>
        <w:t>RESOLUCIÓN 6026 DE 2010</w:t>
      </w:r>
    </w:p>
    <w:p w14:paraId="7A0E32CC" w14:textId="77777777" w:rsidR="005C69C5" w:rsidRDefault="00000000">
      <w:pPr>
        <w:shd w:val="clear" w:color="auto" w:fill="FFFFFF"/>
        <w:spacing w:after="240"/>
        <w:jc w:val="center"/>
        <w:rPr>
          <w:rFonts w:ascii="Verdana" w:eastAsia="Verdana" w:hAnsi="Verdana" w:cs="Verdana"/>
        </w:rPr>
      </w:pPr>
      <w:r>
        <w:rPr>
          <w:rFonts w:ascii="Verdana" w:eastAsia="Verdana" w:hAnsi="Verdana" w:cs="Verdana"/>
        </w:rPr>
        <w:t>(diciembre 30)</w:t>
      </w:r>
    </w:p>
    <w:p w14:paraId="0DBFB62C" w14:textId="77777777" w:rsidR="005C69C5" w:rsidRDefault="00000000">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 – ICBF</w:t>
      </w:r>
    </w:p>
    <w:p w14:paraId="0EBC656B" w14:textId="6DCFB6C0" w:rsidR="005C69C5" w:rsidRDefault="00000000">
      <w:pPr>
        <w:shd w:val="clear" w:color="auto" w:fill="FFFFFF"/>
        <w:spacing w:after="240"/>
        <w:jc w:val="center"/>
        <w:rPr>
          <w:rFonts w:ascii="Verdana" w:eastAsia="Verdana" w:hAnsi="Verdana" w:cs="Verdana"/>
        </w:rPr>
      </w:pPr>
      <w:r>
        <w:rPr>
          <w:rFonts w:ascii="Verdana" w:eastAsia="Verdana" w:hAnsi="Verdana" w:cs="Verdana"/>
        </w:rPr>
        <w:t xml:space="preserve">Por la cual se modifica la Resolución No. </w:t>
      </w:r>
      <w:r w:rsidR="005C69C5">
        <w:rPr>
          <w:rFonts w:ascii="Verdana" w:eastAsia="Verdana" w:hAnsi="Verdana" w:cs="Verdana"/>
        </w:rPr>
        <w:t>4670</w:t>
      </w:r>
      <w:r>
        <w:rPr>
          <w:rFonts w:ascii="Verdana" w:eastAsia="Verdana" w:hAnsi="Verdana" w:cs="Verdana"/>
        </w:rPr>
        <w:t xml:space="preserve"> de 2009</w:t>
      </w:r>
    </w:p>
    <w:p w14:paraId="6C8B6C85" w14:textId="77777777" w:rsidR="005C69C5" w:rsidRDefault="00000000">
      <w:pPr>
        <w:shd w:val="clear" w:color="auto" w:fill="FFFFFF"/>
        <w:spacing w:after="240"/>
        <w:jc w:val="center"/>
        <w:rPr>
          <w:rFonts w:ascii="Verdana" w:eastAsia="Verdana" w:hAnsi="Verdana" w:cs="Verdana"/>
          <w:b/>
          <w:bCs/>
        </w:rPr>
      </w:pPr>
      <w:r>
        <w:rPr>
          <w:rFonts w:ascii="Verdana" w:eastAsia="Verdana" w:hAnsi="Verdana" w:cs="Verdana"/>
          <w:b/>
          <w:bCs/>
        </w:rPr>
        <w:t>LA DIRECTORA GENERAL DEL INSTITUTO COLOMBIANO  DE BIENESTAR FAMILIAR CECILIA DE LA FUENTE DE LLERAS</w:t>
      </w:r>
    </w:p>
    <w:p w14:paraId="3BCF226D" w14:textId="37F3B214" w:rsidR="005C69C5" w:rsidRDefault="00000000">
      <w:pPr>
        <w:shd w:val="clear" w:color="auto" w:fill="FFFFFF"/>
        <w:spacing w:after="240"/>
        <w:jc w:val="center"/>
        <w:rPr>
          <w:rFonts w:ascii="Verdana" w:eastAsia="Verdana" w:hAnsi="Verdana" w:cs="Verdana"/>
        </w:rPr>
      </w:pPr>
      <w:r>
        <w:rPr>
          <w:rFonts w:ascii="Verdana" w:eastAsia="Verdana" w:hAnsi="Verdana" w:cs="Verdana"/>
        </w:rPr>
        <w:t xml:space="preserve">En uso de las facultades constitucionales y legales, en especial las conferidas en el artículo </w:t>
      </w:r>
      <w:r w:rsidR="005C69C5">
        <w:rPr>
          <w:rFonts w:ascii="Verdana" w:eastAsia="Verdana" w:hAnsi="Verdana" w:cs="Verdana"/>
        </w:rPr>
        <w:t>89</w:t>
      </w:r>
      <w:r>
        <w:rPr>
          <w:rFonts w:ascii="Verdana" w:eastAsia="Verdana" w:hAnsi="Verdana" w:cs="Verdana"/>
        </w:rPr>
        <w:t xml:space="preserve"> del Decreto 2474 de 2008, y</w:t>
      </w:r>
    </w:p>
    <w:p w14:paraId="14689009" w14:textId="77777777" w:rsidR="005C69C5" w:rsidRDefault="00000000">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0A6A53FB" w14:textId="4F85BCC6" w:rsidR="005C69C5"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23 de octubre de 2009 la Dirección General del ICBF expidió la Resolución No. </w:t>
      </w:r>
      <w:r w:rsidR="005C69C5">
        <w:rPr>
          <w:rFonts w:ascii="Verdana" w:eastAsia="Verdana" w:hAnsi="Verdana" w:cs="Verdana"/>
        </w:rPr>
        <w:t>4670</w:t>
      </w:r>
      <w:r>
        <w:rPr>
          <w:rFonts w:ascii="Verdana" w:eastAsia="Verdana" w:hAnsi="Verdana" w:cs="Verdana"/>
        </w:rPr>
        <w:t>, mediante la cual se expide el Manual de Contratación del ICBF.</w:t>
      </w:r>
    </w:p>
    <w:p w14:paraId="2C248C31" w14:textId="77777777" w:rsidR="005C69C5" w:rsidRDefault="00000000">
      <w:pPr>
        <w:shd w:val="clear" w:color="auto" w:fill="FFFFFF"/>
        <w:spacing w:after="240"/>
        <w:jc w:val="both"/>
        <w:rPr>
          <w:rFonts w:ascii="Verdana" w:eastAsia="Verdana" w:hAnsi="Verdana" w:cs="Verdana"/>
        </w:rPr>
      </w:pPr>
      <w:r>
        <w:rPr>
          <w:rFonts w:ascii="Verdana" w:eastAsia="Verdana" w:hAnsi="Verdana" w:cs="Verdana"/>
        </w:rPr>
        <w:t>Que hacen parte de la mencionada resolución 59 anexos, dentro de los cuales se encuentran instructivos, formatos y modelos para el ejercicio de la actividad contractual.</w:t>
      </w:r>
    </w:p>
    <w:p w14:paraId="1122FCA2" w14:textId="77777777" w:rsidR="005C69C5" w:rsidRDefault="00000000">
      <w:pPr>
        <w:shd w:val="clear" w:color="auto" w:fill="FFFFFF"/>
        <w:spacing w:after="240"/>
        <w:jc w:val="both"/>
        <w:rPr>
          <w:rFonts w:ascii="Verdana" w:eastAsia="Verdana" w:hAnsi="Verdana" w:cs="Verdana"/>
        </w:rPr>
      </w:pPr>
      <w:r>
        <w:rPr>
          <w:rFonts w:ascii="Verdana" w:eastAsia="Verdana" w:hAnsi="Verdana" w:cs="Verdana"/>
        </w:rPr>
        <w:t>Que para el mejoramiento continuo en la gestión contractual del Instituto y en aras de cumplir con los planes de mejoramiento propuestos y disminuir los riesgos en materia contractual, se requiere incluir en el manual de contratación las políticas internas en materia de venta de acciones, adquisición de bienes a través de bolsas de productos, contratación con organismos internacionales, trámite para adiciones, modificaciones y prórrogas, entre otros, así como modificar las reglas para la contratación de operadores que presten los servicios de atención especializada en restablecimiento de derechos - protección.</w:t>
      </w:r>
    </w:p>
    <w:p w14:paraId="06429B9C" w14:textId="77777777" w:rsidR="005C69C5" w:rsidRDefault="00000000">
      <w:pPr>
        <w:shd w:val="clear" w:color="auto" w:fill="FFFFFF"/>
        <w:spacing w:after="240"/>
        <w:jc w:val="both"/>
        <w:rPr>
          <w:rFonts w:ascii="Verdana" w:eastAsia="Verdana" w:hAnsi="Verdana" w:cs="Verdana"/>
        </w:rPr>
      </w:pPr>
      <w:r>
        <w:rPr>
          <w:rFonts w:ascii="Verdana" w:eastAsia="Verdana" w:hAnsi="Verdana" w:cs="Verdana"/>
        </w:rPr>
        <w:t>Que teniendo en cuenta que se trata de una actividad dinámica y con el propósito de facilitar los procesos de contratación que desarrolla la entidad y permitir la práctica y aplicación de un adecuado control y de una gestión clara, ágil, cimentada en los principios de transparencia, economía, responsabilidad, eficacia, igualdad, moralidad, imparcialidad, celeridad y publicidad, se requiere actualizar los anexos del manual de contratación.</w:t>
      </w:r>
    </w:p>
    <w:p w14:paraId="44587175" w14:textId="16EE31E2" w:rsidR="005C69C5" w:rsidRDefault="00000000">
      <w:pPr>
        <w:shd w:val="clear" w:color="auto" w:fill="FFFFFF"/>
        <w:spacing w:after="240"/>
        <w:jc w:val="both"/>
        <w:rPr>
          <w:rFonts w:ascii="Verdana" w:eastAsia="Verdana" w:hAnsi="Verdana" w:cs="Verdana"/>
        </w:rPr>
      </w:pPr>
      <w:r>
        <w:rPr>
          <w:rFonts w:ascii="Verdana" w:eastAsia="Verdana" w:hAnsi="Verdana" w:cs="Verdana"/>
        </w:rPr>
        <w:lastRenderedPageBreak/>
        <w:t xml:space="preserve">Que de acuerdo con lo anterior se hace necesario modificar y adicionar el manual de contratación de la entidad, adoptado mediante la Resolución </w:t>
      </w:r>
      <w:r w:rsidR="005C69C5">
        <w:rPr>
          <w:rFonts w:ascii="Verdana" w:eastAsia="Verdana" w:hAnsi="Verdana" w:cs="Verdana"/>
        </w:rPr>
        <w:t>4670</w:t>
      </w:r>
      <w:r>
        <w:rPr>
          <w:rFonts w:ascii="Verdana" w:eastAsia="Verdana" w:hAnsi="Verdana" w:cs="Verdana"/>
        </w:rPr>
        <w:t>de 2009 y sus anexos.</w:t>
      </w:r>
    </w:p>
    <w:p w14:paraId="100581C7" w14:textId="77777777" w:rsidR="005C69C5" w:rsidRDefault="00000000">
      <w:pPr>
        <w:shd w:val="clear" w:color="auto" w:fill="FFFFFF"/>
        <w:spacing w:after="240"/>
        <w:jc w:val="both"/>
        <w:rPr>
          <w:rFonts w:ascii="Verdana" w:eastAsia="Verdana" w:hAnsi="Verdana" w:cs="Verdana"/>
        </w:rPr>
      </w:pPr>
      <w:r>
        <w:rPr>
          <w:rFonts w:ascii="Verdana" w:eastAsia="Verdana" w:hAnsi="Verdana" w:cs="Verdana"/>
        </w:rPr>
        <w:t>En mérito de lo expuesto,</w:t>
      </w:r>
    </w:p>
    <w:p w14:paraId="3E5074D4" w14:textId="77777777" w:rsidR="005C69C5" w:rsidRDefault="00000000">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2F9EB212" w14:textId="18AA9602" w:rsidR="005C69C5" w:rsidRDefault="00000000">
      <w:pPr>
        <w:shd w:val="clear" w:color="auto" w:fill="FFFFFF"/>
        <w:spacing w:after="240"/>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&lt;Resolución derogada por el artículo </w:t>
      </w:r>
      <w:r w:rsidR="005C69C5">
        <w:rPr>
          <w:rFonts w:ascii="Verdana" w:eastAsia="Verdana" w:hAnsi="Verdana" w:cs="Verdana"/>
        </w:rPr>
        <w:t>47</w:t>
      </w:r>
      <w:r>
        <w:rPr>
          <w:rFonts w:ascii="Verdana" w:eastAsia="Verdana" w:hAnsi="Verdana" w:cs="Verdana"/>
        </w:rPr>
        <w:t xml:space="preserve"> de la Resolución 2111 de 2011&gt; Adicionar el siguiente parágrafo al artículo </w:t>
      </w:r>
      <w:r w:rsidR="005C69C5">
        <w:rPr>
          <w:rFonts w:ascii="Verdana" w:eastAsia="Verdana" w:hAnsi="Verdana" w:cs="Verdana"/>
        </w:rPr>
        <w:t xml:space="preserve">décimo noveno </w:t>
      </w:r>
      <w:r>
        <w:rPr>
          <w:rFonts w:ascii="Verdana" w:eastAsia="Verdana" w:hAnsi="Verdana" w:cs="Verdana"/>
        </w:rPr>
        <w:t>de la Resolución No.4670 de 2009:</w:t>
      </w:r>
    </w:p>
    <w:p w14:paraId="76223A32" w14:textId="77777777" w:rsidR="005C69C5" w:rsidRDefault="00000000">
      <w:pPr>
        <w:shd w:val="clear" w:color="auto" w:fill="FFFFFF"/>
        <w:spacing w:after="240"/>
        <w:jc w:val="both"/>
        <w:rPr>
          <w:rFonts w:ascii="Verdana" w:eastAsia="Verdana" w:hAnsi="Verdana" w:cs="Verdana"/>
        </w:rPr>
      </w:pPr>
      <w:r>
        <w:rPr>
          <w:rFonts w:ascii="Verdana" w:eastAsia="Verdana" w:hAnsi="Verdana" w:cs="Verdana"/>
          <w:b/>
          <w:bCs/>
        </w:rPr>
        <w:t>PARÁGRAFO CUARTO.</w:t>
      </w:r>
      <w:r>
        <w:rPr>
          <w:rFonts w:ascii="Verdana" w:eastAsia="Verdana" w:hAnsi="Verdana" w:cs="Verdana"/>
        </w:rPr>
        <w:t xml:space="preserve"> En los contratos de prestación de servicios profesionales y de apoyo a la gestión o para la ejecución de trabajos artísticos que sólo puedan encomendarse a determinadas personas naturales, los estudios previos deberán contener la indicación del perfil de la persona natural o jurídica que se requiere contratar, así como la descripción de las competencias indispensables para la ejecución del contrato y el nivel de estudios y experiencia que se requiera.</w:t>
      </w:r>
    </w:p>
    <w:p w14:paraId="1A1F9251" w14:textId="6B726BC9" w:rsidR="005C69C5" w:rsidRDefault="00000000">
      <w:pPr>
        <w:shd w:val="clear" w:color="auto" w:fill="FFFFFF"/>
        <w:spacing w:after="240"/>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&lt;Resolución derogada por el artículo </w:t>
      </w:r>
      <w:r w:rsidR="005C69C5">
        <w:rPr>
          <w:rFonts w:ascii="Verdana" w:eastAsia="Verdana" w:hAnsi="Verdana" w:cs="Verdana"/>
        </w:rPr>
        <w:t>47</w:t>
      </w:r>
      <w:r>
        <w:rPr>
          <w:rFonts w:ascii="Verdana" w:eastAsia="Verdana" w:hAnsi="Verdana" w:cs="Verdana"/>
        </w:rPr>
        <w:t xml:space="preserve"> de la Resolución 2111 de 2011&gt; Modificar los numerales 2.3 del artículo </w:t>
      </w:r>
      <w:r w:rsidR="005C69C5">
        <w:rPr>
          <w:rFonts w:ascii="Verdana" w:eastAsia="Verdana" w:hAnsi="Verdana" w:cs="Verdana"/>
        </w:rPr>
        <w:t>vigésimo</w:t>
      </w:r>
      <w:r>
        <w:rPr>
          <w:rFonts w:ascii="Verdana" w:eastAsia="Verdana" w:hAnsi="Verdana" w:cs="Verdana"/>
        </w:rPr>
        <w:t xml:space="preserve"> de la Resolución No.4670 de 2009, los cuales quedarán así:</w:t>
      </w:r>
    </w:p>
    <w:p w14:paraId="483CF488" w14:textId="3AF613D2" w:rsidR="005C69C5" w:rsidRDefault="00000000">
      <w:pPr>
        <w:shd w:val="clear" w:color="auto" w:fill="FFFFFF"/>
        <w:spacing w:after="240"/>
        <w:jc w:val="both"/>
        <w:rPr>
          <w:rFonts w:ascii="Verdana" w:eastAsia="Verdana" w:hAnsi="Verdana" w:cs="Verdana"/>
        </w:rPr>
      </w:pPr>
      <w:r>
        <w:rPr>
          <w:rFonts w:ascii="Verdana" w:eastAsia="Verdana" w:hAnsi="Verdana" w:cs="Verdana"/>
        </w:rPr>
        <w:t xml:space="preserve">2.3. Selección Abreviada para la enajenación de bienes. La venta de bienes se realizará con sujeción al Decreto </w:t>
      </w:r>
      <w:r w:rsidR="005C69C5">
        <w:rPr>
          <w:rFonts w:ascii="Verdana" w:eastAsia="Verdana" w:hAnsi="Verdana" w:cs="Verdana"/>
        </w:rPr>
        <w:t>4444</w:t>
      </w:r>
      <w:r>
        <w:rPr>
          <w:rFonts w:ascii="Verdana" w:eastAsia="Verdana" w:hAnsi="Verdana" w:cs="Verdana"/>
        </w:rPr>
        <w:t xml:space="preserve"> de 2008 o las normas que lo modifiquen o sustituyan, y además las siguientes reglas:</w:t>
      </w:r>
    </w:p>
    <w:p w14:paraId="657DEDB4" w14:textId="405342FD" w:rsidR="005C69C5" w:rsidRDefault="00000000">
      <w:pPr>
        <w:shd w:val="clear" w:color="auto" w:fill="FFFFFF"/>
        <w:spacing w:after="240"/>
        <w:jc w:val="both"/>
        <w:rPr>
          <w:rFonts w:ascii="Verdana" w:eastAsia="Verdana" w:hAnsi="Verdana" w:cs="Verdana"/>
        </w:rPr>
      </w:pPr>
      <w:r>
        <w:rPr>
          <w:rFonts w:ascii="Verdana" w:eastAsia="Verdana" w:hAnsi="Verdana" w:cs="Verdana"/>
        </w:rPr>
        <w:t xml:space="preserve">a) Se cumplirá lo previsto en el artículo </w:t>
      </w:r>
      <w:r w:rsidR="005C69C5">
        <w:rPr>
          <w:rFonts w:ascii="Verdana" w:eastAsia="Verdana" w:hAnsi="Verdana" w:cs="Verdana"/>
        </w:rPr>
        <w:t>trigésimo primero</w:t>
      </w:r>
      <w:r>
        <w:rPr>
          <w:rFonts w:ascii="Verdana" w:eastAsia="Verdana" w:hAnsi="Verdana" w:cs="Verdana"/>
        </w:rPr>
        <w:t xml:space="preserve"> del presente manual.</w:t>
      </w:r>
    </w:p>
    <w:p w14:paraId="2B150C9A" w14:textId="29AA9304" w:rsidR="005C69C5" w:rsidRDefault="00000000">
      <w:pPr>
        <w:shd w:val="clear" w:color="auto" w:fill="FFFFFF"/>
        <w:spacing w:after="240"/>
        <w:jc w:val="both"/>
        <w:rPr>
          <w:rFonts w:ascii="Verdana" w:eastAsia="Verdana" w:hAnsi="Verdana" w:cs="Verdana"/>
        </w:rPr>
      </w:pPr>
      <w:r>
        <w:rPr>
          <w:rFonts w:ascii="Verdana" w:eastAsia="Verdana" w:hAnsi="Verdana" w:cs="Verdana"/>
        </w:rPr>
        <w:t xml:space="preserve">b) Se aplicará el "instructivo para la venta de bienes" contenido en el anexo 25, sin perjuicio del cumplimiento de lo establecido en el artículo </w:t>
      </w:r>
      <w:r w:rsidR="005C69C5">
        <w:rPr>
          <w:rFonts w:ascii="Verdana" w:eastAsia="Verdana" w:hAnsi="Verdana" w:cs="Verdana"/>
        </w:rPr>
        <w:t>décimo octavo</w:t>
      </w:r>
      <w:r>
        <w:rPr>
          <w:rFonts w:ascii="Verdana" w:eastAsia="Verdana" w:hAnsi="Verdana" w:cs="Verdana"/>
        </w:rPr>
        <w:t>del manual, cuando corresponda.</w:t>
      </w:r>
    </w:p>
    <w:p w14:paraId="61912D3C" w14:textId="16C0CB4B" w:rsidR="005C69C5" w:rsidRDefault="00000000">
      <w:pPr>
        <w:shd w:val="clear" w:color="auto" w:fill="FFFFFF"/>
        <w:spacing w:after="240"/>
        <w:jc w:val="both"/>
        <w:rPr>
          <w:rFonts w:ascii="Verdana" w:eastAsia="Verdana" w:hAnsi="Verdana" w:cs="Verdana"/>
        </w:rPr>
      </w:pPr>
      <w:r>
        <w:rPr>
          <w:rFonts w:ascii="Verdana" w:eastAsia="Verdana" w:hAnsi="Verdana" w:cs="Verdana"/>
        </w:rPr>
        <w:t xml:space="preserve">2.5. Selección Abreviada para la adquisición de productos de origen o destinación agropecuarios que se adquieran en las bolsas legalmente constituidas. El Instituto podrá adquirir esta clase de bienes mediante el cumplimiento del trámite previsto en los artículos </w:t>
      </w:r>
      <w:r w:rsidR="005C69C5">
        <w:rPr>
          <w:rFonts w:ascii="Verdana" w:eastAsia="Verdana" w:hAnsi="Verdana" w:cs="Verdana"/>
        </w:rPr>
        <w:t>29</w:t>
      </w:r>
      <w:r>
        <w:rPr>
          <w:rFonts w:ascii="Verdana" w:eastAsia="Verdana" w:hAnsi="Verdana" w:cs="Verdana"/>
        </w:rPr>
        <w:t xml:space="preserve"> a </w:t>
      </w:r>
      <w:r w:rsidR="005C69C5">
        <w:rPr>
          <w:rFonts w:ascii="Verdana" w:eastAsia="Verdana" w:hAnsi="Verdana" w:cs="Verdana"/>
        </w:rPr>
        <w:t>43</w:t>
      </w:r>
      <w:r>
        <w:rPr>
          <w:rFonts w:ascii="Verdana" w:eastAsia="Verdana" w:hAnsi="Verdana" w:cs="Verdana"/>
        </w:rPr>
        <w:t xml:space="preserve">, </w:t>
      </w:r>
      <w:r w:rsidR="005C69C5">
        <w:rPr>
          <w:rFonts w:ascii="Verdana" w:eastAsia="Verdana" w:hAnsi="Verdana" w:cs="Verdana"/>
        </w:rPr>
        <w:t>49</w:t>
      </w:r>
      <w:r>
        <w:rPr>
          <w:rFonts w:ascii="Verdana" w:eastAsia="Verdana" w:hAnsi="Verdana" w:cs="Verdana"/>
        </w:rPr>
        <w:t xml:space="preserve"> y </w:t>
      </w:r>
      <w:r w:rsidR="005C69C5">
        <w:rPr>
          <w:rFonts w:ascii="Verdana" w:eastAsia="Verdana" w:hAnsi="Verdana" w:cs="Verdana"/>
        </w:rPr>
        <w:t>50</w:t>
      </w:r>
      <w:r>
        <w:rPr>
          <w:rFonts w:ascii="Verdana" w:eastAsia="Verdana" w:hAnsi="Verdana" w:cs="Verdana"/>
        </w:rPr>
        <w:t xml:space="preserve"> del Decreto 2474 de 2008 o las normas que los modifiquen o sustituyan, la reglamentación que las bolsas expidan en su desarrollo y además teniendo en cuenta las siguientes reglas:</w:t>
      </w:r>
    </w:p>
    <w:p w14:paraId="198146F8" w14:textId="3CA17B79" w:rsidR="005C69C5" w:rsidRDefault="00000000">
      <w:pPr>
        <w:shd w:val="clear" w:color="auto" w:fill="FFFFFF"/>
        <w:spacing w:after="240"/>
        <w:jc w:val="both"/>
        <w:rPr>
          <w:rFonts w:ascii="Verdana" w:eastAsia="Verdana" w:hAnsi="Verdana" w:cs="Verdana"/>
        </w:rPr>
      </w:pPr>
      <w:r>
        <w:rPr>
          <w:rFonts w:ascii="Verdana" w:eastAsia="Verdana" w:hAnsi="Verdana" w:cs="Verdana"/>
        </w:rPr>
        <w:t xml:space="preserve">a. Cumplir con los requisitos previos previstos en el artículo </w:t>
      </w:r>
      <w:r w:rsidR="005C69C5">
        <w:rPr>
          <w:rFonts w:ascii="Verdana" w:eastAsia="Verdana" w:hAnsi="Verdana" w:cs="Verdana"/>
        </w:rPr>
        <w:t>décimo octavo</w:t>
      </w:r>
      <w:r>
        <w:rPr>
          <w:rFonts w:ascii="Verdana" w:eastAsia="Verdana" w:hAnsi="Verdana" w:cs="Verdana"/>
        </w:rPr>
        <w:t xml:space="preserve"> de este manual, excepto los numerales 7, 8, 9, 10, 11, 12, 13 y 15.</w:t>
      </w:r>
    </w:p>
    <w:p w14:paraId="0F8C485A" w14:textId="77777777" w:rsidR="005C69C5" w:rsidRDefault="00000000">
      <w:pPr>
        <w:shd w:val="clear" w:color="auto" w:fill="FFFFFF"/>
        <w:spacing w:after="240"/>
        <w:jc w:val="both"/>
        <w:rPr>
          <w:rFonts w:ascii="Verdana" w:eastAsia="Verdana" w:hAnsi="Verdana" w:cs="Verdana"/>
        </w:rPr>
      </w:pPr>
      <w:r>
        <w:rPr>
          <w:rFonts w:ascii="Verdana" w:eastAsia="Verdana" w:hAnsi="Verdana" w:cs="Verdana"/>
        </w:rPr>
        <w:t>b. Cumplidos los requisitos previos, se expedirá acto administrativo mediante el cual se ordena la adquisición de bienes a través de bolsas de productos.</w:t>
      </w:r>
    </w:p>
    <w:p w14:paraId="13C05746" w14:textId="77777777" w:rsidR="005C69C5" w:rsidRDefault="00000000">
      <w:pPr>
        <w:shd w:val="clear" w:color="auto" w:fill="FFFFFF"/>
        <w:spacing w:after="240"/>
        <w:jc w:val="both"/>
        <w:rPr>
          <w:rFonts w:ascii="Verdana" w:eastAsia="Verdana" w:hAnsi="Verdana" w:cs="Verdana"/>
        </w:rPr>
      </w:pPr>
      <w:r>
        <w:rPr>
          <w:rFonts w:ascii="Verdana" w:eastAsia="Verdana" w:hAnsi="Verdana" w:cs="Verdana"/>
        </w:rPr>
        <w:t xml:space="preserve">c. Se enviará a la Bolsa de Productos una carta de intención para realizar las compras en el Mercado de Compras Públicas, según modelo del anexo 30 de este </w:t>
      </w:r>
      <w:r>
        <w:rPr>
          <w:rFonts w:ascii="Verdana" w:eastAsia="Verdana" w:hAnsi="Verdana" w:cs="Verdana"/>
        </w:rPr>
        <w:lastRenderedPageBreak/>
        <w:t>manual, así como las fichas técnicas de negociación y de producto, de acuerdo con los modelos contenidos en los anexos 45 y 46 del presente manual.</w:t>
      </w:r>
    </w:p>
    <w:p w14:paraId="54E0E335" w14:textId="77777777" w:rsidR="005C69C5" w:rsidRDefault="00000000">
      <w:pPr>
        <w:shd w:val="clear" w:color="auto" w:fill="FFFFFF"/>
        <w:spacing w:after="240"/>
        <w:jc w:val="both"/>
        <w:rPr>
          <w:rFonts w:ascii="Verdana" w:eastAsia="Verdana" w:hAnsi="Verdana" w:cs="Verdana"/>
        </w:rPr>
      </w:pPr>
      <w:r>
        <w:rPr>
          <w:rFonts w:ascii="Verdana" w:eastAsia="Verdana" w:hAnsi="Verdana" w:cs="Verdana"/>
        </w:rPr>
        <w:t>d. La Bolsa realizará la rueda de selección de la firma comisionista que representará a la Entidad en las compras a realizar.</w:t>
      </w:r>
    </w:p>
    <w:p w14:paraId="52794CBB" w14:textId="77777777" w:rsidR="005C69C5" w:rsidRDefault="00000000">
      <w:pPr>
        <w:shd w:val="clear" w:color="auto" w:fill="FFFFFF"/>
        <w:spacing w:after="240"/>
        <w:jc w:val="both"/>
        <w:rPr>
          <w:rFonts w:ascii="Verdana" w:eastAsia="Verdana" w:hAnsi="Verdana" w:cs="Verdana"/>
        </w:rPr>
      </w:pPr>
      <w:r>
        <w:rPr>
          <w:rFonts w:ascii="Verdana" w:eastAsia="Verdana" w:hAnsi="Verdana" w:cs="Verdana"/>
        </w:rPr>
        <w:t>e. Con la firma comisionista seleccionada se suscribirá el contrato de comisión de acuerdo con el modelo del anexo 37 de este manual.</w:t>
      </w:r>
    </w:p>
    <w:p w14:paraId="12819208" w14:textId="014E1E7E" w:rsidR="005C69C5" w:rsidRDefault="00000000">
      <w:pPr>
        <w:shd w:val="clear" w:color="auto" w:fill="FFFFFF"/>
        <w:spacing w:after="240"/>
        <w:jc w:val="both"/>
        <w:rPr>
          <w:rFonts w:ascii="Verdana" w:eastAsia="Verdana" w:hAnsi="Verdana" w:cs="Verdana"/>
        </w:rPr>
      </w:pPr>
      <w:r>
        <w:rPr>
          <w:rFonts w:ascii="Verdana" w:eastAsia="Verdana" w:hAnsi="Verdana" w:cs="Verdana"/>
        </w:rPr>
        <w:t xml:space="preserve">f. Se solicitará al área financiera la expedición del registro presupuestal correspondiente y se cumplirá con los requisitos para la legalización del contrato a que se refiere el numeral 1.2. del artículo </w:t>
      </w:r>
      <w:r w:rsidR="005C69C5">
        <w:rPr>
          <w:rFonts w:ascii="Verdana" w:eastAsia="Verdana" w:hAnsi="Verdana" w:cs="Verdana"/>
        </w:rPr>
        <w:t>vigésimo tercero</w:t>
      </w:r>
      <w:r>
        <w:rPr>
          <w:rFonts w:ascii="Verdana" w:eastAsia="Verdana" w:hAnsi="Verdana" w:cs="Verdana"/>
        </w:rPr>
        <w:t xml:space="preserve"> de este manual.</w:t>
      </w:r>
    </w:p>
    <w:p w14:paraId="0FCBE632" w14:textId="77777777" w:rsidR="005C69C5" w:rsidRDefault="00000000">
      <w:pPr>
        <w:shd w:val="clear" w:color="auto" w:fill="FFFFFF"/>
        <w:spacing w:after="240"/>
        <w:jc w:val="both"/>
        <w:rPr>
          <w:rFonts w:ascii="Verdana" w:eastAsia="Verdana" w:hAnsi="Verdana" w:cs="Verdana"/>
        </w:rPr>
      </w:pPr>
      <w:r>
        <w:rPr>
          <w:rFonts w:ascii="Verdana" w:eastAsia="Verdana" w:hAnsi="Verdana" w:cs="Verdana"/>
        </w:rPr>
        <w:t>g. La bolsa realizará la negociación de acuerdo con su reglamento y las disposiciones legales sobre los mercados de las bolsas de productos agropecuarios.</w:t>
      </w:r>
    </w:p>
    <w:p w14:paraId="1C4AC2DD" w14:textId="77777777" w:rsidR="005C69C5" w:rsidRDefault="00000000">
      <w:pPr>
        <w:shd w:val="clear" w:color="auto" w:fill="FFFFFF"/>
        <w:spacing w:after="240"/>
        <w:jc w:val="both"/>
        <w:rPr>
          <w:rFonts w:ascii="Verdana" w:eastAsia="Verdana" w:hAnsi="Verdana" w:cs="Verdana"/>
        </w:rPr>
      </w:pPr>
      <w:r>
        <w:rPr>
          <w:rFonts w:ascii="Verdana" w:eastAsia="Verdana" w:hAnsi="Verdana" w:cs="Verdana"/>
        </w:rPr>
        <w:t>h. Una vez se haya efectuado la negociación, se exigirá al comitente vendedor la constitución de las garantías a que haya lugar.</w:t>
      </w:r>
    </w:p>
    <w:p w14:paraId="7B2262B0" w14:textId="77777777" w:rsidR="005C69C5" w:rsidRDefault="00000000">
      <w:pPr>
        <w:shd w:val="clear" w:color="auto" w:fill="FFFFFF"/>
        <w:spacing w:after="240"/>
        <w:jc w:val="both"/>
        <w:rPr>
          <w:rFonts w:ascii="Verdana" w:eastAsia="Verdana" w:hAnsi="Verdana" w:cs="Verdana"/>
        </w:rPr>
      </w:pPr>
      <w:r>
        <w:rPr>
          <w:rFonts w:ascii="Verdana" w:eastAsia="Verdana" w:hAnsi="Verdana" w:cs="Verdana"/>
        </w:rPr>
        <w:t>i. La dependencia interesada deberá adelantar las gestiones tendientes a liberar los saldos, cuando a ello hubiere lugar.</w:t>
      </w:r>
    </w:p>
    <w:p w14:paraId="7130E1EF" w14:textId="2D78C768" w:rsidR="005C69C5" w:rsidRDefault="00000000">
      <w:pPr>
        <w:shd w:val="clear" w:color="auto" w:fill="FFFFFF"/>
        <w:spacing w:after="240"/>
        <w:jc w:val="both"/>
        <w:rPr>
          <w:rFonts w:ascii="Verdana" w:eastAsia="Verdana" w:hAnsi="Verdana" w:cs="Verdana"/>
        </w:rPr>
      </w:pPr>
      <w:r>
        <w:rPr>
          <w:rFonts w:ascii="Verdana" w:eastAsia="Verdana" w:hAnsi="Verdana" w:cs="Verdana"/>
          <w:b/>
          <w:bCs/>
        </w:rPr>
        <w:t>ARTÍCULO TERCERO.</w:t>
      </w:r>
      <w:r>
        <w:rPr>
          <w:rFonts w:ascii="Verdana" w:eastAsia="Verdana" w:hAnsi="Verdana" w:cs="Verdana"/>
        </w:rPr>
        <w:t xml:space="preserve"> &lt;Resolución derogada por el artículo </w:t>
      </w:r>
      <w:r w:rsidR="005C69C5">
        <w:rPr>
          <w:rFonts w:ascii="Verdana" w:eastAsia="Verdana" w:hAnsi="Verdana" w:cs="Verdana"/>
        </w:rPr>
        <w:t>47</w:t>
      </w:r>
      <w:r>
        <w:rPr>
          <w:rFonts w:ascii="Verdana" w:eastAsia="Verdana" w:hAnsi="Verdana" w:cs="Verdana"/>
        </w:rPr>
        <w:t xml:space="preserve"> de la Resolución 2111 de 2011&gt; Suprimir del literal d) del artículo </w:t>
      </w:r>
      <w:r w:rsidR="005C69C5">
        <w:rPr>
          <w:rFonts w:ascii="Verdana" w:eastAsia="Verdana" w:hAnsi="Verdana" w:cs="Verdana"/>
        </w:rPr>
        <w:t>vigésimo primero</w:t>
      </w:r>
      <w:r>
        <w:rPr>
          <w:rFonts w:ascii="Verdana" w:eastAsia="Verdana" w:hAnsi="Verdana" w:cs="Verdana"/>
        </w:rPr>
        <w:t xml:space="preserve"> de la Resolución No.4670 de 2009- Concurso de Méritos, el siguiente texto:</w:t>
      </w:r>
    </w:p>
    <w:p w14:paraId="7B589285" w14:textId="77777777" w:rsidR="005C69C5" w:rsidRDefault="00000000">
      <w:pPr>
        <w:shd w:val="clear" w:color="auto" w:fill="FFFFFF"/>
        <w:spacing w:after="240"/>
        <w:jc w:val="both"/>
        <w:rPr>
          <w:rFonts w:ascii="Verdana" w:eastAsia="Verdana" w:hAnsi="Verdana" w:cs="Verdana"/>
        </w:rPr>
      </w:pPr>
      <w:r>
        <w:rPr>
          <w:rFonts w:ascii="Verdana" w:eastAsia="Verdana" w:hAnsi="Verdana" w:cs="Verdana"/>
        </w:rPr>
        <w:t>"En el evento en que para la evaluación de la propuesta técnica se incluya como factor de evaluación la formación y experiencia de los profesionales y expertos del equipo de trabajo, las hojas de vida de los mismos se solicitarán exclusivamente al(os) adjudicatario(s) una vez suscrito el contrato y previo al inicio de la ejecución contractual."</w:t>
      </w:r>
    </w:p>
    <w:p w14:paraId="0FF9EC89" w14:textId="2A0F9BEF" w:rsidR="005C69C5" w:rsidRDefault="00000000">
      <w:pPr>
        <w:shd w:val="clear" w:color="auto" w:fill="FFFFFF"/>
        <w:spacing w:after="240"/>
        <w:jc w:val="both"/>
        <w:rPr>
          <w:rFonts w:ascii="Verdana" w:eastAsia="Verdana" w:hAnsi="Verdana" w:cs="Verdana"/>
        </w:rPr>
      </w:pPr>
      <w:r>
        <w:rPr>
          <w:rFonts w:ascii="Verdana" w:eastAsia="Verdana" w:hAnsi="Verdana" w:cs="Verdana"/>
          <w:b/>
          <w:bCs/>
        </w:rPr>
        <w:t>ARTÍCULO CUARTO.</w:t>
      </w:r>
      <w:r>
        <w:rPr>
          <w:rFonts w:ascii="Verdana" w:eastAsia="Verdana" w:hAnsi="Verdana" w:cs="Verdana"/>
        </w:rPr>
        <w:t xml:space="preserve"> &lt;Resolución derogada por el artículo </w:t>
      </w:r>
      <w:r w:rsidR="005C69C5">
        <w:rPr>
          <w:rFonts w:ascii="Verdana" w:eastAsia="Verdana" w:hAnsi="Verdana" w:cs="Verdana"/>
        </w:rPr>
        <w:t>47</w:t>
      </w:r>
      <w:r>
        <w:rPr>
          <w:rFonts w:ascii="Verdana" w:eastAsia="Verdana" w:hAnsi="Verdana" w:cs="Verdana"/>
        </w:rPr>
        <w:t xml:space="preserve"> de la Resolución 2111 de 2011&gt; Eliminar el literal a) del numeral 3 del artículo </w:t>
      </w:r>
      <w:r w:rsidR="005C69C5">
        <w:rPr>
          <w:rFonts w:ascii="Verdana" w:eastAsia="Verdana" w:hAnsi="Verdana" w:cs="Verdana"/>
        </w:rPr>
        <w:t>vigésimo cuarto</w:t>
      </w:r>
      <w:r>
        <w:rPr>
          <w:rFonts w:ascii="Verdana" w:eastAsia="Verdana" w:hAnsi="Verdana" w:cs="Verdana"/>
        </w:rPr>
        <w:t xml:space="preserve"> de la Resolución No.4670 de 2009 - Contratos que no requieren liquidación:</w:t>
      </w:r>
    </w:p>
    <w:p w14:paraId="01F3ECC2" w14:textId="77777777" w:rsidR="005C69C5" w:rsidRDefault="00000000">
      <w:pPr>
        <w:shd w:val="clear" w:color="auto" w:fill="FFFFFF"/>
        <w:spacing w:after="240"/>
        <w:jc w:val="both"/>
        <w:rPr>
          <w:rFonts w:ascii="Verdana" w:eastAsia="Verdana" w:hAnsi="Verdana" w:cs="Verdana"/>
        </w:rPr>
      </w:pPr>
      <w:r>
        <w:rPr>
          <w:rFonts w:ascii="Verdana" w:eastAsia="Verdana" w:hAnsi="Verdana" w:cs="Verdana"/>
        </w:rPr>
        <w:t>a. Contratos de prestación de servicios profesionales, cuyo cumplimiento haya sido certificado periódicamente por el interventor o supervisor y no concurra cualquiera de los eventos descritos en los literales b, c, d o e del ítem anterior.</w:t>
      </w:r>
    </w:p>
    <w:p w14:paraId="05CE8FAB" w14:textId="70DE132A" w:rsidR="005C69C5"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QUINTO. </w:t>
      </w:r>
      <w:r>
        <w:rPr>
          <w:rFonts w:ascii="Verdana" w:eastAsia="Verdana" w:hAnsi="Verdana" w:cs="Verdana"/>
        </w:rPr>
        <w:t xml:space="preserve">&lt;Resolución derogada por el artículo </w:t>
      </w:r>
      <w:r w:rsidR="005C69C5">
        <w:rPr>
          <w:rFonts w:ascii="Verdana" w:eastAsia="Verdana" w:hAnsi="Verdana" w:cs="Verdana"/>
        </w:rPr>
        <w:t>47</w:t>
      </w:r>
      <w:r>
        <w:rPr>
          <w:rFonts w:ascii="Verdana" w:eastAsia="Verdana" w:hAnsi="Verdana" w:cs="Verdana"/>
        </w:rPr>
        <w:t xml:space="preserve"> de la Resolución 2111 de 2011&gt; Adicionar el siguiente parágrafo al artículo </w:t>
      </w:r>
      <w:r w:rsidR="005C69C5">
        <w:rPr>
          <w:rFonts w:ascii="Verdana" w:eastAsia="Verdana" w:hAnsi="Verdana" w:cs="Verdana"/>
        </w:rPr>
        <w:t xml:space="preserve">vigésimo séptimo </w:t>
      </w:r>
      <w:r>
        <w:rPr>
          <w:rFonts w:ascii="Verdana" w:eastAsia="Verdana" w:hAnsi="Verdana" w:cs="Verdana"/>
        </w:rPr>
        <w:t>de la Resolución No.4670 de 2009:</w:t>
      </w:r>
    </w:p>
    <w:p w14:paraId="606A47A6" w14:textId="77777777" w:rsidR="005C69C5" w:rsidRDefault="00000000">
      <w:pPr>
        <w:shd w:val="clear" w:color="auto" w:fill="FFFFFF"/>
        <w:spacing w:after="240"/>
        <w:jc w:val="both"/>
        <w:rPr>
          <w:rFonts w:ascii="Verdana" w:eastAsia="Verdana" w:hAnsi="Verdana" w:cs="Verdana"/>
        </w:rPr>
      </w:pPr>
      <w:r>
        <w:rPr>
          <w:rFonts w:ascii="Verdana" w:eastAsia="Verdana" w:hAnsi="Verdana" w:cs="Verdana"/>
          <w:b/>
          <w:bCs/>
        </w:rPr>
        <w:t>PARÁGRAFO.</w:t>
      </w:r>
      <w:r>
        <w:rPr>
          <w:rFonts w:ascii="Verdana" w:eastAsia="Verdana" w:hAnsi="Verdana" w:cs="Verdana"/>
        </w:rPr>
        <w:t xml:space="preserve"> Mediante el presente manual se adopta la "Guía para la Interventoría o Supervisión de los Contratos y Convenios de Aporte Suscritos por el ICBF" como el ordenamiento técnico y metodológico para la supervisión de los </w:t>
      </w:r>
      <w:r>
        <w:rPr>
          <w:rFonts w:ascii="Verdana" w:eastAsia="Verdana" w:hAnsi="Verdana" w:cs="Verdana"/>
        </w:rPr>
        <w:lastRenderedPageBreak/>
        <w:t>contratos de aporte, así como para la legalización de cuentas de las entidades contratistas de Servicios de Bienestar Familiar. La Oficina de Aseguramiento a la Calidad estudiará los aspectos que deban incluirse o modificarse en la Guía, para que ésta permanezca actualizada y los presentará para su aprobación al Comité de Contratación, con excepción de los formatos e instrumentos, los cuales serán aprobados por el Jefe de la Oficina de Aseguramiento a la Calidad.</w:t>
      </w:r>
    </w:p>
    <w:p w14:paraId="684B826F" w14:textId="7449B1F0" w:rsidR="005C69C5" w:rsidRDefault="00000000">
      <w:pPr>
        <w:shd w:val="clear" w:color="auto" w:fill="FFFFFF"/>
        <w:spacing w:after="240"/>
        <w:jc w:val="both"/>
        <w:rPr>
          <w:rFonts w:ascii="Verdana" w:eastAsia="Verdana" w:hAnsi="Verdana" w:cs="Verdana"/>
        </w:rPr>
      </w:pPr>
      <w:r>
        <w:rPr>
          <w:rFonts w:ascii="Verdana" w:eastAsia="Verdana" w:hAnsi="Verdana" w:cs="Verdana"/>
          <w:b/>
          <w:bCs/>
        </w:rPr>
        <w:t>ARTÍCULO SEXTO.</w:t>
      </w:r>
      <w:r>
        <w:rPr>
          <w:rFonts w:ascii="Verdana" w:eastAsia="Verdana" w:hAnsi="Verdana" w:cs="Verdana"/>
        </w:rPr>
        <w:t xml:space="preserve"> &lt;Resolución derogada por el artículo </w:t>
      </w:r>
      <w:r w:rsidR="005C69C5">
        <w:rPr>
          <w:rFonts w:ascii="Verdana" w:eastAsia="Verdana" w:hAnsi="Verdana" w:cs="Verdana"/>
        </w:rPr>
        <w:t>47</w:t>
      </w:r>
      <w:r>
        <w:rPr>
          <w:rFonts w:ascii="Verdana" w:eastAsia="Verdana" w:hAnsi="Verdana" w:cs="Verdana"/>
        </w:rPr>
        <w:t xml:space="preserve"> de la Resolución 2111 de 2011&gt; Modificar el artículo </w:t>
      </w:r>
      <w:r w:rsidR="005C69C5">
        <w:rPr>
          <w:rFonts w:ascii="Verdana" w:eastAsia="Verdana" w:hAnsi="Verdana" w:cs="Verdana"/>
        </w:rPr>
        <w:t>trigésimo</w:t>
      </w:r>
      <w:r>
        <w:rPr>
          <w:rFonts w:ascii="Verdana" w:eastAsia="Verdana" w:hAnsi="Verdana" w:cs="Verdana"/>
        </w:rPr>
        <w:t xml:space="preserve"> de la Resolución No.4670 de 2009 - Contratación de Servicios de Atención Especializada en Protección, el cual quedará así:</w:t>
      </w:r>
    </w:p>
    <w:p w14:paraId="33D7D6C2" w14:textId="1DC01047" w:rsidR="005C69C5"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w:t>
      </w:r>
      <w:r w:rsidR="005C69C5">
        <w:rPr>
          <w:rFonts w:ascii="Verdana" w:eastAsia="Verdana" w:hAnsi="Verdana" w:cs="Verdana"/>
          <w:b/>
          <w:bCs/>
        </w:rPr>
        <w:t>TRIGÉSIMO</w:t>
      </w:r>
      <w:r>
        <w:rPr>
          <w:rFonts w:ascii="Verdana" w:eastAsia="Verdana" w:hAnsi="Verdana" w:cs="Verdana"/>
          <w:b/>
          <w:bCs/>
        </w:rPr>
        <w:t>: CONTRATACIÓN DE OPERADORES PARA LA PRESTACIÓN DE SERVICIOS DE ATENCIÓN ESPECIALIZADA EN RESTABLECIMIENTO DE DERECHOS - PROTECCIÓN.</w:t>
      </w:r>
      <w:r>
        <w:rPr>
          <w:rFonts w:ascii="Verdana" w:eastAsia="Verdana" w:hAnsi="Verdana" w:cs="Verdana"/>
        </w:rPr>
        <w:t xml:space="preserve"> La contratación de operadores para la prestación de los servicios de atención especializada en restablecimiento de derechos - protección, se realizará con instituciones del Sistema Nacional de Bienestar Familiar sin ánimo de lucro que cuenten con experiencia e idoneidad en la atención de niños, niñas y adolescentes, para lo cual se deben tener en cuenta las siguientes reglas:</w:t>
      </w:r>
    </w:p>
    <w:p w14:paraId="7A56A2AB" w14:textId="77777777" w:rsidR="005C69C5" w:rsidRDefault="00000000">
      <w:pPr>
        <w:shd w:val="clear" w:color="auto" w:fill="FFFFFF"/>
        <w:spacing w:after="240"/>
        <w:jc w:val="both"/>
        <w:rPr>
          <w:rFonts w:ascii="Verdana" w:eastAsia="Verdana" w:hAnsi="Verdana" w:cs="Verdana"/>
        </w:rPr>
      </w:pPr>
      <w:r>
        <w:rPr>
          <w:rFonts w:ascii="Verdana" w:eastAsia="Verdana" w:hAnsi="Verdana" w:cs="Verdana"/>
        </w:rPr>
        <w:t>1. Contratación Directa. La contratación podrá adelantarse de manera directa (sin convocatoria pública) teniendo en cuenta los siguientes criterios jurídicos y técnicos:</w:t>
      </w:r>
    </w:p>
    <w:p w14:paraId="68AB8449" w14:textId="1382D4D2" w:rsidR="005C69C5" w:rsidRDefault="00000000">
      <w:pPr>
        <w:shd w:val="clear" w:color="auto" w:fill="FFFFFF"/>
        <w:spacing w:after="240"/>
        <w:jc w:val="both"/>
        <w:rPr>
          <w:rFonts w:ascii="Verdana" w:eastAsia="Verdana" w:hAnsi="Verdana" w:cs="Verdana"/>
        </w:rPr>
      </w:pPr>
      <w:r>
        <w:rPr>
          <w:rFonts w:ascii="Verdana" w:eastAsia="Verdana" w:hAnsi="Verdana" w:cs="Verdana"/>
        </w:rPr>
        <w:t xml:space="preserve">a. Cumplir con los requisitos previos a que se refiere el artículo </w:t>
      </w:r>
      <w:r w:rsidR="005C69C5">
        <w:rPr>
          <w:rFonts w:ascii="Verdana" w:eastAsia="Verdana" w:hAnsi="Verdana" w:cs="Verdana"/>
        </w:rPr>
        <w:t>décimo octavo</w:t>
      </w:r>
      <w:r>
        <w:rPr>
          <w:rFonts w:ascii="Verdana" w:eastAsia="Verdana" w:hAnsi="Verdana" w:cs="Verdana"/>
        </w:rPr>
        <w:t xml:space="preserve">del presente manual, salvo lo contemplado en los numerales 4, 7, 8, 9, 10, 11,12, 13 y 15. Cada uno de los aspectos de los respectivos contratos deberá estar plenamente justificado y deberán documentarse los criterios utilizados para la selección del contratista y la idoneidad del mismo. </w:t>
      </w:r>
    </w:p>
    <w:p w14:paraId="16FEE2A0" w14:textId="0B562360" w:rsidR="005C69C5" w:rsidRDefault="00000000">
      <w:pPr>
        <w:shd w:val="clear" w:color="auto" w:fill="FFFFFF"/>
        <w:spacing w:after="240"/>
        <w:jc w:val="both"/>
        <w:rPr>
          <w:rFonts w:ascii="Verdana" w:eastAsia="Verdana" w:hAnsi="Verdana" w:cs="Verdana"/>
        </w:rPr>
      </w:pPr>
      <w:r>
        <w:rPr>
          <w:rFonts w:ascii="Verdana" w:eastAsia="Verdana" w:hAnsi="Verdana" w:cs="Verdana"/>
        </w:rPr>
        <w:t xml:space="preserve">b. Cumplir con el procedimiento establecido en el artículo </w:t>
      </w:r>
      <w:r w:rsidR="005C69C5">
        <w:rPr>
          <w:rFonts w:ascii="Verdana" w:eastAsia="Verdana" w:hAnsi="Verdana" w:cs="Verdana"/>
        </w:rPr>
        <w:t>décimo noveno</w:t>
      </w:r>
      <w:r>
        <w:rPr>
          <w:rFonts w:ascii="Verdana" w:eastAsia="Verdana" w:hAnsi="Verdana" w:cs="Verdana"/>
        </w:rPr>
        <w:t xml:space="preserve"> de este Manual. </w:t>
      </w:r>
    </w:p>
    <w:p w14:paraId="4B48E280" w14:textId="77777777" w:rsidR="005C69C5" w:rsidRDefault="00000000">
      <w:pPr>
        <w:shd w:val="clear" w:color="auto" w:fill="FFFFFF"/>
        <w:spacing w:after="240"/>
        <w:jc w:val="both"/>
        <w:rPr>
          <w:rFonts w:ascii="Verdana" w:eastAsia="Verdana" w:hAnsi="Verdana" w:cs="Verdana"/>
        </w:rPr>
      </w:pPr>
      <w:r>
        <w:rPr>
          <w:rFonts w:ascii="Verdana" w:eastAsia="Verdana" w:hAnsi="Verdana" w:cs="Verdana"/>
        </w:rPr>
        <w:t xml:space="preserve">c. Se podrá contratar directamente con el operador que viene desarrollando la modalidad siempre y cuando se cuente con el concepto de idoneidad técnica, administrativa y financiera emitido por el supervisor del contrato, el cual se fundamentará en los resultados del proceso de verificación de los estándares, en los informes de cumplimiento del objeto y las obligaciones contractuales, así como el cumplimiento de las recomendaciones realizadas por el supervisor y demostración de voluntad para el mejoramiento continúo. Este proceso estará sujeto a las instrucciones que para el efecto imparta la Dirección General. </w:t>
      </w:r>
    </w:p>
    <w:p w14:paraId="46262230" w14:textId="77777777" w:rsidR="005C69C5" w:rsidRDefault="00000000">
      <w:pPr>
        <w:shd w:val="clear" w:color="auto" w:fill="FFFFFF"/>
        <w:spacing w:after="240"/>
        <w:jc w:val="both"/>
        <w:rPr>
          <w:rFonts w:ascii="Verdana" w:eastAsia="Verdana" w:hAnsi="Verdana" w:cs="Verdana"/>
        </w:rPr>
      </w:pPr>
      <w:r>
        <w:rPr>
          <w:rFonts w:ascii="Verdana" w:eastAsia="Verdana" w:hAnsi="Verdana" w:cs="Verdana"/>
        </w:rPr>
        <w:t xml:space="preserve">d. Cada Regional ICBF solo podrá contratar con aquellas entidades que brinden el servicio en el departamento de su jurisdicción. Las Regionales Bogotá y Cundinamarca, podrán celebrar los contratos con las instituciones o unidades </w:t>
      </w:r>
      <w:r>
        <w:rPr>
          <w:rFonts w:ascii="Verdana" w:eastAsia="Verdana" w:hAnsi="Verdana" w:cs="Verdana"/>
        </w:rPr>
        <w:lastRenderedPageBreak/>
        <w:t>aplicativas que estén en capacidad de prestar los servicios con independencia de la ubicación territorial.</w:t>
      </w:r>
    </w:p>
    <w:p w14:paraId="3FFA7589" w14:textId="77777777" w:rsidR="005C69C5" w:rsidRDefault="00000000">
      <w:pPr>
        <w:shd w:val="clear" w:color="auto" w:fill="FFFFFF"/>
        <w:spacing w:after="240"/>
        <w:jc w:val="both"/>
        <w:rPr>
          <w:rFonts w:ascii="Verdana" w:eastAsia="Verdana" w:hAnsi="Verdana" w:cs="Verdana"/>
        </w:rPr>
      </w:pPr>
      <w:r>
        <w:rPr>
          <w:rFonts w:ascii="Verdana" w:eastAsia="Verdana" w:hAnsi="Verdana" w:cs="Verdana"/>
        </w:rPr>
        <w:t>e. Cuando los operadores actuales no cumplan con los requisitos de idoneidad técnica, administrativa o financiera, con el propósito de garantizar la continuidad en la prestación del servicio, se podrá contratar con otros operadores de restablecimiento de derechos del mismo Municipio o Departamento, un número superior de cupos, siempre y cuando la calificación de estándares sea óptima y se comprometan por escrito a mantener las condiciones de calidad de la modalidad.</w:t>
      </w:r>
    </w:p>
    <w:p w14:paraId="067BEA68" w14:textId="77777777" w:rsidR="005C69C5" w:rsidRDefault="00000000">
      <w:pPr>
        <w:shd w:val="clear" w:color="auto" w:fill="FFFFFF"/>
        <w:spacing w:after="240"/>
        <w:jc w:val="both"/>
        <w:rPr>
          <w:rFonts w:ascii="Verdana" w:eastAsia="Verdana" w:hAnsi="Verdana" w:cs="Verdana"/>
        </w:rPr>
      </w:pPr>
      <w:r>
        <w:rPr>
          <w:rFonts w:ascii="Verdana" w:eastAsia="Verdana" w:hAnsi="Verdana" w:cs="Verdana"/>
        </w:rPr>
        <w:t xml:space="preserve">f. Si en el Municipio o Departamento no se cuenta con la oferta calificada de acuerdo con el literal anterior, se podrá realizar coordinación interregional para identificar otros oferentes que reúnan condiciones de acuerdo con los criterios técnicos ya establecidos, con los cuales sea posible una eventual contratación y realizar los trámites pertinentes para tal efecto. </w:t>
      </w:r>
    </w:p>
    <w:p w14:paraId="5ADC3EE4" w14:textId="0654D720" w:rsidR="005C69C5" w:rsidRDefault="00000000">
      <w:pPr>
        <w:shd w:val="clear" w:color="auto" w:fill="FFFFFF"/>
        <w:spacing w:after="240"/>
        <w:jc w:val="both"/>
        <w:rPr>
          <w:rFonts w:ascii="Verdana" w:eastAsia="Verdana" w:hAnsi="Verdana" w:cs="Verdana"/>
        </w:rPr>
      </w:pPr>
      <w:r>
        <w:rPr>
          <w:rFonts w:ascii="Verdana" w:eastAsia="Verdana" w:hAnsi="Verdana" w:cs="Verdana"/>
        </w:rPr>
        <w:t xml:space="preserve">g. Cuando la Regional determine la contratación de un operador diferente al que actualmente presta el servicio, se deberán realizar las gestiones necesarias para la consecución del nuevo operador, en todo caso dando aplicación a los principios de la función administrativa de que trata el artículo </w:t>
      </w:r>
      <w:r w:rsidR="005C69C5">
        <w:rPr>
          <w:rFonts w:ascii="Verdana" w:eastAsia="Verdana" w:hAnsi="Verdana" w:cs="Verdana"/>
        </w:rPr>
        <w:t>209</w:t>
      </w:r>
      <w:r>
        <w:rPr>
          <w:rFonts w:ascii="Verdana" w:eastAsia="Verdana" w:hAnsi="Verdana" w:cs="Verdana"/>
        </w:rPr>
        <w:t xml:space="preserve"> de la Constitución Política, a la normatividad vigente y al Manual de Contratación.</w:t>
      </w:r>
    </w:p>
    <w:p w14:paraId="4E65A9FD" w14:textId="77777777" w:rsidR="005C69C5" w:rsidRDefault="00000000">
      <w:pPr>
        <w:shd w:val="clear" w:color="auto" w:fill="FFFFFF"/>
        <w:spacing w:after="240"/>
        <w:jc w:val="both"/>
        <w:rPr>
          <w:rFonts w:ascii="Verdana" w:eastAsia="Verdana" w:hAnsi="Verdana" w:cs="Verdana"/>
        </w:rPr>
      </w:pPr>
      <w:r>
        <w:rPr>
          <w:rFonts w:ascii="Verdana" w:eastAsia="Verdana" w:hAnsi="Verdana" w:cs="Verdana"/>
        </w:rPr>
        <w:t>2. Convocatoria pública. Se deberá adelantar convocatoria pública cuando no sea viable la contratación directa, de acuerdo a lo definido en el numeral 1 de este artículo. En este caso la Convocatoria Pública se adelantará de conformidad con lo establecido en el presente Manual para el régimen especial del contrato de aporte.</w:t>
      </w:r>
    </w:p>
    <w:p w14:paraId="2D371DBC" w14:textId="77777777" w:rsidR="005C69C5" w:rsidRDefault="00000000">
      <w:pPr>
        <w:shd w:val="clear" w:color="auto" w:fill="FFFFFF"/>
        <w:spacing w:after="240"/>
        <w:jc w:val="both"/>
        <w:rPr>
          <w:rFonts w:ascii="Verdana" w:eastAsia="Verdana" w:hAnsi="Verdana" w:cs="Verdana"/>
        </w:rPr>
      </w:pPr>
      <w:r>
        <w:rPr>
          <w:rFonts w:ascii="Verdana" w:eastAsia="Verdana" w:hAnsi="Verdana" w:cs="Verdana"/>
          <w:b/>
          <w:bCs/>
        </w:rPr>
        <w:t>PARÁGRAFO.</w:t>
      </w:r>
      <w:r>
        <w:rPr>
          <w:rFonts w:ascii="Verdana" w:eastAsia="Verdana" w:hAnsi="Verdana" w:cs="Verdana"/>
        </w:rPr>
        <w:t xml:space="preserve"> No se podrán contratar servicios de restablecimiento de derechos con entidades que no cuenten con personaría jurídica y licencia de funcionamiento vigentes para la modalidad que se vaya a desarrollar.</w:t>
      </w:r>
    </w:p>
    <w:p w14:paraId="367C926F" w14:textId="21D0A59C" w:rsidR="005C69C5" w:rsidRDefault="00000000">
      <w:pPr>
        <w:shd w:val="clear" w:color="auto" w:fill="FFFFFF"/>
        <w:spacing w:after="240"/>
        <w:jc w:val="both"/>
        <w:rPr>
          <w:rFonts w:ascii="Verdana" w:eastAsia="Verdana" w:hAnsi="Verdana" w:cs="Verdana"/>
        </w:rPr>
      </w:pPr>
      <w:r>
        <w:rPr>
          <w:rFonts w:ascii="Verdana" w:eastAsia="Verdana" w:hAnsi="Verdana" w:cs="Verdana"/>
          <w:b/>
          <w:bCs/>
        </w:rPr>
        <w:t>ARTÍCULO SÉPTIMO.</w:t>
      </w:r>
      <w:r>
        <w:rPr>
          <w:rFonts w:ascii="Verdana" w:eastAsia="Verdana" w:hAnsi="Verdana" w:cs="Verdana"/>
        </w:rPr>
        <w:t xml:space="preserve"> &lt;Resolución derogada por el artículo </w:t>
      </w:r>
      <w:r w:rsidR="005C69C5">
        <w:rPr>
          <w:rFonts w:ascii="Verdana" w:eastAsia="Verdana" w:hAnsi="Verdana" w:cs="Verdana"/>
        </w:rPr>
        <w:t>47</w:t>
      </w:r>
      <w:r>
        <w:rPr>
          <w:rFonts w:ascii="Verdana" w:eastAsia="Verdana" w:hAnsi="Verdana" w:cs="Verdana"/>
        </w:rPr>
        <w:t xml:space="preserve"> de la Resolución 2111 de 2011&gt; El área interesada deberá enviar las solicitudes de trámite contractual con la antelación que a continuación se relaciona, según corresponda:</w:t>
      </w:r>
    </w:p>
    <w:tbl>
      <w:tblPr>
        <w:tblStyle w:val="a0"/>
        <w:tblW w:w="841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900"/>
        <w:gridCol w:w="1515"/>
      </w:tblGrid>
      <w:tr w:rsidR="005C69C5" w14:paraId="65662834" w14:textId="77777777">
        <w:trPr>
          <w:trHeight w:val="300"/>
        </w:trPr>
        <w:tc>
          <w:tcPr>
            <w:tcW w:w="69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40A7DB2" w14:textId="77777777" w:rsidR="005C69C5" w:rsidRDefault="00000000">
            <w:pPr>
              <w:spacing w:line="294" w:lineRule="auto"/>
              <w:jc w:val="both"/>
              <w:rPr>
                <w:rFonts w:ascii="Verdana" w:eastAsia="Verdana" w:hAnsi="Verdana" w:cs="Verdana"/>
              </w:rPr>
            </w:pPr>
            <w:r>
              <w:rPr>
                <w:rFonts w:ascii="Verdana" w:eastAsia="Verdana" w:hAnsi="Verdana" w:cs="Verdana"/>
              </w:rPr>
              <w:t>TRAMITE</w:t>
            </w:r>
          </w:p>
        </w:tc>
        <w:tc>
          <w:tcPr>
            <w:tcW w:w="15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184F98C" w14:textId="77777777" w:rsidR="005C69C5" w:rsidRDefault="00000000">
            <w:pPr>
              <w:spacing w:line="294" w:lineRule="auto"/>
              <w:jc w:val="both"/>
              <w:rPr>
                <w:rFonts w:ascii="Verdana" w:eastAsia="Verdana" w:hAnsi="Verdana" w:cs="Verdana"/>
              </w:rPr>
            </w:pPr>
            <w:r>
              <w:rPr>
                <w:rFonts w:ascii="Verdana" w:eastAsia="Verdana" w:hAnsi="Verdana" w:cs="Verdana"/>
              </w:rPr>
              <w:t>TERMINO</w:t>
            </w:r>
          </w:p>
        </w:tc>
      </w:tr>
      <w:tr w:rsidR="005C69C5" w14:paraId="1CC145AD" w14:textId="77777777">
        <w:trPr>
          <w:trHeight w:val="300"/>
        </w:trPr>
        <w:tc>
          <w:tcPr>
            <w:tcW w:w="69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B214383" w14:textId="77777777" w:rsidR="005C69C5" w:rsidRDefault="00000000">
            <w:pPr>
              <w:spacing w:line="294" w:lineRule="auto"/>
              <w:jc w:val="both"/>
              <w:rPr>
                <w:rFonts w:ascii="Verdana" w:eastAsia="Verdana" w:hAnsi="Verdana" w:cs="Verdana"/>
              </w:rPr>
            </w:pPr>
            <w:r>
              <w:rPr>
                <w:rFonts w:ascii="Verdana" w:eastAsia="Verdana" w:hAnsi="Verdana" w:cs="Verdana"/>
              </w:rPr>
              <w:t>Licitación Pública</w:t>
            </w:r>
          </w:p>
        </w:tc>
        <w:tc>
          <w:tcPr>
            <w:tcW w:w="15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627B7C1" w14:textId="77777777" w:rsidR="005C69C5" w:rsidRDefault="00000000">
            <w:pPr>
              <w:spacing w:line="294" w:lineRule="auto"/>
              <w:jc w:val="both"/>
              <w:rPr>
                <w:rFonts w:ascii="Verdana" w:eastAsia="Verdana" w:hAnsi="Verdana" w:cs="Verdana"/>
              </w:rPr>
            </w:pPr>
            <w:r>
              <w:rPr>
                <w:rFonts w:ascii="Verdana" w:eastAsia="Verdana" w:hAnsi="Verdana" w:cs="Verdana"/>
              </w:rPr>
              <w:t>2.5 meses</w:t>
            </w:r>
          </w:p>
        </w:tc>
      </w:tr>
      <w:tr w:rsidR="005C69C5" w14:paraId="2995DD24" w14:textId="77777777">
        <w:trPr>
          <w:trHeight w:val="300"/>
        </w:trPr>
        <w:tc>
          <w:tcPr>
            <w:tcW w:w="69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D9ABA2A" w14:textId="77777777" w:rsidR="005C69C5" w:rsidRDefault="00000000">
            <w:pPr>
              <w:spacing w:line="294" w:lineRule="auto"/>
              <w:jc w:val="both"/>
              <w:rPr>
                <w:rFonts w:ascii="Verdana" w:eastAsia="Verdana" w:hAnsi="Verdana" w:cs="Verdana"/>
              </w:rPr>
            </w:pPr>
            <w:r>
              <w:rPr>
                <w:rFonts w:ascii="Verdana" w:eastAsia="Verdana" w:hAnsi="Verdana" w:cs="Verdana"/>
              </w:rPr>
              <w:t>Concurso de Méritos</w:t>
            </w:r>
          </w:p>
        </w:tc>
        <w:tc>
          <w:tcPr>
            <w:tcW w:w="15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E4BF90" w14:textId="77777777" w:rsidR="005C69C5" w:rsidRDefault="00000000">
            <w:pPr>
              <w:spacing w:line="294" w:lineRule="auto"/>
              <w:jc w:val="both"/>
              <w:rPr>
                <w:rFonts w:ascii="Verdana" w:eastAsia="Verdana" w:hAnsi="Verdana" w:cs="Verdana"/>
              </w:rPr>
            </w:pPr>
            <w:r>
              <w:rPr>
                <w:rFonts w:ascii="Verdana" w:eastAsia="Verdana" w:hAnsi="Verdana" w:cs="Verdana"/>
              </w:rPr>
              <w:t>3 meses</w:t>
            </w:r>
          </w:p>
        </w:tc>
      </w:tr>
      <w:tr w:rsidR="005C69C5" w14:paraId="669E53D8" w14:textId="77777777">
        <w:trPr>
          <w:trHeight w:val="840"/>
        </w:trPr>
        <w:tc>
          <w:tcPr>
            <w:tcW w:w="69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5518238" w14:textId="77777777" w:rsidR="005C69C5" w:rsidRDefault="00000000">
            <w:pPr>
              <w:spacing w:line="294" w:lineRule="auto"/>
              <w:jc w:val="both"/>
              <w:rPr>
                <w:rFonts w:ascii="Verdana" w:eastAsia="Verdana" w:hAnsi="Verdana" w:cs="Verdana"/>
              </w:rPr>
            </w:pPr>
            <w:r>
              <w:rPr>
                <w:rFonts w:ascii="Verdana" w:eastAsia="Verdana" w:hAnsi="Verdana" w:cs="Verdana"/>
              </w:rPr>
              <w:t>Selección Abreviada de menor cuantía y adquisición de BSCTU por subasta inversa cuyo valor sea superior al 10% de la menor cuantía</w:t>
            </w:r>
          </w:p>
        </w:tc>
        <w:tc>
          <w:tcPr>
            <w:tcW w:w="15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2FD9DDF" w14:textId="77777777" w:rsidR="005C69C5" w:rsidRDefault="00000000">
            <w:pPr>
              <w:spacing w:line="294" w:lineRule="auto"/>
              <w:jc w:val="both"/>
              <w:rPr>
                <w:rFonts w:ascii="Verdana" w:eastAsia="Verdana" w:hAnsi="Verdana" w:cs="Verdana"/>
              </w:rPr>
            </w:pPr>
            <w:r>
              <w:rPr>
                <w:rFonts w:ascii="Verdana" w:eastAsia="Verdana" w:hAnsi="Verdana" w:cs="Verdana"/>
              </w:rPr>
              <w:t>2 meses</w:t>
            </w:r>
          </w:p>
        </w:tc>
      </w:tr>
      <w:tr w:rsidR="005C69C5" w14:paraId="6E9E2114" w14:textId="77777777">
        <w:trPr>
          <w:trHeight w:val="570"/>
        </w:trPr>
        <w:tc>
          <w:tcPr>
            <w:tcW w:w="69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3036B85" w14:textId="77777777" w:rsidR="005C69C5" w:rsidRDefault="00000000">
            <w:pPr>
              <w:spacing w:line="294" w:lineRule="auto"/>
              <w:jc w:val="both"/>
              <w:rPr>
                <w:rFonts w:ascii="Verdana" w:eastAsia="Verdana" w:hAnsi="Verdana" w:cs="Verdana"/>
              </w:rPr>
            </w:pPr>
            <w:r>
              <w:rPr>
                <w:rFonts w:ascii="Verdana" w:eastAsia="Verdana" w:hAnsi="Verdana" w:cs="Verdana"/>
              </w:rPr>
              <w:t>Selección Abreviada de menor cuantía y adquisición de BSCTU cuyo valor no exceda el 10% de la menor cuantía</w:t>
            </w:r>
          </w:p>
        </w:tc>
        <w:tc>
          <w:tcPr>
            <w:tcW w:w="15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540B64B" w14:textId="77777777" w:rsidR="005C69C5" w:rsidRDefault="00000000">
            <w:pPr>
              <w:spacing w:line="294" w:lineRule="auto"/>
              <w:jc w:val="both"/>
              <w:rPr>
                <w:rFonts w:ascii="Verdana" w:eastAsia="Verdana" w:hAnsi="Verdana" w:cs="Verdana"/>
              </w:rPr>
            </w:pPr>
            <w:r>
              <w:rPr>
                <w:rFonts w:ascii="Verdana" w:eastAsia="Verdana" w:hAnsi="Verdana" w:cs="Verdana"/>
              </w:rPr>
              <w:t>10 días hábiles</w:t>
            </w:r>
          </w:p>
        </w:tc>
      </w:tr>
      <w:tr w:rsidR="005C69C5" w14:paraId="714AAEC2" w14:textId="77777777">
        <w:trPr>
          <w:trHeight w:val="570"/>
        </w:trPr>
        <w:tc>
          <w:tcPr>
            <w:tcW w:w="69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367E132" w14:textId="77777777" w:rsidR="005C69C5" w:rsidRDefault="00000000">
            <w:pPr>
              <w:spacing w:line="294" w:lineRule="auto"/>
              <w:jc w:val="both"/>
              <w:rPr>
                <w:rFonts w:ascii="Verdana" w:eastAsia="Verdana" w:hAnsi="Verdana" w:cs="Verdana"/>
              </w:rPr>
            </w:pPr>
            <w:r>
              <w:rPr>
                <w:rFonts w:ascii="Verdana" w:eastAsia="Verdana" w:hAnsi="Verdana" w:cs="Verdana"/>
              </w:rPr>
              <w:t>Contratación Directa</w:t>
            </w:r>
          </w:p>
        </w:tc>
        <w:tc>
          <w:tcPr>
            <w:tcW w:w="15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337086B" w14:textId="77777777" w:rsidR="005C69C5" w:rsidRDefault="00000000">
            <w:pPr>
              <w:spacing w:line="294" w:lineRule="auto"/>
              <w:jc w:val="both"/>
              <w:rPr>
                <w:rFonts w:ascii="Verdana" w:eastAsia="Verdana" w:hAnsi="Verdana" w:cs="Verdana"/>
              </w:rPr>
            </w:pPr>
            <w:r>
              <w:rPr>
                <w:rFonts w:ascii="Verdana" w:eastAsia="Verdana" w:hAnsi="Verdana" w:cs="Verdana"/>
              </w:rPr>
              <w:t>10 días hábiles</w:t>
            </w:r>
          </w:p>
        </w:tc>
      </w:tr>
      <w:tr w:rsidR="005C69C5" w14:paraId="4C44FDD2" w14:textId="77777777">
        <w:trPr>
          <w:trHeight w:val="570"/>
        </w:trPr>
        <w:tc>
          <w:tcPr>
            <w:tcW w:w="69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91F4A07" w14:textId="77777777" w:rsidR="005C69C5" w:rsidRDefault="00000000">
            <w:pPr>
              <w:spacing w:line="294" w:lineRule="auto"/>
              <w:jc w:val="both"/>
              <w:rPr>
                <w:rFonts w:ascii="Verdana" w:eastAsia="Verdana" w:hAnsi="Verdana" w:cs="Verdana"/>
              </w:rPr>
            </w:pPr>
            <w:r>
              <w:rPr>
                <w:rFonts w:ascii="Verdana" w:eastAsia="Verdana" w:hAnsi="Verdana" w:cs="Verdana"/>
              </w:rPr>
              <w:lastRenderedPageBreak/>
              <w:t>Contratos y convenios de aporte</w:t>
            </w:r>
          </w:p>
        </w:tc>
        <w:tc>
          <w:tcPr>
            <w:tcW w:w="15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067E18F" w14:textId="77777777" w:rsidR="005C69C5" w:rsidRDefault="00000000">
            <w:pPr>
              <w:spacing w:line="294" w:lineRule="auto"/>
              <w:jc w:val="both"/>
              <w:rPr>
                <w:rFonts w:ascii="Verdana" w:eastAsia="Verdana" w:hAnsi="Verdana" w:cs="Verdana"/>
              </w:rPr>
            </w:pPr>
            <w:r>
              <w:rPr>
                <w:rFonts w:ascii="Verdana" w:eastAsia="Verdana" w:hAnsi="Verdana" w:cs="Verdana"/>
              </w:rPr>
              <w:t>10 días hábiles</w:t>
            </w:r>
          </w:p>
        </w:tc>
      </w:tr>
      <w:tr w:rsidR="005C69C5" w14:paraId="770900AF" w14:textId="77777777">
        <w:trPr>
          <w:trHeight w:val="570"/>
        </w:trPr>
        <w:tc>
          <w:tcPr>
            <w:tcW w:w="690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DCA3716" w14:textId="77777777" w:rsidR="005C69C5" w:rsidRDefault="00000000">
            <w:pPr>
              <w:spacing w:line="294" w:lineRule="auto"/>
              <w:jc w:val="both"/>
              <w:rPr>
                <w:rFonts w:ascii="Verdana" w:eastAsia="Verdana" w:hAnsi="Verdana" w:cs="Verdana"/>
              </w:rPr>
            </w:pPr>
            <w:r>
              <w:rPr>
                <w:rFonts w:ascii="Verdana" w:eastAsia="Verdana" w:hAnsi="Verdana" w:cs="Verdana"/>
              </w:rPr>
              <w:t>Adiciones, modificaciones y prórrogas</w:t>
            </w:r>
          </w:p>
        </w:tc>
        <w:tc>
          <w:tcPr>
            <w:tcW w:w="151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1AFF9A5" w14:textId="77777777" w:rsidR="005C69C5" w:rsidRDefault="00000000">
            <w:pPr>
              <w:spacing w:line="294" w:lineRule="auto"/>
              <w:jc w:val="both"/>
              <w:rPr>
                <w:rFonts w:ascii="Verdana" w:eastAsia="Verdana" w:hAnsi="Verdana" w:cs="Verdana"/>
              </w:rPr>
            </w:pPr>
            <w:r>
              <w:rPr>
                <w:rFonts w:ascii="Verdana" w:eastAsia="Verdana" w:hAnsi="Verdana" w:cs="Verdana"/>
              </w:rPr>
              <w:t>10 días hábiles</w:t>
            </w:r>
          </w:p>
        </w:tc>
      </w:tr>
    </w:tbl>
    <w:p w14:paraId="2F6C404C" w14:textId="77777777" w:rsidR="005C69C5" w:rsidRDefault="005C69C5">
      <w:pPr>
        <w:shd w:val="clear" w:color="auto" w:fill="FFFFFF"/>
        <w:jc w:val="both"/>
        <w:rPr>
          <w:rFonts w:ascii="Verdana" w:eastAsia="Verdana" w:hAnsi="Verdana" w:cs="Verdana"/>
        </w:rPr>
      </w:pPr>
    </w:p>
    <w:p w14:paraId="66EB6DDC" w14:textId="157F2AD2" w:rsidR="005C69C5" w:rsidRDefault="00000000">
      <w:pPr>
        <w:shd w:val="clear" w:color="auto" w:fill="FFFFFF"/>
        <w:spacing w:after="240"/>
        <w:jc w:val="both"/>
        <w:rPr>
          <w:rFonts w:ascii="Verdana" w:eastAsia="Verdana" w:hAnsi="Verdana" w:cs="Verdana"/>
        </w:rPr>
      </w:pPr>
      <w:r>
        <w:rPr>
          <w:rFonts w:ascii="Verdana" w:eastAsia="Verdana" w:hAnsi="Verdana" w:cs="Verdana"/>
          <w:b/>
          <w:bCs/>
        </w:rPr>
        <w:t>ARTÍCULO OCTAVO. PROCEDIMIENTO PARA LA VENTA DE ACCIONES.</w:t>
      </w:r>
      <w:r>
        <w:rPr>
          <w:rFonts w:ascii="Verdana" w:eastAsia="Verdana" w:hAnsi="Verdana" w:cs="Verdana"/>
        </w:rPr>
        <w:t xml:space="preserve">&lt;Resolución derogada por el artículo </w:t>
      </w:r>
      <w:r w:rsidR="005C69C5">
        <w:rPr>
          <w:rFonts w:ascii="Verdana" w:eastAsia="Verdana" w:hAnsi="Verdana" w:cs="Verdana"/>
        </w:rPr>
        <w:t>47</w:t>
      </w:r>
      <w:r>
        <w:rPr>
          <w:rFonts w:ascii="Verdana" w:eastAsia="Verdana" w:hAnsi="Verdana" w:cs="Verdana"/>
        </w:rPr>
        <w:t xml:space="preserve"> de la Resolución 2111 de 2011&gt; En aquellos eventos en que el ICBF deba proceder a la enajenación de acciones, cuotas o partes de interés de su participación social en empresas, se dará aplicación al régimen legal y estatutario aplicable a la sociedad en la cual el ICBF posea la participación social que pretenda enajenar, teniendo en cuanta &lt;sic&gt; las siguientes reglas:</w:t>
      </w:r>
    </w:p>
    <w:p w14:paraId="70E29159" w14:textId="77777777" w:rsidR="005C69C5" w:rsidRDefault="00000000">
      <w:pPr>
        <w:shd w:val="clear" w:color="auto" w:fill="FFFFFF"/>
        <w:spacing w:after="240"/>
        <w:jc w:val="both"/>
        <w:rPr>
          <w:rFonts w:ascii="Verdana" w:eastAsia="Verdana" w:hAnsi="Verdana" w:cs="Verdana"/>
        </w:rPr>
      </w:pPr>
      <w:r>
        <w:rPr>
          <w:rFonts w:ascii="Verdana" w:eastAsia="Verdana" w:hAnsi="Verdana" w:cs="Verdana"/>
        </w:rPr>
        <w:t>1. Para el caso de acciones inscritas en bolsa, el procedimiento para la enajenación será el establecido en los reglamentos y las disposiciones legales sobre los mercados de las bolsas de valores. La selección de el(los) comisionista(s) se realizará a través de la modalidad de selección abreviada para la adquisición de bienes y servicios de características técnicas uniformes y de común utilización mediante el procedimiento de subasta inversa.</w:t>
      </w:r>
    </w:p>
    <w:p w14:paraId="3EEEE9E9" w14:textId="77777777" w:rsidR="005C69C5" w:rsidRDefault="00000000">
      <w:pPr>
        <w:shd w:val="clear" w:color="auto" w:fill="FFFFFF"/>
        <w:spacing w:after="240"/>
        <w:jc w:val="both"/>
        <w:rPr>
          <w:rFonts w:ascii="Verdana" w:eastAsia="Verdana" w:hAnsi="Verdana" w:cs="Verdana"/>
        </w:rPr>
      </w:pPr>
      <w:r>
        <w:rPr>
          <w:rFonts w:ascii="Verdana" w:eastAsia="Verdana" w:hAnsi="Verdana" w:cs="Verdana"/>
        </w:rPr>
        <w:t>2. Para las acciones no inscritas en bolsa sobre las cuales exista derecho de preferencia ha de observarse el mecanismo previsto en los estatutos relación con el derecho de preferencia, acorde con lo establecido en la normatividad civil y comercial aplicable.</w:t>
      </w:r>
    </w:p>
    <w:p w14:paraId="6E905CBE" w14:textId="77777777" w:rsidR="005C69C5" w:rsidRDefault="00000000">
      <w:pPr>
        <w:shd w:val="clear" w:color="auto" w:fill="FFFFFF"/>
        <w:spacing w:after="240"/>
        <w:jc w:val="both"/>
        <w:rPr>
          <w:rFonts w:ascii="Verdana" w:eastAsia="Verdana" w:hAnsi="Verdana" w:cs="Verdana"/>
        </w:rPr>
      </w:pPr>
      <w:r>
        <w:rPr>
          <w:rFonts w:ascii="Verdana" w:eastAsia="Verdana" w:hAnsi="Verdana" w:cs="Verdana"/>
        </w:rPr>
        <w:t>3. Tratándose de acciones no inscritas en bolsa sobre las cuales no exista derecho de preferencia o cuando existiendo este derecho no se hubiere hecho uso de él, la entidad analizará de conformidad con el régimen jurídico aplicable la procedencia o no de adelantar Oferta Pública y en los eventos en que sea viable se cumplirá con el siguiente procedimiento:</w:t>
      </w:r>
    </w:p>
    <w:p w14:paraId="3342E1B5" w14:textId="77777777" w:rsidR="005C69C5" w:rsidRDefault="00000000">
      <w:pPr>
        <w:shd w:val="clear" w:color="auto" w:fill="FFFFFF"/>
        <w:spacing w:after="240"/>
        <w:jc w:val="both"/>
        <w:rPr>
          <w:rFonts w:ascii="Verdana" w:eastAsia="Verdana" w:hAnsi="Verdana" w:cs="Verdana"/>
        </w:rPr>
      </w:pPr>
      <w:r>
        <w:rPr>
          <w:rFonts w:ascii="Verdana" w:eastAsia="Verdana" w:hAnsi="Verdana" w:cs="Verdana"/>
        </w:rPr>
        <w:t>a. Se cumplirá con los estudios previos necesarios para la contratación, teniendo en cuenta los requisitos establecidos en la normatividad vigente y el presente Manual de Contratación.</w:t>
      </w:r>
    </w:p>
    <w:p w14:paraId="27D999D3" w14:textId="77777777" w:rsidR="005C69C5" w:rsidRDefault="00000000">
      <w:pPr>
        <w:shd w:val="clear" w:color="auto" w:fill="FFFFFF"/>
        <w:spacing w:after="240"/>
        <w:jc w:val="both"/>
        <w:rPr>
          <w:rFonts w:ascii="Verdana" w:eastAsia="Verdana" w:hAnsi="Verdana" w:cs="Verdana"/>
        </w:rPr>
      </w:pPr>
      <w:r>
        <w:rPr>
          <w:rFonts w:ascii="Verdana" w:eastAsia="Verdana" w:hAnsi="Verdana" w:cs="Verdana"/>
        </w:rPr>
        <w:t>b. Se expedirá el reglamento de venta de conformidad con el anexo No. 56 de este manual - modelo de reglamento de venta de acciones no inscritas en bolsa, el cual será publicado en la página web del Instituto como mínimo durante tres (3) días hábiles.</w:t>
      </w:r>
    </w:p>
    <w:p w14:paraId="61EEE88D" w14:textId="77777777" w:rsidR="005C69C5" w:rsidRDefault="00000000">
      <w:pPr>
        <w:shd w:val="clear" w:color="auto" w:fill="FFFFFF"/>
        <w:spacing w:after="240"/>
        <w:jc w:val="both"/>
        <w:rPr>
          <w:rFonts w:ascii="Verdana" w:eastAsia="Verdana" w:hAnsi="Verdana" w:cs="Verdana"/>
        </w:rPr>
      </w:pPr>
      <w:r>
        <w:rPr>
          <w:rFonts w:ascii="Verdana" w:eastAsia="Verdana" w:hAnsi="Verdana" w:cs="Verdana"/>
        </w:rPr>
        <w:t>c. Con el fin de garantizar la publicidad en el proceso de selección, se efectuará la publicación de un aviso en un diario de amplia circulación nacional.</w:t>
      </w:r>
    </w:p>
    <w:p w14:paraId="255C4C34" w14:textId="77777777" w:rsidR="005C69C5" w:rsidRDefault="00000000">
      <w:pPr>
        <w:shd w:val="clear" w:color="auto" w:fill="FFFFFF"/>
        <w:spacing w:after="240"/>
        <w:jc w:val="both"/>
        <w:rPr>
          <w:rFonts w:ascii="Verdana" w:eastAsia="Verdana" w:hAnsi="Verdana" w:cs="Verdana"/>
        </w:rPr>
      </w:pPr>
      <w:r>
        <w:rPr>
          <w:rFonts w:ascii="Verdana" w:eastAsia="Verdana" w:hAnsi="Verdana" w:cs="Verdana"/>
        </w:rPr>
        <w:t>d. El plazo para la presentación de las ofertas por parte de los interesados deberá ser mínimo de dos (2) días hábiles.</w:t>
      </w:r>
    </w:p>
    <w:p w14:paraId="60E43EB4" w14:textId="77777777" w:rsidR="005C69C5" w:rsidRDefault="00000000">
      <w:pPr>
        <w:shd w:val="clear" w:color="auto" w:fill="FFFFFF"/>
        <w:spacing w:after="240"/>
        <w:jc w:val="both"/>
        <w:rPr>
          <w:rFonts w:ascii="Verdana" w:eastAsia="Verdana" w:hAnsi="Verdana" w:cs="Verdana"/>
        </w:rPr>
      </w:pPr>
      <w:r>
        <w:rPr>
          <w:rFonts w:ascii="Verdana" w:eastAsia="Verdana" w:hAnsi="Verdana" w:cs="Verdana"/>
        </w:rPr>
        <w:lastRenderedPageBreak/>
        <w:t>e. En el término establecido en el reglamento de venta, se celebrará audiencia de cierre del proceso, en la cual se dará apertura a la urna y dejará constancia de las ofertas presentadas.</w:t>
      </w:r>
    </w:p>
    <w:p w14:paraId="2F467B19" w14:textId="77777777" w:rsidR="005C69C5" w:rsidRDefault="00000000">
      <w:pPr>
        <w:shd w:val="clear" w:color="auto" w:fill="FFFFFF"/>
        <w:spacing w:after="240"/>
        <w:jc w:val="both"/>
        <w:rPr>
          <w:rFonts w:ascii="Verdana" w:eastAsia="Verdana" w:hAnsi="Verdana" w:cs="Verdana"/>
        </w:rPr>
      </w:pPr>
      <w:r>
        <w:rPr>
          <w:rFonts w:ascii="Verdana" w:eastAsia="Verdana" w:hAnsi="Verdana" w:cs="Verdana"/>
        </w:rPr>
        <w:t>f. El Comité Evaluador conformado para el efecto realizará la verificación del cumplimiento de los requisitos establecidos en el reglamento de venta.</w:t>
      </w:r>
    </w:p>
    <w:p w14:paraId="3DED43A7" w14:textId="77777777" w:rsidR="005C69C5" w:rsidRDefault="00000000">
      <w:pPr>
        <w:shd w:val="clear" w:color="auto" w:fill="FFFFFF"/>
        <w:spacing w:after="240"/>
        <w:jc w:val="both"/>
        <w:rPr>
          <w:rFonts w:ascii="Verdana" w:eastAsia="Verdana" w:hAnsi="Verdana" w:cs="Verdana"/>
        </w:rPr>
      </w:pPr>
      <w:r>
        <w:rPr>
          <w:rFonts w:ascii="Verdana" w:eastAsia="Verdana" w:hAnsi="Verdana" w:cs="Verdana"/>
        </w:rPr>
        <w:t>g. Realizada la verificación de requisitos se publicará un informe preliminar en la página web del ICBF por el término de un (1) día hábil, durante este término los proponentes podrán presentar observaciones.</w:t>
      </w:r>
    </w:p>
    <w:p w14:paraId="524921C7" w14:textId="77777777" w:rsidR="005C69C5" w:rsidRDefault="00000000">
      <w:pPr>
        <w:shd w:val="clear" w:color="auto" w:fill="FFFFFF"/>
        <w:spacing w:after="240"/>
        <w:jc w:val="both"/>
        <w:rPr>
          <w:rFonts w:ascii="Verdana" w:eastAsia="Verdana" w:hAnsi="Verdana" w:cs="Verdana"/>
        </w:rPr>
      </w:pPr>
      <w:r>
        <w:rPr>
          <w:rFonts w:ascii="Verdana" w:eastAsia="Verdana" w:hAnsi="Verdana" w:cs="Verdana"/>
        </w:rPr>
        <w:t>h. El ICBF podrá solicitar la acreditación de requisitos en cualquier momento hasta la adjudicación, sin que en ningún caso pueda mejorarse la oferta presentada.</w:t>
      </w:r>
    </w:p>
    <w:p w14:paraId="5AA1AD67" w14:textId="77777777" w:rsidR="005C69C5" w:rsidRDefault="00000000">
      <w:pPr>
        <w:shd w:val="clear" w:color="auto" w:fill="FFFFFF"/>
        <w:spacing w:after="240"/>
        <w:jc w:val="both"/>
        <w:rPr>
          <w:rFonts w:ascii="Verdana" w:eastAsia="Verdana" w:hAnsi="Verdana" w:cs="Verdana"/>
        </w:rPr>
      </w:pPr>
      <w:r>
        <w:rPr>
          <w:rFonts w:ascii="Verdana" w:eastAsia="Verdana" w:hAnsi="Verdana" w:cs="Verdana"/>
        </w:rPr>
        <w:t>i. Vencido el término anterior, se elaborará y publicará el informe definitivo en el que se dará a conocer el orden de elegibilidad para la adjudicación.</w:t>
      </w:r>
    </w:p>
    <w:p w14:paraId="078627A8" w14:textId="77777777" w:rsidR="005C69C5" w:rsidRDefault="00000000">
      <w:pPr>
        <w:shd w:val="clear" w:color="auto" w:fill="FFFFFF"/>
        <w:spacing w:after="240"/>
        <w:jc w:val="both"/>
        <w:rPr>
          <w:rFonts w:ascii="Verdana" w:eastAsia="Verdana" w:hAnsi="Verdana" w:cs="Verdana"/>
        </w:rPr>
      </w:pPr>
      <w:r>
        <w:rPr>
          <w:rFonts w:ascii="Verdana" w:eastAsia="Verdana" w:hAnsi="Verdana" w:cs="Verdana"/>
        </w:rPr>
        <w:t>j. La adjudicación se realizará mediante acto administrativo motivado que se notificará a los proponentes en los términos del Código Contencioso Administrativo.</w:t>
      </w:r>
    </w:p>
    <w:p w14:paraId="40AC0656" w14:textId="2BD4B5BE" w:rsidR="005C69C5"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NOVENO. CONTRATACIÓN CON ORGANISMOS INTERNACIONALES. </w:t>
      </w:r>
      <w:r>
        <w:rPr>
          <w:rFonts w:ascii="Verdana" w:eastAsia="Verdana" w:hAnsi="Verdana" w:cs="Verdana"/>
        </w:rPr>
        <w:t xml:space="preserve">&lt;Resolución derogada por el artículo </w:t>
      </w:r>
      <w:r w:rsidR="005C69C5">
        <w:rPr>
          <w:rFonts w:ascii="Verdana" w:eastAsia="Verdana" w:hAnsi="Verdana" w:cs="Verdana"/>
        </w:rPr>
        <w:t>47</w:t>
      </w:r>
      <w:r>
        <w:rPr>
          <w:rFonts w:ascii="Verdana" w:eastAsia="Verdana" w:hAnsi="Verdana" w:cs="Verdana"/>
        </w:rPr>
        <w:t xml:space="preserve"> de la Resolución 2111 de 2011&gt; Para la contratación con organismos internacionales, se tendrá en cuenta lo previsto en los incisos 2 y 3 del artículo </w:t>
      </w:r>
      <w:r w:rsidR="005C69C5">
        <w:rPr>
          <w:rFonts w:ascii="Verdana" w:eastAsia="Verdana" w:hAnsi="Verdana" w:cs="Verdana"/>
        </w:rPr>
        <w:t>13</w:t>
      </w:r>
      <w:r>
        <w:rPr>
          <w:rFonts w:ascii="Verdana" w:eastAsia="Verdana" w:hAnsi="Verdana" w:cs="Verdana"/>
        </w:rPr>
        <w:t xml:space="preserve"> de la L80 de 1993, el artículo </w:t>
      </w:r>
      <w:r w:rsidR="005C69C5">
        <w:rPr>
          <w:rFonts w:ascii="Verdana" w:eastAsia="Verdana" w:hAnsi="Verdana" w:cs="Verdana"/>
        </w:rPr>
        <w:t>20</w:t>
      </w:r>
      <w:r>
        <w:rPr>
          <w:rFonts w:ascii="Verdana" w:eastAsia="Verdana" w:hAnsi="Verdana" w:cs="Verdana"/>
        </w:rPr>
        <w:t xml:space="preserve"> de la Ley 1150 de 2007, el artículo </w:t>
      </w:r>
      <w:r w:rsidR="005C69C5">
        <w:rPr>
          <w:rFonts w:ascii="Verdana" w:eastAsia="Verdana" w:hAnsi="Verdana" w:cs="Verdana"/>
        </w:rPr>
        <w:t>85</w:t>
      </w:r>
      <w:r>
        <w:rPr>
          <w:rFonts w:ascii="Verdana" w:eastAsia="Verdana" w:hAnsi="Verdana" w:cs="Verdana"/>
        </w:rPr>
        <w:t xml:space="preserve"> del Decreto 2474 de 2008 y además las siguientes reglas:</w:t>
      </w:r>
    </w:p>
    <w:p w14:paraId="227BF4D3" w14:textId="0BB7A0E5" w:rsidR="005C69C5" w:rsidRDefault="00000000">
      <w:pPr>
        <w:shd w:val="clear" w:color="auto" w:fill="FFFFFF"/>
        <w:spacing w:after="240"/>
        <w:jc w:val="both"/>
        <w:rPr>
          <w:rFonts w:ascii="Verdana" w:eastAsia="Verdana" w:hAnsi="Verdana" w:cs="Verdana"/>
        </w:rPr>
      </w:pPr>
      <w:r>
        <w:rPr>
          <w:rFonts w:ascii="Verdana" w:eastAsia="Verdana" w:hAnsi="Verdana" w:cs="Verdana"/>
        </w:rPr>
        <w:t xml:space="preserve">a. La Dependencia del ICBF que perciba la necesidad de suscribir un Convenio de Cooperación, deberá consignar en una justificación los antecedentes que se han gestado para su concertación, la motivación que sustenta la necesidad institucional de suscribirlo, así como identificar los posibles cooperantes y en general, cumplir con los requisitos previstos en los numerales 1, 2 y 5 del artículo </w:t>
      </w:r>
      <w:r w:rsidR="005C69C5">
        <w:rPr>
          <w:rFonts w:ascii="Verdana" w:eastAsia="Verdana" w:hAnsi="Verdana" w:cs="Verdana"/>
        </w:rPr>
        <w:t>décimo octavo</w:t>
      </w:r>
      <w:r>
        <w:rPr>
          <w:rFonts w:ascii="Verdana" w:eastAsia="Verdana" w:hAnsi="Verdana" w:cs="Verdana"/>
        </w:rPr>
        <w:t xml:space="preserve"> de esta resolución.</w:t>
      </w:r>
    </w:p>
    <w:p w14:paraId="086C057E" w14:textId="77777777" w:rsidR="005C69C5" w:rsidRDefault="00000000">
      <w:pPr>
        <w:shd w:val="clear" w:color="auto" w:fill="FFFFFF"/>
        <w:spacing w:after="240"/>
        <w:jc w:val="both"/>
        <w:rPr>
          <w:rFonts w:ascii="Verdana" w:eastAsia="Verdana" w:hAnsi="Verdana" w:cs="Verdana"/>
        </w:rPr>
      </w:pPr>
      <w:r>
        <w:rPr>
          <w:rFonts w:ascii="Verdana" w:eastAsia="Verdana" w:hAnsi="Verdana" w:cs="Verdana"/>
        </w:rPr>
        <w:t>b. La dependencia interesada deberá realizar la solicitud de elaboración de convenio y remitirla para su estudio a la Oficina de Cooperación y Convenios, a quien corresponde analizar la viabilidad y acordar reuniones, solicitar documentos y demás acciones necesarias.</w:t>
      </w:r>
    </w:p>
    <w:p w14:paraId="331B6726" w14:textId="77777777" w:rsidR="005C69C5" w:rsidRDefault="00000000">
      <w:pPr>
        <w:shd w:val="clear" w:color="auto" w:fill="FFFFFF"/>
        <w:spacing w:after="240"/>
        <w:jc w:val="both"/>
        <w:rPr>
          <w:rFonts w:ascii="Verdana" w:eastAsia="Verdana" w:hAnsi="Verdana" w:cs="Verdana"/>
        </w:rPr>
      </w:pPr>
      <w:r>
        <w:rPr>
          <w:rFonts w:ascii="Verdana" w:eastAsia="Verdana" w:hAnsi="Verdana" w:cs="Verdana"/>
        </w:rPr>
        <w:t>c. Todo Convenio de Cooperación debe ser el resultado de un proceso de concertación de planes, programas o actividades con las entidades cooperantes. La Oficina de Cooperación y Convenios en coordinación con la dependencia solicitante iniciarán un proceso de negociación para la concertación de acuerdos.</w:t>
      </w:r>
    </w:p>
    <w:p w14:paraId="3D50F55F" w14:textId="77777777" w:rsidR="005C69C5" w:rsidRDefault="00000000">
      <w:pPr>
        <w:shd w:val="clear" w:color="auto" w:fill="FFFFFF"/>
        <w:spacing w:after="240"/>
        <w:jc w:val="both"/>
        <w:rPr>
          <w:rFonts w:ascii="Verdana" w:eastAsia="Verdana" w:hAnsi="Verdana" w:cs="Verdana"/>
        </w:rPr>
      </w:pPr>
      <w:r>
        <w:rPr>
          <w:rFonts w:ascii="Verdana" w:eastAsia="Verdana" w:hAnsi="Verdana" w:cs="Verdana"/>
        </w:rPr>
        <w:t>d. Para la formalización de los acuerdos de cooperación, se podrá hacer uso de los siguientes instrumentos:</w:t>
      </w:r>
    </w:p>
    <w:p w14:paraId="65E20BCF" w14:textId="77777777" w:rsidR="005C69C5" w:rsidRDefault="00000000">
      <w:pPr>
        <w:shd w:val="clear" w:color="auto" w:fill="FFFFFF"/>
        <w:spacing w:after="240"/>
        <w:jc w:val="both"/>
        <w:rPr>
          <w:rFonts w:ascii="Verdana" w:eastAsia="Verdana" w:hAnsi="Verdana" w:cs="Verdana"/>
        </w:rPr>
      </w:pPr>
      <w:r>
        <w:rPr>
          <w:rFonts w:ascii="Verdana" w:eastAsia="Verdana" w:hAnsi="Verdana" w:cs="Verdana"/>
        </w:rPr>
        <w:lastRenderedPageBreak/>
        <w:t>-- Carta de entendimiento: Cuando el acuerdo no contemple contribuciones de los cooperantes, se coordinen acciones, se intercambie información y/o se formalice la intención de realizar acciones a futuro sobre un tema determinado. Se utilizará el anexo No. 29 de este manual.</w:t>
      </w:r>
    </w:p>
    <w:p w14:paraId="2BEBFD49" w14:textId="77777777" w:rsidR="005C69C5" w:rsidRDefault="00000000">
      <w:pPr>
        <w:shd w:val="clear" w:color="auto" w:fill="FFFFFF"/>
        <w:spacing w:after="240"/>
        <w:jc w:val="both"/>
        <w:rPr>
          <w:rFonts w:ascii="Verdana" w:eastAsia="Verdana" w:hAnsi="Verdana" w:cs="Verdana"/>
        </w:rPr>
      </w:pPr>
      <w:r>
        <w:rPr>
          <w:rFonts w:ascii="Verdana" w:eastAsia="Verdana" w:hAnsi="Verdana" w:cs="Verdana"/>
        </w:rPr>
        <w:t>-- Carta de intención: Documento mediante el cual se consigna la intención de formalizar un acuerdo para el logro de un objetivo de interés común. Se utilizará el anexo No. 31 de este manual.</w:t>
      </w:r>
    </w:p>
    <w:p w14:paraId="1760A161" w14:textId="77777777" w:rsidR="005C69C5" w:rsidRDefault="00000000">
      <w:pPr>
        <w:shd w:val="clear" w:color="auto" w:fill="FFFFFF"/>
        <w:spacing w:after="240"/>
        <w:jc w:val="both"/>
        <w:rPr>
          <w:rFonts w:ascii="Verdana" w:eastAsia="Verdana" w:hAnsi="Verdana" w:cs="Verdana"/>
        </w:rPr>
      </w:pPr>
      <w:r>
        <w:rPr>
          <w:rFonts w:ascii="Verdana" w:eastAsia="Verdana" w:hAnsi="Verdana" w:cs="Verdana"/>
        </w:rPr>
        <w:t>e) Se cumplirá con la documentación del anexo 60 del presente manual.</w:t>
      </w:r>
    </w:p>
    <w:p w14:paraId="711BC121" w14:textId="2B5A5319" w:rsidR="005C69C5" w:rsidRDefault="00000000">
      <w:pPr>
        <w:shd w:val="clear" w:color="auto" w:fill="FFFFFF"/>
        <w:spacing w:after="240"/>
        <w:jc w:val="both"/>
        <w:rPr>
          <w:rFonts w:ascii="Verdana" w:eastAsia="Verdana" w:hAnsi="Verdana" w:cs="Verdana"/>
        </w:rPr>
      </w:pPr>
      <w:r>
        <w:rPr>
          <w:rFonts w:ascii="Verdana" w:eastAsia="Verdana" w:hAnsi="Verdana" w:cs="Verdana"/>
          <w:b/>
          <w:bCs/>
        </w:rPr>
        <w:t>ARTÍCULO DÉCIMO. PROCEDIMIENTO PARA ADICIÓN, PRÓRROGA O MODIFICACIÓN.</w:t>
      </w:r>
      <w:r>
        <w:rPr>
          <w:rFonts w:ascii="Verdana" w:eastAsia="Verdana" w:hAnsi="Verdana" w:cs="Verdana"/>
        </w:rPr>
        <w:t xml:space="preserve"> &lt;Resolución derogada por el artículo </w:t>
      </w:r>
      <w:r w:rsidR="005C69C5">
        <w:rPr>
          <w:rFonts w:ascii="Verdana" w:eastAsia="Verdana" w:hAnsi="Verdana" w:cs="Verdana"/>
        </w:rPr>
        <w:t>47</w:t>
      </w:r>
      <w:r>
        <w:rPr>
          <w:rFonts w:ascii="Verdana" w:eastAsia="Verdana" w:hAnsi="Verdana" w:cs="Verdana"/>
        </w:rPr>
        <w:t xml:space="preserve"> de la Resolución 2111 de 2011&gt; Para la adición, prórroga o modificación a contratos o convenios, se tendrá en cuenta lo previsto en el artículo </w:t>
      </w:r>
      <w:r w:rsidR="005C69C5">
        <w:rPr>
          <w:rFonts w:ascii="Verdana" w:eastAsia="Verdana" w:hAnsi="Verdana" w:cs="Verdana"/>
        </w:rPr>
        <w:t>40</w:t>
      </w:r>
      <w:r>
        <w:rPr>
          <w:rFonts w:ascii="Verdana" w:eastAsia="Verdana" w:hAnsi="Verdana" w:cs="Verdana"/>
        </w:rPr>
        <w:t xml:space="preserve"> de la Ley 80 de 1993 y además las siguientes reglas:</w:t>
      </w:r>
    </w:p>
    <w:p w14:paraId="50CD0659" w14:textId="77777777" w:rsidR="005C69C5" w:rsidRDefault="00000000">
      <w:pPr>
        <w:shd w:val="clear" w:color="auto" w:fill="FFFFFF"/>
        <w:spacing w:after="240"/>
        <w:jc w:val="both"/>
        <w:rPr>
          <w:rFonts w:ascii="Verdana" w:eastAsia="Verdana" w:hAnsi="Verdana" w:cs="Verdana"/>
        </w:rPr>
      </w:pPr>
      <w:r>
        <w:rPr>
          <w:rFonts w:ascii="Verdana" w:eastAsia="Verdana" w:hAnsi="Verdana" w:cs="Verdana"/>
        </w:rPr>
        <w:t>a. El supervisor o interventor, según el caso, deberá concertar con el contratista los términos de la adición, modificación o prórroga al contrato y elaborar una justificación técnica y económica que señale la necesidad, causas y conveniencias del ajuste a realizar.</w:t>
      </w:r>
    </w:p>
    <w:p w14:paraId="64796BCE" w14:textId="77777777" w:rsidR="005C69C5" w:rsidRDefault="00000000">
      <w:pPr>
        <w:shd w:val="clear" w:color="auto" w:fill="FFFFFF"/>
        <w:spacing w:after="240"/>
        <w:jc w:val="both"/>
        <w:rPr>
          <w:rFonts w:ascii="Verdana" w:eastAsia="Verdana" w:hAnsi="Verdana" w:cs="Verdana"/>
        </w:rPr>
      </w:pPr>
      <w:r>
        <w:rPr>
          <w:rFonts w:ascii="Verdana" w:eastAsia="Verdana" w:hAnsi="Verdana" w:cs="Verdana"/>
        </w:rPr>
        <w:t>b. El director o jefe de la dependencia en la Sede de la Dirección General o el Director en las Regionales, realizará la solicitud de trámite al área jurídica allegando los soportes y documentación requerida de conformidad con el anexo No. 58 de la presente Resolución.</w:t>
      </w:r>
    </w:p>
    <w:p w14:paraId="2129B81F" w14:textId="67621699" w:rsidR="005C69C5" w:rsidRDefault="00000000">
      <w:pPr>
        <w:shd w:val="clear" w:color="auto" w:fill="FFFFFF"/>
        <w:spacing w:after="240"/>
        <w:jc w:val="both"/>
        <w:rPr>
          <w:rFonts w:ascii="Verdana" w:eastAsia="Verdana" w:hAnsi="Verdana" w:cs="Verdana"/>
        </w:rPr>
      </w:pPr>
      <w:r>
        <w:rPr>
          <w:rFonts w:ascii="Verdana" w:eastAsia="Verdana" w:hAnsi="Verdana" w:cs="Verdana"/>
        </w:rPr>
        <w:t xml:space="preserve">c. Se aplicará el mismo trámite previsto en el artículo </w:t>
      </w:r>
      <w:r w:rsidR="005C69C5">
        <w:rPr>
          <w:rFonts w:ascii="Verdana" w:eastAsia="Verdana" w:hAnsi="Verdana" w:cs="Verdana"/>
        </w:rPr>
        <w:t>vigésimo tercero</w:t>
      </w:r>
      <w:r>
        <w:rPr>
          <w:rFonts w:ascii="Verdana" w:eastAsia="Verdana" w:hAnsi="Verdana" w:cs="Verdana"/>
        </w:rPr>
        <w:t xml:space="preserve"> de la resolución 4670 de 2009 para la elaboración, suscripción, registro presupuesta!, aprobación de garantías y legalización de contratos o convenios.</w:t>
      </w:r>
    </w:p>
    <w:p w14:paraId="58894185" w14:textId="017B8E91" w:rsidR="005C69C5" w:rsidRDefault="00000000">
      <w:pPr>
        <w:shd w:val="clear" w:color="auto" w:fill="FFFFFF"/>
        <w:spacing w:after="240"/>
        <w:jc w:val="both"/>
        <w:rPr>
          <w:rFonts w:ascii="Verdana" w:eastAsia="Verdana" w:hAnsi="Verdana" w:cs="Verdana"/>
        </w:rPr>
      </w:pPr>
      <w:r>
        <w:rPr>
          <w:rFonts w:ascii="Verdana" w:eastAsia="Verdana" w:hAnsi="Verdana" w:cs="Verdana"/>
          <w:b/>
          <w:bCs/>
        </w:rPr>
        <w:t>ARTÍCULO DÉCIMO PRIMERO. ANEXOS.</w:t>
      </w:r>
      <w:r>
        <w:rPr>
          <w:rFonts w:ascii="Verdana" w:eastAsia="Verdana" w:hAnsi="Verdana" w:cs="Verdana"/>
        </w:rPr>
        <w:t xml:space="preserve"> &lt;Resolución derogada por el artículo </w:t>
      </w:r>
      <w:r w:rsidR="005C69C5">
        <w:rPr>
          <w:rFonts w:ascii="Verdana" w:eastAsia="Verdana" w:hAnsi="Verdana" w:cs="Verdana"/>
        </w:rPr>
        <w:t>47</w:t>
      </w:r>
      <w:r>
        <w:rPr>
          <w:rFonts w:ascii="Verdana" w:eastAsia="Verdana" w:hAnsi="Verdana" w:cs="Verdana"/>
        </w:rPr>
        <w:t xml:space="preserve"> de la Resolución 2111 de 2011&gt; Hacen parte integral del manual de contratación, los siguientes anexos:</w:t>
      </w:r>
    </w:p>
    <w:p w14:paraId="24A3775D" w14:textId="77777777" w:rsidR="005C69C5" w:rsidRDefault="005C69C5">
      <w:pPr>
        <w:shd w:val="clear" w:color="auto" w:fill="FFFFFF"/>
        <w:spacing w:after="240"/>
        <w:jc w:val="both"/>
        <w:rPr>
          <w:rFonts w:ascii="Verdana" w:eastAsia="Verdana" w:hAnsi="Verdana" w:cs="Verdana"/>
        </w:rPr>
      </w:pPr>
    </w:p>
    <w:tbl>
      <w:tblPr>
        <w:tblStyle w:val="a1"/>
        <w:tblW w:w="847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140"/>
        <w:gridCol w:w="540"/>
        <w:gridCol w:w="6795"/>
      </w:tblGrid>
      <w:tr w:rsidR="005C69C5" w14:paraId="0B196B06" w14:textId="77777777">
        <w:trPr>
          <w:trHeight w:val="300"/>
        </w:trPr>
        <w:tc>
          <w:tcPr>
            <w:tcW w:w="11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E2701C7" w14:textId="77777777" w:rsidR="005C69C5" w:rsidRDefault="00000000">
            <w:pPr>
              <w:spacing w:line="294" w:lineRule="auto"/>
              <w:jc w:val="both"/>
              <w:rPr>
                <w:rFonts w:ascii="Verdana" w:eastAsia="Verdana" w:hAnsi="Verdana" w:cs="Verdana"/>
              </w:rPr>
            </w:pPr>
            <w:r>
              <w:rPr>
                <w:rFonts w:ascii="Verdana" w:eastAsia="Verdana" w:hAnsi="Verdana" w:cs="Verdana"/>
              </w:rPr>
              <w:t>ANEXO</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97C04B7" w14:textId="77777777" w:rsidR="005C69C5" w:rsidRDefault="00000000">
            <w:pPr>
              <w:spacing w:line="294" w:lineRule="auto"/>
              <w:jc w:val="both"/>
              <w:rPr>
                <w:rFonts w:ascii="Verdana" w:eastAsia="Verdana" w:hAnsi="Verdana" w:cs="Verdana"/>
              </w:rPr>
            </w:pPr>
            <w:r>
              <w:rPr>
                <w:rFonts w:ascii="Verdana" w:eastAsia="Verdana" w:hAnsi="Verdana" w:cs="Verdana"/>
              </w:rPr>
              <w:t>1</w:t>
            </w:r>
          </w:p>
        </w:tc>
        <w:tc>
          <w:tcPr>
            <w:tcW w:w="6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5CD96A8" w14:textId="77777777" w:rsidR="005C69C5" w:rsidRDefault="00000000">
            <w:pPr>
              <w:spacing w:line="294" w:lineRule="auto"/>
              <w:jc w:val="both"/>
              <w:rPr>
                <w:rFonts w:ascii="Verdana" w:eastAsia="Verdana" w:hAnsi="Verdana" w:cs="Verdana"/>
              </w:rPr>
            </w:pPr>
            <w:r>
              <w:rPr>
                <w:rFonts w:ascii="Verdana" w:eastAsia="Verdana" w:hAnsi="Verdana" w:cs="Verdana"/>
              </w:rPr>
              <w:t>Código de conducta para audiencias públicas</w:t>
            </w:r>
          </w:p>
        </w:tc>
      </w:tr>
      <w:tr w:rsidR="005C69C5" w14:paraId="793D4373" w14:textId="77777777">
        <w:trPr>
          <w:trHeight w:val="300"/>
        </w:trPr>
        <w:tc>
          <w:tcPr>
            <w:tcW w:w="11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2B7D4C" w14:textId="77777777" w:rsidR="005C69C5" w:rsidRDefault="00000000">
            <w:pPr>
              <w:spacing w:line="294" w:lineRule="auto"/>
              <w:jc w:val="both"/>
              <w:rPr>
                <w:rFonts w:ascii="Verdana" w:eastAsia="Verdana" w:hAnsi="Verdana" w:cs="Verdana"/>
              </w:rPr>
            </w:pPr>
            <w:r>
              <w:rPr>
                <w:rFonts w:ascii="Verdana" w:eastAsia="Verdana" w:hAnsi="Verdana" w:cs="Verdana"/>
              </w:rPr>
              <w:t>ANEXO</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472CEAF" w14:textId="77777777" w:rsidR="005C69C5" w:rsidRDefault="00000000">
            <w:pPr>
              <w:spacing w:line="294" w:lineRule="auto"/>
              <w:jc w:val="both"/>
              <w:rPr>
                <w:rFonts w:ascii="Verdana" w:eastAsia="Verdana" w:hAnsi="Verdana" w:cs="Verdana"/>
              </w:rPr>
            </w:pPr>
            <w:r>
              <w:rPr>
                <w:rFonts w:ascii="Verdana" w:eastAsia="Verdana" w:hAnsi="Verdana" w:cs="Verdana"/>
              </w:rPr>
              <w:t>2</w:t>
            </w:r>
          </w:p>
        </w:tc>
        <w:tc>
          <w:tcPr>
            <w:tcW w:w="6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6FF601" w14:textId="77777777" w:rsidR="005C69C5" w:rsidRDefault="00000000">
            <w:pPr>
              <w:spacing w:line="294" w:lineRule="auto"/>
              <w:jc w:val="both"/>
              <w:rPr>
                <w:rFonts w:ascii="Verdana" w:eastAsia="Verdana" w:hAnsi="Verdana" w:cs="Verdana"/>
              </w:rPr>
            </w:pPr>
            <w:r>
              <w:rPr>
                <w:rFonts w:ascii="Verdana" w:eastAsia="Verdana" w:hAnsi="Verdana" w:cs="Verdana"/>
              </w:rPr>
              <w:t>Diagramas de flujo procesos de selección</w:t>
            </w:r>
          </w:p>
        </w:tc>
      </w:tr>
      <w:tr w:rsidR="005C69C5" w14:paraId="3CCF3650" w14:textId="77777777">
        <w:trPr>
          <w:trHeight w:val="300"/>
        </w:trPr>
        <w:tc>
          <w:tcPr>
            <w:tcW w:w="11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E5190BB" w14:textId="77777777" w:rsidR="005C69C5" w:rsidRDefault="00000000">
            <w:pPr>
              <w:spacing w:line="294" w:lineRule="auto"/>
              <w:jc w:val="both"/>
              <w:rPr>
                <w:rFonts w:ascii="Verdana" w:eastAsia="Verdana" w:hAnsi="Verdana" w:cs="Verdana"/>
              </w:rPr>
            </w:pPr>
            <w:r>
              <w:rPr>
                <w:rFonts w:ascii="Verdana" w:eastAsia="Verdana" w:hAnsi="Verdana" w:cs="Verdana"/>
              </w:rPr>
              <w:t>ANEXO</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A2A3CCF" w14:textId="77777777" w:rsidR="005C69C5" w:rsidRDefault="00000000">
            <w:pPr>
              <w:spacing w:line="294" w:lineRule="auto"/>
              <w:jc w:val="both"/>
              <w:rPr>
                <w:rFonts w:ascii="Verdana" w:eastAsia="Verdana" w:hAnsi="Verdana" w:cs="Verdana"/>
              </w:rPr>
            </w:pPr>
            <w:r>
              <w:rPr>
                <w:rFonts w:ascii="Verdana" w:eastAsia="Verdana" w:hAnsi="Verdana" w:cs="Verdana"/>
              </w:rPr>
              <w:t>3</w:t>
            </w:r>
          </w:p>
        </w:tc>
        <w:tc>
          <w:tcPr>
            <w:tcW w:w="6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16BBA1A" w14:textId="77777777" w:rsidR="005C69C5" w:rsidRDefault="00000000">
            <w:pPr>
              <w:spacing w:line="294" w:lineRule="auto"/>
              <w:jc w:val="both"/>
              <w:rPr>
                <w:rFonts w:ascii="Verdana" w:eastAsia="Verdana" w:hAnsi="Verdana" w:cs="Verdana"/>
              </w:rPr>
            </w:pPr>
            <w:r>
              <w:rPr>
                <w:rFonts w:ascii="Verdana" w:eastAsia="Verdana" w:hAnsi="Verdana" w:cs="Verdana"/>
              </w:rPr>
              <w:t>Formato acta de audiencia de aclaración</w:t>
            </w:r>
          </w:p>
        </w:tc>
      </w:tr>
      <w:tr w:rsidR="005C69C5" w14:paraId="02BE0D55" w14:textId="77777777">
        <w:trPr>
          <w:trHeight w:val="300"/>
        </w:trPr>
        <w:tc>
          <w:tcPr>
            <w:tcW w:w="11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635DBF" w14:textId="77777777" w:rsidR="005C69C5" w:rsidRDefault="00000000">
            <w:pPr>
              <w:spacing w:line="294" w:lineRule="auto"/>
              <w:jc w:val="both"/>
              <w:rPr>
                <w:rFonts w:ascii="Verdana" w:eastAsia="Verdana" w:hAnsi="Verdana" w:cs="Verdana"/>
              </w:rPr>
            </w:pPr>
            <w:r>
              <w:rPr>
                <w:rFonts w:ascii="Verdana" w:eastAsia="Verdana" w:hAnsi="Verdana" w:cs="Verdana"/>
              </w:rPr>
              <w:t>ANEXO</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3105B8E" w14:textId="77777777" w:rsidR="005C69C5" w:rsidRDefault="00000000">
            <w:pPr>
              <w:spacing w:line="294" w:lineRule="auto"/>
              <w:jc w:val="both"/>
              <w:rPr>
                <w:rFonts w:ascii="Verdana" w:eastAsia="Verdana" w:hAnsi="Verdana" w:cs="Verdana"/>
              </w:rPr>
            </w:pPr>
            <w:r>
              <w:rPr>
                <w:rFonts w:ascii="Verdana" w:eastAsia="Verdana" w:hAnsi="Verdana" w:cs="Verdana"/>
              </w:rPr>
              <w:t>4</w:t>
            </w:r>
          </w:p>
        </w:tc>
        <w:tc>
          <w:tcPr>
            <w:tcW w:w="6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595111B" w14:textId="77777777" w:rsidR="005C69C5" w:rsidRDefault="00000000">
            <w:pPr>
              <w:spacing w:line="294" w:lineRule="auto"/>
              <w:jc w:val="both"/>
              <w:rPr>
                <w:rFonts w:ascii="Verdana" w:eastAsia="Verdana" w:hAnsi="Verdana" w:cs="Verdana"/>
              </w:rPr>
            </w:pPr>
            <w:r>
              <w:rPr>
                <w:rFonts w:ascii="Verdana" w:eastAsia="Verdana" w:hAnsi="Verdana" w:cs="Verdana"/>
              </w:rPr>
              <w:t>Formato acta de audiencia de adjudicación</w:t>
            </w:r>
          </w:p>
        </w:tc>
      </w:tr>
      <w:tr w:rsidR="005C69C5" w14:paraId="3B990F52" w14:textId="77777777">
        <w:trPr>
          <w:trHeight w:val="300"/>
        </w:trPr>
        <w:tc>
          <w:tcPr>
            <w:tcW w:w="11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0122528" w14:textId="77777777" w:rsidR="005C69C5" w:rsidRDefault="00000000">
            <w:pPr>
              <w:spacing w:line="294" w:lineRule="auto"/>
              <w:jc w:val="both"/>
              <w:rPr>
                <w:rFonts w:ascii="Verdana" w:eastAsia="Verdana" w:hAnsi="Verdana" w:cs="Verdana"/>
              </w:rPr>
            </w:pPr>
            <w:r>
              <w:rPr>
                <w:rFonts w:ascii="Verdana" w:eastAsia="Verdana" w:hAnsi="Verdana" w:cs="Verdana"/>
              </w:rPr>
              <w:t>ANEXO</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2860F9" w14:textId="77777777" w:rsidR="005C69C5" w:rsidRDefault="00000000">
            <w:pPr>
              <w:spacing w:line="294" w:lineRule="auto"/>
              <w:jc w:val="both"/>
              <w:rPr>
                <w:rFonts w:ascii="Verdana" w:eastAsia="Verdana" w:hAnsi="Verdana" w:cs="Verdana"/>
              </w:rPr>
            </w:pPr>
            <w:r>
              <w:rPr>
                <w:rFonts w:ascii="Verdana" w:eastAsia="Verdana" w:hAnsi="Verdana" w:cs="Verdana"/>
              </w:rPr>
              <w:t>5</w:t>
            </w:r>
          </w:p>
        </w:tc>
        <w:tc>
          <w:tcPr>
            <w:tcW w:w="6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F1D2174" w14:textId="77777777" w:rsidR="005C69C5" w:rsidRDefault="00000000">
            <w:pPr>
              <w:spacing w:line="294" w:lineRule="auto"/>
              <w:jc w:val="both"/>
              <w:rPr>
                <w:rFonts w:ascii="Verdana" w:eastAsia="Verdana" w:hAnsi="Verdana" w:cs="Verdana"/>
              </w:rPr>
            </w:pPr>
            <w:r>
              <w:rPr>
                <w:rFonts w:ascii="Verdana" w:eastAsia="Verdana" w:hAnsi="Verdana" w:cs="Verdana"/>
              </w:rPr>
              <w:t>Formato acta de audiencia de cierre</w:t>
            </w:r>
          </w:p>
        </w:tc>
      </w:tr>
      <w:tr w:rsidR="005C69C5" w14:paraId="2DE7EF54" w14:textId="77777777">
        <w:trPr>
          <w:trHeight w:val="300"/>
        </w:trPr>
        <w:tc>
          <w:tcPr>
            <w:tcW w:w="11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ED8EC2" w14:textId="77777777" w:rsidR="005C69C5" w:rsidRDefault="00000000">
            <w:pPr>
              <w:spacing w:line="294" w:lineRule="auto"/>
              <w:jc w:val="both"/>
              <w:rPr>
                <w:rFonts w:ascii="Verdana" w:eastAsia="Verdana" w:hAnsi="Verdana" w:cs="Verdana"/>
              </w:rPr>
            </w:pPr>
            <w:r>
              <w:rPr>
                <w:rFonts w:ascii="Verdana" w:eastAsia="Verdana" w:hAnsi="Verdana" w:cs="Verdana"/>
              </w:rPr>
              <w:t>ANEXO</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98A9DBE" w14:textId="77777777" w:rsidR="005C69C5" w:rsidRDefault="00000000">
            <w:pPr>
              <w:spacing w:line="294" w:lineRule="auto"/>
              <w:jc w:val="both"/>
              <w:rPr>
                <w:rFonts w:ascii="Verdana" w:eastAsia="Verdana" w:hAnsi="Verdana" w:cs="Verdana"/>
              </w:rPr>
            </w:pPr>
            <w:r>
              <w:rPr>
                <w:rFonts w:ascii="Verdana" w:eastAsia="Verdana" w:hAnsi="Verdana" w:cs="Verdana"/>
              </w:rPr>
              <w:t>6</w:t>
            </w:r>
          </w:p>
        </w:tc>
        <w:tc>
          <w:tcPr>
            <w:tcW w:w="6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5D23FD7" w14:textId="77777777" w:rsidR="005C69C5" w:rsidRDefault="00000000">
            <w:pPr>
              <w:spacing w:line="294" w:lineRule="auto"/>
              <w:jc w:val="both"/>
              <w:rPr>
                <w:rFonts w:ascii="Verdana" w:eastAsia="Verdana" w:hAnsi="Verdana" w:cs="Verdana"/>
              </w:rPr>
            </w:pPr>
            <w:r>
              <w:rPr>
                <w:rFonts w:ascii="Verdana" w:eastAsia="Verdana" w:hAnsi="Verdana" w:cs="Verdana"/>
              </w:rPr>
              <w:t>Formato acta de audiencia de riesgos</w:t>
            </w:r>
          </w:p>
        </w:tc>
      </w:tr>
      <w:tr w:rsidR="005C69C5" w14:paraId="44618D98" w14:textId="77777777">
        <w:trPr>
          <w:trHeight w:val="300"/>
        </w:trPr>
        <w:tc>
          <w:tcPr>
            <w:tcW w:w="11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D52349" w14:textId="77777777" w:rsidR="005C69C5" w:rsidRDefault="00000000">
            <w:pPr>
              <w:spacing w:line="294" w:lineRule="auto"/>
              <w:jc w:val="both"/>
              <w:rPr>
                <w:rFonts w:ascii="Verdana" w:eastAsia="Verdana" w:hAnsi="Verdana" w:cs="Verdana"/>
              </w:rPr>
            </w:pPr>
            <w:r>
              <w:rPr>
                <w:rFonts w:ascii="Verdana" w:eastAsia="Verdana" w:hAnsi="Verdana" w:cs="Verdana"/>
              </w:rPr>
              <w:t>ANEXO</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B78315" w14:textId="77777777" w:rsidR="005C69C5" w:rsidRDefault="00000000">
            <w:pPr>
              <w:spacing w:line="294" w:lineRule="auto"/>
              <w:jc w:val="both"/>
              <w:rPr>
                <w:rFonts w:ascii="Verdana" w:eastAsia="Verdana" w:hAnsi="Verdana" w:cs="Verdana"/>
              </w:rPr>
            </w:pPr>
            <w:r>
              <w:rPr>
                <w:rFonts w:ascii="Verdana" w:eastAsia="Verdana" w:hAnsi="Verdana" w:cs="Verdana"/>
              </w:rPr>
              <w:t>7</w:t>
            </w:r>
          </w:p>
        </w:tc>
        <w:tc>
          <w:tcPr>
            <w:tcW w:w="6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72C951F" w14:textId="77777777" w:rsidR="005C69C5" w:rsidRDefault="00000000">
            <w:pPr>
              <w:spacing w:line="294" w:lineRule="auto"/>
              <w:jc w:val="both"/>
              <w:rPr>
                <w:rFonts w:ascii="Verdana" w:eastAsia="Verdana" w:hAnsi="Verdana" w:cs="Verdana"/>
              </w:rPr>
            </w:pPr>
            <w:r>
              <w:rPr>
                <w:rFonts w:ascii="Verdana" w:eastAsia="Verdana" w:hAnsi="Verdana" w:cs="Verdana"/>
              </w:rPr>
              <w:t>Formato acta de audiencia de Subasta Inversa Presencial</w:t>
            </w:r>
          </w:p>
        </w:tc>
      </w:tr>
      <w:tr w:rsidR="005C69C5" w14:paraId="56886D86" w14:textId="77777777">
        <w:trPr>
          <w:trHeight w:val="300"/>
        </w:trPr>
        <w:tc>
          <w:tcPr>
            <w:tcW w:w="11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D81D70F" w14:textId="77777777" w:rsidR="005C69C5" w:rsidRDefault="00000000">
            <w:pPr>
              <w:spacing w:line="294" w:lineRule="auto"/>
              <w:jc w:val="both"/>
              <w:rPr>
                <w:rFonts w:ascii="Verdana" w:eastAsia="Verdana" w:hAnsi="Verdana" w:cs="Verdana"/>
              </w:rPr>
            </w:pPr>
            <w:r>
              <w:rPr>
                <w:rFonts w:ascii="Verdana" w:eastAsia="Verdana" w:hAnsi="Verdana" w:cs="Verdana"/>
              </w:rPr>
              <w:t>ANEXO</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924484C" w14:textId="77777777" w:rsidR="005C69C5" w:rsidRDefault="00000000">
            <w:pPr>
              <w:spacing w:line="294" w:lineRule="auto"/>
              <w:jc w:val="both"/>
              <w:rPr>
                <w:rFonts w:ascii="Verdana" w:eastAsia="Verdana" w:hAnsi="Verdana" w:cs="Verdana"/>
              </w:rPr>
            </w:pPr>
            <w:r>
              <w:rPr>
                <w:rFonts w:ascii="Verdana" w:eastAsia="Verdana" w:hAnsi="Verdana" w:cs="Verdana"/>
              </w:rPr>
              <w:t>8</w:t>
            </w:r>
          </w:p>
        </w:tc>
        <w:tc>
          <w:tcPr>
            <w:tcW w:w="6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F64A2C" w14:textId="77777777" w:rsidR="005C69C5" w:rsidRDefault="00000000">
            <w:pPr>
              <w:spacing w:line="294" w:lineRule="auto"/>
              <w:jc w:val="both"/>
              <w:rPr>
                <w:rFonts w:ascii="Verdana" w:eastAsia="Verdana" w:hAnsi="Verdana" w:cs="Verdana"/>
              </w:rPr>
            </w:pPr>
            <w:r>
              <w:rPr>
                <w:rFonts w:ascii="Verdana" w:eastAsia="Verdana" w:hAnsi="Verdana" w:cs="Verdana"/>
              </w:rPr>
              <w:t>Formato acta de valoración de bienes muebles</w:t>
            </w:r>
          </w:p>
        </w:tc>
      </w:tr>
      <w:tr w:rsidR="005C69C5" w14:paraId="3353D2EF" w14:textId="77777777">
        <w:trPr>
          <w:trHeight w:val="300"/>
        </w:trPr>
        <w:tc>
          <w:tcPr>
            <w:tcW w:w="11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ADE8B1D" w14:textId="77777777" w:rsidR="005C69C5" w:rsidRDefault="00000000">
            <w:pPr>
              <w:spacing w:line="294" w:lineRule="auto"/>
              <w:jc w:val="both"/>
              <w:rPr>
                <w:rFonts w:ascii="Verdana" w:eastAsia="Verdana" w:hAnsi="Verdana" w:cs="Verdana"/>
              </w:rPr>
            </w:pPr>
            <w:r>
              <w:rPr>
                <w:rFonts w:ascii="Verdana" w:eastAsia="Verdana" w:hAnsi="Verdana" w:cs="Verdana"/>
              </w:rPr>
              <w:t>ANEXO</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68BC4C8" w14:textId="77777777" w:rsidR="005C69C5" w:rsidRDefault="00000000">
            <w:pPr>
              <w:spacing w:line="294" w:lineRule="auto"/>
              <w:jc w:val="both"/>
              <w:rPr>
                <w:rFonts w:ascii="Verdana" w:eastAsia="Verdana" w:hAnsi="Verdana" w:cs="Verdana"/>
              </w:rPr>
            </w:pPr>
            <w:r>
              <w:rPr>
                <w:rFonts w:ascii="Verdana" w:eastAsia="Verdana" w:hAnsi="Verdana" w:cs="Verdana"/>
              </w:rPr>
              <w:t>9</w:t>
            </w:r>
          </w:p>
        </w:tc>
        <w:tc>
          <w:tcPr>
            <w:tcW w:w="6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B09000D" w14:textId="77777777" w:rsidR="005C69C5" w:rsidRDefault="00000000">
            <w:pPr>
              <w:spacing w:line="294" w:lineRule="auto"/>
              <w:jc w:val="both"/>
              <w:rPr>
                <w:rFonts w:ascii="Verdana" w:eastAsia="Verdana" w:hAnsi="Verdana" w:cs="Verdana"/>
              </w:rPr>
            </w:pPr>
            <w:r>
              <w:rPr>
                <w:rFonts w:ascii="Verdana" w:eastAsia="Verdana" w:hAnsi="Verdana" w:cs="Verdana"/>
              </w:rPr>
              <w:t>Formato acta para venta de muebles mínima cuantía</w:t>
            </w:r>
          </w:p>
        </w:tc>
      </w:tr>
      <w:tr w:rsidR="005C69C5" w14:paraId="4C73C2A0" w14:textId="77777777">
        <w:trPr>
          <w:trHeight w:val="300"/>
        </w:trPr>
        <w:tc>
          <w:tcPr>
            <w:tcW w:w="11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1CFD6FE" w14:textId="77777777" w:rsidR="005C69C5" w:rsidRDefault="00000000">
            <w:pPr>
              <w:spacing w:line="294" w:lineRule="auto"/>
              <w:jc w:val="both"/>
              <w:rPr>
                <w:rFonts w:ascii="Verdana" w:eastAsia="Verdana" w:hAnsi="Verdana" w:cs="Verdana"/>
              </w:rPr>
            </w:pPr>
            <w:r>
              <w:rPr>
                <w:rFonts w:ascii="Verdana" w:eastAsia="Verdana" w:hAnsi="Verdana" w:cs="Verdana"/>
              </w:rPr>
              <w:lastRenderedPageBreak/>
              <w:t>ANEXO</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D77A2A5" w14:textId="77777777" w:rsidR="005C69C5" w:rsidRDefault="00000000">
            <w:pPr>
              <w:spacing w:line="294" w:lineRule="auto"/>
              <w:jc w:val="both"/>
              <w:rPr>
                <w:rFonts w:ascii="Verdana" w:eastAsia="Verdana" w:hAnsi="Verdana" w:cs="Verdana"/>
              </w:rPr>
            </w:pPr>
            <w:r>
              <w:rPr>
                <w:rFonts w:ascii="Verdana" w:eastAsia="Verdana" w:hAnsi="Verdana" w:cs="Verdana"/>
              </w:rPr>
              <w:t>10</w:t>
            </w:r>
          </w:p>
        </w:tc>
        <w:tc>
          <w:tcPr>
            <w:tcW w:w="6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A75BA6" w14:textId="77777777" w:rsidR="005C69C5" w:rsidRDefault="00000000">
            <w:pPr>
              <w:spacing w:line="294" w:lineRule="auto"/>
              <w:jc w:val="both"/>
              <w:rPr>
                <w:rFonts w:ascii="Verdana" w:eastAsia="Verdana" w:hAnsi="Verdana" w:cs="Verdana"/>
              </w:rPr>
            </w:pPr>
            <w:r>
              <w:rPr>
                <w:rFonts w:ascii="Verdana" w:eastAsia="Verdana" w:hAnsi="Verdana" w:cs="Verdana"/>
              </w:rPr>
              <w:t>Formato asignación de contraseñas</w:t>
            </w:r>
          </w:p>
        </w:tc>
      </w:tr>
      <w:tr w:rsidR="005C69C5" w14:paraId="0F4037CE" w14:textId="77777777">
        <w:trPr>
          <w:trHeight w:val="300"/>
        </w:trPr>
        <w:tc>
          <w:tcPr>
            <w:tcW w:w="11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FFE4D5E" w14:textId="77777777" w:rsidR="005C69C5" w:rsidRDefault="00000000">
            <w:pPr>
              <w:spacing w:line="294" w:lineRule="auto"/>
              <w:jc w:val="both"/>
              <w:rPr>
                <w:rFonts w:ascii="Verdana" w:eastAsia="Verdana" w:hAnsi="Verdana" w:cs="Verdana"/>
              </w:rPr>
            </w:pPr>
            <w:r>
              <w:rPr>
                <w:rFonts w:ascii="Verdana" w:eastAsia="Verdana" w:hAnsi="Verdana" w:cs="Verdana"/>
              </w:rPr>
              <w:t>ANEXO</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9EACF70" w14:textId="77777777" w:rsidR="005C69C5" w:rsidRDefault="00000000">
            <w:pPr>
              <w:spacing w:line="294" w:lineRule="auto"/>
              <w:jc w:val="both"/>
              <w:rPr>
                <w:rFonts w:ascii="Verdana" w:eastAsia="Verdana" w:hAnsi="Verdana" w:cs="Verdana"/>
              </w:rPr>
            </w:pPr>
            <w:r>
              <w:rPr>
                <w:rFonts w:ascii="Verdana" w:eastAsia="Verdana" w:hAnsi="Verdana" w:cs="Verdana"/>
              </w:rPr>
              <w:t>11</w:t>
            </w:r>
          </w:p>
        </w:tc>
        <w:tc>
          <w:tcPr>
            <w:tcW w:w="6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024CFAF" w14:textId="77777777" w:rsidR="005C69C5" w:rsidRDefault="00000000">
            <w:pPr>
              <w:spacing w:line="294" w:lineRule="auto"/>
              <w:jc w:val="both"/>
              <w:rPr>
                <w:rFonts w:ascii="Verdana" w:eastAsia="Verdana" w:hAnsi="Verdana" w:cs="Verdana"/>
              </w:rPr>
            </w:pPr>
            <w:r>
              <w:rPr>
                <w:rFonts w:ascii="Verdana" w:eastAsia="Verdana" w:hAnsi="Verdana" w:cs="Verdana"/>
              </w:rPr>
              <w:t>Formato aviso</w:t>
            </w:r>
          </w:p>
        </w:tc>
      </w:tr>
      <w:tr w:rsidR="005C69C5" w14:paraId="55DE6448" w14:textId="77777777">
        <w:trPr>
          <w:trHeight w:val="570"/>
        </w:trPr>
        <w:tc>
          <w:tcPr>
            <w:tcW w:w="11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A99B66" w14:textId="77777777" w:rsidR="005C69C5" w:rsidRDefault="00000000">
            <w:pPr>
              <w:spacing w:line="294" w:lineRule="auto"/>
              <w:jc w:val="both"/>
              <w:rPr>
                <w:rFonts w:ascii="Verdana" w:eastAsia="Verdana" w:hAnsi="Verdana" w:cs="Verdana"/>
              </w:rPr>
            </w:pPr>
            <w:r>
              <w:rPr>
                <w:rFonts w:ascii="Verdana" w:eastAsia="Verdana" w:hAnsi="Verdana" w:cs="Verdana"/>
              </w:rPr>
              <w:t>ANEXO</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EBB6F6B" w14:textId="77777777" w:rsidR="005C69C5" w:rsidRDefault="00000000">
            <w:pPr>
              <w:spacing w:line="294" w:lineRule="auto"/>
              <w:jc w:val="both"/>
              <w:rPr>
                <w:rFonts w:ascii="Verdana" w:eastAsia="Verdana" w:hAnsi="Verdana" w:cs="Verdana"/>
              </w:rPr>
            </w:pPr>
            <w:r>
              <w:rPr>
                <w:rFonts w:ascii="Verdana" w:eastAsia="Verdana" w:hAnsi="Verdana" w:cs="Verdana"/>
              </w:rPr>
              <w:t>12</w:t>
            </w:r>
          </w:p>
        </w:tc>
        <w:tc>
          <w:tcPr>
            <w:tcW w:w="6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7AE5421" w14:textId="77777777" w:rsidR="005C69C5" w:rsidRDefault="00000000">
            <w:pPr>
              <w:spacing w:line="294" w:lineRule="auto"/>
              <w:jc w:val="both"/>
              <w:rPr>
                <w:rFonts w:ascii="Verdana" w:eastAsia="Verdana" w:hAnsi="Verdana" w:cs="Verdana"/>
              </w:rPr>
            </w:pPr>
            <w:r>
              <w:rPr>
                <w:rFonts w:ascii="Verdana" w:eastAsia="Verdana" w:hAnsi="Verdana" w:cs="Verdana"/>
              </w:rPr>
              <w:t>Formato de consolidación de propuestas económicas - invitación pública</w:t>
            </w:r>
          </w:p>
        </w:tc>
      </w:tr>
      <w:tr w:rsidR="005C69C5" w14:paraId="02F77284" w14:textId="77777777">
        <w:trPr>
          <w:trHeight w:val="300"/>
        </w:trPr>
        <w:tc>
          <w:tcPr>
            <w:tcW w:w="11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FBA0662" w14:textId="77777777" w:rsidR="005C69C5" w:rsidRDefault="00000000">
            <w:pPr>
              <w:spacing w:line="294" w:lineRule="auto"/>
              <w:jc w:val="both"/>
              <w:rPr>
                <w:rFonts w:ascii="Verdana" w:eastAsia="Verdana" w:hAnsi="Verdana" w:cs="Verdana"/>
              </w:rPr>
            </w:pPr>
            <w:r>
              <w:rPr>
                <w:rFonts w:ascii="Verdana" w:eastAsia="Verdana" w:hAnsi="Verdana" w:cs="Verdana"/>
              </w:rPr>
              <w:t>ANEXO</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E93AA7B" w14:textId="77777777" w:rsidR="005C69C5" w:rsidRDefault="00000000">
            <w:pPr>
              <w:spacing w:line="294" w:lineRule="auto"/>
              <w:jc w:val="both"/>
              <w:rPr>
                <w:rFonts w:ascii="Verdana" w:eastAsia="Verdana" w:hAnsi="Verdana" w:cs="Verdana"/>
              </w:rPr>
            </w:pPr>
            <w:r>
              <w:rPr>
                <w:rFonts w:ascii="Verdana" w:eastAsia="Verdana" w:hAnsi="Verdana" w:cs="Verdana"/>
              </w:rPr>
              <w:t>13</w:t>
            </w:r>
          </w:p>
        </w:tc>
        <w:tc>
          <w:tcPr>
            <w:tcW w:w="6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FFF218" w14:textId="77777777" w:rsidR="005C69C5" w:rsidRDefault="00000000">
            <w:pPr>
              <w:spacing w:line="294" w:lineRule="auto"/>
              <w:jc w:val="both"/>
              <w:rPr>
                <w:rFonts w:ascii="Verdana" w:eastAsia="Verdana" w:hAnsi="Verdana" w:cs="Verdana"/>
              </w:rPr>
            </w:pPr>
            <w:r>
              <w:rPr>
                <w:rFonts w:ascii="Verdana" w:eastAsia="Verdana" w:hAnsi="Verdana" w:cs="Verdana"/>
              </w:rPr>
              <w:t>Formato de verificación de requisitos</w:t>
            </w:r>
          </w:p>
        </w:tc>
      </w:tr>
      <w:tr w:rsidR="005C69C5" w14:paraId="6D6D5FDB" w14:textId="77777777">
        <w:trPr>
          <w:trHeight w:val="300"/>
        </w:trPr>
        <w:tc>
          <w:tcPr>
            <w:tcW w:w="11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F0E5BA" w14:textId="77777777" w:rsidR="005C69C5" w:rsidRDefault="00000000">
            <w:pPr>
              <w:spacing w:line="294" w:lineRule="auto"/>
              <w:jc w:val="both"/>
              <w:rPr>
                <w:rFonts w:ascii="Verdana" w:eastAsia="Verdana" w:hAnsi="Verdana" w:cs="Verdana"/>
              </w:rPr>
            </w:pPr>
            <w:r>
              <w:rPr>
                <w:rFonts w:ascii="Verdana" w:eastAsia="Verdana" w:hAnsi="Verdana" w:cs="Verdana"/>
              </w:rPr>
              <w:t>ANEXO</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A9FE1E" w14:textId="77777777" w:rsidR="005C69C5" w:rsidRDefault="00000000">
            <w:pPr>
              <w:spacing w:line="294" w:lineRule="auto"/>
              <w:jc w:val="both"/>
              <w:rPr>
                <w:rFonts w:ascii="Verdana" w:eastAsia="Verdana" w:hAnsi="Verdana" w:cs="Verdana"/>
              </w:rPr>
            </w:pPr>
            <w:r>
              <w:rPr>
                <w:rFonts w:ascii="Verdana" w:eastAsia="Verdana" w:hAnsi="Verdana" w:cs="Verdana"/>
              </w:rPr>
              <w:t>14</w:t>
            </w:r>
          </w:p>
        </w:tc>
        <w:tc>
          <w:tcPr>
            <w:tcW w:w="6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86A4CE" w14:textId="77777777" w:rsidR="005C69C5" w:rsidRDefault="00000000">
            <w:pPr>
              <w:spacing w:line="294" w:lineRule="auto"/>
              <w:jc w:val="both"/>
              <w:rPr>
                <w:rFonts w:ascii="Verdana" w:eastAsia="Verdana" w:hAnsi="Verdana" w:cs="Verdana"/>
              </w:rPr>
            </w:pPr>
            <w:r>
              <w:rPr>
                <w:rFonts w:ascii="Verdana" w:eastAsia="Verdana" w:hAnsi="Verdana" w:cs="Verdana"/>
              </w:rPr>
              <w:t>Formato para realizar postura en Subasta Inversa Presencial</w:t>
            </w:r>
          </w:p>
        </w:tc>
      </w:tr>
      <w:tr w:rsidR="005C69C5" w14:paraId="11EDB52F" w14:textId="77777777">
        <w:trPr>
          <w:trHeight w:val="300"/>
        </w:trPr>
        <w:tc>
          <w:tcPr>
            <w:tcW w:w="11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803396A" w14:textId="77777777" w:rsidR="005C69C5" w:rsidRDefault="00000000">
            <w:pPr>
              <w:spacing w:line="294" w:lineRule="auto"/>
              <w:jc w:val="both"/>
              <w:rPr>
                <w:rFonts w:ascii="Verdana" w:eastAsia="Verdana" w:hAnsi="Verdana" w:cs="Verdana"/>
              </w:rPr>
            </w:pPr>
            <w:r>
              <w:rPr>
                <w:rFonts w:ascii="Verdana" w:eastAsia="Verdana" w:hAnsi="Verdana" w:cs="Verdana"/>
              </w:rPr>
              <w:t>ANEXO</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BE5DDD" w14:textId="77777777" w:rsidR="005C69C5" w:rsidRDefault="00000000">
            <w:pPr>
              <w:spacing w:line="294" w:lineRule="auto"/>
              <w:jc w:val="both"/>
              <w:rPr>
                <w:rFonts w:ascii="Verdana" w:eastAsia="Verdana" w:hAnsi="Verdana" w:cs="Verdana"/>
              </w:rPr>
            </w:pPr>
            <w:r>
              <w:rPr>
                <w:rFonts w:ascii="Verdana" w:eastAsia="Verdana" w:hAnsi="Verdana" w:cs="Verdana"/>
              </w:rPr>
              <w:t>15</w:t>
            </w:r>
          </w:p>
        </w:tc>
        <w:tc>
          <w:tcPr>
            <w:tcW w:w="6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23D6A0" w14:textId="77777777" w:rsidR="005C69C5" w:rsidRDefault="00000000">
            <w:pPr>
              <w:spacing w:line="294" w:lineRule="auto"/>
              <w:jc w:val="both"/>
              <w:rPr>
                <w:rFonts w:ascii="Verdana" w:eastAsia="Verdana" w:hAnsi="Verdana" w:cs="Verdana"/>
              </w:rPr>
            </w:pPr>
            <w:r>
              <w:rPr>
                <w:rFonts w:ascii="Verdana" w:eastAsia="Verdana" w:hAnsi="Verdana" w:cs="Verdana"/>
              </w:rPr>
              <w:t>Formato para registro de asistencia en audiencias</w:t>
            </w:r>
          </w:p>
        </w:tc>
      </w:tr>
      <w:tr w:rsidR="005C69C5" w14:paraId="69FA920E" w14:textId="77777777">
        <w:trPr>
          <w:trHeight w:val="300"/>
        </w:trPr>
        <w:tc>
          <w:tcPr>
            <w:tcW w:w="11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74C85B1" w14:textId="77777777" w:rsidR="005C69C5" w:rsidRDefault="00000000">
            <w:pPr>
              <w:spacing w:line="294" w:lineRule="auto"/>
              <w:jc w:val="both"/>
              <w:rPr>
                <w:rFonts w:ascii="Verdana" w:eastAsia="Verdana" w:hAnsi="Verdana" w:cs="Verdana"/>
              </w:rPr>
            </w:pPr>
            <w:r>
              <w:rPr>
                <w:rFonts w:ascii="Verdana" w:eastAsia="Verdana" w:hAnsi="Verdana" w:cs="Verdana"/>
              </w:rPr>
              <w:t>ANEXO</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DB1CB49" w14:textId="77777777" w:rsidR="005C69C5" w:rsidRDefault="00000000">
            <w:pPr>
              <w:spacing w:line="294" w:lineRule="auto"/>
              <w:jc w:val="both"/>
              <w:rPr>
                <w:rFonts w:ascii="Verdana" w:eastAsia="Verdana" w:hAnsi="Verdana" w:cs="Verdana"/>
              </w:rPr>
            </w:pPr>
            <w:r>
              <w:rPr>
                <w:rFonts w:ascii="Verdana" w:eastAsia="Verdana" w:hAnsi="Verdana" w:cs="Verdana"/>
              </w:rPr>
              <w:t>16</w:t>
            </w:r>
          </w:p>
        </w:tc>
        <w:tc>
          <w:tcPr>
            <w:tcW w:w="6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D0B69E" w14:textId="77777777" w:rsidR="005C69C5" w:rsidRDefault="00000000">
            <w:pPr>
              <w:spacing w:line="294" w:lineRule="auto"/>
              <w:jc w:val="both"/>
              <w:rPr>
                <w:rFonts w:ascii="Verdana" w:eastAsia="Verdana" w:hAnsi="Verdana" w:cs="Verdana"/>
              </w:rPr>
            </w:pPr>
            <w:r>
              <w:rPr>
                <w:rFonts w:ascii="Verdana" w:eastAsia="Verdana" w:hAnsi="Verdana" w:cs="Verdana"/>
              </w:rPr>
              <w:t>Formato registro de observaciones en audiencia</w:t>
            </w:r>
          </w:p>
        </w:tc>
      </w:tr>
      <w:tr w:rsidR="005C69C5" w14:paraId="5BB96209" w14:textId="77777777">
        <w:trPr>
          <w:trHeight w:val="300"/>
        </w:trPr>
        <w:tc>
          <w:tcPr>
            <w:tcW w:w="11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C207F0" w14:textId="77777777" w:rsidR="005C69C5" w:rsidRDefault="00000000">
            <w:pPr>
              <w:spacing w:line="294" w:lineRule="auto"/>
              <w:jc w:val="both"/>
              <w:rPr>
                <w:rFonts w:ascii="Verdana" w:eastAsia="Verdana" w:hAnsi="Verdana" w:cs="Verdana"/>
              </w:rPr>
            </w:pPr>
            <w:r>
              <w:rPr>
                <w:rFonts w:ascii="Verdana" w:eastAsia="Verdana" w:hAnsi="Verdana" w:cs="Verdana"/>
              </w:rPr>
              <w:t>ANEXO</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AB76EC2" w14:textId="77777777" w:rsidR="005C69C5" w:rsidRDefault="00000000">
            <w:pPr>
              <w:spacing w:line="294" w:lineRule="auto"/>
              <w:jc w:val="both"/>
              <w:rPr>
                <w:rFonts w:ascii="Verdana" w:eastAsia="Verdana" w:hAnsi="Verdana" w:cs="Verdana"/>
              </w:rPr>
            </w:pPr>
            <w:r>
              <w:rPr>
                <w:rFonts w:ascii="Verdana" w:eastAsia="Verdana" w:hAnsi="Verdana" w:cs="Verdana"/>
              </w:rPr>
              <w:t>17</w:t>
            </w:r>
          </w:p>
        </w:tc>
        <w:tc>
          <w:tcPr>
            <w:tcW w:w="6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A20E9E1" w14:textId="77777777" w:rsidR="005C69C5" w:rsidRDefault="00000000">
            <w:pPr>
              <w:spacing w:line="294" w:lineRule="auto"/>
              <w:jc w:val="both"/>
              <w:rPr>
                <w:rFonts w:ascii="Verdana" w:eastAsia="Verdana" w:hAnsi="Verdana" w:cs="Verdana"/>
              </w:rPr>
            </w:pPr>
            <w:r>
              <w:rPr>
                <w:rFonts w:ascii="Verdana" w:eastAsia="Verdana" w:hAnsi="Verdana" w:cs="Verdana"/>
              </w:rPr>
              <w:t>Formato solicitud de imposición de multas</w:t>
            </w:r>
          </w:p>
        </w:tc>
      </w:tr>
      <w:tr w:rsidR="005C69C5" w14:paraId="0BB96B7E" w14:textId="77777777">
        <w:trPr>
          <w:trHeight w:val="570"/>
        </w:trPr>
        <w:tc>
          <w:tcPr>
            <w:tcW w:w="11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F2D280" w14:textId="77777777" w:rsidR="005C69C5" w:rsidRDefault="00000000">
            <w:pPr>
              <w:spacing w:line="294" w:lineRule="auto"/>
              <w:jc w:val="both"/>
              <w:rPr>
                <w:rFonts w:ascii="Verdana" w:eastAsia="Verdana" w:hAnsi="Verdana" w:cs="Verdana"/>
              </w:rPr>
            </w:pPr>
            <w:r>
              <w:rPr>
                <w:rFonts w:ascii="Verdana" w:eastAsia="Verdana" w:hAnsi="Verdana" w:cs="Verdana"/>
              </w:rPr>
              <w:t>ANEXO</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B827389" w14:textId="77777777" w:rsidR="005C69C5" w:rsidRDefault="00000000">
            <w:pPr>
              <w:spacing w:line="294" w:lineRule="auto"/>
              <w:jc w:val="both"/>
              <w:rPr>
                <w:rFonts w:ascii="Verdana" w:eastAsia="Verdana" w:hAnsi="Verdana" w:cs="Verdana"/>
              </w:rPr>
            </w:pPr>
            <w:r>
              <w:rPr>
                <w:rFonts w:ascii="Verdana" w:eastAsia="Verdana" w:hAnsi="Verdana" w:cs="Verdana"/>
              </w:rPr>
              <w:t>18</w:t>
            </w:r>
          </w:p>
        </w:tc>
        <w:tc>
          <w:tcPr>
            <w:tcW w:w="6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6970C23" w14:textId="77777777" w:rsidR="005C69C5" w:rsidRDefault="00000000">
            <w:pPr>
              <w:spacing w:line="294" w:lineRule="auto"/>
              <w:jc w:val="both"/>
              <w:rPr>
                <w:rFonts w:ascii="Verdana" w:eastAsia="Verdana" w:hAnsi="Verdana" w:cs="Verdana"/>
              </w:rPr>
            </w:pPr>
            <w:r>
              <w:rPr>
                <w:rFonts w:ascii="Verdana" w:eastAsia="Verdana" w:hAnsi="Verdana" w:cs="Verdana"/>
              </w:rPr>
              <w:t>Formato verificación de requisitos habilitantes - invitación pública</w:t>
            </w:r>
          </w:p>
        </w:tc>
      </w:tr>
      <w:tr w:rsidR="005C69C5" w14:paraId="575BCCFA" w14:textId="77777777">
        <w:trPr>
          <w:trHeight w:val="300"/>
        </w:trPr>
        <w:tc>
          <w:tcPr>
            <w:tcW w:w="11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5D6CE8" w14:textId="77777777" w:rsidR="005C69C5" w:rsidRDefault="00000000">
            <w:pPr>
              <w:spacing w:line="294" w:lineRule="auto"/>
              <w:jc w:val="both"/>
              <w:rPr>
                <w:rFonts w:ascii="Verdana" w:eastAsia="Verdana" w:hAnsi="Verdana" w:cs="Verdana"/>
              </w:rPr>
            </w:pPr>
            <w:r>
              <w:rPr>
                <w:rFonts w:ascii="Verdana" w:eastAsia="Verdana" w:hAnsi="Verdana" w:cs="Verdana"/>
              </w:rPr>
              <w:t>ANEXO</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27D999" w14:textId="77777777" w:rsidR="005C69C5" w:rsidRDefault="00000000">
            <w:pPr>
              <w:spacing w:line="294" w:lineRule="auto"/>
              <w:jc w:val="both"/>
              <w:rPr>
                <w:rFonts w:ascii="Verdana" w:eastAsia="Verdana" w:hAnsi="Verdana" w:cs="Verdana"/>
              </w:rPr>
            </w:pPr>
            <w:r>
              <w:rPr>
                <w:rFonts w:ascii="Verdana" w:eastAsia="Verdana" w:hAnsi="Verdana" w:cs="Verdana"/>
              </w:rPr>
              <w:t>19</w:t>
            </w:r>
          </w:p>
        </w:tc>
        <w:tc>
          <w:tcPr>
            <w:tcW w:w="6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D389D7" w14:textId="77777777" w:rsidR="005C69C5" w:rsidRDefault="00000000">
            <w:pPr>
              <w:spacing w:line="294" w:lineRule="auto"/>
              <w:jc w:val="both"/>
              <w:rPr>
                <w:rFonts w:ascii="Verdana" w:eastAsia="Verdana" w:hAnsi="Verdana" w:cs="Verdana"/>
              </w:rPr>
            </w:pPr>
            <w:r>
              <w:rPr>
                <w:rFonts w:ascii="Verdana" w:eastAsia="Verdana" w:hAnsi="Verdana" w:cs="Verdana"/>
              </w:rPr>
              <w:t>Guía Normativa Contratación Estatal</w:t>
            </w:r>
          </w:p>
        </w:tc>
      </w:tr>
      <w:tr w:rsidR="005C69C5" w14:paraId="7B7A4430" w14:textId="77777777">
        <w:trPr>
          <w:trHeight w:val="570"/>
        </w:trPr>
        <w:tc>
          <w:tcPr>
            <w:tcW w:w="11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7D384C8" w14:textId="77777777" w:rsidR="005C69C5" w:rsidRDefault="00000000">
            <w:pPr>
              <w:spacing w:line="294" w:lineRule="auto"/>
              <w:jc w:val="both"/>
              <w:rPr>
                <w:rFonts w:ascii="Verdana" w:eastAsia="Verdana" w:hAnsi="Verdana" w:cs="Verdana"/>
              </w:rPr>
            </w:pPr>
            <w:r>
              <w:rPr>
                <w:rFonts w:ascii="Verdana" w:eastAsia="Verdana" w:hAnsi="Verdana" w:cs="Verdana"/>
              </w:rPr>
              <w:t>ANEXO</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899F76D" w14:textId="77777777" w:rsidR="005C69C5" w:rsidRDefault="00000000">
            <w:pPr>
              <w:spacing w:line="294" w:lineRule="auto"/>
              <w:jc w:val="both"/>
              <w:rPr>
                <w:rFonts w:ascii="Verdana" w:eastAsia="Verdana" w:hAnsi="Verdana" w:cs="Verdana"/>
              </w:rPr>
            </w:pPr>
            <w:r>
              <w:rPr>
                <w:rFonts w:ascii="Verdana" w:eastAsia="Verdana" w:hAnsi="Verdana" w:cs="Verdana"/>
              </w:rPr>
              <w:t>20</w:t>
            </w:r>
          </w:p>
        </w:tc>
        <w:tc>
          <w:tcPr>
            <w:tcW w:w="6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5B5D35D" w14:textId="77777777" w:rsidR="005C69C5" w:rsidRDefault="00000000">
            <w:pPr>
              <w:spacing w:line="294" w:lineRule="auto"/>
              <w:jc w:val="both"/>
              <w:rPr>
                <w:rFonts w:ascii="Verdana" w:eastAsia="Verdana" w:hAnsi="Verdana" w:cs="Verdana"/>
              </w:rPr>
            </w:pPr>
            <w:r>
              <w:rPr>
                <w:rFonts w:ascii="Verdana" w:eastAsia="Verdana" w:hAnsi="Verdana" w:cs="Verdana"/>
              </w:rPr>
              <w:t>Guía para el Control y Seguimiento a la Ejecución de Contratos y Convenios</w:t>
            </w:r>
          </w:p>
        </w:tc>
      </w:tr>
      <w:tr w:rsidR="005C69C5" w14:paraId="2A4E2967" w14:textId="77777777">
        <w:trPr>
          <w:trHeight w:val="300"/>
        </w:trPr>
        <w:tc>
          <w:tcPr>
            <w:tcW w:w="11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C96E87D" w14:textId="77777777" w:rsidR="005C69C5" w:rsidRDefault="00000000">
            <w:pPr>
              <w:spacing w:line="294" w:lineRule="auto"/>
              <w:jc w:val="both"/>
              <w:rPr>
                <w:rFonts w:ascii="Verdana" w:eastAsia="Verdana" w:hAnsi="Verdana" w:cs="Verdana"/>
              </w:rPr>
            </w:pPr>
            <w:r>
              <w:rPr>
                <w:rFonts w:ascii="Verdana" w:eastAsia="Verdana" w:hAnsi="Verdana" w:cs="Verdana"/>
              </w:rPr>
              <w:t>ANEXO</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61D169" w14:textId="77777777" w:rsidR="005C69C5" w:rsidRDefault="00000000">
            <w:pPr>
              <w:spacing w:line="294" w:lineRule="auto"/>
              <w:jc w:val="both"/>
              <w:rPr>
                <w:rFonts w:ascii="Verdana" w:eastAsia="Verdana" w:hAnsi="Verdana" w:cs="Verdana"/>
              </w:rPr>
            </w:pPr>
            <w:r>
              <w:rPr>
                <w:rFonts w:ascii="Verdana" w:eastAsia="Verdana" w:hAnsi="Verdana" w:cs="Verdana"/>
              </w:rPr>
              <w:t>21</w:t>
            </w:r>
          </w:p>
        </w:tc>
        <w:tc>
          <w:tcPr>
            <w:tcW w:w="6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AB865C" w14:textId="77777777" w:rsidR="005C69C5" w:rsidRDefault="00000000">
            <w:pPr>
              <w:spacing w:line="294" w:lineRule="auto"/>
              <w:jc w:val="both"/>
              <w:rPr>
                <w:rFonts w:ascii="Verdana" w:eastAsia="Verdana" w:hAnsi="Verdana" w:cs="Verdana"/>
              </w:rPr>
            </w:pPr>
            <w:r>
              <w:rPr>
                <w:rFonts w:ascii="Verdana" w:eastAsia="Verdana" w:hAnsi="Verdana" w:cs="Verdana"/>
              </w:rPr>
              <w:t>Guía para la estructuración de estudios previos</w:t>
            </w:r>
          </w:p>
        </w:tc>
      </w:tr>
      <w:tr w:rsidR="005C69C5" w14:paraId="78970B17" w14:textId="77777777">
        <w:trPr>
          <w:trHeight w:val="300"/>
        </w:trPr>
        <w:tc>
          <w:tcPr>
            <w:tcW w:w="11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970DD1" w14:textId="77777777" w:rsidR="005C69C5" w:rsidRDefault="00000000">
            <w:pPr>
              <w:spacing w:line="294" w:lineRule="auto"/>
              <w:jc w:val="both"/>
              <w:rPr>
                <w:rFonts w:ascii="Verdana" w:eastAsia="Verdana" w:hAnsi="Verdana" w:cs="Verdana"/>
              </w:rPr>
            </w:pPr>
            <w:r>
              <w:rPr>
                <w:rFonts w:ascii="Verdana" w:eastAsia="Verdana" w:hAnsi="Verdana" w:cs="Verdana"/>
              </w:rPr>
              <w:t>ANEXO</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4F9C3A6" w14:textId="77777777" w:rsidR="005C69C5" w:rsidRDefault="00000000">
            <w:pPr>
              <w:spacing w:line="294" w:lineRule="auto"/>
              <w:jc w:val="both"/>
              <w:rPr>
                <w:rFonts w:ascii="Verdana" w:eastAsia="Verdana" w:hAnsi="Verdana" w:cs="Verdana"/>
              </w:rPr>
            </w:pPr>
            <w:r>
              <w:rPr>
                <w:rFonts w:ascii="Verdana" w:eastAsia="Verdana" w:hAnsi="Verdana" w:cs="Verdana"/>
              </w:rPr>
              <w:t>22</w:t>
            </w:r>
          </w:p>
        </w:tc>
        <w:tc>
          <w:tcPr>
            <w:tcW w:w="6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CD37E0A" w14:textId="77777777" w:rsidR="005C69C5" w:rsidRDefault="00000000">
            <w:pPr>
              <w:spacing w:line="294" w:lineRule="auto"/>
              <w:jc w:val="both"/>
              <w:rPr>
                <w:rFonts w:ascii="Verdana" w:eastAsia="Verdana" w:hAnsi="Verdana" w:cs="Verdana"/>
              </w:rPr>
            </w:pPr>
            <w:r>
              <w:rPr>
                <w:rFonts w:ascii="Verdana" w:eastAsia="Verdana" w:hAnsi="Verdana" w:cs="Verdana"/>
              </w:rPr>
              <w:t>Guía para la tipificación, estimación y asignación de riesgos.</w:t>
            </w:r>
          </w:p>
        </w:tc>
      </w:tr>
      <w:tr w:rsidR="005C69C5" w14:paraId="2D21A34B" w14:textId="77777777">
        <w:trPr>
          <w:trHeight w:val="1110"/>
        </w:trPr>
        <w:tc>
          <w:tcPr>
            <w:tcW w:w="11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59159CE" w14:textId="77777777" w:rsidR="005C69C5" w:rsidRDefault="00000000">
            <w:pPr>
              <w:spacing w:line="294" w:lineRule="auto"/>
              <w:jc w:val="both"/>
              <w:rPr>
                <w:rFonts w:ascii="Verdana" w:eastAsia="Verdana" w:hAnsi="Verdana" w:cs="Verdana"/>
              </w:rPr>
            </w:pPr>
            <w:r>
              <w:rPr>
                <w:rFonts w:ascii="Verdana" w:eastAsia="Verdana" w:hAnsi="Verdana" w:cs="Verdana"/>
              </w:rPr>
              <w:t>ANEXO</w:t>
            </w:r>
          </w:p>
          <w:p w14:paraId="442F15C4" w14:textId="77777777" w:rsidR="005C69C5" w:rsidRDefault="005C69C5">
            <w:pPr>
              <w:spacing w:line="294" w:lineRule="auto"/>
              <w:jc w:val="both"/>
              <w:rPr>
                <w:rFonts w:ascii="Verdana" w:eastAsia="Verdana" w:hAnsi="Verdana" w:cs="Verdana"/>
              </w:rPr>
            </w:pPr>
          </w:p>
          <w:p w14:paraId="5D62E98D" w14:textId="77777777" w:rsidR="005C69C5" w:rsidRDefault="00000000">
            <w:pPr>
              <w:spacing w:line="294" w:lineRule="auto"/>
              <w:jc w:val="both"/>
              <w:rPr>
                <w:rFonts w:ascii="Verdana" w:eastAsia="Verdana" w:hAnsi="Verdana" w:cs="Verdana"/>
              </w:rPr>
            </w:pPr>
            <w:r>
              <w:rPr>
                <w:rFonts w:ascii="Verdana" w:eastAsia="Verdana" w:hAnsi="Verdana" w:cs="Verdana"/>
              </w:rPr>
              <w:t xml:space="preserve">ANEXO  </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6A6AEE6" w14:textId="77777777" w:rsidR="005C69C5" w:rsidRDefault="00000000">
            <w:pPr>
              <w:spacing w:line="294" w:lineRule="auto"/>
              <w:jc w:val="both"/>
              <w:rPr>
                <w:rFonts w:ascii="Verdana" w:eastAsia="Verdana" w:hAnsi="Verdana" w:cs="Verdana"/>
              </w:rPr>
            </w:pPr>
            <w:r>
              <w:rPr>
                <w:rFonts w:ascii="Verdana" w:eastAsia="Verdana" w:hAnsi="Verdana" w:cs="Verdana"/>
              </w:rPr>
              <w:t>23</w:t>
            </w:r>
          </w:p>
          <w:p w14:paraId="33907DE1" w14:textId="77777777" w:rsidR="005C69C5" w:rsidRDefault="005C69C5">
            <w:pPr>
              <w:spacing w:line="294" w:lineRule="auto"/>
              <w:jc w:val="both"/>
              <w:rPr>
                <w:rFonts w:ascii="Verdana" w:eastAsia="Verdana" w:hAnsi="Verdana" w:cs="Verdana"/>
              </w:rPr>
            </w:pPr>
          </w:p>
          <w:p w14:paraId="4939EFCA" w14:textId="77777777" w:rsidR="005C69C5" w:rsidRDefault="00000000">
            <w:pPr>
              <w:spacing w:line="294" w:lineRule="auto"/>
              <w:jc w:val="both"/>
              <w:rPr>
                <w:rFonts w:ascii="Verdana" w:eastAsia="Verdana" w:hAnsi="Verdana" w:cs="Verdana"/>
              </w:rPr>
            </w:pPr>
            <w:r>
              <w:rPr>
                <w:rFonts w:ascii="Verdana" w:eastAsia="Verdana" w:hAnsi="Verdana" w:cs="Verdana"/>
              </w:rPr>
              <w:t>24</w:t>
            </w:r>
          </w:p>
        </w:tc>
        <w:tc>
          <w:tcPr>
            <w:tcW w:w="6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B0E40F" w14:textId="77777777" w:rsidR="005C69C5" w:rsidRDefault="00000000">
            <w:pPr>
              <w:spacing w:line="294" w:lineRule="auto"/>
              <w:jc w:val="both"/>
              <w:rPr>
                <w:rFonts w:ascii="Verdana" w:eastAsia="Verdana" w:hAnsi="Verdana" w:cs="Verdana"/>
              </w:rPr>
            </w:pPr>
            <w:r>
              <w:rPr>
                <w:rFonts w:ascii="Verdana" w:eastAsia="Verdana" w:hAnsi="Verdana" w:cs="Verdana"/>
              </w:rPr>
              <w:t>Guía Sistema de Supervisión - Interventoría de los Contratos de Aporte Suscritos por el ICBF</w:t>
            </w:r>
          </w:p>
          <w:p w14:paraId="7329FED2" w14:textId="77777777" w:rsidR="005C69C5" w:rsidRDefault="00000000">
            <w:pPr>
              <w:spacing w:line="294" w:lineRule="auto"/>
              <w:jc w:val="both"/>
              <w:rPr>
                <w:rFonts w:ascii="Verdana" w:eastAsia="Verdana" w:hAnsi="Verdana" w:cs="Verdana"/>
              </w:rPr>
            </w:pPr>
            <w:r>
              <w:rPr>
                <w:rFonts w:ascii="Verdana" w:eastAsia="Verdana" w:hAnsi="Verdana" w:cs="Verdana"/>
              </w:rPr>
              <w:t>Instructivo para la publicación en el SECOP y en la página web del ICB</w:t>
            </w:r>
          </w:p>
        </w:tc>
      </w:tr>
      <w:tr w:rsidR="005C69C5" w14:paraId="0539E25D" w14:textId="77777777">
        <w:trPr>
          <w:trHeight w:val="300"/>
        </w:trPr>
        <w:tc>
          <w:tcPr>
            <w:tcW w:w="11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824863" w14:textId="77777777" w:rsidR="005C69C5" w:rsidRDefault="00000000">
            <w:pPr>
              <w:spacing w:line="294" w:lineRule="auto"/>
              <w:jc w:val="both"/>
              <w:rPr>
                <w:rFonts w:ascii="Verdana" w:eastAsia="Verdana" w:hAnsi="Verdana" w:cs="Verdana"/>
              </w:rPr>
            </w:pPr>
            <w:r>
              <w:rPr>
                <w:rFonts w:ascii="Verdana" w:eastAsia="Verdana" w:hAnsi="Verdana" w:cs="Verdana"/>
              </w:rPr>
              <w:t>ANEXO</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71FFD7E" w14:textId="77777777" w:rsidR="005C69C5" w:rsidRDefault="00000000">
            <w:pPr>
              <w:spacing w:line="294" w:lineRule="auto"/>
              <w:jc w:val="both"/>
              <w:rPr>
                <w:rFonts w:ascii="Verdana" w:eastAsia="Verdana" w:hAnsi="Verdana" w:cs="Verdana"/>
              </w:rPr>
            </w:pPr>
            <w:r>
              <w:rPr>
                <w:rFonts w:ascii="Verdana" w:eastAsia="Verdana" w:hAnsi="Verdana" w:cs="Verdana"/>
              </w:rPr>
              <w:t>25</w:t>
            </w:r>
          </w:p>
        </w:tc>
        <w:tc>
          <w:tcPr>
            <w:tcW w:w="6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14CAA9B" w14:textId="77777777" w:rsidR="005C69C5" w:rsidRDefault="00000000">
            <w:pPr>
              <w:spacing w:line="294" w:lineRule="auto"/>
              <w:jc w:val="both"/>
              <w:rPr>
                <w:rFonts w:ascii="Verdana" w:eastAsia="Verdana" w:hAnsi="Verdana" w:cs="Verdana"/>
              </w:rPr>
            </w:pPr>
            <w:r>
              <w:rPr>
                <w:rFonts w:ascii="Verdana" w:eastAsia="Verdana" w:hAnsi="Verdana" w:cs="Verdana"/>
              </w:rPr>
              <w:t>Instructivo para la venta de bienes</w:t>
            </w:r>
          </w:p>
        </w:tc>
      </w:tr>
      <w:tr w:rsidR="005C69C5" w14:paraId="49DE8EDE" w14:textId="77777777">
        <w:trPr>
          <w:trHeight w:val="570"/>
        </w:trPr>
        <w:tc>
          <w:tcPr>
            <w:tcW w:w="11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8ADCC66" w14:textId="77777777" w:rsidR="005C69C5" w:rsidRDefault="00000000">
            <w:pPr>
              <w:spacing w:line="294" w:lineRule="auto"/>
              <w:jc w:val="both"/>
              <w:rPr>
                <w:rFonts w:ascii="Verdana" w:eastAsia="Verdana" w:hAnsi="Verdana" w:cs="Verdana"/>
              </w:rPr>
            </w:pPr>
            <w:r>
              <w:rPr>
                <w:rFonts w:ascii="Verdana" w:eastAsia="Verdana" w:hAnsi="Verdana" w:cs="Verdana"/>
              </w:rPr>
              <w:t>ANEXO</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E872AE3" w14:textId="77777777" w:rsidR="005C69C5" w:rsidRDefault="00000000">
            <w:pPr>
              <w:spacing w:line="294" w:lineRule="auto"/>
              <w:jc w:val="both"/>
              <w:rPr>
                <w:rFonts w:ascii="Verdana" w:eastAsia="Verdana" w:hAnsi="Verdana" w:cs="Verdana"/>
              </w:rPr>
            </w:pPr>
            <w:r>
              <w:rPr>
                <w:rFonts w:ascii="Verdana" w:eastAsia="Verdana" w:hAnsi="Verdana" w:cs="Verdana"/>
              </w:rPr>
              <w:t>26</w:t>
            </w:r>
          </w:p>
        </w:tc>
        <w:tc>
          <w:tcPr>
            <w:tcW w:w="6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2852B66" w14:textId="77777777" w:rsidR="005C69C5" w:rsidRDefault="00000000">
            <w:pPr>
              <w:spacing w:line="294" w:lineRule="auto"/>
              <w:jc w:val="both"/>
              <w:rPr>
                <w:rFonts w:ascii="Verdana" w:eastAsia="Verdana" w:hAnsi="Verdana" w:cs="Verdana"/>
              </w:rPr>
            </w:pPr>
            <w:r>
              <w:rPr>
                <w:rFonts w:ascii="Verdana" w:eastAsia="Verdana" w:hAnsi="Verdana" w:cs="Verdana"/>
              </w:rPr>
              <w:t>Listado de verificación de documentos para procesos de selección</w:t>
            </w:r>
          </w:p>
        </w:tc>
      </w:tr>
      <w:tr w:rsidR="005C69C5" w14:paraId="52EAAFAC" w14:textId="77777777">
        <w:trPr>
          <w:trHeight w:val="300"/>
        </w:trPr>
        <w:tc>
          <w:tcPr>
            <w:tcW w:w="11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A1BB7EF" w14:textId="77777777" w:rsidR="005C69C5" w:rsidRDefault="00000000">
            <w:pPr>
              <w:spacing w:line="294" w:lineRule="auto"/>
              <w:jc w:val="both"/>
              <w:rPr>
                <w:rFonts w:ascii="Verdana" w:eastAsia="Verdana" w:hAnsi="Verdana" w:cs="Verdana"/>
              </w:rPr>
            </w:pPr>
            <w:r>
              <w:rPr>
                <w:rFonts w:ascii="Verdana" w:eastAsia="Verdana" w:hAnsi="Verdana" w:cs="Verdana"/>
              </w:rPr>
              <w:t>ANEXO</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46C4224" w14:textId="77777777" w:rsidR="005C69C5" w:rsidRDefault="00000000">
            <w:pPr>
              <w:spacing w:line="294" w:lineRule="auto"/>
              <w:jc w:val="both"/>
              <w:rPr>
                <w:rFonts w:ascii="Verdana" w:eastAsia="Verdana" w:hAnsi="Verdana" w:cs="Verdana"/>
              </w:rPr>
            </w:pPr>
            <w:r>
              <w:rPr>
                <w:rFonts w:ascii="Verdana" w:eastAsia="Verdana" w:hAnsi="Verdana" w:cs="Verdana"/>
              </w:rPr>
              <w:t>27</w:t>
            </w:r>
          </w:p>
        </w:tc>
        <w:tc>
          <w:tcPr>
            <w:tcW w:w="6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8320B5D" w14:textId="77777777" w:rsidR="005C69C5" w:rsidRDefault="00000000">
            <w:pPr>
              <w:spacing w:line="294" w:lineRule="auto"/>
              <w:jc w:val="both"/>
              <w:rPr>
                <w:rFonts w:ascii="Verdana" w:eastAsia="Verdana" w:hAnsi="Verdana" w:cs="Verdana"/>
              </w:rPr>
            </w:pPr>
            <w:r>
              <w:rPr>
                <w:rFonts w:ascii="Verdana" w:eastAsia="Verdana" w:hAnsi="Verdana" w:cs="Verdana"/>
              </w:rPr>
              <w:t>Modelo Acta de Cesión</w:t>
            </w:r>
          </w:p>
        </w:tc>
      </w:tr>
      <w:tr w:rsidR="005C69C5" w14:paraId="0D825373" w14:textId="77777777">
        <w:trPr>
          <w:trHeight w:val="300"/>
        </w:trPr>
        <w:tc>
          <w:tcPr>
            <w:tcW w:w="11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623EDE" w14:textId="77777777" w:rsidR="005C69C5" w:rsidRDefault="00000000">
            <w:pPr>
              <w:spacing w:line="294" w:lineRule="auto"/>
              <w:jc w:val="both"/>
              <w:rPr>
                <w:rFonts w:ascii="Verdana" w:eastAsia="Verdana" w:hAnsi="Verdana" w:cs="Verdana"/>
              </w:rPr>
            </w:pPr>
            <w:r>
              <w:rPr>
                <w:rFonts w:ascii="Verdana" w:eastAsia="Verdana" w:hAnsi="Verdana" w:cs="Verdana"/>
              </w:rPr>
              <w:t>ANEXO</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41274E9" w14:textId="77777777" w:rsidR="005C69C5" w:rsidRDefault="00000000">
            <w:pPr>
              <w:spacing w:line="294" w:lineRule="auto"/>
              <w:jc w:val="both"/>
              <w:rPr>
                <w:rFonts w:ascii="Verdana" w:eastAsia="Verdana" w:hAnsi="Verdana" w:cs="Verdana"/>
              </w:rPr>
            </w:pPr>
            <w:r>
              <w:rPr>
                <w:rFonts w:ascii="Verdana" w:eastAsia="Verdana" w:hAnsi="Verdana" w:cs="Verdana"/>
              </w:rPr>
              <w:t>28</w:t>
            </w:r>
          </w:p>
        </w:tc>
        <w:tc>
          <w:tcPr>
            <w:tcW w:w="6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1BD333" w14:textId="77777777" w:rsidR="005C69C5" w:rsidRDefault="00000000">
            <w:pPr>
              <w:spacing w:line="294" w:lineRule="auto"/>
              <w:jc w:val="both"/>
              <w:rPr>
                <w:rFonts w:ascii="Verdana" w:eastAsia="Verdana" w:hAnsi="Verdana" w:cs="Verdana"/>
              </w:rPr>
            </w:pPr>
            <w:r>
              <w:rPr>
                <w:rFonts w:ascii="Verdana" w:eastAsia="Verdana" w:hAnsi="Verdana" w:cs="Verdana"/>
              </w:rPr>
              <w:t>Modelo Adenda</w:t>
            </w:r>
          </w:p>
        </w:tc>
      </w:tr>
      <w:tr w:rsidR="005C69C5" w14:paraId="225BA6C8" w14:textId="77777777">
        <w:trPr>
          <w:trHeight w:val="300"/>
        </w:trPr>
        <w:tc>
          <w:tcPr>
            <w:tcW w:w="11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BC8296F" w14:textId="77777777" w:rsidR="005C69C5" w:rsidRDefault="00000000">
            <w:pPr>
              <w:spacing w:line="294" w:lineRule="auto"/>
              <w:jc w:val="both"/>
              <w:rPr>
                <w:rFonts w:ascii="Verdana" w:eastAsia="Verdana" w:hAnsi="Verdana" w:cs="Verdana"/>
              </w:rPr>
            </w:pPr>
            <w:r>
              <w:rPr>
                <w:rFonts w:ascii="Verdana" w:eastAsia="Verdana" w:hAnsi="Verdana" w:cs="Verdana"/>
              </w:rPr>
              <w:t>ANEXO</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EA6C2E" w14:textId="77777777" w:rsidR="005C69C5" w:rsidRDefault="00000000">
            <w:pPr>
              <w:spacing w:line="294" w:lineRule="auto"/>
              <w:jc w:val="both"/>
              <w:rPr>
                <w:rFonts w:ascii="Verdana" w:eastAsia="Verdana" w:hAnsi="Verdana" w:cs="Verdana"/>
              </w:rPr>
            </w:pPr>
            <w:r>
              <w:rPr>
                <w:rFonts w:ascii="Verdana" w:eastAsia="Verdana" w:hAnsi="Verdana" w:cs="Verdana"/>
              </w:rPr>
              <w:t>29</w:t>
            </w:r>
          </w:p>
        </w:tc>
        <w:tc>
          <w:tcPr>
            <w:tcW w:w="6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444E6EB" w14:textId="77777777" w:rsidR="005C69C5" w:rsidRDefault="00000000">
            <w:pPr>
              <w:spacing w:line="294" w:lineRule="auto"/>
              <w:jc w:val="both"/>
              <w:rPr>
                <w:rFonts w:ascii="Verdana" w:eastAsia="Verdana" w:hAnsi="Verdana" w:cs="Verdana"/>
              </w:rPr>
            </w:pPr>
            <w:r>
              <w:rPr>
                <w:rFonts w:ascii="Verdana" w:eastAsia="Verdana" w:hAnsi="Verdana" w:cs="Verdana"/>
              </w:rPr>
              <w:t>Modelo carta de entendimiento cooperación internacional</w:t>
            </w:r>
          </w:p>
        </w:tc>
      </w:tr>
      <w:tr w:rsidR="005C69C5" w14:paraId="3964FC0E" w14:textId="77777777">
        <w:trPr>
          <w:trHeight w:val="300"/>
        </w:trPr>
        <w:tc>
          <w:tcPr>
            <w:tcW w:w="11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119FF3A" w14:textId="77777777" w:rsidR="005C69C5" w:rsidRDefault="00000000">
            <w:pPr>
              <w:spacing w:line="294" w:lineRule="auto"/>
              <w:jc w:val="both"/>
              <w:rPr>
                <w:rFonts w:ascii="Verdana" w:eastAsia="Verdana" w:hAnsi="Verdana" w:cs="Verdana"/>
              </w:rPr>
            </w:pPr>
            <w:r>
              <w:rPr>
                <w:rFonts w:ascii="Verdana" w:eastAsia="Verdana" w:hAnsi="Verdana" w:cs="Verdana"/>
              </w:rPr>
              <w:t>ANEXO</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D61333B" w14:textId="77777777" w:rsidR="005C69C5" w:rsidRDefault="00000000">
            <w:pPr>
              <w:spacing w:line="294" w:lineRule="auto"/>
              <w:jc w:val="both"/>
              <w:rPr>
                <w:rFonts w:ascii="Verdana" w:eastAsia="Verdana" w:hAnsi="Verdana" w:cs="Verdana"/>
              </w:rPr>
            </w:pPr>
            <w:r>
              <w:rPr>
                <w:rFonts w:ascii="Verdana" w:eastAsia="Verdana" w:hAnsi="Verdana" w:cs="Verdana"/>
              </w:rPr>
              <w:t>30</w:t>
            </w:r>
          </w:p>
        </w:tc>
        <w:tc>
          <w:tcPr>
            <w:tcW w:w="6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4F72C23" w14:textId="77777777" w:rsidR="005C69C5" w:rsidRDefault="00000000">
            <w:pPr>
              <w:spacing w:line="294" w:lineRule="auto"/>
              <w:jc w:val="both"/>
              <w:rPr>
                <w:rFonts w:ascii="Verdana" w:eastAsia="Verdana" w:hAnsi="Verdana" w:cs="Verdana"/>
              </w:rPr>
            </w:pPr>
            <w:r>
              <w:rPr>
                <w:rFonts w:ascii="Verdana" w:eastAsia="Verdana" w:hAnsi="Verdana" w:cs="Verdana"/>
              </w:rPr>
              <w:t>Modelo carta de intención BNA</w:t>
            </w:r>
          </w:p>
        </w:tc>
      </w:tr>
      <w:tr w:rsidR="005C69C5" w14:paraId="5871DEB5" w14:textId="77777777">
        <w:trPr>
          <w:trHeight w:val="300"/>
        </w:trPr>
        <w:tc>
          <w:tcPr>
            <w:tcW w:w="11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226678B" w14:textId="77777777" w:rsidR="005C69C5" w:rsidRDefault="00000000">
            <w:pPr>
              <w:spacing w:line="294" w:lineRule="auto"/>
              <w:jc w:val="both"/>
              <w:rPr>
                <w:rFonts w:ascii="Verdana" w:eastAsia="Verdana" w:hAnsi="Verdana" w:cs="Verdana"/>
              </w:rPr>
            </w:pPr>
            <w:r>
              <w:rPr>
                <w:rFonts w:ascii="Verdana" w:eastAsia="Verdana" w:hAnsi="Verdana" w:cs="Verdana"/>
              </w:rPr>
              <w:t>ANEXO</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65F441E" w14:textId="77777777" w:rsidR="005C69C5" w:rsidRDefault="00000000">
            <w:pPr>
              <w:spacing w:line="294" w:lineRule="auto"/>
              <w:jc w:val="both"/>
              <w:rPr>
                <w:rFonts w:ascii="Verdana" w:eastAsia="Verdana" w:hAnsi="Verdana" w:cs="Verdana"/>
              </w:rPr>
            </w:pPr>
            <w:r>
              <w:rPr>
                <w:rFonts w:ascii="Verdana" w:eastAsia="Verdana" w:hAnsi="Verdana" w:cs="Verdana"/>
              </w:rPr>
              <w:t>31</w:t>
            </w:r>
          </w:p>
        </w:tc>
        <w:tc>
          <w:tcPr>
            <w:tcW w:w="6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FC52038" w14:textId="77777777" w:rsidR="005C69C5" w:rsidRDefault="00000000">
            <w:pPr>
              <w:spacing w:line="294" w:lineRule="auto"/>
              <w:jc w:val="both"/>
              <w:rPr>
                <w:rFonts w:ascii="Verdana" w:eastAsia="Verdana" w:hAnsi="Verdana" w:cs="Verdana"/>
              </w:rPr>
            </w:pPr>
            <w:r>
              <w:rPr>
                <w:rFonts w:ascii="Verdana" w:eastAsia="Verdana" w:hAnsi="Verdana" w:cs="Verdana"/>
              </w:rPr>
              <w:t>Modelo carta de intención cooperación internacional</w:t>
            </w:r>
          </w:p>
        </w:tc>
      </w:tr>
      <w:tr w:rsidR="005C69C5" w14:paraId="19757FA8" w14:textId="77777777">
        <w:trPr>
          <w:trHeight w:val="570"/>
        </w:trPr>
        <w:tc>
          <w:tcPr>
            <w:tcW w:w="11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379A1D8" w14:textId="77777777" w:rsidR="005C69C5" w:rsidRDefault="00000000">
            <w:pPr>
              <w:spacing w:line="294" w:lineRule="auto"/>
              <w:jc w:val="both"/>
              <w:rPr>
                <w:rFonts w:ascii="Verdana" w:eastAsia="Verdana" w:hAnsi="Verdana" w:cs="Verdana"/>
              </w:rPr>
            </w:pPr>
            <w:r>
              <w:rPr>
                <w:rFonts w:ascii="Verdana" w:eastAsia="Verdana" w:hAnsi="Verdana" w:cs="Verdana"/>
              </w:rPr>
              <w:t>ANEXO</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C429804" w14:textId="77777777" w:rsidR="005C69C5" w:rsidRDefault="00000000">
            <w:pPr>
              <w:spacing w:line="294" w:lineRule="auto"/>
              <w:jc w:val="both"/>
              <w:rPr>
                <w:rFonts w:ascii="Verdana" w:eastAsia="Verdana" w:hAnsi="Verdana" w:cs="Verdana"/>
              </w:rPr>
            </w:pPr>
            <w:r>
              <w:rPr>
                <w:rFonts w:ascii="Verdana" w:eastAsia="Verdana" w:hAnsi="Verdana" w:cs="Verdana"/>
              </w:rPr>
              <w:t>32</w:t>
            </w:r>
          </w:p>
        </w:tc>
        <w:tc>
          <w:tcPr>
            <w:tcW w:w="6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CE7BEF" w14:textId="77777777" w:rsidR="005C69C5" w:rsidRDefault="00000000">
            <w:pPr>
              <w:spacing w:line="294" w:lineRule="auto"/>
              <w:jc w:val="both"/>
              <w:rPr>
                <w:rFonts w:ascii="Verdana" w:eastAsia="Verdana" w:hAnsi="Verdana" w:cs="Verdana"/>
              </w:rPr>
            </w:pPr>
            <w:r>
              <w:rPr>
                <w:rFonts w:ascii="Verdana" w:eastAsia="Verdana" w:hAnsi="Verdana" w:cs="Verdana"/>
              </w:rPr>
              <w:t>Modelo contrato cuyo valor no excede el 10% de la menor cuantía</w:t>
            </w:r>
          </w:p>
        </w:tc>
      </w:tr>
      <w:tr w:rsidR="005C69C5" w14:paraId="419910F9" w14:textId="77777777">
        <w:trPr>
          <w:trHeight w:val="300"/>
        </w:trPr>
        <w:tc>
          <w:tcPr>
            <w:tcW w:w="11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BAEFF03" w14:textId="77777777" w:rsidR="005C69C5" w:rsidRDefault="00000000">
            <w:pPr>
              <w:spacing w:line="294" w:lineRule="auto"/>
              <w:jc w:val="both"/>
              <w:rPr>
                <w:rFonts w:ascii="Verdana" w:eastAsia="Verdana" w:hAnsi="Verdana" w:cs="Verdana"/>
              </w:rPr>
            </w:pPr>
            <w:r>
              <w:rPr>
                <w:rFonts w:ascii="Verdana" w:eastAsia="Verdana" w:hAnsi="Verdana" w:cs="Verdana"/>
              </w:rPr>
              <w:t>ANEXO</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79EBA9" w14:textId="77777777" w:rsidR="005C69C5" w:rsidRDefault="00000000">
            <w:pPr>
              <w:spacing w:line="294" w:lineRule="auto"/>
              <w:jc w:val="both"/>
              <w:rPr>
                <w:rFonts w:ascii="Verdana" w:eastAsia="Verdana" w:hAnsi="Verdana" w:cs="Verdana"/>
              </w:rPr>
            </w:pPr>
            <w:r>
              <w:rPr>
                <w:rFonts w:ascii="Verdana" w:eastAsia="Verdana" w:hAnsi="Verdana" w:cs="Verdana"/>
              </w:rPr>
              <w:t>33</w:t>
            </w:r>
          </w:p>
        </w:tc>
        <w:tc>
          <w:tcPr>
            <w:tcW w:w="6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7527681" w14:textId="77777777" w:rsidR="005C69C5" w:rsidRDefault="00000000">
            <w:pPr>
              <w:spacing w:line="294" w:lineRule="auto"/>
              <w:jc w:val="both"/>
              <w:rPr>
                <w:rFonts w:ascii="Verdana" w:eastAsia="Verdana" w:hAnsi="Verdana" w:cs="Verdana"/>
              </w:rPr>
            </w:pPr>
            <w:r>
              <w:rPr>
                <w:rFonts w:ascii="Verdana" w:eastAsia="Verdana" w:hAnsi="Verdana" w:cs="Verdana"/>
              </w:rPr>
              <w:t>Modelo Contrato de Arrendamiento</w:t>
            </w:r>
          </w:p>
        </w:tc>
      </w:tr>
      <w:tr w:rsidR="005C69C5" w14:paraId="0CB40DB0" w14:textId="77777777">
        <w:trPr>
          <w:trHeight w:val="300"/>
        </w:trPr>
        <w:tc>
          <w:tcPr>
            <w:tcW w:w="11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2CFFB1" w14:textId="77777777" w:rsidR="005C69C5" w:rsidRDefault="00000000">
            <w:pPr>
              <w:spacing w:line="294" w:lineRule="auto"/>
              <w:jc w:val="both"/>
              <w:rPr>
                <w:rFonts w:ascii="Verdana" w:eastAsia="Verdana" w:hAnsi="Verdana" w:cs="Verdana"/>
              </w:rPr>
            </w:pPr>
            <w:r>
              <w:rPr>
                <w:rFonts w:ascii="Verdana" w:eastAsia="Verdana" w:hAnsi="Verdana" w:cs="Verdana"/>
              </w:rPr>
              <w:t>ANEXO</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159FDF8" w14:textId="77777777" w:rsidR="005C69C5" w:rsidRDefault="00000000">
            <w:pPr>
              <w:spacing w:line="294" w:lineRule="auto"/>
              <w:jc w:val="both"/>
              <w:rPr>
                <w:rFonts w:ascii="Verdana" w:eastAsia="Verdana" w:hAnsi="Verdana" w:cs="Verdana"/>
              </w:rPr>
            </w:pPr>
            <w:r>
              <w:rPr>
                <w:rFonts w:ascii="Verdana" w:eastAsia="Verdana" w:hAnsi="Verdana" w:cs="Verdana"/>
              </w:rPr>
              <w:t>34</w:t>
            </w:r>
          </w:p>
        </w:tc>
        <w:tc>
          <w:tcPr>
            <w:tcW w:w="6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470F6AC" w14:textId="77777777" w:rsidR="005C69C5" w:rsidRDefault="00000000">
            <w:pPr>
              <w:spacing w:line="294" w:lineRule="auto"/>
              <w:jc w:val="both"/>
              <w:rPr>
                <w:rFonts w:ascii="Verdana" w:eastAsia="Verdana" w:hAnsi="Verdana" w:cs="Verdana"/>
              </w:rPr>
            </w:pPr>
            <w:r>
              <w:rPr>
                <w:rFonts w:ascii="Verdana" w:eastAsia="Verdana" w:hAnsi="Verdana" w:cs="Verdana"/>
              </w:rPr>
              <w:t>Modelo Contrato de Comodato</w:t>
            </w:r>
          </w:p>
        </w:tc>
      </w:tr>
      <w:tr w:rsidR="005C69C5" w14:paraId="754C8BD8" w14:textId="77777777">
        <w:trPr>
          <w:trHeight w:val="300"/>
        </w:trPr>
        <w:tc>
          <w:tcPr>
            <w:tcW w:w="11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27DCD4F" w14:textId="77777777" w:rsidR="005C69C5" w:rsidRDefault="00000000">
            <w:pPr>
              <w:spacing w:line="294" w:lineRule="auto"/>
              <w:jc w:val="both"/>
              <w:rPr>
                <w:rFonts w:ascii="Verdana" w:eastAsia="Verdana" w:hAnsi="Verdana" w:cs="Verdana"/>
              </w:rPr>
            </w:pPr>
            <w:r>
              <w:rPr>
                <w:rFonts w:ascii="Verdana" w:eastAsia="Verdana" w:hAnsi="Verdana" w:cs="Verdana"/>
              </w:rPr>
              <w:t>ANEXO</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F3A4EA0" w14:textId="77777777" w:rsidR="005C69C5" w:rsidRDefault="00000000">
            <w:pPr>
              <w:spacing w:line="294" w:lineRule="auto"/>
              <w:jc w:val="both"/>
              <w:rPr>
                <w:rFonts w:ascii="Verdana" w:eastAsia="Verdana" w:hAnsi="Verdana" w:cs="Verdana"/>
              </w:rPr>
            </w:pPr>
            <w:r>
              <w:rPr>
                <w:rFonts w:ascii="Verdana" w:eastAsia="Verdana" w:hAnsi="Verdana" w:cs="Verdana"/>
              </w:rPr>
              <w:t>35</w:t>
            </w:r>
          </w:p>
        </w:tc>
        <w:tc>
          <w:tcPr>
            <w:tcW w:w="6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AE744F0" w14:textId="77777777" w:rsidR="005C69C5" w:rsidRDefault="00000000">
            <w:pPr>
              <w:spacing w:line="294" w:lineRule="auto"/>
              <w:jc w:val="both"/>
              <w:rPr>
                <w:rFonts w:ascii="Verdana" w:eastAsia="Verdana" w:hAnsi="Verdana" w:cs="Verdana"/>
              </w:rPr>
            </w:pPr>
            <w:r>
              <w:rPr>
                <w:rFonts w:ascii="Verdana" w:eastAsia="Verdana" w:hAnsi="Verdana" w:cs="Verdana"/>
              </w:rPr>
              <w:t>Modelo Contrato de Compraventa</w:t>
            </w:r>
          </w:p>
        </w:tc>
      </w:tr>
      <w:tr w:rsidR="005C69C5" w14:paraId="4325B2E2" w14:textId="77777777">
        <w:trPr>
          <w:trHeight w:val="300"/>
        </w:trPr>
        <w:tc>
          <w:tcPr>
            <w:tcW w:w="11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49DC373" w14:textId="77777777" w:rsidR="005C69C5" w:rsidRDefault="00000000">
            <w:pPr>
              <w:spacing w:line="294" w:lineRule="auto"/>
              <w:jc w:val="both"/>
              <w:rPr>
                <w:rFonts w:ascii="Verdana" w:eastAsia="Verdana" w:hAnsi="Verdana" w:cs="Verdana"/>
              </w:rPr>
            </w:pPr>
            <w:r>
              <w:rPr>
                <w:rFonts w:ascii="Verdana" w:eastAsia="Verdana" w:hAnsi="Verdana" w:cs="Verdana"/>
              </w:rPr>
              <w:t>ANEXO</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5FCE80" w14:textId="77777777" w:rsidR="005C69C5" w:rsidRDefault="00000000">
            <w:pPr>
              <w:spacing w:line="294" w:lineRule="auto"/>
              <w:jc w:val="both"/>
              <w:rPr>
                <w:rFonts w:ascii="Verdana" w:eastAsia="Verdana" w:hAnsi="Verdana" w:cs="Verdana"/>
              </w:rPr>
            </w:pPr>
            <w:r>
              <w:rPr>
                <w:rFonts w:ascii="Verdana" w:eastAsia="Verdana" w:hAnsi="Verdana" w:cs="Verdana"/>
              </w:rPr>
              <w:t>36</w:t>
            </w:r>
          </w:p>
        </w:tc>
        <w:tc>
          <w:tcPr>
            <w:tcW w:w="6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D81AF10" w14:textId="77777777" w:rsidR="005C69C5" w:rsidRDefault="00000000">
            <w:pPr>
              <w:spacing w:line="294" w:lineRule="auto"/>
              <w:jc w:val="both"/>
              <w:rPr>
                <w:rFonts w:ascii="Verdana" w:eastAsia="Verdana" w:hAnsi="Verdana" w:cs="Verdana"/>
              </w:rPr>
            </w:pPr>
            <w:r>
              <w:rPr>
                <w:rFonts w:ascii="Verdana" w:eastAsia="Verdana" w:hAnsi="Verdana" w:cs="Verdana"/>
              </w:rPr>
              <w:t>Modelo Contrato de Consultoría</w:t>
            </w:r>
          </w:p>
        </w:tc>
      </w:tr>
      <w:tr w:rsidR="005C69C5" w14:paraId="7FF1C594" w14:textId="77777777">
        <w:trPr>
          <w:trHeight w:val="300"/>
        </w:trPr>
        <w:tc>
          <w:tcPr>
            <w:tcW w:w="11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84C592D" w14:textId="77777777" w:rsidR="005C69C5" w:rsidRDefault="00000000">
            <w:pPr>
              <w:spacing w:line="294" w:lineRule="auto"/>
              <w:jc w:val="both"/>
              <w:rPr>
                <w:rFonts w:ascii="Verdana" w:eastAsia="Verdana" w:hAnsi="Verdana" w:cs="Verdana"/>
              </w:rPr>
            </w:pPr>
            <w:r>
              <w:rPr>
                <w:rFonts w:ascii="Verdana" w:eastAsia="Verdana" w:hAnsi="Verdana" w:cs="Verdana"/>
              </w:rPr>
              <w:t>ANEXO</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405DB5B" w14:textId="77777777" w:rsidR="005C69C5" w:rsidRDefault="00000000">
            <w:pPr>
              <w:spacing w:line="294" w:lineRule="auto"/>
              <w:jc w:val="both"/>
              <w:rPr>
                <w:rFonts w:ascii="Verdana" w:eastAsia="Verdana" w:hAnsi="Verdana" w:cs="Verdana"/>
              </w:rPr>
            </w:pPr>
            <w:r>
              <w:rPr>
                <w:rFonts w:ascii="Verdana" w:eastAsia="Verdana" w:hAnsi="Verdana" w:cs="Verdana"/>
              </w:rPr>
              <w:t>37</w:t>
            </w:r>
          </w:p>
        </w:tc>
        <w:tc>
          <w:tcPr>
            <w:tcW w:w="6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BCFAE4" w14:textId="77777777" w:rsidR="005C69C5" w:rsidRDefault="00000000">
            <w:pPr>
              <w:spacing w:line="294" w:lineRule="auto"/>
              <w:jc w:val="both"/>
              <w:rPr>
                <w:rFonts w:ascii="Verdana" w:eastAsia="Verdana" w:hAnsi="Verdana" w:cs="Verdana"/>
              </w:rPr>
            </w:pPr>
            <w:r>
              <w:rPr>
                <w:rFonts w:ascii="Verdana" w:eastAsia="Verdana" w:hAnsi="Verdana" w:cs="Verdana"/>
              </w:rPr>
              <w:t>Modelo contrato de mandato</w:t>
            </w:r>
          </w:p>
        </w:tc>
      </w:tr>
      <w:tr w:rsidR="005C69C5" w14:paraId="0A5340D4" w14:textId="77777777">
        <w:trPr>
          <w:trHeight w:val="300"/>
        </w:trPr>
        <w:tc>
          <w:tcPr>
            <w:tcW w:w="11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35CD47" w14:textId="77777777" w:rsidR="005C69C5" w:rsidRDefault="00000000">
            <w:pPr>
              <w:spacing w:line="294" w:lineRule="auto"/>
              <w:jc w:val="both"/>
              <w:rPr>
                <w:rFonts w:ascii="Verdana" w:eastAsia="Verdana" w:hAnsi="Verdana" w:cs="Verdana"/>
              </w:rPr>
            </w:pPr>
            <w:r>
              <w:rPr>
                <w:rFonts w:ascii="Verdana" w:eastAsia="Verdana" w:hAnsi="Verdana" w:cs="Verdana"/>
              </w:rPr>
              <w:t>ANEXO</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0110937" w14:textId="77777777" w:rsidR="005C69C5" w:rsidRDefault="00000000">
            <w:pPr>
              <w:spacing w:line="294" w:lineRule="auto"/>
              <w:jc w:val="both"/>
              <w:rPr>
                <w:rFonts w:ascii="Verdana" w:eastAsia="Verdana" w:hAnsi="Verdana" w:cs="Verdana"/>
              </w:rPr>
            </w:pPr>
            <w:r>
              <w:rPr>
                <w:rFonts w:ascii="Verdana" w:eastAsia="Verdana" w:hAnsi="Verdana" w:cs="Verdana"/>
              </w:rPr>
              <w:t>38</w:t>
            </w:r>
          </w:p>
        </w:tc>
        <w:tc>
          <w:tcPr>
            <w:tcW w:w="6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89B5686" w14:textId="77777777" w:rsidR="005C69C5" w:rsidRDefault="00000000">
            <w:pPr>
              <w:spacing w:line="294" w:lineRule="auto"/>
              <w:jc w:val="both"/>
              <w:rPr>
                <w:rFonts w:ascii="Verdana" w:eastAsia="Verdana" w:hAnsi="Verdana" w:cs="Verdana"/>
              </w:rPr>
            </w:pPr>
            <w:r>
              <w:rPr>
                <w:rFonts w:ascii="Verdana" w:eastAsia="Verdana" w:hAnsi="Verdana" w:cs="Verdana"/>
              </w:rPr>
              <w:t>Modelo Contrato de Participación</w:t>
            </w:r>
          </w:p>
        </w:tc>
      </w:tr>
      <w:tr w:rsidR="005C69C5" w14:paraId="54892747" w14:textId="77777777">
        <w:trPr>
          <w:trHeight w:val="300"/>
        </w:trPr>
        <w:tc>
          <w:tcPr>
            <w:tcW w:w="11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6EAB8F1" w14:textId="77777777" w:rsidR="005C69C5" w:rsidRDefault="00000000">
            <w:pPr>
              <w:spacing w:line="294" w:lineRule="auto"/>
              <w:jc w:val="both"/>
              <w:rPr>
                <w:rFonts w:ascii="Verdana" w:eastAsia="Verdana" w:hAnsi="Verdana" w:cs="Verdana"/>
              </w:rPr>
            </w:pPr>
            <w:r>
              <w:rPr>
                <w:rFonts w:ascii="Verdana" w:eastAsia="Verdana" w:hAnsi="Verdana" w:cs="Verdana"/>
              </w:rPr>
              <w:t>ANEXO</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5C5CAAB" w14:textId="77777777" w:rsidR="005C69C5" w:rsidRDefault="00000000">
            <w:pPr>
              <w:spacing w:line="294" w:lineRule="auto"/>
              <w:jc w:val="both"/>
              <w:rPr>
                <w:rFonts w:ascii="Verdana" w:eastAsia="Verdana" w:hAnsi="Verdana" w:cs="Verdana"/>
              </w:rPr>
            </w:pPr>
            <w:r>
              <w:rPr>
                <w:rFonts w:ascii="Verdana" w:eastAsia="Verdana" w:hAnsi="Verdana" w:cs="Verdana"/>
              </w:rPr>
              <w:t>39</w:t>
            </w:r>
          </w:p>
        </w:tc>
        <w:tc>
          <w:tcPr>
            <w:tcW w:w="6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FCE925" w14:textId="77777777" w:rsidR="005C69C5" w:rsidRDefault="00000000">
            <w:pPr>
              <w:spacing w:line="294" w:lineRule="auto"/>
              <w:jc w:val="both"/>
              <w:rPr>
                <w:rFonts w:ascii="Verdana" w:eastAsia="Verdana" w:hAnsi="Verdana" w:cs="Verdana"/>
              </w:rPr>
            </w:pPr>
            <w:r>
              <w:rPr>
                <w:rFonts w:ascii="Verdana" w:eastAsia="Verdana" w:hAnsi="Verdana" w:cs="Verdana"/>
              </w:rPr>
              <w:t>Modelo Contrato de Prestación de Servicios</w:t>
            </w:r>
          </w:p>
        </w:tc>
      </w:tr>
      <w:tr w:rsidR="005C69C5" w14:paraId="0016DFB1" w14:textId="77777777">
        <w:trPr>
          <w:trHeight w:val="300"/>
        </w:trPr>
        <w:tc>
          <w:tcPr>
            <w:tcW w:w="11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CB4ABEE" w14:textId="77777777" w:rsidR="005C69C5" w:rsidRDefault="00000000">
            <w:pPr>
              <w:spacing w:line="294" w:lineRule="auto"/>
              <w:jc w:val="both"/>
              <w:rPr>
                <w:rFonts w:ascii="Verdana" w:eastAsia="Verdana" w:hAnsi="Verdana" w:cs="Verdana"/>
              </w:rPr>
            </w:pPr>
            <w:r>
              <w:rPr>
                <w:rFonts w:ascii="Verdana" w:eastAsia="Verdana" w:hAnsi="Verdana" w:cs="Verdana"/>
              </w:rPr>
              <w:t>ANEXO</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A349AD6" w14:textId="77777777" w:rsidR="005C69C5" w:rsidRDefault="00000000">
            <w:pPr>
              <w:spacing w:line="294" w:lineRule="auto"/>
              <w:jc w:val="both"/>
              <w:rPr>
                <w:rFonts w:ascii="Verdana" w:eastAsia="Verdana" w:hAnsi="Verdana" w:cs="Verdana"/>
              </w:rPr>
            </w:pPr>
            <w:r>
              <w:rPr>
                <w:rFonts w:ascii="Verdana" w:eastAsia="Verdana" w:hAnsi="Verdana" w:cs="Verdana"/>
              </w:rPr>
              <w:t>40</w:t>
            </w:r>
          </w:p>
        </w:tc>
        <w:tc>
          <w:tcPr>
            <w:tcW w:w="6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24C142" w14:textId="77777777" w:rsidR="005C69C5" w:rsidRDefault="00000000">
            <w:pPr>
              <w:spacing w:line="294" w:lineRule="auto"/>
              <w:jc w:val="both"/>
              <w:rPr>
                <w:rFonts w:ascii="Verdana" w:eastAsia="Verdana" w:hAnsi="Verdana" w:cs="Verdana"/>
              </w:rPr>
            </w:pPr>
            <w:r>
              <w:rPr>
                <w:rFonts w:ascii="Verdana" w:eastAsia="Verdana" w:hAnsi="Verdana" w:cs="Verdana"/>
              </w:rPr>
              <w:t>Modelo Contrato de Prestación de Servicios Profesionales</w:t>
            </w:r>
          </w:p>
        </w:tc>
      </w:tr>
      <w:tr w:rsidR="005C69C5" w14:paraId="708999B8" w14:textId="77777777">
        <w:trPr>
          <w:trHeight w:val="300"/>
        </w:trPr>
        <w:tc>
          <w:tcPr>
            <w:tcW w:w="11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8902D32" w14:textId="77777777" w:rsidR="005C69C5" w:rsidRDefault="00000000">
            <w:pPr>
              <w:spacing w:line="294" w:lineRule="auto"/>
              <w:jc w:val="both"/>
              <w:rPr>
                <w:rFonts w:ascii="Verdana" w:eastAsia="Verdana" w:hAnsi="Verdana" w:cs="Verdana"/>
              </w:rPr>
            </w:pPr>
            <w:r>
              <w:rPr>
                <w:rFonts w:ascii="Verdana" w:eastAsia="Verdana" w:hAnsi="Verdana" w:cs="Verdana"/>
              </w:rPr>
              <w:t>ANEXO</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228ADE" w14:textId="77777777" w:rsidR="005C69C5" w:rsidRDefault="00000000">
            <w:pPr>
              <w:spacing w:line="294" w:lineRule="auto"/>
              <w:jc w:val="both"/>
              <w:rPr>
                <w:rFonts w:ascii="Verdana" w:eastAsia="Verdana" w:hAnsi="Verdana" w:cs="Verdana"/>
              </w:rPr>
            </w:pPr>
            <w:r>
              <w:rPr>
                <w:rFonts w:ascii="Verdana" w:eastAsia="Verdana" w:hAnsi="Verdana" w:cs="Verdana"/>
              </w:rPr>
              <w:t>41</w:t>
            </w:r>
          </w:p>
        </w:tc>
        <w:tc>
          <w:tcPr>
            <w:tcW w:w="6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E363485" w14:textId="77777777" w:rsidR="005C69C5" w:rsidRDefault="00000000">
            <w:pPr>
              <w:spacing w:line="294" w:lineRule="auto"/>
              <w:jc w:val="both"/>
              <w:rPr>
                <w:rFonts w:ascii="Verdana" w:eastAsia="Verdana" w:hAnsi="Verdana" w:cs="Verdana"/>
              </w:rPr>
            </w:pPr>
            <w:r>
              <w:rPr>
                <w:rFonts w:ascii="Verdana" w:eastAsia="Verdana" w:hAnsi="Verdana" w:cs="Verdana"/>
              </w:rPr>
              <w:t>Modelo Contrato de Suministro</w:t>
            </w:r>
          </w:p>
        </w:tc>
      </w:tr>
      <w:tr w:rsidR="005C69C5" w14:paraId="5F6EFE94" w14:textId="77777777">
        <w:trPr>
          <w:trHeight w:val="300"/>
        </w:trPr>
        <w:tc>
          <w:tcPr>
            <w:tcW w:w="11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DB2C04" w14:textId="77777777" w:rsidR="005C69C5" w:rsidRDefault="00000000">
            <w:pPr>
              <w:spacing w:line="294" w:lineRule="auto"/>
              <w:jc w:val="both"/>
              <w:rPr>
                <w:rFonts w:ascii="Verdana" w:eastAsia="Verdana" w:hAnsi="Verdana" w:cs="Verdana"/>
              </w:rPr>
            </w:pPr>
            <w:r>
              <w:rPr>
                <w:rFonts w:ascii="Verdana" w:eastAsia="Verdana" w:hAnsi="Verdana" w:cs="Verdana"/>
              </w:rPr>
              <w:t>ANEXO</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8347F2E" w14:textId="77777777" w:rsidR="005C69C5" w:rsidRDefault="00000000">
            <w:pPr>
              <w:spacing w:line="294" w:lineRule="auto"/>
              <w:jc w:val="both"/>
              <w:rPr>
                <w:rFonts w:ascii="Verdana" w:eastAsia="Verdana" w:hAnsi="Verdana" w:cs="Verdana"/>
              </w:rPr>
            </w:pPr>
            <w:r>
              <w:rPr>
                <w:rFonts w:ascii="Verdana" w:eastAsia="Verdana" w:hAnsi="Verdana" w:cs="Verdana"/>
              </w:rPr>
              <w:t>44</w:t>
            </w:r>
          </w:p>
        </w:tc>
        <w:tc>
          <w:tcPr>
            <w:tcW w:w="6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0FFC681" w14:textId="77777777" w:rsidR="005C69C5" w:rsidRDefault="00000000">
            <w:pPr>
              <w:spacing w:line="294" w:lineRule="auto"/>
              <w:jc w:val="both"/>
              <w:rPr>
                <w:rFonts w:ascii="Verdana" w:eastAsia="Verdana" w:hAnsi="Verdana" w:cs="Verdana"/>
              </w:rPr>
            </w:pPr>
            <w:r>
              <w:rPr>
                <w:rFonts w:ascii="Verdana" w:eastAsia="Verdana" w:hAnsi="Verdana" w:cs="Verdana"/>
              </w:rPr>
              <w:t>Modelo convenio de cooperación</w:t>
            </w:r>
          </w:p>
        </w:tc>
      </w:tr>
      <w:tr w:rsidR="005C69C5" w14:paraId="2684F751" w14:textId="77777777">
        <w:trPr>
          <w:trHeight w:val="300"/>
        </w:trPr>
        <w:tc>
          <w:tcPr>
            <w:tcW w:w="11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0296B0D" w14:textId="77777777" w:rsidR="005C69C5" w:rsidRDefault="00000000">
            <w:pPr>
              <w:spacing w:line="294" w:lineRule="auto"/>
              <w:jc w:val="both"/>
              <w:rPr>
                <w:rFonts w:ascii="Verdana" w:eastAsia="Verdana" w:hAnsi="Verdana" w:cs="Verdana"/>
              </w:rPr>
            </w:pPr>
            <w:r>
              <w:rPr>
                <w:rFonts w:ascii="Verdana" w:eastAsia="Verdana" w:hAnsi="Verdana" w:cs="Verdana"/>
              </w:rPr>
              <w:t>ANEXO</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FFCB229" w14:textId="77777777" w:rsidR="005C69C5" w:rsidRDefault="00000000">
            <w:pPr>
              <w:spacing w:line="294" w:lineRule="auto"/>
              <w:jc w:val="both"/>
              <w:rPr>
                <w:rFonts w:ascii="Verdana" w:eastAsia="Verdana" w:hAnsi="Verdana" w:cs="Verdana"/>
              </w:rPr>
            </w:pPr>
            <w:r>
              <w:rPr>
                <w:rFonts w:ascii="Verdana" w:eastAsia="Verdana" w:hAnsi="Verdana" w:cs="Verdana"/>
              </w:rPr>
              <w:t>43</w:t>
            </w:r>
          </w:p>
        </w:tc>
        <w:tc>
          <w:tcPr>
            <w:tcW w:w="6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C4B799A" w14:textId="77777777" w:rsidR="005C69C5" w:rsidRDefault="00000000">
            <w:pPr>
              <w:spacing w:line="294" w:lineRule="auto"/>
              <w:jc w:val="both"/>
              <w:rPr>
                <w:rFonts w:ascii="Verdana" w:eastAsia="Verdana" w:hAnsi="Verdana" w:cs="Verdana"/>
              </w:rPr>
            </w:pPr>
            <w:r>
              <w:rPr>
                <w:rFonts w:ascii="Verdana" w:eastAsia="Verdana" w:hAnsi="Verdana" w:cs="Verdana"/>
              </w:rPr>
              <w:t>Modelo convenio de cooperación y aporte</w:t>
            </w:r>
          </w:p>
        </w:tc>
      </w:tr>
      <w:tr w:rsidR="005C69C5" w14:paraId="3B23271B" w14:textId="77777777">
        <w:trPr>
          <w:trHeight w:val="300"/>
        </w:trPr>
        <w:tc>
          <w:tcPr>
            <w:tcW w:w="11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610A754" w14:textId="77777777" w:rsidR="005C69C5" w:rsidRDefault="00000000">
            <w:pPr>
              <w:spacing w:line="294" w:lineRule="auto"/>
              <w:jc w:val="both"/>
              <w:rPr>
                <w:rFonts w:ascii="Verdana" w:eastAsia="Verdana" w:hAnsi="Verdana" w:cs="Verdana"/>
              </w:rPr>
            </w:pPr>
            <w:r>
              <w:rPr>
                <w:rFonts w:ascii="Verdana" w:eastAsia="Verdana" w:hAnsi="Verdana" w:cs="Verdana"/>
              </w:rPr>
              <w:lastRenderedPageBreak/>
              <w:t>ANEXO</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7F0379A" w14:textId="77777777" w:rsidR="005C69C5" w:rsidRDefault="00000000">
            <w:pPr>
              <w:spacing w:line="294" w:lineRule="auto"/>
              <w:jc w:val="both"/>
              <w:rPr>
                <w:rFonts w:ascii="Verdana" w:eastAsia="Verdana" w:hAnsi="Verdana" w:cs="Verdana"/>
              </w:rPr>
            </w:pPr>
            <w:r>
              <w:rPr>
                <w:rFonts w:ascii="Verdana" w:eastAsia="Verdana" w:hAnsi="Verdana" w:cs="Verdana"/>
              </w:rPr>
              <w:t>44</w:t>
            </w:r>
          </w:p>
        </w:tc>
        <w:tc>
          <w:tcPr>
            <w:tcW w:w="6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591F2FA" w14:textId="77777777" w:rsidR="005C69C5" w:rsidRDefault="00000000">
            <w:pPr>
              <w:spacing w:line="294" w:lineRule="auto"/>
              <w:jc w:val="both"/>
              <w:rPr>
                <w:rFonts w:ascii="Verdana" w:eastAsia="Verdana" w:hAnsi="Verdana" w:cs="Verdana"/>
              </w:rPr>
            </w:pPr>
            <w:r>
              <w:rPr>
                <w:rFonts w:ascii="Verdana" w:eastAsia="Verdana" w:hAnsi="Verdana" w:cs="Verdana"/>
              </w:rPr>
              <w:t>Modelo convenio interadministrativo</w:t>
            </w:r>
          </w:p>
        </w:tc>
      </w:tr>
      <w:tr w:rsidR="005C69C5" w14:paraId="54559E5D" w14:textId="77777777">
        <w:trPr>
          <w:trHeight w:val="300"/>
        </w:trPr>
        <w:tc>
          <w:tcPr>
            <w:tcW w:w="11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9FF8D2" w14:textId="77777777" w:rsidR="005C69C5" w:rsidRDefault="00000000">
            <w:pPr>
              <w:spacing w:line="294" w:lineRule="auto"/>
              <w:jc w:val="both"/>
              <w:rPr>
                <w:rFonts w:ascii="Verdana" w:eastAsia="Verdana" w:hAnsi="Verdana" w:cs="Verdana"/>
              </w:rPr>
            </w:pPr>
            <w:r>
              <w:rPr>
                <w:rFonts w:ascii="Verdana" w:eastAsia="Verdana" w:hAnsi="Verdana" w:cs="Verdana"/>
              </w:rPr>
              <w:t>ANEXO</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A196B1A" w14:textId="77777777" w:rsidR="005C69C5" w:rsidRDefault="00000000">
            <w:pPr>
              <w:spacing w:line="294" w:lineRule="auto"/>
              <w:jc w:val="both"/>
              <w:rPr>
                <w:rFonts w:ascii="Verdana" w:eastAsia="Verdana" w:hAnsi="Verdana" w:cs="Verdana"/>
              </w:rPr>
            </w:pPr>
            <w:r>
              <w:rPr>
                <w:rFonts w:ascii="Verdana" w:eastAsia="Verdana" w:hAnsi="Verdana" w:cs="Verdana"/>
              </w:rPr>
              <w:t>45</w:t>
            </w:r>
          </w:p>
        </w:tc>
        <w:tc>
          <w:tcPr>
            <w:tcW w:w="6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C2EA3FA" w14:textId="77777777" w:rsidR="005C69C5" w:rsidRDefault="00000000">
            <w:pPr>
              <w:spacing w:line="294" w:lineRule="auto"/>
              <w:jc w:val="both"/>
              <w:rPr>
                <w:rFonts w:ascii="Verdana" w:eastAsia="Verdana" w:hAnsi="Verdana" w:cs="Verdana"/>
              </w:rPr>
            </w:pPr>
            <w:r>
              <w:rPr>
                <w:rFonts w:ascii="Verdana" w:eastAsia="Verdana" w:hAnsi="Verdana" w:cs="Verdana"/>
              </w:rPr>
              <w:t>Modelo Ficha Técnica de Negociación BNA</w:t>
            </w:r>
          </w:p>
        </w:tc>
      </w:tr>
      <w:tr w:rsidR="005C69C5" w14:paraId="645A579F" w14:textId="77777777">
        <w:trPr>
          <w:trHeight w:val="300"/>
        </w:trPr>
        <w:tc>
          <w:tcPr>
            <w:tcW w:w="11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3A92907" w14:textId="77777777" w:rsidR="005C69C5" w:rsidRDefault="00000000">
            <w:pPr>
              <w:spacing w:line="294" w:lineRule="auto"/>
              <w:jc w:val="both"/>
              <w:rPr>
                <w:rFonts w:ascii="Verdana" w:eastAsia="Verdana" w:hAnsi="Verdana" w:cs="Verdana"/>
              </w:rPr>
            </w:pPr>
            <w:r>
              <w:rPr>
                <w:rFonts w:ascii="Verdana" w:eastAsia="Verdana" w:hAnsi="Verdana" w:cs="Verdana"/>
              </w:rPr>
              <w:t>ANEXO</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B97EA2E" w14:textId="77777777" w:rsidR="005C69C5" w:rsidRDefault="00000000">
            <w:pPr>
              <w:spacing w:line="294" w:lineRule="auto"/>
              <w:jc w:val="both"/>
              <w:rPr>
                <w:rFonts w:ascii="Verdana" w:eastAsia="Verdana" w:hAnsi="Verdana" w:cs="Verdana"/>
              </w:rPr>
            </w:pPr>
            <w:r>
              <w:rPr>
                <w:rFonts w:ascii="Verdana" w:eastAsia="Verdana" w:hAnsi="Verdana" w:cs="Verdana"/>
              </w:rPr>
              <w:t>46</w:t>
            </w:r>
          </w:p>
        </w:tc>
        <w:tc>
          <w:tcPr>
            <w:tcW w:w="6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DFFAB45" w14:textId="77777777" w:rsidR="005C69C5" w:rsidRDefault="00000000">
            <w:pPr>
              <w:spacing w:line="294" w:lineRule="auto"/>
              <w:jc w:val="both"/>
              <w:rPr>
                <w:rFonts w:ascii="Verdana" w:eastAsia="Verdana" w:hAnsi="Verdana" w:cs="Verdana"/>
              </w:rPr>
            </w:pPr>
            <w:r>
              <w:rPr>
                <w:rFonts w:ascii="Verdana" w:eastAsia="Verdana" w:hAnsi="Verdana" w:cs="Verdana"/>
              </w:rPr>
              <w:t>Modelo Ficha Técnica de Producto BNA</w:t>
            </w:r>
          </w:p>
        </w:tc>
      </w:tr>
      <w:tr w:rsidR="005C69C5" w14:paraId="3FEC8A1C" w14:textId="77777777">
        <w:trPr>
          <w:trHeight w:val="300"/>
        </w:trPr>
        <w:tc>
          <w:tcPr>
            <w:tcW w:w="11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E05BA1" w14:textId="77777777" w:rsidR="005C69C5" w:rsidRDefault="00000000">
            <w:pPr>
              <w:spacing w:line="294" w:lineRule="auto"/>
              <w:jc w:val="both"/>
              <w:rPr>
                <w:rFonts w:ascii="Verdana" w:eastAsia="Verdana" w:hAnsi="Verdana" w:cs="Verdana"/>
              </w:rPr>
            </w:pPr>
            <w:r>
              <w:rPr>
                <w:rFonts w:ascii="Verdana" w:eastAsia="Verdana" w:hAnsi="Verdana" w:cs="Verdana"/>
              </w:rPr>
              <w:t>ANEXO</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2282CC5" w14:textId="77777777" w:rsidR="005C69C5" w:rsidRDefault="00000000">
            <w:pPr>
              <w:spacing w:line="294" w:lineRule="auto"/>
              <w:jc w:val="both"/>
              <w:rPr>
                <w:rFonts w:ascii="Verdana" w:eastAsia="Verdana" w:hAnsi="Verdana" w:cs="Verdana"/>
              </w:rPr>
            </w:pPr>
            <w:r>
              <w:rPr>
                <w:rFonts w:ascii="Verdana" w:eastAsia="Verdana" w:hAnsi="Verdana" w:cs="Verdana"/>
              </w:rPr>
              <w:t>47</w:t>
            </w:r>
          </w:p>
        </w:tc>
        <w:tc>
          <w:tcPr>
            <w:tcW w:w="6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A4A5004" w14:textId="77777777" w:rsidR="005C69C5" w:rsidRDefault="00000000">
            <w:pPr>
              <w:spacing w:line="294" w:lineRule="auto"/>
              <w:jc w:val="both"/>
              <w:rPr>
                <w:rFonts w:ascii="Verdana" w:eastAsia="Verdana" w:hAnsi="Verdana" w:cs="Verdana"/>
              </w:rPr>
            </w:pPr>
            <w:r>
              <w:rPr>
                <w:rFonts w:ascii="Verdana" w:eastAsia="Verdana" w:hAnsi="Verdana" w:cs="Verdana"/>
              </w:rPr>
              <w:t>Modelo Invitación a Ofertar Bienes y Servicios NO Uniformes</w:t>
            </w:r>
          </w:p>
        </w:tc>
      </w:tr>
      <w:tr w:rsidR="005C69C5" w14:paraId="6B4B3A81" w14:textId="77777777">
        <w:trPr>
          <w:trHeight w:val="570"/>
        </w:trPr>
        <w:tc>
          <w:tcPr>
            <w:tcW w:w="11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07B3A26" w14:textId="77777777" w:rsidR="005C69C5" w:rsidRDefault="00000000">
            <w:pPr>
              <w:spacing w:line="294" w:lineRule="auto"/>
              <w:jc w:val="both"/>
              <w:rPr>
                <w:rFonts w:ascii="Verdana" w:eastAsia="Verdana" w:hAnsi="Verdana" w:cs="Verdana"/>
              </w:rPr>
            </w:pPr>
            <w:r>
              <w:rPr>
                <w:rFonts w:ascii="Verdana" w:eastAsia="Verdana" w:hAnsi="Verdana" w:cs="Verdana"/>
              </w:rPr>
              <w:t>ANEXO</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72A5D0" w14:textId="77777777" w:rsidR="005C69C5" w:rsidRDefault="00000000">
            <w:pPr>
              <w:spacing w:line="294" w:lineRule="auto"/>
              <w:jc w:val="both"/>
              <w:rPr>
                <w:rFonts w:ascii="Verdana" w:eastAsia="Verdana" w:hAnsi="Verdana" w:cs="Verdana"/>
              </w:rPr>
            </w:pPr>
            <w:r>
              <w:rPr>
                <w:rFonts w:ascii="Verdana" w:eastAsia="Verdana" w:hAnsi="Verdana" w:cs="Verdana"/>
              </w:rPr>
              <w:t>48</w:t>
            </w:r>
          </w:p>
        </w:tc>
        <w:tc>
          <w:tcPr>
            <w:tcW w:w="6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34FE684" w14:textId="77777777" w:rsidR="005C69C5" w:rsidRDefault="00000000">
            <w:pPr>
              <w:spacing w:line="294" w:lineRule="auto"/>
              <w:jc w:val="both"/>
              <w:rPr>
                <w:rFonts w:ascii="Verdana" w:eastAsia="Verdana" w:hAnsi="Verdana" w:cs="Verdana"/>
              </w:rPr>
            </w:pPr>
            <w:r>
              <w:rPr>
                <w:rFonts w:ascii="Verdana" w:eastAsia="Verdana" w:hAnsi="Verdana" w:cs="Verdana"/>
              </w:rPr>
              <w:t>Modelo Invitación a Ofertar BSCTU (Anexo en medio magnético)</w:t>
            </w:r>
          </w:p>
        </w:tc>
      </w:tr>
      <w:tr w:rsidR="005C69C5" w14:paraId="01EFB817" w14:textId="77777777">
        <w:trPr>
          <w:trHeight w:val="300"/>
        </w:trPr>
        <w:tc>
          <w:tcPr>
            <w:tcW w:w="11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0105DED" w14:textId="77777777" w:rsidR="005C69C5" w:rsidRDefault="00000000">
            <w:pPr>
              <w:spacing w:line="294" w:lineRule="auto"/>
              <w:jc w:val="both"/>
              <w:rPr>
                <w:rFonts w:ascii="Verdana" w:eastAsia="Verdana" w:hAnsi="Verdana" w:cs="Verdana"/>
              </w:rPr>
            </w:pPr>
            <w:r>
              <w:rPr>
                <w:rFonts w:ascii="Verdana" w:eastAsia="Verdana" w:hAnsi="Verdana" w:cs="Verdana"/>
              </w:rPr>
              <w:t>ANEXO</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F018B3" w14:textId="77777777" w:rsidR="005C69C5" w:rsidRDefault="00000000">
            <w:pPr>
              <w:spacing w:line="294" w:lineRule="auto"/>
              <w:jc w:val="both"/>
              <w:rPr>
                <w:rFonts w:ascii="Verdana" w:eastAsia="Verdana" w:hAnsi="Verdana" w:cs="Verdana"/>
              </w:rPr>
            </w:pPr>
            <w:r>
              <w:rPr>
                <w:rFonts w:ascii="Verdana" w:eastAsia="Verdana" w:hAnsi="Verdana" w:cs="Verdana"/>
              </w:rPr>
              <w:t>49</w:t>
            </w:r>
          </w:p>
        </w:tc>
        <w:tc>
          <w:tcPr>
            <w:tcW w:w="6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BF06F6E" w14:textId="77777777" w:rsidR="005C69C5" w:rsidRDefault="00000000">
            <w:pPr>
              <w:spacing w:line="294" w:lineRule="auto"/>
              <w:jc w:val="both"/>
              <w:rPr>
                <w:rFonts w:ascii="Verdana" w:eastAsia="Verdana" w:hAnsi="Verdana" w:cs="Verdana"/>
              </w:rPr>
            </w:pPr>
            <w:r>
              <w:rPr>
                <w:rFonts w:ascii="Verdana" w:eastAsia="Verdana" w:hAnsi="Verdana" w:cs="Verdana"/>
              </w:rPr>
              <w:t>Modelo Invitación a Ofertar Contratación Directa</w:t>
            </w:r>
          </w:p>
        </w:tc>
      </w:tr>
      <w:tr w:rsidR="005C69C5" w14:paraId="28F200D6" w14:textId="77777777">
        <w:trPr>
          <w:trHeight w:val="300"/>
        </w:trPr>
        <w:tc>
          <w:tcPr>
            <w:tcW w:w="11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475F7D6" w14:textId="77777777" w:rsidR="005C69C5" w:rsidRDefault="00000000">
            <w:pPr>
              <w:spacing w:line="294" w:lineRule="auto"/>
              <w:jc w:val="both"/>
              <w:rPr>
                <w:rFonts w:ascii="Verdana" w:eastAsia="Verdana" w:hAnsi="Verdana" w:cs="Verdana"/>
              </w:rPr>
            </w:pPr>
            <w:r>
              <w:rPr>
                <w:rFonts w:ascii="Verdana" w:eastAsia="Verdana" w:hAnsi="Verdana" w:cs="Verdana"/>
              </w:rPr>
              <w:t>ANEXO</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CB1B067" w14:textId="77777777" w:rsidR="005C69C5" w:rsidRDefault="00000000">
            <w:pPr>
              <w:spacing w:line="294" w:lineRule="auto"/>
              <w:jc w:val="both"/>
              <w:rPr>
                <w:rFonts w:ascii="Verdana" w:eastAsia="Verdana" w:hAnsi="Verdana" w:cs="Verdana"/>
              </w:rPr>
            </w:pPr>
            <w:r>
              <w:rPr>
                <w:rFonts w:ascii="Verdana" w:eastAsia="Verdana" w:hAnsi="Verdana" w:cs="Verdana"/>
              </w:rPr>
              <w:t>50</w:t>
            </w:r>
          </w:p>
        </w:tc>
        <w:tc>
          <w:tcPr>
            <w:tcW w:w="6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7C919DC" w14:textId="77777777" w:rsidR="005C69C5" w:rsidRDefault="00000000">
            <w:pPr>
              <w:spacing w:line="294" w:lineRule="auto"/>
              <w:jc w:val="both"/>
              <w:rPr>
                <w:rFonts w:ascii="Verdana" w:eastAsia="Verdana" w:hAnsi="Verdana" w:cs="Verdana"/>
              </w:rPr>
            </w:pPr>
            <w:r>
              <w:rPr>
                <w:rFonts w:ascii="Verdana" w:eastAsia="Verdana" w:hAnsi="Verdana" w:cs="Verdana"/>
              </w:rPr>
              <w:t>Modelo Oficio de Legalización</w:t>
            </w:r>
          </w:p>
        </w:tc>
      </w:tr>
      <w:tr w:rsidR="005C69C5" w14:paraId="662EED4E" w14:textId="77777777">
        <w:trPr>
          <w:trHeight w:val="300"/>
        </w:trPr>
        <w:tc>
          <w:tcPr>
            <w:tcW w:w="11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716EB81" w14:textId="77777777" w:rsidR="005C69C5" w:rsidRDefault="00000000">
            <w:pPr>
              <w:spacing w:line="294" w:lineRule="auto"/>
              <w:jc w:val="both"/>
              <w:rPr>
                <w:rFonts w:ascii="Verdana" w:eastAsia="Verdana" w:hAnsi="Verdana" w:cs="Verdana"/>
              </w:rPr>
            </w:pPr>
            <w:r>
              <w:rPr>
                <w:rFonts w:ascii="Verdana" w:eastAsia="Verdana" w:hAnsi="Verdana" w:cs="Verdana"/>
              </w:rPr>
              <w:t>ANEXO</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55A4ED" w14:textId="77777777" w:rsidR="005C69C5" w:rsidRDefault="00000000">
            <w:pPr>
              <w:spacing w:line="294" w:lineRule="auto"/>
              <w:jc w:val="both"/>
              <w:rPr>
                <w:rFonts w:ascii="Verdana" w:eastAsia="Verdana" w:hAnsi="Verdana" w:cs="Verdana"/>
              </w:rPr>
            </w:pPr>
            <w:r>
              <w:rPr>
                <w:rFonts w:ascii="Verdana" w:eastAsia="Verdana" w:hAnsi="Verdana" w:cs="Verdana"/>
              </w:rPr>
              <w:t>41</w:t>
            </w:r>
          </w:p>
        </w:tc>
        <w:tc>
          <w:tcPr>
            <w:tcW w:w="6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A51BF8" w14:textId="77777777" w:rsidR="005C69C5" w:rsidRDefault="00000000">
            <w:pPr>
              <w:spacing w:line="294" w:lineRule="auto"/>
              <w:jc w:val="both"/>
              <w:rPr>
                <w:rFonts w:ascii="Verdana" w:eastAsia="Verdana" w:hAnsi="Verdana" w:cs="Verdana"/>
              </w:rPr>
            </w:pPr>
            <w:r>
              <w:rPr>
                <w:rFonts w:ascii="Verdana" w:eastAsia="Verdana" w:hAnsi="Verdana" w:cs="Verdana"/>
              </w:rPr>
              <w:t>Modelo Pliego de Condiciones para Concurso de Méritos</w:t>
            </w:r>
          </w:p>
        </w:tc>
      </w:tr>
      <w:tr w:rsidR="005C69C5" w14:paraId="41411EE9" w14:textId="77777777">
        <w:trPr>
          <w:trHeight w:val="300"/>
        </w:trPr>
        <w:tc>
          <w:tcPr>
            <w:tcW w:w="11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152BF0D" w14:textId="77777777" w:rsidR="005C69C5" w:rsidRDefault="00000000">
            <w:pPr>
              <w:spacing w:line="294" w:lineRule="auto"/>
              <w:jc w:val="both"/>
              <w:rPr>
                <w:rFonts w:ascii="Verdana" w:eastAsia="Verdana" w:hAnsi="Verdana" w:cs="Verdana"/>
              </w:rPr>
            </w:pPr>
            <w:r>
              <w:rPr>
                <w:rFonts w:ascii="Verdana" w:eastAsia="Verdana" w:hAnsi="Verdana" w:cs="Verdana"/>
              </w:rPr>
              <w:t>ANEXO</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7816E9" w14:textId="77777777" w:rsidR="005C69C5" w:rsidRDefault="00000000">
            <w:pPr>
              <w:spacing w:line="294" w:lineRule="auto"/>
              <w:jc w:val="both"/>
              <w:rPr>
                <w:rFonts w:ascii="Verdana" w:eastAsia="Verdana" w:hAnsi="Verdana" w:cs="Verdana"/>
              </w:rPr>
            </w:pPr>
            <w:r>
              <w:rPr>
                <w:rFonts w:ascii="Verdana" w:eastAsia="Verdana" w:hAnsi="Verdana" w:cs="Verdana"/>
              </w:rPr>
              <w:t>52</w:t>
            </w:r>
          </w:p>
        </w:tc>
        <w:tc>
          <w:tcPr>
            <w:tcW w:w="6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013C388" w14:textId="77777777" w:rsidR="005C69C5" w:rsidRDefault="00000000">
            <w:pPr>
              <w:spacing w:line="294" w:lineRule="auto"/>
              <w:jc w:val="both"/>
              <w:rPr>
                <w:rFonts w:ascii="Verdana" w:eastAsia="Verdana" w:hAnsi="Verdana" w:cs="Verdana"/>
              </w:rPr>
            </w:pPr>
            <w:r>
              <w:rPr>
                <w:rFonts w:ascii="Verdana" w:eastAsia="Verdana" w:hAnsi="Verdana" w:cs="Verdana"/>
              </w:rPr>
              <w:t>Modelo Pliego de Condiciones para Licitación Pública</w:t>
            </w:r>
          </w:p>
        </w:tc>
      </w:tr>
      <w:tr w:rsidR="005C69C5" w14:paraId="445F7A3C" w14:textId="77777777">
        <w:trPr>
          <w:trHeight w:val="570"/>
        </w:trPr>
        <w:tc>
          <w:tcPr>
            <w:tcW w:w="11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A4B96B3" w14:textId="77777777" w:rsidR="005C69C5" w:rsidRDefault="00000000">
            <w:pPr>
              <w:spacing w:line="294" w:lineRule="auto"/>
              <w:jc w:val="both"/>
              <w:rPr>
                <w:rFonts w:ascii="Verdana" w:eastAsia="Verdana" w:hAnsi="Verdana" w:cs="Verdana"/>
              </w:rPr>
            </w:pPr>
            <w:r>
              <w:rPr>
                <w:rFonts w:ascii="Verdana" w:eastAsia="Verdana" w:hAnsi="Verdana" w:cs="Verdana"/>
              </w:rPr>
              <w:t>ANEXO</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0E14ADC" w14:textId="77777777" w:rsidR="005C69C5" w:rsidRDefault="00000000">
            <w:pPr>
              <w:spacing w:line="294" w:lineRule="auto"/>
              <w:jc w:val="both"/>
              <w:rPr>
                <w:rFonts w:ascii="Verdana" w:eastAsia="Verdana" w:hAnsi="Verdana" w:cs="Verdana"/>
              </w:rPr>
            </w:pPr>
            <w:r>
              <w:rPr>
                <w:rFonts w:ascii="Verdana" w:eastAsia="Verdana" w:hAnsi="Verdana" w:cs="Verdana"/>
              </w:rPr>
              <w:t>53</w:t>
            </w:r>
          </w:p>
        </w:tc>
        <w:tc>
          <w:tcPr>
            <w:tcW w:w="6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01C140" w14:textId="77777777" w:rsidR="005C69C5" w:rsidRDefault="00000000">
            <w:pPr>
              <w:spacing w:line="294" w:lineRule="auto"/>
              <w:jc w:val="both"/>
              <w:rPr>
                <w:rFonts w:ascii="Verdana" w:eastAsia="Verdana" w:hAnsi="Verdana" w:cs="Verdana"/>
              </w:rPr>
            </w:pPr>
            <w:r>
              <w:rPr>
                <w:rFonts w:ascii="Verdana" w:eastAsia="Verdana" w:hAnsi="Verdana" w:cs="Verdana"/>
              </w:rPr>
              <w:t>Modelo Pliego para Selección Abrev. BSCTU por Subasta Inversa</w:t>
            </w:r>
          </w:p>
        </w:tc>
      </w:tr>
      <w:tr w:rsidR="005C69C5" w14:paraId="7E639FB0" w14:textId="77777777">
        <w:trPr>
          <w:trHeight w:val="300"/>
        </w:trPr>
        <w:tc>
          <w:tcPr>
            <w:tcW w:w="11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E11C4D" w14:textId="77777777" w:rsidR="005C69C5" w:rsidRDefault="00000000">
            <w:pPr>
              <w:spacing w:line="294" w:lineRule="auto"/>
              <w:jc w:val="both"/>
              <w:rPr>
                <w:rFonts w:ascii="Verdana" w:eastAsia="Verdana" w:hAnsi="Verdana" w:cs="Verdana"/>
              </w:rPr>
            </w:pPr>
            <w:r>
              <w:rPr>
                <w:rFonts w:ascii="Verdana" w:eastAsia="Verdana" w:hAnsi="Verdana" w:cs="Verdana"/>
              </w:rPr>
              <w:t>ANEXO</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0077AE8" w14:textId="77777777" w:rsidR="005C69C5" w:rsidRDefault="00000000">
            <w:pPr>
              <w:spacing w:line="294" w:lineRule="auto"/>
              <w:jc w:val="both"/>
              <w:rPr>
                <w:rFonts w:ascii="Verdana" w:eastAsia="Verdana" w:hAnsi="Verdana" w:cs="Verdana"/>
              </w:rPr>
            </w:pPr>
            <w:r>
              <w:rPr>
                <w:rFonts w:ascii="Verdana" w:eastAsia="Verdana" w:hAnsi="Verdana" w:cs="Verdana"/>
              </w:rPr>
              <w:t>54</w:t>
            </w:r>
          </w:p>
        </w:tc>
        <w:tc>
          <w:tcPr>
            <w:tcW w:w="6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02F452" w14:textId="77777777" w:rsidR="005C69C5" w:rsidRDefault="00000000">
            <w:pPr>
              <w:spacing w:line="294" w:lineRule="auto"/>
              <w:jc w:val="both"/>
              <w:rPr>
                <w:rFonts w:ascii="Verdana" w:eastAsia="Verdana" w:hAnsi="Verdana" w:cs="Verdana"/>
              </w:rPr>
            </w:pPr>
            <w:r>
              <w:rPr>
                <w:rFonts w:ascii="Verdana" w:eastAsia="Verdana" w:hAnsi="Verdana" w:cs="Verdana"/>
              </w:rPr>
              <w:t>Modelo Pliego para Selección Abreviada Menor Cuantía</w:t>
            </w:r>
          </w:p>
        </w:tc>
      </w:tr>
      <w:tr w:rsidR="005C69C5" w14:paraId="7322125A" w14:textId="77777777">
        <w:trPr>
          <w:trHeight w:val="300"/>
        </w:trPr>
        <w:tc>
          <w:tcPr>
            <w:tcW w:w="11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F22217" w14:textId="77777777" w:rsidR="005C69C5" w:rsidRDefault="00000000">
            <w:pPr>
              <w:spacing w:line="294" w:lineRule="auto"/>
              <w:jc w:val="both"/>
              <w:rPr>
                <w:rFonts w:ascii="Verdana" w:eastAsia="Verdana" w:hAnsi="Verdana" w:cs="Verdana"/>
              </w:rPr>
            </w:pPr>
            <w:r>
              <w:rPr>
                <w:rFonts w:ascii="Verdana" w:eastAsia="Verdana" w:hAnsi="Verdana" w:cs="Verdana"/>
              </w:rPr>
              <w:t>ANEXO</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A12AFA3" w14:textId="77777777" w:rsidR="005C69C5" w:rsidRDefault="00000000">
            <w:pPr>
              <w:spacing w:line="294" w:lineRule="auto"/>
              <w:jc w:val="both"/>
              <w:rPr>
                <w:rFonts w:ascii="Verdana" w:eastAsia="Verdana" w:hAnsi="Verdana" w:cs="Verdana"/>
              </w:rPr>
            </w:pPr>
            <w:r>
              <w:rPr>
                <w:rFonts w:ascii="Verdana" w:eastAsia="Verdana" w:hAnsi="Verdana" w:cs="Verdana"/>
              </w:rPr>
              <w:t>55</w:t>
            </w:r>
          </w:p>
        </w:tc>
        <w:tc>
          <w:tcPr>
            <w:tcW w:w="6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E8CD8A" w14:textId="77777777" w:rsidR="005C69C5" w:rsidRDefault="00000000">
            <w:pPr>
              <w:spacing w:line="294" w:lineRule="auto"/>
              <w:jc w:val="both"/>
              <w:rPr>
                <w:rFonts w:ascii="Verdana" w:eastAsia="Verdana" w:hAnsi="Verdana" w:cs="Verdana"/>
              </w:rPr>
            </w:pPr>
            <w:r>
              <w:rPr>
                <w:rFonts w:ascii="Verdana" w:eastAsia="Verdana" w:hAnsi="Verdana" w:cs="Verdana"/>
              </w:rPr>
              <w:t>Modelo protocolo de acuerdo de voluntades</w:t>
            </w:r>
          </w:p>
        </w:tc>
      </w:tr>
      <w:tr w:rsidR="005C69C5" w14:paraId="3474108E" w14:textId="77777777">
        <w:trPr>
          <w:trHeight w:val="300"/>
        </w:trPr>
        <w:tc>
          <w:tcPr>
            <w:tcW w:w="11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D270432" w14:textId="77777777" w:rsidR="005C69C5" w:rsidRDefault="00000000">
            <w:pPr>
              <w:spacing w:line="294" w:lineRule="auto"/>
              <w:jc w:val="both"/>
              <w:rPr>
                <w:rFonts w:ascii="Verdana" w:eastAsia="Verdana" w:hAnsi="Verdana" w:cs="Verdana"/>
              </w:rPr>
            </w:pPr>
            <w:r>
              <w:rPr>
                <w:rFonts w:ascii="Verdana" w:eastAsia="Verdana" w:hAnsi="Verdana" w:cs="Verdana"/>
              </w:rPr>
              <w:t>ANEXO</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CD8FBF5" w14:textId="77777777" w:rsidR="005C69C5" w:rsidRDefault="00000000">
            <w:pPr>
              <w:spacing w:line="294" w:lineRule="auto"/>
              <w:jc w:val="both"/>
              <w:rPr>
                <w:rFonts w:ascii="Verdana" w:eastAsia="Verdana" w:hAnsi="Verdana" w:cs="Verdana"/>
              </w:rPr>
            </w:pPr>
            <w:r>
              <w:rPr>
                <w:rFonts w:ascii="Verdana" w:eastAsia="Verdana" w:hAnsi="Verdana" w:cs="Verdana"/>
              </w:rPr>
              <w:t>56</w:t>
            </w:r>
          </w:p>
        </w:tc>
        <w:tc>
          <w:tcPr>
            <w:tcW w:w="6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B46C158" w14:textId="77777777" w:rsidR="005C69C5" w:rsidRDefault="00000000">
            <w:pPr>
              <w:spacing w:line="294" w:lineRule="auto"/>
              <w:jc w:val="both"/>
              <w:rPr>
                <w:rFonts w:ascii="Verdana" w:eastAsia="Verdana" w:hAnsi="Verdana" w:cs="Verdana"/>
              </w:rPr>
            </w:pPr>
            <w:r>
              <w:rPr>
                <w:rFonts w:ascii="Verdana" w:eastAsia="Verdana" w:hAnsi="Verdana" w:cs="Verdana"/>
              </w:rPr>
              <w:t xml:space="preserve">Modelo reglamento de venta de acciones no inscritas en </w:t>
            </w:r>
          </w:p>
        </w:tc>
      </w:tr>
      <w:tr w:rsidR="005C69C5" w14:paraId="278B6A1B" w14:textId="77777777">
        <w:trPr>
          <w:trHeight w:val="300"/>
        </w:trPr>
        <w:tc>
          <w:tcPr>
            <w:tcW w:w="11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ABEB47" w14:textId="77777777" w:rsidR="005C69C5" w:rsidRDefault="00000000">
            <w:pPr>
              <w:spacing w:line="294" w:lineRule="auto"/>
              <w:jc w:val="both"/>
              <w:rPr>
                <w:rFonts w:ascii="Verdana" w:eastAsia="Verdana" w:hAnsi="Verdana" w:cs="Verdana"/>
              </w:rPr>
            </w:pPr>
            <w:r>
              <w:rPr>
                <w:rFonts w:ascii="Verdana" w:eastAsia="Verdana" w:hAnsi="Verdana" w:cs="Verdana"/>
              </w:rPr>
              <w:t>ANEXO</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56DFEE0" w14:textId="77777777" w:rsidR="005C69C5" w:rsidRDefault="00000000">
            <w:pPr>
              <w:spacing w:line="294" w:lineRule="auto"/>
              <w:jc w:val="both"/>
              <w:rPr>
                <w:rFonts w:ascii="Verdana" w:eastAsia="Verdana" w:hAnsi="Verdana" w:cs="Verdana"/>
              </w:rPr>
            </w:pPr>
            <w:r>
              <w:rPr>
                <w:rFonts w:ascii="Verdana" w:eastAsia="Verdana" w:hAnsi="Verdana" w:cs="Verdana"/>
              </w:rPr>
              <w:t>57</w:t>
            </w:r>
          </w:p>
        </w:tc>
        <w:tc>
          <w:tcPr>
            <w:tcW w:w="6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7D7A96B" w14:textId="77777777" w:rsidR="005C69C5" w:rsidRDefault="00000000">
            <w:pPr>
              <w:spacing w:line="294" w:lineRule="auto"/>
              <w:jc w:val="both"/>
              <w:rPr>
                <w:rFonts w:ascii="Verdana" w:eastAsia="Verdana" w:hAnsi="Verdana" w:cs="Verdana"/>
              </w:rPr>
            </w:pPr>
            <w:r>
              <w:rPr>
                <w:rFonts w:ascii="Verdana" w:eastAsia="Verdana" w:hAnsi="Verdana" w:cs="Verdana"/>
              </w:rPr>
              <w:t>bolsa Pacto de integridad</w:t>
            </w:r>
          </w:p>
        </w:tc>
      </w:tr>
      <w:tr w:rsidR="005C69C5" w14:paraId="3D9EDB22" w14:textId="77777777">
        <w:trPr>
          <w:trHeight w:val="570"/>
        </w:trPr>
        <w:tc>
          <w:tcPr>
            <w:tcW w:w="11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A724794" w14:textId="77777777" w:rsidR="005C69C5" w:rsidRDefault="00000000">
            <w:pPr>
              <w:spacing w:line="294" w:lineRule="auto"/>
              <w:jc w:val="both"/>
              <w:rPr>
                <w:rFonts w:ascii="Verdana" w:eastAsia="Verdana" w:hAnsi="Verdana" w:cs="Verdana"/>
              </w:rPr>
            </w:pPr>
            <w:r>
              <w:rPr>
                <w:rFonts w:ascii="Verdana" w:eastAsia="Verdana" w:hAnsi="Verdana" w:cs="Verdana"/>
              </w:rPr>
              <w:t>ANEXO</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D30D453" w14:textId="77777777" w:rsidR="005C69C5" w:rsidRDefault="00000000">
            <w:pPr>
              <w:spacing w:line="294" w:lineRule="auto"/>
              <w:jc w:val="both"/>
              <w:rPr>
                <w:rFonts w:ascii="Verdana" w:eastAsia="Verdana" w:hAnsi="Verdana" w:cs="Verdana"/>
              </w:rPr>
            </w:pPr>
            <w:r>
              <w:rPr>
                <w:rFonts w:ascii="Verdana" w:eastAsia="Verdana" w:hAnsi="Verdana" w:cs="Verdana"/>
              </w:rPr>
              <w:t>58</w:t>
            </w:r>
          </w:p>
        </w:tc>
        <w:tc>
          <w:tcPr>
            <w:tcW w:w="6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54E7301" w14:textId="77777777" w:rsidR="005C69C5" w:rsidRDefault="00000000">
            <w:pPr>
              <w:spacing w:line="294" w:lineRule="auto"/>
              <w:jc w:val="both"/>
              <w:rPr>
                <w:rFonts w:ascii="Verdana" w:eastAsia="Verdana" w:hAnsi="Verdana" w:cs="Verdana"/>
              </w:rPr>
            </w:pPr>
            <w:r>
              <w:rPr>
                <w:rFonts w:ascii="Verdana" w:eastAsia="Verdana" w:hAnsi="Verdana" w:cs="Verdana"/>
              </w:rPr>
              <w:t>Soporte documental para adiciones, modificaciones y prórrogas</w:t>
            </w:r>
          </w:p>
        </w:tc>
      </w:tr>
      <w:tr w:rsidR="005C69C5" w14:paraId="14BAA44F" w14:textId="77777777">
        <w:trPr>
          <w:trHeight w:val="300"/>
        </w:trPr>
        <w:tc>
          <w:tcPr>
            <w:tcW w:w="11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49852A" w14:textId="77777777" w:rsidR="005C69C5" w:rsidRDefault="00000000">
            <w:pPr>
              <w:spacing w:line="294" w:lineRule="auto"/>
              <w:jc w:val="both"/>
              <w:rPr>
                <w:rFonts w:ascii="Verdana" w:eastAsia="Verdana" w:hAnsi="Verdana" w:cs="Verdana"/>
              </w:rPr>
            </w:pPr>
            <w:r>
              <w:rPr>
                <w:rFonts w:ascii="Verdana" w:eastAsia="Verdana" w:hAnsi="Verdana" w:cs="Verdana"/>
              </w:rPr>
              <w:t>ANEXO</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9865F9F" w14:textId="77777777" w:rsidR="005C69C5" w:rsidRDefault="00000000">
            <w:pPr>
              <w:spacing w:line="294" w:lineRule="auto"/>
              <w:jc w:val="both"/>
              <w:rPr>
                <w:rFonts w:ascii="Verdana" w:eastAsia="Verdana" w:hAnsi="Verdana" w:cs="Verdana"/>
              </w:rPr>
            </w:pPr>
            <w:r>
              <w:rPr>
                <w:rFonts w:ascii="Verdana" w:eastAsia="Verdana" w:hAnsi="Verdana" w:cs="Verdana"/>
              </w:rPr>
              <w:t>59</w:t>
            </w:r>
          </w:p>
        </w:tc>
        <w:tc>
          <w:tcPr>
            <w:tcW w:w="6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30F158E" w14:textId="77777777" w:rsidR="005C69C5" w:rsidRDefault="00000000">
            <w:pPr>
              <w:spacing w:line="294" w:lineRule="auto"/>
              <w:jc w:val="both"/>
              <w:rPr>
                <w:rFonts w:ascii="Verdana" w:eastAsia="Verdana" w:hAnsi="Verdana" w:cs="Verdana"/>
              </w:rPr>
            </w:pPr>
            <w:r>
              <w:rPr>
                <w:rFonts w:ascii="Verdana" w:eastAsia="Verdana" w:hAnsi="Verdana" w:cs="Verdana"/>
              </w:rPr>
              <w:t>Soporte documental para contratación directa</w:t>
            </w:r>
          </w:p>
        </w:tc>
      </w:tr>
      <w:tr w:rsidR="005C69C5" w14:paraId="0494B25B" w14:textId="77777777">
        <w:trPr>
          <w:trHeight w:val="300"/>
        </w:trPr>
        <w:tc>
          <w:tcPr>
            <w:tcW w:w="11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73E1542" w14:textId="77777777" w:rsidR="005C69C5" w:rsidRDefault="00000000">
            <w:pPr>
              <w:spacing w:line="294" w:lineRule="auto"/>
              <w:jc w:val="both"/>
              <w:rPr>
                <w:rFonts w:ascii="Verdana" w:eastAsia="Verdana" w:hAnsi="Verdana" w:cs="Verdana"/>
              </w:rPr>
            </w:pPr>
            <w:r>
              <w:rPr>
                <w:rFonts w:ascii="Verdana" w:eastAsia="Verdana" w:hAnsi="Verdana" w:cs="Verdana"/>
              </w:rPr>
              <w:t>ANEXO</w:t>
            </w:r>
          </w:p>
        </w:tc>
        <w:tc>
          <w:tcPr>
            <w:tcW w:w="5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C2656A" w14:textId="77777777" w:rsidR="005C69C5" w:rsidRDefault="00000000">
            <w:pPr>
              <w:spacing w:line="294" w:lineRule="auto"/>
              <w:jc w:val="both"/>
              <w:rPr>
                <w:rFonts w:ascii="Verdana" w:eastAsia="Verdana" w:hAnsi="Verdana" w:cs="Verdana"/>
              </w:rPr>
            </w:pPr>
            <w:r>
              <w:rPr>
                <w:rFonts w:ascii="Verdana" w:eastAsia="Verdana" w:hAnsi="Verdana" w:cs="Verdana"/>
              </w:rPr>
              <w:t>60</w:t>
            </w:r>
          </w:p>
        </w:tc>
        <w:tc>
          <w:tcPr>
            <w:tcW w:w="679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3B93E37" w14:textId="77777777" w:rsidR="005C69C5" w:rsidRDefault="00000000">
            <w:pPr>
              <w:spacing w:line="294" w:lineRule="auto"/>
              <w:jc w:val="both"/>
              <w:rPr>
                <w:rFonts w:ascii="Verdana" w:eastAsia="Verdana" w:hAnsi="Verdana" w:cs="Verdana"/>
              </w:rPr>
            </w:pPr>
            <w:r>
              <w:rPr>
                <w:rFonts w:ascii="Verdana" w:eastAsia="Verdana" w:hAnsi="Verdana" w:cs="Verdana"/>
              </w:rPr>
              <w:t>Soporte documental para suscribir acuerdos de cooperación</w:t>
            </w:r>
          </w:p>
        </w:tc>
      </w:tr>
    </w:tbl>
    <w:p w14:paraId="578AEF86" w14:textId="77777777" w:rsidR="005C69C5" w:rsidRDefault="005C69C5">
      <w:pPr>
        <w:shd w:val="clear" w:color="auto" w:fill="FFFFFF"/>
        <w:jc w:val="both"/>
        <w:rPr>
          <w:rFonts w:ascii="Verdana" w:eastAsia="Verdana" w:hAnsi="Verdana" w:cs="Verdana"/>
        </w:rPr>
      </w:pPr>
    </w:p>
    <w:p w14:paraId="0813D6CD" w14:textId="71DE263E" w:rsidR="005C69C5" w:rsidRDefault="00000000">
      <w:pPr>
        <w:shd w:val="clear" w:color="auto" w:fill="FFFFFF"/>
        <w:spacing w:after="240"/>
        <w:jc w:val="both"/>
        <w:rPr>
          <w:rFonts w:ascii="Verdana" w:eastAsia="Verdana" w:hAnsi="Verdana" w:cs="Verdana"/>
        </w:rPr>
      </w:pPr>
      <w:r>
        <w:rPr>
          <w:rFonts w:ascii="Verdana" w:eastAsia="Verdana" w:hAnsi="Verdana" w:cs="Verdana"/>
          <w:b/>
          <w:bCs/>
        </w:rPr>
        <w:t>ARTÍCULO DÉCIMO SEGUNDO. VIGENCIA.</w:t>
      </w:r>
      <w:r>
        <w:rPr>
          <w:rFonts w:ascii="Verdana" w:eastAsia="Verdana" w:hAnsi="Verdana" w:cs="Verdana"/>
        </w:rPr>
        <w:t xml:space="preserve"> &lt;Resolución derogada por el artículo </w:t>
      </w:r>
      <w:r w:rsidR="005C69C5">
        <w:rPr>
          <w:rFonts w:ascii="Verdana" w:eastAsia="Verdana" w:hAnsi="Verdana" w:cs="Verdana"/>
        </w:rPr>
        <w:t>47</w:t>
      </w:r>
      <w:r>
        <w:rPr>
          <w:rFonts w:ascii="Verdana" w:eastAsia="Verdana" w:hAnsi="Verdana" w:cs="Verdana"/>
        </w:rPr>
        <w:t xml:space="preserve"> de la Resolución 2111 de 2011&gt; El presente acto rige a partir de la fecha de su expedición y deroga todas aquellas disposiciones que le sean contrarias.</w:t>
      </w:r>
    </w:p>
    <w:p w14:paraId="7C243842" w14:textId="77777777" w:rsidR="005C69C5" w:rsidRDefault="00000000">
      <w:pPr>
        <w:shd w:val="clear" w:color="auto" w:fill="FFFFFF"/>
        <w:spacing w:after="240"/>
        <w:jc w:val="center"/>
        <w:rPr>
          <w:rFonts w:ascii="Verdana" w:eastAsia="Verdana" w:hAnsi="Verdana" w:cs="Verdana"/>
          <w:b/>
          <w:bCs/>
        </w:rPr>
      </w:pPr>
      <w:r>
        <w:rPr>
          <w:rFonts w:ascii="Verdana" w:eastAsia="Verdana" w:hAnsi="Verdana" w:cs="Verdana"/>
          <w:b/>
          <w:bCs/>
        </w:rPr>
        <w:t>PUBLÍQUESE, COMUNIQUESE Y CÚMPLASE</w:t>
      </w:r>
    </w:p>
    <w:p w14:paraId="148F2840" w14:textId="5A0A0042" w:rsidR="005C69C5" w:rsidRDefault="00000000">
      <w:pPr>
        <w:shd w:val="clear" w:color="auto" w:fill="FFFFFF"/>
        <w:spacing w:after="240"/>
        <w:jc w:val="center"/>
        <w:rPr>
          <w:rFonts w:ascii="Verdana" w:eastAsia="Verdana" w:hAnsi="Verdana" w:cs="Verdana"/>
        </w:rPr>
      </w:pPr>
      <w:r>
        <w:rPr>
          <w:rFonts w:ascii="Verdana" w:eastAsia="Verdana" w:hAnsi="Verdana" w:cs="Verdana"/>
        </w:rPr>
        <w:t>Dada en Bogotá, D. C</w:t>
      </w:r>
      <w:r w:rsidR="0094670C">
        <w:rPr>
          <w:rFonts w:ascii="Verdana" w:eastAsia="Verdana" w:hAnsi="Verdana" w:cs="Verdana"/>
        </w:rPr>
        <w:t>,</w:t>
      </w:r>
      <w:r>
        <w:rPr>
          <w:rFonts w:ascii="Verdana" w:eastAsia="Verdana" w:hAnsi="Verdana" w:cs="Verdana"/>
        </w:rPr>
        <w:t xml:space="preserve"> a los 30 de diciembre de 2010</w:t>
      </w:r>
    </w:p>
    <w:p w14:paraId="5307E4DC" w14:textId="77777777" w:rsidR="005C69C5" w:rsidRDefault="00000000">
      <w:pPr>
        <w:shd w:val="clear" w:color="auto" w:fill="FFFFFF"/>
        <w:spacing w:after="240"/>
        <w:jc w:val="center"/>
        <w:rPr>
          <w:rFonts w:ascii="Verdana" w:eastAsia="Verdana" w:hAnsi="Verdana" w:cs="Verdana"/>
          <w:b/>
          <w:bCs/>
        </w:rPr>
      </w:pPr>
      <w:r>
        <w:rPr>
          <w:rFonts w:ascii="Verdana" w:eastAsia="Verdana" w:hAnsi="Verdana" w:cs="Verdana"/>
          <w:b/>
          <w:bCs/>
        </w:rPr>
        <w:t>ELVIRA FORERO HERNÁNDEZ</w:t>
      </w:r>
    </w:p>
    <w:p w14:paraId="70E39BF1" w14:textId="77777777" w:rsidR="005C69C5" w:rsidRDefault="00000000">
      <w:pPr>
        <w:shd w:val="clear" w:color="auto" w:fill="FFFFFF"/>
        <w:spacing w:after="240"/>
        <w:jc w:val="center"/>
        <w:rPr>
          <w:rFonts w:ascii="Verdana" w:eastAsia="Verdana" w:hAnsi="Verdana" w:cs="Verdana"/>
        </w:rPr>
      </w:pPr>
      <w:r>
        <w:rPr>
          <w:rFonts w:ascii="Verdana" w:eastAsia="Verdana" w:hAnsi="Verdana" w:cs="Verdana"/>
        </w:rPr>
        <w:t>Directora General</w:t>
      </w:r>
    </w:p>
    <w:sectPr w:rsidR="005C69C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654D56E6-728C-4952-876F-D2166C91F2B4}"/>
    <w:embedBold r:id="rId2" w:fontKey="{68DD6B0D-60F4-41E7-8950-FD9F6258F79F}"/>
  </w:font>
  <w:font w:name="Calibri">
    <w:panose1 w:val="020F0502020204030204"/>
    <w:charset w:val="00"/>
    <w:family w:val="swiss"/>
    <w:pitch w:val="variable"/>
    <w:sig w:usb0="E4002EFF" w:usb1="C200247B" w:usb2="00000009" w:usb3="00000000" w:csb0="000001FF" w:csb1="00000000"/>
    <w:embedRegular r:id="rId3" w:fontKey="{E0F683DD-2738-490E-8D12-D44B818DF855}"/>
  </w:font>
  <w:font w:name="Cambria">
    <w:panose1 w:val="02040503050406030204"/>
    <w:charset w:val="00"/>
    <w:family w:val="roman"/>
    <w:pitch w:val="variable"/>
    <w:sig w:usb0="E00006FF" w:usb1="420024FF" w:usb2="02000000" w:usb3="00000000" w:csb0="0000019F" w:csb1="00000000"/>
    <w:embedRegular r:id="rId4" w:fontKey="{BA500337-4A3A-4F59-99C4-9BE0927AFE1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9C5"/>
    <w:rsid w:val="004D071C"/>
    <w:rsid w:val="005C69C5"/>
    <w:rsid w:val="0094670C"/>
    <w:rsid w:val="00CD26F9"/>
    <w:rsid w:val="00E127D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84C73"/>
  <w15:docId w15:val="{3A52B232-6E33-4A5D-93B7-300957C20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Pr>
    <w:tcPr>
      <w:shd w:val="clear" w:color="auto" w:fill="FFFFFF"/>
    </w:tcPr>
  </w:style>
  <w:style w:type="table" w:customStyle="1" w:styleId="a1">
    <w:basedOn w:val="TableNormal"/>
    <w:tblPr>
      <w:tblStyleRowBandSize w:val="1"/>
      <w:tblStyleColBandSize w:val="1"/>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1E28754-9795-4CBF-BF94-A21CCE56A3C5}"/>
</file>

<file path=customXml/itemProps2.xml><?xml version="1.0" encoding="utf-8"?>
<ds:datastoreItem xmlns:ds="http://schemas.openxmlformats.org/officeDocument/2006/customXml" ds:itemID="{F842D142-2EB7-43D2-B869-DA5E7FE96AE0}"/>
</file>

<file path=customXml/itemProps3.xml><?xml version="1.0" encoding="utf-8"?>
<ds:datastoreItem xmlns:ds="http://schemas.openxmlformats.org/officeDocument/2006/customXml" ds:itemID="{9C521893-F492-46CF-BB17-BA8D1E4D07B5}"/>
</file>

<file path=docProps/app.xml><?xml version="1.0" encoding="utf-8"?>
<Properties xmlns="http://schemas.openxmlformats.org/officeDocument/2006/extended-properties" xmlns:vt="http://schemas.openxmlformats.org/officeDocument/2006/docPropsVTypes">
  <Template>Normal</Template>
  <TotalTime>3</TotalTime>
  <Pages>1</Pages>
  <Words>3474</Words>
  <Characters>19107</Characters>
  <Application>Microsoft Office Word</Application>
  <DocSecurity>0</DocSecurity>
  <Lines>159</Lines>
  <Paragraphs>45</Paragraphs>
  <ScaleCrop>false</ScaleCrop>
  <Company/>
  <LinksUpToDate>false</LinksUpToDate>
  <CharactersWithSpaces>22536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Daniel Eduardo Lozano Bocanegra</cp:lastModifiedBy>
  <cp:revision>4</cp:revision>
  <dcterms:created xsi:type="dcterms:W3CDTF">2026-01-06T19:42:00Z</dcterms:created>
  <dcterms:modified xsi:type="dcterms:W3CDTF">2026-04-15T15:32:00Z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