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5CFC" w14:textId="77777777" w:rsidR="007B4A5E" w:rsidRPr="007B4A5E" w:rsidRDefault="007B4A5E" w:rsidP="007B4A5E">
      <w:pPr>
        <w:jc w:val="center"/>
      </w:pPr>
      <w:r w:rsidRPr="007B4A5E">
        <w:rPr>
          <w:b/>
          <w:bCs/>
        </w:rPr>
        <w:t>RESOLUCIÓN 60 DE 2014</w:t>
      </w:r>
    </w:p>
    <w:p w14:paraId="51513D1E" w14:textId="77777777" w:rsidR="00DF0D4B" w:rsidRPr="00DF0D4B" w:rsidRDefault="00DF0D4B" w:rsidP="00DF0D4B">
      <w:pPr>
        <w:pStyle w:val="Sinespaciado"/>
      </w:pPr>
      <w:r w:rsidRPr="00DF0D4B">
        <w:t>Fecha de Expedición: 8 de enero de 2014</w:t>
      </w:r>
    </w:p>
    <w:p w14:paraId="34A27E38" w14:textId="77777777" w:rsidR="00DF0D4B" w:rsidRPr="00DF0D4B" w:rsidRDefault="00DF0D4B" w:rsidP="00DF0D4B">
      <w:pPr>
        <w:pStyle w:val="Sinespaciado"/>
      </w:pPr>
      <w:r w:rsidRPr="00DF0D4B">
        <w:t xml:space="preserve">Fecha de </w:t>
      </w:r>
      <w:proofErr w:type="gramStart"/>
      <w:r w:rsidRPr="00DF0D4B">
        <w:t>entrada en vigencia</w:t>
      </w:r>
      <w:proofErr w:type="gramEnd"/>
      <w:r w:rsidRPr="00DF0D4B">
        <w:t>: 8 de enero de 2014</w:t>
      </w:r>
    </w:p>
    <w:p w14:paraId="0B9A08FA" w14:textId="77777777" w:rsidR="00DF0D4B" w:rsidRDefault="00DF0D4B" w:rsidP="00DF0D4B">
      <w:pPr>
        <w:pStyle w:val="Sinespaciado"/>
      </w:pPr>
      <w:r w:rsidRPr="00DF0D4B">
        <w:t xml:space="preserve">Estado de la vigencia: vigente </w:t>
      </w:r>
      <w:r w:rsidRPr="00DF0D4B">
        <w:tab/>
      </w:r>
    </w:p>
    <w:p w14:paraId="3866164D" w14:textId="77777777" w:rsidR="00DF0D4B" w:rsidRDefault="00DF0D4B" w:rsidP="00DF0D4B">
      <w:pPr>
        <w:pStyle w:val="Sinespaciado"/>
      </w:pPr>
    </w:p>
    <w:p w14:paraId="58D0E769" w14:textId="2F5704F6" w:rsidR="00DF0D4B" w:rsidRPr="00DF0D4B" w:rsidRDefault="00DF0D4B" w:rsidP="00DF0D4B">
      <w:pPr>
        <w:pStyle w:val="Sinespaciado"/>
      </w:pPr>
      <w:r w:rsidRPr="00DF0D4B">
        <w:t>Fecha de publicación en Diario Oficial: N/A</w:t>
      </w:r>
    </w:p>
    <w:p w14:paraId="3765C225" w14:textId="614A8268" w:rsidR="00DF0D4B" w:rsidRDefault="00DF0D4B" w:rsidP="00DF0D4B">
      <w:pPr>
        <w:pStyle w:val="Sinespaciado"/>
      </w:pPr>
      <w:r w:rsidRPr="00DF0D4B">
        <w:t>Número del Diario Oficial: N/A</w:t>
      </w:r>
    </w:p>
    <w:p w14:paraId="22C032FF" w14:textId="77777777" w:rsidR="00DF0D4B" w:rsidRPr="00DF0D4B" w:rsidRDefault="00DF0D4B" w:rsidP="00DF0D4B">
      <w:pPr>
        <w:pStyle w:val="Sinespaciado"/>
      </w:pPr>
    </w:p>
    <w:p w14:paraId="789D45FD" w14:textId="054B5E1A" w:rsidR="007B4A5E" w:rsidRPr="007B4A5E" w:rsidRDefault="007B4A5E" w:rsidP="007B4A5E">
      <w:pPr>
        <w:jc w:val="center"/>
      </w:pPr>
      <w:r w:rsidRPr="007B4A5E">
        <w:rPr>
          <w:b/>
          <w:bCs/>
        </w:rPr>
        <w:t>RESOLUCIÓN 60 DE 2014</w:t>
      </w:r>
    </w:p>
    <w:p w14:paraId="4492E48F" w14:textId="30791CF6" w:rsidR="007B4A5E" w:rsidRPr="007B4A5E" w:rsidRDefault="007B4A5E" w:rsidP="007B4A5E">
      <w:pPr>
        <w:jc w:val="center"/>
      </w:pPr>
      <w:r w:rsidRPr="007B4A5E">
        <w:t>(8</w:t>
      </w:r>
      <w:r>
        <w:t xml:space="preserve"> de enero</w:t>
      </w:r>
      <w:r w:rsidRPr="007B4A5E">
        <w:t>)</w:t>
      </w:r>
    </w:p>
    <w:p w14:paraId="1F65AF58" w14:textId="77777777" w:rsidR="007B4A5E" w:rsidRPr="007B4A5E" w:rsidRDefault="007B4A5E" w:rsidP="007B4A5E">
      <w:pPr>
        <w:jc w:val="center"/>
      </w:pPr>
      <w:r w:rsidRPr="007B4A5E">
        <w:rPr>
          <w:b/>
          <w:bCs/>
        </w:rPr>
        <w:t>INSTITUTO COLOMBIANO DE BIENESTAR FAMILIAR – ICBF</w:t>
      </w:r>
    </w:p>
    <w:p w14:paraId="1B048CB3" w14:textId="77777777" w:rsidR="007B4A5E" w:rsidRPr="007B4A5E" w:rsidRDefault="007B4A5E" w:rsidP="007B4A5E">
      <w:pPr>
        <w:jc w:val="center"/>
      </w:pPr>
      <w:r w:rsidRPr="007B4A5E">
        <w:t>"Por la cual se asigna, distribuye y mensualiza el Programa Anual de Caja del Instituto Colombiano de Bienestar Familiar Cecilia De La Fuente De Lleras para la Vigencia Fiscal del año 2014”.</w:t>
      </w:r>
    </w:p>
    <w:p w14:paraId="18967EAE" w14:textId="77777777" w:rsidR="007B4A5E" w:rsidRPr="007B4A5E" w:rsidRDefault="007B4A5E" w:rsidP="007B4A5E">
      <w:pPr>
        <w:jc w:val="center"/>
      </w:pPr>
      <w:r w:rsidRPr="007B4A5E">
        <w:rPr>
          <w:b/>
          <w:bCs/>
        </w:rPr>
        <w:t>EL DIRECTOR GENERAL DEL INSTITUTO COLOMBIANO DE BIENESTAR FAMILIAR CECILIA DE LA FUENTE DE LLERAS</w:t>
      </w:r>
    </w:p>
    <w:p w14:paraId="60868FE8" w14:textId="6B10725D" w:rsidR="007B4A5E" w:rsidRPr="007B4A5E" w:rsidRDefault="007B4A5E" w:rsidP="007B4A5E">
      <w:pPr>
        <w:jc w:val="center"/>
      </w:pPr>
      <w:r w:rsidRPr="007B4A5E">
        <w:t xml:space="preserve">En uso de lo establecido en el Artículo 26 del Decreto 4730 del 28 de diciembre de 2005 y de la delegación otorgada por el Consejo Directivo en el artículo 1o del Acuerdo No 003 de </w:t>
      </w:r>
      <w:proofErr w:type="gramStart"/>
      <w:r w:rsidRPr="007B4A5E">
        <w:t>Enero</w:t>
      </w:r>
      <w:proofErr w:type="gramEnd"/>
      <w:r w:rsidRPr="007B4A5E">
        <w:t xml:space="preserve"> 18 de 2008, y</w:t>
      </w:r>
    </w:p>
    <w:p w14:paraId="254BA80D" w14:textId="77777777" w:rsidR="007B4A5E" w:rsidRPr="007B4A5E" w:rsidRDefault="007B4A5E" w:rsidP="007B4A5E">
      <w:pPr>
        <w:jc w:val="center"/>
      </w:pPr>
      <w:r w:rsidRPr="007B4A5E">
        <w:rPr>
          <w:b/>
          <w:bCs/>
        </w:rPr>
        <w:t>CONSIDERANDO.</w:t>
      </w:r>
    </w:p>
    <w:p w14:paraId="627ABC5C" w14:textId="77777777" w:rsidR="007B4A5E" w:rsidRPr="007B4A5E" w:rsidRDefault="007B4A5E" w:rsidP="007B4A5E">
      <w:pPr>
        <w:jc w:val="both"/>
      </w:pPr>
      <w:r w:rsidRPr="007B4A5E">
        <w:t>Que el Consejo Superior de Política Fiscal CONFIS, en su sesión de los días 20, 21, 23 y 24 de diciembre de 2013, autorizó para el ICBF una Meta Global de Pagos para la Vigencia Fiscal 2014 con recursos Propios por la suma de UN BILLON QUINIENTOS CATORCE MIL SEISCIENTOS TREINTA Y CINCO MILLONES DE PESOS M/L ($ 1.514.635.000.000.00), para atender los compromisos y obligaciones de las Reservas Presupuestales y Cuentas por Pagar constituidas con cargo al Presupuesto de la Vigencia 2013 y los que se deriven de la ejecución del Presupuesto de la Vigencia Fiscal de 2014.</w:t>
      </w:r>
    </w:p>
    <w:p w14:paraId="1998F3C2" w14:textId="26C10F9C" w:rsidR="007B4A5E" w:rsidRPr="007B4A5E" w:rsidRDefault="007B4A5E" w:rsidP="007B4A5E">
      <w:pPr>
        <w:jc w:val="both"/>
      </w:pPr>
      <w:r w:rsidRPr="007B4A5E">
        <w:t>Que el Artículo 26 del Decreto No 4730 del 28 de diciembre de 2005, “Por el cual se reglamentan normas orgánicas del presupuesto", establece que “en caso de los Establecimientos Públicos con ingresos propios, corresponderá a las Juntas o Consejos Directivos aprobar el PAC y sus modificaciones, con base en las metas globales de pago aprobadas por el CONFIS, o por el Representante Legal en caso de no existir aquellas. Esta facultad se podrá delegar en el Representante Legal de cada entidad”.</w:t>
      </w:r>
    </w:p>
    <w:p w14:paraId="1BCC2741" w14:textId="72CAFFF7" w:rsidR="007B4A5E" w:rsidRPr="007B4A5E" w:rsidRDefault="007B4A5E" w:rsidP="007B4A5E">
      <w:pPr>
        <w:jc w:val="both"/>
      </w:pPr>
      <w:r w:rsidRPr="007B4A5E">
        <w:t xml:space="preserve">Que el Consejo Directivo en el artículo 1o del Acuerdo No 003 del 18 de </w:t>
      </w:r>
      <w:proofErr w:type="gramStart"/>
      <w:r w:rsidRPr="007B4A5E">
        <w:t>Enero</w:t>
      </w:r>
      <w:proofErr w:type="gramEnd"/>
      <w:r w:rsidRPr="007B4A5E">
        <w:t xml:space="preserve"> de 2008, delegó en el </w:t>
      </w:r>
      <w:proofErr w:type="gramStart"/>
      <w:r w:rsidRPr="007B4A5E">
        <w:t>Director</w:t>
      </w:r>
      <w:proofErr w:type="gramEnd"/>
      <w:r w:rsidRPr="007B4A5E">
        <w:t xml:space="preserve"> (a) General la facultad de asignar y modificar el Programa Anual de Caja, con base en la Meta Global de Pagos autorizada en cada Vigencia por el CONFIS para el ICBF.</w:t>
      </w:r>
    </w:p>
    <w:p w14:paraId="020AB0EC" w14:textId="77777777" w:rsidR="007B4A5E" w:rsidRPr="007B4A5E" w:rsidRDefault="007B4A5E" w:rsidP="007B4A5E">
      <w:pPr>
        <w:jc w:val="both"/>
      </w:pPr>
      <w:r w:rsidRPr="007B4A5E">
        <w:lastRenderedPageBreak/>
        <w:t xml:space="preserve">Que las Regionales y la Sede Nacional, presentaron la Programación de pagos para el mes de </w:t>
      </w:r>
      <w:proofErr w:type="gramStart"/>
      <w:r w:rsidRPr="007B4A5E">
        <w:t>Enero</w:t>
      </w:r>
      <w:proofErr w:type="gramEnd"/>
      <w:r w:rsidRPr="007B4A5E">
        <w:t>, que se derivan de la ejecución del Presupuesto de la Vigencia 2014.</w:t>
      </w:r>
    </w:p>
    <w:p w14:paraId="6F320C12" w14:textId="77777777" w:rsidR="007B4A5E" w:rsidRPr="007B4A5E" w:rsidRDefault="007B4A5E" w:rsidP="007B4A5E">
      <w:pPr>
        <w:jc w:val="both"/>
      </w:pPr>
      <w:proofErr w:type="gramStart"/>
      <w:r w:rsidRPr="007B4A5E">
        <w:t>Que</w:t>
      </w:r>
      <w:proofErr w:type="gramEnd"/>
      <w:r w:rsidRPr="007B4A5E">
        <w:t xml:space="preserve"> con el fin de atender la programación mencionada en el considerando anterior, se hace necesario asignar, distribuir y mensualizar el Programa Anual de Caja.</w:t>
      </w:r>
    </w:p>
    <w:p w14:paraId="6E061389" w14:textId="77777777" w:rsidR="007B4A5E" w:rsidRPr="007B4A5E" w:rsidRDefault="007B4A5E" w:rsidP="007B4A5E">
      <w:pPr>
        <w:jc w:val="both"/>
      </w:pPr>
      <w:proofErr w:type="gramStart"/>
      <w:r w:rsidRPr="007B4A5E">
        <w:t>Que</w:t>
      </w:r>
      <w:proofErr w:type="gramEnd"/>
      <w:r w:rsidRPr="007B4A5E">
        <w:t xml:space="preserve"> en mérito de lo expuesto,</w:t>
      </w:r>
    </w:p>
    <w:p w14:paraId="7A286F6B" w14:textId="06F53005" w:rsidR="007B4A5E" w:rsidRPr="007B4A5E" w:rsidRDefault="007B4A5E" w:rsidP="007B4A5E">
      <w:pPr>
        <w:jc w:val="center"/>
      </w:pPr>
      <w:r w:rsidRPr="007B4A5E">
        <w:rPr>
          <w:b/>
          <w:bCs/>
        </w:rPr>
        <w:t>RESUELVE</w:t>
      </w:r>
      <w:r w:rsidR="00DF0D4B">
        <w:rPr>
          <w:b/>
          <w:bCs/>
        </w:rPr>
        <w:t>:</w:t>
      </w:r>
    </w:p>
    <w:p w14:paraId="7C47576D" w14:textId="77777777" w:rsidR="007B4A5E" w:rsidRPr="007B4A5E" w:rsidRDefault="007B4A5E" w:rsidP="007B4A5E">
      <w:pPr>
        <w:jc w:val="both"/>
      </w:pPr>
      <w:bookmarkStart w:id="0" w:name="1"/>
      <w:r w:rsidRPr="007B4A5E">
        <w:rPr>
          <w:b/>
          <w:bCs/>
        </w:rPr>
        <w:t>ARTÍCULO PRIMERO.</w:t>
      </w:r>
      <w:bookmarkEnd w:id="0"/>
      <w:r w:rsidRPr="007B4A5E">
        <w:t> Asignar el Programa Anual de Caja del Instituto Colombiano de Bienestar Familiar para la Vigencia Fiscal 2014 con recursos Propios, en la suma de UN BILLON QUINIENTOS CATORCE MIL SEISCIENTOS TREINTA Y CINCO MILLONES DE PESOS M/L ($ 1.514.635.000.000.00), valor que corresponde a la Meta Global de Pagos autorizada por el Consejo Superior de Política Fiscal CONFIS para la mencionada Vigencia.</w:t>
      </w:r>
    </w:p>
    <w:p w14:paraId="57F1DEAB" w14:textId="77777777" w:rsidR="007B4A5E" w:rsidRPr="007B4A5E" w:rsidRDefault="007B4A5E" w:rsidP="007B4A5E">
      <w:pPr>
        <w:jc w:val="both"/>
      </w:pPr>
      <w:bookmarkStart w:id="1" w:name="2"/>
      <w:r w:rsidRPr="007B4A5E">
        <w:rPr>
          <w:b/>
          <w:bCs/>
        </w:rPr>
        <w:t>ARTÍCULO SEGUNDO.</w:t>
      </w:r>
      <w:bookmarkEnd w:id="1"/>
      <w:r w:rsidRPr="007B4A5E">
        <w:t> Distribuir y mensualizar el Programa Anual de Caja del Instituto Colombiano de Bienestar Familiar para la Vigencia Fiscal 2014, en la suma de SESENTA Y SIETE MIL CIENTO CUARENTA Y SEIS MILLONES NOVECIENTOS SESENTA Y OCHO MIL QUINIENTOS OCHENTA Y SEIS PESOS M/L ($ 67.146.968.586.00), de conformidad con el siguiente detalle.</w:t>
      </w:r>
    </w:p>
    <w:p w14:paraId="74F81983" w14:textId="77777777" w:rsidR="007B4A5E" w:rsidRPr="007B4A5E" w:rsidRDefault="007B4A5E" w:rsidP="007B4A5E">
      <w:pPr>
        <w:jc w:val="both"/>
      </w:pPr>
      <w:r w:rsidRPr="007B4A5E">
        <w:t>VIGENCIA</w:t>
      </w:r>
    </w:p>
    <w:p w14:paraId="6CF7BD29" w14:textId="77777777" w:rsidR="007B4A5E" w:rsidRPr="007B4A5E" w:rsidRDefault="007B4A5E" w:rsidP="007B4A5E">
      <w:pPr>
        <w:jc w:val="both"/>
      </w:pPr>
      <w:r w:rsidRPr="007B4A5E">
        <w:t>GASTOS DE PERSONAL</w:t>
      </w:r>
    </w:p>
    <w:tbl>
      <w:tblPr>
        <w:tblW w:w="4100" w:type="pct"/>
        <w:tblCellSpacing w:w="15" w:type="dxa"/>
        <w:tblCellMar>
          <w:top w:w="15" w:type="dxa"/>
          <w:left w:w="15" w:type="dxa"/>
          <w:bottom w:w="15" w:type="dxa"/>
          <w:right w:w="15" w:type="dxa"/>
        </w:tblCellMar>
        <w:tblLook w:val="04A0" w:firstRow="1" w:lastRow="0" w:firstColumn="1" w:lastColumn="0" w:noHBand="0" w:noVBand="1"/>
      </w:tblPr>
      <w:tblGrid>
        <w:gridCol w:w="4983"/>
        <w:gridCol w:w="2264"/>
      </w:tblGrid>
      <w:tr w:rsidR="007B4A5E" w:rsidRPr="007B4A5E" w14:paraId="437CE6BF" w14:textId="77777777" w:rsidTr="007B4A5E">
        <w:trPr>
          <w:tblCellSpacing w:w="15" w:type="dxa"/>
        </w:trPr>
        <w:tc>
          <w:tcPr>
            <w:tcW w:w="3450" w:type="pct"/>
            <w:tcBorders>
              <w:top w:val="nil"/>
              <w:left w:val="nil"/>
              <w:bottom w:val="nil"/>
              <w:right w:val="nil"/>
            </w:tcBorders>
            <w:tcMar>
              <w:top w:w="0" w:type="dxa"/>
              <w:left w:w="0" w:type="dxa"/>
              <w:bottom w:w="0" w:type="dxa"/>
              <w:right w:w="0" w:type="dxa"/>
            </w:tcMar>
            <w:hideMark/>
          </w:tcPr>
          <w:p w14:paraId="7720B06C" w14:textId="77777777" w:rsidR="007B4A5E" w:rsidRPr="007B4A5E" w:rsidRDefault="007B4A5E" w:rsidP="007B4A5E">
            <w:pPr>
              <w:jc w:val="both"/>
            </w:pPr>
            <w:r w:rsidRPr="007B4A5E">
              <w:t>ENERO</w:t>
            </w:r>
          </w:p>
        </w:tc>
        <w:tc>
          <w:tcPr>
            <w:tcW w:w="1550" w:type="pct"/>
            <w:tcBorders>
              <w:top w:val="nil"/>
              <w:left w:val="nil"/>
              <w:bottom w:val="nil"/>
              <w:right w:val="nil"/>
            </w:tcBorders>
            <w:tcMar>
              <w:top w:w="0" w:type="dxa"/>
              <w:left w:w="0" w:type="dxa"/>
              <w:bottom w:w="0" w:type="dxa"/>
              <w:right w:w="0" w:type="dxa"/>
            </w:tcMar>
            <w:hideMark/>
          </w:tcPr>
          <w:p w14:paraId="3C1D1A0B" w14:textId="77777777" w:rsidR="007B4A5E" w:rsidRPr="007B4A5E" w:rsidRDefault="007B4A5E" w:rsidP="007B4A5E">
            <w:pPr>
              <w:jc w:val="both"/>
            </w:pPr>
            <w:r w:rsidRPr="007B4A5E">
              <w:t>18,830,571,429.00</w:t>
            </w:r>
          </w:p>
        </w:tc>
      </w:tr>
      <w:tr w:rsidR="007B4A5E" w:rsidRPr="007B4A5E" w14:paraId="37D0C6C5" w14:textId="77777777" w:rsidTr="007B4A5E">
        <w:trPr>
          <w:tblCellSpacing w:w="15" w:type="dxa"/>
        </w:trPr>
        <w:tc>
          <w:tcPr>
            <w:tcW w:w="3450" w:type="pct"/>
            <w:tcBorders>
              <w:top w:val="nil"/>
              <w:left w:val="nil"/>
              <w:bottom w:val="nil"/>
              <w:right w:val="nil"/>
            </w:tcBorders>
            <w:tcMar>
              <w:top w:w="0" w:type="dxa"/>
              <w:left w:w="0" w:type="dxa"/>
              <w:bottom w:w="0" w:type="dxa"/>
              <w:right w:w="0" w:type="dxa"/>
            </w:tcMar>
            <w:hideMark/>
          </w:tcPr>
          <w:p w14:paraId="29AD038E" w14:textId="77777777" w:rsidR="007B4A5E" w:rsidRPr="007B4A5E" w:rsidRDefault="007B4A5E" w:rsidP="007B4A5E">
            <w:pPr>
              <w:jc w:val="both"/>
            </w:pPr>
            <w:proofErr w:type="gramStart"/>
            <w:r w:rsidRPr="007B4A5E">
              <w:t>TOTAL</w:t>
            </w:r>
            <w:proofErr w:type="gramEnd"/>
            <w:r w:rsidRPr="007B4A5E">
              <w:t xml:space="preserve"> PAC VIGENCIA</w:t>
            </w:r>
            <w:r w:rsidRPr="007B4A5E">
              <w:br/>
              <w:t>GASTOS DE PERSONAL</w:t>
            </w:r>
          </w:p>
        </w:tc>
        <w:tc>
          <w:tcPr>
            <w:tcW w:w="1550" w:type="pct"/>
            <w:tcBorders>
              <w:top w:val="nil"/>
              <w:left w:val="nil"/>
              <w:bottom w:val="nil"/>
              <w:right w:val="nil"/>
            </w:tcBorders>
            <w:tcMar>
              <w:top w:w="0" w:type="dxa"/>
              <w:left w:w="0" w:type="dxa"/>
              <w:bottom w:w="0" w:type="dxa"/>
              <w:right w:w="0" w:type="dxa"/>
            </w:tcMar>
            <w:hideMark/>
          </w:tcPr>
          <w:p w14:paraId="6D6E3414" w14:textId="77777777" w:rsidR="007B4A5E" w:rsidRPr="007B4A5E" w:rsidRDefault="007B4A5E" w:rsidP="007B4A5E">
            <w:pPr>
              <w:jc w:val="both"/>
            </w:pPr>
            <w:r w:rsidRPr="007B4A5E">
              <w:t>18,830,571,429.00</w:t>
            </w:r>
          </w:p>
        </w:tc>
      </w:tr>
    </w:tbl>
    <w:p w14:paraId="5F6655CC" w14:textId="77777777" w:rsidR="007B4A5E" w:rsidRPr="007B4A5E" w:rsidRDefault="007B4A5E" w:rsidP="007B4A5E">
      <w:pPr>
        <w:jc w:val="both"/>
      </w:pPr>
      <w:r w:rsidRPr="007B4A5E">
        <w:t>GASTOS GENERALES</w:t>
      </w:r>
    </w:p>
    <w:tbl>
      <w:tblPr>
        <w:tblW w:w="4100" w:type="pct"/>
        <w:tblCellSpacing w:w="15" w:type="dxa"/>
        <w:tblCellMar>
          <w:top w:w="15" w:type="dxa"/>
          <w:left w:w="15" w:type="dxa"/>
          <w:bottom w:w="15" w:type="dxa"/>
          <w:right w:w="15" w:type="dxa"/>
        </w:tblCellMar>
        <w:tblLook w:val="04A0" w:firstRow="1" w:lastRow="0" w:firstColumn="1" w:lastColumn="0" w:noHBand="0" w:noVBand="1"/>
      </w:tblPr>
      <w:tblGrid>
        <w:gridCol w:w="4983"/>
        <w:gridCol w:w="2264"/>
      </w:tblGrid>
      <w:tr w:rsidR="007B4A5E" w:rsidRPr="007B4A5E" w14:paraId="3DC1156B" w14:textId="77777777" w:rsidTr="007B4A5E">
        <w:trPr>
          <w:tblCellSpacing w:w="15" w:type="dxa"/>
        </w:trPr>
        <w:tc>
          <w:tcPr>
            <w:tcW w:w="3450" w:type="pct"/>
            <w:tcBorders>
              <w:top w:val="nil"/>
              <w:left w:val="nil"/>
              <w:bottom w:val="nil"/>
              <w:right w:val="nil"/>
            </w:tcBorders>
            <w:tcMar>
              <w:top w:w="0" w:type="dxa"/>
              <w:left w:w="0" w:type="dxa"/>
              <w:bottom w:w="0" w:type="dxa"/>
              <w:right w:w="0" w:type="dxa"/>
            </w:tcMar>
            <w:hideMark/>
          </w:tcPr>
          <w:p w14:paraId="73F651F7" w14:textId="77777777" w:rsidR="007B4A5E" w:rsidRPr="007B4A5E" w:rsidRDefault="007B4A5E" w:rsidP="007B4A5E">
            <w:pPr>
              <w:jc w:val="both"/>
            </w:pPr>
            <w:r w:rsidRPr="007B4A5E">
              <w:t>ENERO</w:t>
            </w:r>
          </w:p>
        </w:tc>
        <w:tc>
          <w:tcPr>
            <w:tcW w:w="1550" w:type="pct"/>
            <w:tcBorders>
              <w:top w:val="nil"/>
              <w:left w:val="nil"/>
              <w:bottom w:val="nil"/>
              <w:right w:val="nil"/>
            </w:tcBorders>
            <w:tcMar>
              <w:top w:w="0" w:type="dxa"/>
              <w:left w:w="0" w:type="dxa"/>
              <w:bottom w:w="0" w:type="dxa"/>
              <w:right w:w="0" w:type="dxa"/>
            </w:tcMar>
            <w:hideMark/>
          </w:tcPr>
          <w:p w14:paraId="4BB36F49" w14:textId="77777777" w:rsidR="007B4A5E" w:rsidRPr="007B4A5E" w:rsidRDefault="007B4A5E" w:rsidP="007B4A5E">
            <w:pPr>
              <w:jc w:val="both"/>
            </w:pPr>
            <w:r w:rsidRPr="007B4A5E">
              <w:t>2,753,545,232.00</w:t>
            </w:r>
          </w:p>
        </w:tc>
      </w:tr>
      <w:tr w:rsidR="007B4A5E" w:rsidRPr="007B4A5E" w14:paraId="0F1D78E8" w14:textId="77777777" w:rsidTr="007B4A5E">
        <w:trPr>
          <w:tblCellSpacing w:w="15" w:type="dxa"/>
        </w:trPr>
        <w:tc>
          <w:tcPr>
            <w:tcW w:w="3450" w:type="pct"/>
            <w:tcBorders>
              <w:top w:val="nil"/>
              <w:left w:val="nil"/>
              <w:bottom w:val="nil"/>
              <w:right w:val="nil"/>
            </w:tcBorders>
            <w:tcMar>
              <w:top w:w="0" w:type="dxa"/>
              <w:left w:w="0" w:type="dxa"/>
              <w:bottom w:w="0" w:type="dxa"/>
              <w:right w:w="0" w:type="dxa"/>
            </w:tcMar>
            <w:hideMark/>
          </w:tcPr>
          <w:p w14:paraId="335F71CE" w14:textId="77777777" w:rsidR="007B4A5E" w:rsidRPr="007B4A5E" w:rsidRDefault="007B4A5E" w:rsidP="007B4A5E">
            <w:pPr>
              <w:jc w:val="both"/>
            </w:pPr>
            <w:proofErr w:type="gramStart"/>
            <w:r w:rsidRPr="007B4A5E">
              <w:t>TOTAL</w:t>
            </w:r>
            <w:proofErr w:type="gramEnd"/>
            <w:r w:rsidRPr="007B4A5E">
              <w:t xml:space="preserve"> PAC VIGENCIA</w:t>
            </w:r>
            <w:r w:rsidRPr="007B4A5E">
              <w:br/>
              <w:t>GASTOS GENERALES</w:t>
            </w:r>
          </w:p>
        </w:tc>
        <w:tc>
          <w:tcPr>
            <w:tcW w:w="1550" w:type="pct"/>
            <w:tcBorders>
              <w:top w:val="nil"/>
              <w:left w:val="nil"/>
              <w:bottom w:val="nil"/>
              <w:right w:val="nil"/>
            </w:tcBorders>
            <w:tcMar>
              <w:top w:w="0" w:type="dxa"/>
              <w:left w:w="0" w:type="dxa"/>
              <w:bottom w:w="0" w:type="dxa"/>
              <w:right w:w="0" w:type="dxa"/>
            </w:tcMar>
            <w:hideMark/>
          </w:tcPr>
          <w:p w14:paraId="6F9DADB2" w14:textId="77777777" w:rsidR="007B4A5E" w:rsidRPr="007B4A5E" w:rsidRDefault="007B4A5E" w:rsidP="007B4A5E">
            <w:pPr>
              <w:jc w:val="both"/>
            </w:pPr>
            <w:r w:rsidRPr="007B4A5E">
              <w:t>2,753,545,232.00</w:t>
            </w:r>
          </w:p>
        </w:tc>
      </w:tr>
    </w:tbl>
    <w:p w14:paraId="78B41DD7" w14:textId="77777777" w:rsidR="007B4A5E" w:rsidRPr="007B4A5E" w:rsidRDefault="007B4A5E" w:rsidP="007B4A5E">
      <w:pPr>
        <w:jc w:val="both"/>
      </w:pPr>
      <w:r w:rsidRPr="007B4A5E">
        <w:t>TRANSFERENCIAS CORRIENTES</w:t>
      </w:r>
    </w:p>
    <w:tbl>
      <w:tblPr>
        <w:tblW w:w="4150" w:type="pct"/>
        <w:tblCellSpacing w:w="15" w:type="dxa"/>
        <w:tblCellMar>
          <w:top w:w="15" w:type="dxa"/>
          <w:left w:w="15" w:type="dxa"/>
          <w:bottom w:w="15" w:type="dxa"/>
          <w:right w:w="15" w:type="dxa"/>
        </w:tblCellMar>
        <w:tblLook w:val="04A0" w:firstRow="1" w:lastRow="0" w:firstColumn="1" w:lastColumn="0" w:noHBand="0" w:noVBand="1"/>
      </w:tblPr>
      <w:tblGrid>
        <w:gridCol w:w="5117"/>
        <w:gridCol w:w="2219"/>
      </w:tblGrid>
      <w:tr w:rsidR="007B4A5E" w:rsidRPr="007B4A5E" w14:paraId="5EF7C040" w14:textId="77777777" w:rsidTr="007B4A5E">
        <w:trPr>
          <w:tblCellSpacing w:w="15" w:type="dxa"/>
        </w:trPr>
        <w:tc>
          <w:tcPr>
            <w:tcW w:w="3500" w:type="pct"/>
            <w:tcBorders>
              <w:top w:val="nil"/>
              <w:left w:val="nil"/>
              <w:bottom w:val="nil"/>
              <w:right w:val="nil"/>
            </w:tcBorders>
            <w:tcMar>
              <w:top w:w="0" w:type="dxa"/>
              <w:left w:w="0" w:type="dxa"/>
              <w:bottom w:w="0" w:type="dxa"/>
              <w:right w:w="0" w:type="dxa"/>
            </w:tcMar>
            <w:hideMark/>
          </w:tcPr>
          <w:p w14:paraId="30E9BED6" w14:textId="77777777" w:rsidR="007B4A5E" w:rsidRPr="007B4A5E" w:rsidRDefault="007B4A5E" w:rsidP="007B4A5E">
            <w:pPr>
              <w:jc w:val="both"/>
            </w:pPr>
            <w:r w:rsidRPr="007B4A5E">
              <w:t>ENERO</w:t>
            </w:r>
          </w:p>
        </w:tc>
        <w:tc>
          <w:tcPr>
            <w:tcW w:w="1500" w:type="pct"/>
            <w:tcBorders>
              <w:top w:val="nil"/>
              <w:left w:val="nil"/>
              <w:bottom w:val="nil"/>
              <w:right w:val="nil"/>
            </w:tcBorders>
            <w:tcMar>
              <w:top w:w="0" w:type="dxa"/>
              <w:left w:w="0" w:type="dxa"/>
              <w:bottom w:w="0" w:type="dxa"/>
              <w:right w:w="0" w:type="dxa"/>
            </w:tcMar>
            <w:hideMark/>
          </w:tcPr>
          <w:p w14:paraId="124AE9CB" w14:textId="77777777" w:rsidR="007B4A5E" w:rsidRPr="007B4A5E" w:rsidRDefault="007B4A5E" w:rsidP="007B4A5E">
            <w:pPr>
              <w:jc w:val="both"/>
            </w:pPr>
            <w:r w:rsidRPr="007B4A5E">
              <w:t>64,408,000.00</w:t>
            </w:r>
          </w:p>
        </w:tc>
      </w:tr>
      <w:tr w:rsidR="007B4A5E" w:rsidRPr="007B4A5E" w14:paraId="7A7EFDF7" w14:textId="77777777" w:rsidTr="007B4A5E">
        <w:trPr>
          <w:tblCellSpacing w:w="15" w:type="dxa"/>
        </w:trPr>
        <w:tc>
          <w:tcPr>
            <w:tcW w:w="3500" w:type="pct"/>
            <w:tcBorders>
              <w:top w:val="nil"/>
              <w:left w:val="nil"/>
              <w:bottom w:val="nil"/>
              <w:right w:val="nil"/>
            </w:tcBorders>
            <w:tcMar>
              <w:top w:w="0" w:type="dxa"/>
              <w:left w:w="0" w:type="dxa"/>
              <w:bottom w:w="0" w:type="dxa"/>
              <w:right w:w="0" w:type="dxa"/>
            </w:tcMar>
            <w:hideMark/>
          </w:tcPr>
          <w:p w14:paraId="6197373B" w14:textId="77777777" w:rsidR="007B4A5E" w:rsidRPr="007B4A5E" w:rsidRDefault="007B4A5E" w:rsidP="007B4A5E">
            <w:pPr>
              <w:jc w:val="both"/>
            </w:pPr>
            <w:proofErr w:type="gramStart"/>
            <w:r w:rsidRPr="007B4A5E">
              <w:t>TOTAL</w:t>
            </w:r>
            <w:proofErr w:type="gramEnd"/>
            <w:r w:rsidRPr="007B4A5E">
              <w:t xml:space="preserve"> PAC VIGENCIA</w:t>
            </w:r>
            <w:r w:rsidRPr="007B4A5E">
              <w:br/>
              <w:t>TRANSFERENCIAS CORRIENTES</w:t>
            </w:r>
          </w:p>
        </w:tc>
        <w:tc>
          <w:tcPr>
            <w:tcW w:w="1500" w:type="pct"/>
            <w:tcBorders>
              <w:top w:val="nil"/>
              <w:left w:val="nil"/>
              <w:bottom w:val="nil"/>
              <w:right w:val="nil"/>
            </w:tcBorders>
            <w:tcMar>
              <w:top w:w="0" w:type="dxa"/>
              <w:left w:w="0" w:type="dxa"/>
              <w:bottom w:w="0" w:type="dxa"/>
              <w:right w:w="0" w:type="dxa"/>
            </w:tcMar>
            <w:hideMark/>
          </w:tcPr>
          <w:p w14:paraId="012EC66D" w14:textId="77777777" w:rsidR="007B4A5E" w:rsidRPr="007B4A5E" w:rsidRDefault="007B4A5E" w:rsidP="007B4A5E">
            <w:pPr>
              <w:jc w:val="both"/>
            </w:pPr>
            <w:r w:rsidRPr="007B4A5E">
              <w:t>64,408,000.00</w:t>
            </w:r>
          </w:p>
        </w:tc>
      </w:tr>
    </w:tbl>
    <w:p w14:paraId="74E1D9AD" w14:textId="77777777" w:rsidR="007B4A5E" w:rsidRPr="007B4A5E" w:rsidRDefault="007B4A5E" w:rsidP="007B4A5E">
      <w:pPr>
        <w:jc w:val="both"/>
      </w:pPr>
      <w:r w:rsidRPr="007B4A5E">
        <w:t>TRANSFERENCIAS DE CAPITAL</w:t>
      </w:r>
    </w:p>
    <w:tbl>
      <w:tblPr>
        <w:tblW w:w="4150" w:type="pct"/>
        <w:tblCellSpacing w:w="15" w:type="dxa"/>
        <w:tblCellMar>
          <w:top w:w="15" w:type="dxa"/>
          <w:left w:w="15" w:type="dxa"/>
          <w:bottom w:w="15" w:type="dxa"/>
          <w:right w:w="15" w:type="dxa"/>
        </w:tblCellMar>
        <w:tblLook w:val="04A0" w:firstRow="1" w:lastRow="0" w:firstColumn="1" w:lastColumn="0" w:noHBand="0" w:noVBand="1"/>
      </w:tblPr>
      <w:tblGrid>
        <w:gridCol w:w="5117"/>
        <w:gridCol w:w="2219"/>
      </w:tblGrid>
      <w:tr w:rsidR="007B4A5E" w:rsidRPr="007B4A5E" w14:paraId="2370A331" w14:textId="77777777" w:rsidTr="007B4A5E">
        <w:trPr>
          <w:tblCellSpacing w:w="15" w:type="dxa"/>
        </w:trPr>
        <w:tc>
          <w:tcPr>
            <w:tcW w:w="3500" w:type="pct"/>
            <w:tcBorders>
              <w:top w:val="nil"/>
              <w:left w:val="nil"/>
              <w:bottom w:val="nil"/>
              <w:right w:val="nil"/>
            </w:tcBorders>
            <w:tcMar>
              <w:top w:w="0" w:type="dxa"/>
              <w:left w:w="0" w:type="dxa"/>
              <w:bottom w:w="0" w:type="dxa"/>
              <w:right w:w="0" w:type="dxa"/>
            </w:tcMar>
            <w:hideMark/>
          </w:tcPr>
          <w:p w14:paraId="1768AB46" w14:textId="77777777" w:rsidR="007B4A5E" w:rsidRPr="007B4A5E" w:rsidRDefault="007B4A5E" w:rsidP="007B4A5E">
            <w:pPr>
              <w:jc w:val="both"/>
            </w:pPr>
            <w:r w:rsidRPr="007B4A5E">
              <w:t>ENERO</w:t>
            </w:r>
          </w:p>
        </w:tc>
        <w:tc>
          <w:tcPr>
            <w:tcW w:w="1500" w:type="pct"/>
            <w:tcBorders>
              <w:top w:val="nil"/>
              <w:left w:val="nil"/>
              <w:bottom w:val="nil"/>
              <w:right w:val="nil"/>
            </w:tcBorders>
            <w:tcMar>
              <w:top w:w="0" w:type="dxa"/>
              <w:left w:w="0" w:type="dxa"/>
              <w:bottom w:w="0" w:type="dxa"/>
              <w:right w:w="0" w:type="dxa"/>
            </w:tcMar>
            <w:hideMark/>
          </w:tcPr>
          <w:p w14:paraId="257F65C9" w14:textId="77777777" w:rsidR="007B4A5E" w:rsidRPr="007B4A5E" w:rsidRDefault="007B4A5E" w:rsidP="007B4A5E">
            <w:pPr>
              <w:jc w:val="both"/>
            </w:pPr>
            <w:r w:rsidRPr="007B4A5E">
              <w:t>24,916,667.00</w:t>
            </w:r>
          </w:p>
        </w:tc>
      </w:tr>
      <w:tr w:rsidR="007B4A5E" w:rsidRPr="007B4A5E" w14:paraId="36E08ADA" w14:textId="77777777" w:rsidTr="007B4A5E">
        <w:trPr>
          <w:tblCellSpacing w:w="15" w:type="dxa"/>
        </w:trPr>
        <w:tc>
          <w:tcPr>
            <w:tcW w:w="3500" w:type="pct"/>
            <w:tcBorders>
              <w:top w:val="nil"/>
              <w:left w:val="nil"/>
              <w:bottom w:val="nil"/>
              <w:right w:val="nil"/>
            </w:tcBorders>
            <w:tcMar>
              <w:top w:w="0" w:type="dxa"/>
              <w:left w:w="0" w:type="dxa"/>
              <w:bottom w:w="0" w:type="dxa"/>
              <w:right w:w="0" w:type="dxa"/>
            </w:tcMar>
            <w:hideMark/>
          </w:tcPr>
          <w:p w14:paraId="33315A1B" w14:textId="77777777" w:rsidR="007B4A5E" w:rsidRPr="007B4A5E" w:rsidRDefault="007B4A5E" w:rsidP="007B4A5E">
            <w:pPr>
              <w:jc w:val="both"/>
            </w:pPr>
            <w:proofErr w:type="gramStart"/>
            <w:r w:rsidRPr="007B4A5E">
              <w:lastRenderedPageBreak/>
              <w:t>TOTAL</w:t>
            </w:r>
            <w:proofErr w:type="gramEnd"/>
            <w:r w:rsidRPr="007B4A5E">
              <w:t xml:space="preserve"> PAC VIGENCIA</w:t>
            </w:r>
            <w:r w:rsidRPr="007B4A5E">
              <w:br/>
              <w:t>TRANSFERENCIAS DE</w:t>
            </w:r>
            <w:r w:rsidRPr="007B4A5E">
              <w:br/>
              <w:t>CAPITAL</w:t>
            </w:r>
          </w:p>
        </w:tc>
        <w:tc>
          <w:tcPr>
            <w:tcW w:w="1500" w:type="pct"/>
            <w:tcBorders>
              <w:top w:val="nil"/>
              <w:left w:val="nil"/>
              <w:bottom w:val="nil"/>
              <w:right w:val="nil"/>
            </w:tcBorders>
            <w:tcMar>
              <w:top w:w="0" w:type="dxa"/>
              <w:left w:w="0" w:type="dxa"/>
              <w:bottom w:w="0" w:type="dxa"/>
              <w:right w:w="0" w:type="dxa"/>
            </w:tcMar>
            <w:hideMark/>
          </w:tcPr>
          <w:p w14:paraId="075A8658" w14:textId="77777777" w:rsidR="007B4A5E" w:rsidRPr="007B4A5E" w:rsidRDefault="007B4A5E" w:rsidP="007B4A5E">
            <w:pPr>
              <w:jc w:val="both"/>
            </w:pPr>
            <w:r w:rsidRPr="007B4A5E">
              <w:t>24,916,667.00</w:t>
            </w:r>
          </w:p>
        </w:tc>
      </w:tr>
    </w:tbl>
    <w:p w14:paraId="5F3B9F77" w14:textId="77777777" w:rsidR="007B4A5E" w:rsidRPr="007B4A5E" w:rsidRDefault="007B4A5E" w:rsidP="007B4A5E">
      <w:pPr>
        <w:jc w:val="both"/>
      </w:pPr>
      <w:r w:rsidRPr="007B4A5E">
        <w:t>INVERSION</w:t>
      </w:r>
    </w:p>
    <w:tbl>
      <w:tblPr>
        <w:tblW w:w="4100" w:type="pct"/>
        <w:tblCellSpacing w:w="15" w:type="dxa"/>
        <w:tblCellMar>
          <w:top w:w="15" w:type="dxa"/>
          <w:left w:w="15" w:type="dxa"/>
          <w:bottom w:w="15" w:type="dxa"/>
          <w:right w:w="15" w:type="dxa"/>
        </w:tblCellMar>
        <w:tblLook w:val="04A0" w:firstRow="1" w:lastRow="0" w:firstColumn="1" w:lastColumn="0" w:noHBand="0" w:noVBand="1"/>
      </w:tblPr>
      <w:tblGrid>
        <w:gridCol w:w="5055"/>
        <w:gridCol w:w="2192"/>
      </w:tblGrid>
      <w:tr w:rsidR="007B4A5E" w:rsidRPr="007B4A5E" w14:paraId="1825E24D" w14:textId="77777777" w:rsidTr="007B4A5E">
        <w:trPr>
          <w:tblCellSpacing w:w="15" w:type="dxa"/>
        </w:trPr>
        <w:tc>
          <w:tcPr>
            <w:tcW w:w="3500" w:type="pct"/>
            <w:tcBorders>
              <w:top w:val="nil"/>
              <w:left w:val="nil"/>
              <w:bottom w:val="nil"/>
              <w:right w:val="nil"/>
            </w:tcBorders>
            <w:tcMar>
              <w:top w:w="0" w:type="dxa"/>
              <w:left w:w="0" w:type="dxa"/>
              <w:bottom w:w="0" w:type="dxa"/>
              <w:right w:w="0" w:type="dxa"/>
            </w:tcMar>
            <w:hideMark/>
          </w:tcPr>
          <w:p w14:paraId="0D618302" w14:textId="77777777" w:rsidR="007B4A5E" w:rsidRPr="007B4A5E" w:rsidRDefault="007B4A5E" w:rsidP="007B4A5E">
            <w:pPr>
              <w:jc w:val="both"/>
            </w:pPr>
            <w:r w:rsidRPr="007B4A5E">
              <w:t>ENERO</w:t>
            </w:r>
          </w:p>
        </w:tc>
        <w:tc>
          <w:tcPr>
            <w:tcW w:w="1500" w:type="pct"/>
            <w:tcBorders>
              <w:top w:val="nil"/>
              <w:left w:val="nil"/>
              <w:bottom w:val="nil"/>
              <w:right w:val="nil"/>
            </w:tcBorders>
            <w:tcMar>
              <w:top w:w="0" w:type="dxa"/>
              <w:left w:w="0" w:type="dxa"/>
              <w:bottom w:w="0" w:type="dxa"/>
              <w:right w:w="0" w:type="dxa"/>
            </w:tcMar>
            <w:hideMark/>
          </w:tcPr>
          <w:p w14:paraId="70EB90FB" w14:textId="77777777" w:rsidR="007B4A5E" w:rsidRPr="007B4A5E" w:rsidRDefault="007B4A5E" w:rsidP="007B4A5E">
            <w:pPr>
              <w:jc w:val="both"/>
            </w:pPr>
            <w:r w:rsidRPr="007B4A5E">
              <w:t>45,473,527,258.00</w:t>
            </w:r>
          </w:p>
        </w:tc>
      </w:tr>
      <w:tr w:rsidR="007B4A5E" w:rsidRPr="007B4A5E" w14:paraId="1708AEA9" w14:textId="77777777" w:rsidTr="007B4A5E">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06753DB" w14:textId="77777777" w:rsidR="007B4A5E" w:rsidRPr="007B4A5E" w:rsidRDefault="007B4A5E" w:rsidP="007B4A5E">
            <w:pPr>
              <w:jc w:val="both"/>
            </w:pPr>
            <w:r w:rsidRPr="007B4A5E">
              <w:t> </w:t>
            </w:r>
          </w:p>
        </w:tc>
      </w:tr>
      <w:tr w:rsidR="007B4A5E" w:rsidRPr="007B4A5E" w14:paraId="3CC0C618" w14:textId="77777777" w:rsidTr="007B4A5E">
        <w:trPr>
          <w:tblCellSpacing w:w="15" w:type="dxa"/>
        </w:trPr>
        <w:tc>
          <w:tcPr>
            <w:tcW w:w="3500" w:type="pct"/>
            <w:tcBorders>
              <w:top w:val="nil"/>
              <w:left w:val="nil"/>
              <w:bottom w:val="nil"/>
              <w:right w:val="nil"/>
            </w:tcBorders>
            <w:tcMar>
              <w:top w:w="0" w:type="dxa"/>
              <w:left w:w="0" w:type="dxa"/>
              <w:bottom w:w="0" w:type="dxa"/>
              <w:right w:w="0" w:type="dxa"/>
            </w:tcMar>
            <w:hideMark/>
          </w:tcPr>
          <w:p w14:paraId="4321426B" w14:textId="77777777" w:rsidR="007B4A5E" w:rsidRPr="007B4A5E" w:rsidRDefault="007B4A5E" w:rsidP="007B4A5E">
            <w:pPr>
              <w:jc w:val="both"/>
            </w:pPr>
            <w:proofErr w:type="gramStart"/>
            <w:r w:rsidRPr="007B4A5E">
              <w:t>TOTAL</w:t>
            </w:r>
            <w:proofErr w:type="gramEnd"/>
            <w:r w:rsidRPr="007B4A5E">
              <w:t xml:space="preserve"> PAC VIGENCIA</w:t>
            </w:r>
            <w:r w:rsidRPr="007B4A5E">
              <w:br/>
              <w:t>INVERSION</w:t>
            </w:r>
          </w:p>
        </w:tc>
        <w:tc>
          <w:tcPr>
            <w:tcW w:w="1500" w:type="pct"/>
            <w:tcBorders>
              <w:top w:val="nil"/>
              <w:left w:val="nil"/>
              <w:bottom w:val="nil"/>
              <w:right w:val="nil"/>
            </w:tcBorders>
            <w:tcMar>
              <w:top w:w="0" w:type="dxa"/>
              <w:left w:w="0" w:type="dxa"/>
              <w:bottom w:w="0" w:type="dxa"/>
              <w:right w:w="0" w:type="dxa"/>
            </w:tcMar>
            <w:hideMark/>
          </w:tcPr>
          <w:p w14:paraId="6DFDCD7A" w14:textId="77777777" w:rsidR="007B4A5E" w:rsidRPr="007B4A5E" w:rsidRDefault="007B4A5E" w:rsidP="007B4A5E">
            <w:pPr>
              <w:jc w:val="both"/>
            </w:pPr>
            <w:r w:rsidRPr="007B4A5E">
              <w:t>45,473,527,258.00</w:t>
            </w:r>
          </w:p>
        </w:tc>
      </w:tr>
      <w:tr w:rsidR="007B4A5E" w:rsidRPr="007B4A5E" w14:paraId="2FC2CF96" w14:textId="77777777" w:rsidTr="007B4A5E">
        <w:trPr>
          <w:tblCellSpacing w:w="15" w:type="dxa"/>
        </w:trPr>
        <w:tc>
          <w:tcPr>
            <w:tcW w:w="3400" w:type="pct"/>
            <w:tcBorders>
              <w:top w:val="nil"/>
              <w:left w:val="nil"/>
              <w:bottom w:val="nil"/>
              <w:right w:val="nil"/>
            </w:tcBorders>
            <w:tcMar>
              <w:top w:w="0" w:type="dxa"/>
              <w:left w:w="0" w:type="dxa"/>
              <w:bottom w:w="0" w:type="dxa"/>
              <w:right w:w="0" w:type="dxa"/>
            </w:tcMar>
            <w:hideMark/>
          </w:tcPr>
          <w:p w14:paraId="4A7C5B76" w14:textId="77777777" w:rsidR="007B4A5E" w:rsidRPr="007B4A5E" w:rsidRDefault="007B4A5E" w:rsidP="007B4A5E">
            <w:pPr>
              <w:jc w:val="both"/>
            </w:pPr>
            <w:proofErr w:type="gramStart"/>
            <w:r w:rsidRPr="007B4A5E">
              <w:t>TOTAL</w:t>
            </w:r>
            <w:proofErr w:type="gramEnd"/>
            <w:r w:rsidRPr="007B4A5E">
              <w:t xml:space="preserve"> PAC VIGENCIA</w:t>
            </w:r>
            <w:r w:rsidRPr="007B4A5E">
              <w:br/>
            </w:r>
          </w:p>
        </w:tc>
        <w:tc>
          <w:tcPr>
            <w:tcW w:w="1600" w:type="pct"/>
            <w:tcBorders>
              <w:top w:val="nil"/>
              <w:left w:val="nil"/>
              <w:bottom w:val="nil"/>
              <w:right w:val="nil"/>
            </w:tcBorders>
            <w:tcMar>
              <w:top w:w="0" w:type="dxa"/>
              <w:left w:w="0" w:type="dxa"/>
              <w:bottom w:w="0" w:type="dxa"/>
              <w:right w:w="0" w:type="dxa"/>
            </w:tcMar>
            <w:hideMark/>
          </w:tcPr>
          <w:p w14:paraId="1FCDA86B" w14:textId="77777777" w:rsidR="007B4A5E" w:rsidRPr="007B4A5E" w:rsidRDefault="007B4A5E" w:rsidP="007B4A5E">
            <w:pPr>
              <w:jc w:val="both"/>
            </w:pPr>
            <w:r w:rsidRPr="007B4A5E">
              <w:t>67.146.968.586.00</w:t>
            </w:r>
          </w:p>
        </w:tc>
      </w:tr>
    </w:tbl>
    <w:p w14:paraId="5FA2889A" w14:textId="21F88E16" w:rsidR="007B4A5E" w:rsidRPr="007B4A5E" w:rsidRDefault="007B4A5E" w:rsidP="007B4A5E">
      <w:pPr>
        <w:jc w:val="both"/>
      </w:pPr>
      <w:bookmarkStart w:id="2" w:name="3"/>
      <w:r w:rsidRPr="007B4A5E">
        <w:rPr>
          <w:b/>
          <w:bCs/>
        </w:rPr>
        <w:t>ARTÍCULO TERCERO.</w:t>
      </w:r>
      <w:bookmarkEnd w:id="2"/>
      <w:r w:rsidRPr="007B4A5E">
        <w:t xml:space="preserve"> Del total de la Meta Global de Pagos queda pendiente por asignar y mensualizar la suma de UN BILLON CUATROCIENTOS CUARENTA Y SIETE MIL CUATROCIENTOS OCHENTA Y OCHO MILLONES TREINTA Y UN MIL CUATROCIENTOS CATORCE FESOS M/L ($ 1.447.488.031.414.00) para atender la programación de PAC de Marzo a </w:t>
      </w:r>
      <w:proofErr w:type="gramStart"/>
      <w:r w:rsidRPr="007B4A5E">
        <w:t>Diciembre</w:t>
      </w:r>
      <w:proofErr w:type="gramEnd"/>
      <w:r w:rsidRPr="007B4A5E">
        <w:t xml:space="preserve"> y la reprogramación </w:t>
      </w:r>
      <w:proofErr w:type="gramStart"/>
      <w:r w:rsidRPr="007B4A5E">
        <w:t>del mismo</w:t>
      </w:r>
      <w:proofErr w:type="gramEnd"/>
      <w:r w:rsidRPr="007B4A5E">
        <w:t>, según lo establecido en el Artículo 39 de la Resolución 1615 de 2006.</w:t>
      </w:r>
    </w:p>
    <w:p w14:paraId="795F7759" w14:textId="77777777" w:rsidR="007B4A5E" w:rsidRPr="007B4A5E" w:rsidRDefault="007B4A5E" w:rsidP="007B4A5E">
      <w:pPr>
        <w:jc w:val="both"/>
      </w:pPr>
      <w:bookmarkStart w:id="3" w:name="4"/>
      <w:r w:rsidRPr="007B4A5E">
        <w:rPr>
          <w:b/>
          <w:bCs/>
        </w:rPr>
        <w:t>ARTÍCULO CUARTO.</w:t>
      </w:r>
      <w:bookmarkEnd w:id="3"/>
      <w:r w:rsidRPr="007B4A5E">
        <w:t> La presente Resolución rige a partir de la fecha de su expedición.</w:t>
      </w:r>
    </w:p>
    <w:p w14:paraId="5E7297C0" w14:textId="77777777" w:rsidR="007B4A5E" w:rsidRPr="00DF0D4B" w:rsidRDefault="007B4A5E" w:rsidP="007B4A5E">
      <w:pPr>
        <w:jc w:val="center"/>
        <w:rPr>
          <w:b/>
          <w:bCs/>
        </w:rPr>
      </w:pPr>
      <w:r w:rsidRPr="00DF0D4B">
        <w:rPr>
          <w:b/>
          <w:bCs/>
        </w:rPr>
        <w:t>COMUNIQUESE Y CUMPLASE</w:t>
      </w:r>
    </w:p>
    <w:p w14:paraId="6D349BDB" w14:textId="7632CAF7" w:rsidR="007B4A5E" w:rsidRPr="007B4A5E" w:rsidRDefault="007B4A5E" w:rsidP="007B4A5E">
      <w:pPr>
        <w:jc w:val="center"/>
      </w:pPr>
      <w:r w:rsidRPr="007B4A5E">
        <w:t xml:space="preserve">Dada en Bogotá D.C., </w:t>
      </w:r>
      <w:proofErr w:type="gramStart"/>
      <w:r w:rsidRPr="007B4A5E">
        <w:t xml:space="preserve">a los 8 </w:t>
      </w:r>
      <w:r>
        <w:t>de enero de</w:t>
      </w:r>
      <w:r w:rsidRPr="007B4A5E">
        <w:t xml:space="preserve"> 2014</w:t>
      </w:r>
      <w:proofErr w:type="gramEnd"/>
    </w:p>
    <w:p w14:paraId="164C0B1C" w14:textId="77777777" w:rsidR="007B4A5E" w:rsidRPr="007B4A5E" w:rsidRDefault="007B4A5E" w:rsidP="007B4A5E">
      <w:pPr>
        <w:jc w:val="center"/>
      </w:pPr>
      <w:r w:rsidRPr="007B4A5E">
        <w:rPr>
          <w:b/>
          <w:bCs/>
        </w:rPr>
        <w:t>MARCO AURELIO ZULUAGA GIRALDO</w:t>
      </w:r>
    </w:p>
    <w:p w14:paraId="7E52F009" w14:textId="77777777" w:rsidR="007B4A5E" w:rsidRPr="007B4A5E" w:rsidRDefault="007B4A5E" w:rsidP="007B4A5E">
      <w:pPr>
        <w:jc w:val="center"/>
      </w:pPr>
      <w:r w:rsidRPr="007B4A5E">
        <w:t>Director General</w:t>
      </w:r>
    </w:p>
    <w:p w14:paraId="75FBDFE7" w14:textId="77777777" w:rsidR="0081255F" w:rsidRDefault="0081255F" w:rsidP="007B4A5E">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14"/>
    <w:rsid w:val="004B3DE7"/>
    <w:rsid w:val="007B4A5E"/>
    <w:rsid w:val="0081255F"/>
    <w:rsid w:val="00C80114"/>
    <w:rsid w:val="00DF0D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90EE"/>
  <w15:chartTrackingRefBased/>
  <w15:docId w15:val="{D22F2EA3-4A20-4B44-BEAA-A8027F57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B4A5E"/>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B4A5E"/>
    <w:rPr>
      <w:color w:val="0563C1" w:themeColor="hyperlink"/>
      <w:u w:val="single"/>
    </w:rPr>
  </w:style>
  <w:style w:type="character" w:styleId="Mencinsinresolver">
    <w:name w:val="Unresolved Mention"/>
    <w:basedOn w:val="Fuentedeprrafopredeter"/>
    <w:uiPriority w:val="99"/>
    <w:semiHidden/>
    <w:unhideWhenUsed/>
    <w:rsid w:val="007B4A5E"/>
    <w:rPr>
      <w:color w:val="605E5C"/>
      <w:shd w:val="clear" w:color="auto" w:fill="E1DFDD"/>
    </w:rPr>
  </w:style>
  <w:style w:type="paragraph" w:styleId="Sinespaciado">
    <w:name w:val="No Spacing"/>
    <w:uiPriority w:val="1"/>
    <w:qFormat/>
    <w:rsid w:val="00DF0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0797">
      <w:bodyDiv w:val="1"/>
      <w:marLeft w:val="0"/>
      <w:marRight w:val="0"/>
      <w:marTop w:val="0"/>
      <w:marBottom w:val="0"/>
      <w:divBdr>
        <w:top w:val="none" w:sz="0" w:space="0" w:color="auto"/>
        <w:left w:val="none" w:sz="0" w:space="0" w:color="auto"/>
        <w:bottom w:val="none" w:sz="0" w:space="0" w:color="auto"/>
        <w:right w:val="none" w:sz="0" w:space="0" w:color="auto"/>
      </w:divBdr>
    </w:div>
    <w:div w:id="948780290">
      <w:bodyDiv w:val="1"/>
      <w:marLeft w:val="0"/>
      <w:marRight w:val="0"/>
      <w:marTop w:val="0"/>
      <w:marBottom w:val="0"/>
      <w:divBdr>
        <w:top w:val="none" w:sz="0" w:space="0" w:color="auto"/>
        <w:left w:val="none" w:sz="0" w:space="0" w:color="auto"/>
        <w:bottom w:val="none" w:sz="0" w:space="0" w:color="auto"/>
        <w:right w:val="none" w:sz="0" w:space="0" w:color="auto"/>
      </w:divBdr>
    </w:div>
    <w:div w:id="1647197557">
      <w:bodyDiv w:val="1"/>
      <w:marLeft w:val="0"/>
      <w:marRight w:val="0"/>
      <w:marTop w:val="0"/>
      <w:marBottom w:val="0"/>
      <w:divBdr>
        <w:top w:val="none" w:sz="0" w:space="0" w:color="auto"/>
        <w:left w:val="none" w:sz="0" w:space="0" w:color="auto"/>
        <w:bottom w:val="none" w:sz="0" w:space="0" w:color="auto"/>
        <w:right w:val="none" w:sz="0" w:space="0" w:color="auto"/>
      </w:divBdr>
    </w:div>
    <w:div w:id="1847555926">
      <w:bodyDiv w:val="1"/>
      <w:marLeft w:val="0"/>
      <w:marRight w:val="0"/>
      <w:marTop w:val="0"/>
      <w:marBottom w:val="0"/>
      <w:divBdr>
        <w:top w:val="none" w:sz="0" w:space="0" w:color="auto"/>
        <w:left w:val="none" w:sz="0" w:space="0" w:color="auto"/>
        <w:bottom w:val="none" w:sz="0" w:space="0" w:color="auto"/>
        <w:right w:val="none" w:sz="0" w:space="0" w:color="auto"/>
      </w:divBdr>
    </w:div>
    <w:div w:id="1867598955">
      <w:bodyDiv w:val="1"/>
      <w:marLeft w:val="0"/>
      <w:marRight w:val="0"/>
      <w:marTop w:val="0"/>
      <w:marBottom w:val="0"/>
      <w:divBdr>
        <w:top w:val="none" w:sz="0" w:space="0" w:color="auto"/>
        <w:left w:val="none" w:sz="0" w:space="0" w:color="auto"/>
        <w:bottom w:val="none" w:sz="0" w:space="0" w:color="auto"/>
        <w:right w:val="none" w:sz="0" w:space="0" w:color="auto"/>
      </w:divBdr>
    </w:div>
    <w:div w:id="204494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885F9-55DF-4B90-B736-4F59258E6DBC}"/>
</file>

<file path=customXml/itemProps2.xml><?xml version="1.0" encoding="utf-8"?>
<ds:datastoreItem xmlns:ds="http://schemas.openxmlformats.org/officeDocument/2006/customXml" ds:itemID="{AC57DC68-7DAE-49F6-A663-A3C9AA53DCC8}"/>
</file>

<file path=customXml/itemProps3.xml><?xml version="1.0" encoding="utf-8"?>
<ds:datastoreItem xmlns:ds="http://schemas.openxmlformats.org/officeDocument/2006/customXml" ds:itemID="{ED86AACE-B4DE-4528-82FE-17E39A6422A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3726</Characters>
  <Application>Microsoft Office Word</Application>
  <DocSecurity>0</DocSecurity>
  <Lines>109</Lines>
  <Paragraphs>66</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2026-01-14T19:58:00Z</dcterms:created>
  <dcterms:modified xsi:type="dcterms:W3CDTF">2026-01-14T19:58:00Z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