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1CBC" w14:textId="79720180" w:rsidR="005E72FF" w:rsidRPr="005E72FF" w:rsidRDefault="005E72FF" w:rsidP="005E72FF">
      <w:pPr>
        <w:jc w:val="center"/>
        <w:rPr>
          <w:rFonts w:ascii="Verdana" w:hAnsi="Verdana"/>
          <w:b/>
          <w:bCs/>
          <w:sz w:val="22"/>
          <w:szCs w:val="22"/>
        </w:rPr>
      </w:pPr>
      <w:r w:rsidRPr="00CD1BB8">
        <w:rPr>
          <w:rFonts w:ascii="Verdana" w:hAnsi="Verdana"/>
          <w:b/>
          <w:bCs/>
          <w:sz w:val="22"/>
          <w:szCs w:val="22"/>
        </w:rPr>
        <w:t>RESOLUCIÓN 5559 DE 2014</w:t>
      </w:r>
    </w:p>
    <w:p w14:paraId="403AE0C8" w14:textId="35A9C367" w:rsidR="002F31A1" w:rsidRPr="00CD1BB8" w:rsidRDefault="002F31A1" w:rsidP="002F31A1">
      <w:pPr>
        <w:rPr>
          <w:rFonts w:ascii="Verdana" w:hAnsi="Verdana"/>
          <w:sz w:val="20"/>
          <w:szCs w:val="20"/>
        </w:rPr>
      </w:pPr>
      <w:r w:rsidRPr="00CD1BB8">
        <w:rPr>
          <w:rFonts w:ascii="Verdana" w:hAnsi="Verdana"/>
          <w:sz w:val="20"/>
          <w:szCs w:val="20"/>
        </w:rPr>
        <w:t xml:space="preserve">Fecha de Expedición: </w:t>
      </w:r>
      <w:r w:rsidR="00745A78">
        <w:rPr>
          <w:rFonts w:ascii="Verdana" w:hAnsi="Verdana"/>
          <w:sz w:val="20"/>
          <w:szCs w:val="20"/>
        </w:rPr>
        <w:t xml:space="preserve">1 de octubre </w:t>
      </w:r>
      <w:r w:rsidRPr="00CD1BB8">
        <w:rPr>
          <w:rFonts w:ascii="Verdana" w:hAnsi="Verdana"/>
          <w:sz w:val="20"/>
          <w:szCs w:val="20"/>
        </w:rPr>
        <w:t>de 2014</w:t>
      </w:r>
    </w:p>
    <w:p w14:paraId="2DCE2948" w14:textId="14D9BF35" w:rsidR="002F31A1" w:rsidRPr="00CD1BB8" w:rsidRDefault="002F31A1" w:rsidP="002F31A1">
      <w:pPr>
        <w:rPr>
          <w:rFonts w:ascii="Verdana" w:hAnsi="Verdana"/>
          <w:sz w:val="20"/>
          <w:szCs w:val="20"/>
        </w:rPr>
      </w:pPr>
      <w:r w:rsidRPr="00CD1BB8">
        <w:rPr>
          <w:rFonts w:ascii="Verdana" w:hAnsi="Verdana"/>
          <w:sz w:val="20"/>
          <w:szCs w:val="20"/>
        </w:rPr>
        <w:t xml:space="preserve">Fecha de </w:t>
      </w:r>
      <w:proofErr w:type="gramStart"/>
      <w:r w:rsidRPr="00CD1BB8">
        <w:rPr>
          <w:rFonts w:ascii="Verdana" w:hAnsi="Verdana"/>
          <w:sz w:val="20"/>
          <w:szCs w:val="20"/>
        </w:rPr>
        <w:t>entrada en vigencia</w:t>
      </w:r>
      <w:proofErr w:type="gramEnd"/>
      <w:r w:rsidRPr="00CD1BB8">
        <w:rPr>
          <w:rFonts w:ascii="Verdana" w:hAnsi="Verdana"/>
          <w:sz w:val="20"/>
          <w:szCs w:val="20"/>
        </w:rPr>
        <w:t xml:space="preserve">: </w:t>
      </w:r>
      <w:r w:rsidR="00745A78">
        <w:rPr>
          <w:rFonts w:ascii="Verdana" w:hAnsi="Verdana"/>
          <w:sz w:val="20"/>
          <w:szCs w:val="20"/>
        </w:rPr>
        <w:t xml:space="preserve">1 de </w:t>
      </w:r>
      <w:r w:rsidR="00CB67A0">
        <w:rPr>
          <w:rFonts w:ascii="Verdana" w:hAnsi="Verdana"/>
          <w:sz w:val="20"/>
          <w:szCs w:val="20"/>
        </w:rPr>
        <w:t>octubre</w:t>
      </w:r>
      <w:r w:rsidRPr="00CD1BB8">
        <w:rPr>
          <w:rFonts w:ascii="Verdana" w:hAnsi="Verdana"/>
          <w:sz w:val="20"/>
          <w:szCs w:val="20"/>
        </w:rPr>
        <w:t xml:space="preserve"> de 2014</w:t>
      </w:r>
    </w:p>
    <w:p w14:paraId="591273B7" w14:textId="77777777" w:rsidR="002F31A1" w:rsidRPr="00CD1BB8" w:rsidRDefault="002F31A1" w:rsidP="002F31A1">
      <w:pPr>
        <w:rPr>
          <w:rFonts w:ascii="Verdana" w:hAnsi="Verdana"/>
          <w:sz w:val="20"/>
          <w:szCs w:val="20"/>
        </w:rPr>
      </w:pPr>
      <w:r w:rsidRPr="00CD1BB8">
        <w:rPr>
          <w:rFonts w:ascii="Verdana" w:hAnsi="Verdana"/>
          <w:sz w:val="20"/>
          <w:szCs w:val="20"/>
        </w:rPr>
        <w:t>Estado de la vigencia: vigente</w:t>
      </w:r>
    </w:p>
    <w:p w14:paraId="33EE150A" w14:textId="77777777" w:rsidR="002F31A1" w:rsidRPr="00CD1BB8" w:rsidRDefault="002F31A1" w:rsidP="002F31A1">
      <w:pPr>
        <w:rPr>
          <w:rFonts w:ascii="Verdana" w:hAnsi="Verdana"/>
          <w:sz w:val="20"/>
          <w:szCs w:val="20"/>
        </w:rPr>
      </w:pPr>
    </w:p>
    <w:p w14:paraId="4FA9E724" w14:textId="77777777" w:rsidR="002F31A1" w:rsidRPr="00CD1BB8" w:rsidRDefault="002F31A1" w:rsidP="002F31A1">
      <w:pPr>
        <w:rPr>
          <w:rFonts w:ascii="Verdana" w:hAnsi="Verdana"/>
          <w:sz w:val="20"/>
          <w:szCs w:val="20"/>
        </w:rPr>
      </w:pPr>
      <w:r w:rsidRPr="00CD1BB8">
        <w:rPr>
          <w:rFonts w:ascii="Verdana" w:hAnsi="Verdana"/>
          <w:sz w:val="20"/>
          <w:szCs w:val="20"/>
        </w:rPr>
        <w:t>Fecha de publicación en Diario Oficial: N/A</w:t>
      </w:r>
    </w:p>
    <w:p w14:paraId="441526FF" w14:textId="77777777" w:rsidR="002F31A1" w:rsidRPr="00CD1BB8" w:rsidRDefault="002F31A1" w:rsidP="002F31A1">
      <w:pPr>
        <w:rPr>
          <w:rFonts w:ascii="Verdana" w:hAnsi="Verdana"/>
          <w:sz w:val="20"/>
          <w:szCs w:val="20"/>
        </w:rPr>
      </w:pPr>
      <w:r w:rsidRPr="00CD1BB8">
        <w:rPr>
          <w:rFonts w:ascii="Verdana" w:hAnsi="Verdana"/>
          <w:sz w:val="20"/>
          <w:szCs w:val="20"/>
        </w:rPr>
        <w:t>Número del Diario Oficial: N/A</w:t>
      </w:r>
    </w:p>
    <w:p w14:paraId="261EA1E4" w14:textId="77777777" w:rsidR="0088588F" w:rsidRPr="00CD1BB8" w:rsidRDefault="0088588F">
      <w:pPr>
        <w:rPr>
          <w:rFonts w:ascii="Verdana" w:hAnsi="Verdana"/>
          <w:sz w:val="22"/>
          <w:szCs w:val="22"/>
        </w:rPr>
      </w:pPr>
    </w:p>
    <w:p w14:paraId="51E46DCC" w14:textId="2C5DB3D7" w:rsidR="007A3E59" w:rsidRPr="00CD1BB8" w:rsidRDefault="007A3E59" w:rsidP="00C01911">
      <w:pPr>
        <w:jc w:val="center"/>
        <w:rPr>
          <w:rFonts w:ascii="Verdana" w:hAnsi="Verdana"/>
          <w:b/>
          <w:bCs/>
          <w:sz w:val="22"/>
          <w:szCs w:val="22"/>
        </w:rPr>
      </w:pPr>
      <w:r w:rsidRPr="00CD1BB8">
        <w:rPr>
          <w:rFonts w:ascii="Verdana" w:hAnsi="Verdana"/>
          <w:b/>
          <w:bCs/>
          <w:sz w:val="22"/>
          <w:szCs w:val="22"/>
        </w:rPr>
        <w:t>RESOLUCIÓN 5559 DE 2014</w:t>
      </w:r>
    </w:p>
    <w:p w14:paraId="0BC89CEC" w14:textId="732994ED" w:rsidR="007A3E59" w:rsidRPr="00CD1BB8" w:rsidRDefault="007A3E59" w:rsidP="00C01911">
      <w:pPr>
        <w:jc w:val="center"/>
        <w:rPr>
          <w:rFonts w:ascii="Verdana" w:hAnsi="Verdana"/>
          <w:b/>
          <w:bCs/>
          <w:sz w:val="22"/>
          <w:szCs w:val="22"/>
        </w:rPr>
      </w:pPr>
      <w:r w:rsidRPr="00CD1BB8">
        <w:rPr>
          <w:rFonts w:ascii="Verdana" w:hAnsi="Verdana"/>
          <w:b/>
          <w:bCs/>
          <w:sz w:val="22"/>
          <w:szCs w:val="22"/>
        </w:rPr>
        <w:t>(</w:t>
      </w:r>
      <w:r w:rsidR="006F40BD" w:rsidRPr="00CD1BB8">
        <w:rPr>
          <w:rFonts w:ascii="Verdana" w:hAnsi="Verdana"/>
          <w:b/>
          <w:bCs/>
          <w:sz w:val="22"/>
          <w:szCs w:val="22"/>
        </w:rPr>
        <w:t xml:space="preserve">1 de </w:t>
      </w:r>
      <w:proofErr w:type="gramStart"/>
      <w:r w:rsidRPr="00CD1BB8">
        <w:rPr>
          <w:rFonts w:ascii="Verdana" w:hAnsi="Verdana"/>
          <w:b/>
          <w:bCs/>
          <w:sz w:val="22"/>
          <w:szCs w:val="22"/>
        </w:rPr>
        <w:t>Octubre</w:t>
      </w:r>
      <w:proofErr w:type="gramEnd"/>
      <w:r w:rsidRPr="00CD1BB8">
        <w:rPr>
          <w:rFonts w:ascii="Verdana" w:hAnsi="Verdana"/>
          <w:b/>
          <w:bCs/>
          <w:sz w:val="22"/>
          <w:szCs w:val="22"/>
        </w:rPr>
        <w:t>)</w:t>
      </w:r>
    </w:p>
    <w:p w14:paraId="2A38B7E4" w14:textId="77777777" w:rsidR="007A3E59" w:rsidRPr="00CD1BB8" w:rsidRDefault="007A3E59" w:rsidP="00C01911">
      <w:pPr>
        <w:jc w:val="center"/>
        <w:rPr>
          <w:rFonts w:ascii="Verdana" w:hAnsi="Verdana"/>
          <w:b/>
          <w:bCs/>
          <w:sz w:val="22"/>
          <w:szCs w:val="22"/>
        </w:rPr>
      </w:pPr>
      <w:r w:rsidRPr="00CD1BB8">
        <w:rPr>
          <w:rFonts w:ascii="Verdana" w:hAnsi="Verdana"/>
          <w:b/>
          <w:bCs/>
          <w:sz w:val="22"/>
          <w:szCs w:val="22"/>
        </w:rPr>
        <w:t>INSTITUTO COLOMBIANO DE BIENESTAR FAMILIAR – ICBF</w:t>
      </w:r>
    </w:p>
    <w:p w14:paraId="03D49C0A" w14:textId="0C149F43" w:rsidR="007A3E59" w:rsidRPr="00CD1BB8" w:rsidRDefault="00C01911" w:rsidP="00C01911">
      <w:pPr>
        <w:jc w:val="center"/>
        <w:rPr>
          <w:rFonts w:ascii="Verdana" w:hAnsi="Verdana"/>
          <w:sz w:val="22"/>
          <w:szCs w:val="22"/>
        </w:rPr>
      </w:pPr>
      <w:r>
        <w:rPr>
          <w:rFonts w:ascii="Verdana" w:hAnsi="Verdana"/>
          <w:sz w:val="22"/>
          <w:szCs w:val="22"/>
        </w:rPr>
        <w:t>“</w:t>
      </w:r>
      <w:r w:rsidR="007A3E59" w:rsidRPr="00CD1BB8">
        <w:rPr>
          <w:rFonts w:ascii="Verdana" w:hAnsi="Verdana"/>
          <w:sz w:val="22"/>
          <w:szCs w:val="22"/>
        </w:rPr>
        <w:t>Por la cual se actualiza el Plan de Enajenación Onerosa del ICBF</w:t>
      </w:r>
      <w:r>
        <w:rPr>
          <w:rFonts w:ascii="Verdana" w:hAnsi="Verdana"/>
          <w:sz w:val="22"/>
          <w:szCs w:val="22"/>
        </w:rPr>
        <w:t>”</w:t>
      </w:r>
    </w:p>
    <w:p w14:paraId="67EBC695" w14:textId="77777777" w:rsidR="007A3E59" w:rsidRPr="00C01911" w:rsidRDefault="007A3E59" w:rsidP="00C01911">
      <w:pPr>
        <w:jc w:val="center"/>
        <w:rPr>
          <w:rFonts w:ascii="Verdana" w:hAnsi="Verdana"/>
          <w:b/>
          <w:bCs/>
          <w:sz w:val="22"/>
          <w:szCs w:val="22"/>
        </w:rPr>
      </w:pPr>
      <w:r w:rsidRPr="00C01911">
        <w:rPr>
          <w:rFonts w:ascii="Verdana" w:hAnsi="Verdana"/>
          <w:b/>
          <w:bCs/>
          <w:sz w:val="22"/>
          <w:szCs w:val="22"/>
        </w:rPr>
        <w:t>LA DIRECTORA GENERAL DEL INSTITUTO COLOMBIANO DE BIENESTAR FAMILIAR - CECILIA DE LA FUENTE DE LLERAS – ICBF</w:t>
      </w:r>
    </w:p>
    <w:p w14:paraId="1766178E" w14:textId="77777777" w:rsidR="007A3E59" w:rsidRPr="00CD1BB8" w:rsidRDefault="007A3E59" w:rsidP="00C01911">
      <w:pPr>
        <w:jc w:val="center"/>
        <w:rPr>
          <w:rFonts w:ascii="Verdana" w:hAnsi="Verdana"/>
          <w:sz w:val="22"/>
          <w:szCs w:val="22"/>
        </w:rPr>
      </w:pPr>
      <w:r w:rsidRPr="00CD1BB8">
        <w:rPr>
          <w:rFonts w:ascii="Verdana" w:hAnsi="Verdana"/>
          <w:sz w:val="22"/>
          <w:szCs w:val="22"/>
        </w:rPr>
        <w:t>En uso de sus facultades legales y estatutarias, en especial las conferidas por los artículos 62 y 66 de la Ley 75 de 1968, 39 de la Ley 7a de 1979 y 8o de la Ley 708 de 2001, y el Decreto 47 de 2014</w:t>
      </w:r>
    </w:p>
    <w:p w14:paraId="6B6197BD" w14:textId="77777777" w:rsidR="007A3E59" w:rsidRPr="00C01911" w:rsidRDefault="007A3E59" w:rsidP="00C01911">
      <w:pPr>
        <w:jc w:val="center"/>
        <w:rPr>
          <w:rFonts w:ascii="Verdana" w:hAnsi="Verdana"/>
          <w:b/>
          <w:bCs/>
          <w:sz w:val="22"/>
          <w:szCs w:val="22"/>
        </w:rPr>
      </w:pPr>
      <w:r w:rsidRPr="00C01911">
        <w:rPr>
          <w:rFonts w:ascii="Verdana" w:hAnsi="Verdana"/>
          <w:b/>
          <w:bCs/>
          <w:sz w:val="22"/>
          <w:szCs w:val="22"/>
        </w:rPr>
        <w:t>CONSIDERANDO:</w:t>
      </w:r>
    </w:p>
    <w:p w14:paraId="16016081" w14:textId="7B91B425" w:rsidR="007A3E59" w:rsidRPr="00C01911" w:rsidRDefault="007A3E59" w:rsidP="007A3E59">
      <w:pPr>
        <w:pStyle w:val="Prrafodelista"/>
        <w:numPr>
          <w:ilvl w:val="0"/>
          <w:numId w:val="1"/>
        </w:numPr>
        <w:rPr>
          <w:rFonts w:ascii="Verdana" w:hAnsi="Verdana"/>
          <w:sz w:val="22"/>
          <w:szCs w:val="22"/>
        </w:rPr>
      </w:pPr>
      <w:r w:rsidRPr="00C01911">
        <w:rPr>
          <w:rFonts w:ascii="Verdana" w:hAnsi="Verdana"/>
          <w:sz w:val="22"/>
          <w:szCs w:val="22"/>
        </w:rPr>
        <w:t xml:space="preserve">Que los artículos 62 y 66 de la Ley 75 de 1968 y 39 de la Ley 7a de 1979 determinan que el ICBF es el heredero en quinto orden </w:t>
      </w:r>
      <w:proofErr w:type="spellStart"/>
      <w:r w:rsidRPr="00C01911">
        <w:rPr>
          <w:rFonts w:ascii="Verdana" w:hAnsi="Verdana"/>
          <w:sz w:val="22"/>
          <w:szCs w:val="22"/>
        </w:rPr>
        <w:t>sucesoral</w:t>
      </w:r>
      <w:proofErr w:type="spellEnd"/>
      <w:r w:rsidRPr="00C01911">
        <w:rPr>
          <w:rFonts w:ascii="Verdana" w:hAnsi="Verdana"/>
          <w:sz w:val="22"/>
          <w:szCs w:val="22"/>
        </w:rPr>
        <w:t xml:space="preserve"> y destinatario de los bienes que se declaren como vacantes o mostrencos. Los bienes inmuebles de propiedad del ICBF recibidos en desarrollo de estas normas, por no estar sometidos a la obligación de oferta de donación a favor de otras entidades públicas, deben enajenarse para ingresar a su patrimonio el producido de las respectivas ventas.</w:t>
      </w:r>
    </w:p>
    <w:p w14:paraId="21DB638A" w14:textId="666BC3B3" w:rsidR="007A3E59" w:rsidRPr="00C01911" w:rsidRDefault="007A3E59" w:rsidP="007A3E59">
      <w:pPr>
        <w:pStyle w:val="Prrafodelista"/>
        <w:numPr>
          <w:ilvl w:val="0"/>
          <w:numId w:val="1"/>
        </w:numPr>
        <w:rPr>
          <w:rFonts w:ascii="Verdana" w:hAnsi="Verdana"/>
          <w:sz w:val="22"/>
          <w:szCs w:val="22"/>
        </w:rPr>
      </w:pPr>
      <w:r w:rsidRPr="00C01911">
        <w:rPr>
          <w:rFonts w:ascii="Verdana" w:hAnsi="Verdana"/>
          <w:sz w:val="22"/>
          <w:szCs w:val="22"/>
        </w:rPr>
        <w:t>Que el artículo 33</w:t>
      </w:r>
      <w:r w:rsidR="005E72FF">
        <w:rPr>
          <w:rStyle w:val="Refdenotaalfinal"/>
          <w:rFonts w:ascii="Verdana" w:hAnsi="Verdana"/>
          <w:sz w:val="22"/>
          <w:szCs w:val="22"/>
        </w:rPr>
        <w:endnoteReference w:id="1"/>
      </w:r>
      <w:r w:rsidRPr="00C01911">
        <w:rPr>
          <w:rFonts w:ascii="Verdana" w:hAnsi="Verdana"/>
          <w:sz w:val="22"/>
          <w:szCs w:val="22"/>
        </w:rPr>
        <w:t xml:space="preserve"> de la Ley 9a de 1989 dispuso que las Entidades Públicas que hayan adquirido bienes a cualquier título deberán aplicarlos a los fines para los cuales fueron adquiridos o en su defecto enajenarlos.</w:t>
      </w:r>
    </w:p>
    <w:p w14:paraId="562D1CE5" w14:textId="455864D7" w:rsidR="007A3E59" w:rsidRPr="00C01911" w:rsidRDefault="007A3E59" w:rsidP="007A3E59">
      <w:pPr>
        <w:pStyle w:val="Prrafodelista"/>
        <w:numPr>
          <w:ilvl w:val="0"/>
          <w:numId w:val="1"/>
        </w:numPr>
        <w:rPr>
          <w:rFonts w:ascii="Verdana" w:hAnsi="Verdana"/>
          <w:sz w:val="22"/>
          <w:szCs w:val="22"/>
        </w:rPr>
      </w:pPr>
      <w:r w:rsidRPr="00C01911">
        <w:rPr>
          <w:rFonts w:ascii="Verdana" w:hAnsi="Verdana"/>
          <w:sz w:val="22"/>
          <w:szCs w:val="22"/>
        </w:rPr>
        <w:t>Que el Instituto debe promover la venta de los inmuebles que no necesita para su uso, cualquiera que haya sido el título o modo de adquisición, por lo que mediante Resolución No. 783 de 2007 adoptó su Plan de Enajenación Onerosa, el cual ha sido actualizado bimestralmente, de conformidad con lo dispuesto por el artículo 21 del Decreto 47 de 2014.</w:t>
      </w:r>
    </w:p>
    <w:p w14:paraId="55A12B7A" w14:textId="5CEB0FE8" w:rsidR="007A3E59" w:rsidRPr="00CB67A0" w:rsidRDefault="007A3E59" w:rsidP="007A3E59">
      <w:pPr>
        <w:pStyle w:val="Prrafodelista"/>
        <w:numPr>
          <w:ilvl w:val="0"/>
          <w:numId w:val="1"/>
        </w:numPr>
        <w:rPr>
          <w:rFonts w:ascii="Verdana" w:hAnsi="Verdana"/>
          <w:sz w:val="22"/>
          <w:szCs w:val="22"/>
        </w:rPr>
      </w:pPr>
      <w:r w:rsidRPr="00C01911">
        <w:rPr>
          <w:rFonts w:ascii="Verdana" w:hAnsi="Verdana"/>
          <w:sz w:val="22"/>
          <w:szCs w:val="22"/>
        </w:rPr>
        <w:t>Que mediante Resolución No. 4262 de 2014, modificada por la Resolución No. 4649 de 2014, se actualizó el Plan de Enajenación Onerosa del ICBF y se le adicionaron bienes inmuebles al Plan contenido en la Resolución No. 1391 de 2014.</w:t>
      </w:r>
    </w:p>
    <w:p w14:paraId="60FA5C1A" w14:textId="0BD65BC5" w:rsidR="007A3E59" w:rsidRPr="00C01911" w:rsidRDefault="007A3E59" w:rsidP="007A3E59">
      <w:pPr>
        <w:pStyle w:val="Prrafodelista"/>
        <w:numPr>
          <w:ilvl w:val="0"/>
          <w:numId w:val="1"/>
        </w:numPr>
        <w:rPr>
          <w:rFonts w:ascii="Verdana" w:hAnsi="Verdana"/>
          <w:sz w:val="22"/>
          <w:szCs w:val="22"/>
        </w:rPr>
      </w:pPr>
      <w:r w:rsidRPr="00C01911">
        <w:rPr>
          <w:rFonts w:ascii="Verdana" w:hAnsi="Verdana"/>
          <w:sz w:val="22"/>
          <w:szCs w:val="22"/>
        </w:rPr>
        <w:t xml:space="preserve">Que de acuerdo con el inciso 2o del artículo 21 del Decreto 47 de 2014, la entidad identificará los activos inmobiliarios que no sean requeridos para el ejercicio de sus funciones, excluyendo aquellos que: (i) estén </w:t>
      </w:r>
      <w:r w:rsidRPr="00C01911">
        <w:rPr>
          <w:rFonts w:ascii="Verdana" w:hAnsi="Verdana"/>
          <w:sz w:val="22"/>
          <w:szCs w:val="22"/>
        </w:rPr>
        <w:lastRenderedPageBreak/>
        <w:t>ubicados en zonas declaradas de alto riesgo no mitigable, identificadas en el Plan de Ordenamiento Territorial y en los instrumentos que lo desarrollen o complementen, o en aquellas que de acuerdo a estudios geotécnicos que en cualquier momento adopte la Administración Municipal, Distrital o el Departamento Archipiélago de San Andrés, Providencia y Santa Catalina; (</w:t>
      </w:r>
      <w:proofErr w:type="spellStart"/>
      <w:r w:rsidRPr="00C01911">
        <w:rPr>
          <w:rFonts w:ascii="Verdana" w:hAnsi="Verdana"/>
          <w:sz w:val="22"/>
          <w:szCs w:val="22"/>
        </w:rPr>
        <w:t>ii</w:t>
      </w:r>
      <w:proofErr w:type="spellEnd"/>
      <w:r w:rsidRPr="00C01911">
        <w:rPr>
          <w:rFonts w:ascii="Verdana" w:hAnsi="Verdana"/>
          <w:sz w:val="22"/>
          <w:szCs w:val="22"/>
        </w:rPr>
        <w:t>) no sean aptos para la construcción y los que estén ubicados en zonas de cantera que hayan sufrido grave deterioro físico; (</w:t>
      </w:r>
      <w:proofErr w:type="spellStart"/>
      <w:r w:rsidRPr="00C01911">
        <w:rPr>
          <w:rFonts w:ascii="Verdana" w:hAnsi="Verdana"/>
          <w:sz w:val="22"/>
          <w:szCs w:val="22"/>
        </w:rPr>
        <w:t>iii</w:t>
      </w:r>
      <w:proofErr w:type="spellEnd"/>
      <w:r w:rsidRPr="00C01911">
        <w:rPr>
          <w:rFonts w:ascii="Verdana" w:hAnsi="Verdana"/>
          <w:sz w:val="22"/>
          <w:szCs w:val="22"/>
        </w:rPr>
        <w:t>) tengan la naturaleza de bienes inmuebles fiscales con vocación para la construcción de vivienda de interés social urbana o rural, los cuales deben ser reportados al Ministerio de Vivienda, Ciudad y Territorio, o al Ministerio de Agricultura y Desarrollo Rural, siempre que se cumpla con lo establecido en el artículo 1o del Decreto 3111 de 2004 y el artículo 1o del Decreto 724 de 2002; o (</w:t>
      </w:r>
      <w:proofErr w:type="spellStart"/>
      <w:r w:rsidRPr="00C01911">
        <w:rPr>
          <w:rFonts w:ascii="Verdana" w:hAnsi="Verdana"/>
          <w:sz w:val="22"/>
          <w:szCs w:val="22"/>
        </w:rPr>
        <w:t>iv</w:t>
      </w:r>
      <w:proofErr w:type="spellEnd"/>
      <w:r w:rsidRPr="00C01911">
        <w:rPr>
          <w:rFonts w:ascii="Verdana" w:hAnsi="Verdana"/>
          <w:sz w:val="22"/>
          <w:szCs w:val="22"/>
        </w:rPr>
        <w:t>) los contemplados en el inciso primero del artículo 1o de la Ley 708 de 2001.</w:t>
      </w:r>
    </w:p>
    <w:p w14:paraId="48950D84" w14:textId="77777777" w:rsidR="005A02B2" w:rsidRDefault="007A3E59" w:rsidP="007A3E59">
      <w:pPr>
        <w:pStyle w:val="Prrafodelista"/>
        <w:numPr>
          <w:ilvl w:val="0"/>
          <w:numId w:val="1"/>
        </w:numPr>
        <w:rPr>
          <w:rFonts w:ascii="Verdana" w:hAnsi="Verdana"/>
          <w:sz w:val="22"/>
          <w:szCs w:val="22"/>
        </w:rPr>
      </w:pPr>
      <w:r w:rsidRPr="00C01911">
        <w:rPr>
          <w:rFonts w:ascii="Verdana" w:hAnsi="Verdana"/>
          <w:sz w:val="22"/>
          <w:szCs w:val="22"/>
        </w:rPr>
        <w:t>Que el Comité de Gestión de Bienes de la Sede de la Dirección General en sesión del 22 de mayo de 2014 recomendó la actualización del precio mínimo de venta del inmueble, cuyos datos se detallan en la siguiente tabla, a un valor equivalente al del avalúo comercial; el inmueble hace parte del Plan de Enajenación Onerosa del ICBF:</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3"/>
        <w:gridCol w:w="1014"/>
        <w:gridCol w:w="928"/>
        <w:gridCol w:w="928"/>
        <w:gridCol w:w="1186"/>
        <w:gridCol w:w="1015"/>
        <w:gridCol w:w="1640"/>
        <w:gridCol w:w="1164"/>
      </w:tblGrid>
      <w:tr w:rsidR="005A02B2" w:rsidRPr="00212968" w14:paraId="48FE53DF" w14:textId="77777777">
        <w:trPr>
          <w:tblCellSpacing w:w="15" w:type="dxa"/>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38424E" w14:textId="77777777" w:rsidR="005A02B2" w:rsidRPr="00212968" w:rsidRDefault="005A02B2" w:rsidP="005A02B2">
            <w:pPr>
              <w:rPr>
                <w:rFonts w:ascii="Verdana" w:hAnsi="Verdana"/>
                <w:sz w:val="18"/>
                <w:szCs w:val="18"/>
              </w:rPr>
            </w:pPr>
            <w:r w:rsidRPr="00212968">
              <w:rPr>
                <w:rFonts w:ascii="Verdana" w:hAnsi="Verdana"/>
                <w:sz w:val="18"/>
                <w:szCs w:val="18"/>
              </w:rPr>
              <w:t>Regional</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B546FB9" w14:textId="77777777" w:rsidR="005A02B2" w:rsidRPr="00212968" w:rsidRDefault="005A02B2" w:rsidP="005A02B2">
            <w:pPr>
              <w:rPr>
                <w:rFonts w:ascii="Verdana" w:hAnsi="Verdana"/>
                <w:sz w:val="18"/>
                <w:szCs w:val="18"/>
              </w:rPr>
            </w:pPr>
            <w:r w:rsidRPr="00212968">
              <w:rPr>
                <w:rFonts w:ascii="Verdana" w:hAnsi="Verdana"/>
                <w:sz w:val="18"/>
                <w:szCs w:val="18"/>
              </w:rPr>
              <w:t>Municipio</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4EC754" w14:textId="77777777" w:rsidR="005A02B2" w:rsidRPr="00212968" w:rsidRDefault="005A02B2" w:rsidP="005A02B2">
            <w:pPr>
              <w:rPr>
                <w:rFonts w:ascii="Verdana" w:hAnsi="Verdana"/>
                <w:sz w:val="18"/>
                <w:szCs w:val="18"/>
              </w:rPr>
            </w:pPr>
            <w:r w:rsidRPr="00212968">
              <w:rPr>
                <w:rFonts w:ascii="Verdana" w:hAnsi="Verdana"/>
                <w:sz w:val="18"/>
                <w:szCs w:val="18"/>
              </w:rPr>
              <w:t>Dirección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41A10F" w14:textId="77777777" w:rsidR="005A02B2" w:rsidRPr="00212968" w:rsidRDefault="005A02B2" w:rsidP="005A02B2">
            <w:pPr>
              <w:rPr>
                <w:rFonts w:ascii="Verdana" w:hAnsi="Verdana"/>
                <w:sz w:val="18"/>
                <w:szCs w:val="18"/>
              </w:rPr>
            </w:pPr>
            <w:r w:rsidRPr="00212968">
              <w:rPr>
                <w:rFonts w:ascii="Verdana" w:hAnsi="Verdana"/>
                <w:sz w:val="18"/>
                <w:szCs w:val="18"/>
              </w:rPr>
              <w:t>Tipo de inmueble</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ECC711F" w14:textId="77777777" w:rsidR="005A02B2" w:rsidRPr="00212968" w:rsidRDefault="005A02B2" w:rsidP="005A02B2">
            <w:pPr>
              <w:rPr>
                <w:rFonts w:ascii="Verdana" w:hAnsi="Verdana"/>
                <w:sz w:val="18"/>
                <w:szCs w:val="18"/>
              </w:rPr>
            </w:pPr>
            <w:r w:rsidRPr="00212968">
              <w:rPr>
                <w:rFonts w:ascii="Verdana" w:hAnsi="Verdana"/>
                <w:sz w:val="18"/>
                <w:szCs w:val="18"/>
              </w:rPr>
              <w:t>No Matrícula Inmobiliaria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1CA6B4" w14:textId="77777777" w:rsidR="005A02B2" w:rsidRPr="00212968" w:rsidRDefault="005A02B2" w:rsidP="005A02B2">
            <w:pPr>
              <w:rPr>
                <w:rFonts w:ascii="Verdana" w:hAnsi="Verdana"/>
                <w:sz w:val="18"/>
                <w:szCs w:val="18"/>
              </w:rPr>
            </w:pPr>
            <w:r w:rsidRPr="00212968">
              <w:rPr>
                <w:rFonts w:ascii="Verdana" w:hAnsi="Verdana"/>
                <w:sz w:val="18"/>
                <w:szCs w:val="18"/>
              </w:rPr>
              <w:t>% de Propiedad</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34055B" w14:textId="77777777" w:rsidR="005A02B2" w:rsidRPr="00212968" w:rsidRDefault="005A02B2" w:rsidP="005A02B2">
            <w:pPr>
              <w:rPr>
                <w:rFonts w:ascii="Verdana" w:hAnsi="Verdana"/>
                <w:sz w:val="18"/>
                <w:szCs w:val="18"/>
              </w:rPr>
            </w:pPr>
            <w:r w:rsidRPr="00212968">
              <w:rPr>
                <w:rFonts w:ascii="Verdana" w:hAnsi="Verdana"/>
                <w:sz w:val="18"/>
                <w:szCs w:val="18"/>
              </w:rPr>
              <w:t>Avalúo</w:t>
            </w:r>
            <w:r w:rsidRPr="00212968">
              <w:rPr>
                <w:rFonts w:ascii="Verdana" w:hAnsi="Verdana"/>
                <w:sz w:val="18"/>
                <w:szCs w:val="18"/>
              </w:rPr>
              <w:br/>
              <w:t>Comercial</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8BE5637" w14:textId="77777777" w:rsidR="005A02B2" w:rsidRPr="00212968" w:rsidRDefault="005A02B2" w:rsidP="005A02B2">
            <w:pPr>
              <w:rPr>
                <w:rFonts w:ascii="Verdana" w:hAnsi="Verdana"/>
                <w:sz w:val="18"/>
                <w:szCs w:val="18"/>
              </w:rPr>
            </w:pPr>
            <w:r w:rsidRPr="00212968">
              <w:rPr>
                <w:rFonts w:ascii="Verdana" w:hAnsi="Verdana"/>
                <w:sz w:val="18"/>
                <w:szCs w:val="18"/>
              </w:rPr>
              <w:t>Fecha</w:t>
            </w:r>
            <w:r w:rsidRPr="00212968">
              <w:rPr>
                <w:rFonts w:ascii="Verdana" w:hAnsi="Verdana"/>
                <w:sz w:val="18"/>
                <w:szCs w:val="18"/>
              </w:rPr>
              <w:br/>
              <w:t>Avalúo</w:t>
            </w:r>
          </w:p>
        </w:tc>
      </w:tr>
      <w:tr w:rsidR="005A02B2" w:rsidRPr="00212968" w14:paraId="007627DC" w14:textId="77777777">
        <w:trPr>
          <w:tblCellSpacing w:w="15" w:type="dxa"/>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FE46E52" w14:textId="77777777" w:rsidR="005A02B2" w:rsidRPr="00212968" w:rsidRDefault="005A02B2" w:rsidP="005A02B2">
            <w:pPr>
              <w:rPr>
                <w:rFonts w:ascii="Verdana" w:hAnsi="Verdana"/>
                <w:sz w:val="18"/>
                <w:szCs w:val="18"/>
              </w:rPr>
            </w:pPr>
            <w:r w:rsidRPr="00212968">
              <w:rPr>
                <w:rFonts w:ascii="Verdana" w:hAnsi="Verdana"/>
                <w:sz w:val="18"/>
                <w:szCs w:val="18"/>
              </w:rPr>
              <w:t>Bogotá</w:t>
            </w:r>
            <w:r w:rsidRPr="00212968">
              <w:rPr>
                <w:rFonts w:ascii="Verdana" w:hAnsi="Verdana"/>
                <w:sz w:val="18"/>
                <w:szCs w:val="18"/>
              </w:rPr>
              <w:br/>
              <w:t>D.C.</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9693799" w14:textId="77777777" w:rsidR="005A02B2" w:rsidRPr="00212968" w:rsidRDefault="005A02B2" w:rsidP="005A02B2">
            <w:pPr>
              <w:rPr>
                <w:rFonts w:ascii="Verdana" w:hAnsi="Verdana"/>
                <w:sz w:val="18"/>
                <w:szCs w:val="18"/>
              </w:rPr>
            </w:pPr>
            <w:r w:rsidRPr="00212968">
              <w:rPr>
                <w:rFonts w:ascii="Verdana" w:hAnsi="Verdana"/>
                <w:sz w:val="18"/>
                <w:szCs w:val="18"/>
              </w:rPr>
              <w:t>Bogotá</w:t>
            </w:r>
            <w:r w:rsidRPr="00212968">
              <w:rPr>
                <w:rFonts w:ascii="Verdana" w:hAnsi="Verdana"/>
                <w:sz w:val="18"/>
                <w:szCs w:val="18"/>
              </w:rPr>
              <w:br/>
              <w:t>D.C.</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86D36E" w14:textId="77777777" w:rsidR="005A02B2" w:rsidRPr="00212968" w:rsidRDefault="005A02B2" w:rsidP="005A02B2">
            <w:pPr>
              <w:rPr>
                <w:rFonts w:ascii="Verdana" w:hAnsi="Verdana"/>
                <w:sz w:val="18"/>
                <w:szCs w:val="18"/>
              </w:rPr>
            </w:pPr>
            <w:r w:rsidRPr="00212968">
              <w:rPr>
                <w:rFonts w:ascii="Verdana" w:hAnsi="Verdana"/>
                <w:sz w:val="18"/>
                <w:szCs w:val="18"/>
              </w:rPr>
              <w:t>Carrera 55 No. 3-35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69FD8D" w14:textId="77777777" w:rsidR="005A02B2" w:rsidRPr="00212968" w:rsidRDefault="005A02B2" w:rsidP="005A02B2">
            <w:pPr>
              <w:rPr>
                <w:rFonts w:ascii="Verdana" w:hAnsi="Verdana"/>
                <w:sz w:val="18"/>
                <w:szCs w:val="18"/>
              </w:rPr>
            </w:pPr>
            <w:r w:rsidRPr="00212968">
              <w:rPr>
                <w:rFonts w:ascii="Verdana" w:hAnsi="Verdana"/>
                <w:sz w:val="18"/>
                <w:szCs w:val="18"/>
              </w:rPr>
              <w:t>Casa</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430D4DB" w14:textId="77777777" w:rsidR="005A02B2" w:rsidRPr="00212968" w:rsidRDefault="005A02B2" w:rsidP="005A02B2">
            <w:pPr>
              <w:rPr>
                <w:rFonts w:ascii="Verdana" w:hAnsi="Verdana"/>
                <w:sz w:val="18"/>
                <w:szCs w:val="18"/>
              </w:rPr>
            </w:pPr>
            <w:r w:rsidRPr="00212968">
              <w:rPr>
                <w:rFonts w:ascii="Verdana" w:hAnsi="Verdana"/>
                <w:sz w:val="18"/>
                <w:szCs w:val="18"/>
              </w:rPr>
              <w:t>50C-81112</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06285BC" w14:textId="77777777" w:rsidR="005A02B2" w:rsidRPr="00212968" w:rsidRDefault="005A02B2" w:rsidP="005A02B2">
            <w:pPr>
              <w:rPr>
                <w:rFonts w:ascii="Verdana" w:hAnsi="Verdana"/>
                <w:sz w:val="18"/>
                <w:szCs w:val="18"/>
              </w:rPr>
            </w:pPr>
            <w:r w:rsidRPr="00212968">
              <w:rPr>
                <w:rFonts w:ascii="Verdana" w:hAnsi="Verdana"/>
                <w:sz w:val="18"/>
                <w:szCs w:val="18"/>
              </w:rPr>
              <w:t>100%</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EB175A2" w14:textId="77777777" w:rsidR="005A02B2" w:rsidRPr="00212968" w:rsidRDefault="005A02B2" w:rsidP="005A02B2">
            <w:pPr>
              <w:rPr>
                <w:rFonts w:ascii="Verdana" w:hAnsi="Verdana"/>
                <w:sz w:val="18"/>
                <w:szCs w:val="18"/>
              </w:rPr>
            </w:pPr>
            <w:r w:rsidRPr="00212968">
              <w:rPr>
                <w:rFonts w:ascii="Verdana" w:hAnsi="Verdana"/>
                <w:sz w:val="18"/>
                <w:szCs w:val="18"/>
              </w:rPr>
              <w:t>$197.552.851,00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FA96C0" w14:textId="77777777" w:rsidR="005A02B2" w:rsidRPr="00212968" w:rsidRDefault="005A02B2" w:rsidP="005A02B2">
            <w:pPr>
              <w:rPr>
                <w:rFonts w:ascii="Verdana" w:hAnsi="Verdana"/>
                <w:sz w:val="18"/>
                <w:szCs w:val="18"/>
              </w:rPr>
            </w:pPr>
            <w:r w:rsidRPr="00212968">
              <w:rPr>
                <w:rFonts w:ascii="Verdana" w:hAnsi="Verdana"/>
                <w:sz w:val="18"/>
                <w:szCs w:val="18"/>
              </w:rPr>
              <w:t>20/02/2014</w:t>
            </w:r>
          </w:p>
        </w:tc>
      </w:tr>
    </w:tbl>
    <w:p w14:paraId="08A2EE63" w14:textId="77777777" w:rsidR="005A02B2" w:rsidRPr="00212968" w:rsidRDefault="005A02B2" w:rsidP="005A02B2">
      <w:pPr>
        <w:rPr>
          <w:rFonts w:ascii="Verdana" w:hAnsi="Verdana"/>
          <w:sz w:val="22"/>
          <w:szCs w:val="22"/>
        </w:rPr>
      </w:pPr>
    </w:p>
    <w:p w14:paraId="464CF797" w14:textId="6D13F8F9" w:rsidR="005A02B2" w:rsidRPr="00212968" w:rsidRDefault="007A3E59" w:rsidP="007A3E59">
      <w:pPr>
        <w:pStyle w:val="Prrafodelista"/>
        <w:numPr>
          <w:ilvl w:val="0"/>
          <w:numId w:val="1"/>
        </w:numPr>
        <w:rPr>
          <w:rFonts w:ascii="Verdana" w:hAnsi="Verdana"/>
          <w:sz w:val="22"/>
          <w:szCs w:val="22"/>
        </w:rPr>
      </w:pPr>
      <w:r w:rsidRPr="00212968">
        <w:rPr>
          <w:rFonts w:ascii="Verdana" w:hAnsi="Verdana"/>
          <w:sz w:val="22"/>
          <w:szCs w:val="22"/>
        </w:rPr>
        <w:t>Que el Comité de Gestión de Bienes de la Sede de la Dirección General en sesión del 30 de mayo de 2014 recomendó incluir en el Plan de Enajenación Onerosa de la entidad, por el valor del avalúo comercial, los</w:t>
      </w:r>
      <w:r w:rsidR="00212968" w:rsidRPr="00212968">
        <w:rPr>
          <w:rFonts w:ascii="Verdana" w:hAnsi="Verdana"/>
          <w:sz w:val="22"/>
          <w:szCs w:val="22"/>
        </w:rPr>
        <w:t xml:space="preserve"> </w:t>
      </w:r>
      <w:r w:rsidRPr="00212968">
        <w:rPr>
          <w:rFonts w:ascii="Verdana" w:hAnsi="Verdana"/>
          <w:sz w:val="22"/>
          <w:szCs w:val="22"/>
        </w:rPr>
        <w:t>inmuebles que se relacionan a continuación: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64"/>
        <w:gridCol w:w="838"/>
        <w:gridCol w:w="1081"/>
        <w:gridCol w:w="1137"/>
        <w:gridCol w:w="1052"/>
        <w:gridCol w:w="885"/>
        <w:gridCol w:w="1496"/>
        <w:gridCol w:w="1065"/>
      </w:tblGrid>
      <w:tr w:rsidR="00212968" w:rsidRPr="00212968" w14:paraId="7D31AD36"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5949BF7"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Regional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1301CFC"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Municipio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D4C99C"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Dirección</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474C40"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Tipo de inmueble</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450046"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No Matrícula Inmobiliaria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3287324"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 de Propiedad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D613B4"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Avalúo</w:t>
            </w:r>
            <w:r w:rsidRPr="00212968">
              <w:rPr>
                <w:rFonts w:ascii="Verdana" w:eastAsia="Times New Roman" w:hAnsi="Verdana" w:cs="Times New Roman"/>
                <w:color w:val="555555"/>
                <w:spacing w:val="2"/>
                <w:kern w:val="0"/>
                <w:sz w:val="16"/>
                <w:szCs w:val="16"/>
                <w:lang w:eastAsia="es-CO"/>
                <w14:ligatures w14:val="none"/>
              </w:rPr>
              <w:br/>
            </w:r>
            <w:r w:rsidRPr="00212968">
              <w:rPr>
                <w:rFonts w:ascii="Verdana" w:eastAsia="Times New Roman" w:hAnsi="Verdana" w:cs="Times New Roman"/>
                <w:color w:val="333333"/>
                <w:spacing w:val="2"/>
                <w:kern w:val="0"/>
                <w:sz w:val="16"/>
                <w:szCs w:val="16"/>
                <w:lang w:eastAsia="es-CO"/>
                <w14:ligatures w14:val="none"/>
              </w:rPr>
              <w:t>Comercial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BEC253"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Fecha</w:t>
            </w:r>
            <w:r w:rsidRPr="00212968">
              <w:rPr>
                <w:rFonts w:ascii="Verdana" w:eastAsia="Times New Roman" w:hAnsi="Verdana" w:cs="Times New Roman"/>
                <w:color w:val="555555"/>
                <w:spacing w:val="2"/>
                <w:kern w:val="0"/>
                <w:sz w:val="16"/>
                <w:szCs w:val="16"/>
                <w:lang w:eastAsia="es-CO"/>
                <w14:ligatures w14:val="none"/>
              </w:rPr>
              <w:br/>
            </w:r>
            <w:r w:rsidRPr="00212968">
              <w:rPr>
                <w:rFonts w:ascii="Verdana" w:eastAsia="Times New Roman" w:hAnsi="Verdana" w:cs="Times New Roman"/>
                <w:color w:val="333333"/>
                <w:spacing w:val="2"/>
                <w:kern w:val="0"/>
                <w:sz w:val="16"/>
                <w:szCs w:val="16"/>
                <w:lang w:eastAsia="es-CO"/>
                <w14:ligatures w14:val="none"/>
              </w:rPr>
              <w:t>Avalúo</w:t>
            </w:r>
          </w:p>
        </w:tc>
      </w:tr>
      <w:tr w:rsidR="00212968" w:rsidRPr="00212968" w14:paraId="5222AD21"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5CEE042"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Cundinamarca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7E36B2"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Villeta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0501BD"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Carrera 9 No. 4- 73/91/99</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20768B"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Casa</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7085E5"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156-6108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7CD5C08"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C50A7CE"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$113.760.000,00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424374"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02/12/2013</w:t>
            </w:r>
          </w:p>
        </w:tc>
      </w:tr>
      <w:tr w:rsidR="00212968" w:rsidRPr="00212968" w14:paraId="22F6C307"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58ABB9"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Bogotá</w:t>
            </w:r>
            <w:r w:rsidRPr="00212968">
              <w:rPr>
                <w:rFonts w:ascii="Verdana" w:eastAsia="Times New Roman" w:hAnsi="Verdana" w:cs="Times New Roman"/>
                <w:color w:val="555555"/>
                <w:spacing w:val="2"/>
                <w:kern w:val="0"/>
                <w:sz w:val="16"/>
                <w:szCs w:val="16"/>
                <w:lang w:eastAsia="es-CO"/>
                <w14:ligatures w14:val="none"/>
              </w:rPr>
              <w:br/>
            </w:r>
            <w:r w:rsidRPr="00212968">
              <w:rPr>
                <w:rFonts w:ascii="Verdana" w:eastAsia="Times New Roman" w:hAnsi="Verdana" w:cs="Times New Roman"/>
                <w:color w:val="333333"/>
                <w:spacing w:val="2"/>
                <w:kern w:val="0"/>
                <w:sz w:val="16"/>
                <w:szCs w:val="16"/>
                <w:lang w:eastAsia="es-CO"/>
                <w14:ligatures w14:val="none"/>
              </w:rPr>
              <w:t>D.C.</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C09ECA"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Bogotá D.C.</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988944"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Carrera 32 No. 28-08 Apto. 903</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D6E666"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Apartamento</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05191BA"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50C-68595</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45048A9"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006F29"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$263.541.600,00</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B543CB" w14:textId="77777777" w:rsidR="00212968" w:rsidRPr="00212968" w:rsidRDefault="00212968" w:rsidP="00212968">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212968">
              <w:rPr>
                <w:rFonts w:ascii="Verdana" w:eastAsia="Times New Roman" w:hAnsi="Verdana" w:cs="Times New Roman"/>
                <w:color w:val="333333"/>
                <w:spacing w:val="2"/>
                <w:kern w:val="0"/>
                <w:sz w:val="16"/>
                <w:szCs w:val="16"/>
                <w:lang w:eastAsia="es-CO"/>
                <w14:ligatures w14:val="none"/>
              </w:rPr>
              <w:t>25/02/2014</w:t>
            </w:r>
          </w:p>
        </w:tc>
      </w:tr>
    </w:tbl>
    <w:p w14:paraId="0B318558" w14:textId="77777777" w:rsidR="005A02B2" w:rsidRPr="005A02B2" w:rsidRDefault="005A02B2" w:rsidP="00212968">
      <w:pPr>
        <w:rPr>
          <w:rFonts w:ascii="Verdana" w:hAnsi="Verdana"/>
          <w:sz w:val="22"/>
          <w:szCs w:val="22"/>
        </w:rPr>
      </w:pPr>
    </w:p>
    <w:p w14:paraId="2E017DA3" w14:textId="77777777" w:rsidR="00212968" w:rsidRDefault="007A3E59" w:rsidP="007A3E59">
      <w:pPr>
        <w:pStyle w:val="Prrafodelista"/>
        <w:numPr>
          <w:ilvl w:val="0"/>
          <w:numId w:val="1"/>
        </w:numPr>
        <w:rPr>
          <w:rFonts w:ascii="Verdana" w:hAnsi="Verdana"/>
          <w:sz w:val="22"/>
          <w:szCs w:val="22"/>
        </w:rPr>
      </w:pPr>
      <w:r w:rsidRPr="005A02B2">
        <w:rPr>
          <w:rFonts w:ascii="Verdana" w:hAnsi="Verdana"/>
          <w:sz w:val="22"/>
          <w:szCs w:val="22"/>
        </w:rPr>
        <w:t>Que el Comité de Gestión de Bienes de la Sede de la Dirección General en sesión del 11 de junio de 2014 recomendó incluir en el Plan de Enajenación Onerosa de la entidad, por el valor del avalúo comercial, el inmueble que se relaciona a continuación: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3"/>
        <w:gridCol w:w="958"/>
        <w:gridCol w:w="1301"/>
        <w:gridCol w:w="959"/>
        <w:gridCol w:w="1052"/>
        <w:gridCol w:w="1038"/>
        <w:gridCol w:w="1472"/>
        <w:gridCol w:w="1065"/>
      </w:tblGrid>
      <w:tr w:rsidR="007546A4" w:rsidRPr="007546A4" w14:paraId="6DFEEF27" w14:textId="77777777">
        <w:trPr>
          <w:tblCellSpacing w:w="15" w:type="dxa"/>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90BF30"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lastRenderedPageBreak/>
              <w:t>Regional</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037240"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Municipio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742C49C"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Dirección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77D79D3"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Tipo de inmueble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B775BB"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No Matrícula Inmobiliaria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2C7E39"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 de Propiedad</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F30AC8"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Avalúo Comercial</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F1455E"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Fecha</w:t>
            </w:r>
            <w:r w:rsidRPr="007546A4">
              <w:rPr>
                <w:rFonts w:ascii="Verdana" w:eastAsia="Times New Roman" w:hAnsi="Verdana" w:cs="Times New Roman"/>
                <w:color w:val="555555"/>
                <w:spacing w:val="2"/>
                <w:kern w:val="0"/>
                <w:sz w:val="16"/>
                <w:szCs w:val="16"/>
                <w:lang w:eastAsia="es-CO"/>
                <w14:ligatures w14:val="none"/>
              </w:rPr>
              <w:br/>
            </w:r>
            <w:r w:rsidRPr="007546A4">
              <w:rPr>
                <w:rFonts w:ascii="Verdana" w:eastAsia="Times New Roman" w:hAnsi="Verdana" w:cs="Times New Roman"/>
                <w:color w:val="333333"/>
                <w:spacing w:val="2"/>
                <w:kern w:val="0"/>
                <w:sz w:val="16"/>
                <w:szCs w:val="16"/>
                <w:lang w:eastAsia="es-CO"/>
                <w14:ligatures w14:val="none"/>
              </w:rPr>
              <w:t>Avalúo</w:t>
            </w:r>
          </w:p>
        </w:tc>
      </w:tr>
      <w:tr w:rsidR="007546A4" w:rsidRPr="007546A4" w14:paraId="137EEF11" w14:textId="77777777">
        <w:trPr>
          <w:tblCellSpacing w:w="15" w:type="dxa"/>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8299A5C"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Bogotá</w:t>
            </w:r>
            <w:r w:rsidRPr="007546A4">
              <w:rPr>
                <w:rFonts w:ascii="Verdana" w:eastAsia="Times New Roman" w:hAnsi="Verdana" w:cs="Times New Roman"/>
                <w:color w:val="555555"/>
                <w:spacing w:val="2"/>
                <w:kern w:val="0"/>
                <w:sz w:val="16"/>
                <w:szCs w:val="16"/>
                <w:lang w:eastAsia="es-CO"/>
                <w14:ligatures w14:val="none"/>
              </w:rPr>
              <w:br/>
            </w:r>
            <w:r w:rsidRPr="007546A4">
              <w:rPr>
                <w:rFonts w:ascii="Verdana" w:eastAsia="Times New Roman" w:hAnsi="Verdana" w:cs="Times New Roman"/>
                <w:color w:val="333333"/>
                <w:spacing w:val="2"/>
                <w:kern w:val="0"/>
                <w:sz w:val="16"/>
                <w:szCs w:val="16"/>
                <w:lang w:eastAsia="es-CO"/>
                <w14:ligatures w14:val="none"/>
              </w:rPr>
              <w:t>D.C.</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13AA8B"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Bogotá</w:t>
            </w:r>
            <w:r w:rsidRPr="007546A4">
              <w:rPr>
                <w:rFonts w:ascii="Verdana" w:eastAsia="Times New Roman" w:hAnsi="Verdana" w:cs="Times New Roman"/>
                <w:color w:val="555555"/>
                <w:spacing w:val="2"/>
                <w:kern w:val="0"/>
                <w:sz w:val="16"/>
                <w:szCs w:val="16"/>
                <w:lang w:eastAsia="es-CO"/>
                <w14:ligatures w14:val="none"/>
              </w:rPr>
              <w:br/>
            </w:r>
            <w:r w:rsidRPr="007546A4">
              <w:rPr>
                <w:rFonts w:ascii="Verdana" w:eastAsia="Times New Roman" w:hAnsi="Verdana" w:cs="Times New Roman"/>
                <w:color w:val="333333"/>
                <w:spacing w:val="2"/>
                <w:kern w:val="0"/>
                <w:sz w:val="16"/>
                <w:szCs w:val="16"/>
                <w:lang w:eastAsia="es-CO"/>
                <w14:ligatures w14:val="none"/>
              </w:rPr>
              <w:t>D.C.</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0825848"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Calle 32 Sur No. 51D-16</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81AE6E"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10D777F"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50S-</w:t>
            </w:r>
            <w:r w:rsidRPr="007546A4">
              <w:rPr>
                <w:rFonts w:ascii="Verdana" w:eastAsia="Times New Roman" w:hAnsi="Verdana" w:cs="Times New Roman"/>
                <w:color w:val="555555"/>
                <w:spacing w:val="2"/>
                <w:kern w:val="0"/>
                <w:sz w:val="16"/>
                <w:szCs w:val="16"/>
                <w:lang w:eastAsia="es-CO"/>
                <w14:ligatures w14:val="none"/>
              </w:rPr>
              <w:br/>
            </w:r>
            <w:r w:rsidRPr="007546A4">
              <w:rPr>
                <w:rFonts w:ascii="Verdana" w:eastAsia="Times New Roman" w:hAnsi="Verdana" w:cs="Times New Roman"/>
                <w:color w:val="333333"/>
                <w:spacing w:val="2"/>
                <w:kern w:val="0"/>
                <w:sz w:val="16"/>
                <w:szCs w:val="16"/>
                <w:lang w:eastAsia="es-CO"/>
                <w14:ligatures w14:val="none"/>
              </w:rPr>
              <w:t>40499980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AE0C31"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100%</w:t>
            </w:r>
          </w:p>
        </w:tc>
        <w:tc>
          <w:tcPr>
            <w:tcW w:w="8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169176"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$ 113.823.000,00</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D737A8" w14:textId="77777777" w:rsidR="007546A4" w:rsidRPr="007546A4" w:rsidRDefault="007546A4" w:rsidP="007546A4">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546A4">
              <w:rPr>
                <w:rFonts w:ascii="Verdana" w:eastAsia="Times New Roman" w:hAnsi="Verdana" w:cs="Times New Roman"/>
                <w:color w:val="333333"/>
                <w:spacing w:val="2"/>
                <w:kern w:val="0"/>
                <w:sz w:val="16"/>
                <w:szCs w:val="16"/>
                <w:lang w:eastAsia="es-CO"/>
                <w14:ligatures w14:val="none"/>
              </w:rPr>
              <w:t>05/11/2013</w:t>
            </w:r>
          </w:p>
        </w:tc>
      </w:tr>
    </w:tbl>
    <w:p w14:paraId="77C686BA" w14:textId="77777777" w:rsidR="00212968" w:rsidRPr="00212968" w:rsidRDefault="00212968" w:rsidP="00212968">
      <w:pPr>
        <w:rPr>
          <w:rFonts w:ascii="Verdana" w:hAnsi="Verdana"/>
          <w:sz w:val="22"/>
          <w:szCs w:val="22"/>
        </w:rPr>
      </w:pPr>
    </w:p>
    <w:p w14:paraId="1B8D9925" w14:textId="77777777" w:rsidR="007B4015" w:rsidRDefault="007A3E59" w:rsidP="007A3E59">
      <w:pPr>
        <w:pStyle w:val="Prrafodelista"/>
        <w:numPr>
          <w:ilvl w:val="0"/>
          <w:numId w:val="1"/>
        </w:numPr>
        <w:rPr>
          <w:rFonts w:ascii="Verdana" w:hAnsi="Verdana"/>
          <w:sz w:val="22"/>
          <w:szCs w:val="22"/>
        </w:rPr>
      </w:pPr>
      <w:r w:rsidRPr="00212968">
        <w:rPr>
          <w:rFonts w:ascii="Verdana" w:hAnsi="Verdana"/>
          <w:sz w:val="22"/>
          <w:szCs w:val="22"/>
        </w:rPr>
        <w:t>Que el Comité de Gestión de Bienes de la Sede de la Dirección General en sesión del 20 de junio de 2014 recomendó incluir en el Plan de Enajenación Onerosa de la entidad, por el valor del avalúo comercial, los inmuebles que se relacionan a continuación: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64"/>
        <w:gridCol w:w="838"/>
        <w:gridCol w:w="1395"/>
        <w:gridCol w:w="823"/>
        <w:gridCol w:w="1052"/>
        <w:gridCol w:w="885"/>
        <w:gridCol w:w="1496"/>
        <w:gridCol w:w="1065"/>
      </w:tblGrid>
      <w:tr w:rsidR="007B4015" w:rsidRPr="007B4015" w14:paraId="74C72C0F" w14:textId="77777777" w:rsidTr="00E25C90">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60951A9"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Regional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E8EC949"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Municipio</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CCF054"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Dirección</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F2C9531"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Tipo de inmueble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C644801"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No Matrícula Inmobiliaria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E2B019C"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 de Propiedad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2E9C72A"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Avalúo</w:t>
            </w:r>
            <w:r w:rsidRPr="007B4015">
              <w:rPr>
                <w:rFonts w:ascii="Verdana" w:eastAsia="Times New Roman" w:hAnsi="Verdana" w:cs="Times New Roman"/>
                <w:color w:val="555555"/>
                <w:spacing w:val="2"/>
                <w:kern w:val="0"/>
                <w:sz w:val="16"/>
                <w:szCs w:val="16"/>
                <w:lang w:eastAsia="es-CO"/>
                <w14:ligatures w14:val="none"/>
              </w:rPr>
              <w:br/>
            </w:r>
            <w:r w:rsidRPr="007B4015">
              <w:rPr>
                <w:rFonts w:ascii="Verdana" w:eastAsia="Times New Roman" w:hAnsi="Verdana" w:cs="Times New Roman"/>
                <w:color w:val="333333"/>
                <w:spacing w:val="2"/>
                <w:kern w:val="0"/>
                <w:sz w:val="16"/>
                <w:szCs w:val="16"/>
                <w:lang w:eastAsia="es-CO"/>
                <w14:ligatures w14:val="none"/>
              </w:rPr>
              <w:t>Comercial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8A7C15"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Fecha</w:t>
            </w:r>
            <w:r w:rsidRPr="007B4015">
              <w:rPr>
                <w:rFonts w:ascii="Verdana" w:eastAsia="Times New Roman" w:hAnsi="Verdana" w:cs="Times New Roman"/>
                <w:color w:val="555555"/>
                <w:spacing w:val="2"/>
                <w:kern w:val="0"/>
                <w:sz w:val="16"/>
                <w:szCs w:val="16"/>
                <w:lang w:eastAsia="es-CO"/>
                <w14:ligatures w14:val="none"/>
              </w:rPr>
              <w:br/>
            </w:r>
            <w:r w:rsidRPr="007B4015">
              <w:rPr>
                <w:rFonts w:ascii="Verdana" w:eastAsia="Times New Roman" w:hAnsi="Verdana" w:cs="Times New Roman"/>
                <w:color w:val="333333"/>
                <w:spacing w:val="2"/>
                <w:kern w:val="0"/>
                <w:sz w:val="16"/>
                <w:szCs w:val="16"/>
                <w:lang w:eastAsia="es-CO"/>
                <w14:ligatures w14:val="none"/>
              </w:rPr>
              <w:t>Avalúo</w:t>
            </w:r>
          </w:p>
        </w:tc>
      </w:tr>
      <w:tr w:rsidR="007B4015" w:rsidRPr="007B4015" w14:paraId="0AD2837C" w14:textId="77777777" w:rsidTr="00E25C90">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F23429"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Cundinamarca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1C7D459"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Villeta</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A2A30CD"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Carrera 8 No. 4-38/50</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F9EF37A"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EF6256"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156-21141</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D9C8756"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900BF18"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$337.600.000,00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CAFAED2"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02/12/2013</w:t>
            </w:r>
          </w:p>
        </w:tc>
      </w:tr>
      <w:tr w:rsidR="007B4015" w:rsidRPr="007B4015" w14:paraId="1A51968E" w14:textId="77777777" w:rsidTr="00E25C90">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0AF3AE"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Antioquia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332690"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Itagüí</w:t>
            </w:r>
          </w:p>
        </w:tc>
        <w:tc>
          <w:tcPr>
            <w:tcW w:w="1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5B3FAC"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Calle 89 No 46A-03/05</w:t>
            </w:r>
          </w:p>
        </w:tc>
        <w:tc>
          <w:tcPr>
            <w:tcW w:w="4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A68FC3"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E6036E"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00 1154947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F1E79C2"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F320FC5"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$93.365.000,00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E93E1FD" w14:textId="77777777" w:rsidR="007B4015" w:rsidRPr="007B4015" w:rsidRDefault="007B4015" w:rsidP="00E25C90">
            <w:pPr>
              <w:spacing w:after="0" w:line="245" w:lineRule="atLeast"/>
              <w:jc w:val="center"/>
              <w:rPr>
                <w:rFonts w:ascii="Verdana" w:eastAsia="Times New Roman" w:hAnsi="Verdana" w:cs="Times New Roman"/>
                <w:color w:val="555555"/>
                <w:spacing w:val="2"/>
                <w:kern w:val="0"/>
                <w:sz w:val="16"/>
                <w:szCs w:val="16"/>
                <w:lang w:eastAsia="es-CO"/>
                <w14:ligatures w14:val="none"/>
              </w:rPr>
            </w:pPr>
            <w:r w:rsidRPr="007B4015">
              <w:rPr>
                <w:rFonts w:ascii="Verdana" w:eastAsia="Times New Roman" w:hAnsi="Verdana" w:cs="Times New Roman"/>
                <w:color w:val="333333"/>
                <w:spacing w:val="2"/>
                <w:kern w:val="0"/>
                <w:sz w:val="16"/>
                <w:szCs w:val="16"/>
                <w:lang w:eastAsia="es-CO"/>
                <w14:ligatures w14:val="none"/>
              </w:rPr>
              <w:t>22/01/2014</w:t>
            </w:r>
          </w:p>
        </w:tc>
      </w:tr>
    </w:tbl>
    <w:p w14:paraId="78BC54D3" w14:textId="77777777" w:rsidR="007B4015" w:rsidRPr="007B4015" w:rsidRDefault="007B4015" w:rsidP="007B4015">
      <w:pPr>
        <w:rPr>
          <w:rFonts w:ascii="Verdana" w:hAnsi="Verdana"/>
          <w:sz w:val="22"/>
          <w:szCs w:val="22"/>
        </w:rPr>
      </w:pPr>
    </w:p>
    <w:p w14:paraId="554C2520" w14:textId="77777777" w:rsidR="007546A4" w:rsidRDefault="007A3E59" w:rsidP="007A3E59">
      <w:pPr>
        <w:pStyle w:val="Prrafodelista"/>
        <w:numPr>
          <w:ilvl w:val="0"/>
          <w:numId w:val="1"/>
        </w:numPr>
        <w:rPr>
          <w:rFonts w:ascii="Verdana" w:hAnsi="Verdana"/>
          <w:sz w:val="22"/>
          <w:szCs w:val="22"/>
        </w:rPr>
      </w:pPr>
      <w:r w:rsidRPr="007B4015">
        <w:rPr>
          <w:rFonts w:ascii="Verdana" w:hAnsi="Verdana"/>
          <w:sz w:val="22"/>
          <w:szCs w:val="22"/>
        </w:rPr>
        <w:t>Que el Plan de Enajenación Onerosa del ICBF actualizado con los inmuebles antes referidos será publicado en la página web del ICBF, www.icbf.qov.co y en el Diario Oficial.</w:t>
      </w:r>
    </w:p>
    <w:p w14:paraId="5B07B5FD" w14:textId="67136862" w:rsidR="007A3E59" w:rsidRPr="007546A4" w:rsidRDefault="007A3E59" w:rsidP="007A3E59">
      <w:pPr>
        <w:pStyle w:val="Prrafodelista"/>
        <w:numPr>
          <w:ilvl w:val="0"/>
          <w:numId w:val="1"/>
        </w:numPr>
        <w:rPr>
          <w:rFonts w:ascii="Verdana" w:hAnsi="Verdana"/>
          <w:sz w:val="22"/>
          <w:szCs w:val="22"/>
        </w:rPr>
      </w:pPr>
      <w:r w:rsidRPr="007546A4">
        <w:rPr>
          <w:rFonts w:ascii="Verdana" w:hAnsi="Verdana"/>
          <w:sz w:val="22"/>
          <w:szCs w:val="22"/>
        </w:rPr>
        <w:t>En mérito de lo expuesto,</w:t>
      </w:r>
    </w:p>
    <w:p w14:paraId="51DD7F0E" w14:textId="77777777" w:rsidR="007A3E59" w:rsidRPr="007546A4" w:rsidRDefault="007A3E59" w:rsidP="007546A4">
      <w:pPr>
        <w:jc w:val="center"/>
        <w:rPr>
          <w:rFonts w:ascii="Verdana" w:hAnsi="Verdana"/>
          <w:b/>
          <w:bCs/>
          <w:sz w:val="22"/>
          <w:szCs w:val="22"/>
        </w:rPr>
      </w:pPr>
      <w:r w:rsidRPr="007546A4">
        <w:rPr>
          <w:rFonts w:ascii="Verdana" w:hAnsi="Verdana"/>
          <w:b/>
          <w:bCs/>
          <w:sz w:val="22"/>
          <w:szCs w:val="22"/>
        </w:rPr>
        <w:t>RESUELVE:</w:t>
      </w:r>
    </w:p>
    <w:p w14:paraId="361C17EF" w14:textId="1E15BE7B" w:rsidR="007A3E59" w:rsidRPr="00CD1BB8" w:rsidRDefault="007A3E59" w:rsidP="007A3E59">
      <w:pPr>
        <w:rPr>
          <w:rFonts w:ascii="Verdana" w:hAnsi="Verdana"/>
          <w:sz w:val="22"/>
          <w:szCs w:val="22"/>
        </w:rPr>
      </w:pPr>
      <w:r w:rsidRPr="007546A4">
        <w:rPr>
          <w:rFonts w:ascii="Verdana" w:hAnsi="Verdana"/>
          <w:b/>
          <w:bCs/>
          <w:sz w:val="22"/>
          <w:szCs w:val="22"/>
        </w:rPr>
        <w:t xml:space="preserve">ARTÍCULO </w:t>
      </w:r>
      <w:r w:rsidR="007546A4" w:rsidRPr="007546A4">
        <w:rPr>
          <w:rFonts w:ascii="Verdana" w:hAnsi="Verdana"/>
          <w:b/>
          <w:bCs/>
          <w:sz w:val="22"/>
          <w:szCs w:val="22"/>
        </w:rPr>
        <w:t>1o</w:t>
      </w:r>
      <w:r w:rsidRPr="007546A4">
        <w:rPr>
          <w:rFonts w:ascii="Verdana" w:hAnsi="Verdana"/>
          <w:b/>
          <w:bCs/>
          <w:sz w:val="22"/>
          <w:szCs w:val="22"/>
        </w:rPr>
        <w:t>.</w:t>
      </w:r>
      <w:r w:rsidRPr="00CD1BB8">
        <w:rPr>
          <w:rFonts w:ascii="Verdana" w:hAnsi="Verdana"/>
          <w:sz w:val="22"/>
          <w:szCs w:val="22"/>
        </w:rPr>
        <w:t xml:space="preserve"> Actualizar el precio mínimo de venta del siguiente inmueble incluido en el Plan de Enajenación Onerosa: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69"/>
        <w:gridCol w:w="930"/>
        <w:gridCol w:w="1136"/>
        <w:gridCol w:w="902"/>
        <w:gridCol w:w="1175"/>
        <w:gridCol w:w="981"/>
        <w:gridCol w:w="1609"/>
        <w:gridCol w:w="1216"/>
      </w:tblGrid>
      <w:tr w:rsidR="00324AF4" w:rsidRPr="00324AF4" w14:paraId="41D9DC5B" w14:textId="77777777">
        <w:trPr>
          <w:tblCellSpacing w:w="15" w:type="dxa"/>
        </w:trPr>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559F163" w14:textId="77777777" w:rsidR="00324AF4" w:rsidRPr="00324AF4" w:rsidRDefault="00324AF4" w:rsidP="00324AF4">
            <w:pPr>
              <w:rPr>
                <w:rFonts w:ascii="Verdana" w:hAnsi="Verdana"/>
                <w:sz w:val="16"/>
                <w:szCs w:val="16"/>
              </w:rPr>
            </w:pPr>
            <w:r w:rsidRPr="00324AF4">
              <w:rPr>
                <w:rFonts w:ascii="Verdana" w:hAnsi="Verdana"/>
                <w:b/>
                <w:bCs/>
                <w:sz w:val="16"/>
                <w:szCs w:val="16"/>
              </w:rPr>
              <w:t>Regional</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68E4E30" w14:textId="77777777" w:rsidR="00324AF4" w:rsidRPr="00324AF4" w:rsidRDefault="00324AF4" w:rsidP="00324AF4">
            <w:pPr>
              <w:rPr>
                <w:rFonts w:ascii="Verdana" w:hAnsi="Verdana"/>
                <w:sz w:val="16"/>
                <w:szCs w:val="16"/>
              </w:rPr>
            </w:pPr>
            <w:r w:rsidRPr="00324AF4">
              <w:rPr>
                <w:rFonts w:ascii="Verdana" w:hAnsi="Verdana"/>
                <w:b/>
                <w:bCs/>
                <w:sz w:val="16"/>
                <w:szCs w:val="16"/>
              </w:rPr>
              <w:t>Municipio</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C5A5E81" w14:textId="77777777" w:rsidR="00324AF4" w:rsidRPr="00324AF4" w:rsidRDefault="00324AF4" w:rsidP="00324AF4">
            <w:pPr>
              <w:rPr>
                <w:rFonts w:ascii="Verdana" w:hAnsi="Verdana"/>
                <w:sz w:val="16"/>
                <w:szCs w:val="16"/>
              </w:rPr>
            </w:pPr>
            <w:r w:rsidRPr="00324AF4">
              <w:rPr>
                <w:rFonts w:ascii="Verdana" w:hAnsi="Verdana"/>
                <w:b/>
                <w:bCs/>
                <w:sz w:val="16"/>
                <w:szCs w:val="16"/>
              </w:rPr>
              <w:t>Dirección</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E8573F" w14:textId="77777777" w:rsidR="00324AF4" w:rsidRPr="00324AF4" w:rsidRDefault="00324AF4" w:rsidP="00324AF4">
            <w:pPr>
              <w:rPr>
                <w:rFonts w:ascii="Verdana" w:hAnsi="Verdana"/>
                <w:sz w:val="16"/>
                <w:szCs w:val="16"/>
              </w:rPr>
            </w:pPr>
            <w:r w:rsidRPr="00324AF4">
              <w:rPr>
                <w:rFonts w:ascii="Verdana" w:hAnsi="Verdana"/>
                <w:b/>
                <w:bCs/>
                <w:sz w:val="16"/>
                <w:szCs w:val="16"/>
              </w:rPr>
              <w:t>Tipo de inmueble</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680AAA" w14:textId="77777777" w:rsidR="00324AF4" w:rsidRPr="00324AF4" w:rsidRDefault="00324AF4" w:rsidP="00324AF4">
            <w:pPr>
              <w:rPr>
                <w:rFonts w:ascii="Verdana" w:hAnsi="Verdana"/>
                <w:sz w:val="16"/>
                <w:szCs w:val="16"/>
              </w:rPr>
            </w:pPr>
            <w:r w:rsidRPr="00324AF4">
              <w:rPr>
                <w:rFonts w:ascii="Verdana" w:hAnsi="Verdana"/>
                <w:b/>
                <w:bCs/>
                <w:sz w:val="16"/>
                <w:szCs w:val="16"/>
              </w:rPr>
              <w:t>No Matrícula Inmobiliaria</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76E027D" w14:textId="77777777" w:rsidR="00324AF4" w:rsidRPr="00324AF4" w:rsidRDefault="00324AF4" w:rsidP="00324AF4">
            <w:pPr>
              <w:rPr>
                <w:rFonts w:ascii="Verdana" w:hAnsi="Verdana"/>
                <w:sz w:val="16"/>
                <w:szCs w:val="16"/>
              </w:rPr>
            </w:pPr>
            <w:r w:rsidRPr="00324AF4">
              <w:rPr>
                <w:rFonts w:ascii="Verdana" w:hAnsi="Verdana"/>
                <w:b/>
                <w:bCs/>
                <w:sz w:val="16"/>
                <w:szCs w:val="16"/>
              </w:rPr>
              <w:t>% de Propiedad</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622A16" w14:textId="77777777" w:rsidR="00324AF4" w:rsidRPr="00324AF4" w:rsidRDefault="00324AF4" w:rsidP="00324AF4">
            <w:pPr>
              <w:rPr>
                <w:rFonts w:ascii="Verdana" w:hAnsi="Verdana"/>
                <w:sz w:val="16"/>
                <w:szCs w:val="16"/>
              </w:rPr>
            </w:pPr>
            <w:r w:rsidRPr="00324AF4">
              <w:rPr>
                <w:rFonts w:ascii="Verdana" w:hAnsi="Verdana"/>
                <w:b/>
                <w:bCs/>
                <w:sz w:val="16"/>
                <w:szCs w:val="16"/>
              </w:rPr>
              <w:t>Avalúo</w:t>
            </w:r>
            <w:r w:rsidRPr="00324AF4">
              <w:rPr>
                <w:rFonts w:ascii="Verdana" w:hAnsi="Verdana"/>
                <w:sz w:val="16"/>
                <w:szCs w:val="16"/>
              </w:rPr>
              <w:br/>
            </w:r>
            <w:r w:rsidRPr="00324AF4">
              <w:rPr>
                <w:rFonts w:ascii="Verdana" w:hAnsi="Verdana"/>
                <w:b/>
                <w:bCs/>
                <w:sz w:val="16"/>
                <w:szCs w:val="16"/>
              </w:rPr>
              <w:t>Comercial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F55C11" w14:textId="77777777" w:rsidR="00324AF4" w:rsidRPr="00324AF4" w:rsidRDefault="00324AF4" w:rsidP="00324AF4">
            <w:pPr>
              <w:rPr>
                <w:rFonts w:ascii="Verdana" w:hAnsi="Verdana"/>
                <w:sz w:val="16"/>
                <w:szCs w:val="16"/>
              </w:rPr>
            </w:pPr>
            <w:r w:rsidRPr="00324AF4">
              <w:rPr>
                <w:rFonts w:ascii="Verdana" w:hAnsi="Verdana"/>
                <w:b/>
                <w:bCs/>
                <w:sz w:val="16"/>
                <w:szCs w:val="16"/>
              </w:rPr>
              <w:t>Fecha</w:t>
            </w:r>
            <w:r w:rsidRPr="00324AF4">
              <w:rPr>
                <w:rFonts w:ascii="Verdana" w:hAnsi="Verdana"/>
                <w:sz w:val="16"/>
                <w:szCs w:val="16"/>
              </w:rPr>
              <w:br/>
            </w:r>
            <w:r w:rsidRPr="00324AF4">
              <w:rPr>
                <w:rFonts w:ascii="Verdana" w:hAnsi="Verdana"/>
                <w:b/>
                <w:bCs/>
                <w:sz w:val="16"/>
                <w:szCs w:val="16"/>
              </w:rPr>
              <w:t>Avalúo</w:t>
            </w:r>
          </w:p>
        </w:tc>
      </w:tr>
      <w:tr w:rsidR="00324AF4" w:rsidRPr="00324AF4" w14:paraId="6BD47A3C" w14:textId="77777777">
        <w:trPr>
          <w:tblCellSpacing w:w="15" w:type="dxa"/>
        </w:trPr>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DE76347" w14:textId="77777777" w:rsidR="00324AF4" w:rsidRPr="00324AF4" w:rsidRDefault="00324AF4" w:rsidP="00324AF4">
            <w:pPr>
              <w:rPr>
                <w:rFonts w:ascii="Verdana" w:hAnsi="Verdana"/>
                <w:sz w:val="16"/>
                <w:szCs w:val="16"/>
              </w:rPr>
            </w:pPr>
            <w:r w:rsidRPr="00324AF4">
              <w:rPr>
                <w:rFonts w:ascii="Verdana" w:hAnsi="Verdana"/>
                <w:b/>
                <w:bCs/>
                <w:sz w:val="16"/>
                <w:szCs w:val="16"/>
              </w:rPr>
              <w:t>Bogotá</w:t>
            </w:r>
            <w:r w:rsidRPr="00324AF4">
              <w:rPr>
                <w:rFonts w:ascii="Verdana" w:hAnsi="Verdana"/>
                <w:sz w:val="16"/>
                <w:szCs w:val="16"/>
              </w:rPr>
              <w:br/>
            </w:r>
            <w:r w:rsidRPr="00324AF4">
              <w:rPr>
                <w:rFonts w:ascii="Verdana" w:hAnsi="Verdana"/>
                <w:b/>
                <w:bCs/>
                <w:sz w:val="16"/>
                <w:szCs w:val="16"/>
              </w:rPr>
              <w:t>D.C.</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0D87AEE" w14:textId="77777777" w:rsidR="00324AF4" w:rsidRPr="00324AF4" w:rsidRDefault="00324AF4" w:rsidP="00324AF4">
            <w:pPr>
              <w:rPr>
                <w:rFonts w:ascii="Verdana" w:hAnsi="Verdana"/>
                <w:sz w:val="16"/>
                <w:szCs w:val="16"/>
              </w:rPr>
            </w:pPr>
            <w:r w:rsidRPr="00324AF4">
              <w:rPr>
                <w:rFonts w:ascii="Verdana" w:hAnsi="Verdana"/>
                <w:b/>
                <w:bCs/>
                <w:sz w:val="16"/>
                <w:szCs w:val="16"/>
              </w:rPr>
              <w:t>Bogotá</w:t>
            </w:r>
            <w:r w:rsidRPr="00324AF4">
              <w:rPr>
                <w:rFonts w:ascii="Verdana" w:hAnsi="Verdana"/>
                <w:sz w:val="16"/>
                <w:szCs w:val="16"/>
              </w:rPr>
              <w:br/>
            </w:r>
            <w:r w:rsidRPr="00324AF4">
              <w:rPr>
                <w:rFonts w:ascii="Verdana" w:hAnsi="Verdana"/>
                <w:b/>
                <w:bCs/>
                <w:sz w:val="16"/>
                <w:szCs w:val="16"/>
              </w:rPr>
              <w:t>D.C.</w:t>
            </w:r>
          </w:p>
        </w:tc>
        <w:tc>
          <w:tcPr>
            <w:tcW w:w="9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F0B1A9" w14:textId="77777777" w:rsidR="00324AF4" w:rsidRPr="00324AF4" w:rsidRDefault="00324AF4" w:rsidP="00324AF4">
            <w:pPr>
              <w:rPr>
                <w:rFonts w:ascii="Verdana" w:hAnsi="Verdana"/>
                <w:sz w:val="16"/>
                <w:szCs w:val="16"/>
              </w:rPr>
            </w:pPr>
            <w:r w:rsidRPr="00324AF4">
              <w:rPr>
                <w:rFonts w:ascii="Verdana" w:hAnsi="Verdana"/>
                <w:b/>
                <w:bCs/>
                <w:sz w:val="16"/>
                <w:szCs w:val="16"/>
              </w:rPr>
              <w:t>Carrera 55 No. 3-35</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DC78E3" w14:textId="77777777" w:rsidR="00324AF4" w:rsidRPr="00324AF4" w:rsidRDefault="00324AF4" w:rsidP="00324AF4">
            <w:pPr>
              <w:rPr>
                <w:rFonts w:ascii="Verdana" w:hAnsi="Verdana"/>
                <w:sz w:val="16"/>
                <w:szCs w:val="16"/>
              </w:rPr>
            </w:pPr>
            <w:r w:rsidRPr="00324AF4">
              <w:rPr>
                <w:rFonts w:ascii="Verdana" w:hAnsi="Verdana"/>
                <w:b/>
                <w:bCs/>
                <w:sz w:val="16"/>
                <w:szCs w:val="16"/>
              </w:rPr>
              <w:t>Casa</w:t>
            </w:r>
          </w:p>
        </w:tc>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41663CD" w14:textId="77777777" w:rsidR="00324AF4" w:rsidRPr="00324AF4" w:rsidRDefault="00324AF4" w:rsidP="00324AF4">
            <w:pPr>
              <w:rPr>
                <w:rFonts w:ascii="Verdana" w:hAnsi="Verdana"/>
                <w:sz w:val="16"/>
                <w:szCs w:val="16"/>
              </w:rPr>
            </w:pPr>
            <w:r w:rsidRPr="00324AF4">
              <w:rPr>
                <w:rFonts w:ascii="Verdana" w:hAnsi="Verdana"/>
                <w:b/>
                <w:bCs/>
                <w:sz w:val="16"/>
                <w:szCs w:val="16"/>
              </w:rPr>
              <w:t>50C-81112</w:t>
            </w:r>
          </w:p>
        </w:tc>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9FF5FF4" w14:textId="77777777" w:rsidR="00324AF4" w:rsidRPr="00324AF4" w:rsidRDefault="00324AF4" w:rsidP="00324AF4">
            <w:pPr>
              <w:rPr>
                <w:rFonts w:ascii="Verdana" w:hAnsi="Verdana"/>
                <w:sz w:val="16"/>
                <w:szCs w:val="16"/>
              </w:rPr>
            </w:pPr>
            <w:r w:rsidRPr="00324AF4">
              <w:rPr>
                <w:rFonts w:ascii="Verdana" w:hAnsi="Verdana"/>
                <w:b/>
                <w:bCs/>
                <w:sz w:val="16"/>
                <w:szCs w:val="16"/>
              </w:rPr>
              <w:t>100%</w:t>
            </w:r>
          </w:p>
        </w:tc>
        <w:tc>
          <w:tcPr>
            <w:tcW w:w="8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510DB20" w14:textId="77777777" w:rsidR="00324AF4" w:rsidRPr="00324AF4" w:rsidRDefault="00324AF4" w:rsidP="00324AF4">
            <w:pPr>
              <w:rPr>
                <w:rFonts w:ascii="Verdana" w:hAnsi="Verdana"/>
                <w:sz w:val="16"/>
                <w:szCs w:val="16"/>
              </w:rPr>
            </w:pPr>
            <w:r w:rsidRPr="00324AF4">
              <w:rPr>
                <w:rFonts w:ascii="Verdana" w:hAnsi="Verdana"/>
                <w:b/>
                <w:bCs/>
                <w:sz w:val="16"/>
                <w:szCs w:val="16"/>
              </w:rPr>
              <w:t>$197.552.851,00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2B3190A" w14:textId="77777777" w:rsidR="00324AF4" w:rsidRPr="00324AF4" w:rsidRDefault="00324AF4" w:rsidP="00324AF4">
            <w:pPr>
              <w:rPr>
                <w:rFonts w:ascii="Verdana" w:hAnsi="Verdana"/>
                <w:sz w:val="16"/>
                <w:szCs w:val="16"/>
              </w:rPr>
            </w:pPr>
            <w:r w:rsidRPr="00324AF4">
              <w:rPr>
                <w:rFonts w:ascii="Verdana" w:hAnsi="Verdana"/>
                <w:b/>
                <w:bCs/>
                <w:sz w:val="16"/>
                <w:szCs w:val="16"/>
              </w:rPr>
              <w:t>20/02/2014</w:t>
            </w:r>
          </w:p>
        </w:tc>
      </w:tr>
    </w:tbl>
    <w:p w14:paraId="6ECF03F0" w14:textId="77777777" w:rsidR="007A3E59" w:rsidRPr="00CD1BB8" w:rsidRDefault="007A3E59" w:rsidP="007A3E59">
      <w:pPr>
        <w:rPr>
          <w:rFonts w:ascii="Verdana" w:hAnsi="Verdana"/>
          <w:sz w:val="22"/>
          <w:szCs w:val="22"/>
        </w:rPr>
      </w:pPr>
    </w:p>
    <w:p w14:paraId="6CA8D406" w14:textId="77777777" w:rsidR="007A3E59" w:rsidRPr="00CD1BB8" w:rsidRDefault="007A3E59" w:rsidP="007A3E59">
      <w:pPr>
        <w:rPr>
          <w:rFonts w:ascii="Verdana" w:hAnsi="Verdana"/>
          <w:sz w:val="22"/>
          <w:szCs w:val="22"/>
        </w:rPr>
      </w:pPr>
      <w:r w:rsidRPr="00324AF4">
        <w:rPr>
          <w:rFonts w:ascii="Verdana" w:hAnsi="Verdana"/>
          <w:b/>
          <w:bCs/>
          <w:sz w:val="22"/>
          <w:szCs w:val="22"/>
        </w:rPr>
        <w:t>ARTÍCULO SEGUNDO.</w:t>
      </w:r>
      <w:r w:rsidRPr="00CD1BB8">
        <w:rPr>
          <w:rFonts w:ascii="Verdana" w:hAnsi="Verdana"/>
          <w:sz w:val="22"/>
          <w:szCs w:val="22"/>
        </w:rPr>
        <w:t xml:space="preserve"> Adicionar los siguientes inmuebles al Plan de Enajenación Onerosa: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3"/>
        <w:gridCol w:w="864"/>
        <w:gridCol w:w="905"/>
        <w:gridCol w:w="1155"/>
        <w:gridCol w:w="1090"/>
        <w:gridCol w:w="911"/>
        <w:gridCol w:w="1491"/>
        <w:gridCol w:w="1129"/>
      </w:tblGrid>
      <w:tr w:rsidR="006C754D" w:rsidRPr="006C754D" w14:paraId="4E198086"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2150E56" w14:textId="77777777" w:rsidR="006C754D" w:rsidRPr="006C754D" w:rsidRDefault="006C754D" w:rsidP="006C754D">
            <w:pPr>
              <w:rPr>
                <w:rFonts w:ascii="Verdana" w:hAnsi="Verdana"/>
                <w:sz w:val="16"/>
                <w:szCs w:val="16"/>
              </w:rPr>
            </w:pPr>
            <w:r w:rsidRPr="006C754D">
              <w:rPr>
                <w:rFonts w:ascii="Verdana" w:hAnsi="Verdana"/>
                <w:b/>
                <w:bCs/>
                <w:sz w:val="16"/>
                <w:szCs w:val="16"/>
              </w:rPr>
              <w:t>Regional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CD3F6BF" w14:textId="77777777" w:rsidR="006C754D" w:rsidRPr="006C754D" w:rsidRDefault="006C754D" w:rsidP="006C754D">
            <w:pPr>
              <w:rPr>
                <w:rFonts w:ascii="Verdana" w:hAnsi="Verdana"/>
                <w:sz w:val="16"/>
                <w:szCs w:val="16"/>
              </w:rPr>
            </w:pPr>
            <w:r w:rsidRPr="006C754D">
              <w:rPr>
                <w:rFonts w:ascii="Verdana" w:hAnsi="Verdana"/>
                <w:b/>
                <w:bCs/>
                <w:sz w:val="16"/>
                <w:szCs w:val="16"/>
              </w:rPr>
              <w:t>Municipio</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AADE0BE" w14:textId="77777777" w:rsidR="006C754D" w:rsidRPr="006C754D" w:rsidRDefault="006C754D" w:rsidP="006C754D">
            <w:pPr>
              <w:rPr>
                <w:rFonts w:ascii="Verdana" w:hAnsi="Verdana"/>
                <w:sz w:val="16"/>
                <w:szCs w:val="16"/>
              </w:rPr>
            </w:pPr>
            <w:r w:rsidRPr="006C754D">
              <w:rPr>
                <w:rFonts w:ascii="Verdana" w:hAnsi="Verdana"/>
                <w:b/>
                <w:bCs/>
                <w:sz w:val="16"/>
                <w:szCs w:val="16"/>
              </w:rPr>
              <w:t>Dirección</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B93AD52" w14:textId="77777777" w:rsidR="006C754D" w:rsidRPr="006C754D" w:rsidRDefault="006C754D" w:rsidP="006C754D">
            <w:pPr>
              <w:rPr>
                <w:rFonts w:ascii="Verdana" w:hAnsi="Verdana"/>
                <w:sz w:val="16"/>
                <w:szCs w:val="16"/>
              </w:rPr>
            </w:pPr>
            <w:r w:rsidRPr="006C754D">
              <w:rPr>
                <w:rFonts w:ascii="Verdana" w:hAnsi="Verdana"/>
                <w:b/>
                <w:bCs/>
                <w:sz w:val="16"/>
                <w:szCs w:val="16"/>
              </w:rPr>
              <w:t>Tipo de inmueble</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6CE387" w14:textId="77777777" w:rsidR="006C754D" w:rsidRPr="006C754D" w:rsidRDefault="006C754D" w:rsidP="006C754D">
            <w:pPr>
              <w:rPr>
                <w:rFonts w:ascii="Verdana" w:hAnsi="Verdana"/>
                <w:sz w:val="16"/>
                <w:szCs w:val="16"/>
              </w:rPr>
            </w:pPr>
            <w:r w:rsidRPr="006C754D">
              <w:rPr>
                <w:rFonts w:ascii="Verdana" w:hAnsi="Verdana"/>
                <w:b/>
                <w:bCs/>
                <w:sz w:val="16"/>
                <w:szCs w:val="16"/>
              </w:rPr>
              <w:t>No</w:t>
            </w:r>
            <w:r w:rsidRPr="006C754D">
              <w:rPr>
                <w:rFonts w:ascii="Verdana" w:hAnsi="Verdana"/>
                <w:sz w:val="16"/>
                <w:szCs w:val="16"/>
              </w:rPr>
              <w:br/>
            </w:r>
            <w:r w:rsidRPr="006C754D">
              <w:rPr>
                <w:rFonts w:ascii="Verdana" w:hAnsi="Verdana"/>
                <w:b/>
                <w:bCs/>
                <w:sz w:val="16"/>
                <w:szCs w:val="16"/>
              </w:rPr>
              <w:t>Matrícula</w:t>
            </w:r>
            <w:r w:rsidRPr="006C754D">
              <w:rPr>
                <w:rFonts w:ascii="Verdana" w:hAnsi="Verdana"/>
                <w:sz w:val="16"/>
                <w:szCs w:val="16"/>
              </w:rPr>
              <w:br/>
            </w:r>
            <w:r w:rsidRPr="006C754D">
              <w:rPr>
                <w:rFonts w:ascii="Verdana" w:hAnsi="Verdana"/>
                <w:b/>
                <w:bCs/>
                <w:sz w:val="16"/>
                <w:szCs w:val="16"/>
              </w:rPr>
              <w:t>Inmobiliaria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B61897C" w14:textId="77777777" w:rsidR="006C754D" w:rsidRPr="006C754D" w:rsidRDefault="006C754D" w:rsidP="006C754D">
            <w:pPr>
              <w:rPr>
                <w:rFonts w:ascii="Verdana" w:hAnsi="Verdana"/>
                <w:sz w:val="16"/>
                <w:szCs w:val="16"/>
              </w:rPr>
            </w:pPr>
            <w:r w:rsidRPr="006C754D">
              <w:rPr>
                <w:rFonts w:ascii="Verdana" w:hAnsi="Verdana"/>
                <w:b/>
                <w:bCs/>
                <w:sz w:val="16"/>
                <w:szCs w:val="16"/>
              </w:rPr>
              <w:t>% de Propiedad</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E432E9" w14:textId="77777777" w:rsidR="006C754D" w:rsidRPr="006C754D" w:rsidRDefault="006C754D" w:rsidP="006C754D">
            <w:pPr>
              <w:rPr>
                <w:rFonts w:ascii="Verdana" w:hAnsi="Verdana"/>
                <w:sz w:val="16"/>
                <w:szCs w:val="16"/>
              </w:rPr>
            </w:pPr>
            <w:r w:rsidRPr="006C754D">
              <w:rPr>
                <w:rFonts w:ascii="Verdana" w:hAnsi="Verdana"/>
                <w:b/>
                <w:bCs/>
                <w:sz w:val="16"/>
                <w:szCs w:val="16"/>
              </w:rPr>
              <w:t>Avalúo</w:t>
            </w:r>
            <w:r w:rsidRPr="006C754D">
              <w:rPr>
                <w:rFonts w:ascii="Verdana" w:hAnsi="Verdana"/>
                <w:sz w:val="16"/>
                <w:szCs w:val="16"/>
              </w:rPr>
              <w:br/>
            </w:r>
            <w:r w:rsidRPr="006C754D">
              <w:rPr>
                <w:rFonts w:ascii="Verdana" w:hAnsi="Verdana"/>
                <w:b/>
                <w:bCs/>
                <w:sz w:val="16"/>
                <w:szCs w:val="16"/>
              </w:rPr>
              <w:t>Comercial</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881FED2" w14:textId="77777777" w:rsidR="006C754D" w:rsidRPr="006C754D" w:rsidRDefault="006C754D" w:rsidP="006C754D">
            <w:pPr>
              <w:rPr>
                <w:rFonts w:ascii="Verdana" w:hAnsi="Verdana"/>
                <w:sz w:val="16"/>
                <w:szCs w:val="16"/>
              </w:rPr>
            </w:pPr>
            <w:r w:rsidRPr="006C754D">
              <w:rPr>
                <w:rFonts w:ascii="Verdana" w:hAnsi="Verdana"/>
                <w:b/>
                <w:bCs/>
                <w:sz w:val="16"/>
                <w:szCs w:val="16"/>
              </w:rPr>
              <w:t>Fecha</w:t>
            </w:r>
            <w:r w:rsidRPr="006C754D">
              <w:rPr>
                <w:rFonts w:ascii="Verdana" w:hAnsi="Verdana"/>
                <w:sz w:val="16"/>
                <w:szCs w:val="16"/>
              </w:rPr>
              <w:br/>
            </w:r>
            <w:r w:rsidRPr="006C754D">
              <w:rPr>
                <w:rFonts w:ascii="Verdana" w:hAnsi="Verdana"/>
                <w:b/>
                <w:bCs/>
                <w:sz w:val="16"/>
                <w:szCs w:val="16"/>
              </w:rPr>
              <w:t>Avalúo</w:t>
            </w:r>
          </w:p>
        </w:tc>
      </w:tr>
      <w:tr w:rsidR="006C754D" w:rsidRPr="006C754D" w14:paraId="5189E151"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3648466" w14:textId="77777777" w:rsidR="006C754D" w:rsidRPr="006C754D" w:rsidRDefault="006C754D" w:rsidP="006C754D">
            <w:pPr>
              <w:rPr>
                <w:rFonts w:ascii="Verdana" w:hAnsi="Verdana"/>
                <w:sz w:val="16"/>
                <w:szCs w:val="16"/>
              </w:rPr>
            </w:pPr>
            <w:r w:rsidRPr="006C754D">
              <w:rPr>
                <w:rFonts w:ascii="Verdana" w:hAnsi="Verdana"/>
                <w:b/>
                <w:bCs/>
                <w:sz w:val="16"/>
                <w:szCs w:val="16"/>
              </w:rPr>
              <w:t>Cundinamarca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38103B" w14:textId="77777777" w:rsidR="006C754D" w:rsidRPr="006C754D" w:rsidRDefault="006C754D" w:rsidP="006C754D">
            <w:pPr>
              <w:rPr>
                <w:rFonts w:ascii="Verdana" w:hAnsi="Verdana"/>
                <w:sz w:val="16"/>
                <w:szCs w:val="16"/>
              </w:rPr>
            </w:pPr>
            <w:r w:rsidRPr="006C754D">
              <w:rPr>
                <w:rFonts w:ascii="Verdana" w:hAnsi="Verdana"/>
                <w:b/>
                <w:bCs/>
                <w:sz w:val="16"/>
                <w:szCs w:val="16"/>
              </w:rPr>
              <w:t>Villeta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BD34C60" w14:textId="77777777" w:rsidR="006C754D" w:rsidRPr="006C754D" w:rsidRDefault="006C754D" w:rsidP="006C754D">
            <w:pPr>
              <w:rPr>
                <w:rFonts w:ascii="Verdana" w:hAnsi="Verdana"/>
                <w:sz w:val="16"/>
                <w:szCs w:val="16"/>
              </w:rPr>
            </w:pPr>
            <w:r w:rsidRPr="006C754D">
              <w:rPr>
                <w:rFonts w:ascii="Verdana" w:hAnsi="Verdana"/>
                <w:b/>
                <w:bCs/>
                <w:sz w:val="16"/>
                <w:szCs w:val="16"/>
              </w:rPr>
              <w:t>Carrera 9 No. 4- 73/91/99</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425C769" w14:textId="77777777" w:rsidR="006C754D" w:rsidRPr="006C754D" w:rsidRDefault="006C754D" w:rsidP="006C754D">
            <w:pPr>
              <w:rPr>
                <w:rFonts w:ascii="Verdana" w:hAnsi="Verdana"/>
                <w:sz w:val="16"/>
                <w:szCs w:val="16"/>
              </w:rPr>
            </w:pPr>
            <w:r w:rsidRPr="006C754D">
              <w:rPr>
                <w:rFonts w:ascii="Verdana" w:hAnsi="Verdana"/>
                <w:b/>
                <w:bCs/>
                <w:sz w:val="16"/>
                <w:szCs w:val="16"/>
              </w:rPr>
              <w:t>Casa</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85FCB08" w14:textId="77777777" w:rsidR="006C754D" w:rsidRPr="006C754D" w:rsidRDefault="006C754D" w:rsidP="006C754D">
            <w:pPr>
              <w:rPr>
                <w:rFonts w:ascii="Verdana" w:hAnsi="Verdana"/>
                <w:sz w:val="16"/>
                <w:szCs w:val="16"/>
              </w:rPr>
            </w:pPr>
            <w:r w:rsidRPr="006C754D">
              <w:rPr>
                <w:rFonts w:ascii="Verdana" w:hAnsi="Verdana"/>
                <w:b/>
                <w:bCs/>
                <w:sz w:val="16"/>
                <w:szCs w:val="16"/>
              </w:rPr>
              <w:t>156-6108</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DFCBB1C" w14:textId="77777777" w:rsidR="006C754D" w:rsidRPr="006C754D" w:rsidRDefault="006C754D" w:rsidP="006C754D">
            <w:pPr>
              <w:rPr>
                <w:rFonts w:ascii="Verdana" w:hAnsi="Verdana"/>
                <w:sz w:val="16"/>
                <w:szCs w:val="16"/>
              </w:rPr>
            </w:pPr>
            <w:r w:rsidRPr="006C754D">
              <w:rPr>
                <w:rFonts w:ascii="Verdana" w:hAnsi="Verdana"/>
                <w:b/>
                <w:bCs/>
                <w:sz w:val="16"/>
                <w:szCs w:val="16"/>
              </w:rPr>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3A30CC4" w14:textId="77777777" w:rsidR="006C754D" w:rsidRPr="006C754D" w:rsidRDefault="006C754D" w:rsidP="006C754D">
            <w:pPr>
              <w:rPr>
                <w:rFonts w:ascii="Verdana" w:hAnsi="Verdana"/>
                <w:sz w:val="16"/>
                <w:szCs w:val="16"/>
              </w:rPr>
            </w:pPr>
            <w:r w:rsidRPr="006C754D">
              <w:rPr>
                <w:rFonts w:ascii="Verdana" w:hAnsi="Verdana"/>
                <w:b/>
                <w:bCs/>
                <w:sz w:val="16"/>
                <w:szCs w:val="16"/>
              </w:rPr>
              <w:t>$113.760.000,00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12DB51E" w14:textId="77777777" w:rsidR="006C754D" w:rsidRPr="006C754D" w:rsidRDefault="006C754D" w:rsidP="006C754D">
            <w:pPr>
              <w:rPr>
                <w:rFonts w:ascii="Verdana" w:hAnsi="Verdana"/>
                <w:sz w:val="16"/>
                <w:szCs w:val="16"/>
              </w:rPr>
            </w:pPr>
            <w:r w:rsidRPr="006C754D">
              <w:rPr>
                <w:rFonts w:ascii="Verdana" w:hAnsi="Verdana"/>
                <w:b/>
                <w:bCs/>
                <w:sz w:val="16"/>
                <w:szCs w:val="16"/>
              </w:rPr>
              <w:t>02/12/2013</w:t>
            </w:r>
          </w:p>
        </w:tc>
      </w:tr>
      <w:tr w:rsidR="006C754D" w:rsidRPr="006C754D" w14:paraId="6526A59E"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95BAB7" w14:textId="77777777" w:rsidR="006C754D" w:rsidRPr="006C754D" w:rsidRDefault="006C754D" w:rsidP="006C754D">
            <w:pPr>
              <w:rPr>
                <w:rFonts w:ascii="Verdana" w:hAnsi="Verdana"/>
                <w:sz w:val="16"/>
                <w:szCs w:val="16"/>
              </w:rPr>
            </w:pPr>
            <w:r w:rsidRPr="006C754D">
              <w:rPr>
                <w:rFonts w:ascii="Verdana" w:hAnsi="Verdana"/>
                <w:b/>
                <w:bCs/>
                <w:sz w:val="16"/>
                <w:szCs w:val="16"/>
              </w:rPr>
              <w:lastRenderedPageBreak/>
              <w:t>Bogotá D.C.</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828DF10" w14:textId="77777777" w:rsidR="006C754D" w:rsidRPr="006C754D" w:rsidRDefault="006C754D" w:rsidP="006C754D">
            <w:pPr>
              <w:rPr>
                <w:rFonts w:ascii="Verdana" w:hAnsi="Verdana"/>
                <w:sz w:val="16"/>
                <w:szCs w:val="16"/>
              </w:rPr>
            </w:pPr>
            <w:r w:rsidRPr="006C754D">
              <w:rPr>
                <w:rFonts w:ascii="Verdana" w:hAnsi="Verdana"/>
                <w:b/>
                <w:bCs/>
                <w:sz w:val="16"/>
                <w:szCs w:val="16"/>
              </w:rPr>
              <w:t>Bogotá</w:t>
            </w:r>
            <w:r w:rsidRPr="006C754D">
              <w:rPr>
                <w:rFonts w:ascii="Verdana" w:hAnsi="Verdana"/>
                <w:sz w:val="16"/>
                <w:szCs w:val="16"/>
              </w:rPr>
              <w:br/>
            </w:r>
            <w:r w:rsidRPr="006C754D">
              <w:rPr>
                <w:rFonts w:ascii="Verdana" w:hAnsi="Verdana"/>
                <w:b/>
                <w:bCs/>
                <w:sz w:val="16"/>
                <w:szCs w:val="16"/>
              </w:rPr>
              <w:t>D.C.</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30247D3" w14:textId="77777777" w:rsidR="006C754D" w:rsidRPr="006C754D" w:rsidRDefault="006C754D" w:rsidP="006C754D">
            <w:pPr>
              <w:rPr>
                <w:rFonts w:ascii="Verdana" w:hAnsi="Verdana"/>
                <w:sz w:val="16"/>
                <w:szCs w:val="16"/>
              </w:rPr>
            </w:pPr>
            <w:r w:rsidRPr="006C754D">
              <w:rPr>
                <w:rFonts w:ascii="Verdana" w:hAnsi="Verdana"/>
                <w:b/>
                <w:bCs/>
                <w:sz w:val="16"/>
                <w:szCs w:val="16"/>
              </w:rPr>
              <w:t>Carrera 32 No. 28-08 Apto. 903</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98A296A" w14:textId="77777777" w:rsidR="006C754D" w:rsidRPr="006C754D" w:rsidRDefault="006C754D" w:rsidP="006C754D">
            <w:pPr>
              <w:rPr>
                <w:rFonts w:ascii="Verdana" w:hAnsi="Verdana"/>
                <w:sz w:val="16"/>
                <w:szCs w:val="16"/>
              </w:rPr>
            </w:pPr>
            <w:r w:rsidRPr="006C754D">
              <w:rPr>
                <w:rFonts w:ascii="Verdana" w:hAnsi="Verdana"/>
                <w:b/>
                <w:bCs/>
                <w:sz w:val="16"/>
                <w:szCs w:val="16"/>
              </w:rPr>
              <w:t>Apartamento</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63B773" w14:textId="77777777" w:rsidR="006C754D" w:rsidRPr="006C754D" w:rsidRDefault="006C754D" w:rsidP="006C754D">
            <w:pPr>
              <w:rPr>
                <w:rFonts w:ascii="Verdana" w:hAnsi="Verdana"/>
                <w:sz w:val="16"/>
                <w:szCs w:val="16"/>
              </w:rPr>
            </w:pPr>
            <w:r w:rsidRPr="006C754D">
              <w:rPr>
                <w:rFonts w:ascii="Verdana" w:hAnsi="Verdana"/>
                <w:b/>
                <w:bCs/>
                <w:sz w:val="16"/>
                <w:szCs w:val="16"/>
              </w:rPr>
              <w:t>50C-68595</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819F01" w14:textId="77777777" w:rsidR="006C754D" w:rsidRPr="006C754D" w:rsidRDefault="006C754D" w:rsidP="006C754D">
            <w:pPr>
              <w:rPr>
                <w:rFonts w:ascii="Verdana" w:hAnsi="Verdana"/>
                <w:sz w:val="16"/>
                <w:szCs w:val="16"/>
              </w:rPr>
            </w:pPr>
            <w:r w:rsidRPr="006C754D">
              <w:rPr>
                <w:rFonts w:ascii="Verdana" w:hAnsi="Verdana"/>
                <w:b/>
                <w:bCs/>
                <w:sz w:val="16"/>
                <w:szCs w:val="16"/>
              </w:rPr>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7BDB63D" w14:textId="77777777" w:rsidR="006C754D" w:rsidRPr="006C754D" w:rsidRDefault="006C754D" w:rsidP="006C754D">
            <w:pPr>
              <w:rPr>
                <w:rFonts w:ascii="Verdana" w:hAnsi="Verdana"/>
                <w:sz w:val="16"/>
                <w:szCs w:val="16"/>
              </w:rPr>
            </w:pPr>
            <w:r w:rsidRPr="006C754D">
              <w:rPr>
                <w:rFonts w:ascii="Verdana" w:hAnsi="Verdana"/>
                <w:b/>
                <w:bCs/>
                <w:sz w:val="16"/>
                <w:szCs w:val="16"/>
              </w:rPr>
              <w:t>$263.541.600,00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0529EF" w14:textId="77777777" w:rsidR="006C754D" w:rsidRPr="006C754D" w:rsidRDefault="006C754D" w:rsidP="006C754D">
            <w:pPr>
              <w:rPr>
                <w:rFonts w:ascii="Verdana" w:hAnsi="Verdana"/>
                <w:sz w:val="16"/>
                <w:szCs w:val="16"/>
              </w:rPr>
            </w:pPr>
            <w:r w:rsidRPr="006C754D">
              <w:rPr>
                <w:rFonts w:ascii="Verdana" w:hAnsi="Verdana"/>
                <w:b/>
                <w:bCs/>
                <w:sz w:val="16"/>
                <w:szCs w:val="16"/>
              </w:rPr>
              <w:t>25/02/2014</w:t>
            </w:r>
          </w:p>
        </w:tc>
      </w:tr>
      <w:tr w:rsidR="006C754D" w:rsidRPr="006C754D" w14:paraId="122C9C0F"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6AC788A" w14:textId="77777777" w:rsidR="006C754D" w:rsidRPr="006C754D" w:rsidRDefault="006C754D" w:rsidP="006C754D">
            <w:pPr>
              <w:rPr>
                <w:rFonts w:ascii="Verdana" w:hAnsi="Verdana"/>
                <w:sz w:val="16"/>
                <w:szCs w:val="16"/>
              </w:rPr>
            </w:pPr>
            <w:r w:rsidRPr="006C754D">
              <w:rPr>
                <w:rFonts w:ascii="Verdana" w:hAnsi="Verdana"/>
                <w:b/>
                <w:bCs/>
                <w:sz w:val="16"/>
                <w:szCs w:val="16"/>
              </w:rPr>
              <w:t>Bogotá D.C.</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71990D50" w14:textId="77777777" w:rsidR="006C754D" w:rsidRPr="006C754D" w:rsidRDefault="006C754D" w:rsidP="006C754D">
            <w:pPr>
              <w:rPr>
                <w:rFonts w:ascii="Verdana" w:hAnsi="Verdana"/>
                <w:sz w:val="16"/>
                <w:szCs w:val="16"/>
              </w:rPr>
            </w:pPr>
            <w:r w:rsidRPr="006C754D">
              <w:rPr>
                <w:rFonts w:ascii="Verdana" w:hAnsi="Verdana"/>
                <w:b/>
                <w:bCs/>
                <w:sz w:val="16"/>
                <w:szCs w:val="16"/>
              </w:rPr>
              <w:t>Bogotá</w:t>
            </w:r>
            <w:r w:rsidRPr="006C754D">
              <w:rPr>
                <w:rFonts w:ascii="Verdana" w:hAnsi="Verdana"/>
                <w:sz w:val="16"/>
                <w:szCs w:val="16"/>
              </w:rPr>
              <w:br/>
            </w:r>
            <w:r w:rsidRPr="006C754D">
              <w:rPr>
                <w:rFonts w:ascii="Verdana" w:hAnsi="Verdana"/>
                <w:b/>
                <w:bCs/>
                <w:sz w:val="16"/>
                <w:szCs w:val="16"/>
              </w:rPr>
              <w:t>D.C.</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7A0A555" w14:textId="77777777" w:rsidR="006C754D" w:rsidRPr="006C754D" w:rsidRDefault="006C754D" w:rsidP="006C754D">
            <w:pPr>
              <w:rPr>
                <w:rFonts w:ascii="Verdana" w:hAnsi="Verdana"/>
                <w:sz w:val="16"/>
                <w:szCs w:val="16"/>
              </w:rPr>
            </w:pPr>
            <w:r w:rsidRPr="006C754D">
              <w:rPr>
                <w:rFonts w:ascii="Verdana" w:hAnsi="Verdana"/>
                <w:b/>
                <w:bCs/>
                <w:sz w:val="16"/>
                <w:szCs w:val="16"/>
              </w:rPr>
              <w:t>Calle 32 Sur No. 51D-16</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8F37DAE" w14:textId="77777777" w:rsidR="006C754D" w:rsidRPr="006C754D" w:rsidRDefault="006C754D" w:rsidP="006C754D">
            <w:pPr>
              <w:rPr>
                <w:rFonts w:ascii="Verdana" w:hAnsi="Verdana"/>
                <w:sz w:val="16"/>
                <w:szCs w:val="16"/>
              </w:rPr>
            </w:pPr>
            <w:r w:rsidRPr="006C754D">
              <w:rPr>
                <w:rFonts w:ascii="Verdana" w:hAnsi="Verdana"/>
                <w:b/>
                <w:bCs/>
                <w:sz w:val="16"/>
                <w:szCs w:val="16"/>
              </w:rPr>
              <w:t>Casa</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02940D9" w14:textId="77777777" w:rsidR="006C754D" w:rsidRPr="006C754D" w:rsidRDefault="006C754D" w:rsidP="006C754D">
            <w:pPr>
              <w:rPr>
                <w:rFonts w:ascii="Verdana" w:hAnsi="Verdana"/>
                <w:sz w:val="16"/>
                <w:szCs w:val="16"/>
              </w:rPr>
            </w:pPr>
            <w:r w:rsidRPr="006C754D">
              <w:rPr>
                <w:rFonts w:ascii="Verdana" w:hAnsi="Verdana"/>
                <w:b/>
                <w:bCs/>
                <w:sz w:val="16"/>
                <w:szCs w:val="16"/>
              </w:rPr>
              <w:t>50S-</w:t>
            </w:r>
            <w:r w:rsidRPr="006C754D">
              <w:rPr>
                <w:rFonts w:ascii="Verdana" w:hAnsi="Verdana"/>
                <w:sz w:val="16"/>
                <w:szCs w:val="16"/>
              </w:rPr>
              <w:br/>
            </w:r>
            <w:r w:rsidRPr="006C754D">
              <w:rPr>
                <w:rFonts w:ascii="Verdana" w:hAnsi="Verdana"/>
                <w:b/>
                <w:bCs/>
                <w:sz w:val="16"/>
                <w:szCs w:val="16"/>
              </w:rPr>
              <w:t>40499980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9A986FE" w14:textId="77777777" w:rsidR="006C754D" w:rsidRPr="006C754D" w:rsidRDefault="006C754D" w:rsidP="006C754D">
            <w:pPr>
              <w:rPr>
                <w:rFonts w:ascii="Verdana" w:hAnsi="Verdana"/>
                <w:sz w:val="16"/>
                <w:szCs w:val="16"/>
              </w:rPr>
            </w:pPr>
            <w:r w:rsidRPr="006C754D">
              <w:rPr>
                <w:rFonts w:ascii="Verdana" w:hAnsi="Verdana"/>
                <w:b/>
                <w:bCs/>
                <w:sz w:val="16"/>
                <w:szCs w:val="16"/>
              </w:rPr>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7ACA707" w14:textId="77777777" w:rsidR="006C754D" w:rsidRPr="006C754D" w:rsidRDefault="006C754D" w:rsidP="006C754D">
            <w:pPr>
              <w:rPr>
                <w:rFonts w:ascii="Verdana" w:hAnsi="Verdana"/>
                <w:sz w:val="16"/>
                <w:szCs w:val="16"/>
              </w:rPr>
            </w:pPr>
            <w:r w:rsidRPr="006C754D">
              <w:rPr>
                <w:rFonts w:ascii="Verdana" w:hAnsi="Verdana"/>
                <w:b/>
                <w:bCs/>
                <w:sz w:val="16"/>
                <w:szCs w:val="16"/>
              </w:rPr>
              <w:t>$ 113.823.000,00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59076DC" w14:textId="77777777" w:rsidR="006C754D" w:rsidRPr="006C754D" w:rsidRDefault="006C754D" w:rsidP="006C754D">
            <w:pPr>
              <w:rPr>
                <w:rFonts w:ascii="Verdana" w:hAnsi="Verdana"/>
                <w:sz w:val="16"/>
                <w:szCs w:val="16"/>
              </w:rPr>
            </w:pPr>
            <w:r w:rsidRPr="006C754D">
              <w:rPr>
                <w:rFonts w:ascii="Verdana" w:hAnsi="Verdana"/>
                <w:b/>
                <w:bCs/>
                <w:sz w:val="16"/>
                <w:szCs w:val="16"/>
              </w:rPr>
              <w:t>05/11/2013</w:t>
            </w:r>
          </w:p>
        </w:tc>
      </w:tr>
      <w:tr w:rsidR="006C754D" w:rsidRPr="006C754D" w14:paraId="0A1DF4DD"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546B9F86" w14:textId="77777777" w:rsidR="006C754D" w:rsidRPr="006C754D" w:rsidRDefault="006C754D" w:rsidP="006C754D">
            <w:pPr>
              <w:rPr>
                <w:rFonts w:ascii="Verdana" w:hAnsi="Verdana"/>
                <w:sz w:val="16"/>
                <w:szCs w:val="16"/>
              </w:rPr>
            </w:pPr>
            <w:r w:rsidRPr="006C754D">
              <w:rPr>
                <w:rFonts w:ascii="Verdana" w:hAnsi="Verdana"/>
                <w:b/>
                <w:bCs/>
                <w:sz w:val="16"/>
                <w:szCs w:val="16"/>
              </w:rPr>
              <w:t>Cundinamarca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FD3BABC" w14:textId="77777777" w:rsidR="006C754D" w:rsidRPr="006C754D" w:rsidRDefault="006C754D" w:rsidP="006C754D">
            <w:pPr>
              <w:rPr>
                <w:rFonts w:ascii="Verdana" w:hAnsi="Verdana"/>
                <w:sz w:val="16"/>
                <w:szCs w:val="16"/>
              </w:rPr>
            </w:pPr>
            <w:r w:rsidRPr="006C754D">
              <w:rPr>
                <w:rFonts w:ascii="Verdana" w:hAnsi="Verdana"/>
                <w:b/>
                <w:bCs/>
                <w:sz w:val="16"/>
                <w:szCs w:val="16"/>
              </w:rPr>
              <w:t>Villeta</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8AF9D15" w14:textId="77777777" w:rsidR="006C754D" w:rsidRPr="006C754D" w:rsidRDefault="006C754D" w:rsidP="006C754D">
            <w:pPr>
              <w:rPr>
                <w:rFonts w:ascii="Verdana" w:hAnsi="Verdana"/>
                <w:sz w:val="16"/>
                <w:szCs w:val="16"/>
              </w:rPr>
            </w:pPr>
            <w:r w:rsidRPr="006C754D">
              <w:rPr>
                <w:rFonts w:ascii="Verdana" w:hAnsi="Verdana"/>
                <w:b/>
                <w:bCs/>
                <w:sz w:val="16"/>
                <w:szCs w:val="16"/>
              </w:rPr>
              <w:t>Carrera 8 No. 4- 38/50</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429FFDA" w14:textId="77777777" w:rsidR="006C754D" w:rsidRPr="006C754D" w:rsidRDefault="006C754D" w:rsidP="006C754D">
            <w:pPr>
              <w:rPr>
                <w:rFonts w:ascii="Verdana" w:hAnsi="Verdana"/>
                <w:sz w:val="16"/>
                <w:szCs w:val="16"/>
              </w:rPr>
            </w:pPr>
            <w:r w:rsidRPr="006C754D">
              <w:rPr>
                <w:rFonts w:ascii="Verdana" w:hAnsi="Verdana"/>
                <w:b/>
                <w:bCs/>
                <w:sz w:val="16"/>
                <w:szCs w:val="16"/>
              </w:rPr>
              <w:t>Casa</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1A492424" w14:textId="77777777" w:rsidR="006C754D" w:rsidRPr="006C754D" w:rsidRDefault="006C754D" w:rsidP="006C754D">
            <w:pPr>
              <w:rPr>
                <w:rFonts w:ascii="Verdana" w:hAnsi="Verdana"/>
                <w:sz w:val="16"/>
                <w:szCs w:val="16"/>
              </w:rPr>
            </w:pPr>
            <w:r w:rsidRPr="006C754D">
              <w:rPr>
                <w:rFonts w:ascii="Verdana" w:hAnsi="Verdana"/>
                <w:b/>
                <w:bCs/>
                <w:sz w:val="16"/>
                <w:szCs w:val="16"/>
              </w:rPr>
              <w:t>156-21141</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02FC39AC" w14:textId="77777777" w:rsidR="006C754D" w:rsidRPr="006C754D" w:rsidRDefault="006C754D" w:rsidP="006C754D">
            <w:pPr>
              <w:rPr>
                <w:rFonts w:ascii="Verdana" w:hAnsi="Verdana"/>
                <w:sz w:val="16"/>
                <w:szCs w:val="16"/>
              </w:rPr>
            </w:pPr>
            <w:r w:rsidRPr="006C754D">
              <w:rPr>
                <w:rFonts w:ascii="Verdana" w:hAnsi="Verdana"/>
                <w:b/>
                <w:bCs/>
                <w:sz w:val="16"/>
                <w:szCs w:val="16"/>
              </w:rPr>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13D1EA1" w14:textId="77777777" w:rsidR="006C754D" w:rsidRPr="006C754D" w:rsidRDefault="006C754D" w:rsidP="006C754D">
            <w:pPr>
              <w:rPr>
                <w:rFonts w:ascii="Verdana" w:hAnsi="Verdana"/>
                <w:sz w:val="16"/>
                <w:szCs w:val="16"/>
              </w:rPr>
            </w:pPr>
            <w:r w:rsidRPr="006C754D">
              <w:rPr>
                <w:rFonts w:ascii="Verdana" w:hAnsi="Verdana"/>
                <w:b/>
                <w:bCs/>
                <w:sz w:val="16"/>
                <w:szCs w:val="16"/>
              </w:rPr>
              <w:t>$337.600.000,00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CCC13C" w14:textId="77777777" w:rsidR="006C754D" w:rsidRPr="006C754D" w:rsidRDefault="006C754D" w:rsidP="006C754D">
            <w:pPr>
              <w:rPr>
                <w:rFonts w:ascii="Verdana" w:hAnsi="Verdana"/>
                <w:sz w:val="16"/>
                <w:szCs w:val="16"/>
              </w:rPr>
            </w:pPr>
            <w:r w:rsidRPr="006C754D">
              <w:rPr>
                <w:rFonts w:ascii="Verdana" w:hAnsi="Verdana"/>
                <w:b/>
                <w:bCs/>
                <w:sz w:val="16"/>
                <w:szCs w:val="16"/>
              </w:rPr>
              <w:t>02/12/2013</w:t>
            </w:r>
          </w:p>
        </w:tc>
      </w:tr>
      <w:tr w:rsidR="006C754D" w:rsidRPr="006C754D" w14:paraId="1BD6D591" w14:textId="77777777">
        <w:trPr>
          <w:tblCellSpacing w:w="15"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478280" w14:textId="77777777" w:rsidR="006C754D" w:rsidRPr="006C754D" w:rsidRDefault="006C754D" w:rsidP="006C754D">
            <w:pPr>
              <w:rPr>
                <w:rFonts w:ascii="Verdana" w:hAnsi="Verdana"/>
                <w:sz w:val="16"/>
                <w:szCs w:val="16"/>
              </w:rPr>
            </w:pPr>
            <w:r w:rsidRPr="006C754D">
              <w:rPr>
                <w:rFonts w:ascii="Verdana" w:hAnsi="Verdana"/>
                <w:b/>
                <w:bCs/>
                <w:sz w:val="16"/>
                <w:szCs w:val="16"/>
              </w:rPr>
              <w:t>Antioquia</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4663586" w14:textId="77777777" w:rsidR="006C754D" w:rsidRPr="006C754D" w:rsidRDefault="006C754D" w:rsidP="006C754D">
            <w:pPr>
              <w:rPr>
                <w:rFonts w:ascii="Verdana" w:hAnsi="Verdana"/>
                <w:sz w:val="16"/>
                <w:szCs w:val="16"/>
              </w:rPr>
            </w:pPr>
            <w:r w:rsidRPr="006C754D">
              <w:rPr>
                <w:rFonts w:ascii="Verdana" w:hAnsi="Verdana"/>
                <w:b/>
                <w:bCs/>
                <w:sz w:val="16"/>
                <w:szCs w:val="16"/>
              </w:rPr>
              <w:t>Itagüí</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40204B64" w14:textId="77777777" w:rsidR="006C754D" w:rsidRPr="006C754D" w:rsidRDefault="006C754D" w:rsidP="006C754D">
            <w:pPr>
              <w:rPr>
                <w:rFonts w:ascii="Verdana" w:hAnsi="Verdana"/>
                <w:sz w:val="16"/>
                <w:szCs w:val="16"/>
              </w:rPr>
            </w:pPr>
            <w:r w:rsidRPr="006C754D">
              <w:rPr>
                <w:rFonts w:ascii="Verdana" w:hAnsi="Verdana"/>
                <w:b/>
                <w:bCs/>
                <w:sz w:val="16"/>
                <w:szCs w:val="16"/>
              </w:rPr>
              <w:t>Calle 89 No 46A - 03/05</w:t>
            </w:r>
          </w:p>
        </w:tc>
        <w:tc>
          <w:tcPr>
            <w:tcW w:w="6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1F922E1" w14:textId="77777777" w:rsidR="006C754D" w:rsidRPr="006C754D" w:rsidRDefault="006C754D" w:rsidP="006C754D">
            <w:pPr>
              <w:rPr>
                <w:rFonts w:ascii="Verdana" w:hAnsi="Verdana"/>
                <w:sz w:val="16"/>
                <w:szCs w:val="16"/>
              </w:rPr>
            </w:pPr>
            <w:r w:rsidRPr="006C754D">
              <w:rPr>
                <w:rFonts w:ascii="Verdana" w:hAnsi="Verdana"/>
                <w:b/>
                <w:bCs/>
                <w:sz w:val="16"/>
                <w:szCs w:val="16"/>
              </w:rPr>
              <w:t>Casa</w:t>
            </w:r>
          </w:p>
        </w:tc>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DBBECA0" w14:textId="77777777" w:rsidR="006C754D" w:rsidRPr="006C754D" w:rsidRDefault="006C754D" w:rsidP="006C754D">
            <w:pPr>
              <w:rPr>
                <w:rFonts w:ascii="Verdana" w:hAnsi="Verdana"/>
                <w:sz w:val="16"/>
                <w:szCs w:val="16"/>
              </w:rPr>
            </w:pPr>
            <w:r w:rsidRPr="006C754D">
              <w:rPr>
                <w:rFonts w:ascii="Verdana" w:hAnsi="Verdana"/>
                <w:b/>
                <w:bCs/>
                <w:sz w:val="16"/>
                <w:szCs w:val="16"/>
              </w:rPr>
              <w:t>00 1154947</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6D719CA0" w14:textId="77777777" w:rsidR="006C754D" w:rsidRPr="006C754D" w:rsidRDefault="006C754D" w:rsidP="006C754D">
            <w:pPr>
              <w:rPr>
                <w:rFonts w:ascii="Verdana" w:hAnsi="Verdana"/>
                <w:sz w:val="16"/>
                <w:szCs w:val="16"/>
              </w:rPr>
            </w:pPr>
            <w:r w:rsidRPr="006C754D">
              <w:rPr>
                <w:rFonts w:ascii="Verdana" w:hAnsi="Verdana"/>
                <w:b/>
                <w:bCs/>
                <w:sz w:val="16"/>
                <w:szCs w:val="16"/>
              </w:rPr>
              <w:t>100%</w:t>
            </w:r>
          </w:p>
        </w:tc>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3A92928C" w14:textId="77777777" w:rsidR="006C754D" w:rsidRPr="006C754D" w:rsidRDefault="006C754D" w:rsidP="006C754D">
            <w:pPr>
              <w:rPr>
                <w:rFonts w:ascii="Verdana" w:hAnsi="Verdana"/>
                <w:sz w:val="16"/>
                <w:szCs w:val="16"/>
              </w:rPr>
            </w:pPr>
            <w:r w:rsidRPr="006C754D">
              <w:rPr>
                <w:rFonts w:ascii="Verdana" w:hAnsi="Verdana"/>
                <w:b/>
                <w:bCs/>
                <w:sz w:val="16"/>
                <w:szCs w:val="16"/>
              </w:rPr>
              <w:t>$93.365.000,00</w:t>
            </w:r>
          </w:p>
        </w:tc>
        <w:tc>
          <w:tcPr>
            <w:tcW w:w="5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hideMark/>
          </w:tcPr>
          <w:p w14:paraId="240CD868" w14:textId="77777777" w:rsidR="006C754D" w:rsidRPr="006C754D" w:rsidRDefault="006C754D" w:rsidP="006C754D">
            <w:pPr>
              <w:rPr>
                <w:rFonts w:ascii="Verdana" w:hAnsi="Verdana"/>
                <w:sz w:val="16"/>
                <w:szCs w:val="16"/>
              </w:rPr>
            </w:pPr>
            <w:r w:rsidRPr="006C754D">
              <w:rPr>
                <w:rFonts w:ascii="Verdana" w:hAnsi="Verdana"/>
                <w:b/>
                <w:bCs/>
                <w:sz w:val="16"/>
                <w:szCs w:val="16"/>
              </w:rPr>
              <w:t>22/01/2014</w:t>
            </w:r>
          </w:p>
        </w:tc>
      </w:tr>
    </w:tbl>
    <w:p w14:paraId="35CFEE4C" w14:textId="77777777" w:rsidR="00324AF4" w:rsidRDefault="00324AF4" w:rsidP="007A3E59">
      <w:pPr>
        <w:rPr>
          <w:rFonts w:ascii="Verdana" w:hAnsi="Verdana"/>
          <w:sz w:val="22"/>
          <w:szCs w:val="22"/>
        </w:rPr>
      </w:pPr>
    </w:p>
    <w:p w14:paraId="5188BB73" w14:textId="1748A3BB" w:rsidR="007A3E59" w:rsidRPr="00CD1BB8" w:rsidRDefault="007A3E59" w:rsidP="007A3E59">
      <w:pPr>
        <w:rPr>
          <w:rFonts w:ascii="Verdana" w:hAnsi="Verdana"/>
          <w:sz w:val="22"/>
          <w:szCs w:val="22"/>
        </w:rPr>
      </w:pPr>
      <w:r w:rsidRPr="006C754D">
        <w:rPr>
          <w:rFonts w:ascii="Verdana" w:hAnsi="Verdana"/>
          <w:b/>
          <w:bCs/>
          <w:sz w:val="22"/>
          <w:szCs w:val="22"/>
        </w:rPr>
        <w:t>ARTÍCULO TERCERO.</w:t>
      </w:r>
      <w:r w:rsidRPr="00CD1BB8">
        <w:rPr>
          <w:rFonts w:ascii="Verdana" w:hAnsi="Verdana"/>
          <w:sz w:val="22"/>
          <w:szCs w:val="22"/>
        </w:rPr>
        <w:t xml:space="preserve"> La presente Resolución rige a partir de la fecha de su publicación.</w:t>
      </w:r>
    </w:p>
    <w:p w14:paraId="6607852D" w14:textId="1203E42E" w:rsidR="007A3E59" w:rsidRPr="006C754D" w:rsidRDefault="007A3E59" w:rsidP="006C754D">
      <w:pPr>
        <w:jc w:val="center"/>
        <w:rPr>
          <w:rFonts w:ascii="Verdana" w:hAnsi="Verdana"/>
          <w:b/>
          <w:bCs/>
          <w:sz w:val="22"/>
          <w:szCs w:val="22"/>
        </w:rPr>
      </w:pPr>
      <w:r w:rsidRPr="006C754D">
        <w:rPr>
          <w:rFonts w:ascii="Verdana" w:hAnsi="Verdana"/>
          <w:b/>
          <w:bCs/>
          <w:sz w:val="22"/>
          <w:szCs w:val="22"/>
        </w:rPr>
        <w:t>PUBLÍQUESE Y CÚMPLASE</w:t>
      </w:r>
    </w:p>
    <w:p w14:paraId="3E02E64D" w14:textId="7AB84383" w:rsidR="007A3E59" w:rsidRPr="00CD1BB8" w:rsidRDefault="007A3E59" w:rsidP="005E72FF">
      <w:pPr>
        <w:jc w:val="center"/>
        <w:rPr>
          <w:rFonts w:ascii="Verdana" w:hAnsi="Verdana"/>
          <w:sz w:val="22"/>
          <w:szCs w:val="22"/>
        </w:rPr>
      </w:pPr>
      <w:r w:rsidRPr="00CD1BB8">
        <w:rPr>
          <w:rFonts w:ascii="Verdana" w:hAnsi="Verdana"/>
          <w:sz w:val="22"/>
          <w:szCs w:val="22"/>
        </w:rPr>
        <w:t xml:space="preserve">Dada en Bogotá D.C., </w:t>
      </w:r>
      <w:r w:rsidR="006C754D">
        <w:rPr>
          <w:rFonts w:ascii="Verdana" w:hAnsi="Verdana"/>
          <w:sz w:val="22"/>
          <w:szCs w:val="22"/>
        </w:rPr>
        <w:t>el 1o día del mes de octubre de 2014</w:t>
      </w:r>
    </w:p>
    <w:p w14:paraId="7CD7AC5F" w14:textId="5B64EDAE" w:rsidR="007A3E59" w:rsidRPr="005E72FF" w:rsidRDefault="007A3E59" w:rsidP="005E72FF">
      <w:pPr>
        <w:jc w:val="center"/>
        <w:rPr>
          <w:rFonts w:ascii="Verdana" w:hAnsi="Verdana"/>
          <w:b/>
          <w:bCs/>
          <w:sz w:val="22"/>
          <w:szCs w:val="22"/>
        </w:rPr>
      </w:pPr>
      <w:r w:rsidRPr="005E72FF">
        <w:rPr>
          <w:rFonts w:ascii="Verdana" w:hAnsi="Verdana"/>
          <w:b/>
          <w:bCs/>
          <w:sz w:val="22"/>
          <w:szCs w:val="22"/>
        </w:rPr>
        <w:t>CRISTINA PLAZAS MICHELSEN</w:t>
      </w:r>
    </w:p>
    <w:p w14:paraId="0353FE6D" w14:textId="6B25FA5D" w:rsidR="007A3E59" w:rsidRPr="00CD1BB8" w:rsidRDefault="005E72FF" w:rsidP="005E72FF">
      <w:pPr>
        <w:jc w:val="center"/>
        <w:rPr>
          <w:rFonts w:ascii="Verdana" w:hAnsi="Verdana"/>
          <w:sz w:val="22"/>
          <w:szCs w:val="22"/>
        </w:rPr>
      </w:pPr>
      <w:r w:rsidRPr="00CD1BB8">
        <w:rPr>
          <w:rFonts w:ascii="Verdana" w:hAnsi="Verdana"/>
          <w:sz w:val="22"/>
          <w:szCs w:val="22"/>
        </w:rPr>
        <w:t>DIRECTORA GENERAL</w:t>
      </w:r>
    </w:p>
    <w:sectPr w:rsidR="007A3E59" w:rsidRPr="00CD1BB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6F8BC" w14:textId="77777777" w:rsidR="00711183" w:rsidRDefault="00711183" w:rsidP="005E72FF">
      <w:pPr>
        <w:spacing w:after="0"/>
      </w:pPr>
      <w:r>
        <w:separator/>
      </w:r>
    </w:p>
  </w:endnote>
  <w:endnote w:type="continuationSeparator" w:id="0">
    <w:p w14:paraId="7AEC4715" w14:textId="77777777" w:rsidR="00711183" w:rsidRDefault="00711183" w:rsidP="005E72FF">
      <w:pPr>
        <w:spacing w:after="0"/>
      </w:pPr>
      <w:r>
        <w:continuationSeparator/>
      </w:r>
    </w:p>
  </w:endnote>
  <w:endnote w:id="1">
    <w:p w14:paraId="4F3F98C5" w14:textId="70E4D879" w:rsidR="005E72FF" w:rsidRPr="005E72FF" w:rsidRDefault="005E72FF">
      <w:pPr>
        <w:pStyle w:val="Textonotaalfinal"/>
        <w:rPr>
          <w:rFonts w:ascii="Verdana" w:hAnsi="Verdana"/>
          <w:sz w:val="22"/>
          <w:szCs w:val="22"/>
        </w:rPr>
      </w:pPr>
      <w:r w:rsidRPr="005E72FF">
        <w:rPr>
          <w:rStyle w:val="Refdenotaalfinal"/>
          <w:rFonts w:ascii="Verdana" w:hAnsi="Verdana"/>
        </w:rPr>
        <w:endnoteRef/>
      </w:r>
      <w:r w:rsidRPr="005E72FF">
        <w:rPr>
          <w:rFonts w:ascii="Verdana" w:hAnsi="Verdana"/>
        </w:rPr>
        <w:t xml:space="preserve"> </w:t>
      </w:r>
      <w:r w:rsidRPr="005E72FF">
        <w:rPr>
          <w:rFonts w:ascii="Verdana" w:hAnsi="Verdana"/>
        </w:rPr>
        <w:t>ARTÍCULO 33. Todas las entidades públicas que hayan adquirido inmuebles a cualquier título o que los adquieran en lo sucesivo, también a cualquier título, deberán aplicarlos a los fines para los cuales fueron adquiridos. En el acto de adquisición se incluirá en forma expresa el fin para el cual fueron adquiridos los inmuebles. Las entidades públicas dispondrán de un término máximo de cinco (5) años contados desde la fecha de publicación de esta ley o a partir de la fecha de la adquisición del bien, según el caso, para cumplir con esta obligación. Si así no lo hicieren, deberán enajenarlos a más tardar a la fecha de vencimiento del término anterior.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B8AF4" w14:textId="77777777" w:rsidR="00711183" w:rsidRDefault="00711183" w:rsidP="005E72FF">
      <w:pPr>
        <w:spacing w:after="0"/>
      </w:pPr>
      <w:r>
        <w:separator/>
      </w:r>
    </w:p>
  </w:footnote>
  <w:footnote w:type="continuationSeparator" w:id="0">
    <w:p w14:paraId="465613E9" w14:textId="77777777" w:rsidR="00711183" w:rsidRDefault="00711183" w:rsidP="005E72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15BB1"/>
    <w:multiLevelType w:val="hybridMultilevel"/>
    <w:tmpl w:val="D17293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328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63"/>
    <w:rsid w:val="00015D2A"/>
    <w:rsid w:val="00212968"/>
    <w:rsid w:val="002F31A1"/>
    <w:rsid w:val="00324AF4"/>
    <w:rsid w:val="00351C63"/>
    <w:rsid w:val="00490B89"/>
    <w:rsid w:val="00550F5C"/>
    <w:rsid w:val="005A02B2"/>
    <w:rsid w:val="005D5128"/>
    <w:rsid w:val="005E72FF"/>
    <w:rsid w:val="006C754D"/>
    <w:rsid w:val="006D29D0"/>
    <w:rsid w:val="006F40BD"/>
    <w:rsid w:val="00711183"/>
    <w:rsid w:val="00745A78"/>
    <w:rsid w:val="007546A4"/>
    <w:rsid w:val="007A3E59"/>
    <w:rsid w:val="007B4015"/>
    <w:rsid w:val="0088588F"/>
    <w:rsid w:val="008D09B3"/>
    <w:rsid w:val="00B3165E"/>
    <w:rsid w:val="00C01911"/>
    <w:rsid w:val="00CB67A0"/>
    <w:rsid w:val="00CD1BB8"/>
    <w:rsid w:val="00DD34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2B83"/>
  <w15:chartTrackingRefBased/>
  <w15:docId w15:val="{17654765-2183-4551-A15E-56D386D3B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51C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51C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51C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51C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351C63"/>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351C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351C63"/>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351C63"/>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351C63"/>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51C6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51C6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51C63"/>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51C63"/>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351C63"/>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351C63"/>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351C63"/>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351C63"/>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351C63"/>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351C63"/>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51C6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51C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51C63"/>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351C63"/>
    <w:pPr>
      <w:spacing w:before="160"/>
      <w:jc w:val="center"/>
    </w:pPr>
    <w:rPr>
      <w:i/>
      <w:iCs/>
      <w:color w:val="404040" w:themeColor="text1" w:themeTint="BF"/>
    </w:rPr>
  </w:style>
  <w:style w:type="character" w:customStyle="1" w:styleId="CitaCar">
    <w:name w:val="Cita Car"/>
    <w:basedOn w:val="Fuentedeprrafopredeter"/>
    <w:link w:val="Cita"/>
    <w:uiPriority w:val="29"/>
    <w:rsid w:val="00351C63"/>
    <w:rPr>
      <w:i/>
      <w:iCs/>
      <w:color w:val="404040" w:themeColor="text1" w:themeTint="BF"/>
    </w:rPr>
  </w:style>
  <w:style w:type="paragraph" w:styleId="Prrafodelista">
    <w:name w:val="List Paragraph"/>
    <w:basedOn w:val="Normal"/>
    <w:uiPriority w:val="34"/>
    <w:qFormat/>
    <w:rsid w:val="00351C63"/>
    <w:pPr>
      <w:ind w:left="720"/>
      <w:contextualSpacing/>
    </w:pPr>
  </w:style>
  <w:style w:type="character" w:styleId="nfasisintenso">
    <w:name w:val="Intense Emphasis"/>
    <w:basedOn w:val="Fuentedeprrafopredeter"/>
    <w:uiPriority w:val="21"/>
    <w:qFormat/>
    <w:rsid w:val="00351C63"/>
    <w:rPr>
      <w:i/>
      <w:iCs/>
      <w:color w:val="0F4761" w:themeColor="accent1" w:themeShade="BF"/>
    </w:rPr>
  </w:style>
  <w:style w:type="paragraph" w:styleId="Citadestacada">
    <w:name w:val="Intense Quote"/>
    <w:basedOn w:val="Normal"/>
    <w:next w:val="Normal"/>
    <w:link w:val="CitadestacadaCar"/>
    <w:uiPriority w:val="30"/>
    <w:qFormat/>
    <w:rsid w:val="00351C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51C63"/>
    <w:rPr>
      <w:i/>
      <w:iCs/>
      <w:color w:val="0F4761" w:themeColor="accent1" w:themeShade="BF"/>
    </w:rPr>
  </w:style>
  <w:style w:type="character" w:styleId="Referenciaintensa">
    <w:name w:val="Intense Reference"/>
    <w:basedOn w:val="Fuentedeprrafopredeter"/>
    <w:uiPriority w:val="32"/>
    <w:qFormat/>
    <w:rsid w:val="00351C63"/>
    <w:rPr>
      <w:b/>
      <w:bCs/>
      <w:smallCaps/>
      <w:color w:val="0F4761" w:themeColor="accent1" w:themeShade="BF"/>
      <w:spacing w:val="5"/>
    </w:rPr>
  </w:style>
  <w:style w:type="character" w:customStyle="1" w:styleId="baj">
    <w:name w:val="b_aj"/>
    <w:basedOn w:val="Fuentedeprrafopredeter"/>
    <w:rsid w:val="00212968"/>
  </w:style>
  <w:style w:type="paragraph" w:styleId="Textonotaalfinal">
    <w:name w:val="endnote text"/>
    <w:basedOn w:val="Normal"/>
    <w:link w:val="TextonotaalfinalCar"/>
    <w:uiPriority w:val="99"/>
    <w:semiHidden/>
    <w:unhideWhenUsed/>
    <w:rsid w:val="005E72FF"/>
    <w:pPr>
      <w:spacing w:after="0"/>
    </w:pPr>
    <w:rPr>
      <w:sz w:val="20"/>
      <w:szCs w:val="20"/>
    </w:rPr>
  </w:style>
  <w:style w:type="character" w:customStyle="1" w:styleId="TextonotaalfinalCar">
    <w:name w:val="Texto nota al final Car"/>
    <w:basedOn w:val="Fuentedeprrafopredeter"/>
    <w:link w:val="Textonotaalfinal"/>
    <w:uiPriority w:val="99"/>
    <w:semiHidden/>
    <w:rsid w:val="005E72FF"/>
    <w:rPr>
      <w:sz w:val="20"/>
      <w:szCs w:val="20"/>
    </w:rPr>
  </w:style>
  <w:style w:type="character" w:styleId="Refdenotaalfinal">
    <w:name w:val="endnote reference"/>
    <w:basedOn w:val="Fuentedeprrafopredeter"/>
    <w:uiPriority w:val="99"/>
    <w:semiHidden/>
    <w:unhideWhenUsed/>
    <w:rsid w:val="005E72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89F37-2BDA-4D4D-8BF0-DAAD57D1EB4B}">
  <ds:schemaRefs>
    <ds:schemaRef ds:uri="http://schemas.openxmlformats.org/officeDocument/2006/bibliography"/>
  </ds:schemaRefs>
</ds:datastoreItem>
</file>

<file path=customXml/itemProps2.xml><?xml version="1.0" encoding="utf-8"?>
<ds:datastoreItem xmlns:ds="http://schemas.openxmlformats.org/officeDocument/2006/customXml" ds:itemID="{CE0355CD-38B8-4ADB-8EDC-50A8C7AD1653}"/>
</file>

<file path=customXml/itemProps3.xml><?xml version="1.0" encoding="utf-8"?>
<ds:datastoreItem xmlns:ds="http://schemas.openxmlformats.org/officeDocument/2006/customXml" ds:itemID="{E2F3DF85-2278-44AB-8A08-B46796C477B8}"/>
</file>

<file path=customXml/itemProps4.xml><?xml version="1.0" encoding="utf-8"?>
<ds:datastoreItem xmlns:ds="http://schemas.openxmlformats.org/officeDocument/2006/customXml" ds:itemID="{F24CE7ED-A12F-4CC4-B916-D0C3C1941CB6}"/>
</file>

<file path=docProps/app.xml><?xml version="1.0" encoding="utf-8"?>
<Properties xmlns="http://schemas.openxmlformats.org/officeDocument/2006/extended-properties" xmlns:vt="http://schemas.openxmlformats.org/officeDocument/2006/docPropsVTypes">
  <Template>Normal</Template>
  <TotalTime>190</TotalTime>
  <Pages>4</Pages>
  <Words>1037</Words>
  <Characters>5705</Characters>
  <Application>Microsoft Office Word</Application>
  <DocSecurity>0</DocSecurity>
  <Lines>47</Lines>
  <Paragraphs>13</Paragraphs>
  <ScaleCrop>false</ScaleCrop>
  <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17</cp:revision>
  <dcterms:created xsi:type="dcterms:W3CDTF">2026-01-28T19:54:00Z</dcterms:created>
  <dcterms:modified xsi:type="dcterms:W3CDTF">2026-01-29T22:09:00Z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