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D158F" w:rsidR="000D158F" w:rsidP="000D158F" w:rsidRDefault="000D158F" w14:paraId="6A44CAB5" w14:textId="77777777">
      <w:pPr>
        <w:jc w:val="center"/>
        <w:rPr>
          <w:rFonts w:ascii="Verdana" w:hAnsi="Verdana"/>
          <w:b/>
          <w:bCs/>
        </w:rPr>
      </w:pPr>
      <w:r w:rsidRPr="000D158F">
        <w:rPr>
          <w:rFonts w:ascii="Verdana" w:hAnsi="Verdana"/>
          <w:b/>
          <w:bCs/>
        </w:rPr>
        <w:t>RESOLUCIÓN 555 DE 2008</w:t>
      </w:r>
    </w:p>
    <w:p w:rsidRPr="00911A00" w:rsidR="00911A00" w:rsidP="00911A00" w:rsidRDefault="00911A00" w14:paraId="04D7020A" w14:textId="77777777">
      <w:pPr>
        <w:pStyle w:val="Sinespaciado"/>
        <w:rPr>
          <w:rFonts w:ascii="Verdana" w:hAnsi="Verdana"/>
          <w:sz w:val="20"/>
          <w:szCs w:val="20"/>
        </w:rPr>
      </w:pPr>
      <w:r w:rsidRPr="00911A00">
        <w:rPr>
          <w:rFonts w:ascii="Verdana" w:hAnsi="Verdana"/>
          <w:sz w:val="20"/>
          <w:szCs w:val="20"/>
        </w:rPr>
        <w:t>Fecha de Expedición: 22 de febrero de 2008</w:t>
      </w:r>
    </w:p>
    <w:p w:rsidRPr="00911A00" w:rsidR="00911A00" w:rsidP="00911A00" w:rsidRDefault="00911A00" w14:paraId="4775E325" w14:textId="77777777">
      <w:pPr>
        <w:pStyle w:val="Sinespaciado"/>
        <w:rPr>
          <w:rFonts w:ascii="Verdana" w:hAnsi="Verdana"/>
          <w:sz w:val="20"/>
          <w:szCs w:val="20"/>
        </w:rPr>
      </w:pPr>
      <w:r w:rsidRPr="00911A00">
        <w:rPr>
          <w:rFonts w:ascii="Verdana" w:hAnsi="Verdana"/>
          <w:sz w:val="20"/>
          <w:szCs w:val="20"/>
        </w:rPr>
        <w:t xml:space="preserve">Fecha de </w:t>
      </w:r>
      <w:proofErr w:type="gramStart"/>
      <w:r w:rsidRPr="00911A00">
        <w:rPr>
          <w:rFonts w:ascii="Verdana" w:hAnsi="Verdana"/>
          <w:sz w:val="20"/>
          <w:szCs w:val="20"/>
        </w:rPr>
        <w:t>entrada en vigencia</w:t>
      </w:r>
      <w:proofErr w:type="gramEnd"/>
      <w:r w:rsidRPr="00911A00">
        <w:rPr>
          <w:rFonts w:ascii="Verdana" w:hAnsi="Verdana"/>
          <w:sz w:val="20"/>
          <w:szCs w:val="20"/>
        </w:rPr>
        <w:t xml:space="preserve">: 22 de febrero de 2008 </w:t>
      </w:r>
    </w:p>
    <w:p w:rsidR="00911A00" w:rsidP="00911A00" w:rsidRDefault="00911A00" w14:paraId="0B9F18B3" w14:textId="77777777">
      <w:pPr>
        <w:pStyle w:val="Sinespaciado"/>
        <w:rPr>
          <w:rFonts w:ascii="Verdana" w:hAnsi="Verdana"/>
          <w:sz w:val="20"/>
          <w:szCs w:val="20"/>
        </w:rPr>
      </w:pPr>
      <w:r w:rsidRPr="00911A00">
        <w:rPr>
          <w:rFonts w:ascii="Verdana" w:hAnsi="Verdana"/>
          <w:sz w:val="20"/>
          <w:szCs w:val="20"/>
        </w:rPr>
        <w:t>Estado de la vigencia: vigente</w:t>
      </w:r>
      <w:r w:rsidRPr="00911A00">
        <w:rPr>
          <w:rFonts w:ascii="Verdana" w:hAnsi="Verdana"/>
          <w:sz w:val="20"/>
          <w:szCs w:val="20"/>
        </w:rPr>
        <w:tab/>
      </w:r>
    </w:p>
    <w:p w:rsidR="00911A00" w:rsidP="00911A00" w:rsidRDefault="00911A00" w14:paraId="5568D0DC" w14:textId="77777777">
      <w:pPr>
        <w:pStyle w:val="Sinespaciado"/>
        <w:rPr>
          <w:rFonts w:ascii="Verdana" w:hAnsi="Verdana"/>
          <w:sz w:val="20"/>
          <w:szCs w:val="20"/>
        </w:rPr>
      </w:pPr>
    </w:p>
    <w:p w:rsidRPr="00911A00" w:rsidR="00911A00" w:rsidP="00911A00" w:rsidRDefault="00911A00" w14:paraId="1097D98B" w14:textId="71834E89">
      <w:pPr>
        <w:pStyle w:val="Sinespaciado"/>
        <w:rPr>
          <w:rFonts w:ascii="Verdana" w:hAnsi="Verdana"/>
          <w:sz w:val="20"/>
          <w:szCs w:val="20"/>
        </w:rPr>
      </w:pPr>
      <w:r w:rsidRPr="00911A00">
        <w:rPr>
          <w:rFonts w:ascii="Verdana" w:hAnsi="Verdana"/>
          <w:sz w:val="20"/>
          <w:szCs w:val="20"/>
        </w:rPr>
        <w:t>Fecha de publicación en Diario Oficial: 19 de abril de 2008</w:t>
      </w:r>
    </w:p>
    <w:p w:rsidR="00EF75D0" w:rsidP="00911A00" w:rsidRDefault="00911A00" w14:paraId="5BB5A10D" w14:textId="2C816E95">
      <w:pPr>
        <w:pStyle w:val="Sinespaciado"/>
        <w:rPr>
          <w:rFonts w:ascii="Verdana" w:hAnsi="Verdana"/>
          <w:sz w:val="20"/>
          <w:szCs w:val="20"/>
        </w:rPr>
      </w:pPr>
      <w:r w:rsidRPr="19BF759B" w:rsidR="00911A00">
        <w:rPr>
          <w:rFonts w:ascii="Verdana" w:hAnsi="Verdana"/>
          <w:sz w:val="20"/>
          <w:szCs w:val="20"/>
        </w:rPr>
        <w:t>Número del Diario Oficial: 46.965</w:t>
      </w:r>
    </w:p>
    <w:p w:rsidR="19BF759B" w:rsidP="19BF759B" w:rsidRDefault="19BF759B" w14:paraId="55CA6452" w14:textId="717BC52D">
      <w:pPr>
        <w:pStyle w:val="Sinespaciado"/>
        <w:rPr>
          <w:rFonts w:ascii="Verdana" w:hAnsi="Verdana"/>
          <w:sz w:val="20"/>
          <w:szCs w:val="20"/>
        </w:rPr>
      </w:pPr>
    </w:p>
    <w:p w:rsidR="0C0550E1" w:rsidP="19BF759B" w:rsidRDefault="0C0550E1" w14:paraId="2B0C9D0D" w14:textId="7B685ECF">
      <w:pPr>
        <w:pStyle w:val="Sinespaciado"/>
        <w:rPr>
          <w:rFonts w:ascii="Verdana" w:hAnsi="Verdana"/>
          <w:sz w:val="20"/>
          <w:szCs w:val="20"/>
        </w:rPr>
      </w:pPr>
      <w:r w:rsidRPr="19BF759B" w:rsidR="0C0550E1">
        <w:rPr>
          <w:rFonts w:ascii="Verdana" w:hAnsi="Verdana"/>
          <w:sz w:val="20"/>
          <w:szCs w:val="20"/>
        </w:rPr>
        <w:t>Nota: El artículo 5 fue derogado por el artículo octavo de la resolución 4414 de 2024</w:t>
      </w:r>
    </w:p>
    <w:p w:rsidRPr="00911A00" w:rsidR="00911A00" w:rsidP="00911A00" w:rsidRDefault="00911A00" w14:paraId="3E7495AF" w14:textId="77777777">
      <w:pPr>
        <w:pStyle w:val="Sinespaciado"/>
        <w:rPr>
          <w:rFonts w:ascii="Verdana" w:hAnsi="Verdana"/>
          <w:sz w:val="20"/>
          <w:szCs w:val="20"/>
        </w:rPr>
      </w:pPr>
    </w:p>
    <w:p w:rsidRPr="000D158F" w:rsidR="000D158F" w:rsidP="000D158F" w:rsidRDefault="000D158F" w14:paraId="3FC9C903" w14:textId="2B118F5D">
      <w:pPr>
        <w:jc w:val="center"/>
        <w:rPr>
          <w:rFonts w:ascii="Verdana" w:hAnsi="Verdana"/>
        </w:rPr>
      </w:pPr>
      <w:r w:rsidRPr="000D158F">
        <w:rPr>
          <w:rFonts w:ascii="Verdana" w:hAnsi="Verdana"/>
          <w:b/>
          <w:bCs/>
        </w:rPr>
        <w:t>RESOLUCIÓN 555 DE 2008</w:t>
      </w:r>
    </w:p>
    <w:p w:rsidRPr="000D158F" w:rsidR="000D158F" w:rsidP="000D158F" w:rsidRDefault="000D158F" w14:paraId="3B315B4C" w14:textId="140A8BA4">
      <w:pPr>
        <w:jc w:val="center"/>
        <w:rPr>
          <w:rFonts w:ascii="Verdana" w:hAnsi="Verdana"/>
        </w:rPr>
      </w:pPr>
      <w:r w:rsidRPr="000D158F">
        <w:rPr>
          <w:rFonts w:ascii="Verdana" w:hAnsi="Verdana"/>
        </w:rPr>
        <w:t>(22</w:t>
      </w:r>
      <w:r>
        <w:rPr>
          <w:rFonts w:ascii="Verdana" w:hAnsi="Verdana"/>
        </w:rPr>
        <w:t xml:space="preserve"> de febrero</w:t>
      </w:r>
      <w:r w:rsidRPr="000D158F">
        <w:rPr>
          <w:rFonts w:ascii="Verdana" w:hAnsi="Verdana"/>
        </w:rPr>
        <w:t>)</w:t>
      </w:r>
    </w:p>
    <w:p w:rsidRPr="000D158F" w:rsidR="000D158F" w:rsidP="000D158F" w:rsidRDefault="000D158F" w14:paraId="075BDAA7" w14:textId="77777777">
      <w:pPr>
        <w:jc w:val="center"/>
        <w:rPr>
          <w:rFonts w:ascii="Verdana" w:hAnsi="Verdana"/>
        </w:rPr>
      </w:pPr>
      <w:r w:rsidRPr="000D158F">
        <w:rPr>
          <w:rFonts w:ascii="Verdana" w:hAnsi="Verdana"/>
          <w:b/>
          <w:bCs/>
        </w:rPr>
        <w:t>INSTITUTO COLOMBIANO DE BIENESTAR FAMILIAR</w:t>
      </w:r>
    </w:p>
    <w:p w:rsidRPr="000D158F" w:rsidR="000D158F" w:rsidP="000D158F" w:rsidRDefault="000D158F" w14:paraId="69DFFF40" w14:textId="77777777">
      <w:pPr>
        <w:jc w:val="center"/>
        <w:rPr>
          <w:rFonts w:ascii="Verdana" w:hAnsi="Verdana"/>
        </w:rPr>
      </w:pPr>
      <w:r w:rsidRPr="000D158F">
        <w:rPr>
          <w:rFonts w:ascii="Verdana" w:hAnsi="Verdana"/>
        </w:rPr>
        <w:t>Por medio de la cual se adopta el nuevo logo símbolo y se aprueba el Manual de Imagen Corporativa del Instituto Colombiano de Bienestar Familiar - ICBF.</w:t>
      </w:r>
    </w:p>
    <w:p w:rsidRPr="000D158F" w:rsidR="000D158F" w:rsidP="000D158F" w:rsidRDefault="000D158F" w14:paraId="51501822" w14:textId="77777777">
      <w:pPr>
        <w:jc w:val="center"/>
        <w:rPr>
          <w:rFonts w:ascii="Verdana" w:hAnsi="Verdana"/>
        </w:rPr>
      </w:pPr>
      <w:r w:rsidRPr="000D158F">
        <w:rPr>
          <w:rFonts w:ascii="Verdana" w:hAnsi="Verdana"/>
          <w:b/>
          <w:bCs/>
        </w:rPr>
        <w:t>LA DIRECTORA GENERAL DEL INSTITUTO COLOMBIANO DE BIENESTAR FAMILIAR,</w:t>
      </w:r>
    </w:p>
    <w:p w:rsidRPr="000D158F" w:rsidR="000D158F" w:rsidP="000D158F" w:rsidRDefault="000D158F" w14:paraId="08BAC10C" w14:textId="48F6075B">
      <w:pPr>
        <w:jc w:val="center"/>
        <w:rPr>
          <w:rFonts w:ascii="Verdana" w:hAnsi="Verdana"/>
        </w:rPr>
      </w:pPr>
      <w:r w:rsidRPr="000D158F">
        <w:rPr>
          <w:rFonts w:ascii="Verdana" w:hAnsi="Verdana"/>
        </w:rPr>
        <w:t>en uso de sus facultades legales y estatutarias y en especial de las conferidas en el artículo 211 de la Constitución Política, artículo 28 literal b) Ley 7ª de 1979 y los artículos 9 y 78 de la Ley 489 de 1998, y</w:t>
      </w:r>
    </w:p>
    <w:p w:rsidRPr="000D158F" w:rsidR="000D158F" w:rsidP="000D158F" w:rsidRDefault="000D158F" w14:paraId="7F8CA406" w14:textId="77777777">
      <w:pPr>
        <w:jc w:val="center"/>
        <w:rPr>
          <w:rFonts w:ascii="Verdana" w:hAnsi="Verdana"/>
        </w:rPr>
      </w:pPr>
      <w:r w:rsidRPr="000D158F">
        <w:rPr>
          <w:rFonts w:ascii="Verdana" w:hAnsi="Verdana"/>
          <w:b/>
          <w:bCs/>
        </w:rPr>
        <w:t>CONSIDERANDO:</w:t>
      </w:r>
    </w:p>
    <w:p w:rsidRPr="000D158F" w:rsidR="000D158F" w:rsidP="000D158F" w:rsidRDefault="000D158F" w14:paraId="517D82FF" w14:textId="77777777">
      <w:pPr>
        <w:jc w:val="both"/>
        <w:rPr>
          <w:rFonts w:ascii="Verdana" w:hAnsi="Verdana"/>
        </w:rPr>
      </w:pPr>
      <w:r w:rsidRPr="000D158F">
        <w:rPr>
          <w:rFonts w:ascii="Verdana" w:hAnsi="Verdana"/>
        </w:rPr>
        <w:t>Que el logo del Instituto Colombiano de Bienestar Familiar es el elemento gráfico que representa la filosofía institucional;</w:t>
      </w:r>
    </w:p>
    <w:p w:rsidRPr="000D158F" w:rsidR="000D158F" w:rsidP="000D158F" w:rsidRDefault="000D158F" w14:paraId="5717648D" w14:textId="77777777">
      <w:pPr>
        <w:jc w:val="both"/>
        <w:rPr>
          <w:rFonts w:ascii="Verdana" w:hAnsi="Verdana"/>
        </w:rPr>
      </w:pPr>
      <w:r w:rsidRPr="000D158F">
        <w:rPr>
          <w:rFonts w:ascii="Verdana" w:hAnsi="Verdana"/>
        </w:rPr>
        <w:t>Que la evolución progresiva en la tipología de la familia en Colombia sirvió como base para que el Instituto Colombiano de Bienestar Familiar pensara en la necesidad de adecuar su imagen corporativa y la colocara a tono con las nuevas tendencias socioculturales, extraídas de nuestra más reciente realidad nacional;</w:t>
      </w:r>
    </w:p>
    <w:p w:rsidRPr="000D158F" w:rsidR="000D158F" w:rsidP="000D158F" w:rsidRDefault="000D158F" w14:paraId="37794EFD" w14:textId="77777777">
      <w:pPr>
        <w:jc w:val="both"/>
        <w:rPr>
          <w:rFonts w:ascii="Verdana" w:hAnsi="Verdana"/>
        </w:rPr>
      </w:pPr>
      <w:r w:rsidRPr="000D158F">
        <w:rPr>
          <w:rFonts w:ascii="Verdana" w:hAnsi="Verdana"/>
        </w:rPr>
        <w:t>Que la familia se simplifica y se hace más icónica para ser una mejor representante de la pluralidad de tipos de núcleo familiar que encontramos actualmente;</w:t>
      </w:r>
    </w:p>
    <w:p w:rsidRPr="000D158F" w:rsidR="000D158F" w:rsidP="000D158F" w:rsidRDefault="000D158F" w14:paraId="43D80A9D" w14:textId="77777777">
      <w:pPr>
        <w:jc w:val="both"/>
        <w:rPr>
          <w:rFonts w:ascii="Verdana" w:hAnsi="Verdana"/>
        </w:rPr>
      </w:pPr>
      <w:r w:rsidRPr="000D158F">
        <w:rPr>
          <w:rFonts w:ascii="Verdana" w:hAnsi="Verdana"/>
        </w:rPr>
        <w:t>Que la identidad visual del Bienestar Familiar es el reflejo de sus valores y de la labor que desempeña, y su manejo dentro de los parámetros que aquí se establecen permite que la percepción, por parte del público, sea única, coherente y diferente de otras instituciones de similar naturaleza;</w:t>
      </w:r>
    </w:p>
    <w:p w:rsidRPr="000D158F" w:rsidR="000D158F" w:rsidP="000D158F" w:rsidRDefault="000D158F" w14:paraId="521C068B" w14:textId="77777777">
      <w:pPr>
        <w:jc w:val="both"/>
        <w:rPr>
          <w:rFonts w:ascii="Verdana" w:hAnsi="Verdana"/>
        </w:rPr>
      </w:pPr>
      <w:r w:rsidRPr="000D158F">
        <w:rPr>
          <w:rFonts w:ascii="Verdana" w:hAnsi="Verdana"/>
        </w:rPr>
        <w:t>Que el adecuado manejo de la imagen permite que el concepto y esencia de la marca se comuniquen con claridad y homogeneidad en cada una de sus diversas aplicaciones;</w:t>
      </w:r>
    </w:p>
    <w:p w:rsidRPr="000D158F" w:rsidR="000D158F" w:rsidP="000D158F" w:rsidRDefault="000D158F" w14:paraId="1833F6B6" w14:textId="77777777">
      <w:pPr>
        <w:jc w:val="both"/>
        <w:rPr>
          <w:rFonts w:ascii="Verdana" w:hAnsi="Verdana"/>
        </w:rPr>
      </w:pPr>
      <w:r w:rsidRPr="000D158F">
        <w:rPr>
          <w:rFonts w:ascii="Verdana" w:hAnsi="Verdana"/>
        </w:rPr>
        <w:t>Que la nueva imagen conserva la estructura de la anterior. Las manos se hacen más reales y abiertas en su parte superior, para designar una posición corporativa de apertura y aceptación hacia el cambio;</w:t>
      </w:r>
    </w:p>
    <w:p w:rsidRPr="000D158F" w:rsidR="000D158F" w:rsidP="000D158F" w:rsidRDefault="000D158F" w14:paraId="1C8C7365" w14:textId="77777777">
      <w:pPr>
        <w:jc w:val="both"/>
        <w:rPr>
          <w:rFonts w:ascii="Verdana" w:hAnsi="Verdana"/>
        </w:rPr>
      </w:pPr>
      <w:r w:rsidRPr="000D158F">
        <w:rPr>
          <w:rFonts w:ascii="Verdana" w:hAnsi="Verdana"/>
        </w:rPr>
        <w:lastRenderedPageBreak/>
        <w:t>Que la tonalidad del color verde cambia para darle más dinamismo a todo el conjunto y hacerlo un símbolo más vivo y fresco;</w:t>
      </w:r>
    </w:p>
    <w:p w:rsidRPr="000D158F" w:rsidR="000D158F" w:rsidP="000D158F" w:rsidRDefault="000D158F" w14:paraId="5333A3E9" w14:textId="77777777">
      <w:pPr>
        <w:jc w:val="both"/>
        <w:rPr>
          <w:rFonts w:ascii="Verdana" w:hAnsi="Verdana"/>
        </w:rPr>
      </w:pPr>
      <w:proofErr w:type="gramStart"/>
      <w:r w:rsidRPr="000D158F">
        <w:rPr>
          <w:rFonts w:ascii="Verdana" w:hAnsi="Verdana"/>
        </w:rPr>
        <w:t>Que</w:t>
      </w:r>
      <w:proofErr w:type="gramEnd"/>
      <w:r w:rsidRPr="000D158F">
        <w:rPr>
          <w:rFonts w:ascii="Verdana" w:hAnsi="Verdana"/>
        </w:rPr>
        <w:t xml:space="preserve"> aunque el logo símbolo con la familia en color negro y las manos en verde se mantiene, se ha desarrollado una versión con la familia en los colores de la Bandera de Colombia, amarillo, azul y rojo, que por una parte nos da un sentido de institucionalidad y por otro nos acerca más a nuestra labor con la niñez, y que será utilizado cuando la Oficina de Comunicaciones lo considere necesario;</w:t>
      </w:r>
    </w:p>
    <w:p w:rsidRPr="000D158F" w:rsidR="000D158F" w:rsidP="000D158F" w:rsidRDefault="000D158F" w14:paraId="7F2400A6" w14:textId="77777777">
      <w:pPr>
        <w:jc w:val="both"/>
        <w:rPr>
          <w:rFonts w:ascii="Verdana" w:hAnsi="Verdana"/>
        </w:rPr>
      </w:pPr>
      <w:r w:rsidRPr="000D158F">
        <w:rPr>
          <w:rFonts w:ascii="Verdana" w:hAnsi="Verdana"/>
        </w:rPr>
        <w:t>Que el tipo de letra se hace más redondeado para suavizar su lectura y se engrosa para darle más relevancia y sensación de fortalecimiento. Se pierde la segunda línea verde, para retirar con ella un poco de solemnidad y darle más libertad al conjunto;</w:t>
      </w:r>
    </w:p>
    <w:p w:rsidRPr="000D158F" w:rsidR="000D158F" w:rsidP="000D158F" w:rsidRDefault="000D158F" w14:paraId="2339ECCC" w14:textId="77777777">
      <w:pPr>
        <w:jc w:val="both"/>
        <w:rPr>
          <w:rFonts w:ascii="Verdana" w:hAnsi="Verdana"/>
        </w:rPr>
      </w:pPr>
      <w:r w:rsidRPr="000D158F">
        <w:rPr>
          <w:rFonts w:ascii="Verdana" w:hAnsi="Verdana"/>
        </w:rPr>
        <w:t>Que el diseño de la Nueva Imagen Institucional debe ser adoptado para su utilización en todos los asuntos oficiales, académicos, culturales, deportivos, sociales y demás que se organicen, programen y ejecuten;</w:t>
      </w:r>
    </w:p>
    <w:p w:rsidRPr="000D158F" w:rsidR="000D158F" w:rsidP="000D158F" w:rsidRDefault="000D158F" w14:paraId="003E17C5" w14:textId="77777777">
      <w:pPr>
        <w:jc w:val="both"/>
        <w:rPr>
          <w:rFonts w:ascii="Verdana" w:hAnsi="Verdana"/>
        </w:rPr>
      </w:pPr>
      <w:r w:rsidRPr="000D158F">
        <w:rPr>
          <w:rFonts w:ascii="Verdana" w:hAnsi="Verdana"/>
        </w:rPr>
        <w:t>Que se ha creado una imagen moderna del Instituto Colombiano de Bienestar Familiar para proyectar el nuevo concepto de familia, la cual se compone de dos elementos básicos: el Símbolo y el Logotipo, diseñados proporcionalmente para que se integren en forma sencilla, elegante y original; cuya utilización deberá hacerse siempre en conjunto;</w:t>
      </w:r>
    </w:p>
    <w:p w:rsidRPr="000D158F" w:rsidR="000D158F" w:rsidP="000D158F" w:rsidRDefault="000D158F" w14:paraId="692282E2" w14:textId="77777777">
      <w:pPr>
        <w:jc w:val="both"/>
        <w:rPr>
          <w:rFonts w:ascii="Verdana" w:hAnsi="Verdana"/>
        </w:rPr>
      </w:pPr>
      <w:r w:rsidRPr="000D158F">
        <w:rPr>
          <w:rFonts w:ascii="Verdana" w:hAnsi="Verdana"/>
        </w:rPr>
        <w:t xml:space="preserve">Que la adopción de la nueva imagen institucional, genera una identidad visual del Instituto Colombiano de Bienestar Familiar y refuerza el sentido de pertenencia de los servidores, reforzando el Código de </w:t>
      </w:r>
      <w:proofErr w:type="spellStart"/>
      <w:r w:rsidRPr="000D158F">
        <w:rPr>
          <w:rFonts w:ascii="Verdana" w:hAnsi="Verdana"/>
        </w:rPr>
        <w:t>Etica</w:t>
      </w:r>
      <w:proofErr w:type="spellEnd"/>
      <w:r w:rsidRPr="000D158F">
        <w:rPr>
          <w:rFonts w:ascii="Verdana" w:hAnsi="Verdana"/>
        </w:rPr>
        <w:t xml:space="preserve"> y los Valores Institucionales de la Entidad;</w:t>
      </w:r>
    </w:p>
    <w:p w:rsidRPr="000D158F" w:rsidR="000D158F" w:rsidP="000D158F" w:rsidRDefault="000D158F" w14:paraId="6C03F948" w14:textId="77777777">
      <w:pPr>
        <w:jc w:val="both"/>
        <w:rPr>
          <w:rFonts w:ascii="Verdana" w:hAnsi="Verdana"/>
        </w:rPr>
      </w:pPr>
      <w:proofErr w:type="gramStart"/>
      <w:r w:rsidRPr="000D158F">
        <w:rPr>
          <w:rFonts w:ascii="Verdana" w:hAnsi="Verdana"/>
        </w:rPr>
        <w:t>Que</w:t>
      </w:r>
      <w:proofErr w:type="gramEnd"/>
      <w:r w:rsidRPr="000D158F">
        <w:rPr>
          <w:rFonts w:ascii="Verdana" w:hAnsi="Verdana"/>
        </w:rPr>
        <w:t xml:space="preserve"> en mérito de lo expuesto,</w:t>
      </w:r>
    </w:p>
    <w:p w:rsidRPr="000D158F" w:rsidR="000D158F" w:rsidP="000D158F" w:rsidRDefault="000D158F" w14:paraId="6F7F3DEF" w14:textId="77777777">
      <w:pPr>
        <w:jc w:val="center"/>
        <w:rPr>
          <w:rFonts w:ascii="Verdana" w:hAnsi="Verdana"/>
        </w:rPr>
      </w:pPr>
      <w:r w:rsidRPr="000D158F">
        <w:rPr>
          <w:rFonts w:ascii="Verdana" w:hAnsi="Verdana"/>
          <w:b/>
          <w:bCs/>
        </w:rPr>
        <w:t>RESUELVE:</w:t>
      </w:r>
    </w:p>
    <w:p w:rsidRPr="000D158F" w:rsidR="000D158F" w:rsidP="000D158F" w:rsidRDefault="000D158F" w14:paraId="7F77E08C" w14:textId="77777777">
      <w:pPr>
        <w:jc w:val="both"/>
        <w:rPr>
          <w:rFonts w:ascii="Verdana" w:hAnsi="Verdana"/>
        </w:rPr>
      </w:pPr>
      <w:bookmarkStart w:name="1" w:id="0"/>
      <w:r w:rsidRPr="000D158F">
        <w:rPr>
          <w:rFonts w:ascii="Verdana" w:hAnsi="Verdana"/>
          <w:b/>
          <w:bCs/>
        </w:rPr>
        <w:t>ARTÍCULO 1o.</w:t>
      </w:r>
      <w:bookmarkEnd w:id="0"/>
      <w:r w:rsidRPr="000D158F">
        <w:rPr>
          <w:rFonts w:ascii="Verdana" w:hAnsi="Verdana"/>
        </w:rPr>
        <w:t> Adoptar el LOGOSIMBOLO UNICO del Instituto Colombiano de Bienestar Familiar, cuyo texto hace parte integrante de esta Resolución, el cual debe ser utilizado por la Sede Nacional, Regionales y Seccionales en todos los documentos y audiovisuales de carácter oficial, públicos o privados, tal como queda especificado, así:</w:t>
      </w:r>
    </w:p>
    <w:p w:rsidRPr="000D158F" w:rsidR="000D158F" w:rsidP="000D158F" w:rsidRDefault="000D158F" w14:paraId="3756447E" w14:textId="3885B4D3">
      <w:pPr>
        <w:jc w:val="both"/>
        <w:rPr>
          <w:rFonts w:ascii="Verdana" w:hAnsi="Verdana"/>
        </w:rPr>
      </w:pPr>
      <w:r w:rsidRPr="000D158F">
        <w:rPr>
          <w:rFonts w:ascii="Verdana" w:hAnsi="Verdana"/>
          <w:noProof/>
        </w:rPr>
        <w:drawing>
          <wp:inline distT="0" distB="0" distL="0" distR="0" wp14:anchorId="3C730BBD" wp14:editId="58513C28">
            <wp:extent cx="828675" cy="90487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8675" cy="904875"/>
                    </a:xfrm>
                    <a:prstGeom prst="rect">
                      <a:avLst/>
                    </a:prstGeom>
                    <a:noFill/>
                    <a:ln>
                      <a:noFill/>
                    </a:ln>
                  </pic:spPr>
                </pic:pic>
              </a:graphicData>
            </a:graphic>
          </wp:inline>
        </w:drawing>
      </w:r>
    </w:p>
    <w:p w:rsidRPr="000D158F" w:rsidR="000D158F" w:rsidP="000D158F" w:rsidRDefault="000D158F" w14:paraId="0734F00D" w14:textId="70CBF2A4">
      <w:pPr>
        <w:jc w:val="both"/>
        <w:rPr>
          <w:rFonts w:ascii="Verdana" w:hAnsi="Verdana"/>
        </w:rPr>
      </w:pPr>
      <w:bookmarkStart w:name="2" w:id="1"/>
      <w:r w:rsidRPr="000D158F">
        <w:rPr>
          <w:rFonts w:ascii="Verdana" w:hAnsi="Verdana"/>
          <w:b/>
          <w:bCs/>
        </w:rPr>
        <w:t>ARTÍCULO 2o.</w:t>
      </w:r>
      <w:bookmarkEnd w:id="1"/>
      <w:r w:rsidRPr="000D158F">
        <w:rPr>
          <w:rFonts w:ascii="Verdana" w:hAnsi="Verdana"/>
        </w:rPr>
        <w:t xml:space="preserve"> Le corresponde a la Oficina de Comunicaciones y Atención al Ciudadano, divulgar la nueva imagen institucional y establecer las disposiciones complementarias de dimensiones, formas y demás aspectos que garanticen el uso adecuado, la homogeneidad y unificación de la imagen institucional. Así </w:t>
      </w:r>
      <w:r w:rsidRPr="000D158F">
        <w:rPr>
          <w:rFonts w:ascii="Verdana" w:hAnsi="Verdana"/>
        </w:rPr>
        <w:lastRenderedPageBreak/>
        <w:t>mismo, velar por el cumplimiento de esta disposición para todos los eventos oficiales y efectos administrativos y técnicos que se cumplen en el Instituto. Se entiende por efectos administrativos el trámite de la correspondencia interna y externa y la preparación de todos los documentos, estudios, investigaciones, cuadros estadísticos y demás información que se prepare en desarrollo de las funciones y programas asignados a cada una de las dependencias.</w:t>
      </w:r>
    </w:p>
    <w:p w:rsidRPr="000D158F" w:rsidR="000D158F" w:rsidP="000D158F" w:rsidRDefault="000D158F" w14:paraId="6ACB08B0" w14:textId="61513E14">
      <w:pPr>
        <w:jc w:val="both"/>
        <w:rPr>
          <w:rFonts w:ascii="Verdana" w:hAnsi="Verdana"/>
        </w:rPr>
      </w:pPr>
      <w:bookmarkStart w:name="3" w:id="2"/>
      <w:r w:rsidRPr="000D158F">
        <w:rPr>
          <w:rFonts w:ascii="Verdana" w:hAnsi="Verdana"/>
          <w:b/>
          <w:bCs/>
        </w:rPr>
        <w:t>ARTÍCULO 3o.</w:t>
      </w:r>
      <w:bookmarkEnd w:id="2"/>
      <w:r w:rsidRPr="000D158F">
        <w:rPr>
          <w:rFonts w:ascii="Verdana" w:hAnsi="Verdana"/>
        </w:rPr>
        <w:t> Corresponde a la Subdirección de Sistemas de Información realizar la instalación del membrete oficial en los equipos ubicados en las diferentes dependencias del Instituto.</w:t>
      </w:r>
    </w:p>
    <w:p w:rsidRPr="000D158F" w:rsidR="000D158F" w:rsidP="000D158F" w:rsidRDefault="000D158F" w14:paraId="0A193230" w14:textId="77777777">
      <w:pPr>
        <w:jc w:val="both"/>
        <w:rPr>
          <w:rFonts w:ascii="Verdana" w:hAnsi="Verdana"/>
        </w:rPr>
      </w:pPr>
      <w:bookmarkStart w:name="4" w:id="3"/>
      <w:r w:rsidRPr="000D158F">
        <w:rPr>
          <w:rFonts w:ascii="Verdana" w:hAnsi="Verdana"/>
          <w:b/>
          <w:bCs/>
        </w:rPr>
        <w:t>ARTÍCULO 4o.</w:t>
      </w:r>
      <w:bookmarkEnd w:id="3"/>
      <w:r w:rsidRPr="000D158F">
        <w:rPr>
          <w:rFonts w:ascii="Verdana" w:hAnsi="Verdana"/>
        </w:rPr>
        <w:t> Corresponde a la Dirección Administrativa cumplir las disposiciones aquí establecidas para iniciar el cambio de la papelería empleada en los diferentes procesos administrativos y técnicos que se desarrollen.</w:t>
      </w:r>
    </w:p>
    <w:p w:rsidRPr="000D158F" w:rsidR="000D158F" w:rsidP="000D158F" w:rsidRDefault="000D158F" w14:paraId="3E3B52EB" w14:textId="42767896">
      <w:pPr>
        <w:jc w:val="both"/>
        <w:rPr>
          <w:rFonts w:ascii="Verdana" w:hAnsi="Verdana"/>
        </w:rPr>
      </w:pPr>
      <w:r w:rsidRPr="000D158F">
        <w:rPr>
          <w:rFonts w:ascii="Verdana" w:hAnsi="Verdana"/>
        </w:rPr>
        <w:t>El cambio de la papelería sólo se realizará hasta agotar las existencias que se tienen en los inventarios, tanto en el Almacén como en cada dependencia.</w:t>
      </w:r>
    </w:p>
    <w:p w:rsidRPr="000D158F" w:rsidR="000D158F" w:rsidP="000D158F" w:rsidRDefault="000D158F" w14:paraId="7200D160" w14:textId="430F128C">
      <w:pPr>
        <w:jc w:val="both"/>
        <w:rPr>
          <w:rFonts w:ascii="Verdana" w:hAnsi="Verdana"/>
        </w:rPr>
      </w:pPr>
      <w:bookmarkStart w:name="5" w:id="4"/>
      <w:r w:rsidRPr="19BF759B" w:rsidR="000D158F">
        <w:rPr>
          <w:rFonts w:ascii="Verdana" w:hAnsi="Verdana"/>
          <w:b w:val="1"/>
          <w:bCs w:val="1"/>
        </w:rPr>
        <w:t>ARTÍCULO 5o.</w:t>
      </w:r>
      <w:bookmarkEnd w:id="4"/>
      <w:r w:rsidRPr="19BF759B" w:rsidR="000D158F">
        <w:rPr>
          <w:rFonts w:ascii="Verdana" w:hAnsi="Verdana"/>
        </w:rPr>
        <w:t> </w:t>
      </w:r>
      <w:r w:rsidRPr="19BF759B" w:rsidR="4EC5DA96">
        <w:rPr>
          <w:rFonts w:ascii="Verdana" w:hAnsi="Verdana"/>
        </w:rPr>
        <w:t xml:space="preserve">[Artículo derogado por el artículo </w:t>
      </w:r>
      <w:r w:rsidRPr="19BF759B" w:rsidR="4EC5DA96">
        <w:rPr>
          <w:rFonts w:ascii="Verdana" w:hAnsi="Verdana"/>
        </w:rPr>
        <w:t>octavo</w:t>
      </w:r>
      <w:r w:rsidRPr="19BF759B" w:rsidR="4EC5DA96">
        <w:rPr>
          <w:rFonts w:ascii="Verdana" w:hAnsi="Verdana"/>
        </w:rPr>
        <w:t xml:space="preserve">  de la Resolución 4414 de 2024] </w:t>
      </w:r>
      <w:r w:rsidRPr="19BF759B" w:rsidR="000D158F">
        <w:rPr>
          <w:rFonts w:ascii="Verdana" w:hAnsi="Verdana"/>
        </w:rPr>
        <w:t>Adoptar el Manual de Identidad Corporativa, herramienta fundamental para el desarrollo de las actividades de comunicación, tanto por parte de los servidores públicos como de los contratistas. Este manual es para las personas que intervengan en la aplicación de la identidad visual del Bienestar Familiar. Es, además, una guía de obligada consulta para todos sus funcionarios, ya que se establecen las directrices para mantener una identidad coherente</w:t>
      </w:r>
    </w:p>
    <w:p w:rsidRPr="000D158F" w:rsidR="000D158F" w:rsidP="000D158F" w:rsidRDefault="000D158F" w14:paraId="246D497C" w14:textId="0FDFB9EB">
      <w:pPr>
        <w:jc w:val="both"/>
        <w:rPr>
          <w:rFonts w:ascii="Verdana" w:hAnsi="Verdana"/>
        </w:rPr>
      </w:pPr>
      <w:bookmarkStart w:name="6" w:id="5"/>
      <w:r w:rsidRPr="000D158F">
        <w:rPr>
          <w:rFonts w:ascii="Verdana" w:hAnsi="Verdana"/>
          <w:b/>
          <w:bCs/>
        </w:rPr>
        <w:t>ARTÍCULO 6o.</w:t>
      </w:r>
      <w:bookmarkEnd w:id="5"/>
      <w:r w:rsidRPr="000D158F">
        <w:rPr>
          <w:rFonts w:ascii="Verdana" w:hAnsi="Verdana"/>
        </w:rPr>
        <w:t> La presente resolución rige a partir de la fecha de su expedición y promulgación en el </w:t>
      </w:r>
      <w:r w:rsidRPr="000D158F">
        <w:rPr>
          <w:rFonts w:ascii="Verdana" w:hAnsi="Verdana"/>
          <w:b/>
          <w:bCs/>
          <w:i/>
          <w:iCs/>
        </w:rPr>
        <w:t>Diario Oficial </w:t>
      </w:r>
      <w:r w:rsidRPr="000D158F">
        <w:rPr>
          <w:rFonts w:ascii="Verdana" w:hAnsi="Verdana"/>
        </w:rPr>
        <w:t>y deroga la Resolución número 2246 del 3 de octubre de 1996 y demás disposiciones que le sean contrarias.</w:t>
      </w:r>
    </w:p>
    <w:p w:rsidRPr="000D158F" w:rsidR="000D158F" w:rsidP="000D158F" w:rsidRDefault="000D158F" w14:paraId="0FA8EC65" w14:textId="77777777">
      <w:pPr>
        <w:jc w:val="center"/>
        <w:rPr>
          <w:rFonts w:ascii="Verdana" w:hAnsi="Verdana"/>
        </w:rPr>
      </w:pPr>
      <w:r w:rsidRPr="000D158F">
        <w:rPr>
          <w:rFonts w:ascii="Verdana" w:hAnsi="Verdana"/>
        </w:rPr>
        <w:t>Publíquese, comuníquese y cúmplase.</w:t>
      </w:r>
    </w:p>
    <w:p w:rsidRPr="000D158F" w:rsidR="000D158F" w:rsidP="000D158F" w:rsidRDefault="000D158F" w14:paraId="5E81AA11" w14:textId="77777777">
      <w:pPr>
        <w:jc w:val="center"/>
        <w:rPr>
          <w:rFonts w:ascii="Verdana" w:hAnsi="Verdana"/>
        </w:rPr>
      </w:pPr>
      <w:r w:rsidRPr="000D158F">
        <w:rPr>
          <w:rFonts w:ascii="Verdana" w:hAnsi="Verdana"/>
        </w:rPr>
        <w:t>Dada en Bogotá, D. C., a 22 de febrero de 2008.</w:t>
      </w:r>
    </w:p>
    <w:p w:rsidRPr="000D158F" w:rsidR="000D158F" w:rsidP="000D158F" w:rsidRDefault="000D158F" w14:paraId="2F66440A" w14:textId="77777777">
      <w:pPr>
        <w:jc w:val="center"/>
        <w:rPr>
          <w:rFonts w:ascii="Verdana" w:hAnsi="Verdana"/>
        </w:rPr>
      </w:pPr>
      <w:r w:rsidRPr="000D158F">
        <w:rPr>
          <w:rFonts w:ascii="Verdana" w:hAnsi="Verdana"/>
        </w:rPr>
        <w:t xml:space="preserve">La </w:t>
      </w:r>
      <w:proofErr w:type="gramStart"/>
      <w:r w:rsidRPr="000D158F">
        <w:rPr>
          <w:rFonts w:ascii="Verdana" w:hAnsi="Verdana"/>
        </w:rPr>
        <w:t>Directora General</w:t>
      </w:r>
      <w:proofErr w:type="gramEnd"/>
      <w:r w:rsidRPr="000D158F">
        <w:rPr>
          <w:rFonts w:ascii="Verdana" w:hAnsi="Verdana"/>
        </w:rPr>
        <w:t>,</w:t>
      </w:r>
    </w:p>
    <w:p w:rsidRPr="000D158F" w:rsidR="000D158F" w:rsidP="000D158F" w:rsidRDefault="000D158F" w14:paraId="014D02C3" w14:textId="77777777">
      <w:pPr>
        <w:jc w:val="center"/>
        <w:rPr>
          <w:rFonts w:ascii="Verdana" w:hAnsi="Verdana"/>
        </w:rPr>
      </w:pPr>
      <w:r w:rsidRPr="000D158F">
        <w:rPr>
          <w:rFonts w:ascii="Verdana" w:hAnsi="Verdana"/>
          <w:b/>
          <w:bCs/>
        </w:rPr>
        <w:t>ELVIRA FORERO HERNÁNDEZ.</w:t>
      </w:r>
    </w:p>
    <w:p w:rsidRPr="000D158F" w:rsidR="004648F7" w:rsidP="000D158F" w:rsidRDefault="004648F7" w14:paraId="7CD6B7D2" w14:textId="77777777">
      <w:pPr>
        <w:jc w:val="center"/>
        <w:rPr>
          <w:rFonts w:ascii="Verdana" w:hAnsi="Verdana"/>
        </w:rPr>
      </w:pPr>
    </w:p>
    <w:sectPr w:rsidRPr="000D158F" w:rsidR="004648F7">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6F2"/>
    <w:rsid w:val="000D158F"/>
    <w:rsid w:val="001D2061"/>
    <w:rsid w:val="004648F7"/>
    <w:rsid w:val="005626F2"/>
    <w:rsid w:val="00911A00"/>
    <w:rsid w:val="00B8730A"/>
    <w:rsid w:val="00EF75D0"/>
    <w:rsid w:val="03171B6A"/>
    <w:rsid w:val="0C0550E1"/>
    <w:rsid w:val="19BF759B"/>
    <w:rsid w:val="47006AC1"/>
    <w:rsid w:val="4EC5DA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EFC97"/>
  <w15:chartTrackingRefBased/>
  <w15:docId w15:val="{F97767BF-8C23-4EED-8370-7B7F3166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39"/>
    <w:rsid w:val="000D158F"/>
    <w:pPr>
      <w:spacing w:after="0" w:line="240" w:lineRule="auto"/>
    </w:pPr>
    <w:rPr>
      <w:kern w:val="2"/>
      <w:sz w:val="24"/>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basedOn w:val="Fuentedeprrafopredeter"/>
    <w:uiPriority w:val="99"/>
    <w:unhideWhenUsed/>
    <w:rsid w:val="000D158F"/>
    <w:rPr>
      <w:color w:val="0563C1" w:themeColor="hyperlink"/>
      <w:u w:val="single"/>
    </w:rPr>
  </w:style>
  <w:style w:type="character" w:styleId="Mencinsinresolver">
    <w:name w:val="Unresolved Mention"/>
    <w:basedOn w:val="Fuentedeprrafopredeter"/>
    <w:uiPriority w:val="99"/>
    <w:semiHidden/>
    <w:unhideWhenUsed/>
    <w:rsid w:val="000D158F"/>
    <w:rPr>
      <w:color w:val="605E5C"/>
      <w:shd w:val="clear" w:color="auto" w:fill="E1DFDD"/>
    </w:rPr>
  </w:style>
  <w:style w:type="paragraph" w:styleId="Sinespaciado">
    <w:name w:val="No Spacing"/>
    <w:uiPriority w:val="1"/>
    <w:qFormat/>
    <w:rsid w:val="00911A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54290">
      <w:bodyDiv w:val="1"/>
      <w:marLeft w:val="0"/>
      <w:marRight w:val="0"/>
      <w:marTop w:val="0"/>
      <w:marBottom w:val="0"/>
      <w:divBdr>
        <w:top w:val="none" w:sz="0" w:space="0" w:color="auto"/>
        <w:left w:val="none" w:sz="0" w:space="0" w:color="auto"/>
        <w:bottom w:val="none" w:sz="0" w:space="0" w:color="auto"/>
        <w:right w:val="none" w:sz="0" w:space="0" w:color="auto"/>
      </w:divBdr>
    </w:div>
    <w:div w:id="425276378">
      <w:bodyDiv w:val="1"/>
      <w:marLeft w:val="0"/>
      <w:marRight w:val="0"/>
      <w:marTop w:val="0"/>
      <w:marBottom w:val="0"/>
      <w:divBdr>
        <w:top w:val="none" w:sz="0" w:space="0" w:color="auto"/>
        <w:left w:val="none" w:sz="0" w:space="0" w:color="auto"/>
        <w:bottom w:val="none" w:sz="0" w:space="0" w:color="auto"/>
        <w:right w:val="none" w:sz="0" w:space="0" w:color="auto"/>
      </w:divBdr>
    </w:div>
    <w:div w:id="752092515">
      <w:bodyDiv w:val="1"/>
      <w:marLeft w:val="0"/>
      <w:marRight w:val="0"/>
      <w:marTop w:val="0"/>
      <w:marBottom w:val="0"/>
      <w:divBdr>
        <w:top w:val="none" w:sz="0" w:space="0" w:color="auto"/>
        <w:left w:val="none" w:sz="0" w:space="0" w:color="auto"/>
        <w:bottom w:val="none" w:sz="0" w:space="0" w:color="auto"/>
        <w:right w:val="none" w:sz="0" w:space="0" w:color="auto"/>
      </w:divBdr>
    </w:div>
    <w:div w:id="792789332">
      <w:bodyDiv w:val="1"/>
      <w:marLeft w:val="0"/>
      <w:marRight w:val="0"/>
      <w:marTop w:val="0"/>
      <w:marBottom w:val="0"/>
      <w:divBdr>
        <w:top w:val="none" w:sz="0" w:space="0" w:color="auto"/>
        <w:left w:val="none" w:sz="0" w:space="0" w:color="auto"/>
        <w:bottom w:val="none" w:sz="0" w:space="0" w:color="auto"/>
        <w:right w:val="none" w:sz="0" w:space="0" w:color="auto"/>
      </w:divBdr>
    </w:div>
    <w:div w:id="1064794165">
      <w:bodyDiv w:val="1"/>
      <w:marLeft w:val="0"/>
      <w:marRight w:val="0"/>
      <w:marTop w:val="0"/>
      <w:marBottom w:val="0"/>
      <w:divBdr>
        <w:top w:val="none" w:sz="0" w:space="0" w:color="auto"/>
        <w:left w:val="none" w:sz="0" w:space="0" w:color="auto"/>
        <w:bottom w:val="none" w:sz="0" w:space="0" w:color="auto"/>
        <w:right w:val="none" w:sz="0" w:space="0" w:color="auto"/>
      </w:divBdr>
    </w:div>
    <w:div w:id="1082097628">
      <w:bodyDiv w:val="1"/>
      <w:marLeft w:val="0"/>
      <w:marRight w:val="0"/>
      <w:marTop w:val="0"/>
      <w:marBottom w:val="0"/>
      <w:divBdr>
        <w:top w:val="none" w:sz="0" w:space="0" w:color="auto"/>
        <w:left w:val="none" w:sz="0" w:space="0" w:color="auto"/>
        <w:bottom w:val="none" w:sz="0" w:space="0" w:color="auto"/>
        <w:right w:val="none" w:sz="0" w:space="0" w:color="auto"/>
      </w:divBdr>
    </w:div>
    <w:div w:id="1197892122">
      <w:bodyDiv w:val="1"/>
      <w:marLeft w:val="0"/>
      <w:marRight w:val="0"/>
      <w:marTop w:val="0"/>
      <w:marBottom w:val="0"/>
      <w:divBdr>
        <w:top w:val="none" w:sz="0" w:space="0" w:color="auto"/>
        <w:left w:val="none" w:sz="0" w:space="0" w:color="auto"/>
        <w:bottom w:val="none" w:sz="0" w:space="0" w:color="auto"/>
        <w:right w:val="none" w:sz="0" w:space="0" w:color="auto"/>
      </w:divBdr>
    </w:div>
    <w:div w:id="1404832369">
      <w:bodyDiv w:val="1"/>
      <w:marLeft w:val="0"/>
      <w:marRight w:val="0"/>
      <w:marTop w:val="0"/>
      <w:marBottom w:val="0"/>
      <w:divBdr>
        <w:top w:val="none" w:sz="0" w:space="0" w:color="auto"/>
        <w:left w:val="none" w:sz="0" w:space="0" w:color="auto"/>
        <w:bottom w:val="none" w:sz="0" w:space="0" w:color="auto"/>
        <w:right w:val="none" w:sz="0" w:space="0" w:color="auto"/>
      </w:divBdr>
    </w:div>
    <w:div w:id="1468472364">
      <w:bodyDiv w:val="1"/>
      <w:marLeft w:val="0"/>
      <w:marRight w:val="0"/>
      <w:marTop w:val="0"/>
      <w:marBottom w:val="0"/>
      <w:divBdr>
        <w:top w:val="none" w:sz="0" w:space="0" w:color="auto"/>
        <w:left w:val="none" w:sz="0" w:space="0" w:color="auto"/>
        <w:bottom w:val="none" w:sz="0" w:space="0" w:color="auto"/>
        <w:right w:val="none" w:sz="0" w:space="0" w:color="auto"/>
      </w:divBdr>
    </w:div>
    <w:div w:id="1752315908">
      <w:bodyDiv w:val="1"/>
      <w:marLeft w:val="0"/>
      <w:marRight w:val="0"/>
      <w:marTop w:val="0"/>
      <w:marBottom w:val="0"/>
      <w:divBdr>
        <w:top w:val="none" w:sz="0" w:space="0" w:color="auto"/>
        <w:left w:val="none" w:sz="0" w:space="0" w:color="auto"/>
        <w:bottom w:val="none" w:sz="0" w:space="0" w:color="auto"/>
        <w:right w:val="none" w:sz="0" w:space="0" w:color="auto"/>
      </w:divBdr>
    </w:div>
    <w:div w:id="1758093387">
      <w:bodyDiv w:val="1"/>
      <w:marLeft w:val="0"/>
      <w:marRight w:val="0"/>
      <w:marTop w:val="0"/>
      <w:marBottom w:val="0"/>
      <w:divBdr>
        <w:top w:val="none" w:sz="0" w:space="0" w:color="auto"/>
        <w:left w:val="none" w:sz="0" w:space="0" w:color="auto"/>
        <w:bottom w:val="none" w:sz="0" w:space="0" w:color="auto"/>
        <w:right w:val="none" w:sz="0" w:space="0" w:color="auto"/>
      </w:divBdr>
    </w:div>
    <w:div w:id="191084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4123B-0EDF-4EE6-B59D-2C60F52B76D8}"/>
</file>

<file path=customXml/itemProps2.xml><?xml version="1.0" encoding="utf-8"?>
<ds:datastoreItem xmlns:ds="http://schemas.openxmlformats.org/officeDocument/2006/customXml" ds:itemID="{FDAA58A9-E863-468D-BE12-DF3516DC1A53}"/>
</file>

<file path=customXml/itemProps3.xml><?xml version="1.0" encoding="utf-8"?>
<ds:datastoreItem xmlns:ds="http://schemas.openxmlformats.org/officeDocument/2006/customXml" ds:itemID="{00AEF5C2-8A3A-42E0-8361-ADD7425FF74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2025-12-04T14:45:00Z</dcterms:created>
  <dcterms:modified xsi:type="dcterms:W3CDTF">2026-03-04T19:16:56Z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